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43" w:rsidRPr="00AB5C43" w:rsidRDefault="00AB5C43" w:rsidP="00AB5C43">
      <w:pPr>
        <w:rPr>
          <w:rFonts w:asciiTheme="minorHAnsi" w:eastAsiaTheme="minorEastAsia" w:hAnsiTheme="minorHAnsi" w:cstheme="minorBidi"/>
          <w:b/>
          <w:sz w:val="28"/>
          <w:szCs w:val="28"/>
          <w:lang w:val="hr-HR" w:eastAsia="zh-TW"/>
        </w:rPr>
      </w:pPr>
      <w:bookmarkStart w:id="0" w:name="_GoBack"/>
      <w:bookmarkEnd w:id="0"/>
    </w:p>
    <w:p w:rsidR="00105C60" w:rsidRPr="00105C60" w:rsidRDefault="00105C60" w:rsidP="00105C60">
      <w:pPr>
        <w:jc w:val="center"/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</w:pPr>
      <w:r w:rsidRPr="00105C60"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  <w:t>KONFERENCIJA ZA MEDIJE</w:t>
      </w:r>
    </w:p>
    <w:p w:rsidR="00105C60" w:rsidRPr="00105C60" w:rsidRDefault="00105C60" w:rsidP="00105C60">
      <w:pPr>
        <w:jc w:val="center"/>
        <w:rPr>
          <w:rFonts w:asciiTheme="minorHAnsi" w:eastAsiaTheme="minorEastAsia" w:hAnsiTheme="minorHAnsi" w:cstheme="minorBidi"/>
          <w:color w:val="0F243E" w:themeColor="text2" w:themeShade="80"/>
          <w:sz w:val="28"/>
          <w:szCs w:val="28"/>
          <w:lang w:val="hr-HR" w:eastAsia="zh-TW"/>
        </w:rPr>
      </w:pPr>
    </w:p>
    <w:p w:rsidR="00105C60" w:rsidRPr="00105C60" w:rsidRDefault="00105C60" w:rsidP="00105C60">
      <w:pPr>
        <w:jc w:val="center"/>
        <w:rPr>
          <w:rFonts w:asciiTheme="minorHAnsi" w:eastAsiaTheme="minorEastAsia" w:hAnsiTheme="minorHAnsi" w:cstheme="minorBidi"/>
          <w:color w:val="0F243E" w:themeColor="text2" w:themeShade="80"/>
          <w:szCs w:val="28"/>
          <w:lang w:val="hr-HR" w:eastAsia="zh-TW"/>
        </w:rPr>
      </w:pPr>
      <w:r w:rsidRPr="00105C60">
        <w:rPr>
          <w:rFonts w:asciiTheme="minorHAnsi" w:eastAsiaTheme="minorEastAsia" w:hAnsiTheme="minorHAnsi" w:cstheme="minorBidi"/>
          <w:color w:val="0F243E" w:themeColor="text2" w:themeShade="80"/>
          <w:szCs w:val="28"/>
          <w:lang w:val="hr-HR" w:eastAsia="zh-TW"/>
        </w:rPr>
        <w:t>utorak, 30. prosinca 2014. u 10 sati</w:t>
      </w:r>
    </w:p>
    <w:p w:rsidR="00105C60" w:rsidRPr="00105C60" w:rsidRDefault="00105C60" w:rsidP="00105C60">
      <w:pPr>
        <w:jc w:val="center"/>
        <w:rPr>
          <w:rFonts w:asciiTheme="minorHAnsi" w:eastAsiaTheme="minorEastAsia" w:hAnsiTheme="minorHAnsi" w:cstheme="minorBidi"/>
          <w:color w:val="0F243E" w:themeColor="text2" w:themeShade="80"/>
          <w:szCs w:val="28"/>
          <w:lang w:val="hr-HR" w:eastAsia="zh-TW"/>
        </w:rPr>
      </w:pPr>
      <w:r w:rsidRPr="00105C60">
        <w:rPr>
          <w:rFonts w:asciiTheme="minorHAnsi" w:eastAsiaTheme="minorEastAsia" w:hAnsiTheme="minorHAnsi" w:cstheme="minorBidi"/>
          <w:color w:val="0F243E" w:themeColor="text2" w:themeShade="80"/>
          <w:szCs w:val="28"/>
          <w:lang w:val="hr-HR" w:eastAsia="zh-TW"/>
        </w:rPr>
        <w:t>Ministarstvo poduzetništva i obrta, Zagreb, Ulica grada Vukovara 78</w:t>
      </w:r>
    </w:p>
    <w:p w:rsidR="00AB5C43" w:rsidRPr="00AB5C43" w:rsidRDefault="00AB5C43" w:rsidP="00AB5C43">
      <w:pPr>
        <w:rPr>
          <w:rFonts w:asciiTheme="minorHAnsi" w:eastAsiaTheme="minorEastAsia" w:hAnsiTheme="minorHAnsi" w:cstheme="minorBidi"/>
          <w:b/>
          <w:sz w:val="28"/>
          <w:szCs w:val="28"/>
          <w:lang w:val="hr-HR" w:eastAsia="zh-TW"/>
        </w:rPr>
      </w:pPr>
    </w:p>
    <w:p w:rsidR="00244EE5" w:rsidRDefault="00244EE5" w:rsidP="00AB5C43">
      <w:pPr>
        <w:rPr>
          <w:rFonts w:asciiTheme="minorHAnsi" w:eastAsiaTheme="minorEastAsia" w:hAnsiTheme="minorHAnsi" w:cstheme="minorBidi"/>
          <w:b/>
          <w:sz w:val="28"/>
          <w:szCs w:val="28"/>
          <w:lang w:val="hr-HR" w:eastAsia="zh-TW"/>
        </w:rPr>
      </w:pPr>
    </w:p>
    <w:p w:rsidR="00105C60" w:rsidRPr="007E4DFF" w:rsidRDefault="00105C60" w:rsidP="00105C60">
      <w:pPr>
        <w:spacing w:before="120" w:after="120"/>
        <w:jc w:val="center"/>
        <w:rPr>
          <w:rFonts w:asciiTheme="minorHAnsi" w:eastAsiaTheme="minorEastAsia" w:hAnsiTheme="minorHAnsi" w:cstheme="minorBidi"/>
          <w:b/>
          <w:color w:val="FF0000"/>
          <w:sz w:val="32"/>
          <w:szCs w:val="28"/>
          <w:lang w:val="hr-HR" w:eastAsia="zh-TW"/>
        </w:rPr>
      </w:pPr>
      <w:r w:rsidRPr="007E4DFF">
        <w:rPr>
          <w:rFonts w:asciiTheme="minorHAnsi" w:eastAsiaTheme="minorEastAsia" w:hAnsiTheme="minorHAnsi" w:cstheme="minorBidi"/>
          <w:b/>
          <w:color w:val="FF0000"/>
          <w:sz w:val="32"/>
          <w:szCs w:val="28"/>
          <w:lang w:val="hr-HR" w:eastAsia="zh-TW"/>
        </w:rPr>
        <w:t>OTVARANJE JAVNE RASPRAVE I PREDSTAVLJANJE PRVOG POZIVA ZA PODUZETNIKE NAMIJENJENOG PROIZVODNJI</w:t>
      </w:r>
    </w:p>
    <w:p w:rsidR="00105C60" w:rsidRPr="00105C60" w:rsidRDefault="00105C60" w:rsidP="00105C60">
      <w:pPr>
        <w:spacing w:before="120" w:after="120"/>
        <w:jc w:val="center"/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</w:pPr>
      <w:r w:rsidRPr="00105C60"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  <w:t>Vrijednost:</w:t>
      </w:r>
      <w:r w:rsidR="00AB5C43" w:rsidRPr="00105C60"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  <w:t xml:space="preserve"> 147 milijuna eura</w:t>
      </w:r>
    </w:p>
    <w:p w:rsidR="00AB5C43" w:rsidRPr="00105C60" w:rsidRDefault="00AB5C43" w:rsidP="00105C60">
      <w:pPr>
        <w:spacing w:before="120" w:after="120"/>
        <w:jc w:val="center"/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</w:pPr>
      <w:r w:rsidRPr="00105C60"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  <w:t>Operativn</w:t>
      </w:r>
      <w:r w:rsidR="00105C60" w:rsidRPr="00105C60"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  <w:t>i</w:t>
      </w:r>
      <w:r w:rsidRPr="00105C60">
        <w:rPr>
          <w:rFonts w:asciiTheme="minorHAnsi" w:eastAsiaTheme="minorEastAsia" w:hAnsiTheme="minorHAnsi" w:cstheme="minorBidi"/>
          <w:b/>
          <w:color w:val="0F243E" w:themeColor="text2" w:themeShade="80"/>
          <w:sz w:val="28"/>
          <w:szCs w:val="28"/>
          <w:lang w:val="hr-HR" w:eastAsia="zh-TW"/>
        </w:rPr>
        <w:t xml:space="preserve"> program „Konkurentnost i kohezija“ 2014.-2020.</w:t>
      </w:r>
    </w:p>
    <w:p w:rsidR="00105C60" w:rsidRDefault="00105C60" w:rsidP="00105C60">
      <w:pPr>
        <w:jc w:val="center"/>
        <w:rPr>
          <w:rFonts w:asciiTheme="minorHAnsi" w:eastAsiaTheme="minorEastAsia" w:hAnsiTheme="minorHAnsi" w:cstheme="minorBidi"/>
          <w:b/>
          <w:sz w:val="28"/>
          <w:szCs w:val="28"/>
          <w:lang w:val="hr-HR" w:eastAsia="zh-TW"/>
        </w:rPr>
      </w:pPr>
    </w:p>
    <w:p w:rsidR="00AB5C43" w:rsidRPr="00AB5C43" w:rsidRDefault="00AB5C43" w:rsidP="00AB5C43">
      <w:pPr>
        <w:rPr>
          <w:rFonts w:asciiTheme="minorHAnsi" w:eastAsiaTheme="minorEastAsia" w:hAnsiTheme="minorHAnsi" w:cstheme="minorBidi"/>
          <w:lang w:val="hr-HR" w:eastAsia="zh-TW"/>
        </w:rPr>
      </w:pPr>
    </w:p>
    <w:tbl>
      <w:tblPr>
        <w:tblStyle w:val="TableGrid1"/>
        <w:tblW w:w="9356" w:type="dxa"/>
        <w:tblCellSpacing w:w="20" w:type="dxa"/>
        <w:tblInd w:w="21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105C60" w:rsidRPr="00105C60" w:rsidTr="004843E6">
        <w:trPr>
          <w:tblCellSpacing w:w="20" w:type="dxa"/>
        </w:trPr>
        <w:tc>
          <w:tcPr>
            <w:tcW w:w="9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AB5C43" w:rsidRPr="00105C60" w:rsidRDefault="00105C60" w:rsidP="00AB5C43">
            <w:pPr>
              <w:jc w:val="center"/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sz w:val="28"/>
                <w:szCs w:val="28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sz w:val="28"/>
                <w:szCs w:val="28"/>
                <w:lang w:val="hr-HR" w:eastAsia="zh-TW"/>
              </w:rPr>
              <w:t>PROGRAM</w:t>
            </w:r>
          </w:p>
        </w:tc>
      </w:tr>
      <w:tr w:rsidR="00105C60" w:rsidRPr="00105C60" w:rsidTr="00105C60">
        <w:trPr>
          <w:trHeight w:val="493"/>
          <w:tblCellSpacing w:w="2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5C43" w:rsidRPr="00105C60" w:rsidRDefault="00AB5C43" w:rsidP="00E76053">
            <w:pPr>
              <w:jc w:val="center"/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  <w:t>09:50-10:00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C43" w:rsidRPr="00105C60" w:rsidRDefault="00AB5C43" w:rsidP="00105C60">
            <w:pPr>
              <w:rPr>
                <w:rFonts w:asciiTheme="minorHAnsi" w:eastAsiaTheme="minorEastAsia" w:hAnsiTheme="minorHAnsi" w:cstheme="minorHAnsi"/>
                <w:color w:val="0F243E" w:themeColor="text2" w:themeShade="80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  <w:t>Dolazak novinara</w:t>
            </w:r>
          </w:p>
        </w:tc>
      </w:tr>
      <w:tr w:rsidR="00105C60" w:rsidRPr="00105C60" w:rsidTr="00E76053">
        <w:trPr>
          <w:tblCellSpacing w:w="2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B5C43" w:rsidRPr="00105C60" w:rsidRDefault="00AB5C43" w:rsidP="00E76053">
            <w:pPr>
              <w:jc w:val="center"/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  <w:t>10:00 – 10:15</w:t>
            </w:r>
          </w:p>
          <w:p w:rsidR="00E76053" w:rsidRPr="00105C60" w:rsidRDefault="00E76053" w:rsidP="00E76053">
            <w:pPr>
              <w:jc w:val="center"/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</w:p>
          <w:p w:rsidR="00AB5C43" w:rsidRPr="00105C60" w:rsidRDefault="00AB5C43" w:rsidP="00E76053">
            <w:pPr>
              <w:jc w:val="center"/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  <w:t>10:15 – 10:30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053" w:rsidRPr="00105C60" w:rsidRDefault="00E76053" w:rsidP="00E76053">
            <w:pPr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</w:p>
          <w:p w:rsidR="00AB5C43" w:rsidRPr="00105C60" w:rsidRDefault="00AB5C43" w:rsidP="00E76053">
            <w:pPr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  <w:t>Gordan Maras, ministar poduzetništva i obrta</w:t>
            </w:r>
          </w:p>
          <w:p w:rsidR="00E76053" w:rsidRPr="00105C60" w:rsidRDefault="00E76053" w:rsidP="00E76053">
            <w:pPr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</w:p>
          <w:p w:rsidR="00AB5C43" w:rsidRPr="00105C60" w:rsidRDefault="00AB5C43" w:rsidP="00E76053">
            <w:pPr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  <w:t>Branko Grčić, potpredsjednik Vlade i ministar regionalnog razvoja i fondova EU</w:t>
            </w:r>
          </w:p>
        </w:tc>
      </w:tr>
      <w:tr w:rsidR="00105C60" w:rsidRPr="00105C60" w:rsidTr="00105C60">
        <w:trPr>
          <w:trHeight w:val="870"/>
          <w:tblCellSpacing w:w="2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5C43" w:rsidRPr="00105C60" w:rsidRDefault="00AB5C43" w:rsidP="00E76053">
            <w:pPr>
              <w:jc w:val="center"/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b/>
                <w:color w:val="0F243E" w:themeColor="text2" w:themeShade="80"/>
                <w:lang w:val="hr-HR" w:eastAsia="zh-TW"/>
              </w:rPr>
              <w:t>10:30 – 11:00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C43" w:rsidRPr="00105C60" w:rsidRDefault="00105C60" w:rsidP="00105C60">
            <w:pPr>
              <w:rPr>
                <w:rFonts w:asciiTheme="minorHAnsi" w:eastAsiaTheme="minorEastAsia" w:hAnsiTheme="minorHAnsi" w:cstheme="minorHAnsi"/>
                <w:color w:val="0F243E" w:themeColor="text2" w:themeShade="80"/>
                <w:lang w:val="hr-HR" w:eastAsia="zh-TW"/>
              </w:rPr>
            </w:pPr>
            <w:r w:rsidRPr="00105C60">
              <w:rPr>
                <w:rFonts w:asciiTheme="minorHAnsi" w:eastAsiaTheme="minorEastAsia" w:hAnsiTheme="minorHAnsi" w:cstheme="minorHAnsi"/>
                <w:color w:val="0F243E" w:themeColor="text2" w:themeShade="80"/>
                <w:lang w:val="hr-HR" w:eastAsia="zh-TW"/>
              </w:rPr>
              <w:t>Izjave za medije</w:t>
            </w:r>
          </w:p>
        </w:tc>
      </w:tr>
    </w:tbl>
    <w:p w:rsidR="00AB5C43" w:rsidRPr="00AB5C43" w:rsidRDefault="00AB5C43" w:rsidP="00AB5C43">
      <w:pPr>
        <w:jc w:val="both"/>
        <w:rPr>
          <w:rFonts w:asciiTheme="minorHAnsi" w:eastAsiaTheme="minorEastAsia" w:hAnsiTheme="minorHAnsi" w:cstheme="minorBidi"/>
          <w:b/>
          <w:u w:val="single"/>
          <w:lang w:val="hr-HR" w:eastAsia="zh-TW"/>
        </w:rPr>
      </w:pPr>
    </w:p>
    <w:p w:rsidR="00AB5C43" w:rsidRPr="00AB5C43" w:rsidRDefault="00AB5C43" w:rsidP="00AB5C43">
      <w:pPr>
        <w:jc w:val="both"/>
        <w:rPr>
          <w:rFonts w:asciiTheme="minorHAnsi" w:eastAsiaTheme="minorEastAsia" w:hAnsiTheme="minorHAnsi" w:cstheme="minorBidi"/>
          <w:b/>
          <w:lang w:val="hr-HR" w:eastAsia="zh-TW"/>
        </w:rPr>
      </w:pPr>
    </w:p>
    <w:p w:rsidR="005B5142" w:rsidRPr="005B5142" w:rsidRDefault="005B5142" w:rsidP="002169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18"/>
          <w:szCs w:val="18"/>
          <w:lang w:val="hr-HR" w:bidi="fr-FR"/>
        </w:rPr>
      </w:pPr>
    </w:p>
    <w:sectPr w:rsidR="005B5142" w:rsidRPr="005B5142" w:rsidSect="00216990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8E" w:rsidRDefault="006C438E" w:rsidP="0029770F">
      <w:r>
        <w:separator/>
      </w:r>
    </w:p>
  </w:endnote>
  <w:endnote w:type="continuationSeparator" w:id="0">
    <w:p w:rsidR="006C438E" w:rsidRDefault="006C438E" w:rsidP="0029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C0" w:rsidRDefault="00216990" w:rsidP="00216990">
    <w:pPr>
      <w:pStyle w:val="Podnoje"/>
      <w:tabs>
        <w:tab w:val="clear" w:pos="4536"/>
        <w:tab w:val="clear" w:pos="9072"/>
        <w:tab w:val="left" w:pos="3393"/>
      </w:tabs>
    </w:pPr>
    <w:r>
      <w:tab/>
    </w:r>
  </w:p>
  <w:tbl>
    <w:tblPr>
      <w:tblStyle w:val="Reetkatablice"/>
      <w:tblW w:w="10948" w:type="dxa"/>
      <w:tblInd w:w="-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653"/>
      <w:gridCol w:w="2215"/>
    </w:tblGrid>
    <w:tr w:rsidR="003674C0" w:rsidTr="00842E11">
      <w:trPr>
        <w:trHeight w:val="1260"/>
      </w:trPr>
      <w:tc>
        <w:tcPr>
          <w:tcW w:w="2080" w:type="dxa"/>
        </w:tcPr>
        <w:p w:rsidR="003674C0" w:rsidRDefault="003674C0">
          <w:pPr>
            <w:pStyle w:val="Podnoje"/>
          </w:pPr>
          <w:r>
            <w:rPr>
              <w:noProof/>
              <w:lang w:eastAsia="hr-HR"/>
            </w:rPr>
            <w:drawing>
              <wp:inline distT="0" distB="0" distL="0" distR="0" wp14:anchorId="74DCC1BF" wp14:editId="5401BAA4">
                <wp:extent cx="1171575" cy="793150"/>
                <wp:effectExtent l="0" t="0" r="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9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3" w:type="dxa"/>
        </w:tcPr>
        <w:p w:rsidR="00AB5C43" w:rsidRDefault="00AB5C43" w:rsidP="00842E11">
          <w:pPr>
            <w:pStyle w:val="Podnoje"/>
          </w:pPr>
          <w:r w:rsidRPr="00B337FC">
            <w:rPr>
              <w:sz w:val="20"/>
              <w:szCs w:val="20"/>
            </w:rPr>
            <w:t>Ulaganje u budućnost</w:t>
          </w:r>
        </w:p>
        <w:p w:rsidR="00AB5C43" w:rsidRDefault="00AB5C43" w:rsidP="00842E11">
          <w:pPr>
            <w:pStyle w:val="Podnoje"/>
          </w:pPr>
        </w:p>
        <w:p w:rsidR="00842E11" w:rsidRDefault="00DF2A23" w:rsidP="00842E11">
          <w:pPr>
            <w:pStyle w:val="Podnoje"/>
            <w:rPr>
              <w:i/>
              <w:sz w:val="20"/>
            </w:rPr>
          </w:pPr>
          <w:r w:rsidRPr="00DF2A23">
            <w:t>Projekt</w:t>
          </w:r>
          <w:r>
            <w:t xml:space="preserve"> </w:t>
          </w:r>
          <w:r w:rsidRPr="00DF2A23">
            <w:t>sufinancira</w:t>
          </w:r>
          <w:r w:rsidR="003674C0" w:rsidRPr="00A02C84">
            <w:t xml:space="preserve"> Europska unija iz Europskog fonda za regionalni razvoj</w:t>
          </w:r>
          <w:r w:rsidR="00842E11" w:rsidRPr="0029770F">
            <w:rPr>
              <w:i/>
              <w:sz w:val="20"/>
            </w:rPr>
            <w:t xml:space="preserve"> </w:t>
          </w:r>
        </w:p>
        <w:p w:rsidR="003674C0" w:rsidRDefault="00842E11" w:rsidP="00842E11">
          <w:pPr>
            <w:pStyle w:val="Podnoje"/>
          </w:pPr>
          <w:r w:rsidRPr="0029770F">
            <w:rPr>
              <w:i/>
              <w:sz w:val="20"/>
            </w:rPr>
            <w:t>Sadržaj ovog materijala isključiva je odgovornost Ministarstva</w:t>
          </w:r>
          <w:r>
            <w:rPr>
              <w:i/>
              <w:sz w:val="20"/>
            </w:rPr>
            <w:t xml:space="preserve"> </w:t>
          </w:r>
          <w:r w:rsidRPr="0029770F">
            <w:rPr>
              <w:i/>
              <w:sz w:val="20"/>
            </w:rPr>
            <w:t>poduzetništva i obrta</w:t>
          </w:r>
        </w:p>
      </w:tc>
      <w:tc>
        <w:tcPr>
          <w:tcW w:w="2215" w:type="dxa"/>
        </w:tcPr>
        <w:p w:rsidR="003674C0" w:rsidRDefault="003674C0">
          <w:pPr>
            <w:pStyle w:val="Podnoje"/>
          </w:pPr>
          <w:r>
            <w:object w:dxaOrig="4860" w:dyaOrig="32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60.75pt" o:ole="">
                <v:imagedata r:id="rId2" o:title=""/>
              </v:shape>
              <o:OLEObject Type="Embed" ProgID="PBrush" ShapeID="_x0000_i1025" DrawAspect="Content" ObjectID="_1481356292" r:id="rId3"/>
            </w:object>
          </w:r>
        </w:p>
      </w:tc>
    </w:tr>
    <w:tr w:rsidR="003674C0" w:rsidTr="00842E11">
      <w:trPr>
        <w:trHeight w:val="1260"/>
      </w:trPr>
      <w:tc>
        <w:tcPr>
          <w:tcW w:w="2080" w:type="dxa"/>
        </w:tcPr>
        <w:p w:rsidR="00B337FC" w:rsidRPr="00B91848" w:rsidRDefault="00B91848" w:rsidP="00B337FC">
          <w:pPr>
            <w:pStyle w:val="Podnoje"/>
            <w:rPr>
              <w:b/>
              <w:sz w:val="20"/>
              <w:szCs w:val="20"/>
            </w:rPr>
          </w:pPr>
          <w:r>
            <w:rPr>
              <w:noProof/>
              <w:lang w:eastAsia="hr-HR"/>
            </w:rPr>
            <w:t xml:space="preserve">    </w:t>
          </w:r>
          <w:r w:rsidR="00AB5C43" w:rsidRPr="00B91848">
            <w:rPr>
              <w:b/>
              <w:noProof/>
              <w:lang w:eastAsia="hr-HR"/>
            </w:rPr>
            <w:t>Europska unija</w:t>
          </w:r>
        </w:p>
        <w:p w:rsidR="00DB1E97" w:rsidRDefault="00DB1E97" w:rsidP="00B337FC">
          <w:pPr>
            <w:pStyle w:val="Podnoje"/>
            <w:rPr>
              <w:b/>
              <w:noProof/>
              <w:lang w:eastAsia="hr-HR"/>
            </w:rPr>
          </w:pPr>
        </w:p>
        <w:p w:rsidR="003674C0" w:rsidRPr="00DB1E97" w:rsidRDefault="00DB1E97" w:rsidP="00DB1E97">
          <w:pPr>
            <w:jc w:val="right"/>
            <w:rPr>
              <w:lang w:val="hr-HR" w:eastAsia="hr-HR"/>
            </w:rPr>
          </w:pPr>
          <w:r>
            <w:rPr>
              <w:lang w:val="hr-HR" w:eastAsia="hr-HR"/>
            </w:rPr>
            <w:t xml:space="preserve">        </w:t>
          </w:r>
        </w:p>
      </w:tc>
      <w:tc>
        <w:tcPr>
          <w:tcW w:w="6653" w:type="dxa"/>
        </w:tcPr>
        <w:p w:rsidR="003674C0" w:rsidRPr="0029770F" w:rsidRDefault="003674C0" w:rsidP="00D16501">
          <w:pPr>
            <w:pStyle w:val="Podnoje"/>
            <w:rPr>
              <w:i/>
            </w:rPr>
          </w:pPr>
        </w:p>
      </w:tc>
      <w:tc>
        <w:tcPr>
          <w:tcW w:w="2215" w:type="dxa"/>
        </w:tcPr>
        <w:p w:rsidR="003674C0" w:rsidRPr="0029770F" w:rsidRDefault="003674C0">
          <w:pPr>
            <w:pStyle w:val="Podnoje"/>
            <w:rPr>
              <w:i/>
              <w:sz w:val="20"/>
            </w:rPr>
          </w:pPr>
        </w:p>
      </w:tc>
    </w:tr>
  </w:tbl>
  <w:p w:rsidR="003674C0" w:rsidRDefault="00842E11" w:rsidP="00842E11">
    <w:pPr>
      <w:pStyle w:val="Podnoje"/>
      <w:jc w:val="both"/>
    </w:pP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8E" w:rsidRDefault="006C438E" w:rsidP="0029770F">
      <w:r>
        <w:separator/>
      </w:r>
    </w:p>
  </w:footnote>
  <w:footnote w:type="continuationSeparator" w:id="0">
    <w:p w:rsidR="006C438E" w:rsidRDefault="006C438E" w:rsidP="0029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1844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44"/>
      <w:gridCol w:w="4756"/>
    </w:tblGrid>
    <w:tr w:rsidR="003674C0" w:rsidTr="0092428E">
      <w:tc>
        <w:tcPr>
          <w:tcW w:w="3544" w:type="dxa"/>
        </w:tcPr>
        <w:p w:rsidR="003674C0" w:rsidRDefault="003674C0" w:rsidP="005543FA">
          <w:pPr>
            <w:pStyle w:val="Zaglavlje"/>
            <w:tabs>
              <w:tab w:val="clear" w:pos="9072"/>
              <w:tab w:val="right" w:pos="10206"/>
            </w:tabs>
          </w:pPr>
          <w:r>
            <w:rPr>
              <w:noProof/>
              <w:lang w:eastAsia="hr-HR"/>
            </w:rPr>
            <w:drawing>
              <wp:inline distT="0" distB="0" distL="0" distR="0" wp14:anchorId="7F732FF5" wp14:editId="0103CFFB">
                <wp:extent cx="2009775" cy="120755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913" cy="1207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t xml:space="preserve"> </w:t>
          </w:r>
        </w:p>
      </w:tc>
      <w:tc>
        <w:tcPr>
          <w:tcW w:w="3544" w:type="dxa"/>
        </w:tcPr>
        <w:p w:rsidR="003674C0" w:rsidRDefault="003674C0" w:rsidP="005543FA">
          <w:pPr>
            <w:pStyle w:val="Zaglavlje"/>
            <w:tabs>
              <w:tab w:val="clear" w:pos="9072"/>
              <w:tab w:val="right" w:pos="10206"/>
            </w:tabs>
          </w:pPr>
        </w:p>
        <w:p w:rsidR="003674C0" w:rsidRDefault="003674C0" w:rsidP="005543FA">
          <w:pPr>
            <w:pStyle w:val="Zaglavlje"/>
            <w:tabs>
              <w:tab w:val="clear" w:pos="9072"/>
              <w:tab w:val="right" w:pos="10206"/>
            </w:tabs>
          </w:pPr>
        </w:p>
        <w:p w:rsidR="003674C0" w:rsidRDefault="003674C0" w:rsidP="00E76053">
          <w:pPr>
            <w:pStyle w:val="Zaglavlje"/>
            <w:tabs>
              <w:tab w:val="clear" w:pos="9072"/>
              <w:tab w:val="right" w:pos="10206"/>
            </w:tabs>
            <w:ind w:left="481"/>
            <w:jc w:val="right"/>
          </w:pPr>
        </w:p>
      </w:tc>
      <w:tc>
        <w:tcPr>
          <w:tcW w:w="4756" w:type="dxa"/>
        </w:tcPr>
        <w:p w:rsidR="003674C0" w:rsidRDefault="003674C0">
          <w:pPr>
            <w:pStyle w:val="Zaglavlje"/>
            <w:rPr>
              <w:noProof/>
              <w:lang w:eastAsia="hr-HR"/>
            </w:rPr>
          </w:pPr>
        </w:p>
        <w:p w:rsidR="003674C0" w:rsidRDefault="00E76053" w:rsidP="005543FA">
          <w:pPr>
            <w:pStyle w:val="Zaglavlje"/>
            <w:ind w:left="673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350D4596" wp14:editId="59336E06">
                <wp:simplePos x="0" y="0"/>
                <wp:positionH relativeFrom="column">
                  <wp:posOffset>580197</wp:posOffset>
                </wp:positionH>
                <wp:positionV relativeFrom="paragraph">
                  <wp:posOffset>308527</wp:posOffset>
                </wp:positionV>
                <wp:extent cx="1771650" cy="476250"/>
                <wp:effectExtent l="0" t="0" r="0" b="0"/>
                <wp:wrapNone/>
                <wp:docPr id="3" name="Picture 10" descr="min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in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674C0" w:rsidRDefault="003674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5"/>
    <w:rsid w:val="00034C79"/>
    <w:rsid w:val="000367FB"/>
    <w:rsid w:val="00057D5F"/>
    <w:rsid w:val="000622EB"/>
    <w:rsid w:val="000A3BF8"/>
    <w:rsid w:val="000D4342"/>
    <w:rsid w:val="00105C60"/>
    <w:rsid w:val="001179E3"/>
    <w:rsid w:val="00123A92"/>
    <w:rsid w:val="00127E78"/>
    <w:rsid w:val="001372FB"/>
    <w:rsid w:val="00146289"/>
    <w:rsid w:val="00165E10"/>
    <w:rsid w:val="001E503B"/>
    <w:rsid w:val="0020204D"/>
    <w:rsid w:val="00216990"/>
    <w:rsid w:val="00233893"/>
    <w:rsid w:val="00244EE5"/>
    <w:rsid w:val="002769F4"/>
    <w:rsid w:val="002933BC"/>
    <w:rsid w:val="0029770F"/>
    <w:rsid w:val="002B5129"/>
    <w:rsid w:val="002C5643"/>
    <w:rsid w:val="002F4929"/>
    <w:rsid w:val="003674C0"/>
    <w:rsid w:val="003916FA"/>
    <w:rsid w:val="003958BF"/>
    <w:rsid w:val="003B7ED4"/>
    <w:rsid w:val="003D310A"/>
    <w:rsid w:val="00411DC4"/>
    <w:rsid w:val="00436E1C"/>
    <w:rsid w:val="00455891"/>
    <w:rsid w:val="00470DFB"/>
    <w:rsid w:val="004843E6"/>
    <w:rsid w:val="00485188"/>
    <w:rsid w:val="004A2675"/>
    <w:rsid w:val="004B237A"/>
    <w:rsid w:val="0054356A"/>
    <w:rsid w:val="005543FA"/>
    <w:rsid w:val="00554B4C"/>
    <w:rsid w:val="005626A5"/>
    <w:rsid w:val="00567D91"/>
    <w:rsid w:val="00586F2D"/>
    <w:rsid w:val="0059482A"/>
    <w:rsid w:val="005B5142"/>
    <w:rsid w:val="005E143B"/>
    <w:rsid w:val="005F1817"/>
    <w:rsid w:val="00623AE1"/>
    <w:rsid w:val="00630489"/>
    <w:rsid w:val="00655006"/>
    <w:rsid w:val="00665AC7"/>
    <w:rsid w:val="00686A66"/>
    <w:rsid w:val="006B1846"/>
    <w:rsid w:val="006C438E"/>
    <w:rsid w:val="007017D4"/>
    <w:rsid w:val="00720DF6"/>
    <w:rsid w:val="007363C4"/>
    <w:rsid w:val="007424E5"/>
    <w:rsid w:val="00784D8B"/>
    <w:rsid w:val="0079538E"/>
    <w:rsid w:val="00797B49"/>
    <w:rsid w:val="007A7F6D"/>
    <w:rsid w:val="007B23B8"/>
    <w:rsid w:val="007D7EA2"/>
    <w:rsid w:val="007E4DFF"/>
    <w:rsid w:val="008177C2"/>
    <w:rsid w:val="00827148"/>
    <w:rsid w:val="00827BD1"/>
    <w:rsid w:val="00842E11"/>
    <w:rsid w:val="00844B42"/>
    <w:rsid w:val="0085021F"/>
    <w:rsid w:val="008769DE"/>
    <w:rsid w:val="00897B21"/>
    <w:rsid w:val="008A08B3"/>
    <w:rsid w:val="00905BEB"/>
    <w:rsid w:val="0092428E"/>
    <w:rsid w:val="00924FBA"/>
    <w:rsid w:val="009436AD"/>
    <w:rsid w:val="00956950"/>
    <w:rsid w:val="00962299"/>
    <w:rsid w:val="00967C6A"/>
    <w:rsid w:val="00987AC8"/>
    <w:rsid w:val="009A36FD"/>
    <w:rsid w:val="009A6E52"/>
    <w:rsid w:val="009B6B06"/>
    <w:rsid w:val="009D3588"/>
    <w:rsid w:val="00A02C84"/>
    <w:rsid w:val="00A14388"/>
    <w:rsid w:val="00A21F2D"/>
    <w:rsid w:val="00A23BAF"/>
    <w:rsid w:val="00A6516D"/>
    <w:rsid w:val="00AA0C7E"/>
    <w:rsid w:val="00AB5C43"/>
    <w:rsid w:val="00B0281A"/>
    <w:rsid w:val="00B337FC"/>
    <w:rsid w:val="00B91848"/>
    <w:rsid w:val="00BF0888"/>
    <w:rsid w:val="00C17EB9"/>
    <w:rsid w:val="00C2635D"/>
    <w:rsid w:val="00C3081D"/>
    <w:rsid w:val="00C5059C"/>
    <w:rsid w:val="00C61841"/>
    <w:rsid w:val="00C7191F"/>
    <w:rsid w:val="00C7323C"/>
    <w:rsid w:val="00C84122"/>
    <w:rsid w:val="00C87F98"/>
    <w:rsid w:val="00CA522A"/>
    <w:rsid w:val="00CB6B96"/>
    <w:rsid w:val="00CC4A07"/>
    <w:rsid w:val="00D16501"/>
    <w:rsid w:val="00D21D82"/>
    <w:rsid w:val="00D25720"/>
    <w:rsid w:val="00D32F04"/>
    <w:rsid w:val="00D41C24"/>
    <w:rsid w:val="00D546CE"/>
    <w:rsid w:val="00D70114"/>
    <w:rsid w:val="00D90CBD"/>
    <w:rsid w:val="00DB1E97"/>
    <w:rsid w:val="00DC734F"/>
    <w:rsid w:val="00DE5442"/>
    <w:rsid w:val="00DF2A23"/>
    <w:rsid w:val="00E55220"/>
    <w:rsid w:val="00E76053"/>
    <w:rsid w:val="00E80E65"/>
    <w:rsid w:val="00E82186"/>
    <w:rsid w:val="00EC6AA2"/>
    <w:rsid w:val="00F268C4"/>
    <w:rsid w:val="00F469C8"/>
    <w:rsid w:val="00F80659"/>
    <w:rsid w:val="00F91B76"/>
    <w:rsid w:val="00FC5E56"/>
    <w:rsid w:val="00FD4935"/>
    <w:rsid w:val="00FF059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77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9770F"/>
  </w:style>
  <w:style w:type="paragraph" w:styleId="Podnoje">
    <w:name w:val="footer"/>
    <w:basedOn w:val="Normal"/>
    <w:link w:val="PodnojeChar"/>
    <w:uiPriority w:val="99"/>
    <w:unhideWhenUsed/>
    <w:rsid w:val="002977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9770F"/>
  </w:style>
  <w:style w:type="paragraph" w:styleId="Tekstbalonia">
    <w:name w:val="Balloon Text"/>
    <w:basedOn w:val="Normal"/>
    <w:link w:val="TekstbaloniaChar"/>
    <w:uiPriority w:val="99"/>
    <w:semiHidden/>
    <w:unhideWhenUsed/>
    <w:rsid w:val="0029770F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7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9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DF2A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769F4"/>
    <w:rPr>
      <w:b/>
      <w:bCs/>
      <w:i w:val="0"/>
      <w:iCs w:val="0"/>
    </w:rPr>
  </w:style>
  <w:style w:type="paragraph" w:customStyle="1" w:styleId="Default">
    <w:name w:val="Default"/>
    <w:rsid w:val="00455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5C4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77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9770F"/>
  </w:style>
  <w:style w:type="paragraph" w:styleId="Podnoje">
    <w:name w:val="footer"/>
    <w:basedOn w:val="Normal"/>
    <w:link w:val="PodnojeChar"/>
    <w:uiPriority w:val="99"/>
    <w:unhideWhenUsed/>
    <w:rsid w:val="002977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9770F"/>
  </w:style>
  <w:style w:type="paragraph" w:styleId="Tekstbalonia">
    <w:name w:val="Balloon Text"/>
    <w:basedOn w:val="Normal"/>
    <w:link w:val="TekstbaloniaChar"/>
    <w:uiPriority w:val="99"/>
    <w:semiHidden/>
    <w:unhideWhenUsed/>
    <w:rsid w:val="0029770F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7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9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DF2A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769F4"/>
    <w:rPr>
      <w:b/>
      <w:bCs/>
      <w:i w:val="0"/>
      <w:iCs w:val="0"/>
    </w:rPr>
  </w:style>
  <w:style w:type="paragraph" w:customStyle="1" w:styleId="Default">
    <w:name w:val="Default"/>
    <w:rsid w:val="00455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5C4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F3C7D.0533C0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MKZC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Gorički</dc:creator>
  <cp:lastModifiedBy>Mato Pešut</cp:lastModifiedBy>
  <cp:revision>2</cp:revision>
  <cp:lastPrinted>2014-12-22T14:04:00Z</cp:lastPrinted>
  <dcterms:created xsi:type="dcterms:W3CDTF">2014-12-29T10:05:00Z</dcterms:created>
  <dcterms:modified xsi:type="dcterms:W3CDTF">2014-12-29T10:05:00Z</dcterms:modified>
</cp:coreProperties>
</file>