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322803" w:rsidRDefault="00FE1C44" w:rsidP="00D74DE8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1988185</wp:posOffset>
            </wp:positionH>
            <wp:positionV relativeFrom="paragraph">
              <wp:posOffset>-294005</wp:posOffset>
            </wp:positionV>
            <wp:extent cx="1781810" cy="1065530"/>
            <wp:effectExtent l="0" t="0" r="8890" b="1270"/>
            <wp:wrapThrough wrapText="bothSides">
              <wp:wrapPolygon edited="0">
                <wp:start x="0" y="0"/>
                <wp:lineTo x="0" y="21240"/>
                <wp:lineTo x="21477" y="21240"/>
                <wp:lineTo x="21477" y="0"/>
                <wp:lineTo x="0" y="0"/>
              </wp:wrapPolygon>
            </wp:wrapThrough>
            <wp:docPr id="10" name="Slika 6" descr="Description: C:\Users\ktatarovic\AppData\Local\Temp\Strukturni-i-investicijski-fondovi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escription: C:\Users\ktatarovic\AppData\Local\Temp\Strukturni-i-investicijski-fondovi-logo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-28575</wp:posOffset>
            </wp:positionV>
            <wp:extent cx="2174240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386" y="21051"/>
                <wp:lineTo x="21386" y="0"/>
                <wp:lineTo x="0" y="0"/>
              </wp:wrapPolygon>
            </wp:wrapThrough>
            <wp:docPr id="9" name="Slika 7" descr="Description: C:\Users\ktatarovic\AppData\Local\Microsoft\Windows\Temporary Internet Files\Content.Outlook\SLPHG5D6\logo-mrrfeu-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escription: C:\Users\ktatarovic\AppData\Local\Microsoft\Windows\Temporary Internet Files\Content.Outlook\SLPHG5D6\logo-mrrfeu-black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>
        <w:rPr>
          <w:sz w:val="10"/>
          <w:szCs w:val="10"/>
        </w:rPr>
        <w:tab/>
      </w:r>
      <w:r w:rsidR="00D74DE8">
        <w:rPr>
          <w:sz w:val="10"/>
          <w:szCs w:val="10"/>
        </w:rPr>
        <w:tab/>
      </w:r>
      <w:r w:rsidR="00D74DE8">
        <w:rPr>
          <w:sz w:val="10"/>
          <w:szCs w:val="10"/>
        </w:rPr>
        <w:tab/>
      </w:r>
      <w:r w:rsidR="00D74DE8">
        <w:rPr>
          <w:sz w:val="10"/>
          <w:szCs w:val="10"/>
        </w:rPr>
        <w:tab/>
      </w:r>
    </w:p>
    <w:p w:rsidR="00B86563" w:rsidRDefault="00FE1C44" w:rsidP="00B86563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Default="00D74DE8" w:rsidP="00B86563">
      <w:pPr>
        <w:jc w:val="center"/>
        <w:rPr>
          <w:sz w:val="22"/>
          <w:szCs w:val="22"/>
        </w:rPr>
      </w:pPr>
    </w:p>
    <w:p w:rsidR="00D74DE8" w:rsidRDefault="00D74DE8" w:rsidP="00B86563">
      <w:pPr>
        <w:jc w:val="center"/>
        <w:rPr>
          <w:sz w:val="22"/>
          <w:szCs w:val="22"/>
        </w:rPr>
      </w:pPr>
    </w:p>
    <w:p w:rsidR="00A13B18" w:rsidRDefault="00A13B18" w:rsidP="00155A24">
      <w:pPr>
        <w:framePr w:w="1596" w:h="449" w:hRule="exact" w:hSpace="180" w:wrap="around" w:vAnchor="text" w:hAnchor="page" w:x="9263" w:y="115"/>
        <w:suppressOverlap/>
        <w:rPr>
          <w:i/>
          <w:sz w:val="18"/>
          <w:szCs w:val="18"/>
        </w:rPr>
      </w:pPr>
      <w:r w:rsidRPr="00A13B18">
        <w:rPr>
          <w:i/>
          <w:sz w:val="18"/>
          <w:szCs w:val="18"/>
        </w:rPr>
        <w:t>Ulaganje u budućnost</w:t>
      </w:r>
    </w:p>
    <w:p w:rsidR="00A13B18" w:rsidRPr="00A13B18" w:rsidRDefault="00A13B18" w:rsidP="00155A24">
      <w:pPr>
        <w:framePr w:w="1596" w:h="449" w:hRule="exact" w:hSpace="180" w:wrap="around" w:vAnchor="text" w:hAnchor="page" w:x="9263" w:y="115"/>
        <w:suppressOverlap/>
        <w:jc w:val="center"/>
        <w:rPr>
          <w:sz w:val="18"/>
          <w:szCs w:val="18"/>
        </w:rPr>
      </w:pPr>
      <w:r w:rsidRPr="00A13B18">
        <w:rPr>
          <w:sz w:val="18"/>
          <w:szCs w:val="18"/>
        </w:rPr>
        <w:t>Europska unija</w:t>
      </w:r>
    </w:p>
    <w:p w:rsidR="00D74DE8" w:rsidRDefault="00D74DE8" w:rsidP="00B86563">
      <w:pPr>
        <w:jc w:val="center"/>
        <w:rPr>
          <w:sz w:val="22"/>
          <w:szCs w:val="22"/>
        </w:rPr>
      </w:pPr>
    </w:p>
    <w:p w:rsidR="00B86563" w:rsidRDefault="00A13B18" w:rsidP="00A13B18">
      <w:pPr>
        <w:jc w:val="center"/>
        <w:rPr>
          <w:sz w:val="22"/>
          <w:szCs w:val="22"/>
        </w:rPr>
      </w:pPr>
      <w:r w:rsidRPr="00A13B18">
        <w:rPr>
          <w:rFonts w:ascii="Calibri" w:hAnsi="Calibri"/>
          <w:sz w:val="18"/>
          <w:szCs w:val="18"/>
        </w:rPr>
        <w:t xml:space="preserve">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FE1C44" w:rsidRDefault="00FE1C44" w:rsidP="00FE1C44">
      <w:pPr>
        <w:pStyle w:val="StandardWeb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„Proces programiranja s naglaskom na </w:t>
      </w:r>
    </w:p>
    <w:p w:rsidR="00FE1C44" w:rsidRDefault="00FE1C44" w:rsidP="00FE1C44">
      <w:pPr>
        <w:pStyle w:val="Standard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Operativni program Konkurentnosti i kohezija 2014.-2020.“</w:t>
      </w:r>
      <w:r>
        <w:rPr>
          <w:b/>
          <w:bCs/>
          <w:sz w:val="28"/>
          <w:szCs w:val="28"/>
        </w:rPr>
        <w:t xml:space="preserve"> </w:t>
      </w:r>
    </w:p>
    <w:p w:rsidR="00FE1C44" w:rsidRDefault="00FE1C44" w:rsidP="00FE1C44">
      <w:pPr>
        <w:pStyle w:val="Standard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i/>
          <w:sz w:val="28"/>
          <w:szCs w:val="28"/>
        </w:rPr>
        <w:t>(radionica</w:t>
      </w:r>
      <w:r>
        <w:rPr>
          <w:b/>
          <w:bCs/>
          <w:i/>
        </w:rPr>
        <w:t>)</w:t>
      </w:r>
    </w:p>
    <w:p w:rsidR="00FE1C44" w:rsidRDefault="00FE1C44" w:rsidP="00FE1C44">
      <w:pPr>
        <w:pStyle w:val="StandardWeb"/>
        <w:spacing w:before="240" w:beforeAutospacing="0" w:after="120" w:afterAutospacing="0"/>
        <w:rPr>
          <w:b/>
          <w:bCs/>
        </w:rPr>
      </w:pPr>
      <w:r>
        <w:rPr>
          <w:b/>
          <w:bCs/>
        </w:rPr>
        <w:t>Program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rPr>
          <w:b/>
          <w:bCs/>
        </w:rPr>
      </w:pPr>
    </w:p>
    <w:p w:rsidR="00FE1C44" w:rsidRDefault="00FE1C44" w:rsidP="00FE1C44">
      <w:pPr>
        <w:pStyle w:val="StandardWeb"/>
        <w:spacing w:before="0" w:beforeAutospacing="0" w:after="0" w:afterAutospacing="0" w:line="288" w:lineRule="auto"/>
        <w:rPr>
          <w:b/>
          <w:bCs/>
        </w:rPr>
      </w:pPr>
      <w:r>
        <w:rPr>
          <w:b/>
          <w:bCs/>
        </w:rPr>
        <w:t>1. dan:</w:t>
      </w:r>
      <w:r>
        <w:rPr>
          <w:b/>
          <w:bCs/>
        </w:rPr>
        <w:tab/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08:45-09:00 </w:t>
      </w:r>
      <w:r>
        <w:tab/>
      </w:r>
      <w:r>
        <w:tab/>
        <w:t xml:space="preserve">Registracija sudionika 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 xml:space="preserve">09:00-09:15 </w:t>
      </w:r>
      <w:r>
        <w:tab/>
      </w:r>
      <w:r>
        <w:tab/>
      </w:r>
      <w:r>
        <w:rPr>
          <w:b/>
        </w:rPr>
        <w:t>UVODNI BLOK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1416" w:firstLine="708"/>
      </w:pPr>
      <w:r>
        <w:t>Predstavljanje predavača, sudionika i programa rada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1418" w:hanging="1418"/>
      </w:pPr>
      <w:r>
        <w:t>09:15-10:15 </w:t>
      </w:r>
      <w:r>
        <w:tab/>
      </w:r>
      <w:r>
        <w:tab/>
        <w:t>Uvod u Europske strukturne i investicijske fondove 2014.-2020.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hanging="2124"/>
        <w:rPr>
          <w:rStyle w:val="apple-converted-space"/>
        </w:rPr>
      </w:pPr>
      <w:r>
        <w:rPr>
          <w:rStyle w:val="apple-converted-space"/>
        </w:rPr>
        <w:t xml:space="preserve">10:15-10:45 </w:t>
      </w:r>
      <w:r>
        <w:rPr>
          <w:rStyle w:val="apple-converted-space"/>
        </w:rPr>
        <w:tab/>
        <w:t xml:space="preserve">VJEŽBA – strateški okvir za Kohezijsku politiku EU-a u RH 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10:45-11:00 </w:t>
      </w:r>
      <w:r>
        <w:tab/>
      </w:r>
      <w:r>
        <w:tab/>
      </w:r>
      <w:r>
        <w:rPr>
          <w:i/>
        </w:rPr>
        <w:t>Pauza za kavu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11:00-11:45 </w:t>
      </w:r>
      <w:r>
        <w:tab/>
      </w:r>
      <w:r>
        <w:tab/>
      </w:r>
      <w:r>
        <w:rPr>
          <w:b/>
        </w:rPr>
        <w:t>ODJELJCI OPKK-a 1.-3.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firstLine="6"/>
      </w:pPr>
      <w:r>
        <w:t>ODJELJAK 1. – analiza i utvrđivanje ključnih problema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hanging="2124"/>
      </w:pPr>
      <w:r>
        <w:t xml:space="preserve">11:45- 12:30 </w:t>
      </w:r>
      <w:r>
        <w:tab/>
        <w:t>VJEŽBA – utvrđivanje ključnih problema u danim sektorima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hanging="2124"/>
      </w:pPr>
      <w:r>
        <w:t>12:30-13:30</w:t>
      </w:r>
      <w:r>
        <w:tab/>
      </w:r>
      <w:r>
        <w:rPr>
          <w:i/>
        </w:rPr>
        <w:t>Pauza za ručak</w:t>
      </w:r>
      <w:r>
        <w:t xml:space="preserve"> 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hanging="2124"/>
      </w:pPr>
      <w:r>
        <w:t>13:30-14:45 </w:t>
      </w:r>
      <w:r>
        <w:tab/>
        <w:t xml:space="preserve">ODJELJAK 2. – intervencijska logika 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ab/>
      </w:r>
      <w:r>
        <w:tab/>
      </w:r>
      <w:r>
        <w:tab/>
        <w:t>VJEŽBA – izrada intervencijske logike za nekoliko sektora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14:45-15:00</w:t>
      </w:r>
      <w:r>
        <w:tab/>
      </w:r>
      <w:r>
        <w:tab/>
      </w:r>
      <w:r>
        <w:rPr>
          <w:i/>
        </w:rPr>
        <w:t>Pauza za kavu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hanging="2124"/>
      </w:pPr>
      <w:r>
        <w:t>15:00-16:00 </w:t>
      </w:r>
      <w:r>
        <w:tab/>
        <w:t xml:space="preserve">ODJELJAK 3. – financijske alokacije i tablice 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hanging="2124"/>
      </w:pPr>
      <w:r>
        <w:tab/>
        <w:t xml:space="preserve"> 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rPr>
          <w:b/>
          <w:bCs/>
        </w:rPr>
      </w:pPr>
    </w:p>
    <w:p w:rsidR="00FE1C44" w:rsidRDefault="00FE1C44" w:rsidP="00FE1C44">
      <w:pPr>
        <w:pStyle w:val="StandardWeb"/>
        <w:spacing w:before="0" w:beforeAutospacing="0" w:after="0" w:afterAutospacing="0" w:line="288" w:lineRule="auto"/>
        <w:rPr>
          <w:b/>
          <w:bCs/>
        </w:rPr>
      </w:pPr>
      <w:r>
        <w:rPr>
          <w:b/>
          <w:bCs/>
        </w:rPr>
        <w:t>2. dan: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09:00-09:30</w:t>
      </w:r>
      <w:r>
        <w:tab/>
      </w:r>
      <w:r>
        <w:tab/>
        <w:t>Ponavljanje prijeđenog 1. dan, program za 2. dan, pitanja i odgovori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 w:hanging="2124"/>
      </w:pPr>
      <w:r>
        <w:t>09:30-10:00</w:t>
      </w:r>
      <w:r>
        <w:tab/>
        <w:t xml:space="preserve">ODJELJAK 3. 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/>
      </w:pPr>
      <w:r>
        <w:t>VJEŽBA – primjer raspodjele alokacije i razrada reda u financijskoj tablici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10:00-10:45</w:t>
      </w:r>
      <w:r>
        <w:rPr>
          <w:b/>
        </w:rPr>
        <w:tab/>
      </w:r>
      <w:r>
        <w:rPr>
          <w:b/>
        </w:rPr>
        <w:tab/>
        <w:t>ODJELJCI OPKK-a 4.-12.</w:t>
      </w:r>
    </w:p>
    <w:p w:rsidR="00FE1C44" w:rsidRDefault="00FE1C44" w:rsidP="00FE1C44">
      <w:pPr>
        <w:pStyle w:val="StandardWeb"/>
        <w:spacing w:before="0" w:beforeAutospacing="0" w:after="0" w:afterAutospacing="0"/>
        <w:ind w:left="2126"/>
      </w:pPr>
      <w:r>
        <w:t>ODJELJCI 4., 5. i 6. – teritorijalni pristup</w:t>
      </w:r>
    </w:p>
    <w:p w:rsidR="00FE1C44" w:rsidRDefault="00FE1C44" w:rsidP="00FE1C44">
      <w:pPr>
        <w:pStyle w:val="StandardWeb"/>
        <w:spacing w:before="0" w:beforeAutospacing="0" w:after="0" w:afterAutospacing="0"/>
        <w:ind w:left="2126"/>
      </w:pPr>
      <w:r>
        <w:t>ODJELJAK 7. – sustav provedbe – sažetak osnova</w:t>
      </w:r>
    </w:p>
    <w:p w:rsidR="00FE1C44" w:rsidRDefault="00FE1C44" w:rsidP="00FE1C44">
      <w:pPr>
        <w:pStyle w:val="StandardWeb"/>
        <w:spacing w:before="0" w:beforeAutospacing="0" w:after="0" w:afterAutospacing="0"/>
        <w:ind w:left="2126"/>
      </w:pPr>
      <w:r>
        <w:t>ODJELJAK 8. – koordinacija s ostalim ESIF programima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10:45-11:00</w:t>
      </w:r>
      <w:r>
        <w:tab/>
      </w:r>
      <w:r>
        <w:tab/>
      </w:r>
      <w:r>
        <w:rPr>
          <w:i/>
        </w:rPr>
        <w:t>Pauza za kavu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11:00-11:45</w:t>
      </w:r>
      <w:r>
        <w:tab/>
      </w:r>
      <w:r>
        <w:tab/>
        <w:t>ODJELJAK 9. – Ex ante uvjeti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1416" w:firstLine="708"/>
      </w:pPr>
      <w:r>
        <w:t>ODJELJCI 10., 11. i 12. – horizontalni pristup i dodatni elementi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2124"/>
      </w:pPr>
      <w:r>
        <w:t>VJEŽBA ODJELJCI 4.-9. – teritorijalni pristup intervenciji, preduvjeti za provedbu i modaliteti provedbe osmišljenih intervencija – osnove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rPr>
          <w:b/>
        </w:rPr>
      </w:pPr>
      <w:r>
        <w:t>11:45-12:30</w:t>
      </w:r>
      <w:r>
        <w:tab/>
      </w:r>
      <w:r>
        <w:tab/>
      </w:r>
      <w:r>
        <w:rPr>
          <w:b/>
        </w:rPr>
        <w:t>MOGUĆNOSTI FINANCIRANJA KROZ OPKK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ind w:left="1416" w:firstLine="708"/>
      </w:pPr>
      <w:r>
        <w:lastRenderedPageBreak/>
        <w:t>Prioritetne osi 1., 2. i 3.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12:30-13:30</w:t>
      </w:r>
      <w:r>
        <w:tab/>
      </w:r>
      <w:r>
        <w:tab/>
      </w:r>
      <w:r>
        <w:rPr>
          <w:i/>
        </w:rPr>
        <w:t>Pauza za ručak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13:30-14:30</w:t>
      </w:r>
      <w:r>
        <w:tab/>
      </w:r>
      <w:r>
        <w:tab/>
        <w:t xml:space="preserve">Prioritetne osi 4., 5., 6. i 7. </w:t>
      </w:r>
      <w:r>
        <w:tab/>
      </w:r>
      <w:r>
        <w:tab/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</w:pPr>
      <w:r>
        <w:t>14:30-15:30</w:t>
      </w:r>
      <w:r>
        <w:tab/>
      </w:r>
      <w:r>
        <w:tab/>
        <w:t>Prioritetne osi 8., 9. i 10.</w:t>
      </w:r>
    </w:p>
    <w:p w:rsidR="00FE1C44" w:rsidRDefault="00FE1C44" w:rsidP="00FE1C44">
      <w:pPr>
        <w:pStyle w:val="StandardWeb"/>
        <w:spacing w:before="0" w:beforeAutospacing="0" w:after="0" w:afterAutospacing="0" w:line="288" w:lineRule="auto"/>
        <w:rPr>
          <w:b/>
          <w:bCs/>
        </w:rPr>
      </w:pPr>
      <w:r>
        <w:t>15:30-16:00</w:t>
      </w:r>
      <w:r>
        <w:tab/>
      </w:r>
      <w:r>
        <w:tab/>
      </w:r>
      <w:r>
        <w:rPr>
          <w:b/>
        </w:rPr>
        <w:t>SAŽETAK</w:t>
      </w:r>
      <w:r>
        <w:t xml:space="preserve"> oba dana izobrazbe</w:t>
      </w:r>
    </w:p>
    <w:p w:rsidR="00D35394" w:rsidRDefault="00D35394" w:rsidP="00B86563">
      <w:pPr>
        <w:jc w:val="center"/>
        <w:rPr>
          <w:sz w:val="22"/>
          <w:szCs w:val="22"/>
        </w:rPr>
      </w:pPr>
    </w:p>
    <w:p w:rsidR="00D35394" w:rsidRDefault="00D35394" w:rsidP="00B86563">
      <w:pPr>
        <w:jc w:val="center"/>
        <w:rPr>
          <w:sz w:val="22"/>
          <w:szCs w:val="22"/>
        </w:rPr>
      </w:pPr>
    </w:p>
    <w:p w:rsidR="0094601C" w:rsidRPr="0094601C" w:rsidRDefault="0094601C" w:rsidP="0094601C">
      <w:pPr>
        <w:ind w:right="27"/>
        <w:jc w:val="center"/>
        <w:rPr>
          <w:sz w:val="22"/>
          <w:szCs w:val="22"/>
        </w:rPr>
      </w:pPr>
      <w:bookmarkStart w:id="0" w:name="_GoBack"/>
      <w:bookmarkEnd w:id="0"/>
      <w:r w:rsidRPr="0094601C">
        <w:rPr>
          <w:i/>
          <w:sz w:val="22"/>
          <w:szCs w:val="22"/>
        </w:rPr>
        <w:t>Provedba programa izobrazbe financira se sredstvima tehničke pomoći iz Operativnog programa Konkurentnost i kohezija, iz Europskog fonda za regionalni razvoj.</w:t>
      </w:r>
    </w:p>
    <w:p w:rsidR="0094601C" w:rsidRDefault="0094601C" w:rsidP="0094601C">
      <w:pPr>
        <w:tabs>
          <w:tab w:val="left" w:pos="12680"/>
        </w:tabs>
        <w:rPr>
          <w:sz w:val="22"/>
          <w:szCs w:val="22"/>
        </w:rPr>
      </w:pPr>
    </w:p>
    <w:sectPr w:rsidR="0094601C" w:rsidSect="00233FA7">
      <w:footerReference w:type="default" r:id="rId13"/>
      <w:pgSz w:w="11906" w:h="16838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18" w:rsidRDefault="004E1418" w:rsidP="00C202A6">
      <w:r>
        <w:separator/>
      </w:r>
    </w:p>
  </w:endnote>
  <w:endnote w:type="continuationSeparator" w:id="0">
    <w:p w:rsidR="004E1418" w:rsidRDefault="004E1418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Podnoje"/>
      <w:jc w:val="right"/>
    </w:pPr>
  </w:p>
  <w:p w:rsidR="00C202A6" w:rsidRDefault="00C202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18" w:rsidRDefault="004E1418" w:rsidP="00C202A6">
      <w:r>
        <w:separator/>
      </w:r>
    </w:p>
  </w:footnote>
  <w:footnote w:type="continuationSeparator" w:id="0">
    <w:p w:rsidR="004E1418" w:rsidRDefault="004E1418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C5A41"/>
    <w:rsid w:val="001C655E"/>
    <w:rsid w:val="001D6219"/>
    <w:rsid w:val="001E51FE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4A3"/>
    <w:rsid w:val="00826954"/>
    <w:rsid w:val="00831BCA"/>
    <w:rsid w:val="00842679"/>
    <w:rsid w:val="00851AEF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95603"/>
    <w:rsid w:val="00AA3B8F"/>
    <w:rsid w:val="00AE490B"/>
    <w:rsid w:val="00B00184"/>
    <w:rsid w:val="00B2435B"/>
    <w:rsid w:val="00B40C82"/>
    <w:rsid w:val="00B56132"/>
    <w:rsid w:val="00B656EC"/>
    <w:rsid w:val="00B67F8B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71C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6FB5"/>
    <w:rsid w:val="00FA5D22"/>
    <w:rsid w:val="00FB04FD"/>
    <w:rsid w:val="00FB4296"/>
    <w:rsid w:val="00FB6409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0D0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C0D01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0D0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0D0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C0D01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0D0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3239-8017-4582-AB4F-894AD834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Mato Pešut</cp:lastModifiedBy>
  <cp:revision>2</cp:revision>
  <cp:lastPrinted>2015-05-11T11:37:00Z</cp:lastPrinted>
  <dcterms:created xsi:type="dcterms:W3CDTF">2015-05-27T10:43:00Z</dcterms:created>
  <dcterms:modified xsi:type="dcterms:W3CDTF">2015-05-27T10:43:00Z</dcterms:modified>
</cp:coreProperties>
</file>