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209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4144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6192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F938D7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Proces programiranja s naglaskom na Operativni program Konkurentnost i kohezija 2014. – 2020.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009"/>
        <w:gridCol w:w="5351"/>
      </w:tblGrid>
      <w:tr w:rsidR="00F938D7" w:rsidTr="00233B5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971278" w:rsidP="0097127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15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rujna</w:t>
            </w:r>
            <w:r w:rsidR="00F938D7">
              <w:rPr>
                <w:sz w:val="22"/>
                <w:szCs w:val="22"/>
              </w:rPr>
              <w:t xml:space="preserve"> 2015., Državna škola za javnu upravu</w:t>
            </w:r>
          </w:p>
        </w:tc>
      </w:tr>
      <w:tr w:rsidR="00F938D7" w:rsidRPr="007503E7" w:rsidTr="00233B5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10127A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10127A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Maja Buterin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Goran Basarac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gospodarstva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Bruno Grubešić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gospodarstva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Damir Pavelić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zaštite okoliša i prirode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Antonio Cipčić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zaštite okoliša i prirode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Gabrijela Subašić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Hrvatski centar za razminiranje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Ana Odak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Ana Štifter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  <w:bookmarkStart w:id="0" w:name="_GoBack"/>
            <w:bookmarkEnd w:id="0"/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Željka Zagorac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Tanja Tafro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Šandrić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Vjekoslav Žele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Dina Vlašić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Agencija za strukovno obrazovanje i obrazovanje odraslih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Dubravka Naranđa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Agencija za strukovno obrazovanje i obrazovanje odraslih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Marijeta</w:t>
            </w:r>
            <w:r>
              <w:rPr>
                <w:sz w:val="22"/>
                <w:szCs w:val="22"/>
              </w:rPr>
              <w:t xml:space="preserve"> Šćekić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Lili Mekterović-Ružić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regionalnog</w:t>
            </w:r>
            <w:r>
              <w:rPr>
                <w:sz w:val="22"/>
                <w:szCs w:val="22"/>
              </w:rPr>
              <w:t>a</w:t>
            </w:r>
            <w:r w:rsidRPr="00233B50">
              <w:rPr>
                <w:sz w:val="22"/>
                <w:szCs w:val="22"/>
              </w:rPr>
              <w:t xml:space="preserve"> razvoja i fondova </w:t>
            </w:r>
            <w:r>
              <w:rPr>
                <w:sz w:val="22"/>
                <w:szCs w:val="22"/>
              </w:rPr>
              <w:t>Europske unije</w:t>
            </w:r>
          </w:p>
        </w:tc>
      </w:tr>
      <w:tr w:rsidR="00233B50" w:rsidRPr="00233B50" w:rsidTr="0023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50" w:rsidRPr="00233B50" w:rsidRDefault="00233B50" w:rsidP="00233B50">
            <w:pPr>
              <w:jc w:val="right"/>
              <w:rPr>
                <w:sz w:val="22"/>
                <w:szCs w:val="22"/>
                <w:lang w:eastAsia="zh-CN"/>
              </w:rPr>
            </w:pPr>
            <w:r w:rsidRPr="00233B50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Ivana Eror Lišnjić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50" w:rsidRPr="00233B50" w:rsidRDefault="00233B50" w:rsidP="0010127A">
            <w:pPr>
              <w:jc w:val="both"/>
              <w:rPr>
                <w:sz w:val="22"/>
                <w:szCs w:val="22"/>
              </w:rPr>
            </w:pPr>
            <w:r w:rsidRPr="00233B50">
              <w:rPr>
                <w:sz w:val="22"/>
                <w:szCs w:val="22"/>
              </w:rPr>
              <w:t>Ministarstvo poduzetništva i obrta</w:t>
            </w:r>
          </w:p>
        </w:tc>
      </w:tr>
    </w:tbl>
    <w:p w:rsidR="001F609A" w:rsidRPr="00233B50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233B50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D7" w:rsidRDefault="00B45FD7" w:rsidP="00C202A6">
      <w:r>
        <w:separator/>
      </w:r>
    </w:p>
  </w:endnote>
  <w:endnote w:type="continuationSeparator" w:id="0">
    <w:p w:rsidR="00B45FD7" w:rsidRDefault="00B45FD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D7" w:rsidRDefault="00B45FD7" w:rsidP="00C202A6">
      <w:r>
        <w:separator/>
      </w:r>
    </w:p>
  </w:footnote>
  <w:footnote w:type="continuationSeparator" w:id="0">
    <w:p w:rsidR="00B45FD7" w:rsidRDefault="00B45FD7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0127A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B50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71278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45FD7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37CA-835D-4F15-971A-6BAA4176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3B5D-C939-4520-8445-FF2D192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24</cp:revision>
  <cp:lastPrinted>2015-05-11T11:37:00Z</cp:lastPrinted>
  <dcterms:created xsi:type="dcterms:W3CDTF">2015-05-27T10:43:00Z</dcterms:created>
  <dcterms:modified xsi:type="dcterms:W3CDTF">2015-10-01T09:18:00Z</dcterms:modified>
</cp:coreProperties>
</file>