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7F" w:rsidRDefault="0076477F" w:rsidP="0076477F">
      <w:pPr>
        <w:ind w:left="4258" w:firstLine="0"/>
        <w:rPr>
          <w:rFonts w:ascii="Cambria" w:hAnsi="Cambria"/>
          <w:color w:val="000000"/>
          <w:szCs w:val="28"/>
        </w:rPr>
      </w:pPr>
      <w:bookmarkStart w:id="0" w:name="_GoBack"/>
      <w:bookmarkEnd w:id="0"/>
    </w:p>
    <w:p w:rsidR="0076477F" w:rsidRDefault="0076477F" w:rsidP="0076477F">
      <w:pPr>
        <w:ind w:left="4258" w:firstLine="0"/>
        <w:rPr>
          <w:rFonts w:ascii="Cambria" w:hAnsi="Cambria"/>
          <w:color w:val="000000"/>
          <w:szCs w:val="28"/>
        </w:rPr>
      </w:pPr>
    </w:p>
    <w:p w:rsidR="0076477F" w:rsidRDefault="0076477F" w:rsidP="0076477F">
      <w:pPr>
        <w:ind w:left="4258" w:firstLine="0"/>
        <w:jc w:val="center"/>
        <w:rPr>
          <w:rFonts w:ascii="Cambria" w:hAnsi="Cambria"/>
          <w:color w:val="000000"/>
          <w:szCs w:val="28"/>
        </w:rPr>
      </w:pPr>
    </w:p>
    <w:p w:rsidR="0076477F" w:rsidRDefault="00743FBF" w:rsidP="0076477F">
      <w:pPr>
        <w:ind w:left="0" w:firstLine="0"/>
        <w:jc w:val="center"/>
        <w:rPr>
          <w:rFonts w:ascii="Cambria" w:hAnsi="Cambria"/>
          <w:sz w:val="18"/>
        </w:rPr>
      </w:pPr>
      <w:r w:rsidRPr="00743FBF">
        <w:rPr>
          <w:rFonts w:ascii="Cambria" w:hAnsi="Cambria"/>
          <w:color w:val="000000"/>
          <w:szCs w:val="28"/>
        </w:rPr>
        <w:t>Razvoj, nabava i provedba IKT rješenja</w:t>
      </w:r>
    </w:p>
    <w:p w:rsidR="00E65E4C" w:rsidRPr="0076477F" w:rsidRDefault="00E65E4C" w:rsidP="0076477F">
      <w:pPr>
        <w:ind w:left="0" w:firstLine="0"/>
        <w:jc w:val="center"/>
        <w:rPr>
          <w:rFonts w:ascii="Cambria" w:hAnsi="Cambria"/>
          <w:sz w:val="18"/>
        </w:rPr>
      </w:pPr>
      <w:r w:rsidRPr="009A1EF1">
        <w:rPr>
          <w:rFonts w:ascii="Cambria" w:hAnsi="Cambria"/>
          <w:color w:val="000000"/>
          <w:sz w:val="20"/>
        </w:rPr>
        <w:t>PRILOG IV DOKUMENTACIJE ZA NADMETANJE</w:t>
      </w:r>
    </w:p>
    <w:p w:rsidR="00E65E4C" w:rsidRDefault="00E65E4C" w:rsidP="00E65E4C">
      <w:pPr>
        <w:ind w:left="-5"/>
        <w:jc w:val="center"/>
        <w:rPr>
          <w:rFonts w:ascii="Cambria" w:hAnsi="Cambria"/>
          <w:color w:val="000000"/>
          <w:sz w:val="20"/>
        </w:rPr>
      </w:pPr>
      <w:r w:rsidRPr="009A1EF1">
        <w:rPr>
          <w:rFonts w:ascii="Cambria" w:hAnsi="Cambria"/>
          <w:color w:val="000000"/>
          <w:sz w:val="20"/>
        </w:rPr>
        <w:t>TROŠKOVNIK</w:t>
      </w:r>
    </w:p>
    <w:p w:rsidR="00743FBF" w:rsidRPr="009A1EF1" w:rsidRDefault="00743FBF" w:rsidP="00E65E4C">
      <w:pPr>
        <w:ind w:left="-5"/>
        <w:jc w:val="center"/>
        <w:rPr>
          <w:rFonts w:ascii="Cambria" w:hAnsi="Cambria"/>
          <w:sz w:val="20"/>
        </w:rPr>
      </w:pPr>
    </w:p>
    <w:tbl>
      <w:tblPr>
        <w:tblStyle w:val="TableGrid2"/>
        <w:tblW w:w="5295" w:type="pct"/>
        <w:tblInd w:w="-714" w:type="dxa"/>
        <w:tblCellMar>
          <w:top w:w="44" w:type="dxa"/>
          <w:left w:w="106" w:type="dxa"/>
          <w:bottom w:w="4" w:type="dxa"/>
          <w:right w:w="55" w:type="dxa"/>
        </w:tblCellMar>
        <w:tblLook w:val="04A0" w:firstRow="1" w:lastRow="0" w:firstColumn="1" w:lastColumn="0" w:noHBand="0" w:noVBand="1"/>
      </w:tblPr>
      <w:tblGrid>
        <w:gridCol w:w="1476"/>
        <w:gridCol w:w="4700"/>
        <w:gridCol w:w="1417"/>
        <w:gridCol w:w="1446"/>
        <w:gridCol w:w="2892"/>
        <w:gridCol w:w="2887"/>
      </w:tblGrid>
      <w:tr w:rsidR="00E65E4C" w:rsidRPr="009A1EF1" w:rsidTr="00B83BC5">
        <w:trPr>
          <w:trHeight w:val="809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E65E4C" w:rsidRPr="009A1EF1" w:rsidRDefault="00E65E4C" w:rsidP="00B83BC5">
            <w:pPr>
              <w:spacing w:after="0" w:line="240" w:lineRule="auto"/>
              <w:ind w:left="4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Predmet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br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E65E4C" w:rsidRPr="009A1EF1" w:rsidRDefault="00E65E4C" w:rsidP="00B83BC5">
            <w:pPr>
              <w:spacing w:after="0" w:line="240" w:lineRule="auto"/>
              <w:ind w:left="1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Predmet nabave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E65E4C" w:rsidRPr="009A1EF1" w:rsidRDefault="00E65E4C" w:rsidP="00B83BC5">
            <w:pPr>
              <w:spacing w:after="0" w:line="240" w:lineRule="auto"/>
              <w:ind w:left="5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Jedinica mjere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E65E4C" w:rsidRPr="009A1EF1" w:rsidRDefault="00E65E4C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Količina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65E4C" w:rsidRPr="009A1EF1" w:rsidRDefault="00E65E4C" w:rsidP="00B83BC5">
            <w:pPr>
              <w:spacing w:after="0" w:line="240" w:lineRule="auto"/>
              <w:ind w:left="0" w:right="49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Jedinična cijena u HRK (bez PDV-a)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65E4C" w:rsidRPr="009A1EF1" w:rsidRDefault="003774E7" w:rsidP="00B83BC5">
            <w:pPr>
              <w:spacing w:after="0" w:line="240" w:lineRule="auto"/>
              <w:ind w:left="1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Ukupna cijena u HRK </w:t>
            </w:r>
            <w:r w:rsidR="00E65E4C" w:rsidRPr="009A1EF1">
              <w:rPr>
                <w:rFonts w:ascii="Cambria" w:hAnsi="Cambria"/>
                <w:color w:val="000000"/>
              </w:rPr>
              <w:t xml:space="preserve">(bez PDV-a </w:t>
            </w:r>
          </w:p>
        </w:tc>
      </w:tr>
      <w:tr w:rsidR="00E65E4C" w:rsidRPr="009A1EF1" w:rsidTr="00B83BC5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4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1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1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2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5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3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4</w:t>
            </w:r>
            <w:r w:rsidRPr="009A1EF1">
              <w:rPr>
                <w:rFonts w:ascii="Cambria" w:hAnsi="Cambria"/>
                <w:color w:val="FF0000"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5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1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6 </w:t>
            </w:r>
          </w:p>
        </w:tc>
      </w:tr>
      <w:tr w:rsidR="00743FBF" w:rsidRPr="009A1EF1" w:rsidTr="00B83BC5">
        <w:trPr>
          <w:trHeight w:val="817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FBF" w:rsidRPr="009A1EF1" w:rsidRDefault="00743FBF" w:rsidP="00743FBF">
            <w:pPr>
              <w:spacing w:after="0" w:line="240" w:lineRule="auto"/>
              <w:ind w:left="4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1. </w:t>
            </w:r>
          </w:p>
        </w:tc>
        <w:tc>
          <w:tcPr>
            <w:tcW w:w="1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BF" w:rsidRDefault="00743FBF" w:rsidP="00743FBF">
            <w:pPr>
              <w:ind w:right="531"/>
              <w:jc w:val="left"/>
              <w:rPr>
                <w:rFonts w:ascii="Cambria" w:hAnsi="Cambria"/>
                <w:color w:val="auto"/>
              </w:rPr>
            </w:pPr>
          </w:p>
          <w:p w:rsidR="00743FBF" w:rsidRPr="00925339" w:rsidRDefault="00743FBF" w:rsidP="00743FBF">
            <w:pPr>
              <w:ind w:right="531"/>
              <w:jc w:val="left"/>
              <w:rPr>
                <w:rFonts w:ascii="Cambria" w:hAnsi="Cambria"/>
                <w:color w:val="auto"/>
              </w:rPr>
            </w:pPr>
            <w:r w:rsidRPr="000A2D35">
              <w:rPr>
                <w:rFonts w:ascii="Cambria" w:hAnsi="Cambria"/>
                <w:color w:val="auto"/>
              </w:rPr>
              <w:t>Računalna, mrežna i komunikacijska infrastruktura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FBF" w:rsidRPr="00743FBF" w:rsidRDefault="00743FBF" w:rsidP="00743FBF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</w:rPr>
            </w:pPr>
            <w:r w:rsidRPr="00743FBF">
              <w:rPr>
                <w:rFonts w:ascii="Cambria" w:hAnsi="Cambria"/>
                <w:color w:val="auto"/>
              </w:rPr>
              <w:t>Ugovor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FBF" w:rsidRPr="00743FBF" w:rsidRDefault="00743FBF" w:rsidP="00743FBF">
            <w:pPr>
              <w:spacing w:after="0" w:line="240" w:lineRule="auto"/>
              <w:ind w:left="2" w:firstLine="0"/>
              <w:jc w:val="center"/>
              <w:rPr>
                <w:rFonts w:ascii="Cambria" w:hAnsi="Cambria"/>
                <w:color w:val="auto"/>
              </w:rPr>
            </w:pPr>
            <w:r w:rsidRPr="00743FBF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BF" w:rsidRPr="00743FBF" w:rsidRDefault="00743FBF" w:rsidP="00743FBF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</w:rPr>
            </w:pPr>
            <w:r w:rsidRPr="00743FBF">
              <w:rPr>
                <w:rFonts w:ascii="Cambria" w:hAnsi="Cambria"/>
                <w:color w:val="auto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BF" w:rsidRPr="00743FBF" w:rsidRDefault="00743FBF" w:rsidP="00743FBF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color w:val="auto"/>
              </w:rPr>
            </w:pPr>
            <w:r w:rsidRPr="00743FBF">
              <w:rPr>
                <w:rFonts w:ascii="Cambria" w:hAnsi="Cambria"/>
                <w:color w:val="auto"/>
              </w:rPr>
              <w:t xml:space="preserve"> </w:t>
            </w:r>
          </w:p>
        </w:tc>
      </w:tr>
      <w:tr w:rsidR="00743FBF" w:rsidRPr="009A1EF1" w:rsidTr="00B83BC5">
        <w:trPr>
          <w:trHeight w:val="817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FBF" w:rsidRDefault="00743FBF" w:rsidP="00743FBF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color w:val="000000"/>
              </w:rPr>
            </w:pPr>
          </w:p>
          <w:p w:rsidR="00743FBF" w:rsidRPr="009A1EF1" w:rsidRDefault="00743FBF" w:rsidP="00743FBF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1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BF" w:rsidRDefault="00743FBF" w:rsidP="00743FBF">
            <w:pPr>
              <w:ind w:right="531"/>
              <w:jc w:val="left"/>
              <w:rPr>
                <w:rFonts w:ascii="Cambria" w:hAnsi="Cambria" w:cs="Cambria"/>
                <w:color w:val="auto"/>
              </w:rPr>
            </w:pPr>
          </w:p>
          <w:p w:rsidR="00743FBF" w:rsidRDefault="00743FBF" w:rsidP="00743FBF">
            <w:pPr>
              <w:ind w:right="531"/>
              <w:jc w:val="left"/>
              <w:rPr>
                <w:rFonts w:ascii="Cambria" w:hAnsi="Cambria" w:cs="Cambria"/>
                <w:color w:val="auto"/>
              </w:rPr>
            </w:pPr>
            <w:r w:rsidRPr="000A2D35">
              <w:rPr>
                <w:rFonts w:ascii="Cambria" w:hAnsi="Cambria" w:cs="Cambria"/>
                <w:color w:val="auto"/>
              </w:rPr>
              <w:t xml:space="preserve">Nabava i razvoj </w:t>
            </w:r>
            <w:proofErr w:type="spellStart"/>
            <w:r w:rsidRPr="000A2D35">
              <w:rPr>
                <w:rFonts w:ascii="Cambria" w:hAnsi="Cambria" w:cs="Cambria"/>
                <w:color w:val="auto"/>
              </w:rPr>
              <w:t>cloud</w:t>
            </w:r>
            <w:proofErr w:type="spellEnd"/>
            <w:r w:rsidRPr="000A2D35">
              <w:rPr>
                <w:rFonts w:ascii="Cambria" w:hAnsi="Cambria" w:cs="Cambria"/>
                <w:color w:val="auto"/>
              </w:rPr>
              <w:t xml:space="preserve"> softvera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FBF" w:rsidRPr="00743FBF" w:rsidRDefault="00743FBF" w:rsidP="00743FBF">
            <w:pPr>
              <w:spacing w:after="0" w:line="240" w:lineRule="auto"/>
              <w:ind w:left="5" w:firstLine="0"/>
              <w:jc w:val="left"/>
              <w:rPr>
                <w:rFonts w:ascii="Cambria" w:hAnsi="Cambria"/>
                <w:color w:val="auto"/>
              </w:rPr>
            </w:pPr>
            <w:r w:rsidRPr="00743FBF">
              <w:rPr>
                <w:rFonts w:ascii="Cambria" w:hAnsi="Cambria"/>
                <w:color w:val="auto"/>
              </w:rPr>
              <w:t>Ugovor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FBF" w:rsidRPr="00743FBF" w:rsidRDefault="00743FBF" w:rsidP="00743FBF">
            <w:pPr>
              <w:spacing w:after="0" w:line="240" w:lineRule="auto"/>
              <w:ind w:left="2" w:firstLine="0"/>
              <w:jc w:val="center"/>
              <w:rPr>
                <w:rFonts w:ascii="Cambria" w:hAnsi="Cambria"/>
                <w:color w:val="auto"/>
              </w:rPr>
            </w:pPr>
            <w:r w:rsidRPr="00743FBF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BF" w:rsidRPr="00743FBF" w:rsidRDefault="00743FBF" w:rsidP="00743FBF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BF" w:rsidRPr="00743FBF" w:rsidRDefault="00743FBF" w:rsidP="00743FBF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color w:val="auto"/>
              </w:rPr>
            </w:pPr>
          </w:p>
        </w:tc>
      </w:tr>
      <w:tr w:rsidR="00743FBF" w:rsidRPr="009A1EF1" w:rsidTr="00B83BC5">
        <w:trPr>
          <w:trHeight w:val="817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FBF" w:rsidRDefault="00743FBF" w:rsidP="00743FBF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3.</w:t>
            </w:r>
          </w:p>
        </w:tc>
        <w:tc>
          <w:tcPr>
            <w:tcW w:w="1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BF" w:rsidRDefault="00743FBF" w:rsidP="00743FBF">
            <w:pPr>
              <w:ind w:right="531"/>
              <w:jc w:val="left"/>
              <w:rPr>
                <w:rFonts w:ascii="Cambria" w:hAnsi="Cambria" w:cs="Cambria"/>
                <w:color w:val="auto"/>
              </w:rPr>
            </w:pPr>
          </w:p>
          <w:p w:rsidR="00743FBF" w:rsidRDefault="00743FBF" w:rsidP="00743FBF">
            <w:pPr>
              <w:ind w:right="531"/>
              <w:jc w:val="left"/>
              <w:rPr>
                <w:rFonts w:ascii="Cambria" w:hAnsi="Cambria" w:cs="Cambria"/>
                <w:color w:val="auto"/>
              </w:rPr>
            </w:pPr>
            <w:r w:rsidRPr="000A2D35">
              <w:rPr>
                <w:rFonts w:ascii="Cambria" w:hAnsi="Cambria" w:cs="Cambria"/>
                <w:color w:val="auto"/>
              </w:rPr>
              <w:t xml:space="preserve">Uvođenje holističkog rješenja </w:t>
            </w:r>
            <w:proofErr w:type="spellStart"/>
            <w:r w:rsidRPr="000A2D35">
              <w:rPr>
                <w:rFonts w:ascii="Cambria" w:hAnsi="Cambria" w:cs="Cambria"/>
                <w:color w:val="auto"/>
              </w:rPr>
              <w:t>clo</w:t>
            </w:r>
            <w:r>
              <w:rPr>
                <w:rFonts w:ascii="Cambria" w:hAnsi="Cambria" w:cs="Cambria"/>
                <w:color w:val="auto"/>
              </w:rPr>
              <w:t>uda</w:t>
            </w:r>
            <w:proofErr w:type="spell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FBF" w:rsidRPr="00743FBF" w:rsidRDefault="00743FBF" w:rsidP="00743FBF">
            <w:pPr>
              <w:spacing w:after="0" w:line="240" w:lineRule="auto"/>
              <w:ind w:left="5" w:firstLine="0"/>
              <w:jc w:val="left"/>
              <w:rPr>
                <w:rFonts w:ascii="Cambria" w:hAnsi="Cambria"/>
                <w:color w:val="auto"/>
              </w:rPr>
            </w:pPr>
            <w:r w:rsidRPr="00743FBF">
              <w:rPr>
                <w:rFonts w:ascii="Cambria" w:hAnsi="Cambria"/>
                <w:color w:val="auto"/>
              </w:rPr>
              <w:t>Ugovor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FBF" w:rsidRPr="00743FBF" w:rsidRDefault="00743FBF" w:rsidP="00743FBF">
            <w:pPr>
              <w:spacing w:after="0" w:line="240" w:lineRule="auto"/>
              <w:ind w:left="2" w:firstLine="0"/>
              <w:jc w:val="center"/>
              <w:rPr>
                <w:rFonts w:ascii="Cambria" w:hAnsi="Cambria"/>
                <w:color w:val="auto"/>
              </w:rPr>
            </w:pPr>
            <w:r w:rsidRPr="00743FBF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BF" w:rsidRPr="00743FBF" w:rsidRDefault="00743FBF" w:rsidP="00743FBF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BF" w:rsidRPr="00743FBF" w:rsidRDefault="00743FBF" w:rsidP="00743FBF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color w:val="auto"/>
              </w:rPr>
            </w:pPr>
          </w:p>
        </w:tc>
      </w:tr>
      <w:tr w:rsidR="00743FBF" w:rsidRPr="009A1EF1" w:rsidTr="00B83BC5">
        <w:trPr>
          <w:trHeight w:val="817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FBF" w:rsidRPr="009A1EF1" w:rsidRDefault="00743FBF" w:rsidP="00743FBF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</w:t>
            </w:r>
          </w:p>
        </w:tc>
        <w:tc>
          <w:tcPr>
            <w:tcW w:w="1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BF" w:rsidRDefault="00743FBF" w:rsidP="00743FBF">
            <w:pPr>
              <w:ind w:right="531"/>
              <w:jc w:val="left"/>
              <w:rPr>
                <w:rFonts w:ascii="Cambria" w:hAnsi="Cambria" w:cs="Cambria"/>
                <w:color w:val="auto"/>
              </w:rPr>
            </w:pPr>
          </w:p>
          <w:p w:rsidR="00743FBF" w:rsidRDefault="00743FBF" w:rsidP="00743FBF">
            <w:pPr>
              <w:ind w:right="531"/>
              <w:jc w:val="lef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>Provedba i instalacija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FBF" w:rsidRPr="00743FBF" w:rsidRDefault="00743FBF" w:rsidP="00743FBF">
            <w:pPr>
              <w:spacing w:after="0" w:line="240" w:lineRule="auto"/>
              <w:ind w:left="5" w:firstLine="0"/>
              <w:jc w:val="left"/>
              <w:rPr>
                <w:rFonts w:ascii="Cambria" w:hAnsi="Cambria"/>
                <w:color w:val="auto"/>
              </w:rPr>
            </w:pPr>
            <w:r w:rsidRPr="00743FBF">
              <w:rPr>
                <w:rFonts w:ascii="Cambria" w:hAnsi="Cambria"/>
                <w:color w:val="auto"/>
              </w:rPr>
              <w:t>Ugovor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FBF" w:rsidRPr="00743FBF" w:rsidRDefault="00743FBF" w:rsidP="00743FBF">
            <w:pPr>
              <w:spacing w:after="0" w:line="240" w:lineRule="auto"/>
              <w:ind w:left="2" w:firstLine="0"/>
              <w:jc w:val="center"/>
              <w:rPr>
                <w:rFonts w:ascii="Cambria" w:hAnsi="Cambria"/>
                <w:color w:val="auto"/>
              </w:rPr>
            </w:pPr>
            <w:r w:rsidRPr="00743FBF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BF" w:rsidRPr="00743FBF" w:rsidRDefault="00743FBF" w:rsidP="00743FBF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BF" w:rsidRPr="00743FBF" w:rsidRDefault="00743FBF" w:rsidP="00743FBF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color w:val="auto"/>
              </w:rPr>
            </w:pPr>
          </w:p>
        </w:tc>
      </w:tr>
      <w:tr w:rsidR="0076477F" w:rsidRPr="009A1EF1" w:rsidTr="00B83BC5">
        <w:trPr>
          <w:trHeight w:val="817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77F" w:rsidRDefault="0076477F" w:rsidP="00743FBF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</w:t>
            </w:r>
          </w:p>
        </w:tc>
        <w:tc>
          <w:tcPr>
            <w:tcW w:w="1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77F" w:rsidRDefault="0076477F" w:rsidP="00743FBF">
            <w:pPr>
              <w:ind w:right="531"/>
              <w:jc w:val="lef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 xml:space="preserve">Osposobljavanje zaposlenika za </w:t>
            </w:r>
            <w:proofErr w:type="spellStart"/>
            <w:r>
              <w:rPr>
                <w:rFonts w:ascii="Cambria" w:hAnsi="Cambria" w:cs="Cambria"/>
                <w:color w:val="auto"/>
              </w:rPr>
              <w:t>cloud</w:t>
            </w:r>
            <w:proofErr w:type="spellEnd"/>
            <w:r>
              <w:rPr>
                <w:rFonts w:ascii="Cambria" w:hAnsi="Cambria" w:cs="Cambria"/>
                <w:color w:val="auto"/>
              </w:rPr>
              <w:t xml:space="preserve"> rješenja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77F" w:rsidRPr="00743FBF" w:rsidRDefault="0076477F" w:rsidP="00743FBF">
            <w:pPr>
              <w:spacing w:after="0" w:line="240" w:lineRule="auto"/>
              <w:ind w:left="5" w:firstLine="0"/>
              <w:jc w:val="left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Ugovor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477F" w:rsidRPr="00743FBF" w:rsidRDefault="0076477F" w:rsidP="00743FBF">
            <w:pPr>
              <w:spacing w:after="0" w:line="240" w:lineRule="auto"/>
              <w:ind w:left="2" w:firstLine="0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77F" w:rsidRPr="00743FBF" w:rsidRDefault="0076477F" w:rsidP="00743FBF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77F" w:rsidRPr="00743FBF" w:rsidRDefault="0076477F" w:rsidP="00743FBF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color w:val="auto"/>
              </w:rPr>
            </w:pPr>
          </w:p>
        </w:tc>
      </w:tr>
      <w:tr w:rsidR="00E65E4C" w:rsidRPr="009A1EF1" w:rsidTr="00D71E74">
        <w:trPr>
          <w:trHeight w:val="280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E65E4C" w:rsidRPr="00915571" w:rsidRDefault="00E65E4C" w:rsidP="00E65E4C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sz w:val="20"/>
              </w:rPr>
            </w:pPr>
            <w:r w:rsidRPr="00915571">
              <w:rPr>
                <w:rFonts w:ascii="Cambria" w:hAnsi="Cambria"/>
                <w:color w:val="000000"/>
                <w:sz w:val="20"/>
              </w:rPr>
              <w:t xml:space="preserve">Cijena ponude u </w:t>
            </w:r>
            <w:r>
              <w:rPr>
                <w:rFonts w:ascii="Cambria" w:hAnsi="Cambria"/>
                <w:color w:val="000000"/>
                <w:sz w:val="20"/>
              </w:rPr>
              <w:t xml:space="preserve">HRK </w:t>
            </w:r>
            <w:r w:rsidRPr="00915571">
              <w:rPr>
                <w:rFonts w:ascii="Cambria" w:hAnsi="Cambria"/>
                <w:color w:val="000000"/>
                <w:sz w:val="20"/>
              </w:rPr>
              <w:t xml:space="preserve">bez poreza na dodanu vrijednost </w:t>
            </w:r>
          </w:p>
        </w:tc>
        <w:tc>
          <w:tcPr>
            <w:tcW w:w="9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65E4C" w:rsidRPr="00743FBF" w:rsidRDefault="00E65E4C" w:rsidP="00E65E4C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743FBF" w:rsidRDefault="00E65E4C" w:rsidP="00E65E4C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color w:val="auto"/>
                <w:sz w:val="20"/>
              </w:rPr>
            </w:pPr>
            <w:r w:rsidRPr="00743FBF">
              <w:rPr>
                <w:rFonts w:ascii="Cambria" w:hAnsi="Cambria"/>
                <w:color w:val="auto"/>
                <w:sz w:val="20"/>
              </w:rPr>
              <w:t xml:space="preserve"> </w:t>
            </w:r>
          </w:p>
        </w:tc>
      </w:tr>
      <w:tr w:rsidR="00E65E4C" w:rsidRPr="009A1EF1" w:rsidTr="00D71E74">
        <w:trPr>
          <w:trHeight w:val="280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E65E4C" w:rsidRPr="00915571" w:rsidRDefault="00E65E4C" w:rsidP="00E65E4C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sz w:val="20"/>
              </w:rPr>
            </w:pPr>
            <w:r w:rsidRPr="00915571">
              <w:rPr>
                <w:rFonts w:ascii="Cambria" w:hAnsi="Cambria"/>
                <w:color w:val="000000"/>
                <w:sz w:val="20"/>
              </w:rPr>
              <w:t>Iznos poreza na dodanu vrijednost</w:t>
            </w:r>
            <w:r>
              <w:rPr>
                <w:rFonts w:ascii="Cambria" w:hAnsi="Cambria"/>
                <w:color w:val="000000"/>
                <w:sz w:val="20"/>
              </w:rPr>
              <w:t xml:space="preserve"> u HRK </w:t>
            </w:r>
          </w:p>
        </w:tc>
        <w:tc>
          <w:tcPr>
            <w:tcW w:w="9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65E4C" w:rsidRPr="00743FBF" w:rsidRDefault="00E65E4C" w:rsidP="00E65E4C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743FBF" w:rsidRDefault="00E65E4C" w:rsidP="00E65E4C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color w:val="auto"/>
                <w:sz w:val="20"/>
              </w:rPr>
            </w:pPr>
            <w:r w:rsidRPr="00743FBF">
              <w:rPr>
                <w:rFonts w:ascii="Cambria" w:hAnsi="Cambria"/>
                <w:color w:val="auto"/>
                <w:sz w:val="20"/>
              </w:rPr>
              <w:t xml:space="preserve"> </w:t>
            </w:r>
          </w:p>
        </w:tc>
      </w:tr>
      <w:tr w:rsidR="00E65E4C" w:rsidRPr="009A1EF1" w:rsidTr="00D71E74">
        <w:trPr>
          <w:trHeight w:val="280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E65E4C" w:rsidRPr="00915571" w:rsidRDefault="00E65E4C" w:rsidP="00E65E4C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sz w:val="20"/>
              </w:rPr>
            </w:pPr>
            <w:r w:rsidRPr="00915571">
              <w:rPr>
                <w:rFonts w:ascii="Cambria" w:hAnsi="Cambria"/>
                <w:color w:val="000000"/>
                <w:sz w:val="20"/>
              </w:rPr>
              <w:t xml:space="preserve">Cijena ponude u </w:t>
            </w:r>
            <w:r>
              <w:rPr>
                <w:rFonts w:ascii="Cambria" w:hAnsi="Cambria"/>
                <w:color w:val="000000"/>
                <w:sz w:val="20"/>
              </w:rPr>
              <w:t>HRK s</w:t>
            </w:r>
            <w:r w:rsidRPr="00915571">
              <w:rPr>
                <w:rFonts w:ascii="Cambria" w:hAnsi="Cambria"/>
                <w:color w:val="000000"/>
                <w:sz w:val="20"/>
              </w:rPr>
              <w:t xml:space="preserve"> porez</w:t>
            </w:r>
            <w:r>
              <w:rPr>
                <w:rFonts w:ascii="Cambria" w:hAnsi="Cambria"/>
                <w:color w:val="000000"/>
                <w:sz w:val="20"/>
              </w:rPr>
              <w:t xml:space="preserve">om </w:t>
            </w:r>
            <w:r w:rsidRPr="00915571">
              <w:rPr>
                <w:rFonts w:ascii="Cambria" w:hAnsi="Cambria"/>
                <w:color w:val="000000"/>
                <w:sz w:val="20"/>
              </w:rPr>
              <w:t xml:space="preserve">na dodanu vrijednost </w:t>
            </w:r>
          </w:p>
        </w:tc>
        <w:tc>
          <w:tcPr>
            <w:tcW w:w="9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65E4C" w:rsidRPr="00743FBF" w:rsidRDefault="00E65E4C" w:rsidP="00E65E4C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auto"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743FBF" w:rsidRDefault="00E65E4C" w:rsidP="00E65E4C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color w:val="auto"/>
                <w:sz w:val="20"/>
              </w:rPr>
            </w:pPr>
            <w:r w:rsidRPr="00743FBF">
              <w:rPr>
                <w:rFonts w:ascii="Cambria" w:hAnsi="Cambria"/>
                <w:color w:val="auto"/>
                <w:sz w:val="20"/>
              </w:rPr>
              <w:t xml:space="preserve"> </w:t>
            </w:r>
          </w:p>
        </w:tc>
      </w:tr>
    </w:tbl>
    <w:p w:rsidR="008E6A71" w:rsidRDefault="008E6A71"/>
    <w:sectPr w:rsidR="008E6A71" w:rsidSect="009A1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A5F" w:rsidRDefault="00BE7A5F" w:rsidP="00E65E4C">
      <w:pPr>
        <w:spacing w:after="0" w:line="240" w:lineRule="auto"/>
      </w:pPr>
      <w:r>
        <w:separator/>
      </w:r>
    </w:p>
  </w:endnote>
  <w:endnote w:type="continuationSeparator" w:id="0">
    <w:p w:rsidR="00BE7A5F" w:rsidRDefault="00BE7A5F" w:rsidP="00E6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Default="00E65E4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Pr="000F71C5" w:rsidRDefault="00E65E4C" w:rsidP="00202E5D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>PROJEKT SUFINANCIRA EUROPSKA UNIJA IZ EUROPSKOG FONDA ZA REGIONALNI RAZVOJ</w:t>
    </w:r>
  </w:p>
  <w:p w:rsidR="00E65E4C" w:rsidRPr="000F71C5" w:rsidRDefault="00E65E4C" w:rsidP="00202E5D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>SADRŽAJ OVOG DOKUMENTA ISKLJUČIVA JE ODGOVORNOST</w:t>
    </w:r>
    <w:r w:rsidR="00743FBF">
      <w:rPr>
        <w:rFonts w:ascii="Cambria" w:hAnsi="Cambria"/>
        <w:color w:val="000000" w:themeColor="text1"/>
        <w:sz w:val="16"/>
      </w:rPr>
      <w:t xml:space="preserve"> TVRTKE RUBER D.O.O.</w:t>
    </w:r>
  </w:p>
  <w:p w:rsidR="00E65E4C" w:rsidRDefault="00E65E4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Default="00E65E4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A5F" w:rsidRDefault="00BE7A5F" w:rsidP="00E65E4C">
      <w:pPr>
        <w:spacing w:after="0" w:line="240" w:lineRule="auto"/>
      </w:pPr>
      <w:r>
        <w:separator/>
      </w:r>
    </w:p>
  </w:footnote>
  <w:footnote w:type="continuationSeparator" w:id="0">
    <w:p w:rsidR="00BE7A5F" w:rsidRDefault="00BE7A5F" w:rsidP="00E6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Default="00E65E4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Default="00E65E4C">
    <w:pPr>
      <w:spacing w:after="160" w:line="259" w:lineRule="auto"/>
      <w:ind w:left="0" w:firstLine="0"/>
      <w:jc w:val="left"/>
    </w:pPr>
    <w:r w:rsidRPr="005A3DA9">
      <w:rPr>
        <w:noProof/>
      </w:rPr>
      <w:drawing>
        <wp:anchor distT="0" distB="0" distL="114300" distR="114300" simplePos="0" relativeHeight="251659264" behindDoc="0" locked="0" layoutInCell="1" allowOverlap="1" wp14:anchorId="454408FE" wp14:editId="5E19BFFA">
          <wp:simplePos x="0" y="0"/>
          <wp:positionH relativeFrom="column">
            <wp:posOffset>5486400</wp:posOffset>
          </wp:positionH>
          <wp:positionV relativeFrom="paragraph">
            <wp:posOffset>-448310</wp:posOffset>
          </wp:positionV>
          <wp:extent cx="3914775" cy="1167765"/>
          <wp:effectExtent l="0" t="0" r="9525" b="0"/>
          <wp:wrapThrough wrapText="bothSides">
            <wp:wrapPolygon edited="0">
              <wp:start x="0" y="0"/>
              <wp:lineTo x="0" y="21142"/>
              <wp:lineTo x="21547" y="21142"/>
              <wp:lineTo x="2154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Default="00E65E4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503"/>
    <w:multiLevelType w:val="hybridMultilevel"/>
    <w:tmpl w:val="9736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68F5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EAA6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6069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EA3B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ACC2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4C"/>
    <w:rsid w:val="001467C6"/>
    <w:rsid w:val="001D6425"/>
    <w:rsid w:val="001F0737"/>
    <w:rsid w:val="003774E7"/>
    <w:rsid w:val="003E4927"/>
    <w:rsid w:val="004C0D7C"/>
    <w:rsid w:val="00743FBF"/>
    <w:rsid w:val="0076477F"/>
    <w:rsid w:val="008D6DF0"/>
    <w:rsid w:val="008E6A71"/>
    <w:rsid w:val="00A97A34"/>
    <w:rsid w:val="00BA2D00"/>
    <w:rsid w:val="00BE7A5F"/>
    <w:rsid w:val="00E07D6C"/>
    <w:rsid w:val="00E65E4C"/>
    <w:rsid w:val="00F047AA"/>
    <w:rsid w:val="00F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123E"/>
  <w15:chartTrackingRefBased/>
  <w15:docId w15:val="{6BF85161-6C30-42CF-B67B-12ECB861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E4C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E4C"/>
    <w:rPr>
      <w:rFonts w:ascii="Calibri" w:eastAsia="Calibri" w:hAnsi="Calibri" w:cs="Calibri"/>
      <w:color w:val="5B9BD5"/>
      <w:lang w:eastAsia="hr-HR"/>
    </w:rPr>
  </w:style>
  <w:style w:type="paragraph" w:customStyle="1" w:styleId="footnotedescription">
    <w:name w:val="footnote description"/>
    <w:next w:val="Normal"/>
    <w:link w:val="footnotedescriptionChar"/>
    <w:hidden/>
    <w:rsid w:val="00E65E4C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65E4C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65E4C"/>
    <w:rPr>
      <w:rFonts w:ascii="Calibri" w:eastAsia="Calibri" w:hAnsi="Calibri" w:cs="Calibri"/>
      <w:color w:val="00000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E4C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65E4C"/>
    <w:rPr>
      <w:vertAlign w:val="superscript"/>
    </w:rPr>
  </w:style>
  <w:style w:type="table" w:customStyle="1" w:styleId="TableGrid1">
    <w:name w:val="TableGrid1"/>
    <w:rsid w:val="00E65E4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65E4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2017-01-20T12:39:00Z</dcterms:created>
  <dcterms:modified xsi:type="dcterms:W3CDTF">2017-07-14T11:11:00Z</dcterms:modified>
</cp:coreProperties>
</file>