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DDE" w:rsidRDefault="00C64DDE" w:rsidP="00C64DDE">
      <w:pPr>
        <w:tabs>
          <w:tab w:val="left" w:pos="567"/>
        </w:tabs>
        <w:jc w:val="center"/>
        <w:rPr>
          <w:rFonts w:ascii="Cambria" w:hAnsi="Cambria"/>
          <w:noProof/>
          <w:u w:val="single"/>
        </w:rPr>
      </w:pPr>
      <w:r w:rsidRPr="00EC4465">
        <w:rPr>
          <w:rFonts w:ascii="Cambria" w:hAnsi="Cambria"/>
          <w:noProof/>
          <w:u w:val="single"/>
        </w:rPr>
        <w:t>PRILOG</w:t>
      </w:r>
      <w:bookmarkStart w:id="0" w:name="_GoBack"/>
      <w:bookmarkEnd w:id="0"/>
      <w:r w:rsidRPr="00EC4465">
        <w:rPr>
          <w:rFonts w:ascii="Cambria" w:hAnsi="Cambria"/>
          <w:noProof/>
          <w:u w:val="single"/>
        </w:rPr>
        <w:t xml:space="preserve"> IV</w:t>
      </w:r>
    </w:p>
    <w:p w:rsidR="00C64DDE" w:rsidRDefault="00C64DDE" w:rsidP="00C64DDE">
      <w:pPr>
        <w:tabs>
          <w:tab w:val="left" w:pos="567"/>
        </w:tabs>
        <w:jc w:val="center"/>
        <w:rPr>
          <w:rFonts w:ascii="Cambria" w:hAnsi="Cambria"/>
          <w:noProof/>
          <w:u w:val="single"/>
        </w:rPr>
      </w:pPr>
      <w:r w:rsidRPr="00EC4465">
        <w:rPr>
          <w:rFonts w:ascii="Cambria" w:hAnsi="Cambria"/>
          <w:noProof/>
          <w:u w:val="single"/>
        </w:rPr>
        <w:t>TEHNIČKE SPECIFIKACIJE</w:t>
      </w:r>
    </w:p>
    <w:p w:rsidR="00C64DDE" w:rsidRDefault="00C64DDE" w:rsidP="00C64DDE">
      <w:pPr>
        <w:tabs>
          <w:tab w:val="left" w:pos="567"/>
        </w:tabs>
        <w:jc w:val="both"/>
        <w:rPr>
          <w:rFonts w:ascii="Cambria" w:hAnsi="Cambria"/>
          <w:noProof/>
          <w:u w:val="single"/>
        </w:rPr>
      </w:pPr>
    </w:p>
    <w:p w:rsidR="00C64DDE" w:rsidRDefault="00C64DDE" w:rsidP="00C64DDE">
      <w:pPr>
        <w:tabs>
          <w:tab w:val="left" w:pos="567"/>
        </w:tabs>
        <w:jc w:val="both"/>
        <w:rPr>
          <w:rFonts w:ascii="Cambria" w:hAnsi="Cambria"/>
          <w:bCs/>
          <w:noProof/>
          <w:sz w:val="20"/>
          <w:lang w:bidi="hr-HR"/>
        </w:rPr>
      </w:pPr>
      <w:r w:rsidRPr="00E2749F">
        <w:rPr>
          <w:rFonts w:ascii="Cambria" w:hAnsi="Cambria"/>
          <w:b/>
          <w:bCs/>
          <w:noProof/>
          <w:sz w:val="20"/>
          <w:lang w:bidi="hr-HR"/>
        </w:rPr>
        <w:t>VAŽNO:</w:t>
      </w:r>
      <w:r w:rsidRPr="00E2749F">
        <w:rPr>
          <w:rFonts w:ascii="Cambria" w:hAnsi="Cambria"/>
          <w:bCs/>
          <w:noProof/>
          <w:sz w:val="20"/>
          <w:lang w:bidi="hr-HR"/>
        </w:rPr>
        <w:t xml:space="preserve"> </w:t>
      </w:r>
    </w:p>
    <w:p w:rsidR="00C64DDE" w:rsidRPr="00554C83" w:rsidRDefault="00C64DDE" w:rsidP="00C64DDE">
      <w:pPr>
        <w:tabs>
          <w:tab w:val="left" w:pos="567"/>
        </w:tabs>
        <w:jc w:val="both"/>
        <w:rPr>
          <w:rFonts w:ascii="Cambria" w:hAnsi="Cambria"/>
          <w:bCs/>
          <w:noProof/>
          <w:sz w:val="20"/>
          <w:lang w:bidi="hr-HR"/>
        </w:rPr>
      </w:pPr>
      <w:r w:rsidRPr="00554C83">
        <w:rPr>
          <w:rFonts w:ascii="Cambria" w:hAnsi="Cambria"/>
          <w:bCs/>
          <w:noProof/>
          <w:sz w:val="20"/>
          <w:lang w:bidi="hr-HR"/>
        </w:rPr>
        <w:t>Ponuditelj ispunjava i prilaže svojoj ponudi tehničke specifikacije samo za onu(e) grupu(e) za koju(e) predaje ponudu.</w:t>
      </w:r>
    </w:p>
    <w:p w:rsidR="00C64DDE" w:rsidRPr="00554C83" w:rsidRDefault="00C64DDE" w:rsidP="00C64DDE">
      <w:pPr>
        <w:tabs>
          <w:tab w:val="left" w:pos="567"/>
        </w:tabs>
        <w:jc w:val="both"/>
        <w:rPr>
          <w:rFonts w:ascii="Cambria" w:hAnsi="Cambria"/>
          <w:bCs/>
          <w:noProof/>
          <w:sz w:val="20"/>
          <w:lang w:bidi="hr-HR"/>
        </w:rPr>
      </w:pPr>
      <w:r w:rsidRPr="00554C83">
        <w:rPr>
          <w:rFonts w:ascii="Cambria" w:hAnsi="Cambria"/>
          <w:bCs/>
          <w:noProof/>
          <w:sz w:val="20"/>
          <w:lang w:bidi="hr-HR"/>
        </w:rPr>
        <w:t xml:space="preserve">Ponuditelj obavezno popunjava stupac «Ponuđene specifikacije» definirajući detaljno tehničke specifikacije ponuđene robe (ponuditelj popunjava tehničke specifikacije upisujući točne karakteristike ponuđene robe, izbjegavajući pri tome popunjavanje stupca samo riječima kao što su npr. „zadovoljava“, „DA“, „jednakovrijedno traženom“ ili „odgovara traženom“). </w:t>
      </w:r>
    </w:p>
    <w:p w:rsidR="00C64DDE" w:rsidRPr="00554C83" w:rsidRDefault="00C64DDE" w:rsidP="00C64DDE">
      <w:pPr>
        <w:tabs>
          <w:tab w:val="left" w:pos="567"/>
        </w:tabs>
        <w:jc w:val="both"/>
        <w:rPr>
          <w:rFonts w:ascii="Cambria" w:hAnsi="Cambria"/>
          <w:bCs/>
          <w:noProof/>
          <w:sz w:val="20"/>
          <w:lang w:bidi="hr-HR"/>
        </w:rPr>
      </w:pPr>
      <w:r w:rsidRPr="00554C83">
        <w:rPr>
          <w:rFonts w:ascii="Cambria" w:hAnsi="Cambria"/>
          <w:bCs/>
          <w:noProof/>
          <w:sz w:val="20"/>
          <w:lang w:bidi="hr-HR"/>
        </w:rPr>
        <w:t>Stupac «Bilješke, napomene, reference na tehničku dokumentaciju» ponuditelj može popuniti ukoliko smatra potrebnim.</w:t>
      </w:r>
      <w:r>
        <w:rPr>
          <w:rFonts w:ascii="Cambria" w:hAnsi="Cambria"/>
          <w:bCs/>
          <w:noProof/>
          <w:sz w:val="20"/>
          <w:lang w:bidi="hr-HR"/>
        </w:rPr>
        <w:t xml:space="preserve"> </w:t>
      </w:r>
      <w:r w:rsidRPr="00554C83">
        <w:rPr>
          <w:rFonts w:ascii="Cambria" w:hAnsi="Cambria"/>
          <w:bCs/>
          <w:noProof/>
          <w:sz w:val="20"/>
          <w:lang w:bidi="hr-HR"/>
        </w:rPr>
        <w:t>Zahtjevi definirani Tehničkim specifikacijama predstavljaju minimalne tehničke karakteristike koje ponuđena roba mora zadovoljavati, ukoliko nije drugačije navedeno, te se iste ne smiju mijenjati od strane ponuditelja.</w:t>
      </w:r>
    </w:p>
    <w:p w:rsidR="00C64DDE" w:rsidRPr="00DB5BB3" w:rsidRDefault="00C64DDE" w:rsidP="00C64DDE">
      <w:pPr>
        <w:tabs>
          <w:tab w:val="left" w:pos="567"/>
        </w:tabs>
        <w:rPr>
          <w:rFonts w:ascii="Cambria" w:hAnsi="Cambria"/>
          <w:b/>
          <w:bCs/>
          <w:noProof/>
          <w:lang w:bidi="hr-HR"/>
        </w:rPr>
      </w:pPr>
      <w:r>
        <w:rPr>
          <w:rFonts w:ascii="Cambria" w:hAnsi="Cambria"/>
          <w:b/>
          <w:bCs/>
          <w:noProof/>
          <w:lang w:bidi="hr-HR"/>
        </w:rPr>
        <w:t xml:space="preserve">GRUPA </w:t>
      </w:r>
      <w:r w:rsidRPr="00DB5BB3">
        <w:rPr>
          <w:rFonts w:ascii="Cambria" w:hAnsi="Cambria"/>
          <w:b/>
          <w:bCs/>
          <w:noProof/>
          <w:lang w:bidi="hr-HR"/>
        </w:rPr>
        <w:t>1</w:t>
      </w:r>
      <w:r>
        <w:rPr>
          <w:rFonts w:ascii="Cambria" w:hAnsi="Cambria"/>
          <w:b/>
          <w:bCs/>
          <w:noProof/>
          <w:lang w:bidi="hr-HR"/>
        </w:rPr>
        <w:t>.</w:t>
      </w:r>
      <w:r w:rsidRPr="00DB5BB3">
        <w:rPr>
          <w:rFonts w:ascii="Cambria" w:hAnsi="Cambria"/>
          <w:b/>
          <w:bCs/>
          <w:noProof/>
          <w:lang w:bidi="hr-HR"/>
        </w:rPr>
        <w:t>:</w:t>
      </w:r>
      <w:r w:rsidRPr="00020143">
        <w:rPr>
          <w:rFonts w:ascii="Cambria" w:hAnsi="Cambria"/>
          <w:b/>
          <w:bCs/>
          <w:noProof/>
          <w:lang w:bidi="hr-HR"/>
        </w:rPr>
        <w:t xml:space="preserve"> CNC tokarilica s y-osi i pogonjenim alatima te edukacija zaposlenika za pravilno rukovanje CNC tokarskim strojem</w:t>
      </w:r>
    </w:p>
    <w:tbl>
      <w:tblPr>
        <w:tblW w:w="57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698"/>
        <w:gridCol w:w="54"/>
        <w:gridCol w:w="159"/>
        <w:gridCol w:w="68"/>
        <w:gridCol w:w="1984"/>
        <w:gridCol w:w="3407"/>
        <w:gridCol w:w="2267"/>
      </w:tblGrid>
      <w:tr w:rsidR="00C64DDE" w:rsidRPr="00EC4465" w:rsidTr="00C64DDE">
        <w:tc>
          <w:tcPr>
            <w:tcW w:w="341" w:type="pct"/>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bookmarkStart w:id="1" w:name="_Hlk487717748"/>
            <w:r w:rsidRPr="00EC4465">
              <w:rPr>
                <w:rFonts w:ascii="Cambria" w:eastAsia="Times New Roman" w:hAnsi="Cambria" w:cs="Times New Roman"/>
                <w:b/>
                <w:bCs/>
              </w:rPr>
              <w:t>Stavka</w:t>
            </w:r>
          </w:p>
        </w:tc>
        <w:tc>
          <w:tcPr>
            <w:tcW w:w="1916" w:type="pct"/>
            <w:gridSpan w:val="5"/>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Tražene specifikacije</w:t>
            </w:r>
          </w:p>
        </w:tc>
        <w:tc>
          <w:tcPr>
            <w:tcW w:w="1647" w:type="pct"/>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Ponuđene specifikacije</w:t>
            </w:r>
          </w:p>
        </w:tc>
        <w:tc>
          <w:tcPr>
            <w:tcW w:w="1096" w:type="pct"/>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Bilješke, napomene, reference na tehničku dokumentaciju</w:t>
            </w:r>
          </w:p>
        </w:tc>
      </w:tr>
      <w:tr w:rsidR="00C64DDE" w:rsidRPr="00EC4465" w:rsidTr="00C64DDE">
        <w:trPr>
          <w:trHeight w:val="90"/>
        </w:trPr>
        <w:tc>
          <w:tcPr>
            <w:tcW w:w="341" w:type="pct"/>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Pr>
                <w:b/>
                <w:bCs/>
              </w:rPr>
              <w:t>1.</w:t>
            </w:r>
          </w:p>
        </w:tc>
        <w:tc>
          <w:tcPr>
            <w:tcW w:w="1916" w:type="pct"/>
            <w:gridSpan w:val="5"/>
          </w:tcPr>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r w:rsidRPr="00020143">
              <w:rPr>
                <w:rFonts w:ascii="Cambria" w:eastAsia="Times New Roman" w:hAnsi="Cambria" w:cs="Times New Roman"/>
                <w:b/>
                <w:bCs/>
              </w:rPr>
              <w:t xml:space="preserve">CNC tokarilica s y-osi i pogonjenim alatima </w:t>
            </w:r>
            <w:r w:rsidRPr="00554C83">
              <w:rPr>
                <w:rFonts w:ascii="Cambria" w:eastAsia="Times New Roman" w:hAnsi="Cambria" w:cs="Times New Roman"/>
                <w:b/>
                <w:bCs/>
              </w:rPr>
              <w:t xml:space="preserve"> </w:t>
            </w:r>
          </w:p>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p>
          <w:p w:rsidR="00C64DDE" w:rsidRPr="00972B50" w:rsidRDefault="00C64DDE" w:rsidP="001B7000">
            <w:pPr>
              <w:widowControl w:val="0"/>
              <w:autoSpaceDE w:val="0"/>
              <w:autoSpaceDN w:val="0"/>
              <w:adjustRightInd w:val="0"/>
              <w:spacing w:after="0" w:line="240" w:lineRule="auto"/>
              <w:rPr>
                <w:rFonts w:ascii="Cambria" w:eastAsia="Times New Roman" w:hAnsi="Cambria" w:cs="Times New Roman"/>
                <w:b/>
                <w:bCs/>
              </w:rPr>
            </w:pPr>
            <w:r w:rsidRPr="00E2749F">
              <w:rPr>
                <w:rFonts w:ascii="Cambria" w:eastAsia="Times New Roman" w:hAnsi="Cambria" w:cs="Times New Roman"/>
                <w:b/>
                <w:bCs/>
              </w:rPr>
              <w:t xml:space="preserve">Količina: </w:t>
            </w:r>
            <w:r w:rsidRPr="00554C83">
              <w:rPr>
                <w:rFonts w:ascii="Cambria" w:eastAsia="Times New Roman" w:hAnsi="Cambria" w:cs="Times New Roman"/>
                <w:bCs/>
              </w:rPr>
              <w:t xml:space="preserve">1 </w:t>
            </w:r>
            <w:r>
              <w:rPr>
                <w:rFonts w:ascii="Cambria" w:eastAsia="Times New Roman" w:hAnsi="Cambria" w:cs="Times New Roman"/>
                <w:bCs/>
              </w:rPr>
              <w:t>komad</w:t>
            </w:r>
          </w:p>
        </w:tc>
        <w:tc>
          <w:tcPr>
            <w:tcW w:w="1647" w:type="pct"/>
          </w:tcPr>
          <w:p w:rsidR="00C64DDE" w:rsidRPr="00E2749F" w:rsidRDefault="00C64DDE" w:rsidP="001B7000">
            <w:pPr>
              <w:widowControl w:val="0"/>
              <w:autoSpaceDE w:val="0"/>
              <w:autoSpaceDN w:val="0"/>
              <w:adjustRightInd w:val="0"/>
              <w:spacing w:after="0" w:line="240" w:lineRule="auto"/>
              <w:rPr>
                <w:rFonts w:ascii="Cambria" w:eastAsia="Times New Roman" w:hAnsi="Cambria" w:cs="Times New Roman"/>
                <w:b/>
                <w:bCs/>
              </w:rPr>
            </w:pPr>
            <w:r w:rsidRPr="00E2749F">
              <w:rPr>
                <w:rFonts w:ascii="Cambria" w:eastAsia="Times New Roman" w:hAnsi="Cambria" w:cs="Times New Roman"/>
                <w:b/>
                <w:bCs/>
              </w:rPr>
              <w:t>Proizvođač:</w:t>
            </w:r>
          </w:p>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p>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r w:rsidRPr="00E2749F">
              <w:rPr>
                <w:rFonts w:ascii="Cambria" w:eastAsia="Times New Roman" w:hAnsi="Cambria" w:cs="Times New Roman"/>
                <w:b/>
                <w:bCs/>
              </w:rPr>
              <w:t>Model:</w:t>
            </w:r>
          </w:p>
        </w:tc>
        <w:tc>
          <w:tcPr>
            <w:tcW w:w="1096" w:type="pct"/>
            <w:vAlign w:val="center"/>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135"/>
        </w:trPr>
        <w:tc>
          <w:tcPr>
            <w:tcW w:w="341"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t>1.1.</w:t>
            </w:r>
          </w:p>
        </w:tc>
        <w:tc>
          <w:tcPr>
            <w:tcW w:w="821" w:type="pct"/>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P</w:t>
            </w:r>
            <w:r w:rsidRPr="003D64D1">
              <w:rPr>
                <w:rFonts w:ascii="Cambria" w:eastAsia="Times New Roman" w:hAnsi="Cambria" w:cs="Times New Roman"/>
                <w:bCs/>
              </w:rPr>
              <w:t>romjer tokarenja</w:t>
            </w:r>
          </w:p>
        </w:tc>
        <w:tc>
          <w:tcPr>
            <w:tcW w:w="1094" w:type="pct"/>
            <w:gridSpan w:val="4"/>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 xml:space="preserve">Minimalno / Maksimalno,  u mm </w:t>
            </w:r>
          </w:p>
          <w:p w:rsidR="00C64DDE" w:rsidRPr="00532B4C" w:rsidRDefault="00C64DDE" w:rsidP="001B7000">
            <w:pPr>
              <w:widowControl w:val="0"/>
              <w:autoSpaceDE w:val="0"/>
              <w:autoSpaceDN w:val="0"/>
              <w:adjustRightInd w:val="0"/>
              <w:spacing w:after="0" w:line="240" w:lineRule="auto"/>
              <w:rPr>
                <w:rFonts w:ascii="Cambria" w:eastAsia="Times New Roman" w:hAnsi="Cambria" w:cs="Times New Roman"/>
                <w:bCs/>
                <w:i/>
              </w:rPr>
            </w:pPr>
            <w:r w:rsidRPr="003D64D1">
              <w:rPr>
                <w:rFonts w:ascii="Cambria" w:eastAsia="Times New Roman" w:hAnsi="Cambria" w:cs="Times New Roman"/>
                <w:bCs/>
              </w:rPr>
              <w:t>200 / 320</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150"/>
        </w:trPr>
        <w:tc>
          <w:tcPr>
            <w:tcW w:w="341"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t>1.2.</w:t>
            </w:r>
          </w:p>
        </w:tc>
        <w:tc>
          <w:tcPr>
            <w:tcW w:w="847" w:type="pct"/>
            <w:gridSpan w:val="2"/>
          </w:tcPr>
          <w:p w:rsidR="00C64DDE" w:rsidRPr="00532B4C"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D</w:t>
            </w:r>
            <w:r w:rsidRPr="003D64D1">
              <w:rPr>
                <w:rFonts w:ascii="Cambria" w:eastAsia="Times New Roman" w:hAnsi="Cambria" w:cs="Times New Roman"/>
                <w:bCs/>
              </w:rPr>
              <w:t>užina tokarenja</w:t>
            </w:r>
          </w:p>
        </w:tc>
        <w:tc>
          <w:tcPr>
            <w:tcW w:w="1069" w:type="pct"/>
            <w:gridSpan w:val="3"/>
          </w:tcPr>
          <w:p w:rsidR="00C64DDE" w:rsidRPr="00532B4C"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Minimalno 350 mm</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t>1.3.</w:t>
            </w:r>
          </w:p>
        </w:tc>
        <w:tc>
          <w:tcPr>
            <w:tcW w:w="1916" w:type="pct"/>
            <w:gridSpan w:val="5"/>
          </w:tcPr>
          <w:p w:rsidR="00C64DDE" w:rsidRPr="00532B4C"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Minimalni promjer tokarenja šipke (turning diameter)</w:t>
            </w:r>
            <w:r>
              <w:rPr>
                <w:rFonts w:ascii="Cambria" w:eastAsia="Times New Roman" w:hAnsi="Cambria" w:cs="Times New Roman"/>
                <w:bCs/>
              </w:rPr>
              <w:t xml:space="preserve"> 51 mm</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1.4.</w:t>
            </w:r>
          </w:p>
        </w:tc>
        <w:tc>
          <w:tcPr>
            <w:tcW w:w="847"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Broj okretaja glavnog vretena</w:t>
            </w:r>
          </w:p>
        </w:tc>
        <w:tc>
          <w:tcPr>
            <w:tcW w:w="1069"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 xml:space="preserve">Minimalno,  u okr./min / </w:t>
            </w:r>
          </w:p>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4000</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1.5.</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Stezni konus vretena</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A2-6 ili jednakovrijedno</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1.6.</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Hod šiljka</w:t>
            </w:r>
            <w:r>
              <w:rPr>
                <w:rFonts w:ascii="Cambria" w:eastAsia="Times New Roman" w:hAnsi="Cambria" w:cs="Times New Roman"/>
                <w:bCs/>
              </w:rPr>
              <w:t xml:space="preserve"> minimalno 70 mm</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1.7.</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Snaga glavnog motora (30min/kont.)</w:t>
            </w:r>
            <w:r>
              <w:rPr>
                <w:rFonts w:ascii="Cambria" w:eastAsia="Times New Roman" w:hAnsi="Cambria" w:cs="Times New Roman"/>
                <w:bCs/>
              </w:rPr>
              <w:t xml:space="preserve"> minimalno 11 kW</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1.8.</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Hodovi po osima X/Z/Y</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 xml:space="preserve">Minimalno  u mm </w:t>
            </w:r>
          </w:p>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200/350/+30-30</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1.9.</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Brzi hodovi po osima X/Z/Y</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 xml:space="preserve">Minimalno,  u m/min </w:t>
            </w:r>
          </w:p>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20/20/10</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1.10.</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Način stezanja alata na revolveru</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VDI tip ili jednakovrijedno</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lastRenderedPageBreak/>
              <w:t>1.11.</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Broj alatnih mjesta na revolveru</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12 alatnih mjesta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1.12.</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Broj alatnih mjesta za pogonjene alate</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12 alatnih mjesta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1.13.</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Presjek držača vanjskog alata u mm</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20 mm</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1.14.</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Snaga pogonjenih alata motora (30min/kont.)</w:t>
            </w:r>
            <w:r>
              <w:rPr>
                <w:rFonts w:ascii="Cambria" w:eastAsia="Times New Roman" w:hAnsi="Cambria" w:cs="Times New Roman"/>
                <w:bCs/>
              </w:rPr>
              <w:t xml:space="preserve"> minimalno 3.5 kW</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1.15.</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Broj okretaja pogonjenih alata vretena</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 xml:space="preserve">Minimalno  u okr./min / </w:t>
            </w:r>
          </w:p>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5000</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1.16.</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Box vodilica stroja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1.17.</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Upravljačka naprava</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Fanuc 0i ili jednakovrijedno</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1.18.</w:t>
            </w:r>
          </w:p>
        </w:tc>
        <w:tc>
          <w:tcPr>
            <w:tcW w:w="924" w:type="pct"/>
            <w:gridSpan w:val="3"/>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Pritisak rashladne tekućine</w:t>
            </w:r>
          </w:p>
        </w:tc>
        <w:tc>
          <w:tcPr>
            <w:tcW w:w="991" w:type="pct"/>
            <w:gridSpan w:val="2"/>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M</w:t>
            </w:r>
            <w:r>
              <w:rPr>
                <w:rFonts w:ascii="Cambria" w:eastAsia="Times New Roman" w:hAnsi="Cambria" w:cs="Times New Roman"/>
                <w:bCs/>
              </w:rPr>
              <w:t xml:space="preserve">inimalno </w:t>
            </w:r>
            <w:r w:rsidRPr="003D64D1">
              <w:rPr>
                <w:rFonts w:ascii="Cambria" w:eastAsia="Times New Roman" w:hAnsi="Cambria" w:cs="Times New Roman"/>
                <w:bCs/>
              </w:rPr>
              <w:t xml:space="preserve">  u Bar </w:t>
            </w:r>
          </w:p>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3</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1.19.</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Automatsko mjerenje reznog alata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1.20.</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Predpriprema za transporter materijala (dodavač)</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1.21.</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Kontrola opterećenja osi</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1.22.</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Signalna svjetiljka sa tri boje (Crvena/Žuta/Zelena)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1.23.</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Transporter strugotine, podizni tip sa trakom</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1.24.</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Potpuno zatvoreni radni prostor stroja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1.25.</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Vrata sa sigurnosnim staklom</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1.26.</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Osigurači/blokada otvaranja vrata kod automatskog rada stroja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1.27.</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Svjetiljka u radnom prostoru stroja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1.28.</w:t>
            </w:r>
          </w:p>
        </w:tc>
        <w:tc>
          <w:tcPr>
            <w:tcW w:w="957" w:type="pct"/>
            <w:gridSpan w:val="4"/>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Dimenzije ili gabariti stroja, Visina/Širina/Dužina</w:t>
            </w:r>
          </w:p>
        </w:tc>
        <w:tc>
          <w:tcPr>
            <w:tcW w:w="959" w:type="pct"/>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Maksimalno, V/Š/D  u mm</w:t>
            </w:r>
          </w:p>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2000 / 2000 / 2900</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1.29.</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Maksimalna težina stroja</w:t>
            </w:r>
            <w:r>
              <w:rPr>
                <w:rFonts w:ascii="Cambria" w:eastAsia="Times New Roman" w:hAnsi="Cambria" w:cs="Times New Roman"/>
                <w:bCs/>
              </w:rPr>
              <w:t xml:space="preserve"> 5000 kg</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1.30.</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eastAsia="Times New Roman" w:hAnsi="Cambria" w:cs="Times New Roman"/>
                <w:bCs/>
              </w:rPr>
              <w:t>Skladište rezervnih dijelova stroja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1.31.</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F82392">
              <w:rPr>
                <w:rFonts w:ascii="Cambria" w:eastAsia="Times New Roman" w:hAnsi="Cambria" w:cs="Times New Roman"/>
                <w:bCs/>
              </w:rPr>
              <w:t>Mogućnost sklapanja godišnjih ugovora o održavanju strojeva</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1.32.</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F82392">
              <w:rPr>
                <w:rFonts w:ascii="Cambria" w:eastAsia="Times New Roman" w:hAnsi="Cambria" w:cs="Times New Roman"/>
                <w:bCs/>
              </w:rPr>
              <w:t>Upute za rad i održavanje na hrvatskom jeziku</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515"/>
        </w:trPr>
        <w:tc>
          <w:tcPr>
            <w:tcW w:w="341" w:type="pct"/>
          </w:tcPr>
          <w:p w:rsidR="00C64DDE" w:rsidRPr="00532B4C" w:rsidRDefault="00C64DDE" w:rsidP="001B7000">
            <w:pPr>
              <w:widowControl w:val="0"/>
              <w:autoSpaceDE w:val="0"/>
              <w:autoSpaceDN w:val="0"/>
              <w:adjustRightInd w:val="0"/>
              <w:spacing w:after="0" w:line="240" w:lineRule="auto"/>
              <w:jc w:val="center"/>
              <w:rPr>
                <w:bCs/>
              </w:rPr>
            </w:pPr>
            <w:r>
              <w:rPr>
                <w:bCs/>
              </w:rPr>
              <w:t>1.33.</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F82392">
              <w:rPr>
                <w:rFonts w:ascii="Cambria" w:eastAsia="Times New Roman" w:hAnsi="Cambria" w:cs="Times New Roman"/>
                <w:bCs/>
              </w:rPr>
              <w:t>CE certifikat ili izjava o sukladnosti</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135"/>
        </w:trPr>
        <w:tc>
          <w:tcPr>
            <w:tcW w:w="341"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lastRenderedPageBreak/>
              <w:t>1.</w:t>
            </w:r>
            <w:r>
              <w:rPr>
                <w:bCs/>
              </w:rPr>
              <w:t>34.</w:t>
            </w:r>
          </w:p>
        </w:tc>
        <w:tc>
          <w:tcPr>
            <w:tcW w:w="1916" w:type="pct"/>
            <w:gridSpan w:val="5"/>
          </w:tcPr>
          <w:p w:rsidR="00C64DDE" w:rsidRPr="003D64D1" w:rsidRDefault="00C64DDE" w:rsidP="001B7000">
            <w:pPr>
              <w:widowControl w:val="0"/>
              <w:autoSpaceDE w:val="0"/>
              <w:autoSpaceDN w:val="0"/>
              <w:adjustRightInd w:val="0"/>
              <w:spacing w:after="0" w:line="240" w:lineRule="auto"/>
              <w:rPr>
                <w:rFonts w:ascii="Cambria" w:eastAsia="Times New Roman" w:hAnsi="Cambria" w:cs="Times New Roman"/>
                <w:bCs/>
              </w:rPr>
            </w:pPr>
            <w:r w:rsidRPr="003D64D1">
              <w:rPr>
                <w:rFonts w:ascii="Cambria" w:hAnsi="Cambria"/>
              </w:rPr>
              <w:t>Dostava, transport</w:t>
            </w:r>
            <w:r w:rsidR="007E2D53">
              <w:rPr>
                <w:rFonts w:ascii="Cambria" w:hAnsi="Cambria"/>
              </w:rPr>
              <w:t>, istovar</w:t>
            </w:r>
            <w:r w:rsidRPr="003D64D1">
              <w:rPr>
                <w:rFonts w:ascii="Cambria" w:hAnsi="Cambria"/>
              </w:rPr>
              <w:t xml:space="preserve"> i montiranje</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135"/>
        </w:trPr>
        <w:tc>
          <w:tcPr>
            <w:tcW w:w="341"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t>1.</w:t>
            </w:r>
            <w:r>
              <w:rPr>
                <w:bCs/>
              </w:rPr>
              <w:t>35.</w:t>
            </w:r>
          </w:p>
        </w:tc>
        <w:tc>
          <w:tcPr>
            <w:tcW w:w="1916" w:type="pct"/>
            <w:gridSpan w:val="5"/>
          </w:tcPr>
          <w:p w:rsidR="00C64DDE" w:rsidRPr="00F82392" w:rsidRDefault="00C64DDE" w:rsidP="001B7000">
            <w:pPr>
              <w:widowControl w:val="0"/>
              <w:autoSpaceDE w:val="0"/>
              <w:autoSpaceDN w:val="0"/>
              <w:adjustRightInd w:val="0"/>
              <w:spacing w:after="0" w:line="240" w:lineRule="auto"/>
              <w:rPr>
                <w:rFonts w:ascii="Cambria" w:eastAsia="Times New Roman" w:hAnsi="Cambria" w:cs="Times New Roman"/>
                <w:bCs/>
              </w:rPr>
            </w:pPr>
            <w:r w:rsidRPr="00F82392">
              <w:rPr>
                <w:rFonts w:ascii="Cambria" w:hAnsi="Cambria"/>
              </w:rPr>
              <w:t>Jamstvo min. 12 mjeseci</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C64DDE">
        <w:trPr>
          <w:trHeight w:val="135"/>
        </w:trPr>
        <w:tc>
          <w:tcPr>
            <w:tcW w:w="341" w:type="pct"/>
          </w:tcPr>
          <w:p w:rsidR="00C64DDE" w:rsidRPr="00020143" w:rsidRDefault="00C64DDE" w:rsidP="001B7000">
            <w:pPr>
              <w:widowControl w:val="0"/>
              <w:autoSpaceDE w:val="0"/>
              <w:autoSpaceDN w:val="0"/>
              <w:adjustRightInd w:val="0"/>
              <w:spacing w:after="0" w:line="240" w:lineRule="auto"/>
              <w:jc w:val="center"/>
              <w:rPr>
                <w:b/>
                <w:bCs/>
              </w:rPr>
            </w:pPr>
            <w:r w:rsidRPr="00020143">
              <w:rPr>
                <w:b/>
                <w:bCs/>
              </w:rPr>
              <w:t>2.</w:t>
            </w:r>
          </w:p>
        </w:tc>
        <w:tc>
          <w:tcPr>
            <w:tcW w:w="1916" w:type="pct"/>
            <w:gridSpan w:val="5"/>
          </w:tcPr>
          <w:p w:rsidR="00C64DDE" w:rsidRPr="00020143" w:rsidRDefault="00C64DDE" w:rsidP="001B7000">
            <w:pPr>
              <w:widowControl w:val="0"/>
              <w:autoSpaceDE w:val="0"/>
              <w:autoSpaceDN w:val="0"/>
              <w:adjustRightInd w:val="0"/>
              <w:spacing w:after="0" w:line="240" w:lineRule="auto"/>
              <w:jc w:val="both"/>
              <w:rPr>
                <w:b/>
              </w:rPr>
            </w:pPr>
            <w:r>
              <w:rPr>
                <w:b/>
              </w:rPr>
              <w:t xml:space="preserve">Edukacija </w:t>
            </w:r>
            <w:r w:rsidRPr="00920998">
              <w:rPr>
                <w:b/>
              </w:rPr>
              <w:t>zaposlenika za pravilno rukovanje CNC tokarskim strojem</w:t>
            </w:r>
            <w:r>
              <w:rPr>
                <w:b/>
              </w:rPr>
              <w:t xml:space="preserve"> – 5 dana za 3 osobe</w:t>
            </w:r>
          </w:p>
        </w:tc>
        <w:tc>
          <w:tcPr>
            <w:tcW w:w="1647"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1096"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bookmarkEnd w:id="1"/>
    </w:tbl>
    <w:p w:rsidR="00C64DDE" w:rsidRDefault="00C64DDE" w:rsidP="00C64DDE">
      <w:pPr>
        <w:tabs>
          <w:tab w:val="left" w:pos="567"/>
        </w:tabs>
        <w:jc w:val="both"/>
        <w:rPr>
          <w:rFonts w:ascii="Cambria" w:hAnsi="Cambria"/>
          <w:bCs/>
          <w:noProof/>
        </w:rPr>
      </w:pPr>
    </w:p>
    <w:p w:rsidR="00C64DDE" w:rsidRPr="00920998" w:rsidRDefault="00C64DDE" w:rsidP="00C64DDE">
      <w:pPr>
        <w:tabs>
          <w:tab w:val="left" w:pos="567"/>
        </w:tabs>
        <w:jc w:val="both"/>
        <w:rPr>
          <w:rFonts w:ascii="Cambria" w:hAnsi="Cambria"/>
          <w:b/>
          <w:bCs/>
          <w:noProof/>
        </w:rPr>
      </w:pPr>
      <w:r w:rsidRPr="00920998">
        <w:rPr>
          <w:rFonts w:ascii="Cambria" w:hAnsi="Cambria"/>
          <w:b/>
          <w:bCs/>
          <w:noProof/>
        </w:rPr>
        <w:t>GRUPA 2.:</w:t>
      </w:r>
      <w:r w:rsidRPr="00920998">
        <w:t xml:space="preserve"> </w:t>
      </w:r>
      <w:r>
        <w:rPr>
          <w:rFonts w:ascii="Cambria" w:hAnsi="Cambria"/>
          <w:b/>
          <w:bCs/>
          <w:noProof/>
        </w:rPr>
        <w:t>A</w:t>
      </w:r>
      <w:r w:rsidRPr="00920998">
        <w:rPr>
          <w:rFonts w:ascii="Cambria" w:hAnsi="Cambria"/>
          <w:b/>
          <w:bCs/>
          <w:noProof/>
        </w:rPr>
        <w:t>lati za CNC stroj</w:t>
      </w:r>
    </w:p>
    <w:tbl>
      <w:tblPr>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1700"/>
        <w:gridCol w:w="1702"/>
        <w:gridCol w:w="2979"/>
        <w:gridCol w:w="1845"/>
        <w:gridCol w:w="851"/>
      </w:tblGrid>
      <w:tr w:rsidR="00C64DDE" w:rsidRPr="00EC4465" w:rsidTr="001B7000">
        <w:tc>
          <w:tcPr>
            <w:tcW w:w="360" w:type="pct"/>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Stavka</w:t>
            </w:r>
          </w:p>
        </w:tc>
        <w:tc>
          <w:tcPr>
            <w:tcW w:w="1739" w:type="pct"/>
            <w:gridSpan w:val="2"/>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Tražene specifikacije</w:t>
            </w:r>
          </w:p>
        </w:tc>
        <w:tc>
          <w:tcPr>
            <w:tcW w:w="1523" w:type="pct"/>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Ponuđene specifikacije</w:t>
            </w:r>
          </w:p>
        </w:tc>
        <w:tc>
          <w:tcPr>
            <w:tcW w:w="943" w:type="pct"/>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Bilješke, napomene, reference na tehničku dokumentaciju</w:t>
            </w:r>
          </w:p>
        </w:tc>
        <w:tc>
          <w:tcPr>
            <w:tcW w:w="435" w:type="pct"/>
            <w:shd w:val="clear" w:color="auto" w:fill="D9D9D9"/>
            <w:vAlign w:val="center"/>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Ocjena</w:t>
            </w:r>
          </w:p>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sidRPr="00EC4465">
              <w:rPr>
                <w:rFonts w:ascii="Cambria" w:eastAsia="Times New Roman" w:hAnsi="Cambria" w:cs="Times New Roman"/>
                <w:b/>
                <w:bCs/>
              </w:rPr>
              <w:t>(DA/NE)</w:t>
            </w:r>
          </w:p>
        </w:tc>
      </w:tr>
      <w:tr w:rsidR="00C64DDE" w:rsidRPr="00EC4465" w:rsidTr="001B7000">
        <w:trPr>
          <w:trHeight w:val="90"/>
        </w:trPr>
        <w:tc>
          <w:tcPr>
            <w:tcW w:w="360" w:type="pct"/>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Pr>
                <w:b/>
                <w:bCs/>
              </w:rPr>
              <w:t>1.</w:t>
            </w:r>
          </w:p>
        </w:tc>
        <w:tc>
          <w:tcPr>
            <w:tcW w:w="1739" w:type="pct"/>
            <w:gridSpan w:val="2"/>
          </w:tcPr>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r>
              <w:rPr>
                <w:rFonts w:ascii="Cambria" w:eastAsia="Times New Roman" w:hAnsi="Cambria" w:cs="Times New Roman"/>
                <w:b/>
                <w:bCs/>
              </w:rPr>
              <w:t>Radijalni alat za CNC stroj</w:t>
            </w:r>
          </w:p>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p>
          <w:p w:rsidR="00C64DDE" w:rsidRPr="00972B50" w:rsidRDefault="00C64DDE" w:rsidP="001B7000">
            <w:pPr>
              <w:widowControl w:val="0"/>
              <w:autoSpaceDE w:val="0"/>
              <w:autoSpaceDN w:val="0"/>
              <w:adjustRightInd w:val="0"/>
              <w:spacing w:after="0" w:line="240" w:lineRule="auto"/>
              <w:rPr>
                <w:rFonts w:ascii="Cambria" w:eastAsia="Times New Roman" w:hAnsi="Cambria" w:cs="Times New Roman"/>
                <w:b/>
                <w:bCs/>
              </w:rPr>
            </w:pPr>
            <w:r w:rsidRPr="00E2749F">
              <w:rPr>
                <w:rFonts w:ascii="Cambria" w:eastAsia="Times New Roman" w:hAnsi="Cambria" w:cs="Times New Roman"/>
                <w:b/>
                <w:bCs/>
              </w:rPr>
              <w:t xml:space="preserve">Količina: </w:t>
            </w:r>
            <w:r>
              <w:rPr>
                <w:rFonts w:ascii="Cambria" w:eastAsia="Times New Roman" w:hAnsi="Cambria" w:cs="Times New Roman"/>
                <w:b/>
                <w:bCs/>
              </w:rPr>
              <w:t>1</w:t>
            </w:r>
          </w:p>
        </w:tc>
        <w:tc>
          <w:tcPr>
            <w:tcW w:w="1523" w:type="pct"/>
          </w:tcPr>
          <w:p w:rsidR="00C64DDE" w:rsidRPr="00E2749F" w:rsidRDefault="00C64DDE" w:rsidP="001B7000">
            <w:pPr>
              <w:widowControl w:val="0"/>
              <w:autoSpaceDE w:val="0"/>
              <w:autoSpaceDN w:val="0"/>
              <w:adjustRightInd w:val="0"/>
              <w:spacing w:after="0" w:line="240" w:lineRule="auto"/>
              <w:rPr>
                <w:rFonts w:ascii="Cambria" w:eastAsia="Times New Roman" w:hAnsi="Cambria" w:cs="Times New Roman"/>
                <w:b/>
                <w:bCs/>
              </w:rPr>
            </w:pPr>
            <w:r w:rsidRPr="00E2749F">
              <w:rPr>
                <w:rFonts w:ascii="Cambria" w:eastAsia="Times New Roman" w:hAnsi="Cambria" w:cs="Times New Roman"/>
                <w:b/>
                <w:bCs/>
              </w:rPr>
              <w:t>Proizvođač:</w:t>
            </w:r>
          </w:p>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p>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r w:rsidRPr="00E2749F">
              <w:rPr>
                <w:rFonts w:ascii="Cambria" w:eastAsia="Times New Roman" w:hAnsi="Cambria" w:cs="Times New Roman"/>
                <w:b/>
                <w:bCs/>
              </w:rPr>
              <w:t>Model:</w:t>
            </w:r>
          </w:p>
        </w:tc>
        <w:tc>
          <w:tcPr>
            <w:tcW w:w="943" w:type="pct"/>
            <w:vAlign w:val="center"/>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t>1.1.</w:t>
            </w:r>
          </w:p>
        </w:tc>
        <w:tc>
          <w:tcPr>
            <w:tcW w:w="869"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sidRPr="003849F4">
              <w:rPr>
                <w:rFonts w:ascii="Cambria" w:eastAsia="Times New Roman" w:hAnsi="Cambria" w:cs="Times New Roman"/>
                <w:bCs/>
              </w:rPr>
              <w:t>Prihvat</w:t>
            </w:r>
          </w:p>
        </w:tc>
        <w:tc>
          <w:tcPr>
            <w:tcW w:w="870"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sidRPr="003849F4">
              <w:rPr>
                <w:rFonts w:ascii="Cambria" w:eastAsia="Times New Roman" w:hAnsi="Cambria" w:cs="Times New Roman"/>
                <w:bCs/>
              </w:rPr>
              <w:t>VDI</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50"/>
        </w:trPr>
        <w:tc>
          <w:tcPr>
            <w:tcW w:w="360"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t>1.2.</w:t>
            </w:r>
          </w:p>
        </w:tc>
        <w:tc>
          <w:tcPr>
            <w:tcW w:w="869"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sidRPr="003849F4">
              <w:rPr>
                <w:rFonts w:ascii="Cambria" w:eastAsia="Times New Roman" w:hAnsi="Cambria" w:cs="Times New Roman"/>
                <w:bCs/>
              </w:rPr>
              <w:t>Način stezanja</w:t>
            </w:r>
          </w:p>
        </w:tc>
        <w:tc>
          <w:tcPr>
            <w:tcW w:w="870"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sidRPr="003849F4">
              <w:rPr>
                <w:rFonts w:ascii="Cambria" w:eastAsia="Times New Roman" w:hAnsi="Cambria" w:cs="Times New Roman"/>
                <w:bCs/>
              </w:rPr>
              <w:t>Stezne čahure ER25</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515"/>
        </w:trPr>
        <w:tc>
          <w:tcPr>
            <w:tcW w:w="360" w:type="pct"/>
          </w:tcPr>
          <w:p w:rsidR="00C64DDE" w:rsidRPr="00532B4C"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532B4C">
              <w:rPr>
                <w:bCs/>
              </w:rPr>
              <w:t>1.3.</w:t>
            </w:r>
          </w:p>
        </w:tc>
        <w:tc>
          <w:tcPr>
            <w:tcW w:w="869"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Omjer</w:t>
            </w:r>
          </w:p>
        </w:tc>
        <w:tc>
          <w:tcPr>
            <w:tcW w:w="870"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1:1</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515"/>
        </w:trPr>
        <w:tc>
          <w:tcPr>
            <w:tcW w:w="360" w:type="pct"/>
          </w:tcPr>
          <w:p w:rsidR="00C64DDE" w:rsidRPr="00532B4C" w:rsidRDefault="00C64DDE" w:rsidP="001B7000">
            <w:pPr>
              <w:widowControl w:val="0"/>
              <w:autoSpaceDE w:val="0"/>
              <w:autoSpaceDN w:val="0"/>
              <w:adjustRightInd w:val="0"/>
              <w:spacing w:after="0" w:line="240" w:lineRule="auto"/>
              <w:jc w:val="center"/>
              <w:rPr>
                <w:bCs/>
              </w:rPr>
            </w:pPr>
            <w:r>
              <w:rPr>
                <w:bCs/>
              </w:rPr>
              <w:t>1.4.</w:t>
            </w:r>
          </w:p>
        </w:tc>
        <w:tc>
          <w:tcPr>
            <w:tcW w:w="869"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Hlađenje</w:t>
            </w:r>
          </w:p>
        </w:tc>
        <w:tc>
          <w:tcPr>
            <w:tcW w:w="870"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Unutarnje/vanjsko</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515"/>
        </w:trPr>
        <w:tc>
          <w:tcPr>
            <w:tcW w:w="360" w:type="pct"/>
          </w:tcPr>
          <w:p w:rsidR="00C64DDE" w:rsidRPr="00532B4C" w:rsidRDefault="00C64DDE" w:rsidP="001B7000">
            <w:pPr>
              <w:widowControl w:val="0"/>
              <w:autoSpaceDE w:val="0"/>
              <w:autoSpaceDN w:val="0"/>
              <w:adjustRightInd w:val="0"/>
              <w:spacing w:after="0" w:line="240" w:lineRule="auto"/>
              <w:jc w:val="center"/>
              <w:rPr>
                <w:bCs/>
              </w:rPr>
            </w:pPr>
            <w:r>
              <w:rPr>
                <w:bCs/>
              </w:rPr>
              <w:t>1.5.</w:t>
            </w:r>
          </w:p>
        </w:tc>
        <w:tc>
          <w:tcPr>
            <w:tcW w:w="869"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Offset alata</w:t>
            </w:r>
          </w:p>
        </w:tc>
        <w:tc>
          <w:tcPr>
            <w:tcW w:w="870"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X=55mm minimalno</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515"/>
        </w:trPr>
        <w:tc>
          <w:tcPr>
            <w:tcW w:w="360" w:type="pct"/>
          </w:tcPr>
          <w:p w:rsidR="00C64DDE" w:rsidRPr="00532B4C" w:rsidRDefault="00C64DDE" w:rsidP="001B7000">
            <w:pPr>
              <w:widowControl w:val="0"/>
              <w:autoSpaceDE w:val="0"/>
              <w:autoSpaceDN w:val="0"/>
              <w:adjustRightInd w:val="0"/>
              <w:spacing w:after="0" w:line="240" w:lineRule="auto"/>
              <w:jc w:val="center"/>
              <w:rPr>
                <w:bCs/>
              </w:rPr>
            </w:pPr>
            <w:r>
              <w:rPr>
                <w:bCs/>
              </w:rPr>
              <w:t>1.6.</w:t>
            </w:r>
          </w:p>
        </w:tc>
        <w:tc>
          <w:tcPr>
            <w:tcW w:w="869"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Broj okretaja</w:t>
            </w:r>
          </w:p>
        </w:tc>
        <w:tc>
          <w:tcPr>
            <w:tcW w:w="870" w:type="pct"/>
          </w:tcPr>
          <w:p w:rsidR="00C64DDE" w:rsidRPr="003849F4" w:rsidRDefault="00C64DDE" w:rsidP="001B7000">
            <w:pPr>
              <w:widowControl w:val="0"/>
              <w:autoSpaceDE w:val="0"/>
              <w:autoSpaceDN w:val="0"/>
              <w:adjustRightInd w:val="0"/>
              <w:spacing w:after="0" w:line="240" w:lineRule="auto"/>
              <w:rPr>
                <w:rFonts w:ascii="Cambria" w:eastAsia="Times New Roman" w:hAnsi="Cambria" w:cs="Times New Roman"/>
                <w:bCs/>
              </w:rPr>
            </w:pPr>
            <w:r>
              <w:rPr>
                <w:rFonts w:ascii="Cambria" w:eastAsia="Times New Roman" w:hAnsi="Cambria" w:cs="Times New Roman"/>
                <w:bCs/>
              </w:rPr>
              <w:t>Minimalno 5000 okr/min</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E96BA4"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E96BA4">
              <w:rPr>
                <w:rFonts w:ascii="Cambria" w:hAnsi="Cambria"/>
                <w:bCs/>
              </w:rPr>
              <w:t>1.</w:t>
            </w:r>
            <w:r>
              <w:rPr>
                <w:rFonts w:ascii="Cambria" w:hAnsi="Cambria"/>
                <w:bCs/>
              </w:rPr>
              <w:t>7</w:t>
            </w:r>
            <w:r w:rsidRPr="00E96BA4">
              <w:rPr>
                <w:rFonts w:ascii="Cambria" w:hAnsi="Cambria"/>
                <w:bCs/>
              </w:rPr>
              <w:t>.</w:t>
            </w:r>
          </w:p>
        </w:tc>
        <w:tc>
          <w:tcPr>
            <w:tcW w:w="1739" w:type="pct"/>
            <w:gridSpan w:val="2"/>
          </w:tcPr>
          <w:p w:rsidR="00C64DDE" w:rsidRPr="00E96BA4" w:rsidRDefault="00C64DDE" w:rsidP="001B7000">
            <w:pPr>
              <w:widowControl w:val="0"/>
              <w:autoSpaceDE w:val="0"/>
              <w:autoSpaceDN w:val="0"/>
              <w:adjustRightInd w:val="0"/>
              <w:spacing w:after="0" w:line="240" w:lineRule="auto"/>
              <w:rPr>
                <w:rFonts w:ascii="Cambria" w:eastAsia="Times New Roman" w:hAnsi="Cambria" w:cs="Times New Roman"/>
                <w:bCs/>
              </w:rPr>
            </w:pPr>
            <w:r w:rsidRPr="00E96BA4">
              <w:rPr>
                <w:rFonts w:ascii="Cambria" w:hAnsi="Cambria"/>
              </w:rPr>
              <w:t>Dostava, transport</w:t>
            </w:r>
            <w:r w:rsidR="007E2D53">
              <w:rPr>
                <w:rFonts w:ascii="Cambria" w:hAnsi="Cambria"/>
              </w:rPr>
              <w:t>, istovar</w:t>
            </w:r>
            <w:r w:rsidRPr="00E96BA4">
              <w:rPr>
                <w:rFonts w:ascii="Cambria" w:hAnsi="Cambria"/>
              </w:rPr>
              <w:t xml:space="preserve"> i montiranje</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E96BA4" w:rsidRDefault="00C64DDE" w:rsidP="001B7000">
            <w:pPr>
              <w:widowControl w:val="0"/>
              <w:autoSpaceDE w:val="0"/>
              <w:autoSpaceDN w:val="0"/>
              <w:adjustRightInd w:val="0"/>
              <w:spacing w:after="0" w:line="240" w:lineRule="auto"/>
              <w:jc w:val="center"/>
              <w:rPr>
                <w:rFonts w:ascii="Cambria" w:eastAsia="Times New Roman" w:hAnsi="Cambria" w:cs="Times New Roman"/>
                <w:bCs/>
              </w:rPr>
            </w:pPr>
            <w:r w:rsidRPr="00E96BA4">
              <w:rPr>
                <w:rFonts w:ascii="Cambria" w:hAnsi="Cambria"/>
                <w:bCs/>
              </w:rPr>
              <w:t>1.</w:t>
            </w:r>
            <w:r>
              <w:rPr>
                <w:rFonts w:ascii="Cambria" w:hAnsi="Cambria"/>
                <w:bCs/>
              </w:rPr>
              <w:t>8</w:t>
            </w:r>
            <w:r w:rsidRPr="00E96BA4">
              <w:rPr>
                <w:rFonts w:ascii="Cambria" w:hAnsi="Cambria"/>
                <w:bCs/>
              </w:rPr>
              <w:t>.</w:t>
            </w:r>
          </w:p>
        </w:tc>
        <w:tc>
          <w:tcPr>
            <w:tcW w:w="1739" w:type="pct"/>
            <w:gridSpan w:val="2"/>
          </w:tcPr>
          <w:p w:rsidR="00C64DDE" w:rsidRPr="00E96BA4" w:rsidRDefault="00C64DDE" w:rsidP="001B7000">
            <w:pPr>
              <w:widowControl w:val="0"/>
              <w:autoSpaceDE w:val="0"/>
              <w:autoSpaceDN w:val="0"/>
              <w:adjustRightInd w:val="0"/>
              <w:spacing w:after="0" w:line="240" w:lineRule="auto"/>
              <w:rPr>
                <w:rFonts w:ascii="Cambria" w:eastAsia="Times New Roman" w:hAnsi="Cambria" w:cs="Times New Roman"/>
                <w:bCs/>
              </w:rPr>
            </w:pPr>
            <w:r w:rsidRPr="00E96BA4">
              <w:rPr>
                <w:rFonts w:ascii="Cambria" w:hAnsi="Cambria"/>
              </w:rPr>
              <w:t>Garancija min. 12 mjeseci</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EC4465" w:rsidRDefault="00C64DDE" w:rsidP="001B7000">
            <w:pPr>
              <w:widowControl w:val="0"/>
              <w:autoSpaceDE w:val="0"/>
              <w:autoSpaceDN w:val="0"/>
              <w:adjustRightInd w:val="0"/>
              <w:spacing w:after="0" w:line="240" w:lineRule="auto"/>
              <w:jc w:val="center"/>
              <w:rPr>
                <w:rFonts w:ascii="Cambria" w:eastAsia="Times New Roman" w:hAnsi="Cambria" w:cs="Times New Roman"/>
                <w:b/>
                <w:bCs/>
              </w:rPr>
            </w:pPr>
            <w:r>
              <w:rPr>
                <w:b/>
                <w:bCs/>
              </w:rPr>
              <w:t>2.</w:t>
            </w:r>
          </w:p>
        </w:tc>
        <w:tc>
          <w:tcPr>
            <w:tcW w:w="1739" w:type="pct"/>
            <w:gridSpan w:val="2"/>
          </w:tcPr>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r>
              <w:rPr>
                <w:rFonts w:ascii="Cambria" w:eastAsia="Times New Roman" w:hAnsi="Cambria" w:cs="Times New Roman"/>
                <w:b/>
                <w:bCs/>
              </w:rPr>
              <w:t>Aksijalni alat za CNC stroj</w:t>
            </w:r>
          </w:p>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p>
          <w:p w:rsidR="00C64DDE" w:rsidRPr="00972B50" w:rsidRDefault="00C64DDE" w:rsidP="001B7000">
            <w:pPr>
              <w:widowControl w:val="0"/>
              <w:autoSpaceDE w:val="0"/>
              <w:autoSpaceDN w:val="0"/>
              <w:adjustRightInd w:val="0"/>
              <w:spacing w:after="0" w:line="240" w:lineRule="auto"/>
              <w:rPr>
                <w:rFonts w:ascii="Cambria" w:eastAsia="Times New Roman" w:hAnsi="Cambria" w:cs="Times New Roman"/>
                <w:b/>
                <w:bCs/>
              </w:rPr>
            </w:pPr>
            <w:r w:rsidRPr="00E2749F">
              <w:rPr>
                <w:rFonts w:ascii="Cambria" w:eastAsia="Times New Roman" w:hAnsi="Cambria" w:cs="Times New Roman"/>
                <w:b/>
                <w:bCs/>
              </w:rPr>
              <w:t xml:space="preserve">Količina: </w:t>
            </w:r>
            <w:r>
              <w:rPr>
                <w:rFonts w:ascii="Cambria" w:eastAsia="Times New Roman" w:hAnsi="Cambria" w:cs="Times New Roman"/>
                <w:b/>
                <w:bCs/>
              </w:rPr>
              <w:t>1</w:t>
            </w:r>
          </w:p>
        </w:tc>
        <w:tc>
          <w:tcPr>
            <w:tcW w:w="1523" w:type="pct"/>
          </w:tcPr>
          <w:p w:rsidR="00C64DDE" w:rsidRPr="00E2749F" w:rsidRDefault="00C64DDE" w:rsidP="001B7000">
            <w:pPr>
              <w:widowControl w:val="0"/>
              <w:autoSpaceDE w:val="0"/>
              <w:autoSpaceDN w:val="0"/>
              <w:adjustRightInd w:val="0"/>
              <w:spacing w:after="0" w:line="240" w:lineRule="auto"/>
              <w:rPr>
                <w:rFonts w:ascii="Cambria" w:eastAsia="Times New Roman" w:hAnsi="Cambria" w:cs="Times New Roman"/>
                <w:b/>
                <w:bCs/>
              </w:rPr>
            </w:pPr>
            <w:r w:rsidRPr="00E2749F">
              <w:rPr>
                <w:rFonts w:ascii="Cambria" w:eastAsia="Times New Roman" w:hAnsi="Cambria" w:cs="Times New Roman"/>
                <w:b/>
                <w:bCs/>
              </w:rPr>
              <w:t>Proizvođač:</w:t>
            </w:r>
          </w:p>
          <w:p w:rsidR="00C64DDE" w:rsidRDefault="00C64DDE" w:rsidP="001B7000">
            <w:pPr>
              <w:widowControl w:val="0"/>
              <w:autoSpaceDE w:val="0"/>
              <w:autoSpaceDN w:val="0"/>
              <w:adjustRightInd w:val="0"/>
              <w:spacing w:after="0" w:line="240" w:lineRule="auto"/>
              <w:rPr>
                <w:rFonts w:ascii="Cambria" w:eastAsia="Times New Roman" w:hAnsi="Cambria" w:cs="Times New Roman"/>
                <w:b/>
                <w:bCs/>
              </w:rPr>
            </w:pPr>
          </w:p>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r w:rsidRPr="00E2749F">
              <w:rPr>
                <w:rFonts w:ascii="Cambria" w:eastAsia="Times New Roman" w:hAnsi="Cambria" w:cs="Times New Roman"/>
                <w:b/>
                <w:bCs/>
              </w:rPr>
              <w:t>Model:</w:t>
            </w: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532B4C" w:rsidRDefault="00C64DDE" w:rsidP="001B7000">
            <w:pPr>
              <w:widowControl w:val="0"/>
              <w:autoSpaceDE w:val="0"/>
              <w:autoSpaceDN w:val="0"/>
              <w:adjustRightInd w:val="0"/>
              <w:spacing w:after="0" w:line="240" w:lineRule="auto"/>
              <w:jc w:val="center"/>
              <w:rPr>
                <w:bCs/>
              </w:rPr>
            </w:pPr>
            <w:r>
              <w:rPr>
                <w:bCs/>
              </w:rPr>
              <w:t>2.1.</w:t>
            </w:r>
          </w:p>
        </w:tc>
        <w:tc>
          <w:tcPr>
            <w:tcW w:w="869"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Prihvat</w:t>
            </w:r>
          </w:p>
        </w:tc>
        <w:tc>
          <w:tcPr>
            <w:tcW w:w="870"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VDI</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532B4C" w:rsidRDefault="00C64DDE" w:rsidP="001B7000">
            <w:pPr>
              <w:widowControl w:val="0"/>
              <w:autoSpaceDE w:val="0"/>
              <w:autoSpaceDN w:val="0"/>
              <w:adjustRightInd w:val="0"/>
              <w:spacing w:after="0" w:line="240" w:lineRule="auto"/>
              <w:jc w:val="center"/>
              <w:rPr>
                <w:bCs/>
              </w:rPr>
            </w:pPr>
            <w:r>
              <w:rPr>
                <w:bCs/>
              </w:rPr>
              <w:t>2.2.</w:t>
            </w:r>
          </w:p>
        </w:tc>
        <w:tc>
          <w:tcPr>
            <w:tcW w:w="869"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Način stezanja</w:t>
            </w:r>
          </w:p>
        </w:tc>
        <w:tc>
          <w:tcPr>
            <w:tcW w:w="870"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Stezne čahure ER25</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532B4C" w:rsidRDefault="00C64DDE" w:rsidP="001B7000">
            <w:pPr>
              <w:widowControl w:val="0"/>
              <w:autoSpaceDE w:val="0"/>
              <w:autoSpaceDN w:val="0"/>
              <w:adjustRightInd w:val="0"/>
              <w:spacing w:after="0" w:line="240" w:lineRule="auto"/>
              <w:jc w:val="center"/>
              <w:rPr>
                <w:bCs/>
              </w:rPr>
            </w:pPr>
            <w:r>
              <w:rPr>
                <w:bCs/>
              </w:rPr>
              <w:t>2.3.</w:t>
            </w:r>
          </w:p>
        </w:tc>
        <w:tc>
          <w:tcPr>
            <w:tcW w:w="869" w:type="pct"/>
          </w:tcPr>
          <w:p w:rsidR="00C64DDE" w:rsidRPr="00E96BA4" w:rsidRDefault="00C64DDE" w:rsidP="001B7000">
            <w:pPr>
              <w:widowControl w:val="0"/>
              <w:autoSpaceDE w:val="0"/>
              <w:autoSpaceDN w:val="0"/>
              <w:adjustRightInd w:val="0"/>
              <w:spacing w:after="0" w:line="240" w:lineRule="auto"/>
              <w:rPr>
                <w:rFonts w:ascii="Cambria" w:hAnsi="Cambria"/>
              </w:rPr>
            </w:pPr>
            <w:r>
              <w:rPr>
                <w:rFonts w:ascii="Cambria" w:eastAsia="Times New Roman" w:hAnsi="Cambria" w:cs="Times New Roman"/>
                <w:bCs/>
              </w:rPr>
              <w:t>Omjer</w:t>
            </w:r>
          </w:p>
        </w:tc>
        <w:tc>
          <w:tcPr>
            <w:tcW w:w="870" w:type="pct"/>
          </w:tcPr>
          <w:p w:rsidR="00C64DDE" w:rsidRPr="00E96BA4" w:rsidRDefault="00C64DDE" w:rsidP="001B7000">
            <w:pPr>
              <w:widowControl w:val="0"/>
              <w:autoSpaceDE w:val="0"/>
              <w:autoSpaceDN w:val="0"/>
              <w:adjustRightInd w:val="0"/>
              <w:spacing w:after="0" w:line="240" w:lineRule="auto"/>
              <w:rPr>
                <w:rFonts w:ascii="Cambria" w:hAnsi="Cambria"/>
              </w:rPr>
            </w:pPr>
            <w:r>
              <w:rPr>
                <w:rFonts w:ascii="Cambria" w:eastAsia="Times New Roman" w:hAnsi="Cambria" w:cs="Times New Roman"/>
                <w:bCs/>
              </w:rPr>
              <w:t>1:1</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Pr="00532B4C" w:rsidRDefault="00C64DDE" w:rsidP="001B7000">
            <w:pPr>
              <w:widowControl w:val="0"/>
              <w:autoSpaceDE w:val="0"/>
              <w:autoSpaceDN w:val="0"/>
              <w:adjustRightInd w:val="0"/>
              <w:spacing w:after="0" w:line="240" w:lineRule="auto"/>
              <w:jc w:val="center"/>
              <w:rPr>
                <w:bCs/>
              </w:rPr>
            </w:pPr>
            <w:r>
              <w:rPr>
                <w:bCs/>
              </w:rPr>
              <w:t>2.4.</w:t>
            </w:r>
          </w:p>
        </w:tc>
        <w:tc>
          <w:tcPr>
            <w:tcW w:w="869"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Hlađenje</w:t>
            </w:r>
          </w:p>
        </w:tc>
        <w:tc>
          <w:tcPr>
            <w:tcW w:w="870"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Unutarnje/vanjsko</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Default="00C64DDE" w:rsidP="001B7000">
            <w:pPr>
              <w:widowControl w:val="0"/>
              <w:autoSpaceDE w:val="0"/>
              <w:autoSpaceDN w:val="0"/>
              <w:adjustRightInd w:val="0"/>
              <w:spacing w:after="0" w:line="240" w:lineRule="auto"/>
              <w:jc w:val="center"/>
              <w:rPr>
                <w:bCs/>
              </w:rPr>
            </w:pPr>
            <w:r>
              <w:rPr>
                <w:bCs/>
              </w:rPr>
              <w:t>2.5.</w:t>
            </w:r>
          </w:p>
        </w:tc>
        <w:tc>
          <w:tcPr>
            <w:tcW w:w="869"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Broj okretaja</w:t>
            </w:r>
          </w:p>
        </w:tc>
        <w:tc>
          <w:tcPr>
            <w:tcW w:w="869" w:type="pct"/>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 xml:space="preserve">Minimalno </w:t>
            </w:r>
          </w:p>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5000 okr/min</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Default="00C64DDE" w:rsidP="001B7000">
            <w:pPr>
              <w:widowControl w:val="0"/>
              <w:autoSpaceDE w:val="0"/>
              <w:autoSpaceDN w:val="0"/>
              <w:adjustRightInd w:val="0"/>
              <w:spacing w:after="0" w:line="240" w:lineRule="auto"/>
              <w:jc w:val="center"/>
              <w:rPr>
                <w:bCs/>
              </w:rPr>
            </w:pPr>
            <w:r>
              <w:rPr>
                <w:bCs/>
              </w:rPr>
              <w:t>2.6.</w:t>
            </w:r>
          </w:p>
        </w:tc>
        <w:tc>
          <w:tcPr>
            <w:tcW w:w="1739" w:type="pct"/>
            <w:gridSpan w:val="2"/>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Dostava, transport</w:t>
            </w:r>
            <w:r w:rsidR="007E2D53">
              <w:rPr>
                <w:rFonts w:ascii="Cambria" w:hAnsi="Cambria"/>
              </w:rPr>
              <w:t>, istovar</w:t>
            </w:r>
            <w:r w:rsidRPr="00E96BA4">
              <w:rPr>
                <w:rFonts w:ascii="Cambria" w:hAnsi="Cambria"/>
              </w:rPr>
              <w:t xml:space="preserve"> i montiranje</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r w:rsidR="00C64DDE" w:rsidRPr="00EC4465" w:rsidTr="001B7000">
        <w:trPr>
          <w:trHeight w:val="135"/>
        </w:trPr>
        <w:tc>
          <w:tcPr>
            <w:tcW w:w="360" w:type="pct"/>
          </w:tcPr>
          <w:p w:rsidR="00C64DDE" w:rsidRDefault="00C64DDE" w:rsidP="001B7000">
            <w:pPr>
              <w:widowControl w:val="0"/>
              <w:autoSpaceDE w:val="0"/>
              <w:autoSpaceDN w:val="0"/>
              <w:adjustRightInd w:val="0"/>
              <w:spacing w:after="0" w:line="240" w:lineRule="auto"/>
              <w:jc w:val="center"/>
              <w:rPr>
                <w:bCs/>
              </w:rPr>
            </w:pPr>
            <w:r>
              <w:rPr>
                <w:bCs/>
              </w:rPr>
              <w:t>2.7.</w:t>
            </w:r>
          </w:p>
        </w:tc>
        <w:tc>
          <w:tcPr>
            <w:tcW w:w="1739" w:type="pct"/>
            <w:gridSpan w:val="2"/>
          </w:tcPr>
          <w:p w:rsidR="00C64DDE" w:rsidRPr="00E96BA4" w:rsidRDefault="00C64DDE" w:rsidP="001B7000">
            <w:pPr>
              <w:widowControl w:val="0"/>
              <w:autoSpaceDE w:val="0"/>
              <w:autoSpaceDN w:val="0"/>
              <w:adjustRightInd w:val="0"/>
              <w:spacing w:after="0" w:line="240" w:lineRule="auto"/>
              <w:rPr>
                <w:rFonts w:ascii="Cambria" w:hAnsi="Cambria"/>
              </w:rPr>
            </w:pPr>
            <w:r w:rsidRPr="00E96BA4">
              <w:rPr>
                <w:rFonts w:ascii="Cambria" w:hAnsi="Cambria"/>
              </w:rPr>
              <w:t>Garancija min. 12 mjeseci</w:t>
            </w:r>
          </w:p>
        </w:tc>
        <w:tc>
          <w:tcPr>
            <w:tcW w:w="152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943"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c>
          <w:tcPr>
            <w:tcW w:w="435" w:type="pct"/>
          </w:tcPr>
          <w:p w:rsidR="00C64DDE" w:rsidRPr="00EC4465" w:rsidRDefault="00C64DDE" w:rsidP="001B7000">
            <w:pPr>
              <w:widowControl w:val="0"/>
              <w:autoSpaceDE w:val="0"/>
              <w:autoSpaceDN w:val="0"/>
              <w:adjustRightInd w:val="0"/>
              <w:spacing w:after="0" w:line="240" w:lineRule="auto"/>
              <w:rPr>
                <w:rFonts w:ascii="Cambria" w:eastAsia="Times New Roman" w:hAnsi="Cambria" w:cs="Times New Roman"/>
                <w:bCs/>
              </w:rPr>
            </w:pPr>
          </w:p>
        </w:tc>
      </w:tr>
    </w:tbl>
    <w:p w:rsidR="00C64DDE" w:rsidRDefault="00C64DDE" w:rsidP="00C64DDE">
      <w:pPr>
        <w:tabs>
          <w:tab w:val="left" w:pos="567"/>
        </w:tabs>
        <w:jc w:val="both"/>
        <w:rPr>
          <w:rFonts w:ascii="Cambria" w:hAnsi="Cambria"/>
          <w:bCs/>
          <w:noProof/>
        </w:rPr>
      </w:pPr>
    </w:p>
    <w:p w:rsidR="00C64DDE" w:rsidRPr="00EC4465" w:rsidRDefault="00C64DDE" w:rsidP="00C64DDE">
      <w:pPr>
        <w:tabs>
          <w:tab w:val="left" w:pos="567"/>
        </w:tabs>
        <w:jc w:val="both"/>
        <w:rPr>
          <w:rFonts w:ascii="Cambria" w:hAnsi="Cambria"/>
          <w:bCs/>
          <w:noProof/>
        </w:rPr>
      </w:pPr>
      <w:r>
        <w:rPr>
          <w:rFonts w:ascii="Cambria" w:hAnsi="Cambria"/>
          <w:bCs/>
          <w:noProof/>
        </w:rPr>
        <w:t>_____________, __/__/20__.</w:t>
      </w:r>
      <w:r>
        <w:rPr>
          <w:rFonts w:ascii="Cambria" w:hAnsi="Cambria"/>
          <w:bCs/>
          <w:noProof/>
        </w:rPr>
        <w:tab/>
      </w:r>
      <w:r>
        <w:rPr>
          <w:rFonts w:ascii="Cambria" w:hAnsi="Cambria"/>
          <w:bCs/>
          <w:noProof/>
        </w:rPr>
        <w:tab/>
      </w:r>
      <w:r w:rsidRPr="00EC4465">
        <w:rPr>
          <w:rFonts w:ascii="Cambria" w:hAnsi="Cambria"/>
          <w:bCs/>
          <w:noProof/>
        </w:rPr>
        <w:t xml:space="preserve">      </w:t>
      </w:r>
    </w:p>
    <w:p w:rsidR="00C64DDE" w:rsidRPr="00EC4465" w:rsidRDefault="00C64DDE" w:rsidP="00C64DDE">
      <w:pPr>
        <w:tabs>
          <w:tab w:val="left" w:pos="567"/>
          <w:tab w:val="left" w:pos="924"/>
          <w:tab w:val="right" w:pos="9070"/>
        </w:tabs>
        <w:rPr>
          <w:rFonts w:ascii="Cambria" w:hAnsi="Cambria"/>
          <w:bCs/>
          <w:noProof/>
        </w:rPr>
      </w:pPr>
      <w:r w:rsidRPr="00EC4465">
        <w:rPr>
          <w:rFonts w:ascii="Cambria" w:hAnsi="Cambria"/>
          <w:bCs/>
          <w:noProof/>
        </w:rPr>
        <w:tab/>
      </w:r>
      <w:r w:rsidRPr="00EC4465">
        <w:rPr>
          <w:rFonts w:ascii="Cambria" w:hAnsi="Cambria"/>
          <w:bCs/>
          <w:noProof/>
        </w:rPr>
        <w:tab/>
      </w:r>
      <w:r w:rsidRPr="00EC4465">
        <w:rPr>
          <w:rFonts w:ascii="Cambria" w:hAnsi="Cambria"/>
          <w:bCs/>
          <w:noProof/>
        </w:rPr>
        <w:tab/>
        <w:t>ZA PONUDITELJA:</w:t>
      </w:r>
    </w:p>
    <w:p w:rsidR="00C64DDE" w:rsidRPr="00EC4465" w:rsidRDefault="00C64DDE" w:rsidP="00C64DDE">
      <w:pPr>
        <w:tabs>
          <w:tab w:val="left" w:pos="567"/>
        </w:tabs>
        <w:spacing w:after="0"/>
        <w:jc w:val="right"/>
        <w:rPr>
          <w:rFonts w:ascii="Cambria" w:hAnsi="Cambria"/>
          <w:bCs/>
          <w:noProof/>
        </w:rPr>
      </w:pPr>
      <w:r w:rsidRPr="00EC4465">
        <w:rPr>
          <w:rFonts w:ascii="Cambria" w:hAnsi="Cambria"/>
          <w:bCs/>
          <w:noProof/>
        </w:rPr>
        <w:t>________________________________</w:t>
      </w:r>
    </w:p>
    <w:p w:rsidR="001800F8" w:rsidRDefault="00C64DDE" w:rsidP="007E2D53">
      <w:pPr>
        <w:tabs>
          <w:tab w:val="left" w:pos="567"/>
        </w:tabs>
        <w:jc w:val="right"/>
      </w:pPr>
      <w:r w:rsidRPr="00EC4465">
        <w:rPr>
          <w:rFonts w:ascii="Cambria" w:hAnsi="Cambria"/>
          <w:bCs/>
          <w:noProof/>
        </w:rPr>
        <w:t>(ime, prezime i potpis osobe ovlaštene za zastupanje gospodarskog subjekta)</w:t>
      </w:r>
    </w:p>
    <w:sectPr w:rsidR="00180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DE"/>
    <w:rsid w:val="000679D3"/>
    <w:rsid w:val="001800F8"/>
    <w:rsid w:val="007E2D53"/>
    <w:rsid w:val="00A134E2"/>
    <w:rsid w:val="00C64DDE"/>
    <w:rsid w:val="00DF4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0818"/>
  <w15:chartTrackingRefBased/>
  <w15:docId w15:val="{7A38188B-071B-4DD4-B89B-F14400F9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DDE"/>
    <w:rPr>
      <w:sz w:val="16"/>
      <w:szCs w:val="16"/>
    </w:rPr>
  </w:style>
  <w:style w:type="paragraph" w:styleId="CommentText">
    <w:name w:val="annotation text"/>
    <w:basedOn w:val="Normal"/>
    <w:link w:val="CommentTextChar"/>
    <w:uiPriority w:val="99"/>
    <w:semiHidden/>
    <w:unhideWhenUsed/>
    <w:rsid w:val="00C64DDE"/>
    <w:pPr>
      <w:spacing w:line="240" w:lineRule="auto"/>
    </w:pPr>
    <w:rPr>
      <w:sz w:val="20"/>
      <w:szCs w:val="20"/>
    </w:rPr>
  </w:style>
  <w:style w:type="character" w:customStyle="1" w:styleId="CommentTextChar">
    <w:name w:val="Comment Text Char"/>
    <w:basedOn w:val="DefaultParagraphFont"/>
    <w:link w:val="CommentText"/>
    <w:uiPriority w:val="99"/>
    <w:semiHidden/>
    <w:rsid w:val="00C64DDE"/>
    <w:rPr>
      <w:sz w:val="20"/>
      <w:szCs w:val="20"/>
    </w:rPr>
  </w:style>
  <w:style w:type="paragraph" w:styleId="BalloonText">
    <w:name w:val="Balloon Text"/>
    <w:basedOn w:val="Normal"/>
    <w:link w:val="BalloonTextChar"/>
    <w:uiPriority w:val="99"/>
    <w:semiHidden/>
    <w:unhideWhenUsed/>
    <w:rsid w:val="00C64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User250</dc:creator>
  <cp:keywords/>
  <dc:description/>
  <cp:lastModifiedBy>User250</cp:lastModifiedBy>
  <cp:revision>1</cp:revision>
  <dcterms:created xsi:type="dcterms:W3CDTF">2017-11-21T10:09:00Z</dcterms:created>
  <dcterms:modified xsi:type="dcterms:W3CDTF">2017-11-21T10:23:00Z</dcterms:modified>
</cp:coreProperties>
</file>