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DF" w:rsidRPr="007A6009" w:rsidRDefault="00176EDF" w:rsidP="00176EDF">
      <w:pPr>
        <w:autoSpaceDE w:val="0"/>
        <w:autoSpaceDN w:val="0"/>
        <w:adjustRightInd w:val="0"/>
        <w:spacing w:after="0" w:line="240" w:lineRule="auto"/>
        <w:jc w:val="center"/>
        <w:rPr>
          <w:rFonts w:ascii="Times New Roman" w:hAnsi="Times New Roman"/>
          <w:b/>
          <w:lang w:val="sl-SI"/>
        </w:rPr>
      </w:pPr>
      <w:r w:rsidRPr="007A6009">
        <w:rPr>
          <w:rFonts w:ascii="Times New Roman" w:hAnsi="Times New Roman"/>
          <w:b/>
          <w:noProof/>
          <w:lang w:eastAsia="hr-HR"/>
        </w:rPr>
        <w:drawing>
          <wp:inline distT="0" distB="0" distL="0" distR="0" wp14:anchorId="41190061" wp14:editId="773055A9">
            <wp:extent cx="1343770" cy="1098883"/>
            <wp:effectExtent l="0" t="0" r="889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480" cy="1095375"/>
                    </a:xfrm>
                    <a:prstGeom prst="rect">
                      <a:avLst/>
                    </a:prstGeom>
                    <a:noFill/>
                    <a:ln>
                      <a:noFill/>
                    </a:ln>
                  </pic:spPr>
                </pic:pic>
              </a:graphicData>
            </a:graphic>
          </wp:inline>
        </w:drawing>
      </w:r>
    </w:p>
    <w:p w:rsidR="007668D1" w:rsidRPr="007A6009" w:rsidRDefault="007668D1" w:rsidP="00CE785D">
      <w:pPr>
        <w:autoSpaceDE w:val="0"/>
        <w:autoSpaceDN w:val="0"/>
        <w:adjustRightInd w:val="0"/>
        <w:spacing w:after="0" w:line="240" w:lineRule="auto"/>
        <w:jc w:val="center"/>
        <w:rPr>
          <w:rFonts w:ascii="Times New Roman" w:hAnsi="Times New Roman"/>
          <w:b/>
        </w:rPr>
      </w:pPr>
    </w:p>
    <w:p w:rsidR="007668D1" w:rsidRPr="007A6009" w:rsidRDefault="007668D1" w:rsidP="00CE785D">
      <w:pPr>
        <w:autoSpaceDE w:val="0"/>
        <w:autoSpaceDN w:val="0"/>
        <w:adjustRightInd w:val="0"/>
        <w:spacing w:after="0" w:line="240" w:lineRule="auto"/>
        <w:jc w:val="center"/>
        <w:rPr>
          <w:rFonts w:ascii="Times New Roman" w:hAnsi="Times New Roman"/>
          <w:b/>
        </w:rPr>
      </w:pPr>
    </w:p>
    <w:p w:rsidR="002306C7" w:rsidRPr="007A6009" w:rsidRDefault="007338A0" w:rsidP="00CE785D">
      <w:pPr>
        <w:spacing w:after="0" w:line="240" w:lineRule="auto"/>
        <w:ind w:left="720"/>
        <w:jc w:val="center"/>
        <w:rPr>
          <w:rFonts w:ascii="Times New Roman" w:hAnsi="Times New Roman"/>
          <w:b/>
        </w:rPr>
      </w:pPr>
      <w:r w:rsidRPr="007A6009">
        <w:rPr>
          <w:rFonts w:ascii="Times New Roman" w:hAnsi="Times New Roman"/>
          <w:b/>
        </w:rPr>
        <w:t>Ugovor</w:t>
      </w:r>
      <w:r w:rsidR="008C4DF9" w:rsidRPr="007A6009">
        <w:rPr>
          <w:rFonts w:ascii="Times New Roman" w:hAnsi="Times New Roman"/>
          <w:b/>
        </w:rPr>
        <w:t xml:space="preserve"> o dodjeli bespovratnih sredstava </w:t>
      </w:r>
      <w:r w:rsidR="007668D1" w:rsidRPr="007A6009">
        <w:rPr>
          <w:rFonts w:ascii="Times New Roman" w:hAnsi="Times New Roman"/>
          <w:b/>
        </w:rPr>
        <w:t xml:space="preserve"> </w:t>
      </w:r>
    </w:p>
    <w:p w:rsidR="007668D1" w:rsidRPr="007A6009" w:rsidRDefault="007668D1" w:rsidP="00CE785D">
      <w:pPr>
        <w:spacing w:after="0" w:line="240" w:lineRule="auto"/>
        <w:ind w:left="720"/>
        <w:jc w:val="center"/>
        <w:rPr>
          <w:rFonts w:ascii="Times New Roman" w:hAnsi="Times New Roman"/>
          <w:b/>
        </w:rPr>
      </w:pPr>
      <w:r w:rsidRPr="007A6009">
        <w:rPr>
          <w:rFonts w:ascii="Times New Roman" w:hAnsi="Times New Roman"/>
          <w:b/>
        </w:rPr>
        <w:t xml:space="preserve">za projekte koji su financirani iz </w:t>
      </w:r>
      <w:r w:rsidR="00C83CA5" w:rsidRPr="007A6009">
        <w:rPr>
          <w:rFonts w:ascii="Times New Roman" w:hAnsi="Times New Roman"/>
          <w:b/>
        </w:rPr>
        <w:t>E</w:t>
      </w:r>
      <w:r w:rsidR="008C4DF9" w:rsidRPr="007A6009">
        <w:rPr>
          <w:rFonts w:ascii="Times New Roman" w:hAnsi="Times New Roman"/>
          <w:b/>
        </w:rPr>
        <w:t xml:space="preserve">uropskog socijalnog fonda </w:t>
      </w:r>
      <w:r w:rsidRPr="007A6009">
        <w:rPr>
          <w:rFonts w:ascii="Times New Roman" w:hAnsi="Times New Roman"/>
          <w:b/>
        </w:rPr>
        <w:t>u sklopu programa 2007.-2013</w:t>
      </w:r>
    </w:p>
    <w:p w:rsidR="002306C7" w:rsidRPr="007A6009" w:rsidRDefault="002306C7" w:rsidP="00CE785D">
      <w:pPr>
        <w:tabs>
          <w:tab w:val="left" w:pos="-1701"/>
          <w:tab w:val="left" w:pos="-1560"/>
        </w:tabs>
        <w:spacing w:after="0" w:line="240" w:lineRule="auto"/>
        <w:jc w:val="center"/>
        <w:rPr>
          <w:rFonts w:ascii="Times New Roman" w:hAnsi="Times New Roman"/>
          <w:b/>
        </w:rPr>
      </w:pPr>
    </w:p>
    <w:p w:rsidR="007668D1" w:rsidRPr="007A6009" w:rsidRDefault="00B40288" w:rsidP="00CE785D">
      <w:pPr>
        <w:tabs>
          <w:tab w:val="left" w:pos="-1701"/>
          <w:tab w:val="left" w:pos="-1560"/>
        </w:tabs>
        <w:spacing w:after="0" w:line="240" w:lineRule="auto"/>
        <w:jc w:val="center"/>
        <w:rPr>
          <w:rFonts w:ascii="Times New Roman" w:hAnsi="Times New Roman"/>
          <w:b/>
          <w:i/>
        </w:rPr>
      </w:pPr>
      <w:bookmarkStart w:id="0" w:name="_GoBack"/>
      <w:bookmarkEnd w:id="0"/>
      <w:r>
        <w:rPr>
          <w:rFonts w:ascii="Times New Roman" w:hAnsi="Times New Roman"/>
          <w:b/>
          <w:i/>
        </w:rPr>
        <w:t>HR.5.1.03</w:t>
      </w:r>
    </w:p>
    <w:p w:rsidR="007668D1" w:rsidRPr="007A6009" w:rsidRDefault="008C4DF9" w:rsidP="00CE785D">
      <w:pPr>
        <w:tabs>
          <w:tab w:val="left" w:pos="-1701"/>
          <w:tab w:val="left" w:pos="-1560"/>
        </w:tabs>
        <w:spacing w:after="0" w:line="240" w:lineRule="auto"/>
        <w:jc w:val="center"/>
        <w:rPr>
          <w:rFonts w:ascii="Times New Roman" w:hAnsi="Times New Roman"/>
        </w:rPr>
      </w:pPr>
      <w:r w:rsidRPr="007A6009">
        <w:rPr>
          <w:rFonts w:ascii="Times New Roman" w:hAnsi="Times New Roman"/>
        </w:rPr>
        <w:t>("</w:t>
      </w:r>
      <w:r w:rsidR="006E5384" w:rsidRPr="007A6009">
        <w:rPr>
          <w:rFonts w:ascii="Times New Roman" w:hAnsi="Times New Roman"/>
        </w:rPr>
        <w:t>Jačanje socijalnog dijaloga – faza II</w:t>
      </w:r>
      <w:r w:rsidR="007668D1" w:rsidRPr="007A6009">
        <w:rPr>
          <w:rFonts w:ascii="Times New Roman" w:hAnsi="Times New Roman"/>
        </w:rPr>
        <w:t>")</w:t>
      </w:r>
    </w:p>
    <w:p w:rsidR="007668D1" w:rsidRPr="007A6009" w:rsidRDefault="007668D1" w:rsidP="00CE785D">
      <w:pPr>
        <w:tabs>
          <w:tab w:val="left" w:pos="-1701"/>
          <w:tab w:val="left" w:pos="-1560"/>
        </w:tabs>
        <w:spacing w:after="0" w:line="240" w:lineRule="auto"/>
        <w:jc w:val="center"/>
        <w:rPr>
          <w:rFonts w:ascii="Times New Roman" w:hAnsi="Times New Roman"/>
        </w:rPr>
      </w:pPr>
    </w:p>
    <w:p w:rsidR="009A12C4" w:rsidRPr="007A6009" w:rsidRDefault="00157F20" w:rsidP="00157F2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rPr>
      </w:pPr>
      <w:r w:rsidRPr="007A6009">
        <w:rPr>
          <w:rFonts w:ascii="Times New Roman" w:hAnsi="Times New Roman"/>
        </w:rPr>
        <w:t xml:space="preserve">Upravljačko tijelo, (u daljnjem tekstu: UT), </w:t>
      </w:r>
      <w:r w:rsidR="009A12C4" w:rsidRPr="007A6009">
        <w:rPr>
          <w:rFonts w:ascii="Times New Roman" w:hAnsi="Times New Roman"/>
        </w:rPr>
        <w:t>&lt;puno ime/naziv i adresa&gt;</w:t>
      </w:r>
    </w:p>
    <w:p w:rsidR="00157F20" w:rsidRPr="007A6009" w:rsidRDefault="00157F20" w:rsidP="00157F2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rPr>
      </w:pPr>
      <w:r w:rsidRPr="007A6009">
        <w:rPr>
          <w:rFonts w:ascii="Times New Roman" w:hAnsi="Times New Roman"/>
        </w:rPr>
        <w:t xml:space="preserve">Posredničko tijelo razine 2, (u daljnjem tekstu: PT2), </w:t>
      </w:r>
      <w:r w:rsidR="009A12C4" w:rsidRPr="007A6009">
        <w:rPr>
          <w:rFonts w:ascii="Times New Roman" w:hAnsi="Times New Roman"/>
        </w:rPr>
        <w:t>&lt;puno ime/naziv i adresa&gt;</w:t>
      </w:r>
    </w:p>
    <w:p w:rsidR="007668D1" w:rsidRPr="007A6009" w:rsidRDefault="007668D1"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rPr>
      </w:pPr>
      <w:r w:rsidRPr="007A6009">
        <w:rPr>
          <w:rFonts w:ascii="Times New Roman" w:hAnsi="Times New Roman"/>
        </w:rPr>
        <w:tab/>
      </w:r>
      <w:r w:rsidRPr="007A6009">
        <w:rPr>
          <w:rFonts w:ascii="Times New Roman" w:hAnsi="Times New Roman"/>
        </w:rPr>
        <w:tab/>
      </w:r>
      <w:r w:rsidRPr="007A6009">
        <w:rPr>
          <w:rFonts w:ascii="Times New Roman" w:hAnsi="Times New Roman"/>
        </w:rPr>
        <w:tab/>
      </w:r>
      <w:r w:rsidRPr="007A6009">
        <w:rPr>
          <w:rFonts w:ascii="Times New Roman" w:hAnsi="Times New Roman"/>
        </w:rPr>
        <w:tab/>
      </w:r>
      <w:r w:rsidRPr="007A6009">
        <w:rPr>
          <w:rFonts w:ascii="Times New Roman" w:hAnsi="Times New Roman"/>
        </w:rPr>
        <w:tab/>
      </w:r>
      <w:r w:rsidRPr="007A6009">
        <w:rPr>
          <w:rFonts w:ascii="Times New Roman" w:hAnsi="Times New Roman"/>
        </w:rPr>
        <w:tab/>
      </w:r>
    </w:p>
    <w:p w:rsidR="007668D1" w:rsidRPr="007A6009" w:rsidRDefault="007D49AC"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rPr>
      </w:pPr>
      <w:r w:rsidRPr="007A6009">
        <w:rPr>
          <w:rFonts w:ascii="Times New Roman" w:hAnsi="Times New Roman"/>
        </w:rPr>
        <w:t>s jedne strane</w:t>
      </w:r>
      <w:r w:rsidR="007668D1" w:rsidRPr="007A6009">
        <w:rPr>
          <w:rFonts w:ascii="Times New Roman" w:hAnsi="Times New Roman"/>
        </w:rPr>
        <w:t>, i</w:t>
      </w:r>
    </w:p>
    <w:p w:rsidR="007668D1" w:rsidRPr="007A6009" w:rsidRDefault="007668D1"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rPr>
      </w:pPr>
    </w:p>
    <w:p w:rsidR="007668D1" w:rsidRPr="007A6009" w:rsidRDefault="007668D1" w:rsidP="00CE785D">
      <w:pPr>
        <w:spacing w:after="0" w:line="240" w:lineRule="auto"/>
        <w:jc w:val="both"/>
        <w:rPr>
          <w:rFonts w:ascii="Times New Roman" w:hAnsi="Times New Roman"/>
        </w:rPr>
      </w:pPr>
      <w:r w:rsidRPr="007A6009">
        <w:rPr>
          <w:rFonts w:ascii="Times New Roman" w:hAnsi="Times New Roman"/>
        </w:rPr>
        <w:t>&lt;</w:t>
      </w:r>
      <w:r w:rsidRPr="007A6009">
        <w:rPr>
          <w:rFonts w:ascii="Times New Roman" w:hAnsi="Times New Roman"/>
          <w:shd w:val="clear" w:color="auto" w:fill="D9D9D9" w:themeFill="background1" w:themeFillShade="D9"/>
        </w:rPr>
        <w:t>Puno službeno ime i adresa Korisnika</w:t>
      </w:r>
      <w:r w:rsidRPr="007A6009">
        <w:rPr>
          <w:rFonts w:ascii="Times New Roman" w:hAnsi="Times New Roman"/>
        </w:rPr>
        <w:t>&gt;</w:t>
      </w:r>
    </w:p>
    <w:p w:rsidR="007668D1" w:rsidRPr="007A6009" w:rsidRDefault="007668D1" w:rsidP="00CE785D">
      <w:pPr>
        <w:spacing w:after="0" w:line="240" w:lineRule="auto"/>
        <w:jc w:val="both"/>
        <w:rPr>
          <w:rFonts w:ascii="Times New Roman" w:hAnsi="Times New Roman"/>
        </w:rPr>
      </w:pPr>
      <w:r w:rsidRPr="007A6009">
        <w:rPr>
          <w:rFonts w:ascii="Times New Roman" w:hAnsi="Times New Roman"/>
        </w:rPr>
        <w:t>[&lt;</w:t>
      </w:r>
      <w:r w:rsidRPr="007A6009">
        <w:rPr>
          <w:rFonts w:ascii="Times New Roman" w:hAnsi="Times New Roman"/>
          <w:shd w:val="clear" w:color="auto" w:fill="D9D9D9" w:themeFill="background1" w:themeFillShade="D9"/>
        </w:rPr>
        <w:t>Pravni status (organizacija)&gt;</w:t>
      </w:r>
      <w:r w:rsidRPr="007A6009">
        <w:rPr>
          <w:rFonts w:ascii="Times New Roman" w:hAnsi="Times New Roman"/>
        </w:rPr>
        <w:t xml:space="preserve">] </w:t>
      </w:r>
    </w:p>
    <w:p w:rsidR="007668D1" w:rsidRPr="007A6009" w:rsidRDefault="007668D1" w:rsidP="00CE785D">
      <w:pPr>
        <w:spacing w:after="0" w:line="240" w:lineRule="auto"/>
        <w:jc w:val="both"/>
        <w:rPr>
          <w:rFonts w:ascii="Times New Roman" w:hAnsi="Times New Roman"/>
        </w:rPr>
      </w:pPr>
      <w:r w:rsidRPr="007A6009">
        <w:rPr>
          <w:rFonts w:ascii="Times New Roman" w:hAnsi="Times New Roman"/>
        </w:rPr>
        <w:t>[&lt;</w:t>
      </w:r>
      <w:r w:rsidR="007D49AC" w:rsidRPr="007A6009">
        <w:rPr>
          <w:rFonts w:ascii="Times New Roman" w:hAnsi="Times New Roman"/>
          <w:shd w:val="clear" w:color="auto" w:fill="D9D9D9" w:themeFill="background1" w:themeFillShade="D9"/>
        </w:rPr>
        <w:t>OIB</w:t>
      </w:r>
      <w:r w:rsidRPr="007A6009">
        <w:rPr>
          <w:rFonts w:ascii="Times New Roman" w:hAnsi="Times New Roman"/>
        </w:rPr>
        <w:t xml:space="preserve"> &gt;]</w:t>
      </w:r>
    </w:p>
    <w:p w:rsidR="008C4DF9" w:rsidRPr="007A6009" w:rsidRDefault="007668D1" w:rsidP="00CE785D">
      <w:pPr>
        <w:spacing w:after="0" w:line="240" w:lineRule="auto"/>
        <w:jc w:val="both"/>
        <w:rPr>
          <w:rFonts w:ascii="Times New Roman" w:hAnsi="Times New Roman"/>
        </w:rPr>
      </w:pPr>
      <w:r w:rsidRPr="007A6009">
        <w:rPr>
          <w:rFonts w:ascii="Times New Roman" w:hAnsi="Times New Roman"/>
        </w:rPr>
        <w:t xml:space="preserve"> </w:t>
      </w:r>
    </w:p>
    <w:p w:rsidR="007668D1" w:rsidRPr="007A6009" w:rsidRDefault="007668D1" w:rsidP="00CE785D">
      <w:pPr>
        <w:spacing w:after="0" w:line="240" w:lineRule="auto"/>
        <w:jc w:val="both"/>
        <w:rPr>
          <w:rFonts w:ascii="Times New Roman" w:hAnsi="Times New Roman"/>
        </w:rPr>
      </w:pPr>
      <w:r w:rsidRPr="007A6009">
        <w:rPr>
          <w:rFonts w:ascii="Times New Roman" w:hAnsi="Times New Roman"/>
        </w:rPr>
        <w:t>(u daljnjem tekstu Korisnik)</w:t>
      </w:r>
    </w:p>
    <w:p w:rsidR="007668D1" w:rsidRPr="007A6009"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rPr>
      </w:pPr>
    </w:p>
    <w:p w:rsidR="007668D1" w:rsidRPr="007A6009" w:rsidRDefault="007D49AC" w:rsidP="00CE785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rPr>
      </w:pPr>
      <w:r w:rsidRPr="007A6009">
        <w:rPr>
          <w:rFonts w:ascii="Times New Roman" w:hAnsi="Times New Roman"/>
        </w:rPr>
        <w:t>s druge strane</w:t>
      </w:r>
      <w:r w:rsidR="007668D1" w:rsidRPr="007A6009">
        <w:rPr>
          <w:rFonts w:ascii="Times New Roman" w:hAnsi="Times New Roman"/>
        </w:rPr>
        <w:t xml:space="preserve">, </w:t>
      </w:r>
    </w:p>
    <w:p w:rsidR="007668D1" w:rsidRPr="007A6009"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rPr>
      </w:pPr>
    </w:p>
    <w:p w:rsidR="007668D1" w:rsidRPr="007A6009" w:rsidRDefault="007668D1" w:rsidP="00CE785D">
      <w:pPr>
        <w:spacing w:after="0" w:line="240" w:lineRule="auto"/>
        <w:jc w:val="both"/>
        <w:rPr>
          <w:rFonts w:ascii="Times New Roman" w:hAnsi="Times New Roman"/>
        </w:rPr>
      </w:pPr>
      <w:r w:rsidRPr="007A6009">
        <w:rPr>
          <w:rFonts w:ascii="Times New Roman" w:hAnsi="Times New Roman"/>
        </w:rPr>
        <w:t xml:space="preserve">(u daljnjem tekstu Strane) složile </w:t>
      </w:r>
      <w:r w:rsidR="007D49AC" w:rsidRPr="007A6009">
        <w:rPr>
          <w:rFonts w:ascii="Times New Roman" w:hAnsi="Times New Roman"/>
        </w:rPr>
        <w:t xml:space="preserve">su se </w:t>
      </w:r>
      <w:r w:rsidRPr="007A6009">
        <w:rPr>
          <w:rFonts w:ascii="Times New Roman" w:hAnsi="Times New Roman"/>
        </w:rPr>
        <w:t xml:space="preserve">kako slijedi: </w:t>
      </w:r>
    </w:p>
    <w:p w:rsidR="009A12C4" w:rsidRPr="007A6009" w:rsidRDefault="009A12C4" w:rsidP="00CE785D">
      <w:pPr>
        <w:spacing w:after="0" w:line="240" w:lineRule="auto"/>
        <w:jc w:val="both"/>
        <w:rPr>
          <w:rFonts w:ascii="Times New Roman" w:hAnsi="Times New Roman"/>
        </w:rPr>
      </w:pPr>
    </w:p>
    <w:p w:rsidR="009A12C4" w:rsidRPr="007A6009" w:rsidRDefault="009A12C4" w:rsidP="009A12C4">
      <w:pPr>
        <w:spacing w:after="0" w:line="240" w:lineRule="auto"/>
        <w:jc w:val="center"/>
        <w:rPr>
          <w:rFonts w:ascii="Times New Roman" w:hAnsi="Times New Roman"/>
        </w:rPr>
      </w:pPr>
      <w:r w:rsidRPr="007A6009">
        <w:rPr>
          <w:rFonts w:ascii="Times New Roman" w:hAnsi="Times New Roman"/>
        </w:rPr>
        <w:t>Posebni uvjeti</w:t>
      </w:r>
    </w:p>
    <w:p w:rsidR="007668D1" w:rsidRPr="007A6009" w:rsidRDefault="007668D1" w:rsidP="00CE785D">
      <w:pPr>
        <w:spacing w:after="0" w:line="240" w:lineRule="auto"/>
        <w:jc w:val="both"/>
        <w:rPr>
          <w:rFonts w:ascii="Times New Roman" w:hAnsi="Times New Roman"/>
        </w:rPr>
      </w:pPr>
    </w:p>
    <w:p w:rsidR="007338A0" w:rsidRPr="007A6009" w:rsidRDefault="007338A0" w:rsidP="009A12C4">
      <w:pPr>
        <w:spacing w:after="0" w:line="240" w:lineRule="auto"/>
        <w:jc w:val="both"/>
        <w:outlineLvl w:val="0"/>
        <w:rPr>
          <w:rFonts w:ascii="Times New Roman" w:hAnsi="Times New Roman"/>
          <w:b/>
        </w:rPr>
      </w:pPr>
    </w:p>
    <w:p w:rsidR="007668D1" w:rsidRPr="007A6009" w:rsidRDefault="007668D1" w:rsidP="00CE785D">
      <w:pPr>
        <w:spacing w:after="0" w:line="240" w:lineRule="auto"/>
        <w:ind w:left="567" w:hanging="567"/>
        <w:jc w:val="both"/>
        <w:outlineLvl w:val="0"/>
        <w:rPr>
          <w:rFonts w:ascii="Times New Roman" w:hAnsi="Times New Roman"/>
          <w:b/>
        </w:rPr>
      </w:pPr>
      <w:r w:rsidRPr="007A6009">
        <w:rPr>
          <w:rFonts w:ascii="Times New Roman" w:hAnsi="Times New Roman"/>
          <w:b/>
        </w:rPr>
        <w:t>Članak 1</w:t>
      </w:r>
      <w:r w:rsidR="00215C70" w:rsidRPr="007A6009">
        <w:rPr>
          <w:rFonts w:ascii="Times New Roman" w:hAnsi="Times New Roman"/>
          <w:b/>
        </w:rPr>
        <w:t>.</w:t>
      </w:r>
      <w:r w:rsidRPr="007A6009">
        <w:rPr>
          <w:rFonts w:ascii="Times New Roman" w:hAnsi="Times New Roman"/>
          <w:b/>
        </w:rPr>
        <w:t xml:space="preserve"> - Svrha</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1.1</w:t>
      </w:r>
      <w:r w:rsidR="0025720E" w:rsidRPr="007A6009">
        <w:rPr>
          <w:rFonts w:ascii="Times New Roman" w:hAnsi="Times New Roman"/>
        </w:rPr>
        <w:t>.</w:t>
      </w:r>
      <w:r w:rsidRPr="007A6009">
        <w:rPr>
          <w:rFonts w:ascii="Times New Roman" w:hAnsi="Times New Roman"/>
        </w:rPr>
        <w:tab/>
        <w:t xml:space="preserve">Svrha ovog Ugovora je dodjela </w:t>
      </w:r>
      <w:r w:rsidR="008C4DF9" w:rsidRPr="007A6009">
        <w:rPr>
          <w:rFonts w:ascii="Times New Roman" w:hAnsi="Times New Roman"/>
        </w:rPr>
        <w:t>bespovratnih sredstava</w:t>
      </w:r>
      <w:r w:rsidRPr="007A6009">
        <w:rPr>
          <w:rFonts w:ascii="Times New Roman" w:hAnsi="Times New Roman"/>
        </w:rPr>
        <w:t xml:space="preserve"> od strane </w:t>
      </w:r>
      <w:r w:rsidR="009A12C4" w:rsidRPr="007A6009">
        <w:rPr>
          <w:rFonts w:ascii="Times New Roman" w:hAnsi="Times New Roman"/>
        </w:rPr>
        <w:t>UT</w:t>
      </w:r>
      <w:r w:rsidRPr="007A6009">
        <w:rPr>
          <w:rFonts w:ascii="Times New Roman" w:hAnsi="Times New Roman"/>
        </w:rPr>
        <w:t xml:space="preserve"> </w:t>
      </w:r>
      <w:r w:rsidR="007D49AC" w:rsidRPr="007A6009">
        <w:rPr>
          <w:rFonts w:ascii="Times New Roman" w:hAnsi="Times New Roman"/>
        </w:rPr>
        <w:t>za potrebe</w:t>
      </w:r>
      <w:r w:rsidR="00AA1D2B" w:rsidRPr="007A6009">
        <w:rPr>
          <w:rFonts w:ascii="Times New Roman" w:hAnsi="Times New Roman"/>
        </w:rPr>
        <w:t xml:space="preserve"> provedbe </w:t>
      </w:r>
      <w:r w:rsidR="00C93E08" w:rsidRPr="007A6009">
        <w:rPr>
          <w:rFonts w:ascii="Times New Roman" w:hAnsi="Times New Roman"/>
        </w:rPr>
        <w:t xml:space="preserve">Projekta </w:t>
      </w:r>
      <w:r w:rsidRPr="007A6009">
        <w:rPr>
          <w:rFonts w:ascii="Times New Roman" w:hAnsi="Times New Roman"/>
        </w:rPr>
        <w:t>pod nazivom:</w:t>
      </w:r>
      <w:r w:rsidR="008C4DF9" w:rsidRPr="007A6009">
        <w:rPr>
          <w:rFonts w:ascii="Times New Roman" w:hAnsi="Times New Roman"/>
        </w:rPr>
        <w:t xml:space="preserve"> </w:t>
      </w:r>
      <w:r w:rsidR="00B27510" w:rsidRPr="007A6009">
        <w:rPr>
          <w:rFonts w:ascii="Times New Roman" w:hAnsi="Times New Roman"/>
        </w:rPr>
        <w:t>&lt;</w:t>
      </w:r>
      <w:r w:rsidR="00B27510" w:rsidRPr="007A6009">
        <w:rPr>
          <w:rFonts w:ascii="Times New Roman" w:hAnsi="Times New Roman"/>
          <w:shd w:val="clear" w:color="auto" w:fill="BFBFBF" w:themeFill="background1" w:themeFillShade="BF"/>
        </w:rPr>
        <w:t xml:space="preserve">Naziv </w:t>
      </w:r>
      <w:r w:rsidR="00DA45E8" w:rsidRPr="007A6009">
        <w:rPr>
          <w:rFonts w:ascii="Times New Roman" w:hAnsi="Times New Roman"/>
          <w:shd w:val="clear" w:color="auto" w:fill="BFBFBF" w:themeFill="background1" w:themeFillShade="BF"/>
        </w:rPr>
        <w:t>projekta</w:t>
      </w:r>
      <w:r w:rsidR="00B27510" w:rsidRPr="007A6009">
        <w:rPr>
          <w:rFonts w:ascii="Times New Roman" w:hAnsi="Times New Roman"/>
          <w:i/>
          <w:shd w:val="clear" w:color="auto" w:fill="BFBFBF" w:themeFill="background1" w:themeFillShade="BF"/>
        </w:rPr>
        <w:t>&gt;</w:t>
      </w:r>
      <w:r w:rsidR="00157F20" w:rsidRPr="007A6009">
        <w:rPr>
          <w:rFonts w:ascii="Times New Roman" w:hAnsi="Times New Roman"/>
        </w:rPr>
        <w:t xml:space="preserve"> </w:t>
      </w:r>
      <w:r w:rsidRPr="007A6009">
        <w:rPr>
          <w:rFonts w:ascii="Times New Roman" w:hAnsi="Times New Roman"/>
        </w:rPr>
        <w:t>(u daljnjem tekstu</w:t>
      </w:r>
      <w:r w:rsidR="006B6C9C" w:rsidRPr="007A6009">
        <w:rPr>
          <w:rFonts w:ascii="Times New Roman" w:hAnsi="Times New Roman"/>
        </w:rPr>
        <w:t>:</w:t>
      </w:r>
      <w:r w:rsidR="00AA1D2B" w:rsidRPr="007A6009">
        <w:rPr>
          <w:rFonts w:ascii="Times New Roman" w:hAnsi="Times New Roman"/>
        </w:rPr>
        <w:t xml:space="preserve"> </w:t>
      </w:r>
      <w:r w:rsidR="00C93E08" w:rsidRPr="007A6009">
        <w:rPr>
          <w:rFonts w:ascii="Times New Roman" w:hAnsi="Times New Roman"/>
        </w:rPr>
        <w:t xml:space="preserve">Projekt </w:t>
      </w:r>
      <w:r w:rsidRPr="007A6009">
        <w:rPr>
          <w:rFonts w:ascii="Times New Roman" w:hAnsi="Times New Roman"/>
        </w:rPr>
        <w:t>) opisan</w:t>
      </w:r>
      <w:r w:rsidR="00C93E08" w:rsidRPr="007A6009">
        <w:rPr>
          <w:rFonts w:ascii="Times New Roman" w:hAnsi="Times New Roman"/>
        </w:rPr>
        <w:t>og</w:t>
      </w:r>
      <w:r w:rsidRPr="007A6009">
        <w:rPr>
          <w:rFonts w:ascii="Times New Roman" w:hAnsi="Times New Roman"/>
        </w:rPr>
        <w:t xml:space="preserve"> u Prilogu I</w:t>
      </w:r>
      <w:r w:rsidR="00C93E08" w:rsidRPr="007A6009">
        <w:rPr>
          <w:rFonts w:ascii="Times New Roman" w:hAnsi="Times New Roman"/>
        </w:rPr>
        <w:t xml:space="preserve"> Opis i proračun Projekta, koji je sastavni dio ovog Ugovora</w:t>
      </w:r>
      <w:r w:rsidRPr="007A6009">
        <w:rPr>
          <w:rFonts w:ascii="Times New Roman" w:hAnsi="Times New Roman"/>
        </w:rPr>
        <w:t>.</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1.2</w:t>
      </w:r>
      <w:r w:rsidR="0025720E" w:rsidRPr="007A6009">
        <w:rPr>
          <w:rFonts w:ascii="Times New Roman" w:hAnsi="Times New Roman"/>
        </w:rPr>
        <w:t>.</w:t>
      </w:r>
      <w:r w:rsidRPr="007A6009">
        <w:rPr>
          <w:rFonts w:ascii="Times New Roman" w:hAnsi="Times New Roman"/>
        </w:rPr>
        <w:tab/>
      </w:r>
      <w:r w:rsidR="008C4DF9" w:rsidRPr="007A6009">
        <w:rPr>
          <w:rFonts w:ascii="Times New Roman" w:hAnsi="Times New Roman"/>
        </w:rPr>
        <w:t>Bespovratna sredstva</w:t>
      </w:r>
      <w:r w:rsidRPr="007A6009">
        <w:rPr>
          <w:rFonts w:ascii="Times New Roman" w:hAnsi="Times New Roman"/>
        </w:rPr>
        <w:t xml:space="preserve"> </w:t>
      </w:r>
      <w:r w:rsidR="006B6C9C" w:rsidRPr="007A6009">
        <w:rPr>
          <w:rFonts w:ascii="Times New Roman" w:hAnsi="Times New Roman"/>
        </w:rPr>
        <w:t>se dodjeljuj</w:t>
      </w:r>
      <w:r w:rsidR="006C69F8" w:rsidRPr="007A6009">
        <w:rPr>
          <w:rFonts w:ascii="Times New Roman" w:hAnsi="Times New Roman"/>
        </w:rPr>
        <w:t>u</w:t>
      </w:r>
      <w:r w:rsidRPr="007A6009">
        <w:rPr>
          <w:rFonts w:ascii="Times New Roman" w:hAnsi="Times New Roman"/>
        </w:rPr>
        <w:t xml:space="preserve"> Korisniku pod odredbama i uvjetima koji su utvrđeni u ovom Ugovoru</w:t>
      </w:r>
      <w:r w:rsidR="00735B88" w:rsidRPr="007A6009">
        <w:rPr>
          <w:rFonts w:ascii="Times New Roman" w:hAnsi="Times New Roman"/>
        </w:rPr>
        <w:t>. Ugovor se</w:t>
      </w:r>
      <w:r w:rsidRPr="007A6009">
        <w:rPr>
          <w:rFonts w:ascii="Times New Roman" w:hAnsi="Times New Roman"/>
        </w:rPr>
        <w:t xml:space="preserve"> sastoji od </w:t>
      </w:r>
      <w:r w:rsidR="00735B88" w:rsidRPr="007A6009">
        <w:rPr>
          <w:rFonts w:ascii="Times New Roman" w:hAnsi="Times New Roman"/>
        </w:rPr>
        <w:t>ovih Posebnih uvjeta ( u daljnjem tekstu: Posebni uvjeti) i priloga iz članka 10. Ovog Ugovora</w:t>
      </w:r>
      <w:r w:rsidRPr="007A6009">
        <w:rPr>
          <w:rFonts w:ascii="Times New Roman" w:hAnsi="Times New Roman"/>
        </w:rPr>
        <w:t>, za koje Korisnik</w:t>
      </w:r>
      <w:r w:rsidR="00913D3C" w:rsidRPr="007A6009">
        <w:rPr>
          <w:rFonts w:ascii="Times New Roman" w:hAnsi="Times New Roman"/>
        </w:rPr>
        <w:t xml:space="preserve"> </w:t>
      </w:r>
      <w:r w:rsidR="00735B88" w:rsidRPr="007A6009">
        <w:rPr>
          <w:rFonts w:ascii="Times New Roman" w:hAnsi="Times New Roman"/>
        </w:rPr>
        <w:t xml:space="preserve">ovim putem </w:t>
      </w:r>
      <w:r w:rsidRPr="007A6009">
        <w:rPr>
          <w:rFonts w:ascii="Times New Roman" w:hAnsi="Times New Roman"/>
        </w:rPr>
        <w:t>izjavljuje da</w:t>
      </w:r>
      <w:r w:rsidR="006B6C9C" w:rsidRPr="007A6009">
        <w:rPr>
          <w:rFonts w:ascii="Times New Roman" w:hAnsi="Times New Roman"/>
        </w:rPr>
        <w:t xml:space="preserve"> ih</w:t>
      </w:r>
      <w:r w:rsidRPr="007A6009">
        <w:rPr>
          <w:rFonts w:ascii="Times New Roman" w:hAnsi="Times New Roman"/>
        </w:rPr>
        <w:t xml:space="preserve"> je</w:t>
      </w:r>
      <w:r w:rsidR="00735B88" w:rsidRPr="007A6009">
        <w:rPr>
          <w:rFonts w:ascii="Times New Roman" w:hAnsi="Times New Roman"/>
        </w:rPr>
        <w:t xml:space="preserve"> u cijelosti</w:t>
      </w:r>
      <w:r w:rsidRPr="007A6009">
        <w:rPr>
          <w:rFonts w:ascii="Times New Roman" w:hAnsi="Times New Roman"/>
        </w:rPr>
        <w:t xml:space="preserve"> primio na znanje i prihvatio.   </w:t>
      </w:r>
    </w:p>
    <w:p w:rsidR="004A0F50"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1.3</w:t>
      </w:r>
      <w:r w:rsidR="0025720E" w:rsidRPr="007A6009">
        <w:rPr>
          <w:rFonts w:ascii="Times New Roman" w:hAnsi="Times New Roman"/>
        </w:rPr>
        <w:t>.</w:t>
      </w:r>
      <w:r w:rsidRPr="007A6009">
        <w:rPr>
          <w:rFonts w:ascii="Times New Roman" w:hAnsi="Times New Roman"/>
        </w:rPr>
        <w:tab/>
        <w:t xml:space="preserve">Korisnik </w:t>
      </w:r>
      <w:r w:rsidR="00735B88" w:rsidRPr="007A6009">
        <w:rPr>
          <w:rFonts w:ascii="Times New Roman" w:hAnsi="Times New Roman"/>
        </w:rPr>
        <w:t xml:space="preserve">potpisivanjem Ugovora </w:t>
      </w:r>
      <w:r w:rsidRPr="007A6009">
        <w:rPr>
          <w:rFonts w:ascii="Times New Roman" w:hAnsi="Times New Roman"/>
        </w:rPr>
        <w:t xml:space="preserve">prihvaća </w:t>
      </w:r>
      <w:r w:rsidR="008C4DF9" w:rsidRPr="007A6009">
        <w:rPr>
          <w:rFonts w:ascii="Times New Roman" w:hAnsi="Times New Roman"/>
        </w:rPr>
        <w:t>bespovratn</w:t>
      </w:r>
      <w:r w:rsidR="00AA1D2B" w:rsidRPr="007A6009">
        <w:rPr>
          <w:rFonts w:ascii="Times New Roman" w:hAnsi="Times New Roman"/>
        </w:rPr>
        <w:t xml:space="preserve">a sredstva i preuzima </w:t>
      </w:r>
      <w:r w:rsidR="00735B88" w:rsidRPr="007A6009">
        <w:rPr>
          <w:rFonts w:ascii="Times New Roman" w:hAnsi="Times New Roman"/>
        </w:rPr>
        <w:t xml:space="preserve">odgovornost </w:t>
      </w:r>
      <w:r w:rsidR="007C2999" w:rsidRPr="007A6009">
        <w:rPr>
          <w:rFonts w:ascii="Times New Roman" w:hAnsi="Times New Roman"/>
        </w:rPr>
        <w:t xml:space="preserve">za provođenje </w:t>
      </w:r>
      <w:r w:rsidR="00C93E08" w:rsidRPr="007A6009">
        <w:rPr>
          <w:rFonts w:ascii="Times New Roman" w:hAnsi="Times New Roman"/>
        </w:rPr>
        <w:t>Projekta</w:t>
      </w:r>
      <w:r w:rsidR="007C2999" w:rsidRPr="007A6009">
        <w:rPr>
          <w:rFonts w:ascii="Times New Roman" w:hAnsi="Times New Roman"/>
        </w:rPr>
        <w:t>.</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1.4</w:t>
      </w:r>
      <w:r w:rsidR="0025720E" w:rsidRPr="007A6009">
        <w:rPr>
          <w:rFonts w:ascii="Times New Roman" w:hAnsi="Times New Roman"/>
        </w:rPr>
        <w:t>.</w:t>
      </w:r>
      <w:r w:rsidRPr="007A6009">
        <w:rPr>
          <w:rFonts w:ascii="Times New Roman" w:hAnsi="Times New Roman"/>
        </w:rPr>
        <w:tab/>
        <w:t>Korisnik</w:t>
      </w:r>
      <w:r w:rsidR="00B4431A" w:rsidRPr="007A6009">
        <w:rPr>
          <w:rFonts w:ascii="Times New Roman" w:hAnsi="Times New Roman"/>
        </w:rPr>
        <w:t xml:space="preserve"> </w:t>
      </w:r>
      <w:r w:rsidR="006B6C9C" w:rsidRPr="007A6009">
        <w:rPr>
          <w:rFonts w:ascii="Times New Roman" w:hAnsi="Times New Roman"/>
        </w:rPr>
        <w:t xml:space="preserve">se obvezuje provesti </w:t>
      </w:r>
      <w:r w:rsidR="00C93E08" w:rsidRPr="007A6009">
        <w:rPr>
          <w:rFonts w:ascii="Times New Roman" w:hAnsi="Times New Roman"/>
        </w:rPr>
        <w:t xml:space="preserve">Projekt </w:t>
      </w:r>
      <w:r w:rsidR="00BC0AD5" w:rsidRPr="007A6009">
        <w:rPr>
          <w:rFonts w:ascii="Times New Roman" w:hAnsi="Times New Roman"/>
        </w:rPr>
        <w:t xml:space="preserve">u skladu s </w:t>
      </w:r>
      <w:r w:rsidRPr="007A6009">
        <w:rPr>
          <w:rFonts w:ascii="Times New Roman" w:hAnsi="Times New Roman"/>
        </w:rPr>
        <w:t>opis</w:t>
      </w:r>
      <w:r w:rsidR="00BC0AD5" w:rsidRPr="007A6009">
        <w:rPr>
          <w:rFonts w:ascii="Times New Roman" w:hAnsi="Times New Roman"/>
        </w:rPr>
        <w:t>om</w:t>
      </w:r>
      <w:r w:rsidRPr="007A6009">
        <w:rPr>
          <w:rFonts w:ascii="Times New Roman" w:hAnsi="Times New Roman"/>
        </w:rPr>
        <w:t xml:space="preserve"> i </w:t>
      </w:r>
      <w:r w:rsidR="007D49AC" w:rsidRPr="007A6009">
        <w:rPr>
          <w:rFonts w:ascii="Times New Roman" w:hAnsi="Times New Roman"/>
        </w:rPr>
        <w:t>opseg</w:t>
      </w:r>
      <w:r w:rsidR="00BC0AD5" w:rsidRPr="007A6009">
        <w:rPr>
          <w:rFonts w:ascii="Times New Roman" w:hAnsi="Times New Roman"/>
        </w:rPr>
        <w:t>om</w:t>
      </w:r>
      <w:r w:rsidR="007D49AC" w:rsidRPr="007A6009">
        <w:rPr>
          <w:rFonts w:ascii="Times New Roman" w:hAnsi="Times New Roman"/>
        </w:rPr>
        <w:t xml:space="preserve"> </w:t>
      </w:r>
      <w:r w:rsidR="00C93E08" w:rsidRPr="007A6009">
        <w:rPr>
          <w:rFonts w:ascii="Times New Roman" w:hAnsi="Times New Roman"/>
        </w:rPr>
        <w:t xml:space="preserve">Projekta </w:t>
      </w:r>
      <w:r w:rsidR="00BC0AD5" w:rsidRPr="007A6009">
        <w:rPr>
          <w:rFonts w:ascii="Times New Roman" w:hAnsi="Times New Roman"/>
        </w:rPr>
        <w:t xml:space="preserve">navedenima </w:t>
      </w:r>
      <w:r w:rsidR="000C178B" w:rsidRPr="007A6009">
        <w:rPr>
          <w:rFonts w:ascii="Times New Roman" w:hAnsi="Times New Roman"/>
        </w:rPr>
        <w:t xml:space="preserve">u </w:t>
      </w:r>
      <w:r w:rsidR="000C215D" w:rsidRPr="007A6009">
        <w:rPr>
          <w:rFonts w:ascii="Times New Roman" w:hAnsi="Times New Roman"/>
        </w:rPr>
        <w:t xml:space="preserve">ovom Ugovoru i njegovim </w:t>
      </w:r>
      <w:r w:rsidR="000C178B" w:rsidRPr="007A6009">
        <w:rPr>
          <w:rFonts w:ascii="Times New Roman" w:hAnsi="Times New Roman"/>
        </w:rPr>
        <w:t>Prilozima pod 10.1</w:t>
      </w:r>
      <w:r w:rsidRPr="007A6009">
        <w:rPr>
          <w:rFonts w:ascii="Times New Roman" w:hAnsi="Times New Roman"/>
        </w:rPr>
        <w:t>, uz</w:t>
      </w:r>
      <w:r w:rsidR="0047673F" w:rsidRPr="007A6009">
        <w:rPr>
          <w:rFonts w:ascii="Times New Roman" w:hAnsi="Times New Roman"/>
        </w:rPr>
        <w:t xml:space="preserve">imajući </w:t>
      </w:r>
      <w:r w:rsidR="00AA1D2B" w:rsidRPr="007A6009">
        <w:rPr>
          <w:rFonts w:ascii="Times New Roman" w:hAnsi="Times New Roman"/>
        </w:rPr>
        <w:t xml:space="preserve">u obzir izmjene </w:t>
      </w:r>
      <w:r w:rsidR="00C93E08" w:rsidRPr="007A6009">
        <w:rPr>
          <w:rFonts w:ascii="Times New Roman" w:hAnsi="Times New Roman"/>
        </w:rPr>
        <w:t xml:space="preserve">Projekta </w:t>
      </w:r>
      <w:r w:rsidR="0047673F" w:rsidRPr="007A6009">
        <w:rPr>
          <w:rFonts w:ascii="Times New Roman" w:hAnsi="Times New Roman"/>
        </w:rPr>
        <w:t xml:space="preserve">učinjene </w:t>
      </w:r>
      <w:r w:rsidRPr="007A6009">
        <w:rPr>
          <w:rFonts w:ascii="Times New Roman" w:hAnsi="Times New Roman"/>
        </w:rPr>
        <w:t>ovim Ugovorom.</w:t>
      </w:r>
    </w:p>
    <w:p w:rsidR="007668D1" w:rsidRPr="007A6009" w:rsidRDefault="007668D1" w:rsidP="00AD6164">
      <w:pPr>
        <w:spacing w:after="0" w:line="240" w:lineRule="auto"/>
        <w:jc w:val="both"/>
        <w:rPr>
          <w:rFonts w:ascii="Times New Roman" w:hAnsi="Times New Roman"/>
        </w:rPr>
      </w:pPr>
    </w:p>
    <w:p w:rsidR="007668D1" w:rsidRPr="007A6009" w:rsidRDefault="007668D1" w:rsidP="00CE785D">
      <w:pPr>
        <w:spacing w:after="0" w:line="240" w:lineRule="auto"/>
        <w:ind w:left="567" w:hanging="567"/>
        <w:jc w:val="both"/>
        <w:outlineLvl w:val="0"/>
        <w:rPr>
          <w:rFonts w:ascii="Times New Roman" w:hAnsi="Times New Roman"/>
          <w:b/>
        </w:rPr>
      </w:pPr>
      <w:r w:rsidRPr="007A6009">
        <w:rPr>
          <w:rFonts w:ascii="Times New Roman" w:hAnsi="Times New Roman"/>
          <w:b/>
        </w:rPr>
        <w:t>Članak 2</w:t>
      </w:r>
      <w:r w:rsidR="00215C70" w:rsidRPr="007A6009">
        <w:rPr>
          <w:rFonts w:ascii="Times New Roman" w:hAnsi="Times New Roman"/>
          <w:b/>
        </w:rPr>
        <w:t>.</w:t>
      </w:r>
      <w:r w:rsidRPr="007A6009">
        <w:rPr>
          <w:rFonts w:ascii="Times New Roman" w:hAnsi="Times New Roman"/>
          <w:b/>
        </w:rPr>
        <w:t xml:space="preserve"> –  Provedba </w:t>
      </w:r>
      <w:r w:rsidR="008C4DF9" w:rsidRPr="007A6009">
        <w:rPr>
          <w:rFonts w:ascii="Times New Roman" w:hAnsi="Times New Roman"/>
          <w:b/>
        </w:rPr>
        <w:t>i financijsko razdoblje operacije</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lastRenderedPageBreak/>
        <w:t>2.1</w:t>
      </w:r>
      <w:r w:rsidR="0025720E" w:rsidRPr="007A6009">
        <w:rPr>
          <w:rFonts w:ascii="Times New Roman" w:hAnsi="Times New Roman"/>
        </w:rPr>
        <w:t>.</w:t>
      </w:r>
      <w:r w:rsidRPr="007A6009">
        <w:rPr>
          <w:rFonts w:ascii="Times New Roman" w:hAnsi="Times New Roman"/>
        </w:rPr>
        <w:tab/>
        <w:t xml:space="preserve">Ovaj Ugovor stupa na snagu s datumom </w:t>
      </w:r>
      <w:r w:rsidR="00257F4F" w:rsidRPr="007A6009">
        <w:rPr>
          <w:rFonts w:ascii="Times New Roman" w:hAnsi="Times New Roman"/>
        </w:rPr>
        <w:t>potpisa</w:t>
      </w:r>
      <w:r w:rsidR="0047673F" w:rsidRPr="007A6009">
        <w:rPr>
          <w:rFonts w:ascii="Times New Roman" w:hAnsi="Times New Roman"/>
        </w:rPr>
        <w:t xml:space="preserve"> </w:t>
      </w:r>
      <w:r w:rsidRPr="007A6009">
        <w:rPr>
          <w:rFonts w:ascii="Times New Roman" w:hAnsi="Times New Roman"/>
        </w:rPr>
        <w:t>posljednj</w:t>
      </w:r>
      <w:r w:rsidR="00257F4F" w:rsidRPr="007A6009">
        <w:rPr>
          <w:rFonts w:ascii="Times New Roman" w:hAnsi="Times New Roman"/>
        </w:rPr>
        <w:t>e</w:t>
      </w:r>
      <w:r w:rsidRPr="007A6009">
        <w:rPr>
          <w:rFonts w:ascii="Times New Roman" w:hAnsi="Times New Roman"/>
        </w:rPr>
        <w:t xml:space="preserve"> Stran</w:t>
      </w:r>
      <w:r w:rsidR="00257F4F" w:rsidRPr="007A6009">
        <w:rPr>
          <w:rFonts w:ascii="Times New Roman" w:hAnsi="Times New Roman"/>
        </w:rPr>
        <w:t>e</w:t>
      </w:r>
      <w:r w:rsidR="00913D3C" w:rsidRPr="007A6009">
        <w:rPr>
          <w:rFonts w:ascii="Times New Roman" w:hAnsi="Times New Roman"/>
        </w:rPr>
        <w:t>,</w:t>
      </w:r>
      <w:r w:rsidRPr="007A6009">
        <w:rPr>
          <w:rFonts w:ascii="Times New Roman" w:hAnsi="Times New Roman"/>
        </w:rPr>
        <w:t xml:space="preserve"> te </w:t>
      </w:r>
      <w:r w:rsidR="0047673F" w:rsidRPr="007A6009">
        <w:rPr>
          <w:rFonts w:ascii="Times New Roman" w:hAnsi="Times New Roman"/>
        </w:rPr>
        <w:t xml:space="preserve">ostaje </w:t>
      </w:r>
      <w:r w:rsidRPr="007A6009">
        <w:rPr>
          <w:rFonts w:ascii="Times New Roman" w:hAnsi="Times New Roman"/>
        </w:rPr>
        <w:t xml:space="preserve">na snazi do izvršenja svih obaveza </w:t>
      </w:r>
      <w:r w:rsidR="00BC0AD5" w:rsidRPr="007A6009">
        <w:rPr>
          <w:rFonts w:ascii="Times New Roman" w:hAnsi="Times New Roman"/>
        </w:rPr>
        <w:t>ugovornih</w:t>
      </w:r>
      <w:r w:rsidR="0047673F" w:rsidRPr="007A6009">
        <w:rPr>
          <w:rFonts w:ascii="Times New Roman" w:hAnsi="Times New Roman"/>
        </w:rPr>
        <w:t xml:space="preserve"> </w:t>
      </w:r>
      <w:r w:rsidRPr="007A6009">
        <w:rPr>
          <w:rFonts w:ascii="Times New Roman" w:hAnsi="Times New Roman"/>
        </w:rPr>
        <w:t>Strana</w:t>
      </w:r>
      <w:r w:rsidRPr="007A6009">
        <w:rPr>
          <w:rFonts w:ascii="Times New Roman" w:hAnsi="Times New Roman"/>
          <w:vertAlign w:val="superscript"/>
        </w:rPr>
        <w:footnoteReference w:id="2"/>
      </w:r>
      <w:r w:rsidRPr="007A6009">
        <w:rPr>
          <w:rFonts w:ascii="Times New Roman" w:hAnsi="Times New Roman"/>
        </w:rPr>
        <w:t>.</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2.2</w:t>
      </w:r>
      <w:r w:rsidR="0025720E" w:rsidRPr="007A6009">
        <w:rPr>
          <w:rFonts w:ascii="Times New Roman" w:hAnsi="Times New Roman"/>
        </w:rPr>
        <w:t>.</w:t>
      </w:r>
      <w:r w:rsidRPr="007A6009">
        <w:rPr>
          <w:rFonts w:ascii="Times New Roman" w:hAnsi="Times New Roman"/>
        </w:rPr>
        <w:tab/>
        <w:t>Razdoblje provedbe</w:t>
      </w:r>
      <w:r w:rsidRPr="007A6009">
        <w:rPr>
          <w:rFonts w:ascii="Times New Roman" w:hAnsi="Times New Roman"/>
          <w:vertAlign w:val="superscript"/>
        </w:rPr>
        <w:footnoteReference w:id="3"/>
      </w:r>
      <w:r w:rsidR="00AA1D2B" w:rsidRPr="007A6009">
        <w:rPr>
          <w:rFonts w:ascii="Times New Roman" w:hAnsi="Times New Roman"/>
        </w:rPr>
        <w:t xml:space="preserve"> </w:t>
      </w:r>
      <w:r w:rsidR="00C93E08" w:rsidRPr="007A6009">
        <w:rPr>
          <w:rFonts w:ascii="Times New Roman" w:hAnsi="Times New Roman"/>
        </w:rPr>
        <w:t xml:space="preserve">Projekta sukladno </w:t>
      </w:r>
      <w:r w:rsidR="00257F4F" w:rsidRPr="007A6009">
        <w:rPr>
          <w:rFonts w:ascii="Times New Roman" w:hAnsi="Times New Roman"/>
        </w:rPr>
        <w:t xml:space="preserve">točci </w:t>
      </w:r>
      <w:r w:rsidR="00C93E08" w:rsidRPr="007A6009">
        <w:rPr>
          <w:rFonts w:ascii="Times New Roman" w:hAnsi="Times New Roman"/>
        </w:rPr>
        <w:t>11.1.</w:t>
      </w:r>
      <w:r w:rsidRPr="007A6009">
        <w:rPr>
          <w:rFonts w:ascii="Times New Roman" w:hAnsi="Times New Roman"/>
        </w:rPr>
        <w:t xml:space="preserve"> Priloga II</w:t>
      </w:r>
      <w:r w:rsidR="00134506" w:rsidRPr="007A6009">
        <w:rPr>
          <w:rFonts w:ascii="Times New Roman" w:hAnsi="Times New Roman"/>
        </w:rPr>
        <w:t>. Opći uvjet</w:t>
      </w:r>
      <w:r w:rsidR="00257F4F" w:rsidRPr="007A6009">
        <w:rPr>
          <w:rFonts w:ascii="Times New Roman" w:hAnsi="Times New Roman"/>
        </w:rPr>
        <w:t>i</w:t>
      </w:r>
      <w:r w:rsidR="00134506" w:rsidRPr="007A6009">
        <w:rPr>
          <w:rFonts w:ascii="Times New Roman" w:hAnsi="Times New Roman"/>
        </w:rPr>
        <w:t xml:space="preserve"> </w:t>
      </w:r>
      <w:r w:rsidR="00BC0AD5" w:rsidRPr="007A6009">
        <w:rPr>
          <w:rFonts w:ascii="Times New Roman" w:hAnsi="Times New Roman"/>
        </w:rPr>
        <w:t>je</w:t>
      </w:r>
      <w:r w:rsidRPr="007A6009">
        <w:rPr>
          <w:rFonts w:ascii="Times New Roman" w:hAnsi="Times New Roman"/>
        </w:rPr>
        <w:t xml:space="preserve"> od &lt;</w:t>
      </w:r>
      <w:r w:rsidRPr="007A6009">
        <w:rPr>
          <w:rFonts w:ascii="Times New Roman" w:hAnsi="Times New Roman"/>
          <w:shd w:val="clear" w:color="auto" w:fill="D9D9D9" w:themeFill="background1" w:themeFillShade="D9"/>
        </w:rPr>
        <w:t>…</w:t>
      </w:r>
      <w:r w:rsidRPr="007A6009">
        <w:rPr>
          <w:rFonts w:ascii="Times New Roman" w:hAnsi="Times New Roman"/>
        </w:rPr>
        <w:t>&gt; do &lt;</w:t>
      </w:r>
      <w:r w:rsidRPr="007A6009">
        <w:rPr>
          <w:rFonts w:ascii="Times New Roman" w:hAnsi="Times New Roman"/>
          <w:shd w:val="clear" w:color="auto" w:fill="D9D9D9" w:themeFill="background1" w:themeFillShade="D9"/>
        </w:rPr>
        <w:t>….</w:t>
      </w:r>
      <w:r w:rsidRPr="007A6009">
        <w:rPr>
          <w:rFonts w:ascii="Times New Roman" w:hAnsi="Times New Roman"/>
        </w:rPr>
        <w:t>&gt;.</w:t>
      </w:r>
    </w:p>
    <w:p w:rsidR="007A6009" w:rsidRPr="007A6009" w:rsidRDefault="007668D1" w:rsidP="007A6009">
      <w:pPr>
        <w:spacing w:after="0" w:line="240" w:lineRule="auto"/>
        <w:ind w:left="567" w:hanging="567"/>
        <w:jc w:val="both"/>
        <w:rPr>
          <w:rFonts w:ascii="Times New Roman" w:hAnsi="Times New Roman"/>
        </w:rPr>
      </w:pPr>
      <w:r w:rsidRPr="007A6009">
        <w:rPr>
          <w:rFonts w:ascii="Times New Roman" w:hAnsi="Times New Roman"/>
        </w:rPr>
        <w:t>2.3</w:t>
      </w:r>
      <w:r w:rsidR="0025720E" w:rsidRPr="007A6009">
        <w:rPr>
          <w:rFonts w:ascii="Times New Roman" w:hAnsi="Times New Roman"/>
        </w:rPr>
        <w:t>.</w:t>
      </w:r>
      <w:r w:rsidRPr="007A6009">
        <w:rPr>
          <w:rFonts w:ascii="Times New Roman" w:hAnsi="Times New Roman"/>
        </w:rPr>
        <w:tab/>
      </w:r>
      <w:r w:rsidR="007A6009" w:rsidRPr="007A6009">
        <w:rPr>
          <w:rFonts w:ascii="Times New Roman" w:hAnsi="Times New Roman"/>
        </w:rPr>
        <w:t>Razdoblje financiranja</w:t>
      </w:r>
      <w:r w:rsidR="007A6009" w:rsidRPr="007A6009">
        <w:rPr>
          <w:rFonts w:ascii="Times New Roman" w:hAnsi="Times New Roman"/>
          <w:vertAlign w:val="superscript"/>
        </w:rPr>
        <w:footnoteReference w:id="4"/>
      </w:r>
      <w:r w:rsidR="007A6009" w:rsidRPr="007A6009">
        <w:rPr>
          <w:rFonts w:ascii="Times New Roman" w:hAnsi="Times New Roman"/>
        </w:rPr>
        <w:t xml:space="preserve"> Projekta započinje stupanjem Ugovora na snagu i završava datumom posljednje financijske transakcije između Strana Ugovora, ali ne kasnije od 31. prosinca 2016. Završni zahtjev za nadoknadom sredstava i Završno izvješće podnose se PT-u 2 na kraju razdoblja iz točke 15.13 Priloga II Opći uvjeti.</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2.4</w:t>
      </w:r>
      <w:r w:rsidR="0025720E" w:rsidRPr="007A6009">
        <w:rPr>
          <w:rFonts w:ascii="Times New Roman" w:hAnsi="Times New Roman"/>
        </w:rPr>
        <w:t>.</w:t>
      </w:r>
      <w:r w:rsidRPr="007A6009">
        <w:rPr>
          <w:rFonts w:ascii="Times New Roman" w:hAnsi="Times New Roman"/>
        </w:rPr>
        <w:t xml:space="preserve"> </w:t>
      </w:r>
      <w:r w:rsidRPr="007A6009">
        <w:rPr>
          <w:rFonts w:ascii="Times New Roman" w:hAnsi="Times New Roman"/>
        </w:rPr>
        <w:tab/>
        <w:t>Razdoblje prihvatljivosti</w:t>
      </w:r>
      <w:r w:rsidR="00192E02" w:rsidRPr="007A6009">
        <w:rPr>
          <w:rFonts w:ascii="Times New Roman" w:hAnsi="Times New Roman"/>
        </w:rPr>
        <w:t xml:space="preserve"> izdataka</w:t>
      </w:r>
      <w:r w:rsidRPr="007A6009">
        <w:rPr>
          <w:rFonts w:ascii="Times New Roman" w:hAnsi="Times New Roman"/>
          <w:vertAlign w:val="superscript"/>
        </w:rPr>
        <w:footnoteReference w:id="5"/>
      </w:r>
      <w:r w:rsidRPr="007A6009">
        <w:rPr>
          <w:rFonts w:ascii="Times New Roman" w:hAnsi="Times New Roman"/>
          <w:vertAlign w:val="superscript"/>
        </w:rPr>
        <w:t xml:space="preserve"> </w:t>
      </w:r>
      <w:r w:rsidR="00C93E08" w:rsidRPr="007A6009">
        <w:rPr>
          <w:rFonts w:ascii="Times New Roman" w:hAnsi="Times New Roman"/>
        </w:rPr>
        <w:t xml:space="preserve">Projekta </w:t>
      </w:r>
      <w:r w:rsidR="00BC0AD5" w:rsidRPr="007A6009">
        <w:rPr>
          <w:rFonts w:ascii="Times New Roman" w:hAnsi="Times New Roman"/>
        </w:rPr>
        <w:t>je</w:t>
      </w:r>
      <w:r w:rsidRPr="007A6009">
        <w:rPr>
          <w:rFonts w:ascii="Times New Roman" w:hAnsi="Times New Roman"/>
        </w:rPr>
        <w:t xml:space="preserve"> od &lt;</w:t>
      </w:r>
      <w:r w:rsidRPr="007A6009">
        <w:rPr>
          <w:rFonts w:ascii="Times New Roman" w:hAnsi="Times New Roman"/>
          <w:shd w:val="clear" w:color="auto" w:fill="D9D9D9" w:themeFill="background1" w:themeFillShade="D9"/>
        </w:rPr>
        <w:t>…</w:t>
      </w:r>
      <w:r w:rsidRPr="007A6009">
        <w:rPr>
          <w:rFonts w:ascii="Times New Roman" w:hAnsi="Times New Roman"/>
        </w:rPr>
        <w:t>&gt; do &lt;</w:t>
      </w:r>
      <w:r w:rsidRPr="007A6009">
        <w:rPr>
          <w:rFonts w:ascii="Times New Roman" w:hAnsi="Times New Roman"/>
          <w:shd w:val="clear" w:color="auto" w:fill="D9D9D9" w:themeFill="background1" w:themeFillShade="D9"/>
        </w:rPr>
        <w:t>…</w:t>
      </w:r>
      <w:r w:rsidRPr="007A6009">
        <w:rPr>
          <w:rFonts w:ascii="Times New Roman" w:hAnsi="Times New Roman"/>
        </w:rPr>
        <w:t>.&gt;.</w:t>
      </w:r>
    </w:p>
    <w:p w:rsidR="007668D1" w:rsidRPr="007A6009" w:rsidRDefault="007668D1" w:rsidP="00CE785D">
      <w:pPr>
        <w:spacing w:after="0" w:line="240" w:lineRule="auto"/>
        <w:ind w:left="567" w:hanging="567"/>
        <w:jc w:val="both"/>
        <w:rPr>
          <w:rFonts w:ascii="Times New Roman" w:hAnsi="Times New Roman"/>
        </w:rPr>
      </w:pPr>
    </w:p>
    <w:p w:rsidR="007668D1" w:rsidRPr="007A6009" w:rsidRDefault="00134506" w:rsidP="00CE785D">
      <w:pPr>
        <w:spacing w:after="0" w:line="240" w:lineRule="auto"/>
        <w:ind w:left="567" w:hanging="567"/>
        <w:jc w:val="both"/>
        <w:outlineLvl w:val="0"/>
        <w:rPr>
          <w:rFonts w:ascii="Times New Roman" w:hAnsi="Times New Roman"/>
          <w:b/>
        </w:rPr>
      </w:pPr>
      <w:r w:rsidRPr="007A6009">
        <w:rPr>
          <w:rFonts w:ascii="Times New Roman" w:hAnsi="Times New Roman"/>
          <w:b/>
        </w:rPr>
        <w:t>Članak 3</w:t>
      </w:r>
      <w:r w:rsidR="00215C70" w:rsidRPr="007A6009">
        <w:rPr>
          <w:rFonts w:ascii="Times New Roman" w:hAnsi="Times New Roman"/>
          <w:b/>
        </w:rPr>
        <w:t>.</w:t>
      </w:r>
      <w:r w:rsidRPr="007A6009">
        <w:rPr>
          <w:rFonts w:ascii="Times New Roman" w:hAnsi="Times New Roman"/>
          <w:b/>
        </w:rPr>
        <w:t xml:space="preserve"> – Iznos bespovratnih sredstava</w:t>
      </w:r>
      <w:r w:rsidR="007668D1" w:rsidRPr="007A6009">
        <w:rPr>
          <w:rFonts w:ascii="Times New Roman" w:hAnsi="Times New Roman"/>
          <w:b/>
        </w:rPr>
        <w:t xml:space="preserve">, </w:t>
      </w:r>
      <w:r w:rsidR="006B2D0E" w:rsidRPr="007A6009">
        <w:rPr>
          <w:rFonts w:ascii="Times New Roman" w:hAnsi="Times New Roman"/>
          <w:b/>
        </w:rPr>
        <w:t>postotak financiranja</w:t>
      </w:r>
      <w:r w:rsidR="00AA1D2B" w:rsidRPr="007A6009">
        <w:rPr>
          <w:rFonts w:ascii="Times New Roman" w:hAnsi="Times New Roman"/>
          <w:b/>
        </w:rPr>
        <w:t xml:space="preserve"> O</w:t>
      </w:r>
      <w:r w:rsidRPr="007A6009">
        <w:rPr>
          <w:rFonts w:ascii="Times New Roman" w:hAnsi="Times New Roman"/>
          <w:b/>
        </w:rPr>
        <w:t xml:space="preserve">peracije </w:t>
      </w:r>
      <w:r w:rsidR="007668D1" w:rsidRPr="007A6009">
        <w:rPr>
          <w:rFonts w:ascii="Times New Roman" w:hAnsi="Times New Roman"/>
          <w:b/>
        </w:rPr>
        <w:t xml:space="preserve">i </w:t>
      </w:r>
      <w:r w:rsidR="006B2D0E" w:rsidRPr="007A6009">
        <w:rPr>
          <w:rFonts w:ascii="Times New Roman" w:hAnsi="Times New Roman"/>
          <w:b/>
        </w:rPr>
        <w:t>uređenje</w:t>
      </w:r>
      <w:r w:rsidR="007668D1" w:rsidRPr="007A6009">
        <w:rPr>
          <w:rFonts w:ascii="Times New Roman" w:hAnsi="Times New Roman"/>
          <w:b/>
        </w:rPr>
        <w:t xml:space="preserve"> plaćanja </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3.1.</w:t>
      </w:r>
      <w:r w:rsidRPr="007A6009">
        <w:rPr>
          <w:rFonts w:ascii="Times New Roman" w:hAnsi="Times New Roman"/>
        </w:rPr>
        <w:tab/>
        <w:t>&lt;</w:t>
      </w:r>
      <w:r w:rsidRPr="007A6009">
        <w:rPr>
          <w:rFonts w:ascii="Times New Roman" w:hAnsi="Times New Roman"/>
          <w:i/>
        </w:rPr>
        <w:t>Neobavezno</w:t>
      </w:r>
      <w:r w:rsidRPr="007A6009">
        <w:rPr>
          <w:rFonts w:ascii="Times New Roman" w:hAnsi="Times New Roman"/>
        </w:rPr>
        <w:t>&gt; Ukupni iznos Projekta se procjenjuje na  &lt;….KUNA&gt;.</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3.2.</w:t>
      </w:r>
      <w:r w:rsidRPr="007A6009">
        <w:rPr>
          <w:rFonts w:ascii="Times New Roman" w:hAnsi="Times New Roman"/>
        </w:rPr>
        <w:tab/>
        <w:t>Ukupni prihvatljivi izdatci se procjenjuju na &lt;… KUNA&gt;, kao što je utvrđeno u Prilogu I. Opis i proračun Projekta, a sukladno odredbama Priloga II Opći uvjeti.</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ab/>
        <w:t>&lt;</w:t>
      </w:r>
      <w:r w:rsidRPr="007A6009">
        <w:rPr>
          <w:rFonts w:ascii="Times New Roman" w:hAnsi="Times New Roman"/>
          <w:i/>
        </w:rPr>
        <w:t>Neobavezno, dodatni uvjeti</w:t>
      </w:r>
      <w:r w:rsidRPr="007A6009">
        <w:rPr>
          <w:rFonts w:ascii="Times New Roman" w:hAnsi="Times New Roman"/>
        </w:rPr>
        <w:t>&gt;</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3.3.</w:t>
      </w:r>
      <w:r w:rsidRPr="007A6009">
        <w:rPr>
          <w:rFonts w:ascii="Times New Roman" w:hAnsi="Times New Roman"/>
        </w:rPr>
        <w:tab/>
      </w:r>
      <w:r w:rsidR="009A12C4" w:rsidRPr="007A6009">
        <w:rPr>
          <w:rFonts w:ascii="Times New Roman" w:hAnsi="Times New Roman"/>
        </w:rPr>
        <w:t>UT</w:t>
      </w:r>
      <w:r w:rsidRPr="007A6009">
        <w:rPr>
          <w:rFonts w:ascii="Times New Roman" w:hAnsi="Times New Roman"/>
        </w:rPr>
        <w:t xml:space="preserve"> dodjeljuje bespovratna sredstva u iznosu od &lt;…KUNA&gt; što je najviši mogući iznos sufinanciranja ukupno procijenjene vrijednosti prihvatljivih izdataka Projekta &lt;navedene u točci 3.2. &gt; Bespovratna sredstva potječu iz Europskog socijalnog fonda i Državnog proračuna Republike Hrvatske.</w:t>
      </w:r>
    </w:p>
    <w:p w:rsidR="00257F4F" w:rsidRPr="007A6009" w:rsidRDefault="00257F4F" w:rsidP="00F103E9">
      <w:pPr>
        <w:spacing w:after="0" w:line="240" w:lineRule="auto"/>
        <w:ind w:left="567"/>
        <w:jc w:val="both"/>
        <w:rPr>
          <w:rFonts w:ascii="Times New Roman" w:hAnsi="Times New Roman"/>
        </w:rPr>
      </w:pPr>
      <w:r w:rsidRPr="007A6009">
        <w:rPr>
          <w:rFonts w:ascii="Times New Roman" w:hAnsi="Times New Roman"/>
        </w:rPr>
        <w:t xml:space="preserve">Iznosi koji  se isplaćuju i završni iznos doprinosa UT iz bespovratnih sredstava utvrđuju se u skladu s člancima 14. i 17. Priloga II. Opći uvjeti. </w:t>
      </w:r>
    </w:p>
    <w:p w:rsidR="00257F4F" w:rsidRPr="007A6009" w:rsidRDefault="00257F4F" w:rsidP="00F103E9">
      <w:pPr>
        <w:spacing w:after="0" w:line="240" w:lineRule="auto"/>
        <w:ind w:left="567"/>
        <w:jc w:val="both"/>
        <w:rPr>
          <w:rFonts w:ascii="Times New Roman" w:hAnsi="Times New Roman"/>
        </w:rPr>
      </w:pPr>
      <w:r w:rsidRPr="007A6009">
        <w:rPr>
          <w:rFonts w:ascii="Times New Roman" w:hAnsi="Times New Roman"/>
        </w:rPr>
        <w:t xml:space="preserve">Korisnik se obvezuje osigurati sredstva u svrhu pokrića prihvatljivih troškova i izdataka a koji se ne nadoknađuju bespovratnim sredstvima. </w:t>
      </w:r>
    </w:p>
    <w:p w:rsidR="00257F4F" w:rsidRPr="007A6009" w:rsidRDefault="00257F4F" w:rsidP="00F103E9">
      <w:pPr>
        <w:spacing w:after="0" w:line="240" w:lineRule="auto"/>
        <w:ind w:left="567"/>
        <w:jc w:val="both"/>
        <w:rPr>
          <w:rFonts w:ascii="Times New Roman" w:hAnsi="Times New Roman"/>
        </w:rPr>
      </w:pPr>
      <w:r w:rsidRPr="007A6009">
        <w:rPr>
          <w:rFonts w:ascii="Times New Roman" w:hAnsi="Times New Roman"/>
        </w:rPr>
        <w:t>&lt;</w:t>
      </w:r>
      <w:r w:rsidRPr="007A6009">
        <w:rPr>
          <w:rFonts w:ascii="Times New Roman" w:hAnsi="Times New Roman"/>
          <w:i/>
        </w:rPr>
        <w:t>Neobavezno</w:t>
      </w:r>
      <w:r w:rsidRPr="007A6009">
        <w:rPr>
          <w:rFonts w:ascii="Times New Roman" w:hAnsi="Times New Roman"/>
        </w:rPr>
        <w:t xml:space="preserve">&gt; Korisnik je odgovoran za  osiguravanje  raspoloživosti sredstava ukupne projektne vrijednosti u svrhu pokrića  neprihvatljivih troškova i izdataka. </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lastRenderedPageBreak/>
        <w:t>3.4.</w:t>
      </w:r>
      <w:r w:rsidRPr="007A6009">
        <w:rPr>
          <w:rFonts w:ascii="Times New Roman" w:hAnsi="Times New Roman"/>
        </w:rPr>
        <w:tab/>
        <w:t>&lt;</w:t>
      </w:r>
      <w:r w:rsidRPr="007A6009">
        <w:rPr>
          <w:rFonts w:ascii="Times New Roman" w:hAnsi="Times New Roman"/>
          <w:i/>
        </w:rPr>
        <w:t>Neobavezno</w:t>
      </w:r>
      <w:r w:rsidRPr="007A6009">
        <w:rPr>
          <w:rFonts w:ascii="Times New Roman" w:hAnsi="Times New Roman"/>
        </w:rPr>
        <w:t>&gt; Najniži iznos izdatka koji se može prikazati u Zahtjevu za nadoknadom sredstava iz točke</w:t>
      </w:r>
      <w:r w:rsidR="009A12C4" w:rsidRPr="007A6009">
        <w:rPr>
          <w:rFonts w:ascii="Times New Roman" w:hAnsi="Times New Roman"/>
        </w:rPr>
        <w:t xml:space="preserve"> 15.10</w:t>
      </w:r>
      <w:r w:rsidRPr="007A6009">
        <w:rPr>
          <w:rFonts w:ascii="Times New Roman" w:hAnsi="Times New Roman"/>
        </w:rPr>
        <w:t xml:space="preserve"> Priloga II. Opći uvjeti iznosi  &lt;…. KUNA&gt;. Navedeno ograničenje se ne primjenjuje pri podnošenju Završnog zahtjeva za nadoknadom sredstava. </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3.5.</w:t>
      </w:r>
      <w:r w:rsidRPr="007A6009">
        <w:rPr>
          <w:rFonts w:ascii="Times New Roman" w:hAnsi="Times New Roman"/>
        </w:rPr>
        <w:tab/>
        <w:t>Korisnik je ovlašten podnositi Zahtjeve za nadoknadu sredstava po metodi nadoknada.</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 xml:space="preserve">3.6. </w:t>
      </w:r>
      <w:r w:rsidRPr="007A6009">
        <w:rPr>
          <w:rFonts w:ascii="Times New Roman" w:hAnsi="Times New Roman"/>
        </w:rPr>
        <w:tab/>
        <w:t>&lt;</w:t>
      </w:r>
      <w:r w:rsidRPr="007A6009">
        <w:rPr>
          <w:rFonts w:ascii="Times New Roman" w:hAnsi="Times New Roman"/>
          <w:i/>
        </w:rPr>
        <w:t>Neobavezno</w:t>
      </w:r>
      <w:r w:rsidRPr="007A6009">
        <w:rPr>
          <w:rFonts w:ascii="Times New Roman" w:hAnsi="Times New Roman"/>
        </w:rPr>
        <w:t>&gt; Korisnik izdaje mjenicu s pristankom na plaćanje iznosa od &lt;…..KUNA&gt; na  &lt;određeni datum&gt; ili na zahtjev UT za plaćanj</w:t>
      </w:r>
      <w:r w:rsidR="009A12C4" w:rsidRPr="007A6009">
        <w:rPr>
          <w:rFonts w:ascii="Times New Roman" w:hAnsi="Times New Roman"/>
        </w:rPr>
        <w:t>em, pod uvjetom da u potpunosti</w:t>
      </w:r>
      <w:r w:rsidRPr="007A6009">
        <w:rPr>
          <w:rFonts w:ascii="Times New Roman" w:hAnsi="Times New Roman"/>
        </w:rPr>
        <w:t xml:space="preserve"> ne postupi u skladu s odlukom </w:t>
      </w:r>
      <w:r w:rsidR="00CA531E" w:rsidRPr="007A6009">
        <w:rPr>
          <w:rFonts w:ascii="Times New Roman" w:hAnsi="Times New Roman"/>
        </w:rPr>
        <w:t>UT</w:t>
      </w:r>
      <w:r w:rsidRPr="007A6009">
        <w:rPr>
          <w:rFonts w:ascii="Times New Roman" w:hAnsi="Times New Roman"/>
        </w:rPr>
        <w:t xml:space="preserve"> o povratu, ako do toga dođe. </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 xml:space="preserve">3.7. </w:t>
      </w:r>
      <w:r w:rsidRPr="007A6009">
        <w:rPr>
          <w:rFonts w:ascii="Times New Roman" w:hAnsi="Times New Roman"/>
        </w:rPr>
        <w:tab/>
        <w:t>&lt;</w:t>
      </w:r>
      <w:r w:rsidRPr="007A6009">
        <w:rPr>
          <w:rFonts w:ascii="Times New Roman" w:hAnsi="Times New Roman"/>
          <w:i/>
        </w:rPr>
        <w:t>Neobavezno</w:t>
      </w:r>
      <w:r w:rsidRPr="007A6009">
        <w:rPr>
          <w:rFonts w:ascii="Times New Roman" w:hAnsi="Times New Roman"/>
        </w:rPr>
        <w:t xml:space="preserve">&gt; Banka izdaje financijsko jamstvo u ime Korisnika na koji način odobrava plaćanje iznosa od &lt;…..KUNA&gt; na &lt;određeni datum&gt; ili na zahtjev UT za plaćanjem, u slučaju da Korisnik u potpunosti ne postupa u skladu s odredbama Ugovora. </w:t>
      </w:r>
    </w:p>
    <w:p w:rsidR="00257F4F" w:rsidRPr="007A6009" w:rsidRDefault="00257F4F" w:rsidP="00257F4F">
      <w:pPr>
        <w:spacing w:after="0" w:line="240" w:lineRule="auto"/>
        <w:ind w:left="567" w:hanging="567"/>
        <w:jc w:val="both"/>
        <w:rPr>
          <w:rFonts w:ascii="Times New Roman" w:hAnsi="Times New Roman"/>
        </w:rPr>
      </w:pPr>
      <w:r w:rsidRPr="007A6009">
        <w:rPr>
          <w:rFonts w:ascii="Times New Roman" w:hAnsi="Times New Roman"/>
        </w:rPr>
        <w:t xml:space="preserve">3.8. </w:t>
      </w:r>
      <w:r w:rsidRPr="007A6009">
        <w:rPr>
          <w:rFonts w:ascii="Times New Roman" w:hAnsi="Times New Roman"/>
        </w:rPr>
        <w:tab/>
        <w:t xml:space="preserve">Ako Korisnik u potpunosti ne postupi sukladno odluci UT o povratu, i/ili je bankovni račun Korisnika blokiran zbog prisilne naplate potraživanja ili drugih razloga, ako do toga dođe, Korisnik je suglasan da se prema njemu prekidaju daljnje isplate iz točke 3.3. ovoga članka, koje vrši UT ili da se iznos kojega je trebalo povratiti odbija od iznosa daljnjih plaćanja.  </w:t>
      </w:r>
    </w:p>
    <w:p w:rsidR="00257F4F" w:rsidRPr="007A6009" w:rsidRDefault="00257F4F" w:rsidP="00257F4F">
      <w:pPr>
        <w:spacing w:after="0" w:line="240" w:lineRule="auto"/>
        <w:ind w:left="567" w:hanging="567"/>
        <w:jc w:val="both"/>
        <w:rPr>
          <w:rFonts w:ascii="Times New Roman" w:hAnsi="Times New Roman"/>
        </w:rPr>
      </w:pPr>
    </w:p>
    <w:p w:rsidR="007668D1" w:rsidRPr="007A6009" w:rsidRDefault="007668D1" w:rsidP="00CE785D">
      <w:pPr>
        <w:tabs>
          <w:tab w:val="left" w:pos="567"/>
        </w:tabs>
        <w:spacing w:after="0" w:line="240" w:lineRule="auto"/>
        <w:ind w:left="567" w:hanging="567"/>
        <w:jc w:val="both"/>
        <w:outlineLvl w:val="0"/>
        <w:rPr>
          <w:rFonts w:ascii="Times New Roman" w:hAnsi="Times New Roman"/>
          <w:b/>
        </w:rPr>
      </w:pPr>
      <w:r w:rsidRPr="007A6009">
        <w:rPr>
          <w:rFonts w:ascii="Times New Roman" w:hAnsi="Times New Roman"/>
          <w:b/>
        </w:rPr>
        <w:t>Članak 4</w:t>
      </w:r>
      <w:r w:rsidR="00215C70" w:rsidRPr="007A6009">
        <w:rPr>
          <w:rFonts w:ascii="Times New Roman" w:hAnsi="Times New Roman"/>
          <w:b/>
        </w:rPr>
        <w:t>.</w:t>
      </w:r>
      <w:r w:rsidRPr="007A6009">
        <w:rPr>
          <w:rFonts w:ascii="Times New Roman" w:hAnsi="Times New Roman"/>
          <w:b/>
        </w:rPr>
        <w:t xml:space="preserve"> – Partneri</w:t>
      </w:r>
    </w:p>
    <w:p w:rsidR="007668D1" w:rsidRPr="007A6009" w:rsidRDefault="007668D1" w:rsidP="00CE785D">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4.1.</w:t>
      </w:r>
      <w:r w:rsidRPr="007A6009">
        <w:rPr>
          <w:rFonts w:ascii="Times New Roman" w:hAnsi="Times New Roman"/>
        </w:rPr>
        <w:tab/>
        <w:t xml:space="preserve">Projekt će provesti Korisnik i sljedeći partneri: </w:t>
      </w:r>
    </w:p>
    <w:p w:rsidR="007668D1" w:rsidRPr="007A6009" w:rsidRDefault="007668D1" w:rsidP="00CE785D">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4.1.1</w:t>
      </w:r>
      <w:r w:rsidR="00E60D59" w:rsidRPr="007A6009">
        <w:rPr>
          <w:rFonts w:ascii="Times New Roman" w:hAnsi="Times New Roman"/>
        </w:rPr>
        <w:t>.</w:t>
      </w:r>
      <w:r w:rsidRPr="007A6009">
        <w:rPr>
          <w:rFonts w:ascii="Times New Roman" w:hAnsi="Times New Roman"/>
        </w:rPr>
        <w:tab/>
        <w:t>&lt;</w:t>
      </w:r>
      <w:r w:rsidRPr="007A6009">
        <w:rPr>
          <w:rFonts w:ascii="Times New Roman" w:hAnsi="Times New Roman"/>
          <w:i/>
          <w:shd w:val="clear" w:color="auto" w:fill="D9D9D9" w:themeFill="background1" w:themeFillShade="D9"/>
        </w:rPr>
        <w:t>Navedite toča</w:t>
      </w:r>
      <w:r w:rsidR="00DC1686" w:rsidRPr="007A6009">
        <w:rPr>
          <w:rFonts w:ascii="Times New Roman" w:hAnsi="Times New Roman"/>
          <w:i/>
          <w:shd w:val="clear" w:color="auto" w:fill="D9D9D9" w:themeFill="background1" w:themeFillShade="D9"/>
        </w:rPr>
        <w:t>n naziv partnera i njegov</w:t>
      </w:r>
      <w:r w:rsidR="00303C3F" w:rsidRPr="007A6009">
        <w:rPr>
          <w:rFonts w:ascii="Times New Roman" w:hAnsi="Times New Roman"/>
          <w:i/>
          <w:shd w:val="clear" w:color="auto" w:fill="D9D9D9" w:themeFill="background1" w:themeFillShade="D9"/>
        </w:rPr>
        <w:t>u šifru</w:t>
      </w:r>
      <w:r w:rsidRPr="007A6009">
        <w:rPr>
          <w:rFonts w:ascii="Times New Roman" w:hAnsi="Times New Roman"/>
        </w:rPr>
        <w:t>&gt;;</w:t>
      </w:r>
    </w:p>
    <w:p w:rsidR="007668D1" w:rsidRPr="007A6009" w:rsidRDefault="007668D1" w:rsidP="00CE785D">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4.1.2</w:t>
      </w:r>
      <w:r w:rsidR="00E60D59" w:rsidRPr="007A6009">
        <w:rPr>
          <w:rFonts w:ascii="Times New Roman" w:hAnsi="Times New Roman"/>
        </w:rPr>
        <w:t>.</w:t>
      </w:r>
      <w:r w:rsidRPr="007A6009">
        <w:rPr>
          <w:rFonts w:ascii="Times New Roman" w:hAnsi="Times New Roman"/>
        </w:rPr>
        <w:tab/>
        <w:t>&lt;</w:t>
      </w:r>
      <w:r w:rsidRPr="007A6009">
        <w:rPr>
          <w:rFonts w:ascii="Times New Roman" w:hAnsi="Times New Roman"/>
          <w:i/>
        </w:rPr>
        <w:t xml:space="preserve"> </w:t>
      </w:r>
      <w:r w:rsidRPr="007A6009">
        <w:rPr>
          <w:rFonts w:ascii="Times New Roman" w:hAnsi="Times New Roman"/>
          <w:i/>
          <w:shd w:val="clear" w:color="auto" w:fill="D9D9D9" w:themeFill="background1" w:themeFillShade="D9"/>
        </w:rPr>
        <w:t>Navedite toča</w:t>
      </w:r>
      <w:r w:rsidR="00DC1686" w:rsidRPr="007A6009">
        <w:rPr>
          <w:rFonts w:ascii="Times New Roman" w:hAnsi="Times New Roman"/>
          <w:i/>
          <w:shd w:val="clear" w:color="auto" w:fill="D9D9D9" w:themeFill="background1" w:themeFillShade="D9"/>
        </w:rPr>
        <w:t>n naziv partnera i njegov</w:t>
      </w:r>
      <w:r w:rsidR="00303C3F" w:rsidRPr="007A6009">
        <w:rPr>
          <w:rFonts w:ascii="Times New Roman" w:hAnsi="Times New Roman"/>
          <w:i/>
          <w:shd w:val="clear" w:color="auto" w:fill="D9D9D9" w:themeFill="background1" w:themeFillShade="D9"/>
        </w:rPr>
        <w:t>u šifru</w:t>
      </w:r>
      <w:r w:rsidRPr="007A6009">
        <w:rPr>
          <w:rFonts w:ascii="Times New Roman" w:hAnsi="Times New Roman"/>
        </w:rPr>
        <w:t>;</w:t>
      </w:r>
    </w:p>
    <w:p w:rsidR="002239D2" w:rsidRPr="007A6009" w:rsidRDefault="002239D2" w:rsidP="002239D2">
      <w:pPr>
        <w:tabs>
          <w:tab w:val="left" w:pos="567"/>
        </w:tabs>
        <w:spacing w:after="0" w:line="240" w:lineRule="auto"/>
        <w:jc w:val="both"/>
        <w:outlineLvl w:val="0"/>
        <w:rPr>
          <w:rFonts w:ascii="Times New Roman" w:hAnsi="Times New Roman"/>
        </w:rPr>
      </w:pPr>
    </w:p>
    <w:p w:rsidR="007668D1" w:rsidRPr="007A6009" w:rsidRDefault="00C757CD" w:rsidP="00CE785D">
      <w:pPr>
        <w:tabs>
          <w:tab w:val="left" w:pos="567"/>
        </w:tabs>
        <w:spacing w:after="0" w:line="240" w:lineRule="auto"/>
        <w:ind w:left="567" w:hanging="567"/>
        <w:jc w:val="both"/>
        <w:outlineLvl w:val="0"/>
        <w:rPr>
          <w:rFonts w:ascii="Times New Roman" w:hAnsi="Times New Roman"/>
          <w:b/>
        </w:rPr>
      </w:pPr>
      <w:r w:rsidRPr="007A6009">
        <w:rPr>
          <w:rFonts w:ascii="Times New Roman" w:hAnsi="Times New Roman"/>
          <w:b/>
        </w:rPr>
        <w:t>Članak 5</w:t>
      </w:r>
      <w:r w:rsidR="00215C70" w:rsidRPr="007A6009">
        <w:rPr>
          <w:rFonts w:ascii="Times New Roman" w:hAnsi="Times New Roman"/>
          <w:b/>
        </w:rPr>
        <w:t>.</w:t>
      </w:r>
      <w:r w:rsidRPr="007A6009">
        <w:rPr>
          <w:rFonts w:ascii="Times New Roman" w:hAnsi="Times New Roman"/>
          <w:b/>
        </w:rPr>
        <w:t xml:space="preserve"> – Prihvatljivi izdatci</w:t>
      </w:r>
    </w:p>
    <w:p w:rsidR="007668D1" w:rsidRPr="007A6009" w:rsidRDefault="00E60D59" w:rsidP="00E60D59">
      <w:pPr>
        <w:tabs>
          <w:tab w:val="left" w:pos="567"/>
        </w:tabs>
        <w:spacing w:after="0" w:line="240" w:lineRule="auto"/>
        <w:jc w:val="both"/>
        <w:outlineLvl w:val="0"/>
        <w:rPr>
          <w:rFonts w:ascii="Times New Roman" w:hAnsi="Times New Roman"/>
        </w:rPr>
      </w:pPr>
      <w:r w:rsidRPr="007A6009">
        <w:rPr>
          <w:rFonts w:ascii="Times New Roman" w:hAnsi="Times New Roman"/>
        </w:rPr>
        <w:t>5.1.</w:t>
      </w:r>
      <w:r w:rsidR="007668D1" w:rsidRPr="007A6009">
        <w:rPr>
          <w:rFonts w:ascii="Times New Roman" w:hAnsi="Times New Roman"/>
        </w:rPr>
        <w:t xml:space="preserve"> </w:t>
      </w:r>
      <w:r w:rsidR="00303C3F" w:rsidRPr="007A6009">
        <w:rPr>
          <w:rFonts w:ascii="Times New Roman" w:hAnsi="Times New Roman"/>
        </w:rPr>
        <w:t>Sukladno točki</w:t>
      </w:r>
      <w:r w:rsidR="007668D1" w:rsidRPr="007A6009">
        <w:rPr>
          <w:rFonts w:ascii="Times New Roman" w:hAnsi="Times New Roman"/>
        </w:rPr>
        <w:t xml:space="preserve"> 14.2 (d) Priloga II</w:t>
      </w:r>
      <w:r w:rsidR="00DC1686" w:rsidRPr="007A6009">
        <w:rPr>
          <w:rFonts w:ascii="Times New Roman" w:hAnsi="Times New Roman"/>
        </w:rPr>
        <w:t>.</w:t>
      </w:r>
      <w:r w:rsidR="00C757CD" w:rsidRPr="007A6009">
        <w:rPr>
          <w:rFonts w:ascii="Times New Roman" w:hAnsi="Times New Roman"/>
        </w:rPr>
        <w:t xml:space="preserve"> Općih uvjeta, sljedeć</w:t>
      </w:r>
      <w:r w:rsidR="00303C3F" w:rsidRPr="007A6009">
        <w:rPr>
          <w:rFonts w:ascii="Times New Roman" w:hAnsi="Times New Roman"/>
        </w:rPr>
        <w:t>e vrste izdataka</w:t>
      </w:r>
      <w:r w:rsidR="004C24C5" w:rsidRPr="007A6009">
        <w:rPr>
          <w:rFonts w:ascii="Times New Roman" w:hAnsi="Times New Roman"/>
        </w:rPr>
        <w:t xml:space="preserve"> </w:t>
      </w:r>
      <w:r w:rsidR="00AA1D2B" w:rsidRPr="007A6009">
        <w:rPr>
          <w:rFonts w:ascii="Times New Roman" w:hAnsi="Times New Roman"/>
        </w:rPr>
        <w:t>nisu prihvatljiv</w:t>
      </w:r>
      <w:r w:rsidR="00303C3F" w:rsidRPr="007A6009">
        <w:rPr>
          <w:rFonts w:ascii="Times New Roman" w:hAnsi="Times New Roman"/>
        </w:rPr>
        <w:t>e</w:t>
      </w:r>
      <w:r w:rsidR="00AA1D2B" w:rsidRPr="007A6009">
        <w:rPr>
          <w:rFonts w:ascii="Times New Roman" w:hAnsi="Times New Roman"/>
        </w:rPr>
        <w:t xml:space="preserve"> za </w:t>
      </w:r>
      <w:r w:rsidR="00303C3F" w:rsidRPr="007A6009">
        <w:rPr>
          <w:rFonts w:ascii="Times New Roman" w:hAnsi="Times New Roman"/>
        </w:rPr>
        <w:t>Projekt</w:t>
      </w:r>
      <w:r w:rsidR="007668D1" w:rsidRPr="007A6009">
        <w:rPr>
          <w:rFonts w:ascii="Times New Roman" w:hAnsi="Times New Roman"/>
        </w:rPr>
        <w:t xml:space="preserve">: </w:t>
      </w:r>
    </w:p>
    <w:p w:rsidR="007B2D2E" w:rsidRPr="007A6009" w:rsidRDefault="007B2D2E" w:rsidP="00E60D59">
      <w:pPr>
        <w:tabs>
          <w:tab w:val="left" w:pos="567"/>
        </w:tabs>
        <w:spacing w:after="0" w:line="240" w:lineRule="auto"/>
        <w:jc w:val="both"/>
        <w:outlineLvl w:val="0"/>
        <w:rPr>
          <w:rFonts w:ascii="Times New Roman" w:hAnsi="Times New Roman"/>
        </w:rPr>
      </w:pP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ulaganja u kapital ili kreditna ulaganja, jamstveni fondovi;</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izdatak povezan s aktivnostima stambenog zbrinjavanja;</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rPr>
      </w:pPr>
      <w:r w:rsidRPr="007A6009">
        <w:rPr>
          <w:rFonts w:ascii="Times New Roman" w:hAnsi="Times New Roman"/>
          <w:lang w:val="sl-SI"/>
        </w:rPr>
        <w:t xml:space="preserve">neizravni troškovi koji premašuju vrijednost od 20% </w:t>
      </w:r>
      <w:r w:rsidR="007C27BA" w:rsidRPr="007A6009">
        <w:rPr>
          <w:rFonts w:ascii="Times New Roman" w:hAnsi="Times New Roman"/>
          <w:lang w:val="sl-SI"/>
        </w:rPr>
        <w:t xml:space="preserve">ugovorenih </w:t>
      </w:r>
      <w:r w:rsidRPr="007A6009">
        <w:rPr>
          <w:rFonts w:ascii="Times New Roman" w:hAnsi="Times New Roman"/>
          <w:lang w:val="sl-SI"/>
        </w:rPr>
        <w:t>izravnih prihvatljivih</w:t>
      </w:r>
      <w:r w:rsidR="006C69F8" w:rsidRPr="007A6009">
        <w:rPr>
          <w:rFonts w:ascii="Times New Roman" w:hAnsi="Times New Roman"/>
          <w:lang w:val="sl-SI"/>
        </w:rPr>
        <w:t xml:space="preserve"> </w:t>
      </w:r>
      <w:r w:rsidRPr="007A6009">
        <w:rPr>
          <w:rFonts w:ascii="Times New Roman" w:hAnsi="Times New Roman"/>
          <w:lang w:val="sl-SI"/>
        </w:rPr>
        <w:t>troškova projekta</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 xml:space="preserve">PDV koji je </w:t>
      </w:r>
      <w:proofErr w:type="spellStart"/>
      <w:r w:rsidRPr="007A6009">
        <w:rPr>
          <w:rFonts w:ascii="Times New Roman" w:hAnsi="Times New Roman"/>
        </w:rPr>
        <w:t>povrativ</w:t>
      </w:r>
      <w:proofErr w:type="spellEnd"/>
      <w:r w:rsidRPr="007A6009">
        <w:rPr>
          <w:rFonts w:ascii="Times New Roman" w:hAnsi="Times New Roman"/>
        </w:rPr>
        <w:t>;</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kamate na dug;</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lang w:val="sl-SI"/>
        </w:rPr>
      </w:pPr>
      <w:r w:rsidRPr="007A6009">
        <w:rPr>
          <w:rFonts w:ascii="Times New Roman" w:hAnsi="Times New Roman"/>
          <w:lang w:val="sl-SI"/>
        </w:rPr>
        <w:t xml:space="preserve">troškovi kupnje opreme, namještaja, vozila, kao i manje adaptacije te modernizacije prostora i postojeće infrastrukture ako premašuju vrijednost od 10% </w:t>
      </w:r>
      <w:r w:rsidR="007C27BA" w:rsidRPr="007A6009">
        <w:rPr>
          <w:rFonts w:ascii="Times New Roman" w:hAnsi="Times New Roman"/>
          <w:lang w:val="sl-SI"/>
        </w:rPr>
        <w:t xml:space="preserve">ugovorenih </w:t>
      </w:r>
      <w:r w:rsidRPr="007A6009">
        <w:rPr>
          <w:rFonts w:ascii="Times New Roman" w:hAnsi="Times New Roman"/>
          <w:lang w:val="sl-SI"/>
        </w:rPr>
        <w:t xml:space="preserve"> prihvatljivih troškova projekta;</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rPr>
      </w:pPr>
      <w:r w:rsidRPr="007A6009">
        <w:rPr>
          <w:rFonts w:ascii="Times New Roman" w:hAnsi="Times New Roman"/>
          <w:lang w:val="sl-SI"/>
        </w:rPr>
        <w:t>amortizacija strojeva, opreme i namještaja koji je bio kupljen uz pomoć nacionalne i europske potpore;</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izdatak povezan sa stavljanjem nuklearnih postrojenja izvan pogona;</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rPr>
      </w:pPr>
      <w:r w:rsidRPr="007A6009">
        <w:rPr>
          <w:rFonts w:ascii="Times New Roman" w:hAnsi="Times New Roman"/>
        </w:rPr>
        <w:t>doprinosi u naravi: nefinancijski doprinosi (robe ili usluge) od trećih strana koji ne obuhvaćaju izdatke za korisnika;</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troškovi kupnje korištene opreme;</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troškovi kupnje vozila koja se koriste u svrhu upravljanja projektom;</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rPr>
      </w:pPr>
      <w:r w:rsidRPr="007A6009">
        <w:rPr>
          <w:rFonts w:ascii="Times New Roman" w:hAnsi="Times New Roman"/>
        </w:rPr>
        <w:t xml:space="preserve">doprinosi za dobrovoljna zdravstvena ili mirovinska osiguranja koja nisu obvezna prema nacionalnom zakonodavstvu;                                                                                                                                                                                                                                                                                                                                                                            </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kazne, financijske globe i troškovi sudskih sporova;</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operativni troškovi izuzev troškova upravljanja projektom;</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izdaci temeljeni na troškovima u fiksnom iznosu izračunati primjenom standardnih skala jediničnih troškova ili paušalnih iznosa;</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gubici zbog fluktuacija valutnih tečaja i provizija na valutni tečaj;</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plaćanja neoporezivih bonusa zaposlenima;</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rPr>
      </w:pPr>
      <w:r w:rsidRPr="007A6009">
        <w:rPr>
          <w:rFonts w:ascii="Times New Roman" w:hAnsi="Times New Roman"/>
        </w:rPr>
        <w:lastRenderedPageBreak/>
        <w:t xml:space="preserve">bankovni troškovi za otvaranje i vođenje računa, naknade za financijske transfere i drugi troškovi u potpunosti financijske prirode; </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lang w:val="sl-SI"/>
        </w:rPr>
      </w:pPr>
      <w:r w:rsidRPr="007A6009">
        <w:rPr>
          <w:rFonts w:ascii="Times New Roman" w:hAnsi="Times New Roman"/>
          <w:lang w:val="sl-SI"/>
        </w:rPr>
        <w:t>troškovi koji su već bili financirani iz javnih izvora odnosno troškovi koji se u razdoblju provedbe projekta financiraju iz drugih izvora;</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rPr>
      </w:pPr>
      <w:r w:rsidRPr="007A6009">
        <w:rPr>
          <w:rFonts w:ascii="Times New Roman" w:hAnsi="Times New Roman"/>
        </w:rPr>
        <w:t>troškovi kupnje neizgrađenog zemljišta;</w:t>
      </w:r>
    </w:p>
    <w:p w:rsidR="007B2D2E" w:rsidRPr="007A6009" w:rsidRDefault="007B2D2E" w:rsidP="00AD6164">
      <w:pPr>
        <w:numPr>
          <w:ilvl w:val="0"/>
          <w:numId w:val="5"/>
        </w:numPr>
        <w:tabs>
          <w:tab w:val="left" w:pos="567"/>
        </w:tabs>
        <w:spacing w:after="0" w:line="240" w:lineRule="auto"/>
        <w:ind w:left="567" w:hanging="207"/>
        <w:jc w:val="both"/>
        <w:outlineLvl w:val="0"/>
        <w:rPr>
          <w:rFonts w:ascii="Times New Roman" w:hAnsi="Times New Roman"/>
        </w:rPr>
      </w:pPr>
      <w:r w:rsidRPr="007A6009">
        <w:rPr>
          <w:rFonts w:ascii="Times New Roman" w:hAnsi="Times New Roman"/>
        </w:rPr>
        <w:t>troškovi kupnje nekretnina (zgrada/objekata, uključujući zemljišta na kojem su izgrađene);</w:t>
      </w:r>
    </w:p>
    <w:p w:rsidR="007B2D2E" w:rsidRPr="007A6009" w:rsidRDefault="007B2D2E" w:rsidP="007B2D2E">
      <w:pPr>
        <w:numPr>
          <w:ilvl w:val="0"/>
          <w:numId w:val="5"/>
        </w:numPr>
        <w:tabs>
          <w:tab w:val="left" w:pos="567"/>
        </w:tabs>
        <w:spacing w:after="0" w:line="240" w:lineRule="auto"/>
        <w:jc w:val="both"/>
        <w:outlineLvl w:val="0"/>
        <w:rPr>
          <w:rFonts w:ascii="Times New Roman" w:hAnsi="Times New Roman"/>
          <w:lang w:val="sl-SI"/>
        </w:rPr>
      </w:pPr>
      <w:r w:rsidRPr="007A6009">
        <w:rPr>
          <w:rFonts w:ascii="Times New Roman" w:hAnsi="Times New Roman"/>
          <w:lang w:val="sl-SI"/>
        </w:rPr>
        <w:t>drugi troškovi koji nisu u neposrednoj povezanosti sa sadržajem i ciljevima projekta.</w:t>
      </w:r>
    </w:p>
    <w:p w:rsidR="00924948" w:rsidRPr="007A6009" w:rsidRDefault="00924948" w:rsidP="00AD6164">
      <w:pPr>
        <w:tabs>
          <w:tab w:val="left" w:pos="567"/>
        </w:tabs>
        <w:spacing w:after="0" w:line="240" w:lineRule="auto"/>
        <w:jc w:val="both"/>
        <w:outlineLvl w:val="0"/>
        <w:rPr>
          <w:rFonts w:ascii="Times New Roman" w:hAnsi="Times New Roman"/>
        </w:rPr>
      </w:pPr>
    </w:p>
    <w:p w:rsidR="007668D1" w:rsidRPr="007A6009" w:rsidRDefault="007668D1" w:rsidP="00CE785D">
      <w:pPr>
        <w:tabs>
          <w:tab w:val="left" w:pos="567"/>
        </w:tabs>
        <w:spacing w:after="0" w:line="240" w:lineRule="auto"/>
        <w:ind w:left="567" w:hanging="567"/>
        <w:jc w:val="both"/>
        <w:outlineLvl w:val="0"/>
        <w:rPr>
          <w:rFonts w:ascii="Times New Roman" w:hAnsi="Times New Roman"/>
          <w:b/>
        </w:rPr>
      </w:pPr>
      <w:r w:rsidRPr="007A6009">
        <w:rPr>
          <w:rFonts w:ascii="Times New Roman" w:hAnsi="Times New Roman"/>
          <w:b/>
        </w:rPr>
        <w:t>Članak 6</w:t>
      </w:r>
      <w:r w:rsidR="00215C70" w:rsidRPr="007A6009">
        <w:rPr>
          <w:rFonts w:ascii="Times New Roman" w:hAnsi="Times New Roman"/>
          <w:b/>
        </w:rPr>
        <w:t>.</w:t>
      </w:r>
      <w:r w:rsidRPr="007A6009">
        <w:rPr>
          <w:rFonts w:ascii="Times New Roman" w:hAnsi="Times New Roman"/>
          <w:b/>
        </w:rPr>
        <w:t xml:space="preserve"> – Oglašavanje i mjere vidljivosti  </w:t>
      </w:r>
    </w:p>
    <w:p w:rsidR="007668D1" w:rsidRPr="007A6009" w:rsidRDefault="007668D1" w:rsidP="00CE785D">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6.1</w:t>
      </w:r>
      <w:r w:rsidR="00E60D59" w:rsidRPr="007A6009">
        <w:rPr>
          <w:rFonts w:ascii="Times New Roman" w:hAnsi="Times New Roman"/>
        </w:rPr>
        <w:t>.</w:t>
      </w:r>
      <w:r w:rsidRPr="007A6009">
        <w:rPr>
          <w:rFonts w:ascii="Times New Roman" w:hAnsi="Times New Roman"/>
        </w:rPr>
        <w:tab/>
      </w:r>
      <w:r w:rsidR="00642F2E" w:rsidRPr="007A6009">
        <w:rPr>
          <w:rFonts w:ascii="Times New Roman" w:hAnsi="Times New Roman"/>
        </w:rPr>
        <w:t xml:space="preserve">Korisnik se obvezuje provoditi i/ili sudjelovati u oglašavanju i mjerama osiguravanja javnosti i vidljivosti, povrh onih koje su opisane u Prilogu I, ako PT2 postavi takav zahtjev. </w:t>
      </w:r>
    </w:p>
    <w:p w:rsidR="00AD6164" w:rsidRPr="007A6009" w:rsidRDefault="00AD6164" w:rsidP="00CE785D">
      <w:pPr>
        <w:tabs>
          <w:tab w:val="left" w:pos="567"/>
        </w:tabs>
        <w:spacing w:after="0" w:line="240" w:lineRule="auto"/>
        <w:ind w:left="567" w:hanging="567"/>
        <w:jc w:val="both"/>
        <w:outlineLvl w:val="0"/>
        <w:rPr>
          <w:rFonts w:ascii="Times New Roman" w:hAnsi="Times New Roman"/>
        </w:rPr>
      </w:pPr>
    </w:p>
    <w:p w:rsidR="007668D1" w:rsidRPr="007A6009" w:rsidRDefault="007668D1" w:rsidP="00CE785D">
      <w:pPr>
        <w:tabs>
          <w:tab w:val="left" w:pos="567"/>
        </w:tabs>
        <w:spacing w:after="0" w:line="240" w:lineRule="auto"/>
        <w:ind w:left="567" w:hanging="567"/>
        <w:jc w:val="both"/>
        <w:outlineLvl w:val="0"/>
        <w:rPr>
          <w:rFonts w:ascii="Times New Roman" w:hAnsi="Times New Roman"/>
          <w:b/>
        </w:rPr>
      </w:pPr>
      <w:r w:rsidRPr="007A6009">
        <w:rPr>
          <w:rFonts w:ascii="Times New Roman" w:hAnsi="Times New Roman"/>
          <w:b/>
        </w:rPr>
        <w:t>Članak 7</w:t>
      </w:r>
      <w:r w:rsidR="00215C70" w:rsidRPr="007A6009">
        <w:rPr>
          <w:rFonts w:ascii="Times New Roman" w:hAnsi="Times New Roman"/>
          <w:b/>
        </w:rPr>
        <w:t>.</w:t>
      </w:r>
      <w:r w:rsidRPr="007A6009">
        <w:rPr>
          <w:rFonts w:ascii="Times New Roman" w:hAnsi="Times New Roman"/>
          <w:b/>
        </w:rPr>
        <w:t xml:space="preserve"> –  Upravljanje projektnom imovinom </w:t>
      </w:r>
    </w:p>
    <w:p w:rsidR="007668D1" w:rsidRPr="007A6009" w:rsidRDefault="002239D2" w:rsidP="00CE785D">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7.1</w:t>
      </w:r>
      <w:r w:rsidR="00E60D59" w:rsidRPr="007A6009">
        <w:rPr>
          <w:rFonts w:ascii="Times New Roman" w:hAnsi="Times New Roman"/>
        </w:rPr>
        <w:t>.</w:t>
      </w:r>
      <w:r w:rsidR="007668D1" w:rsidRPr="007A6009">
        <w:rPr>
          <w:rFonts w:ascii="Times New Roman" w:hAnsi="Times New Roman"/>
        </w:rPr>
        <w:tab/>
        <w:t>Im</w:t>
      </w:r>
      <w:r w:rsidR="00AA1D2B" w:rsidRPr="007A6009">
        <w:rPr>
          <w:rFonts w:ascii="Times New Roman" w:hAnsi="Times New Roman"/>
        </w:rPr>
        <w:t xml:space="preserve">ovina koja je stečena u </w:t>
      </w:r>
      <w:r w:rsidR="00EB1CD0" w:rsidRPr="007A6009">
        <w:rPr>
          <w:rFonts w:ascii="Times New Roman" w:hAnsi="Times New Roman"/>
        </w:rPr>
        <w:t xml:space="preserve">Projektu </w:t>
      </w:r>
      <w:r w:rsidR="00B54741" w:rsidRPr="007A6009">
        <w:rPr>
          <w:rFonts w:ascii="Times New Roman" w:hAnsi="Times New Roman"/>
        </w:rPr>
        <w:t>mora se</w:t>
      </w:r>
      <w:r w:rsidR="007668D1" w:rsidRPr="007A6009">
        <w:rPr>
          <w:rFonts w:ascii="Times New Roman" w:hAnsi="Times New Roman"/>
        </w:rPr>
        <w:t xml:space="preserve"> koristit</w:t>
      </w:r>
      <w:r w:rsidR="00DC1686" w:rsidRPr="007A6009">
        <w:rPr>
          <w:rFonts w:ascii="Times New Roman" w:hAnsi="Times New Roman"/>
        </w:rPr>
        <w:t>i</w:t>
      </w:r>
      <w:r w:rsidR="007668D1" w:rsidRPr="007A6009">
        <w:rPr>
          <w:rFonts w:ascii="Times New Roman" w:hAnsi="Times New Roman"/>
        </w:rPr>
        <w:t xml:space="preserve"> u skladu s opisom sadržanim u Prilogu I. </w:t>
      </w:r>
    </w:p>
    <w:p w:rsidR="007668D1" w:rsidRPr="007A6009" w:rsidRDefault="00DC1686" w:rsidP="00DC1686">
      <w:pPr>
        <w:shd w:val="clear" w:color="auto" w:fill="D9D9D9" w:themeFill="background1" w:themeFillShade="D9"/>
        <w:tabs>
          <w:tab w:val="left" w:pos="567"/>
        </w:tabs>
        <w:spacing w:after="0" w:line="240" w:lineRule="auto"/>
        <w:ind w:left="567" w:hanging="567"/>
        <w:jc w:val="both"/>
        <w:outlineLvl w:val="0"/>
        <w:rPr>
          <w:rFonts w:ascii="Times New Roman" w:hAnsi="Times New Roman"/>
          <w:i/>
        </w:rPr>
      </w:pPr>
      <w:r w:rsidRPr="007A6009">
        <w:rPr>
          <w:rFonts w:ascii="Times New Roman" w:hAnsi="Times New Roman"/>
        </w:rPr>
        <w:t>7.2</w:t>
      </w:r>
      <w:r w:rsidR="00E60D59" w:rsidRPr="007A6009">
        <w:rPr>
          <w:rFonts w:ascii="Times New Roman" w:hAnsi="Times New Roman"/>
        </w:rPr>
        <w:t>.</w:t>
      </w:r>
      <w:r w:rsidRPr="007A6009">
        <w:rPr>
          <w:rFonts w:ascii="Times New Roman" w:hAnsi="Times New Roman"/>
        </w:rPr>
        <w:tab/>
        <w:t>&lt;</w:t>
      </w:r>
      <w:r w:rsidR="007668D1" w:rsidRPr="007A6009">
        <w:rPr>
          <w:rFonts w:ascii="Times New Roman" w:hAnsi="Times New Roman"/>
          <w:i/>
        </w:rPr>
        <w:t xml:space="preserve">Ako </w:t>
      </w:r>
      <w:r w:rsidR="0027338D" w:rsidRPr="007A6009">
        <w:rPr>
          <w:rFonts w:ascii="Times New Roman" w:hAnsi="Times New Roman"/>
          <w:i/>
        </w:rPr>
        <w:t>je primjenjivo</w:t>
      </w:r>
      <w:r w:rsidR="007668D1" w:rsidRPr="007A6009">
        <w:rPr>
          <w:rFonts w:ascii="Times New Roman" w:hAnsi="Times New Roman"/>
          <w:i/>
        </w:rPr>
        <w:t>:</w:t>
      </w:r>
      <w:r w:rsidR="007668D1" w:rsidRPr="007A6009">
        <w:rPr>
          <w:rFonts w:ascii="Times New Roman" w:hAnsi="Times New Roman"/>
        </w:rPr>
        <w:t xml:space="preserve"> </w:t>
      </w:r>
      <w:r w:rsidR="007668D1" w:rsidRPr="007A6009">
        <w:rPr>
          <w:rFonts w:ascii="Times New Roman" w:hAnsi="Times New Roman"/>
          <w:i/>
        </w:rPr>
        <w:t>U slučaju da se im</w:t>
      </w:r>
      <w:r w:rsidRPr="007A6009">
        <w:rPr>
          <w:rFonts w:ascii="Times New Roman" w:hAnsi="Times New Roman"/>
          <w:i/>
        </w:rPr>
        <w:t xml:space="preserve">ovina koja je stečena u </w:t>
      </w:r>
      <w:r w:rsidR="000773AD" w:rsidRPr="007A6009">
        <w:rPr>
          <w:rFonts w:ascii="Times New Roman" w:hAnsi="Times New Roman"/>
          <w:i/>
        </w:rPr>
        <w:t xml:space="preserve">projektu, </w:t>
      </w:r>
      <w:r w:rsidRPr="007A6009">
        <w:rPr>
          <w:rFonts w:ascii="Times New Roman" w:hAnsi="Times New Roman"/>
          <w:i/>
        </w:rPr>
        <w:t>koja se spominje u</w:t>
      </w:r>
      <w:r w:rsidR="007668D1" w:rsidRPr="007A6009">
        <w:rPr>
          <w:rFonts w:ascii="Times New Roman" w:hAnsi="Times New Roman"/>
          <w:i/>
        </w:rPr>
        <w:t xml:space="preserve"> čl. 7.1</w:t>
      </w:r>
      <w:r w:rsidRPr="007A6009">
        <w:rPr>
          <w:rFonts w:ascii="Times New Roman" w:hAnsi="Times New Roman"/>
          <w:i/>
        </w:rPr>
        <w:t xml:space="preserve"> </w:t>
      </w:r>
      <w:r w:rsidR="007668D1" w:rsidRPr="007A6009">
        <w:rPr>
          <w:rFonts w:ascii="Times New Roman" w:hAnsi="Times New Roman"/>
          <w:i/>
        </w:rPr>
        <w:t xml:space="preserve">treba prenijeti na druge projektne partnere ili treće strane, navedite (formalni) sporazum takvog transfera, </w:t>
      </w:r>
      <w:r w:rsidR="0027338D" w:rsidRPr="007A6009">
        <w:rPr>
          <w:rFonts w:ascii="Times New Roman" w:hAnsi="Times New Roman"/>
          <w:i/>
        </w:rPr>
        <w:t>precizirajući potrebne</w:t>
      </w:r>
      <w:r w:rsidR="007668D1" w:rsidRPr="007A6009">
        <w:rPr>
          <w:rFonts w:ascii="Times New Roman" w:hAnsi="Times New Roman"/>
          <w:i/>
        </w:rPr>
        <w:t xml:space="preserve"> uvjete.&gt; </w:t>
      </w:r>
    </w:p>
    <w:p w:rsidR="00DC1686" w:rsidRPr="007A6009" w:rsidRDefault="007668D1" w:rsidP="00DC1686">
      <w:pPr>
        <w:spacing w:after="0" w:line="240" w:lineRule="auto"/>
        <w:ind w:left="567" w:hanging="567"/>
        <w:jc w:val="both"/>
        <w:rPr>
          <w:rFonts w:ascii="Times New Roman" w:hAnsi="Times New Roman"/>
        </w:rPr>
      </w:pPr>
      <w:r w:rsidRPr="007A6009">
        <w:rPr>
          <w:rFonts w:ascii="Times New Roman" w:hAnsi="Times New Roman"/>
        </w:rPr>
        <w:t>7.3</w:t>
      </w:r>
      <w:r w:rsidR="00E60D59" w:rsidRPr="007A6009">
        <w:rPr>
          <w:rFonts w:ascii="Times New Roman" w:hAnsi="Times New Roman"/>
        </w:rPr>
        <w:t>.</w:t>
      </w:r>
      <w:r w:rsidRPr="007A6009">
        <w:rPr>
          <w:rFonts w:ascii="Times New Roman" w:hAnsi="Times New Roman"/>
        </w:rPr>
        <w:tab/>
        <w:t>&lt;</w:t>
      </w:r>
      <w:r w:rsidRPr="007A6009">
        <w:rPr>
          <w:rFonts w:ascii="Times New Roman" w:hAnsi="Times New Roman"/>
          <w:i/>
        </w:rPr>
        <w:t xml:space="preserve"> </w:t>
      </w:r>
      <w:r w:rsidRPr="007A6009">
        <w:rPr>
          <w:rFonts w:ascii="Times New Roman" w:hAnsi="Times New Roman"/>
          <w:i/>
          <w:shd w:val="clear" w:color="auto" w:fill="D9D9D9" w:themeFill="background1" w:themeFillShade="D9"/>
        </w:rPr>
        <w:t xml:space="preserve">Neobavezno, ovisno o procijenjenom riziku u postupku procjene </w:t>
      </w:r>
      <w:r w:rsidR="0027338D" w:rsidRPr="007A6009">
        <w:rPr>
          <w:rFonts w:ascii="Times New Roman" w:hAnsi="Times New Roman"/>
          <w:i/>
          <w:shd w:val="clear" w:color="auto" w:fill="D9D9D9" w:themeFill="background1" w:themeFillShade="D9"/>
        </w:rPr>
        <w:t>koji se odnosi na</w:t>
      </w:r>
      <w:r w:rsidRPr="007A6009">
        <w:rPr>
          <w:rFonts w:ascii="Times New Roman" w:hAnsi="Times New Roman"/>
          <w:i/>
          <w:shd w:val="clear" w:color="auto" w:fill="D9D9D9" w:themeFill="background1" w:themeFillShade="D9"/>
        </w:rPr>
        <w:t xml:space="preserve"> zahtjev</w:t>
      </w:r>
      <w:r w:rsidR="0027338D" w:rsidRPr="007A6009">
        <w:rPr>
          <w:rFonts w:ascii="Times New Roman" w:hAnsi="Times New Roman"/>
          <w:i/>
          <w:shd w:val="clear" w:color="auto" w:fill="D9D9D9" w:themeFill="background1" w:themeFillShade="D9"/>
        </w:rPr>
        <w:t>e</w:t>
      </w:r>
      <w:r w:rsidRPr="007A6009">
        <w:rPr>
          <w:rFonts w:ascii="Times New Roman" w:hAnsi="Times New Roman"/>
          <w:i/>
          <w:shd w:val="clear" w:color="auto" w:fill="D9D9D9" w:themeFill="background1" w:themeFillShade="D9"/>
        </w:rPr>
        <w:t xml:space="preserve"> za osiguranjem: Nave</w:t>
      </w:r>
      <w:r w:rsidR="000F1F58" w:rsidRPr="007A6009">
        <w:rPr>
          <w:rFonts w:ascii="Times New Roman" w:hAnsi="Times New Roman"/>
          <w:i/>
          <w:shd w:val="clear" w:color="auto" w:fill="D9D9D9" w:themeFill="background1" w:themeFillShade="D9"/>
        </w:rPr>
        <w:t>sti</w:t>
      </w:r>
      <w:r w:rsidRPr="007A6009">
        <w:rPr>
          <w:rFonts w:ascii="Times New Roman" w:hAnsi="Times New Roman"/>
          <w:i/>
          <w:shd w:val="clear" w:color="auto" w:fill="D9D9D9" w:themeFill="background1" w:themeFillShade="D9"/>
        </w:rPr>
        <w:t xml:space="preserve"> uvjete za osiguranje imovine stečene </w:t>
      </w:r>
      <w:r w:rsidR="00DC1686" w:rsidRPr="007A6009">
        <w:rPr>
          <w:rFonts w:ascii="Times New Roman" w:hAnsi="Times New Roman"/>
          <w:i/>
          <w:shd w:val="clear" w:color="auto" w:fill="D9D9D9" w:themeFill="background1" w:themeFillShade="D9"/>
        </w:rPr>
        <w:t xml:space="preserve">u projektu, koja se spominje </w:t>
      </w:r>
      <w:r w:rsidR="000773AD" w:rsidRPr="007A6009">
        <w:rPr>
          <w:rFonts w:ascii="Times New Roman" w:hAnsi="Times New Roman"/>
          <w:i/>
          <w:shd w:val="clear" w:color="auto" w:fill="D9D9D9" w:themeFill="background1" w:themeFillShade="D9"/>
        </w:rPr>
        <w:t xml:space="preserve">pod </w:t>
      </w:r>
      <w:r w:rsidRPr="007A6009">
        <w:rPr>
          <w:rFonts w:ascii="Times New Roman" w:hAnsi="Times New Roman"/>
          <w:i/>
          <w:shd w:val="clear" w:color="auto" w:fill="D9D9D9" w:themeFill="background1" w:themeFillShade="D9"/>
        </w:rPr>
        <w:t>čl. 7.1.</w:t>
      </w:r>
      <w:r w:rsidRPr="007A6009">
        <w:rPr>
          <w:rFonts w:ascii="Times New Roman" w:hAnsi="Times New Roman"/>
          <w:i/>
        </w:rPr>
        <w:t xml:space="preserve"> </w:t>
      </w:r>
      <w:r w:rsidR="00DC1686" w:rsidRPr="007A6009">
        <w:rPr>
          <w:rFonts w:ascii="Times New Roman" w:hAnsi="Times New Roman"/>
        </w:rPr>
        <w:t>&gt;</w:t>
      </w:r>
    </w:p>
    <w:p w:rsidR="007668D1" w:rsidRPr="007A6009" w:rsidRDefault="007668D1" w:rsidP="00CE785D">
      <w:pPr>
        <w:spacing w:after="0" w:line="240" w:lineRule="auto"/>
        <w:ind w:left="567" w:hanging="567"/>
        <w:jc w:val="both"/>
        <w:rPr>
          <w:rFonts w:ascii="Times New Roman" w:hAnsi="Times New Roman"/>
          <w:i/>
        </w:rPr>
      </w:pPr>
    </w:p>
    <w:p w:rsidR="001D56DE" w:rsidRPr="007A6009" w:rsidRDefault="007668D1" w:rsidP="00F103E9">
      <w:pPr>
        <w:tabs>
          <w:tab w:val="left" w:pos="567"/>
        </w:tabs>
        <w:spacing w:after="0" w:line="240" w:lineRule="auto"/>
        <w:ind w:left="567" w:hanging="567"/>
        <w:jc w:val="both"/>
        <w:outlineLvl w:val="0"/>
        <w:rPr>
          <w:rFonts w:ascii="Times New Roman" w:hAnsi="Times New Roman"/>
          <w:b/>
        </w:rPr>
      </w:pPr>
      <w:r w:rsidRPr="007A6009">
        <w:rPr>
          <w:rFonts w:ascii="Times New Roman" w:hAnsi="Times New Roman"/>
          <w:b/>
        </w:rPr>
        <w:t>Članak 8</w:t>
      </w:r>
      <w:r w:rsidR="00215C70" w:rsidRPr="007A6009">
        <w:rPr>
          <w:rFonts w:ascii="Times New Roman" w:hAnsi="Times New Roman"/>
          <w:b/>
        </w:rPr>
        <w:t>.</w:t>
      </w:r>
      <w:r w:rsidRPr="007A6009">
        <w:rPr>
          <w:rFonts w:ascii="Times New Roman" w:hAnsi="Times New Roman"/>
          <w:b/>
        </w:rPr>
        <w:t xml:space="preserve"> – Ostali uvjeti</w:t>
      </w:r>
    </w:p>
    <w:p w:rsidR="00021FA0" w:rsidRPr="007A6009" w:rsidRDefault="00021FA0" w:rsidP="00F103E9">
      <w:pPr>
        <w:tabs>
          <w:tab w:val="left" w:pos="567"/>
        </w:tabs>
        <w:spacing w:after="0" w:line="240" w:lineRule="auto"/>
        <w:ind w:left="567" w:hanging="567"/>
        <w:jc w:val="both"/>
        <w:outlineLvl w:val="0"/>
        <w:rPr>
          <w:rFonts w:ascii="Times New Roman" w:hAnsi="Times New Roman"/>
        </w:rPr>
      </w:pPr>
    </w:p>
    <w:p w:rsidR="00021FA0" w:rsidRPr="007A6009" w:rsidRDefault="00A41BD5" w:rsidP="00874704">
      <w:pPr>
        <w:spacing w:after="0" w:line="240" w:lineRule="auto"/>
        <w:ind w:left="567" w:hanging="567"/>
        <w:jc w:val="both"/>
        <w:outlineLvl w:val="0"/>
        <w:rPr>
          <w:rFonts w:ascii="Times New Roman" w:hAnsi="Times New Roman"/>
        </w:rPr>
      </w:pPr>
      <w:r w:rsidRPr="007A6009">
        <w:rPr>
          <w:rFonts w:ascii="Times New Roman" w:hAnsi="Times New Roman"/>
        </w:rPr>
        <w:t>8.1</w:t>
      </w:r>
      <w:r w:rsidR="00590462" w:rsidRPr="007A6009">
        <w:rPr>
          <w:rFonts w:ascii="Times New Roman" w:hAnsi="Times New Roman"/>
        </w:rPr>
        <w:t xml:space="preserve">. </w:t>
      </w:r>
      <w:r w:rsidR="00021FA0" w:rsidRPr="007A6009">
        <w:rPr>
          <w:rFonts w:ascii="Times New Roman" w:hAnsi="Times New Roman"/>
        </w:rPr>
        <w:t>Korisnik uz svaki Zahtjev za nadoknadom sredstava dostavlja PT2 izvješće o ostvarenom napretku temeljem relevantnih fizičkih pokazatelja Operativnog programa („Tablica pokazatelja Operativnog programa Razvoj ljudskih potencijala 2007.-2013.“, u daljnjem tekstu: „Tablica OP pokazatelja“).</w:t>
      </w:r>
      <w:r w:rsidR="00021FA0" w:rsidRPr="007A6009">
        <w:rPr>
          <w:rFonts w:ascii="Times New Roman" w:hAnsi="Times New Roman"/>
          <w:vertAlign w:val="superscript"/>
        </w:rPr>
        <w:footnoteReference w:id="6"/>
      </w:r>
    </w:p>
    <w:p w:rsidR="00021FA0" w:rsidRPr="007A6009" w:rsidRDefault="00021FA0" w:rsidP="00021FA0">
      <w:pPr>
        <w:tabs>
          <w:tab w:val="left" w:pos="567"/>
        </w:tabs>
        <w:spacing w:after="0" w:line="240" w:lineRule="auto"/>
        <w:ind w:left="567" w:hanging="567"/>
        <w:jc w:val="both"/>
        <w:outlineLvl w:val="0"/>
        <w:rPr>
          <w:rFonts w:ascii="Times New Roman" w:hAnsi="Times New Roman"/>
        </w:rPr>
      </w:pPr>
    </w:p>
    <w:p w:rsidR="00021FA0" w:rsidRPr="007A6009" w:rsidRDefault="00590462" w:rsidP="00021FA0">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 xml:space="preserve"> </w:t>
      </w:r>
      <w:r w:rsidR="0055586A" w:rsidRPr="007A6009">
        <w:rPr>
          <w:rFonts w:ascii="Times New Roman" w:hAnsi="Times New Roman"/>
        </w:rPr>
        <w:tab/>
      </w:r>
      <w:r w:rsidR="00021FA0" w:rsidRPr="007A6009">
        <w:rPr>
          <w:rFonts w:ascii="Times New Roman" w:hAnsi="Times New Roman"/>
        </w:rPr>
        <w:t>Korisnik uz svaki Zahtjev za nadoknadom sredstava dostavlja PT2 podatke o krajnjim korisnicima dostavom dokumenta „Zbirna tablica Dodatka XXIII“, gdje su zbirni podaci za izvještajno razdoblje prikazani u radnom listu „Dodatak XXIII“.</w:t>
      </w:r>
    </w:p>
    <w:p w:rsidR="00021FA0" w:rsidRPr="007A6009" w:rsidRDefault="00021FA0" w:rsidP="00021FA0">
      <w:pPr>
        <w:tabs>
          <w:tab w:val="left" w:pos="567"/>
        </w:tabs>
        <w:spacing w:after="0" w:line="240" w:lineRule="auto"/>
        <w:ind w:left="567" w:hanging="567"/>
        <w:jc w:val="both"/>
        <w:outlineLvl w:val="0"/>
        <w:rPr>
          <w:rFonts w:ascii="Times New Roman" w:hAnsi="Times New Roman"/>
        </w:rPr>
      </w:pPr>
    </w:p>
    <w:p w:rsidR="00021FA0" w:rsidRPr="007A6009" w:rsidRDefault="0055586A" w:rsidP="00021FA0">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ab/>
      </w:r>
      <w:r w:rsidR="00021FA0" w:rsidRPr="007A6009">
        <w:rPr>
          <w:rFonts w:ascii="Times New Roman" w:hAnsi="Times New Roman"/>
        </w:rPr>
        <w:t xml:space="preserve">Prilikom dostavljanja Zahtjeva za nadoknadom sredstava prema PT2, Korisnik „Tablicu OP pokazatelja“ i „Zbirnu tablicu Dodatka XXIII“ iz ove točke dostavlja i </w:t>
      </w:r>
      <w:r w:rsidR="00A41BD5" w:rsidRPr="007A6009">
        <w:rPr>
          <w:rFonts w:ascii="Times New Roman" w:hAnsi="Times New Roman"/>
        </w:rPr>
        <w:t>UT</w:t>
      </w:r>
      <w:r w:rsidR="00021FA0" w:rsidRPr="007A6009">
        <w:rPr>
          <w:rFonts w:ascii="Times New Roman" w:hAnsi="Times New Roman"/>
        </w:rPr>
        <w:t xml:space="preserve"> </w:t>
      </w:r>
      <w:r w:rsidR="00021FA0" w:rsidRPr="007A6009">
        <w:rPr>
          <w:rFonts w:ascii="Times New Roman" w:hAnsi="Times New Roman"/>
          <w:i/>
        </w:rPr>
        <w:t>(na znanje).</w:t>
      </w:r>
      <w:r w:rsidR="00021FA0" w:rsidRPr="007A6009">
        <w:rPr>
          <w:rFonts w:ascii="Times New Roman" w:hAnsi="Times New Roman"/>
          <w:i/>
          <w:vertAlign w:val="superscript"/>
        </w:rPr>
        <w:footnoteReference w:id="7"/>
      </w:r>
    </w:p>
    <w:p w:rsidR="00021FA0" w:rsidRPr="007A6009" w:rsidRDefault="00021FA0" w:rsidP="00021FA0">
      <w:pPr>
        <w:tabs>
          <w:tab w:val="left" w:pos="567"/>
        </w:tabs>
        <w:spacing w:after="0" w:line="240" w:lineRule="auto"/>
        <w:ind w:left="567" w:hanging="567"/>
        <w:jc w:val="both"/>
        <w:outlineLvl w:val="0"/>
        <w:rPr>
          <w:rFonts w:ascii="Times New Roman" w:hAnsi="Times New Roman"/>
        </w:rPr>
      </w:pPr>
    </w:p>
    <w:p w:rsidR="00257F4F" w:rsidRPr="007A6009" w:rsidRDefault="0055586A" w:rsidP="007A6009">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ab/>
      </w:r>
      <w:r w:rsidR="00021FA0" w:rsidRPr="007A6009">
        <w:rPr>
          <w:rFonts w:ascii="Times New Roman" w:hAnsi="Times New Roman"/>
        </w:rPr>
        <w:t xml:space="preserve">Ukoliko u izvještajnom razdoblju Korisnik nije provodio aktivnosti projekta temeljem kojih bi izvršio upise vrijednosti za „Tablicu OP pokazatelja“, kao i za „Zbirnu tablicu Dodatka XXIII“, o tome dostavlja pisanu obavijest PT2, te </w:t>
      </w:r>
      <w:r w:rsidR="00A41BD5" w:rsidRPr="007A6009">
        <w:rPr>
          <w:rFonts w:ascii="Times New Roman" w:hAnsi="Times New Roman"/>
        </w:rPr>
        <w:t>UT</w:t>
      </w:r>
      <w:r w:rsidR="00021FA0" w:rsidRPr="007A6009">
        <w:rPr>
          <w:rFonts w:ascii="Times New Roman" w:hAnsi="Times New Roman"/>
        </w:rPr>
        <w:t xml:space="preserve"> na znanje elektroničkom poštom. U slučaju kada se radi o dostavi zadnjeg Zahtjeva za nadoknadom sredstava u kalendarskoj godini, Korisnik je dužan dostaviti popunjenu „Zbirnu tablicu Dodatka XXIII“, iako nije imao upisa vrijednosti za izvještajno razdoblje, ali ima obvezu upisa vrijednosti na godišnjoj razini za pojedine kategorije sudionika. </w:t>
      </w:r>
    </w:p>
    <w:p w:rsidR="00257F4F" w:rsidRPr="007A6009" w:rsidRDefault="00257F4F" w:rsidP="00257F4F">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8.</w:t>
      </w:r>
      <w:r w:rsidR="007A6009">
        <w:rPr>
          <w:rFonts w:ascii="Times New Roman" w:hAnsi="Times New Roman"/>
        </w:rPr>
        <w:t>2</w:t>
      </w:r>
      <w:r w:rsidR="0055586A" w:rsidRPr="007A6009">
        <w:rPr>
          <w:rFonts w:ascii="Times New Roman" w:hAnsi="Times New Roman"/>
        </w:rPr>
        <w:t>.</w:t>
      </w:r>
      <w:r w:rsidRPr="007A6009">
        <w:rPr>
          <w:rFonts w:ascii="Times New Roman" w:hAnsi="Times New Roman"/>
        </w:rPr>
        <w:tab/>
        <w:t>&lt; utvrđene ključne točke projekta&gt;;</w:t>
      </w:r>
    </w:p>
    <w:p w:rsidR="00257F4F" w:rsidRPr="007A6009" w:rsidRDefault="00257F4F" w:rsidP="00257F4F">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lastRenderedPageBreak/>
        <w:t>8.</w:t>
      </w:r>
      <w:r w:rsidR="007A6009">
        <w:rPr>
          <w:rFonts w:ascii="Times New Roman" w:hAnsi="Times New Roman"/>
        </w:rPr>
        <w:t>3</w:t>
      </w:r>
      <w:r w:rsidRPr="007A6009">
        <w:rPr>
          <w:rFonts w:ascii="Times New Roman" w:hAnsi="Times New Roman"/>
        </w:rPr>
        <w:t>.</w:t>
      </w:r>
      <w:r w:rsidRPr="007A6009">
        <w:rPr>
          <w:rFonts w:ascii="Times New Roman" w:hAnsi="Times New Roman"/>
        </w:rPr>
        <w:tab/>
        <w:t>&lt; ako je primjenjivo:  Partneri sudjeluju u provedbi projekta sukladno Sporazumu o partnerstvu koji Korisnik sklapa s partnerima i dostavlja ga PT2 u roku od 30 dana od potpisivanja ovog Ugovora. U slučaju izmjene partnerstva i/ili Sporazuma o partnerstvu Korisnik o tome mora izvijestiti PT2 u roku od 8 dana od nastanka izmjene.</w:t>
      </w:r>
      <w:r w:rsidRPr="007A6009">
        <w:rPr>
          <w:rFonts w:ascii="Times New Roman" w:hAnsi="Times New Roman"/>
        </w:rPr>
        <w:tab/>
        <w:t>&gt;</w:t>
      </w:r>
    </w:p>
    <w:p w:rsidR="00257F4F" w:rsidRPr="007A6009" w:rsidRDefault="00257F4F" w:rsidP="00257F4F">
      <w:pPr>
        <w:tabs>
          <w:tab w:val="left" w:pos="567"/>
        </w:tabs>
        <w:spacing w:after="0" w:line="240" w:lineRule="auto"/>
        <w:ind w:left="567" w:hanging="567"/>
        <w:jc w:val="both"/>
        <w:outlineLvl w:val="0"/>
        <w:rPr>
          <w:rFonts w:ascii="Times New Roman" w:hAnsi="Times New Roman"/>
        </w:rPr>
      </w:pPr>
      <w:r w:rsidRPr="007A6009">
        <w:rPr>
          <w:rFonts w:ascii="Times New Roman" w:hAnsi="Times New Roman"/>
        </w:rPr>
        <w:t>8.</w:t>
      </w:r>
      <w:r w:rsidR="007A6009">
        <w:rPr>
          <w:rFonts w:ascii="Times New Roman" w:hAnsi="Times New Roman"/>
        </w:rPr>
        <w:t>4.</w:t>
      </w:r>
      <w:r w:rsidRPr="007A6009">
        <w:rPr>
          <w:rFonts w:ascii="Times New Roman" w:hAnsi="Times New Roman"/>
        </w:rPr>
        <w:tab/>
        <w:t>&lt;...ostali uvjeti&gt;.</w:t>
      </w:r>
    </w:p>
    <w:p w:rsidR="001E590B" w:rsidRPr="007A6009" w:rsidRDefault="001E590B" w:rsidP="00F103E9">
      <w:pPr>
        <w:tabs>
          <w:tab w:val="left" w:pos="567"/>
        </w:tabs>
        <w:spacing w:after="0" w:line="240" w:lineRule="auto"/>
        <w:jc w:val="both"/>
        <w:outlineLvl w:val="0"/>
        <w:rPr>
          <w:rFonts w:ascii="Times New Roman" w:hAnsi="Times New Roman"/>
        </w:rPr>
      </w:pPr>
    </w:p>
    <w:p w:rsidR="00AD6164" w:rsidRDefault="007668D1" w:rsidP="00F103E9">
      <w:pPr>
        <w:tabs>
          <w:tab w:val="left" w:pos="567"/>
        </w:tabs>
        <w:spacing w:after="0" w:line="240" w:lineRule="auto"/>
        <w:ind w:left="567" w:hanging="567"/>
        <w:jc w:val="both"/>
        <w:outlineLvl w:val="0"/>
        <w:rPr>
          <w:rFonts w:ascii="Times New Roman" w:hAnsi="Times New Roman"/>
          <w:b/>
        </w:rPr>
      </w:pPr>
      <w:r w:rsidRPr="007A6009">
        <w:rPr>
          <w:rFonts w:ascii="Times New Roman" w:hAnsi="Times New Roman"/>
          <w:b/>
        </w:rPr>
        <w:t>Članak 9</w:t>
      </w:r>
      <w:r w:rsidR="00215C70" w:rsidRPr="007A6009">
        <w:rPr>
          <w:rFonts w:ascii="Times New Roman" w:hAnsi="Times New Roman"/>
          <w:b/>
        </w:rPr>
        <w:t>.</w:t>
      </w:r>
      <w:r w:rsidRPr="007A6009">
        <w:rPr>
          <w:rFonts w:ascii="Times New Roman" w:hAnsi="Times New Roman"/>
          <w:b/>
        </w:rPr>
        <w:t xml:space="preserve"> – Adrese </w:t>
      </w:r>
      <w:r w:rsidR="0027338D" w:rsidRPr="007A6009">
        <w:rPr>
          <w:rFonts w:ascii="Times New Roman" w:hAnsi="Times New Roman"/>
          <w:b/>
        </w:rPr>
        <w:t>za kontakt</w:t>
      </w:r>
    </w:p>
    <w:p w:rsidR="007A6009" w:rsidRPr="007A6009" w:rsidRDefault="007A6009" w:rsidP="00F103E9">
      <w:pPr>
        <w:tabs>
          <w:tab w:val="left" w:pos="567"/>
        </w:tabs>
        <w:spacing w:after="0" w:line="240" w:lineRule="auto"/>
        <w:ind w:left="567" w:hanging="567"/>
        <w:jc w:val="both"/>
        <w:outlineLvl w:val="0"/>
        <w:rPr>
          <w:rFonts w:ascii="Times New Roman" w:hAnsi="Times New Roman"/>
          <w:b/>
        </w:rPr>
      </w:pPr>
    </w:p>
    <w:p w:rsidR="007668D1" w:rsidRPr="007A6009" w:rsidRDefault="00E60D59" w:rsidP="00E60D59">
      <w:pPr>
        <w:tabs>
          <w:tab w:val="left" w:pos="567"/>
        </w:tabs>
        <w:spacing w:after="0" w:line="240" w:lineRule="auto"/>
        <w:ind w:left="567" w:hanging="567"/>
        <w:jc w:val="both"/>
        <w:outlineLvl w:val="0"/>
        <w:rPr>
          <w:rFonts w:ascii="Times New Roman" w:hAnsi="Times New Roman"/>
          <w:b/>
        </w:rPr>
      </w:pPr>
      <w:r w:rsidRPr="007A6009">
        <w:rPr>
          <w:rFonts w:ascii="Times New Roman" w:hAnsi="Times New Roman"/>
        </w:rPr>
        <w:t>9.1.</w:t>
      </w:r>
      <w:r w:rsidRPr="007A6009">
        <w:rPr>
          <w:rFonts w:ascii="Times New Roman" w:hAnsi="Times New Roman"/>
        </w:rPr>
        <w:tab/>
      </w:r>
      <w:r w:rsidR="007668D1" w:rsidRPr="007A6009">
        <w:rPr>
          <w:rFonts w:ascii="Times New Roman" w:hAnsi="Times New Roman"/>
        </w:rPr>
        <w:t xml:space="preserve">Za svaki oblik komunikacije koji je povezan s ovim Ugovorom važno </w:t>
      </w:r>
      <w:r w:rsidR="00AA1D2B" w:rsidRPr="007A6009">
        <w:rPr>
          <w:rFonts w:ascii="Times New Roman" w:hAnsi="Times New Roman"/>
        </w:rPr>
        <w:t>je navesti broj i naziv O</w:t>
      </w:r>
      <w:r w:rsidR="00840044" w:rsidRPr="007A6009">
        <w:rPr>
          <w:rFonts w:ascii="Times New Roman" w:hAnsi="Times New Roman"/>
        </w:rPr>
        <w:t>peracije</w:t>
      </w:r>
      <w:r w:rsidR="007668D1" w:rsidRPr="007A6009">
        <w:rPr>
          <w:rFonts w:ascii="Times New Roman" w:hAnsi="Times New Roman"/>
        </w:rPr>
        <w:t xml:space="preserve"> te ga poslati na sljedeće adrese: </w:t>
      </w:r>
    </w:p>
    <w:p w:rsidR="007668D1" w:rsidRPr="007A6009" w:rsidRDefault="007668D1" w:rsidP="00F11DE6">
      <w:pPr>
        <w:spacing w:after="0" w:line="240" w:lineRule="auto"/>
        <w:jc w:val="both"/>
        <w:rPr>
          <w:rFonts w:ascii="Times New Roman" w:hAnsi="Times New Roman"/>
        </w:rPr>
      </w:pPr>
    </w:p>
    <w:p w:rsidR="008E03F8" w:rsidRPr="007A6009" w:rsidRDefault="008E03F8" w:rsidP="008E03F8">
      <w:pPr>
        <w:spacing w:after="0" w:line="240" w:lineRule="auto"/>
        <w:ind w:left="567"/>
        <w:jc w:val="both"/>
        <w:outlineLvl w:val="0"/>
        <w:rPr>
          <w:rFonts w:ascii="Times New Roman" w:hAnsi="Times New Roman"/>
          <w:u w:val="single"/>
        </w:rPr>
      </w:pPr>
      <w:r w:rsidRPr="007A6009">
        <w:rPr>
          <w:rFonts w:ascii="Times New Roman" w:hAnsi="Times New Roman"/>
          <w:u w:val="single"/>
        </w:rPr>
        <w:t>Za Upravljačko tijelo</w:t>
      </w:r>
    </w:p>
    <w:p w:rsidR="008E03F8" w:rsidRPr="007A6009" w:rsidRDefault="00F4071A" w:rsidP="008E03F8">
      <w:pPr>
        <w:spacing w:after="0" w:line="240" w:lineRule="auto"/>
        <w:ind w:left="567"/>
        <w:jc w:val="both"/>
        <w:rPr>
          <w:rFonts w:ascii="Times New Roman" w:hAnsi="Times New Roman"/>
        </w:rPr>
      </w:pPr>
      <w:r w:rsidRPr="007A6009">
        <w:rPr>
          <w:rFonts w:ascii="Times New Roman" w:hAnsi="Times New Roman"/>
        </w:rPr>
        <w:t xml:space="preserve">Ministarstvo rada i mirovinskoga sustava, </w:t>
      </w:r>
      <w:proofErr w:type="spellStart"/>
      <w:r w:rsidR="008E03F8" w:rsidRPr="007A6009">
        <w:rPr>
          <w:rFonts w:ascii="Times New Roman" w:hAnsi="Times New Roman"/>
        </w:rPr>
        <w:t>Petračićeva</w:t>
      </w:r>
      <w:proofErr w:type="spellEnd"/>
      <w:r w:rsidR="008E03F8" w:rsidRPr="007A6009">
        <w:rPr>
          <w:rFonts w:ascii="Times New Roman" w:hAnsi="Times New Roman"/>
        </w:rPr>
        <w:t xml:space="preserve"> 4, +385 1 3696 458/460, e-mail: esf@mrms.hr</w:t>
      </w:r>
    </w:p>
    <w:p w:rsidR="008E03F8" w:rsidRPr="007A6009" w:rsidRDefault="008E03F8" w:rsidP="00CE785D">
      <w:pPr>
        <w:spacing w:after="0" w:line="240" w:lineRule="auto"/>
        <w:ind w:left="567"/>
        <w:jc w:val="both"/>
        <w:outlineLvl w:val="0"/>
        <w:rPr>
          <w:rFonts w:ascii="Times New Roman" w:hAnsi="Times New Roman"/>
          <w:u w:val="single"/>
        </w:rPr>
      </w:pPr>
    </w:p>
    <w:p w:rsidR="007668D1" w:rsidRPr="007A6009" w:rsidRDefault="007668D1" w:rsidP="00CE785D">
      <w:pPr>
        <w:spacing w:after="0" w:line="240" w:lineRule="auto"/>
        <w:ind w:left="567"/>
        <w:jc w:val="both"/>
        <w:outlineLvl w:val="0"/>
        <w:rPr>
          <w:rFonts w:ascii="Times New Roman" w:hAnsi="Times New Roman"/>
          <w:u w:val="single"/>
        </w:rPr>
      </w:pPr>
      <w:r w:rsidRPr="007A6009">
        <w:rPr>
          <w:rFonts w:ascii="Times New Roman" w:hAnsi="Times New Roman"/>
          <w:u w:val="single"/>
        </w:rPr>
        <w:t>Za P</w:t>
      </w:r>
      <w:r w:rsidR="008E03F8" w:rsidRPr="007A6009">
        <w:rPr>
          <w:rFonts w:ascii="Times New Roman" w:hAnsi="Times New Roman"/>
          <w:u w:val="single"/>
        </w:rPr>
        <w:t xml:space="preserve">osredničko tijelo razine </w:t>
      </w:r>
      <w:r w:rsidRPr="007A6009">
        <w:rPr>
          <w:rFonts w:ascii="Times New Roman" w:hAnsi="Times New Roman"/>
          <w:u w:val="single"/>
        </w:rPr>
        <w:t>2</w:t>
      </w:r>
    </w:p>
    <w:p w:rsidR="008E03F8" w:rsidRPr="007A6009" w:rsidRDefault="00F4071A" w:rsidP="00CE785D">
      <w:pPr>
        <w:spacing w:after="0" w:line="240" w:lineRule="auto"/>
        <w:ind w:left="567"/>
        <w:jc w:val="both"/>
        <w:rPr>
          <w:rFonts w:ascii="Times New Roman" w:hAnsi="Times New Roman"/>
        </w:rPr>
      </w:pPr>
      <w:r w:rsidRPr="007A6009">
        <w:rPr>
          <w:rFonts w:ascii="Times New Roman" w:hAnsi="Times New Roman"/>
        </w:rPr>
        <w:t xml:space="preserve">Hrvatski zavod za zapošljavanje – Ured za financiranje i ugovaranje projekata Europske unije, </w:t>
      </w:r>
      <w:proofErr w:type="spellStart"/>
      <w:r w:rsidRPr="007A6009">
        <w:rPr>
          <w:rFonts w:ascii="Times New Roman" w:hAnsi="Times New Roman"/>
        </w:rPr>
        <w:t>Petračićeva</w:t>
      </w:r>
      <w:proofErr w:type="spellEnd"/>
      <w:r w:rsidRPr="007A6009">
        <w:rPr>
          <w:rFonts w:ascii="Times New Roman" w:hAnsi="Times New Roman"/>
        </w:rPr>
        <w:t xml:space="preserve"> 4, </w:t>
      </w:r>
      <w:r w:rsidR="007668D1" w:rsidRPr="007A6009">
        <w:rPr>
          <w:rFonts w:ascii="Times New Roman" w:hAnsi="Times New Roman"/>
        </w:rPr>
        <w:t>&lt;</w:t>
      </w:r>
      <w:r w:rsidR="007668D1" w:rsidRPr="007A6009">
        <w:rPr>
          <w:rFonts w:ascii="Times New Roman" w:hAnsi="Times New Roman"/>
          <w:i/>
        </w:rPr>
        <w:t xml:space="preserve"> adresa, telefaks</w:t>
      </w:r>
      <w:r w:rsidR="005F3B33" w:rsidRPr="007A6009">
        <w:rPr>
          <w:rFonts w:ascii="Times New Roman" w:hAnsi="Times New Roman"/>
          <w:i/>
        </w:rPr>
        <w:t xml:space="preserve">, tel. </w:t>
      </w:r>
      <w:r w:rsidR="007668D1" w:rsidRPr="007A6009">
        <w:rPr>
          <w:rFonts w:ascii="Times New Roman" w:hAnsi="Times New Roman"/>
          <w:i/>
        </w:rPr>
        <w:t xml:space="preserve"> </w:t>
      </w:r>
      <w:r w:rsidR="005F3B33" w:rsidRPr="007A6009">
        <w:rPr>
          <w:rFonts w:ascii="Times New Roman" w:hAnsi="Times New Roman"/>
          <w:i/>
        </w:rPr>
        <w:t xml:space="preserve">adresa elektronske pošte za korespondenciju </w:t>
      </w:r>
      <w:r w:rsidR="007668D1" w:rsidRPr="007A6009">
        <w:rPr>
          <w:rFonts w:ascii="Times New Roman" w:hAnsi="Times New Roman"/>
          <w:i/>
        </w:rPr>
        <w:t>&gt;</w:t>
      </w:r>
      <w:r w:rsidR="007668D1" w:rsidRPr="007A6009">
        <w:rPr>
          <w:rFonts w:ascii="Times New Roman" w:hAnsi="Times New Roman"/>
          <w:b/>
        </w:rPr>
        <w:t>.</w:t>
      </w:r>
      <w:r w:rsidR="007668D1" w:rsidRPr="007A6009">
        <w:rPr>
          <w:rFonts w:ascii="Times New Roman" w:hAnsi="Times New Roman"/>
        </w:rPr>
        <w:t xml:space="preserve"> </w:t>
      </w:r>
    </w:p>
    <w:p w:rsidR="007668D1" w:rsidRPr="007A6009" w:rsidRDefault="007668D1" w:rsidP="00CE785D">
      <w:pPr>
        <w:spacing w:after="0" w:line="240" w:lineRule="auto"/>
        <w:ind w:left="567"/>
        <w:jc w:val="both"/>
        <w:rPr>
          <w:rFonts w:ascii="Times New Roman" w:hAnsi="Times New Roman"/>
        </w:rPr>
      </w:pPr>
    </w:p>
    <w:p w:rsidR="007668D1" w:rsidRPr="007A6009" w:rsidRDefault="007668D1" w:rsidP="00CE785D">
      <w:pPr>
        <w:spacing w:after="0" w:line="240" w:lineRule="auto"/>
        <w:ind w:left="567"/>
        <w:jc w:val="both"/>
        <w:outlineLvl w:val="0"/>
        <w:rPr>
          <w:rFonts w:ascii="Times New Roman" w:hAnsi="Times New Roman"/>
        </w:rPr>
      </w:pPr>
      <w:r w:rsidRPr="007A6009">
        <w:rPr>
          <w:rFonts w:ascii="Times New Roman" w:hAnsi="Times New Roman"/>
          <w:u w:val="single"/>
        </w:rPr>
        <w:t>Za Korisnika</w:t>
      </w:r>
    </w:p>
    <w:p w:rsidR="007668D1" w:rsidRPr="007A6009" w:rsidRDefault="007668D1" w:rsidP="00CE785D">
      <w:pPr>
        <w:spacing w:after="0" w:line="240" w:lineRule="auto"/>
        <w:ind w:left="567"/>
        <w:jc w:val="both"/>
        <w:rPr>
          <w:rFonts w:ascii="Times New Roman" w:hAnsi="Times New Roman"/>
        </w:rPr>
      </w:pPr>
      <w:r w:rsidRPr="007A6009">
        <w:rPr>
          <w:rFonts w:ascii="Times New Roman" w:hAnsi="Times New Roman"/>
        </w:rPr>
        <w:t>&lt;</w:t>
      </w:r>
      <w:r w:rsidR="002E27D4" w:rsidRPr="007A6009">
        <w:rPr>
          <w:rFonts w:ascii="Times New Roman" w:hAnsi="Times New Roman"/>
        </w:rPr>
        <w:t xml:space="preserve"> </w:t>
      </w:r>
      <w:r w:rsidRPr="007A6009">
        <w:rPr>
          <w:rFonts w:ascii="Times New Roman" w:hAnsi="Times New Roman"/>
          <w:i/>
        </w:rPr>
        <w:t xml:space="preserve">adresa, telefaks, tel., </w:t>
      </w:r>
      <w:r w:rsidR="0027338D" w:rsidRPr="007A6009">
        <w:rPr>
          <w:rFonts w:ascii="Times New Roman" w:hAnsi="Times New Roman"/>
          <w:i/>
        </w:rPr>
        <w:t>adresa elektronske pošte</w:t>
      </w:r>
      <w:r w:rsidRPr="007A6009">
        <w:rPr>
          <w:rFonts w:ascii="Times New Roman" w:hAnsi="Times New Roman"/>
          <w:i/>
        </w:rPr>
        <w:t xml:space="preserve"> </w:t>
      </w:r>
      <w:r w:rsidR="002E27D4" w:rsidRPr="007A6009">
        <w:rPr>
          <w:rFonts w:ascii="Times New Roman" w:hAnsi="Times New Roman"/>
          <w:i/>
        </w:rPr>
        <w:t>Korisnika za korespondenciju</w:t>
      </w:r>
      <w:r w:rsidRPr="007A6009">
        <w:rPr>
          <w:rFonts w:ascii="Times New Roman" w:hAnsi="Times New Roman"/>
        </w:rPr>
        <w:t>&gt;</w:t>
      </w:r>
    </w:p>
    <w:p w:rsidR="007668D1" w:rsidRPr="007A6009" w:rsidRDefault="007668D1" w:rsidP="00CE785D">
      <w:pPr>
        <w:spacing w:after="0" w:line="240" w:lineRule="auto"/>
        <w:ind w:left="567"/>
        <w:jc w:val="both"/>
        <w:rPr>
          <w:rFonts w:ascii="Times New Roman" w:hAnsi="Times New Roman"/>
        </w:rPr>
      </w:pPr>
    </w:p>
    <w:p w:rsidR="004D3A41" w:rsidRPr="007A6009" w:rsidRDefault="007668D1" w:rsidP="00F103E9">
      <w:pPr>
        <w:keepNext/>
        <w:spacing w:after="0" w:line="240" w:lineRule="auto"/>
        <w:ind w:left="567" w:hanging="567"/>
        <w:jc w:val="both"/>
        <w:outlineLvl w:val="0"/>
        <w:rPr>
          <w:rFonts w:ascii="Times New Roman" w:hAnsi="Times New Roman"/>
          <w:b/>
        </w:rPr>
      </w:pPr>
      <w:r w:rsidRPr="007A6009">
        <w:rPr>
          <w:rFonts w:ascii="Times New Roman" w:hAnsi="Times New Roman"/>
          <w:b/>
        </w:rPr>
        <w:t>Članak 10</w:t>
      </w:r>
      <w:r w:rsidR="00215C70" w:rsidRPr="007A6009">
        <w:rPr>
          <w:rFonts w:ascii="Times New Roman" w:hAnsi="Times New Roman"/>
          <w:b/>
        </w:rPr>
        <w:t>.</w:t>
      </w:r>
      <w:r w:rsidRPr="007A6009">
        <w:rPr>
          <w:rFonts w:ascii="Times New Roman" w:hAnsi="Times New Roman"/>
          <w:b/>
        </w:rPr>
        <w:t xml:space="preserve"> </w:t>
      </w:r>
      <w:r w:rsidR="004D3A41" w:rsidRPr="007A6009">
        <w:rPr>
          <w:rFonts w:ascii="Times New Roman" w:hAnsi="Times New Roman"/>
          <w:b/>
        </w:rPr>
        <w:t>–</w:t>
      </w:r>
      <w:r w:rsidRPr="007A6009">
        <w:rPr>
          <w:rFonts w:ascii="Times New Roman" w:hAnsi="Times New Roman"/>
          <w:b/>
        </w:rPr>
        <w:t xml:space="preserve"> Prilozi</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10.1</w:t>
      </w:r>
      <w:r w:rsidR="00E60D59" w:rsidRPr="007A6009">
        <w:rPr>
          <w:rFonts w:ascii="Times New Roman" w:hAnsi="Times New Roman"/>
        </w:rPr>
        <w:t>.</w:t>
      </w:r>
      <w:r w:rsidRPr="007A6009">
        <w:rPr>
          <w:rFonts w:ascii="Times New Roman" w:hAnsi="Times New Roman"/>
        </w:rPr>
        <w:tab/>
        <w:t xml:space="preserve">Sljedeći dokumenti priloženi </w:t>
      </w:r>
      <w:r w:rsidR="0027338D" w:rsidRPr="007A6009">
        <w:rPr>
          <w:rFonts w:ascii="Times New Roman" w:hAnsi="Times New Roman"/>
        </w:rPr>
        <w:t xml:space="preserve">su </w:t>
      </w:r>
      <w:r w:rsidR="008E03F8" w:rsidRPr="007A6009">
        <w:rPr>
          <w:rFonts w:ascii="Times New Roman" w:hAnsi="Times New Roman"/>
        </w:rPr>
        <w:t>ovim Posebnim uvjetima</w:t>
      </w:r>
      <w:r w:rsidR="000C215D" w:rsidRPr="007A6009">
        <w:rPr>
          <w:rFonts w:ascii="Times New Roman" w:hAnsi="Times New Roman"/>
        </w:rPr>
        <w:t xml:space="preserve">, </w:t>
      </w:r>
      <w:r w:rsidRPr="007A6009">
        <w:rPr>
          <w:rFonts w:ascii="Times New Roman" w:hAnsi="Times New Roman"/>
        </w:rPr>
        <w:t xml:space="preserve">te čine sastavni dio Ugovora: </w:t>
      </w:r>
    </w:p>
    <w:p w:rsidR="00840044" w:rsidRPr="007A6009" w:rsidRDefault="007668D1" w:rsidP="0027338D">
      <w:pPr>
        <w:spacing w:after="0" w:line="240" w:lineRule="auto"/>
        <w:ind w:left="1418" w:hanging="851"/>
        <w:jc w:val="both"/>
        <w:rPr>
          <w:rFonts w:ascii="Times New Roman" w:hAnsi="Times New Roman"/>
        </w:rPr>
      </w:pPr>
      <w:r w:rsidRPr="007A6009">
        <w:rPr>
          <w:rFonts w:ascii="Times New Roman" w:hAnsi="Times New Roman"/>
        </w:rPr>
        <w:t>Prilog I</w:t>
      </w:r>
      <w:r w:rsidR="00913D3C" w:rsidRPr="007A6009">
        <w:rPr>
          <w:rFonts w:ascii="Times New Roman" w:hAnsi="Times New Roman"/>
        </w:rPr>
        <w:t>.</w:t>
      </w:r>
      <w:r w:rsidRPr="007A6009">
        <w:rPr>
          <w:rFonts w:ascii="Times New Roman" w:hAnsi="Times New Roman"/>
        </w:rPr>
        <w:t xml:space="preserve">: </w:t>
      </w:r>
      <w:r w:rsidR="001D56DE" w:rsidRPr="007A6009">
        <w:rPr>
          <w:rFonts w:ascii="Times New Roman" w:hAnsi="Times New Roman"/>
        </w:rPr>
        <w:t xml:space="preserve"> Opis i proračun projekta</w:t>
      </w:r>
    </w:p>
    <w:p w:rsidR="0027338D" w:rsidRPr="007A6009" w:rsidRDefault="007668D1" w:rsidP="0027338D">
      <w:pPr>
        <w:spacing w:after="0" w:line="240" w:lineRule="auto"/>
        <w:ind w:left="1418" w:hanging="851"/>
        <w:jc w:val="both"/>
        <w:rPr>
          <w:rFonts w:ascii="Times New Roman" w:hAnsi="Times New Roman"/>
        </w:rPr>
      </w:pPr>
      <w:r w:rsidRPr="007A6009">
        <w:rPr>
          <w:rFonts w:ascii="Times New Roman" w:hAnsi="Times New Roman"/>
        </w:rPr>
        <w:t>Prilog II</w:t>
      </w:r>
      <w:r w:rsidR="00913D3C" w:rsidRPr="007A6009">
        <w:rPr>
          <w:rFonts w:ascii="Times New Roman" w:hAnsi="Times New Roman"/>
        </w:rPr>
        <w:t>.</w:t>
      </w:r>
      <w:r w:rsidRPr="007A6009">
        <w:rPr>
          <w:rFonts w:ascii="Times New Roman" w:hAnsi="Times New Roman"/>
        </w:rPr>
        <w:t>:</w:t>
      </w:r>
      <w:r w:rsidR="0027338D" w:rsidRPr="007A6009">
        <w:rPr>
          <w:rFonts w:ascii="Times New Roman" w:hAnsi="Times New Roman"/>
        </w:rPr>
        <w:t xml:space="preserve"> Opći uvjeti </w:t>
      </w:r>
      <w:r w:rsidR="00D96D92" w:rsidRPr="007A6009">
        <w:rPr>
          <w:rFonts w:ascii="Times New Roman" w:hAnsi="Times New Roman"/>
        </w:rPr>
        <w:t xml:space="preserve">ugovora </w:t>
      </w:r>
      <w:r w:rsidR="0027338D" w:rsidRPr="007A6009">
        <w:rPr>
          <w:rFonts w:ascii="Times New Roman" w:hAnsi="Times New Roman"/>
        </w:rPr>
        <w:t>koji se primjenjuju na projekte financirane iz strukturnih fondova i Kohezijskog fonda EU u sklopu programa u razdoblju 2007.–2013.</w:t>
      </w:r>
    </w:p>
    <w:p w:rsidR="00AD6164" w:rsidRPr="007A6009" w:rsidRDefault="00AD6164" w:rsidP="00AD6164">
      <w:pPr>
        <w:spacing w:after="0" w:line="240" w:lineRule="auto"/>
        <w:ind w:left="1418" w:hanging="851"/>
        <w:jc w:val="both"/>
        <w:rPr>
          <w:rFonts w:ascii="Times New Roman" w:hAnsi="Times New Roman"/>
        </w:rPr>
      </w:pPr>
      <w:r w:rsidRPr="007A6009">
        <w:rPr>
          <w:rFonts w:ascii="Times New Roman" w:hAnsi="Times New Roman"/>
        </w:rPr>
        <w:t>Prilog III.: Postupci javne nabave za subjekte koji nisu obveznici Zakona o javnoj nabavi (ako je primjenjivo).</w:t>
      </w:r>
    </w:p>
    <w:p w:rsidR="00AD6164" w:rsidRPr="007A6009" w:rsidRDefault="00AD6164" w:rsidP="00AD6164">
      <w:pPr>
        <w:spacing w:after="0" w:line="240" w:lineRule="auto"/>
        <w:ind w:left="1418" w:hanging="851"/>
        <w:jc w:val="both"/>
        <w:rPr>
          <w:rFonts w:ascii="Times New Roman" w:hAnsi="Times New Roman"/>
        </w:rPr>
      </w:pPr>
      <w:r w:rsidRPr="007A6009">
        <w:rPr>
          <w:rFonts w:ascii="Times New Roman" w:hAnsi="Times New Roman"/>
        </w:rPr>
        <w:t>[Prilog IV: &lt;…&gt;]</w:t>
      </w:r>
    </w:p>
    <w:p w:rsidR="00424E23" w:rsidRPr="007A6009" w:rsidRDefault="00424E23" w:rsidP="00424E23">
      <w:pPr>
        <w:spacing w:after="0" w:line="240" w:lineRule="auto"/>
        <w:jc w:val="both"/>
        <w:rPr>
          <w:rFonts w:ascii="Times New Roman" w:hAnsi="Times New Roman"/>
        </w:rPr>
      </w:pPr>
      <w:r w:rsidRPr="007A6009">
        <w:rPr>
          <w:rFonts w:ascii="Times New Roman" w:hAnsi="Times New Roman"/>
        </w:rPr>
        <w:t>10.2.</w:t>
      </w:r>
      <w:r w:rsidRPr="007A6009">
        <w:rPr>
          <w:rFonts w:ascii="Times New Roman" w:hAnsi="Times New Roman"/>
        </w:rPr>
        <w:tab/>
        <w:t>&lt;</w:t>
      </w:r>
      <w:r w:rsidRPr="007A6009">
        <w:rPr>
          <w:rFonts w:ascii="Times New Roman" w:hAnsi="Times New Roman"/>
          <w:i/>
        </w:rPr>
        <w:t>Neobavezno</w:t>
      </w:r>
      <w:r w:rsidRPr="007A6009">
        <w:rPr>
          <w:rFonts w:ascii="Times New Roman" w:hAnsi="Times New Roman"/>
        </w:rPr>
        <w:t>&gt; Detalji bankovnog računa Korisnika</w:t>
      </w:r>
    </w:p>
    <w:p w:rsidR="007668D1" w:rsidRPr="007A6009" w:rsidRDefault="007668D1" w:rsidP="00CE785D">
      <w:pPr>
        <w:spacing w:after="0" w:line="240" w:lineRule="auto"/>
        <w:ind w:left="567" w:hanging="567"/>
        <w:jc w:val="both"/>
        <w:rPr>
          <w:rFonts w:ascii="Times New Roman" w:hAnsi="Times New Roman"/>
        </w:rPr>
      </w:pPr>
      <w:r w:rsidRPr="007A6009">
        <w:rPr>
          <w:rFonts w:ascii="Times New Roman" w:hAnsi="Times New Roman"/>
        </w:rPr>
        <w:t>10.</w:t>
      </w:r>
      <w:r w:rsidR="00424E23" w:rsidRPr="007A6009">
        <w:rPr>
          <w:rFonts w:ascii="Times New Roman" w:hAnsi="Times New Roman"/>
        </w:rPr>
        <w:t>3</w:t>
      </w:r>
      <w:r w:rsidRPr="007A6009">
        <w:rPr>
          <w:rFonts w:ascii="Times New Roman" w:hAnsi="Times New Roman"/>
        </w:rPr>
        <w:t xml:space="preserve">. U slučaju </w:t>
      </w:r>
      <w:r w:rsidR="003473EC" w:rsidRPr="007A6009">
        <w:rPr>
          <w:rFonts w:ascii="Times New Roman" w:hAnsi="Times New Roman"/>
        </w:rPr>
        <w:t xml:space="preserve">proturječnosti </w:t>
      </w:r>
      <w:r w:rsidRPr="007A6009">
        <w:rPr>
          <w:rFonts w:ascii="Times New Roman" w:hAnsi="Times New Roman"/>
        </w:rPr>
        <w:t>izm</w:t>
      </w:r>
      <w:r w:rsidR="00552837" w:rsidRPr="007A6009">
        <w:rPr>
          <w:rFonts w:ascii="Times New Roman" w:hAnsi="Times New Roman"/>
        </w:rPr>
        <w:t xml:space="preserve">eđu odredbi </w:t>
      </w:r>
      <w:r w:rsidR="008E03F8" w:rsidRPr="007A6009">
        <w:rPr>
          <w:rFonts w:ascii="Times New Roman" w:hAnsi="Times New Roman"/>
        </w:rPr>
        <w:t xml:space="preserve">ovih Posebnih uvjeta </w:t>
      </w:r>
      <w:r w:rsidRPr="007A6009">
        <w:rPr>
          <w:rFonts w:ascii="Times New Roman" w:hAnsi="Times New Roman"/>
        </w:rPr>
        <w:t xml:space="preserve">ili bilo kojeg povezanog </w:t>
      </w:r>
      <w:r w:rsidR="00552837" w:rsidRPr="007A6009">
        <w:rPr>
          <w:rFonts w:ascii="Times New Roman" w:hAnsi="Times New Roman"/>
        </w:rPr>
        <w:t xml:space="preserve">Priloga, odredbe </w:t>
      </w:r>
      <w:r w:rsidR="008E03F8" w:rsidRPr="007A6009">
        <w:rPr>
          <w:rFonts w:ascii="Times New Roman" w:hAnsi="Times New Roman"/>
        </w:rPr>
        <w:t>Posebnih uvjeta</w:t>
      </w:r>
      <w:r w:rsidRPr="007A6009">
        <w:rPr>
          <w:rFonts w:ascii="Times New Roman" w:hAnsi="Times New Roman"/>
        </w:rPr>
        <w:t xml:space="preserve"> </w:t>
      </w:r>
      <w:r w:rsidR="00913D3C" w:rsidRPr="007A6009">
        <w:rPr>
          <w:rFonts w:ascii="Times New Roman" w:hAnsi="Times New Roman"/>
        </w:rPr>
        <w:t xml:space="preserve">imat će </w:t>
      </w:r>
      <w:r w:rsidRPr="007A6009">
        <w:rPr>
          <w:rFonts w:ascii="Times New Roman" w:hAnsi="Times New Roman"/>
        </w:rPr>
        <w:t xml:space="preserve">prvenstvo. U slučaju </w:t>
      </w:r>
      <w:r w:rsidR="003473EC" w:rsidRPr="007A6009">
        <w:rPr>
          <w:rFonts w:ascii="Times New Roman" w:hAnsi="Times New Roman"/>
        </w:rPr>
        <w:t>proturječnosti</w:t>
      </w:r>
      <w:r w:rsidRPr="007A6009">
        <w:rPr>
          <w:rFonts w:ascii="Times New Roman" w:hAnsi="Times New Roman"/>
        </w:rPr>
        <w:t xml:space="preserve"> između odredbi Priloga II</w:t>
      </w:r>
      <w:r w:rsidR="00840044" w:rsidRPr="007A6009">
        <w:rPr>
          <w:rFonts w:ascii="Times New Roman" w:hAnsi="Times New Roman"/>
        </w:rPr>
        <w:t>.</w:t>
      </w:r>
      <w:r w:rsidRPr="007A6009">
        <w:rPr>
          <w:rFonts w:ascii="Times New Roman" w:hAnsi="Times New Roman"/>
        </w:rPr>
        <w:t xml:space="preserve"> i onih iz drugih Pr</w:t>
      </w:r>
      <w:r w:rsidR="00F57168" w:rsidRPr="007A6009">
        <w:rPr>
          <w:rFonts w:ascii="Times New Roman" w:hAnsi="Times New Roman"/>
        </w:rPr>
        <w:t>iloga, odredbe Priloga II</w:t>
      </w:r>
      <w:r w:rsidR="00840044" w:rsidRPr="007A6009">
        <w:rPr>
          <w:rFonts w:ascii="Times New Roman" w:hAnsi="Times New Roman"/>
        </w:rPr>
        <w:t>.</w:t>
      </w:r>
      <w:r w:rsidR="00F57168" w:rsidRPr="007A6009">
        <w:rPr>
          <w:rFonts w:ascii="Times New Roman" w:hAnsi="Times New Roman"/>
        </w:rPr>
        <w:t xml:space="preserve"> imat</w:t>
      </w:r>
      <w:r w:rsidR="00840044" w:rsidRPr="007A6009">
        <w:rPr>
          <w:rFonts w:ascii="Times New Roman" w:hAnsi="Times New Roman"/>
          <w:color w:val="FF0000"/>
        </w:rPr>
        <w:t xml:space="preserve"> </w:t>
      </w:r>
      <w:r w:rsidR="0069404E" w:rsidRPr="007A6009">
        <w:rPr>
          <w:rFonts w:ascii="Times New Roman" w:hAnsi="Times New Roman"/>
        </w:rPr>
        <w:t xml:space="preserve">će </w:t>
      </w:r>
      <w:r w:rsidRPr="007A6009">
        <w:rPr>
          <w:rFonts w:ascii="Times New Roman" w:hAnsi="Times New Roman"/>
        </w:rPr>
        <w:t xml:space="preserve">prvenstvo.  </w:t>
      </w:r>
    </w:p>
    <w:p w:rsidR="007668D1" w:rsidRPr="007A6009" w:rsidRDefault="007668D1" w:rsidP="00CE785D">
      <w:pPr>
        <w:spacing w:after="0" w:line="240" w:lineRule="auto"/>
        <w:ind w:left="567" w:hanging="567"/>
        <w:jc w:val="both"/>
        <w:rPr>
          <w:rFonts w:ascii="Times New Roman" w:hAnsi="Times New Roman"/>
        </w:rPr>
      </w:pPr>
    </w:p>
    <w:p w:rsidR="007668D1" w:rsidRPr="007A6009" w:rsidRDefault="00840044" w:rsidP="00CE785D">
      <w:pPr>
        <w:keepNext/>
        <w:spacing w:after="0" w:line="240" w:lineRule="auto"/>
        <w:jc w:val="both"/>
        <w:rPr>
          <w:rFonts w:ascii="Times New Roman" w:hAnsi="Times New Roman"/>
        </w:rPr>
      </w:pPr>
      <w:r w:rsidRPr="007A6009">
        <w:rPr>
          <w:rFonts w:ascii="Times New Roman" w:hAnsi="Times New Roman"/>
        </w:rPr>
        <w:t xml:space="preserve">Sastavljeno </w:t>
      </w:r>
      <w:r w:rsidR="008E03F8" w:rsidRPr="007A6009">
        <w:rPr>
          <w:rFonts w:ascii="Times New Roman" w:hAnsi="Times New Roman"/>
        </w:rPr>
        <w:t>na hrvatskom jeziku u tri originala, jedan original za svaku Stranu</w:t>
      </w:r>
      <w:r w:rsidR="007668D1" w:rsidRPr="007A6009">
        <w:rPr>
          <w:rFonts w:ascii="Times New Roman" w:hAnsi="Times New Roman"/>
        </w:rPr>
        <w:t>.</w:t>
      </w:r>
    </w:p>
    <w:p w:rsidR="007668D1" w:rsidRPr="007A6009" w:rsidRDefault="007668D1" w:rsidP="00CE785D">
      <w:pPr>
        <w:keepNext/>
        <w:spacing w:after="0" w:line="240" w:lineRule="auto"/>
        <w:jc w:val="both"/>
        <w:rPr>
          <w:rFonts w:ascii="Times New Roman" w:hAnsi="Times New Roman"/>
        </w:rPr>
      </w:pPr>
    </w:p>
    <w:tbl>
      <w:tblPr>
        <w:tblW w:w="12157" w:type="dxa"/>
        <w:jc w:val="center"/>
        <w:tblLayout w:type="fixed"/>
        <w:tblLook w:val="0000" w:firstRow="0" w:lastRow="0" w:firstColumn="0" w:lastColumn="0" w:noHBand="0" w:noVBand="0"/>
      </w:tblPr>
      <w:tblGrid>
        <w:gridCol w:w="1950"/>
        <w:gridCol w:w="2835"/>
        <w:gridCol w:w="1099"/>
        <w:gridCol w:w="355"/>
        <w:gridCol w:w="867"/>
        <w:gridCol w:w="2322"/>
        <w:gridCol w:w="407"/>
        <w:gridCol w:w="2322"/>
      </w:tblGrid>
      <w:tr w:rsidR="00565C9B" w:rsidRPr="007A6009" w:rsidTr="00565C9B">
        <w:trPr>
          <w:jc w:val="center"/>
        </w:trPr>
        <w:tc>
          <w:tcPr>
            <w:tcW w:w="6239" w:type="dxa"/>
            <w:gridSpan w:val="4"/>
          </w:tcPr>
          <w:p w:rsidR="00565C9B" w:rsidRPr="007A6009" w:rsidRDefault="00565C9B" w:rsidP="00372051">
            <w:pPr>
              <w:tabs>
                <w:tab w:val="left" w:pos="2968"/>
              </w:tabs>
              <w:spacing w:after="0" w:line="240" w:lineRule="auto"/>
              <w:rPr>
                <w:rFonts w:ascii="Times New Roman" w:hAnsi="Times New Roman"/>
                <w:b/>
                <w:lang w:val="en-GB"/>
              </w:rPr>
            </w:pPr>
            <w:r w:rsidRPr="007A6009">
              <w:rPr>
                <w:rFonts w:ascii="Times New Roman" w:hAnsi="Times New Roman"/>
                <w:b/>
                <w:lang w:val="en-GB"/>
              </w:rPr>
              <w:t xml:space="preserve">        </w:t>
            </w:r>
            <w:proofErr w:type="spellStart"/>
            <w:r w:rsidRPr="007A6009">
              <w:rPr>
                <w:rFonts w:ascii="Times New Roman" w:hAnsi="Times New Roman"/>
                <w:b/>
                <w:lang w:val="en-GB"/>
              </w:rPr>
              <w:t>Za</w:t>
            </w:r>
            <w:proofErr w:type="spellEnd"/>
            <w:r w:rsidRPr="007A6009">
              <w:rPr>
                <w:rFonts w:ascii="Times New Roman" w:hAnsi="Times New Roman"/>
                <w:b/>
                <w:lang w:val="en-GB"/>
              </w:rPr>
              <w:t xml:space="preserve"> </w:t>
            </w:r>
            <w:proofErr w:type="spellStart"/>
            <w:r w:rsidRPr="007A6009">
              <w:rPr>
                <w:rFonts w:ascii="Times New Roman" w:hAnsi="Times New Roman"/>
                <w:b/>
                <w:lang w:val="en-GB"/>
              </w:rPr>
              <w:t>Upravljačko</w:t>
            </w:r>
            <w:proofErr w:type="spellEnd"/>
            <w:r w:rsidRPr="007A6009">
              <w:rPr>
                <w:rFonts w:ascii="Times New Roman" w:hAnsi="Times New Roman"/>
                <w:b/>
                <w:lang w:val="en-GB"/>
              </w:rPr>
              <w:t xml:space="preserve"> </w:t>
            </w:r>
            <w:proofErr w:type="spellStart"/>
            <w:r w:rsidRPr="007A6009">
              <w:rPr>
                <w:rFonts w:ascii="Times New Roman" w:hAnsi="Times New Roman"/>
                <w:b/>
                <w:lang w:val="en-GB"/>
              </w:rPr>
              <w:t>tijelo</w:t>
            </w:r>
            <w:proofErr w:type="spellEnd"/>
            <w:r w:rsidRPr="007A6009">
              <w:rPr>
                <w:rFonts w:ascii="Times New Roman" w:hAnsi="Times New Roman"/>
                <w:b/>
                <w:lang w:val="en-GB"/>
              </w:rPr>
              <w:tab/>
            </w:r>
          </w:p>
          <w:p w:rsidR="00565C9B" w:rsidRPr="007A6009" w:rsidRDefault="00565C9B" w:rsidP="00372051">
            <w:pPr>
              <w:spacing w:after="0" w:line="240" w:lineRule="auto"/>
              <w:rPr>
                <w:rFonts w:ascii="Times New Roman" w:hAnsi="Times New Roman"/>
                <w:b/>
                <w:lang w:val="en-GB"/>
              </w:rPr>
            </w:pPr>
          </w:p>
        </w:tc>
        <w:tc>
          <w:tcPr>
            <w:tcW w:w="5918" w:type="dxa"/>
            <w:gridSpan w:val="4"/>
          </w:tcPr>
          <w:p w:rsidR="00565C9B" w:rsidRPr="007A6009" w:rsidRDefault="00565C9B" w:rsidP="00372051">
            <w:pPr>
              <w:spacing w:after="0" w:line="240" w:lineRule="auto"/>
              <w:rPr>
                <w:rFonts w:ascii="Times New Roman" w:hAnsi="Times New Roman"/>
                <w:b/>
                <w:lang w:val="en-GB"/>
              </w:rPr>
            </w:pPr>
            <w:proofErr w:type="spellStart"/>
            <w:r w:rsidRPr="007A6009">
              <w:rPr>
                <w:rFonts w:ascii="Times New Roman" w:hAnsi="Times New Roman"/>
                <w:b/>
                <w:lang w:val="en-GB"/>
              </w:rPr>
              <w:t>Za</w:t>
            </w:r>
            <w:proofErr w:type="spellEnd"/>
            <w:r w:rsidRPr="007A6009">
              <w:rPr>
                <w:rFonts w:ascii="Times New Roman" w:hAnsi="Times New Roman"/>
                <w:b/>
                <w:lang w:val="en-GB"/>
              </w:rPr>
              <w:t xml:space="preserve"> </w:t>
            </w:r>
            <w:proofErr w:type="spellStart"/>
            <w:r w:rsidRPr="007A6009">
              <w:rPr>
                <w:rFonts w:ascii="Times New Roman" w:hAnsi="Times New Roman"/>
                <w:b/>
                <w:lang w:val="en-GB"/>
              </w:rPr>
              <w:t>Posredničko</w:t>
            </w:r>
            <w:proofErr w:type="spellEnd"/>
            <w:r w:rsidRPr="007A6009">
              <w:rPr>
                <w:rFonts w:ascii="Times New Roman" w:hAnsi="Times New Roman"/>
                <w:b/>
                <w:lang w:val="en-GB"/>
              </w:rPr>
              <w:t xml:space="preserve"> </w:t>
            </w:r>
            <w:proofErr w:type="spellStart"/>
            <w:r w:rsidRPr="007A6009">
              <w:rPr>
                <w:rFonts w:ascii="Times New Roman" w:hAnsi="Times New Roman"/>
                <w:b/>
                <w:lang w:val="en-GB"/>
              </w:rPr>
              <w:t>tijelo</w:t>
            </w:r>
            <w:proofErr w:type="spellEnd"/>
            <w:r w:rsidRPr="007A6009">
              <w:rPr>
                <w:rFonts w:ascii="Times New Roman" w:hAnsi="Times New Roman"/>
                <w:b/>
                <w:lang w:val="en-GB"/>
              </w:rPr>
              <w:t xml:space="preserve"> </w:t>
            </w:r>
            <w:proofErr w:type="spellStart"/>
            <w:r w:rsidRPr="007A6009">
              <w:rPr>
                <w:rFonts w:ascii="Times New Roman" w:hAnsi="Times New Roman"/>
                <w:b/>
                <w:lang w:val="en-GB"/>
              </w:rPr>
              <w:t>razine</w:t>
            </w:r>
            <w:proofErr w:type="spellEnd"/>
            <w:r w:rsidRPr="007A6009">
              <w:rPr>
                <w:rFonts w:ascii="Times New Roman" w:hAnsi="Times New Roman"/>
                <w:b/>
                <w:lang w:val="en-GB"/>
              </w:rPr>
              <w:t xml:space="preserve"> 2</w:t>
            </w: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 xml:space="preserve">       Ime i prezime  </w:t>
            </w:r>
          </w:p>
        </w:tc>
        <w:tc>
          <w:tcPr>
            <w:tcW w:w="4289" w:type="dxa"/>
            <w:gridSpan w:val="3"/>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 xml:space="preserve">             </w:t>
            </w: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Ime i prezime</w:t>
            </w: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7A6009" w:rsidRDefault="00565C9B" w:rsidP="00372051">
            <w:pPr>
              <w:tabs>
                <w:tab w:val="left" w:pos="779"/>
              </w:tabs>
              <w:rPr>
                <w:rFonts w:ascii="Times New Roman" w:hAnsi="Times New Roman"/>
              </w:rPr>
            </w:pPr>
            <w:r w:rsidRPr="007A6009">
              <w:rPr>
                <w:rFonts w:ascii="Times New Roman" w:hAnsi="Times New Roman"/>
              </w:rPr>
              <w:t xml:space="preserve">      Funkcija        </w:t>
            </w:r>
          </w:p>
        </w:tc>
        <w:tc>
          <w:tcPr>
            <w:tcW w:w="4289" w:type="dxa"/>
            <w:gridSpan w:val="3"/>
            <w:tcBorders>
              <w:top w:val="nil"/>
              <w:left w:val="nil"/>
              <w:bottom w:val="nil"/>
              <w:right w:val="nil"/>
            </w:tcBorders>
          </w:tcPr>
          <w:p w:rsidR="00565C9B" w:rsidRPr="007A6009" w:rsidRDefault="00565C9B" w:rsidP="00372051">
            <w:pPr>
              <w:rPr>
                <w:rFonts w:ascii="Times New Roman" w:hAnsi="Times New Roman"/>
              </w:rPr>
            </w:pP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Funkcija</w:t>
            </w: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 xml:space="preserve">      Potpis </w:t>
            </w:r>
          </w:p>
        </w:tc>
        <w:tc>
          <w:tcPr>
            <w:tcW w:w="4289" w:type="dxa"/>
            <w:gridSpan w:val="3"/>
            <w:tcBorders>
              <w:top w:val="nil"/>
              <w:left w:val="nil"/>
              <w:bottom w:val="nil"/>
              <w:right w:val="nil"/>
            </w:tcBorders>
          </w:tcPr>
          <w:p w:rsidR="00565C9B" w:rsidRPr="007A6009" w:rsidRDefault="00565C9B" w:rsidP="00372051">
            <w:pPr>
              <w:rPr>
                <w:rFonts w:ascii="Times New Roman" w:hAnsi="Times New Roman"/>
              </w:rPr>
            </w:pP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 xml:space="preserve">Potpis </w:t>
            </w: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 xml:space="preserve">      Datum</w:t>
            </w:r>
          </w:p>
        </w:tc>
        <w:tc>
          <w:tcPr>
            <w:tcW w:w="4289" w:type="dxa"/>
            <w:gridSpan w:val="3"/>
            <w:tcBorders>
              <w:top w:val="nil"/>
              <w:left w:val="nil"/>
              <w:bottom w:val="nil"/>
              <w:right w:val="nil"/>
            </w:tcBorders>
          </w:tcPr>
          <w:p w:rsidR="00565C9B" w:rsidRPr="007A6009" w:rsidRDefault="00565C9B" w:rsidP="00372051">
            <w:pPr>
              <w:rPr>
                <w:rFonts w:ascii="Times New Roman" w:hAnsi="Times New Roman"/>
              </w:rPr>
            </w:pP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Datum</w:t>
            </w: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9" w:type="dxa"/>
            <w:gridSpan w:val="4"/>
            <w:tcBorders>
              <w:top w:val="nil"/>
              <w:left w:val="nil"/>
              <w:bottom w:val="nil"/>
              <w:right w:val="nil"/>
            </w:tcBorders>
          </w:tcPr>
          <w:p w:rsidR="00565C9B" w:rsidRPr="007A6009" w:rsidRDefault="00565C9B" w:rsidP="00372051">
            <w:pPr>
              <w:rPr>
                <w:rFonts w:ascii="Times New Roman" w:hAnsi="Times New Roman"/>
                <w:b/>
              </w:rPr>
            </w:pPr>
            <w:r w:rsidRPr="007A6009">
              <w:rPr>
                <w:rFonts w:ascii="Times New Roman" w:hAnsi="Times New Roman"/>
                <w:b/>
              </w:rPr>
              <w:t xml:space="preserve">       Za Korisnika </w:t>
            </w:r>
          </w:p>
        </w:tc>
        <w:tc>
          <w:tcPr>
            <w:tcW w:w="5918" w:type="dxa"/>
            <w:gridSpan w:val="4"/>
            <w:tcBorders>
              <w:top w:val="nil"/>
              <w:left w:val="nil"/>
              <w:bottom w:val="nil"/>
              <w:right w:val="nil"/>
            </w:tcBorders>
          </w:tcPr>
          <w:p w:rsidR="00565C9B" w:rsidRPr="007A6009" w:rsidRDefault="00565C9B" w:rsidP="00372051">
            <w:pPr>
              <w:rPr>
                <w:rFonts w:ascii="Times New Roman" w:hAnsi="Times New Roman"/>
                <w:b/>
              </w:rPr>
            </w:pP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7A6009" w:rsidRDefault="00565C9B" w:rsidP="00565C9B">
            <w:pPr>
              <w:tabs>
                <w:tab w:val="left" w:pos="1913"/>
              </w:tabs>
              <w:ind w:left="-1" w:firstLine="142"/>
              <w:rPr>
                <w:rFonts w:ascii="Times New Roman" w:hAnsi="Times New Roman"/>
              </w:rPr>
            </w:pPr>
            <w:r w:rsidRPr="007A6009">
              <w:rPr>
                <w:rFonts w:ascii="Times New Roman" w:hAnsi="Times New Roman"/>
              </w:rPr>
              <w:t xml:space="preserve">     Ime i prezime  </w:t>
            </w:r>
          </w:p>
        </w:tc>
        <w:tc>
          <w:tcPr>
            <w:tcW w:w="355" w:type="dxa"/>
            <w:tcBorders>
              <w:top w:val="nil"/>
              <w:left w:val="nil"/>
              <w:bottom w:val="nil"/>
              <w:right w:val="nil"/>
            </w:tcBorders>
          </w:tcPr>
          <w:p w:rsidR="00565C9B" w:rsidRPr="007A6009" w:rsidRDefault="00565C9B" w:rsidP="00372051">
            <w:pPr>
              <w:rPr>
                <w:rFonts w:ascii="Times New Roman" w:hAnsi="Times New Roman"/>
              </w:rPr>
            </w:pP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7A6009" w:rsidRDefault="00565C9B" w:rsidP="00565C9B">
            <w:pPr>
              <w:rPr>
                <w:rFonts w:ascii="Times New Roman" w:hAnsi="Times New Roman"/>
              </w:rPr>
            </w:pPr>
            <w:r w:rsidRPr="007A6009">
              <w:rPr>
                <w:rFonts w:ascii="Times New Roman" w:hAnsi="Times New Roman"/>
              </w:rPr>
              <w:lastRenderedPageBreak/>
              <w:t xml:space="preserve">       Funkcija </w:t>
            </w:r>
          </w:p>
        </w:tc>
        <w:tc>
          <w:tcPr>
            <w:tcW w:w="355" w:type="dxa"/>
            <w:tcBorders>
              <w:top w:val="nil"/>
              <w:left w:val="nil"/>
              <w:bottom w:val="nil"/>
              <w:right w:val="nil"/>
            </w:tcBorders>
          </w:tcPr>
          <w:p w:rsidR="00565C9B" w:rsidRPr="007A6009" w:rsidRDefault="00565C9B" w:rsidP="00372051">
            <w:pPr>
              <w:rPr>
                <w:rFonts w:ascii="Times New Roman" w:hAnsi="Times New Roman"/>
              </w:rPr>
            </w:pP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 xml:space="preserve">       Potpis </w:t>
            </w:r>
          </w:p>
        </w:tc>
        <w:tc>
          <w:tcPr>
            <w:tcW w:w="355" w:type="dxa"/>
            <w:tcBorders>
              <w:top w:val="nil"/>
              <w:left w:val="nil"/>
              <w:bottom w:val="nil"/>
              <w:right w:val="nil"/>
            </w:tcBorders>
          </w:tcPr>
          <w:p w:rsidR="00565C9B" w:rsidRPr="007A6009" w:rsidRDefault="00565C9B" w:rsidP="00372051">
            <w:pPr>
              <w:rPr>
                <w:rFonts w:ascii="Times New Roman" w:hAnsi="Times New Roman"/>
              </w:rPr>
            </w:pP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p>
        </w:tc>
      </w:tr>
      <w:tr w:rsidR="00565C9B"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7A6009" w:rsidRDefault="00565C9B" w:rsidP="00372051">
            <w:pPr>
              <w:rPr>
                <w:rFonts w:ascii="Times New Roman" w:hAnsi="Times New Roman"/>
              </w:rPr>
            </w:pPr>
            <w:r w:rsidRPr="007A6009">
              <w:rPr>
                <w:rFonts w:ascii="Times New Roman" w:hAnsi="Times New Roman"/>
              </w:rPr>
              <w:t xml:space="preserve">       Datum</w:t>
            </w:r>
          </w:p>
        </w:tc>
        <w:tc>
          <w:tcPr>
            <w:tcW w:w="355" w:type="dxa"/>
            <w:tcBorders>
              <w:top w:val="nil"/>
              <w:left w:val="nil"/>
              <w:bottom w:val="nil"/>
              <w:right w:val="nil"/>
            </w:tcBorders>
          </w:tcPr>
          <w:p w:rsidR="00565C9B" w:rsidRPr="007A6009" w:rsidRDefault="00565C9B" w:rsidP="00372051">
            <w:pPr>
              <w:rPr>
                <w:rFonts w:ascii="Times New Roman" w:hAnsi="Times New Roman"/>
              </w:rPr>
            </w:pPr>
          </w:p>
        </w:tc>
        <w:tc>
          <w:tcPr>
            <w:tcW w:w="3596" w:type="dxa"/>
            <w:gridSpan w:val="3"/>
            <w:tcBorders>
              <w:top w:val="nil"/>
              <w:left w:val="nil"/>
              <w:bottom w:val="nil"/>
              <w:right w:val="nil"/>
            </w:tcBorders>
          </w:tcPr>
          <w:p w:rsidR="00565C9B" w:rsidRPr="007A6009" w:rsidRDefault="00565C9B" w:rsidP="00372051">
            <w:pPr>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4785" w:type="dxa"/>
            <w:gridSpan w:val="2"/>
            <w:tcBorders>
              <w:top w:val="nil"/>
              <w:left w:val="nil"/>
              <w:bottom w:val="nil"/>
              <w:right w:val="nil"/>
            </w:tcBorders>
          </w:tcPr>
          <w:p w:rsidR="007668D1" w:rsidRPr="007A6009" w:rsidRDefault="007668D1" w:rsidP="005F3B33">
            <w:pPr>
              <w:spacing w:after="0" w:line="240" w:lineRule="auto"/>
              <w:rPr>
                <w:rFonts w:ascii="Times New Roman" w:hAnsi="Times New Roman"/>
                <w:b/>
              </w:rPr>
            </w:pPr>
          </w:p>
        </w:tc>
        <w:tc>
          <w:tcPr>
            <w:tcW w:w="4643" w:type="dxa"/>
            <w:gridSpan w:val="4"/>
            <w:tcBorders>
              <w:top w:val="nil"/>
              <w:left w:val="nil"/>
              <w:bottom w:val="nil"/>
              <w:right w:val="nil"/>
            </w:tcBorders>
          </w:tcPr>
          <w:p w:rsidR="007668D1" w:rsidRPr="007A6009" w:rsidRDefault="007668D1" w:rsidP="00AB6DDE">
            <w:pPr>
              <w:spacing w:after="0" w:line="240" w:lineRule="auto"/>
              <w:rPr>
                <w:rFonts w:ascii="Times New Roman" w:hAnsi="Times New Roman"/>
                <w:b/>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3407F2">
            <w:pPr>
              <w:spacing w:after="0" w:line="240" w:lineRule="auto"/>
              <w:ind w:right="-463"/>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4785" w:type="dxa"/>
            <w:gridSpan w:val="2"/>
            <w:tcBorders>
              <w:top w:val="nil"/>
              <w:left w:val="nil"/>
              <w:bottom w:val="nil"/>
              <w:right w:val="nil"/>
            </w:tcBorders>
          </w:tcPr>
          <w:p w:rsidR="007668D1" w:rsidRPr="007A6009" w:rsidRDefault="007668D1" w:rsidP="00CE785D">
            <w:pPr>
              <w:spacing w:after="0" w:line="240" w:lineRule="auto"/>
              <w:rPr>
                <w:rFonts w:ascii="Times New Roman" w:hAnsi="Times New Roman"/>
                <w:b/>
              </w:rPr>
            </w:pPr>
          </w:p>
        </w:tc>
        <w:tc>
          <w:tcPr>
            <w:tcW w:w="4643" w:type="dxa"/>
            <w:gridSpan w:val="4"/>
            <w:tcBorders>
              <w:top w:val="nil"/>
              <w:left w:val="nil"/>
              <w:bottom w:val="nil"/>
              <w:right w:val="nil"/>
            </w:tcBorders>
          </w:tcPr>
          <w:p w:rsidR="007668D1" w:rsidRPr="007A6009" w:rsidRDefault="007668D1" w:rsidP="00CE785D">
            <w:pPr>
              <w:spacing w:after="0" w:line="240" w:lineRule="auto"/>
              <w:rPr>
                <w:rFonts w:ascii="Times New Roman" w:hAnsi="Times New Roman"/>
                <w:b/>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r w:rsidR="007668D1" w:rsidRPr="007A600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7A6009" w:rsidRDefault="007668D1" w:rsidP="00A6534C">
            <w:pPr>
              <w:spacing w:after="0" w:line="240" w:lineRule="auto"/>
              <w:rPr>
                <w:rFonts w:ascii="Times New Roman" w:hAnsi="Times New Roman"/>
              </w:rPr>
            </w:pPr>
          </w:p>
        </w:tc>
        <w:tc>
          <w:tcPr>
            <w:tcW w:w="2835"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1" w:type="dxa"/>
            <w:gridSpan w:val="3"/>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c>
          <w:tcPr>
            <w:tcW w:w="2322" w:type="dxa"/>
            <w:tcBorders>
              <w:top w:val="nil"/>
              <w:left w:val="nil"/>
              <w:bottom w:val="nil"/>
              <w:right w:val="nil"/>
            </w:tcBorders>
          </w:tcPr>
          <w:p w:rsidR="007668D1" w:rsidRPr="007A6009" w:rsidRDefault="007668D1" w:rsidP="00CE785D">
            <w:pPr>
              <w:spacing w:after="0" w:line="240" w:lineRule="auto"/>
              <w:rPr>
                <w:rFonts w:ascii="Times New Roman" w:hAnsi="Times New Roman"/>
              </w:rPr>
            </w:pPr>
          </w:p>
        </w:tc>
      </w:tr>
    </w:tbl>
    <w:p w:rsidR="007668D1" w:rsidRPr="007A6009" w:rsidRDefault="007668D1" w:rsidP="00A419E8">
      <w:pPr>
        <w:rPr>
          <w:rFonts w:ascii="Times New Roman" w:hAnsi="Times New Roman"/>
        </w:rPr>
      </w:pPr>
    </w:p>
    <w:sectPr w:rsidR="007668D1" w:rsidRPr="007A6009" w:rsidSect="00AA1D2B">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60" w:rsidRDefault="00E66560" w:rsidP="00CE785D">
      <w:pPr>
        <w:spacing w:after="0" w:line="240" w:lineRule="auto"/>
      </w:pPr>
      <w:r>
        <w:separator/>
      </w:r>
    </w:p>
  </w:endnote>
  <w:endnote w:type="continuationSeparator" w:id="0">
    <w:p w:rsidR="00E66560" w:rsidRDefault="00E66560" w:rsidP="00CE785D">
      <w:pPr>
        <w:spacing w:after="0" w:line="240" w:lineRule="auto"/>
      </w:pPr>
      <w:r>
        <w:continuationSeparator/>
      </w:r>
    </w:p>
  </w:endnote>
  <w:endnote w:type="continuationNotice" w:id="1">
    <w:p w:rsidR="00E66560" w:rsidRDefault="00E66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43912"/>
      <w:docPartObj>
        <w:docPartGallery w:val="Page Numbers (Bottom of Page)"/>
        <w:docPartUnique/>
      </w:docPartObj>
    </w:sdtPr>
    <w:sdtEndPr/>
    <w:sdtContent>
      <w:p w:rsidR="008C4DF9" w:rsidRDefault="008C4DF9">
        <w:pPr>
          <w:pStyle w:val="Podnoje"/>
          <w:jc w:val="center"/>
        </w:pPr>
        <w:r>
          <w:fldChar w:fldCharType="begin"/>
        </w:r>
        <w:r>
          <w:instrText>PAGE   \* MERGEFORMAT</w:instrText>
        </w:r>
        <w:r>
          <w:fldChar w:fldCharType="separate"/>
        </w:r>
        <w:r w:rsidR="00B40288">
          <w:rPr>
            <w:noProof/>
          </w:rPr>
          <w:t>6</w:t>
        </w:r>
        <w:r>
          <w:fldChar w:fldCharType="end"/>
        </w:r>
      </w:p>
    </w:sdtContent>
  </w:sdt>
  <w:p w:rsidR="007668D1" w:rsidRDefault="007668D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50" w:rsidRDefault="00DA7850">
    <w:pPr>
      <w:pStyle w:val="Podnoje"/>
    </w:pPr>
    <w:r>
      <w:rPr>
        <w:noProof/>
        <w:lang w:eastAsia="hr-HR"/>
      </w:rPr>
      <w:drawing>
        <wp:inline distT="0" distB="0" distL="0" distR="0" wp14:anchorId="1EE5458C" wp14:editId="5CA9C15B">
          <wp:extent cx="1714996" cy="4572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134" cy="459369"/>
                  </a:xfrm>
                  <a:prstGeom prst="rect">
                    <a:avLst/>
                  </a:prstGeom>
                  <a:noFill/>
                </pic:spPr>
              </pic:pic>
            </a:graphicData>
          </a:graphic>
        </wp:inline>
      </w:drawing>
    </w:r>
    <w:r>
      <w:tab/>
    </w:r>
    <w:r>
      <w:tab/>
    </w:r>
    <w:r w:rsidRPr="000F3A9E">
      <w:rPr>
        <w:noProof/>
        <w:lang w:eastAsia="hr-HR"/>
      </w:rPr>
      <w:drawing>
        <wp:inline distT="0" distB="0" distL="0" distR="0" wp14:anchorId="776BB46B" wp14:editId="79F57071">
          <wp:extent cx="1682115" cy="1009015"/>
          <wp:effectExtent l="0" t="0" r="0" b="635"/>
          <wp:docPr id="18"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1">
                  <a:blip r:embed="rId2" cstate="print">
                    <a:extLst>
                      <a:ext uri="{28A0092B-C50C-407E-A947-70E740481C1C}">
                        <a14:useLocalDpi xmlns:a14="http://schemas.microsoft.com/office/drawing/2010/main" val="0"/>
                      </a:ext>
                    </a:extLst>
                  </a:blip>
                  <a:srcRect l="6420" t="-14271" r="-6420" b="14271"/>
                  <a:stretch/>
                </pic:blipFill>
                <pic:spPr bwMode="auto">
                  <a:xfrm>
                    <a:off x="0" y="0"/>
                    <a:ext cx="1682115" cy="10090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60" w:rsidRDefault="00E66560" w:rsidP="00CE785D">
      <w:pPr>
        <w:spacing w:after="0" w:line="240" w:lineRule="auto"/>
      </w:pPr>
      <w:r>
        <w:separator/>
      </w:r>
    </w:p>
  </w:footnote>
  <w:footnote w:type="continuationSeparator" w:id="0">
    <w:p w:rsidR="00E66560" w:rsidRDefault="00E66560" w:rsidP="00CE785D">
      <w:pPr>
        <w:spacing w:after="0" w:line="240" w:lineRule="auto"/>
      </w:pPr>
      <w:r>
        <w:continuationSeparator/>
      </w:r>
    </w:p>
  </w:footnote>
  <w:footnote w:type="continuationNotice" w:id="1">
    <w:p w:rsidR="00E66560" w:rsidRDefault="00E66560">
      <w:pPr>
        <w:spacing w:after="0" w:line="240" w:lineRule="auto"/>
      </w:pPr>
    </w:p>
  </w:footnote>
  <w:footnote w:id="2">
    <w:p w:rsidR="00257F4F" w:rsidRPr="00257F4F" w:rsidRDefault="00257F4F" w:rsidP="00257F4F">
      <w:pPr>
        <w:spacing w:after="0" w:line="240" w:lineRule="auto"/>
        <w:jc w:val="both"/>
        <w:rPr>
          <w:rFonts w:asciiTheme="minorHAnsi" w:hAnsiTheme="minorHAnsi"/>
          <w:sz w:val="18"/>
          <w:szCs w:val="18"/>
        </w:rPr>
      </w:pPr>
      <w:r w:rsidRPr="00257F4F">
        <w:rPr>
          <w:rFonts w:ascii="Lucida Sans Unicode" w:hAnsi="Lucida Sans Unicode" w:cs="Lucida Sans Unicode"/>
          <w:sz w:val="18"/>
          <w:szCs w:val="18"/>
          <w:vertAlign w:val="superscript"/>
        </w:rPr>
        <w:footnoteRef/>
      </w:r>
      <w:r w:rsidRPr="00257F4F">
        <w:rPr>
          <w:rFonts w:ascii="Lucida Sans Unicode" w:hAnsi="Lucida Sans Unicode" w:cs="Lucida Sans Unicode"/>
          <w:sz w:val="18"/>
          <w:szCs w:val="18"/>
        </w:rPr>
        <w:t xml:space="preserve"> </w:t>
      </w:r>
      <w:r w:rsidRPr="00257F4F">
        <w:rPr>
          <w:rFonts w:asciiTheme="minorHAnsi" w:hAnsiTheme="minorHAnsi" w:cs="Lucida Sans Unicode"/>
          <w:sz w:val="18"/>
          <w:szCs w:val="18"/>
        </w:rPr>
        <w:t>Razdoblje Ugovora na snazi uključuje također i razdoblje obveze izvještavanja nakon provedbe</w:t>
      </w:r>
      <w:r w:rsidRPr="00257F4F">
        <w:rPr>
          <w:rFonts w:asciiTheme="minorHAnsi" w:hAnsiTheme="minorHAnsi" w:cs="Lucida Sans Unicode"/>
          <w:snapToGrid w:val="0"/>
          <w:sz w:val="18"/>
          <w:szCs w:val="18"/>
        </w:rPr>
        <w:t xml:space="preserve"> projekta unutar kojega je Korisnik nadležnim tijelima obvezan podnositi izvješća sukladno odredbama Priloga II Opći uvjeti.</w:t>
      </w:r>
    </w:p>
    <w:p w:rsidR="00257F4F" w:rsidRPr="00257F4F" w:rsidRDefault="00257F4F" w:rsidP="00257F4F">
      <w:pPr>
        <w:spacing w:after="0" w:line="240" w:lineRule="auto"/>
        <w:jc w:val="both"/>
        <w:rPr>
          <w:rFonts w:asciiTheme="minorHAnsi" w:hAnsiTheme="minorHAnsi"/>
          <w:sz w:val="18"/>
          <w:szCs w:val="18"/>
        </w:rPr>
      </w:pPr>
      <w:r w:rsidRPr="00257F4F">
        <w:rPr>
          <w:rFonts w:asciiTheme="minorHAnsi" w:hAnsiTheme="minorHAnsi" w:cs="Lucida Sans Unicode"/>
          <w:sz w:val="18"/>
          <w:szCs w:val="18"/>
          <w:vertAlign w:val="superscript"/>
        </w:rPr>
        <w:footnoteRef/>
      </w:r>
      <w:r w:rsidRPr="00257F4F">
        <w:rPr>
          <w:rFonts w:asciiTheme="minorHAnsi" w:hAnsiTheme="minorHAnsi" w:cs="Lucida Sans Unicode"/>
          <w:sz w:val="18"/>
          <w:szCs w:val="18"/>
        </w:rPr>
        <w:t xml:space="preserve"> Razdoblje provedbe Projekta započinje s datumom početka obavljanja projektnih aktivnosti povezanih s provedbom elemenata projekta te završava s datumom završetka projektnih aktivnosti koje su povezane s provedbom elemenata projekta.</w:t>
      </w:r>
    </w:p>
    <w:p w:rsidR="00257F4F" w:rsidRPr="00257F4F" w:rsidRDefault="00257F4F" w:rsidP="00257F4F">
      <w:pPr>
        <w:spacing w:after="0" w:line="240" w:lineRule="auto"/>
        <w:jc w:val="both"/>
        <w:rPr>
          <w:rFonts w:asciiTheme="minorHAnsi" w:hAnsiTheme="minorHAnsi"/>
          <w:sz w:val="18"/>
          <w:szCs w:val="18"/>
        </w:rPr>
      </w:pPr>
      <w:r w:rsidRPr="00257F4F">
        <w:rPr>
          <w:rFonts w:asciiTheme="minorHAnsi" w:hAnsiTheme="minorHAnsi" w:cs="Lucida Sans Unicode"/>
          <w:sz w:val="18"/>
          <w:szCs w:val="18"/>
          <w:vertAlign w:val="superscript"/>
        </w:rPr>
        <w:footnoteRef/>
      </w:r>
      <w:r w:rsidRPr="00257F4F">
        <w:rPr>
          <w:rFonts w:asciiTheme="minorHAnsi" w:hAnsiTheme="minorHAnsi" w:cs="Lucida Sans Unicode"/>
          <w:sz w:val="18"/>
          <w:szCs w:val="18"/>
        </w:rPr>
        <w:t xml:space="preserve"> Razdoblje financiranja započinje s datumom kada je zadnja Strana potpisala Ugovor i završava s datumom kada je, sukladno Ugovoru izvršena posljednja financijska transakcija između ugovornih Strana. Obveza osiguravanja izvješća o napretku započinje s Razdobljem financiranja projekta.  </w:t>
      </w:r>
    </w:p>
    <w:p w:rsidR="00257F4F" w:rsidRPr="00257F4F" w:rsidRDefault="00257F4F" w:rsidP="00257F4F">
      <w:pPr>
        <w:spacing w:after="0" w:line="240" w:lineRule="auto"/>
        <w:jc w:val="both"/>
        <w:rPr>
          <w:rFonts w:asciiTheme="minorHAnsi" w:hAnsiTheme="minorHAnsi" w:cs="Lucida Sans Unicode"/>
          <w:sz w:val="18"/>
          <w:szCs w:val="18"/>
        </w:rPr>
      </w:pPr>
      <w:r w:rsidRPr="00257F4F">
        <w:rPr>
          <w:rFonts w:asciiTheme="minorHAnsi" w:hAnsiTheme="minorHAnsi" w:cs="Lucida Sans Unicode"/>
          <w:sz w:val="18"/>
          <w:szCs w:val="18"/>
          <w:vertAlign w:val="superscript"/>
        </w:rPr>
        <w:footnoteRef/>
      </w:r>
      <w:r w:rsidRPr="00257F4F">
        <w:rPr>
          <w:rFonts w:asciiTheme="minorHAnsi" w:hAnsiTheme="minorHAnsi" w:cs="Lucida Sans Unicode"/>
          <w:sz w:val="18"/>
          <w:szCs w:val="18"/>
        </w:rPr>
        <w:t xml:space="preserve"> Razdoblje prihvatljivosti izdataka započinje s najranijim mogućim datumom i završava sa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Pravilnika o prihvatljivosti izdataka (</w:t>
      </w:r>
      <w:proofErr w:type="spellStart"/>
      <w:r w:rsidRPr="00257F4F">
        <w:rPr>
          <w:rFonts w:asciiTheme="minorHAnsi" w:hAnsiTheme="minorHAnsi" w:cs="Lucida Sans Unicode"/>
          <w:sz w:val="18"/>
          <w:szCs w:val="18"/>
        </w:rPr>
        <w:t>N.N</w:t>
      </w:r>
      <w:proofErr w:type="spellEnd"/>
      <w:r w:rsidRPr="00257F4F">
        <w:rPr>
          <w:rFonts w:asciiTheme="minorHAnsi" w:hAnsiTheme="minorHAnsi" w:cs="Lucida Sans Unicode"/>
          <w:sz w:val="18"/>
          <w:szCs w:val="18"/>
        </w:rPr>
        <w:t>. br. 5/2014), relevantnim Operativnim programom i relevantnim Pozivom na dostavu prijedloga. Razdoblje prihvatljivosti izdataka u svakom slučaju mora biti najkasnije do 30. lipnja 2016.</w:t>
      </w:r>
    </w:p>
    <w:p w:rsidR="00257F4F" w:rsidRPr="00257F4F" w:rsidRDefault="00257F4F" w:rsidP="00257F4F">
      <w:pPr>
        <w:spacing w:after="0" w:line="240" w:lineRule="auto"/>
        <w:jc w:val="both"/>
        <w:rPr>
          <w:rFonts w:asciiTheme="minorHAnsi" w:hAnsiTheme="minorHAnsi"/>
          <w:sz w:val="20"/>
          <w:szCs w:val="20"/>
        </w:rPr>
      </w:pPr>
    </w:p>
    <w:p w:rsidR="00257F4F" w:rsidRDefault="00257F4F" w:rsidP="00CE785D">
      <w:pPr>
        <w:pStyle w:val="Tekstfusnote"/>
        <w:jc w:val="both"/>
        <w:rPr>
          <w:rFonts w:ascii="Lucida Sans Unicode" w:hAnsi="Lucida Sans Unicode" w:cs="Lucida Sans Unicode"/>
          <w:sz w:val="18"/>
          <w:szCs w:val="18"/>
        </w:rPr>
      </w:pPr>
    </w:p>
    <w:p w:rsidR="00257F4F" w:rsidRDefault="00257F4F" w:rsidP="00CE785D">
      <w:pPr>
        <w:pStyle w:val="Tekstfusnote"/>
        <w:jc w:val="both"/>
        <w:rPr>
          <w:rFonts w:ascii="Lucida Sans Unicode" w:hAnsi="Lucida Sans Unicode" w:cs="Lucida Sans Unicode"/>
          <w:sz w:val="18"/>
          <w:szCs w:val="18"/>
        </w:rPr>
      </w:pPr>
    </w:p>
    <w:p w:rsidR="007668D1" w:rsidRPr="007913ED" w:rsidRDefault="007668D1" w:rsidP="00CE785D">
      <w:pPr>
        <w:pStyle w:val="Tekstfusnote"/>
        <w:jc w:val="both"/>
        <w:rPr>
          <w:rFonts w:asciiTheme="minorHAnsi" w:hAnsiTheme="minorHAnsi"/>
          <w:sz w:val="18"/>
          <w:szCs w:val="18"/>
        </w:rPr>
      </w:pPr>
    </w:p>
  </w:footnote>
  <w:footnote w:id="3">
    <w:p w:rsidR="007668D1" w:rsidRPr="007913ED" w:rsidRDefault="007668D1" w:rsidP="00CE785D">
      <w:pPr>
        <w:pStyle w:val="Tekstfusnote"/>
        <w:jc w:val="both"/>
        <w:rPr>
          <w:rFonts w:asciiTheme="minorHAnsi" w:hAnsiTheme="minorHAnsi"/>
          <w:sz w:val="18"/>
          <w:szCs w:val="18"/>
        </w:rPr>
      </w:pPr>
    </w:p>
  </w:footnote>
  <w:footnote w:id="4">
    <w:p w:rsidR="007A6009" w:rsidRPr="00185D64" w:rsidRDefault="007A6009" w:rsidP="007A6009">
      <w:pPr>
        <w:pStyle w:val="Tekstfusnote"/>
        <w:jc w:val="both"/>
      </w:pPr>
      <w:r w:rsidRPr="005B624A">
        <w:rPr>
          <w:rStyle w:val="Referencafusnote"/>
          <w:rFonts w:ascii="Lucida Sans Unicode" w:hAnsi="Lucida Sans Unicode" w:cs="Lucida Sans Unicode"/>
        </w:rPr>
        <w:footnoteRef/>
      </w:r>
      <w:r w:rsidRPr="005B624A">
        <w:rPr>
          <w:rFonts w:ascii="Lucida Sans Unicode" w:hAnsi="Lucida Sans Unicode" w:cs="Lucida Sans Unicode"/>
        </w:rPr>
        <w:t xml:space="preserve"> Razdoblje financiranja započinje s datumom kada je zadnja Strana potpisala Ugovor i završava s datumom kada je, sukladno Ugovoru izvršena  posljednja financijska transakcija između </w:t>
      </w:r>
      <w:r>
        <w:rPr>
          <w:rFonts w:ascii="Lucida Sans Unicode" w:hAnsi="Lucida Sans Unicode" w:cs="Lucida Sans Unicode"/>
        </w:rPr>
        <w:t xml:space="preserve">ugovornih </w:t>
      </w:r>
      <w:r w:rsidRPr="005B624A">
        <w:rPr>
          <w:rFonts w:ascii="Lucida Sans Unicode" w:hAnsi="Lucida Sans Unicode" w:cs="Lucida Sans Unicode"/>
        </w:rPr>
        <w:t>Strana. Obveza osiguravanja izvješća o napretku započinje s Razdobljem financiranja projekta.</w:t>
      </w:r>
      <w:r w:rsidRPr="00185D64">
        <w:rPr>
          <w:rFonts w:ascii="Lucida Sans Unicode" w:hAnsi="Lucida Sans Unicode" w:cs="Lucida Sans Unicode"/>
        </w:rPr>
        <w:t xml:space="preserve">  </w:t>
      </w:r>
    </w:p>
  </w:footnote>
  <w:footnote w:id="5">
    <w:p w:rsidR="00BF6442" w:rsidRPr="00134506" w:rsidRDefault="00BF6442" w:rsidP="00CE785D">
      <w:pPr>
        <w:pStyle w:val="Tekstfusnote"/>
        <w:jc w:val="both"/>
        <w:rPr>
          <w:rFonts w:asciiTheme="minorHAnsi" w:hAnsiTheme="minorHAnsi"/>
        </w:rPr>
      </w:pPr>
    </w:p>
  </w:footnote>
  <w:footnote w:id="6">
    <w:p w:rsidR="00021FA0" w:rsidRPr="00211837" w:rsidRDefault="00021FA0" w:rsidP="00021FA0">
      <w:pPr>
        <w:pStyle w:val="Tekstfusnote"/>
        <w:jc w:val="both"/>
        <w:rPr>
          <w:rFonts w:cs="Lucida Sans Unicode"/>
          <w:sz w:val="18"/>
          <w:szCs w:val="18"/>
        </w:rPr>
      </w:pPr>
      <w:r w:rsidRPr="00211837">
        <w:rPr>
          <w:rStyle w:val="Referencafusnote"/>
          <w:sz w:val="18"/>
          <w:szCs w:val="18"/>
        </w:rPr>
        <w:footnoteRef/>
      </w:r>
      <w:r w:rsidRPr="00211837">
        <w:rPr>
          <w:sz w:val="18"/>
          <w:szCs w:val="18"/>
        </w:rPr>
        <w:t xml:space="preserve"> </w:t>
      </w:r>
      <w:r w:rsidRPr="00211837">
        <w:rPr>
          <w:rFonts w:cs="Lucida Sans Unicode"/>
          <w:i/>
          <w:sz w:val="18"/>
          <w:szCs w:val="18"/>
        </w:rPr>
        <w:t xml:space="preserve">Napomena: Podaci iz </w:t>
      </w:r>
      <w:r>
        <w:rPr>
          <w:rFonts w:cs="Lucida Sans Unicode"/>
          <w:i/>
          <w:sz w:val="18"/>
          <w:szCs w:val="18"/>
        </w:rPr>
        <w:t>„</w:t>
      </w:r>
      <w:r w:rsidRPr="00211837">
        <w:rPr>
          <w:rFonts w:cs="Lucida Sans Unicode"/>
          <w:i/>
          <w:sz w:val="18"/>
          <w:szCs w:val="18"/>
        </w:rPr>
        <w:t>Tablice OP pokazatelja</w:t>
      </w:r>
      <w:r>
        <w:rPr>
          <w:rFonts w:cs="Lucida Sans Unicode"/>
          <w:i/>
          <w:sz w:val="18"/>
          <w:szCs w:val="18"/>
        </w:rPr>
        <w:t>“</w:t>
      </w:r>
      <w:r w:rsidRPr="00211837">
        <w:rPr>
          <w:rFonts w:cs="Lucida Sans Unicode"/>
          <w:i/>
          <w:sz w:val="18"/>
          <w:szCs w:val="18"/>
        </w:rPr>
        <w:t xml:space="preserve"> moraju brojčano odgovarati podacima iz Tablice pod točkom 3.0 </w:t>
      </w:r>
      <w:r>
        <w:rPr>
          <w:rFonts w:cs="Lucida Sans Unicode"/>
          <w:i/>
          <w:sz w:val="18"/>
          <w:szCs w:val="18"/>
        </w:rPr>
        <w:t>„</w:t>
      </w:r>
      <w:r w:rsidRPr="00211837">
        <w:rPr>
          <w:rFonts w:cs="Lucida Sans Unicode"/>
          <w:i/>
          <w:sz w:val="18"/>
          <w:szCs w:val="18"/>
        </w:rPr>
        <w:t>Ciljevi s indikatorima</w:t>
      </w:r>
      <w:r>
        <w:rPr>
          <w:rFonts w:cs="Lucida Sans Unicode"/>
          <w:i/>
          <w:sz w:val="18"/>
          <w:szCs w:val="18"/>
        </w:rPr>
        <w:t xml:space="preserve">“ </w:t>
      </w:r>
      <w:r w:rsidRPr="00211837">
        <w:rPr>
          <w:rFonts w:cs="Lucida Sans Unicode"/>
          <w:i/>
          <w:sz w:val="18"/>
          <w:szCs w:val="18"/>
        </w:rPr>
        <w:t>pratećeg Zahtjeva za nadoknadom sredstava.</w:t>
      </w:r>
    </w:p>
    <w:p w:rsidR="00021FA0" w:rsidRPr="00211837" w:rsidRDefault="00021FA0" w:rsidP="00021FA0">
      <w:pPr>
        <w:pStyle w:val="Tekstfusnote"/>
        <w:jc w:val="both"/>
        <w:rPr>
          <w:sz w:val="18"/>
          <w:szCs w:val="18"/>
        </w:rPr>
      </w:pPr>
      <w:r>
        <w:rPr>
          <w:rStyle w:val="Referencafusnote"/>
          <w:sz w:val="18"/>
          <w:szCs w:val="18"/>
        </w:rPr>
        <w:t>6</w:t>
      </w:r>
      <w:r w:rsidRPr="00211837">
        <w:rPr>
          <w:sz w:val="18"/>
          <w:szCs w:val="18"/>
        </w:rPr>
        <w:t xml:space="preserve"> </w:t>
      </w:r>
      <w:r w:rsidRPr="00211837">
        <w:rPr>
          <w:rFonts w:cs="Lucida Sans Unicode"/>
          <w:i/>
          <w:sz w:val="18"/>
          <w:szCs w:val="18"/>
        </w:rPr>
        <w:t xml:space="preserve">Napomena: </w:t>
      </w:r>
      <w:r w:rsidR="00CA531E">
        <w:rPr>
          <w:rFonts w:cs="Lucida Sans Unicode"/>
          <w:i/>
          <w:sz w:val="18"/>
          <w:szCs w:val="18"/>
        </w:rPr>
        <w:t>UT</w:t>
      </w:r>
      <w:r w:rsidRPr="00211837">
        <w:rPr>
          <w:rFonts w:cs="Lucida Sans Unicode"/>
          <w:i/>
          <w:sz w:val="18"/>
          <w:szCs w:val="18"/>
        </w:rPr>
        <w:t xml:space="preserve"> dostavit će Korisniku Uputu o prikupljanju i obradi podataka, odgovarajuće obrasce i predložak </w:t>
      </w:r>
      <w:r>
        <w:rPr>
          <w:rFonts w:cs="Lucida Sans Unicode"/>
          <w:i/>
          <w:sz w:val="18"/>
          <w:szCs w:val="18"/>
        </w:rPr>
        <w:t>„</w:t>
      </w:r>
      <w:r w:rsidRPr="00211837">
        <w:rPr>
          <w:rFonts w:cs="Lucida Sans Unicode"/>
          <w:i/>
          <w:sz w:val="18"/>
          <w:szCs w:val="18"/>
        </w:rPr>
        <w:t>Zbirne tablice Dodatka XXIII</w:t>
      </w:r>
      <w:r>
        <w:rPr>
          <w:rFonts w:cs="Lucida Sans Unicode"/>
          <w:i/>
          <w:sz w:val="18"/>
          <w:szCs w:val="18"/>
        </w:rPr>
        <w:t>“</w:t>
      </w:r>
      <w:r w:rsidRPr="00211837">
        <w:rPr>
          <w:rFonts w:cs="Lucida Sans Unicode"/>
          <w:i/>
          <w:sz w:val="18"/>
          <w:szCs w:val="18"/>
        </w:rPr>
        <w:t>.</w:t>
      </w:r>
    </w:p>
    <w:p w:rsidR="00021FA0" w:rsidRPr="00211837" w:rsidRDefault="00021FA0" w:rsidP="00021FA0">
      <w:pPr>
        <w:pStyle w:val="Tekstfusnote"/>
        <w:rPr>
          <w:sz w:val="18"/>
          <w:szCs w:val="18"/>
        </w:rPr>
      </w:pPr>
    </w:p>
  </w:footnote>
  <w:footnote w:id="7">
    <w:p w:rsidR="00021FA0" w:rsidRDefault="00021FA0" w:rsidP="00021FA0">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F9" w:rsidRDefault="007913ED" w:rsidP="007913ED">
    <w:pPr>
      <w:pStyle w:val="Zaglavlje"/>
    </w:pPr>
    <w:r>
      <w:rPr>
        <w:noProof/>
        <w:lang w:eastAsia="hr-HR"/>
      </w:rPr>
      <w:drawing>
        <wp:anchor distT="0" distB="0" distL="114300" distR="114300" simplePos="0" relativeHeight="251659264" behindDoc="0" locked="0" layoutInCell="1" allowOverlap="1" wp14:anchorId="7B65EA68" wp14:editId="0FDEA16E">
          <wp:simplePos x="0" y="0"/>
          <wp:positionH relativeFrom="column">
            <wp:posOffset>-203835</wp:posOffset>
          </wp:positionH>
          <wp:positionV relativeFrom="paragraph">
            <wp:posOffset>531495</wp:posOffset>
          </wp:positionV>
          <wp:extent cx="1704340" cy="400050"/>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ab/>
      <w:t>[ LOGO PT]</w:t>
    </w:r>
    <w:r>
      <w:tab/>
    </w:r>
    <w:r w:rsidR="008C4DF9">
      <w:rPr>
        <w:noProof/>
        <w:lang w:eastAsia="hr-HR"/>
      </w:rPr>
      <w:drawing>
        <wp:inline distT="0" distB="0" distL="0" distR="0" wp14:anchorId="6AE39FFF" wp14:editId="397DEBD4">
          <wp:extent cx="923925" cy="932030"/>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32030"/>
                  </a:xfrm>
                  <a:prstGeom prst="rect">
                    <a:avLst/>
                  </a:prstGeom>
                  <a:noFill/>
                  <a:ln>
                    <a:noFill/>
                  </a:ln>
                </pic:spPr>
              </pic:pic>
            </a:graphicData>
          </a:graphic>
        </wp:inline>
      </w:drawing>
    </w:r>
  </w:p>
  <w:p w:rsidR="008C4DF9" w:rsidRDefault="008C4DF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E50"/>
    <w:multiLevelType w:val="hybridMultilevel"/>
    <w:tmpl w:val="6E90251C"/>
    <w:lvl w:ilvl="0" w:tplc="8C00740C">
      <w:start w:val="1"/>
      <w:numFmt w:val="upp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FDE5A49"/>
    <w:multiLevelType w:val="hybridMultilevel"/>
    <w:tmpl w:val="FAC86384"/>
    <w:lvl w:ilvl="0" w:tplc="04090001">
      <w:start w:val="1"/>
      <w:numFmt w:val="lowerLetter"/>
      <w:lvlText w:val="%1)"/>
      <w:lvlJc w:val="left"/>
      <w:pPr>
        <w:ind w:left="723" w:hanging="360"/>
      </w:pPr>
      <w:rPr>
        <w:rFonts w:cs="Times New Roman" w:hint="default"/>
      </w:rPr>
    </w:lvl>
    <w:lvl w:ilvl="1" w:tplc="041A0003" w:tentative="1">
      <w:start w:val="1"/>
      <w:numFmt w:val="lowerLetter"/>
      <w:lvlText w:val="%2."/>
      <w:lvlJc w:val="left"/>
      <w:pPr>
        <w:ind w:left="1443" w:hanging="360"/>
      </w:pPr>
      <w:rPr>
        <w:rFonts w:cs="Times New Roman"/>
      </w:rPr>
    </w:lvl>
    <w:lvl w:ilvl="2" w:tplc="041A0005" w:tentative="1">
      <w:start w:val="1"/>
      <w:numFmt w:val="lowerRoman"/>
      <w:lvlText w:val="%3."/>
      <w:lvlJc w:val="right"/>
      <w:pPr>
        <w:ind w:left="2163" w:hanging="180"/>
      </w:pPr>
      <w:rPr>
        <w:rFonts w:cs="Times New Roman"/>
      </w:rPr>
    </w:lvl>
    <w:lvl w:ilvl="3" w:tplc="041A0001" w:tentative="1">
      <w:start w:val="1"/>
      <w:numFmt w:val="decimal"/>
      <w:lvlText w:val="%4."/>
      <w:lvlJc w:val="left"/>
      <w:pPr>
        <w:ind w:left="2883" w:hanging="360"/>
      </w:pPr>
      <w:rPr>
        <w:rFonts w:cs="Times New Roman"/>
      </w:rPr>
    </w:lvl>
    <w:lvl w:ilvl="4" w:tplc="041A0003" w:tentative="1">
      <w:start w:val="1"/>
      <w:numFmt w:val="lowerLetter"/>
      <w:lvlText w:val="%5."/>
      <w:lvlJc w:val="left"/>
      <w:pPr>
        <w:ind w:left="3603" w:hanging="360"/>
      </w:pPr>
      <w:rPr>
        <w:rFonts w:cs="Times New Roman"/>
      </w:rPr>
    </w:lvl>
    <w:lvl w:ilvl="5" w:tplc="041A0005" w:tentative="1">
      <w:start w:val="1"/>
      <w:numFmt w:val="lowerRoman"/>
      <w:lvlText w:val="%6."/>
      <w:lvlJc w:val="right"/>
      <w:pPr>
        <w:ind w:left="4323" w:hanging="180"/>
      </w:pPr>
      <w:rPr>
        <w:rFonts w:cs="Times New Roman"/>
      </w:rPr>
    </w:lvl>
    <w:lvl w:ilvl="6" w:tplc="041A0001" w:tentative="1">
      <w:start w:val="1"/>
      <w:numFmt w:val="decimal"/>
      <w:lvlText w:val="%7."/>
      <w:lvlJc w:val="left"/>
      <w:pPr>
        <w:ind w:left="5043" w:hanging="360"/>
      </w:pPr>
      <w:rPr>
        <w:rFonts w:cs="Times New Roman"/>
      </w:rPr>
    </w:lvl>
    <w:lvl w:ilvl="7" w:tplc="041A0003" w:tentative="1">
      <w:start w:val="1"/>
      <w:numFmt w:val="lowerLetter"/>
      <w:lvlText w:val="%8."/>
      <w:lvlJc w:val="left"/>
      <w:pPr>
        <w:ind w:left="5763" w:hanging="360"/>
      </w:pPr>
      <w:rPr>
        <w:rFonts w:cs="Times New Roman"/>
      </w:rPr>
    </w:lvl>
    <w:lvl w:ilvl="8" w:tplc="041A0005" w:tentative="1">
      <w:start w:val="1"/>
      <w:numFmt w:val="lowerRoman"/>
      <w:lvlText w:val="%9."/>
      <w:lvlJc w:val="right"/>
      <w:pPr>
        <w:ind w:left="6483" w:hanging="180"/>
      </w:pPr>
      <w:rPr>
        <w:rFonts w:cs="Times New Roman"/>
      </w:rPr>
    </w:lvl>
  </w:abstractNum>
  <w:abstractNum w:abstractNumId="3">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Balentović">
    <w15:presenceInfo w15:providerId="AD" w15:userId="S-1-5-21-770633012-169110031-1155432073-2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0732A"/>
    <w:rsid w:val="00015881"/>
    <w:rsid w:val="00016FE3"/>
    <w:rsid w:val="00021FA0"/>
    <w:rsid w:val="000249C9"/>
    <w:rsid w:val="000560F5"/>
    <w:rsid w:val="000773AD"/>
    <w:rsid w:val="00082F3F"/>
    <w:rsid w:val="00095713"/>
    <w:rsid w:val="000C178B"/>
    <w:rsid w:val="000C215D"/>
    <w:rsid w:val="000C6155"/>
    <w:rsid w:val="000D54E8"/>
    <w:rsid w:val="000F1F58"/>
    <w:rsid w:val="000F205E"/>
    <w:rsid w:val="000F6C20"/>
    <w:rsid w:val="00111FBE"/>
    <w:rsid w:val="001220E4"/>
    <w:rsid w:val="00134506"/>
    <w:rsid w:val="00143219"/>
    <w:rsid w:val="00153CCE"/>
    <w:rsid w:val="001572C0"/>
    <w:rsid w:val="00157F20"/>
    <w:rsid w:val="00176EDF"/>
    <w:rsid w:val="001773F3"/>
    <w:rsid w:val="00184970"/>
    <w:rsid w:val="00192E02"/>
    <w:rsid w:val="001D1E87"/>
    <w:rsid w:val="001D56DE"/>
    <w:rsid w:val="001D5962"/>
    <w:rsid w:val="001E590B"/>
    <w:rsid w:val="001F7D44"/>
    <w:rsid w:val="0020325C"/>
    <w:rsid w:val="00210D4A"/>
    <w:rsid w:val="00215C70"/>
    <w:rsid w:val="002239D2"/>
    <w:rsid w:val="002306C7"/>
    <w:rsid w:val="002514A8"/>
    <w:rsid w:val="002518F7"/>
    <w:rsid w:val="00257143"/>
    <w:rsid w:val="0025720E"/>
    <w:rsid w:val="00257F4F"/>
    <w:rsid w:val="0027338D"/>
    <w:rsid w:val="00273BBB"/>
    <w:rsid w:val="002759D4"/>
    <w:rsid w:val="00293456"/>
    <w:rsid w:val="002B145E"/>
    <w:rsid w:val="002C7589"/>
    <w:rsid w:val="002E27D4"/>
    <w:rsid w:val="002E40AC"/>
    <w:rsid w:val="00303C3F"/>
    <w:rsid w:val="00306EEF"/>
    <w:rsid w:val="00337283"/>
    <w:rsid w:val="003407F2"/>
    <w:rsid w:val="003473EC"/>
    <w:rsid w:val="0035707D"/>
    <w:rsid w:val="003802E8"/>
    <w:rsid w:val="003B6E60"/>
    <w:rsid w:val="003C13E0"/>
    <w:rsid w:val="003C1A57"/>
    <w:rsid w:val="003C4A71"/>
    <w:rsid w:val="003D1952"/>
    <w:rsid w:val="003E08C5"/>
    <w:rsid w:val="003E4A43"/>
    <w:rsid w:val="003F0467"/>
    <w:rsid w:val="00404264"/>
    <w:rsid w:val="00414D67"/>
    <w:rsid w:val="00415DA7"/>
    <w:rsid w:val="00424E23"/>
    <w:rsid w:val="00437138"/>
    <w:rsid w:val="0044210C"/>
    <w:rsid w:val="00457AF6"/>
    <w:rsid w:val="0047673F"/>
    <w:rsid w:val="004A0F50"/>
    <w:rsid w:val="004C24C5"/>
    <w:rsid w:val="004D3543"/>
    <w:rsid w:val="004D3A41"/>
    <w:rsid w:val="004E39BF"/>
    <w:rsid w:val="0050611B"/>
    <w:rsid w:val="005420EC"/>
    <w:rsid w:val="00552837"/>
    <w:rsid w:val="0055586A"/>
    <w:rsid w:val="0056382D"/>
    <w:rsid w:val="00565C9B"/>
    <w:rsid w:val="00585493"/>
    <w:rsid w:val="00590462"/>
    <w:rsid w:val="005B1034"/>
    <w:rsid w:val="005F3B33"/>
    <w:rsid w:val="00616463"/>
    <w:rsid w:val="00630E99"/>
    <w:rsid w:val="00642F2E"/>
    <w:rsid w:val="0065021F"/>
    <w:rsid w:val="0068311F"/>
    <w:rsid w:val="00685486"/>
    <w:rsid w:val="0069404E"/>
    <w:rsid w:val="006953B2"/>
    <w:rsid w:val="006B215D"/>
    <w:rsid w:val="006B2D0E"/>
    <w:rsid w:val="006B6C9C"/>
    <w:rsid w:val="006C1FD7"/>
    <w:rsid w:val="006C69F8"/>
    <w:rsid w:val="006E1B83"/>
    <w:rsid w:val="006E5384"/>
    <w:rsid w:val="006E5D70"/>
    <w:rsid w:val="006F3D07"/>
    <w:rsid w:val="00706347"/>
    <w:rsid w:val="007338A0"/>
    <w:rsid w:val="00735B88"/>
    <w:rsid w:val="0074423D"/>
    <w:rsid w:val="007668D1"/>
    <w:rsid w:val="00771994"/>
    <w:rsid w:val="0078597A"/>
    <w:rsid w:val="00786538"/>
    <w:rsid w:val="007913ED"/>
    <w:rsid w:val="007A6009"/>
    <w:rsid w:val="007B083B"/>
    <w:rsid w:val="007B2D2E"/>
    <w:rsid w:val="007C27BA"/>
    <w:rsid w:val="007C2999"/>
    <w:rsid w:val="007D49AC"/>
    <w:rsid w:val="00804E2D"/>
    <w:rsid w:val="00830130"/>
    <w:rsid w:val="00832220"/>
    <w:rsid w:val="00840044"/>
    <w:rsid w:val="00867E1F"/>
    <w:rsid w:val="00874704"/>
    <w:rsid w:val="00886E78"/>
    <w:rsid w:val="008904AC"/>
    <w:rsid w:val="008B3035"/>
    <w:rsid w:val="008C4DF9"/>
    <w:rsid w:val="008E03F8"/>
    <w:rsid w:val="008E4C41"/>
    <w:rsid w:val="00901582"/>
    <w:rsid w:val="00905696"/>
    <w:rsid w:val="00913D3C"/>
    <w:rsid w:val="009169D7"/>
    <w:rsid w:val="00924948"/>
    <w:rsid w:val="00930E44"/>
    <w:rsid w:val="00956ABA"/>
    <w:rsid w:val="009722E9"/>
    <w:rsid w:val="009723AA"/>
    <w:rsid w:val="00974926"/>
    <w:rsid w:val="009A12C4"/>
    <w:rsid w:val="009A261B"/>
    <w:rsid w:val="009A7E86"/>
    <w:rsid w:val="009B2FDB"/>
    <w:rsid w:val="009B5CAE"/>
    <w:rsid w:val="009C08C2"/>
    <w:rsid w:val="009E1471"/>
    <w:rsid w:val="00A2105D"/>
    <w:rsid w:val="00A419E8"/>
    <w:rsid w:val="00A41BD5"/>
    <w:rsid w:val="00A42882"/>
    <w:rsid w:val="00A6534C"/>
    <w:rsid w:val="00AA1D2B"/>
    <w:rsid w:val="00AB6DDE"/>
    <w:rsid w:val="00AC0D87"/>
    <w:rsid w:val="00AD4720"/>
    <w:rsid w:val="00AD6164"/>
    <w:rsid w:val="00AD71BC"/>
    <w:rsid w:val="00B035F5"/>
    <w:rsid w:val="00B101B5"/>
    <w:rsid w:val="00B27510"/>
    <w:rsid w:val="00B40288"/>
    <w:rsid w:val="00B4431A"/>
    <w:rsid w:val="00B54741"/>
    <w:rsid w:val="00B77C96"/>
    <w:rsid w:val="00B84280"/>
    <w:rsid w:val="00B873FC"/>
    <w:rsid w:val="00BB2DEF"/>
    <w:rsid w:val="00BC0AD5"/>
    <w:rsid w:val="00BC14FF"/>
    <w:rsid w:val="00BF0B92"/>
    <w:rsid w:val="00BF2B4F"/>
    <w:rsid w:val="00BF6442"/>
    <w:rsid w:val="00C04235"/>
    <w:rsid w:val="00C36177"/>
    <w:rsid w:val="00C50AEA"/>
    <w:rsid w:val="00C74FE5"/>
    <w:rsid w:val="00C757CD"/>
    <w:rsid w:val="00C83CA5"/>
    <w:rsid w:val="00C87793"/>
    <w:rsid w:val="00C93E08"/>
    <w:rsid w:val="00CA13D3"/>
    <w:rsid w:val="00CA531E"/>
    <w:rsid w:val="00CB21ED"/>
    <w:rsid w:val="00CC7449"/>
    <w:rsid w:val="00CD1DD2"/>
    <w:rsid w:val="00CD2804"/>
    <w:rsid w:val="00CE785D"/>
    <w:rsid w:val="00CF0272"/>
    <w:rsid w:val="00D01E6F"/>
    <w:rsid w:val="00D046FB"/>
    <w:rsid w:val="00D04997"/>
    <w:rsid w:val="00D56216"/>
    <w:rsid w:val="00D708F4"/>
    <w:rsid w:val="00D74045"/>
    <w:rsid w:val="00D74613"/>
    <w:rsid w:val="00D96D92"/>
    <w:rsid w:val="00DA45E8"/>
    <w:rsid w:val="00DA7850"/>
    <w:rsid w:val="00DB2058"/>
    <w:rsid w:val="00DC1686"/>
    <w:rsid w:val="00DC7A9F"/>
    <w:rsid w:val="00DD2ACC"/>
    <w:rsid w:val="00E12379"/>
    <w:rsid w:val="00E253D6"/>
    <w:rsid w:val="00E3408A"/>
    <w:rsid w:val="00E36F09"/>
    <w:rsid w:val="00E60D59"/>
    <w:rsid w:val="00E64BEB"/>
    <w:rsid w:val="00E66560"/>
    <w:rsid w:val="00E80855"/>
    <w:rsid w:val="00EA70C3"/>
    <w:rsid w:val="00EB1CD0"/>
    <w:rsid w:val="00EC1A87"/>
    <w:rsid w:val="00ED2251"/>
    <w:rsid w:val="00F103E9"/>
    <w:rsid w:val="00F11DE6"/>
    <w:rsid w:val="00F308B7"/>
    <w:rsid w:val="00F33AC5"/>
    <w:rsid w:val="00F4071A"/>
    <w:rsid w:val="00F57168"/>
    <w:rsid w:val="00F9441C"/>
    <w:rsid w:val="00FA610D"/>
    <w:rsid w:val="00FA652E"/>
    <w:rsid w:val="00FA7802"/>
    <w:rsid w:val="00FD07BA"/>
    <w:rsid w:val="00FE1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rsid w:val="00CE785D"/>
    <w:pPr>
      <w:spacing w:after="0" w:line="240" w:lineRule="auto"/>
    </w:pPr>
    <w:rPr>
      <w:sz w:val="20"/>
      <w:szCs w:val="20"/>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character" w:styleId="Referencakomentara">
    <w:name w:val="annotation reference"/>
    <w:basedOn w:val="Zadanifontodlomka"/>
    <w:uiPriority w:val="99"/>
    <w:semiHidden/>
    <w:unhideWhenUsed/>
    <w:rsid w:val="002239D2"/>
    <w:rPr>
      <w:sz w:val="16"/>
      <w:szCs w:val="16"/>
    </w:rPr>
  </w:style>
  <w:style w:type="paragraph" w:styleId="Tekstkomentara">
    <w:name w:val="annotation text"/>
    <w:basedOn w:val="Normal"/>
    <w:link w:val="TekstkomentaraChar"/>
    <w:uiPriority w:val="99"/>
    <w:semiHidden/>
    <w:unhideWhenUsed/>
    <w:rsid w:val="002239D2"/>
    <w:pPr>
      <w:spacing w:line="240" w:lineRule="auto"/>
    </w:pPr>
    <w:rPr>
      <w:sz w:val="20"/>
      <w:szCs w:val="20"/>
    </w:rPr>
  </w:style>
  <w:style w:type="character" w:customStyle="1" w:styleId="TekstkomentaraChar">
    <w:name w:val="Tekst komentara Char"/>
    <w:basedOn w:val="Zadanifontodlomka"/>
    <w:link w:val="Tekstkomentara"/>
    <w:uiPriority w:val="99"/>
    <w:semiHidden/>
    <w:rsid w:val="002239D2"/>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2239D2"/>
    <w:rPr>
      <w:b/>
      <w:bCs/>
    </w:rPr>
  </w:style>
  <w:style w:type="character" w:customStyle="1" w:styleId="PredmetkomentaraChar">
    <w:name w:val="Predmet komentara Char"/>
    <w:basedOn w:val="TekstkomentaraChar"/>
    <w:link w:val="Predmetkomentara"/>
    <w:uiPriority w:val="99"/>
    <w:semiHidden/>
    <w:rsid w:val="002239D2"/>
    <w:rPr>
      <w:b/>
      <w:bCs/>
      <w:sz w:val="20"/>
      <w:szCs w:val="20"/>
      <w:lang w:eastAsia="en-US"/>
    </w:rPr>
  </w:style>
  <w:style w:type="paragraph" w:styleId="Odlomakpopisa">
    <w:name w:val="List Paragraph"/>
    <w:basedOn w:val="Normal"/>
    <w:uiPriority w:val="34"/>
    <w:qFormat/>
    <w:rsid w:val="00F94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rsid w:val="00CE785D"/>
    <w:pPr>
      <w:spacing w:after="0" w:line="240" w:lineRule="auto"/>
    </w:pPr>
    <w:rPr>
      <w:sz w:val="20"/>
      <w:szCs w:val="20"/>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character" w:styleId="Referencakomentara">
    <w:name w:val="annotation reference"/>
    <w:basedOn w:val="Zadanifontodlomka"/>
    <w:uiPriority w:val="99"/>
    <w:semiHidden/>
    <w:unhideWhenUsed/>
    <w:rsid w:val="002239D2"/>
    <w:rPr>
      <w:sz w:val="16"/>
      <w:szCs w:val="16"/>
    </w:rPr>
  </w:style>
  <w:style w:type="paragraph" w:styleId="Tekstkomentara">
    <w:name w:val="annotation text"/>
    <w:basedOn w:val="Normal"/>
    <w:link w:val="TekstkomentaraChar"/>
    <w:uiPriority w:val="99"/>
    <w:semiHidden/>
    <w:unhideWhenUsed/>
    <w:rsid w:val="002239D2"/>
    <w:pPr>
      <w:spacing w:line="240" w:lineRule="auto"/>
    </w:pPr>
    <w:rPr>
      <w:sz w:val="20"/>
      <w:szCs w:val="20"/>
    </w:rPr>
  </w:style>
  <w:style w:type="character" w:customStyle="1" w:styleId="TekstkomentaraChar">
    <w:name w:val="Tekst komentara Char"/>
    <w:basedOn w:val="Zadanifontodlomka"/>
    <w:link w:val="Tekstkomentara"/>
    <w:uiPriority w:val="99"/>
    <w:semiHidden/>
    <w:rsid w:val="002239D2"/>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2239D2"/>
    <w:rPr>
      <w:b/>
      <w:bCs/>
    </w:rPr>
  </w:style>
  <w:style w:type="character" w:customStyle="1" w:styleId="PredmetkomentaraChar">
    <w:name w:val="Predmet komentara Char"/>
    <w:basedOn w:val="TekstkomentaraChar"/>
    <w:link w:val="Predmetkomentara"/>
    <w:uiPriority w:val="99"/>
    <w:semiHidden/>
    <w:rsid w:val="002239D2"/>
    <w:rPr>
      <w:b/>
      <w:bCs/>
      <w:sz w:val="20"/>
      <w:szCs w:val="20"/>
      <w:lang w:eastAsia="en-US"/>
    </w:rPr>
  </w:style>
  <w:style w:type="paragraph" w:styleId="Odlomakpopisa">
    <w:name w:val="List Paragraph"/>
    <w:basedOn w:val="Normal"/>
    <w:uiPriority w:val="34"/>
    <w:qFormat/>
    <w:rsid w:val="00F9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E7BE-56AD-48E2-BA5E-92ECA6F7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Ante Džapo</cp:lastModifiedBy>
  <cp:revision>2</cp:revision>
  <cp:lastPrinted>2014-07-29T11:41:00Z</cp:lastPrinted>
  <dcterms:created xsi:type="dcterms:W3CDTF">2014-12-12T15:29:00Z</dcterms:created>
  <dcterms:modified xsi:type="dcterms:W3CDTF">2014-12-12T15:29:00Z</dcterms:modified>
</cp:coreProperties>
</file>