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294C4E">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294C4E">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05/05/16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(Landscape) orijentaciji</w:t>
            </w:r>
            <w:r w:rsidR="00DC280E"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(eng. new–to–market) i inovacija koje su nove u poduzećima (eng. new–to–firm)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aa)</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ab)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ac)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neobveznike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UzP-a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Sukladno ispravku Poziva u točki 4.2. UzP,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targetira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UzP,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„eksper.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Nije priložen excel s tablicom već je tablica nalijepljena u wordu. Da li moramo priložiti na CD-u excel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troškovi)-povrativ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Obrazac navodi da se kao prilog moraju dati analitike svih troškova – da li da dodajemo listove u excelu?</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zakonski dozvoljenim zapošljavanjem umirovljenika, s punim radnim stažom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Spada li u "temeljna istraživanja" neistraženi oblik strujanja u ventilatoru, koji završava međunarodnim patentom i objavom rada u koatorstvu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Molimo Vas za pojašnjenje sljedeće stavke navedene u UZP, str 31/32, Točka 4.2. Prihvatljivi izdaci; podtočka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podtočka 2. Uputa za prijavitelje.</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294C4E">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točci 4.2, podtočci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Kojoj TRL razini odgovaraju eksp.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(ii)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izgradnja građ.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(customerrelationshipmanagement)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Uzp-a.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Sukladno III. Izmjeni poziva u točci 7.2 Uzp-a smanjen je broj primjeraka tiskane dokumentacije.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sukladno točki 7.3 UzP.</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crash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1.1.1.1. kval.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Pod kriterijem 1.1.1.1. što je u geografskom smislu makroregija?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makroregije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w:t>
            </w:r>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 37</w:t>
            </w:r>
            <w:r w:rsidR="00D73075"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50301-05/05-14-2)</w:t>
            </w:r>
          </w:p>
          <w:p w:rsidR="003419A1" w:rsidRPr="00DE6F6C" w:rsidRDefault="003419A1" w:rsidP="00005C8A">
            <w:pPr>
              <w:rPr>
                <w:rFonts w:ascii="Times New Roman" w:hAnsi="Times New Roman" w:cs="Times New Roman"/>
                <w:sz w:val="20"/>
                <w:szCs w:val="20"/>
              </w:rPr>
            </w:pP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Navedeno ovisi i o veličini samog poduzetnika. Partneri su dužni dostaviti dokumentaciju sukladno točki 7.1. UzP-a.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Maksimalni iznos potpore iznosi 56.000.000 kn, sukladno točci 1.3 UzP.</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Poduzetnici sukladno pravilima ovog Poziva nemaju pravo na ulaganja u nijednu drugu opremu osim istraživačke opreme koju kupuju za razvoj svojih unutarnjih „in-house“ istraživačkih kapaciteta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UzP</w:t>
            </w:r>
            <w:r w:rsidR="00DE4003"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„openaccess“)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je diseminacija znanja (npr. pisanje znanstvenih radova) dio temeljnog istraživanja, može li trajanje te aktivnosti postojati i kad započne industrijsko, koje slijedi, ili mora prestati, kad započne ind.istraživanje?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„in-house“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4A51E9" w:rsidRPr="00DE6F6C" w:rsidRDefault="004A51E9" w:rsidP="00005C8A">
            <w:pPr>
              <w:rPr>
                <w:rFonts w:ascii="Times New Roman" w:hAnsi="Times New Roman" w:cs="Times New Roman"/>
                <w:sz w:val="20"/>
                <w:szCs w:val="20"/>
              </w:rPr>
            </w:pPr>
            <w:r w:rsidRPr="004A51E9">
              <w:rPr>
                <w:rFonts w:ascii="Times New Roman" w:hAnsi="Times New Roman" w:cs="Times New Roman"/>
                <w:sz w:val="20"/>
                <w:szCs w:val="20"/>
              </w:rPr>
              <w:t>Prijavitelju se dodjeljuje intenzitet potpore utvrđen u 3. fazi postupka dodjele.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a prihvatljive aktivnosti u R&amp;D aktivnosti. Između R&amp;D aktivnosti i 'poboljšanih proizvoda i usluga'  je potrebno obaviti  proces produktifikacije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294C4E">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„Qualityoflife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Qualityoflife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trošak puta i smještaja, kotizacije na konferencijama, eventualno neki popratni materijali vezani uz rezultate projekta (npr. posteri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provedbeni plan, relevantne ključne točke i rezultati", ograničenje od max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buletom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294C4E">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da se misli na Obrazac 10. Studija izvedivosti, sukladno točci 7.1. UzP,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UzP, Točka 4.2.</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mo citira rečenica iz UzP.</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 xml:space="preserve">nacionalne ekonomije (multi-sektorski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294C4E">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Budući da su novčana sredstva za Poziv podijeljena u 1. skupinu (projekti do 1,5 mil kn) i 2. skupnu (projekti iznad 1,5 mil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50301-05/05-14-2.</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značenje i pojašnjenje pojmova u UzP – footnote 37.</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potpore/potpore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je li Riječka razvojna agencija Porin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(šihterice),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294C4E">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294C4E">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294C4E">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Kako će se osigurati da kompetentni evaluatori evaluiraju inovacije? Što ako u bazi evaluatora ne postoje kompetentni evaluatori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UzP,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točki 4.2 Uputa, footnote br. 27.,  platne liste za 12 mjeseci koje prethode predaji projektne prijave.</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Napomena: Uzeti u obzir diferenciranost pravnih okvira i praksi u 27 zemalja članica EU. U određenom broj država članica godišnja financijska izvješća nije moguće dobiti do mjeseca rujna, a temeljem drugačijeg referentnog računovodstvenog razdoblja ača?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Pozivu je u potpoglavlju</w:t>
            </w:r>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te dostaviti Ugovor o kreditu do potpisa Ugovora o dodjeli bespovratnih sredstava.</w:t>
            </w:r>
            <w:r w:rsidRPr="00DE6F6C">
              <w:rPr>
                <w:rFonts w:ascii="Times New Roman" w:hAnsi="Times New Roman" w:cs="Times New Roman"/>
                <w:sz w:val="20"/>
                <w:szCs w:val="20"/>
              </w:rPr>
              <w:t xml:space="preserve">. </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podprojektnoj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294C4E">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UzP-a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UzP,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UzP,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UzP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Poslovni plan – troškovi i likvidnost razvoja projekta Sheet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294C4E">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294C4E">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Multi-sektorski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294C4E">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294C4E">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Ukoliko partneri, npr. d.d. ili d.o.o. i fakultet osmisle i patentiraju ili licenciraju novi proizvod ili 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potpora male vrijednosti – unosimo li iznos dodijeljenih sredstava ili stvarno isplaćenih ako je projekt gotov? (npr. – dodijeljena sredstva mogu biti 1,4 mil kn, ali zbog ostvarenih ušteda na provedenom projektu – korisnik je dobio 1,2 mil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odn.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294C4E">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UzP</w:t>
            </w:r>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294C4E">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Sukladno UzP, točci 4.2., podtočci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Cjelokupni iznos projekta iznosi 5 mil., od čega na temeljno istraživanje ide 1 mil, na eksperimentalno oko 2 mil i industrijsko oko 2 mil. S obzirom da se radi o istraživanju i ne zna se hoće li projekt doći do faze eksperimentalnog istraživanja mora li poduzetnik imati zatvorenu financijsku konstrukciju na cjelokupni iznos projekta tj. 5 mil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ekta umanjenu za iznos traženih bespovratnih sredstava i iznos povrativog PDV-a.</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Što je potrebno upisati u koloni Vrsta poduzeća Malo 100% PT za temeljno ist.?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Na što se konkretno misli  u PT za temeljno ist. u proračunskoj liniji 32 - točka 9. izdaci jamstva za pred-financiranje, o kakvom se predfinanciranju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predfinanciranja. </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crash test na 8 prototipnih vozila. Dakle, uz inicijalni razvoj kompletnog vozila, potrebno je još 7 prototipa koji će se razbiti na crash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li je izrada tih prototipa i sami crash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Proračun koji je zadan je nelogičan s toga molimo objašnjenje što se piše u određene kolone:  jedinica i broj jedinica, a vezano za proračunske linije 2. Neizravni troškovi ili 6. Troškovi ugovornog istraživanja,  8. PDV nepovrativ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294C4E">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Radi sigurnosti i lakšeg iščitavanja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br.stranica)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294C4E">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294C4E">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Sanef ITS Tehnologije (izvadak iz sudskog </w:t>
            </w:r>
            <w:r w:rsidRPr="00DE6F6C">
              <w:rPr>
                <w:rFonts w:ascii="Times New Roman" w:hAnsi="Times New Roman" w:cs="Times New Roman"/>
                <w:sz w:val="20"/>
                <w:szCs w:val="20"/>
              </w:rPr>
              <w:lastRenderedPageBreak/>
              <w:t>registra u privitku) je malo poduzeće prema kriterijima u RH (manje od 50 zaposlenih i manje od 10 mil EUR prometa). Međutim, naša tvrtka je u 100% vlasništvu francuske tvrtke SanefIntelligentTransportation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tnom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Sam prijenos gospodarske cjeline na Prijavitelja izvršen je odmah po sklapanju ugovora (prije prijave za natječaj) zbog poreznih razloga određenih, između ostalih, Zakonom o porezu na dodanu vrijednost i radi 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No, temeljem predmetnog ugovora, Prijaviteljeva obveza plaćanja u trenutku prijave na Natječaj nije nastupila. Navedena obveza plaćanja (odnosno nastanak troška) je buduća i uvjetna. Prijavitelj ima pravo odustanka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isključenje prijavitelja/partnera se odnose na prijavitelja/partnera sa tim da ukoliko prijavitelj/partner ima povezana društva potrebno je dostaviti određenu dokumentaciju, a u svezi utvrđivanja kriterija za isključenja prijavitelja/partnera pod točkom 2.4., podtočka 2. Uputa za prijavitelje</w:t>
            </w:r>
            <w:r w:rsidR="008F15E2" w:rsidRPr="00DE6F6C">
              <w:rPr>
                <w:rFonts w:ascii="Times New Roman" w:hAnsi="Times New Roman" w:cs="Times New Roman"/>
                <w:sz w:val="20"/>
                <w:szCs w:val="20"/>
              </w:rPr>
              <w:t>.</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294C4E">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"searchreport"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"searchreport"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294C4E">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Da li se trošak upravljanja projektom (do 7% ukupne vrijednosti ili maksimalno 2 mil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FF3F8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w:t>
            </w:r>
            <w:r w:rsidR="00FF3F8C">
              <w:rPr>
                <w:rFonts w:ascii="Times New Roman" w:hAnsi="Times New Roman" w:cs="Times New Roman"/>
                <w:sz w:val="20"/>
                <w:szCs w:val="20"/>
              </w:rPr>
              <w:t>ava na način da se uzme najviši</w:t>
            </w:r>
            <w:r w:rsidRPr="00DE6F6C">
              <w:rPr>
                <w:rFonts w:ascii="Times New Roman" w:hAnsi="Times New Roman" w:cs="Times New Roman"/>
                <w:sz w:val="20"/>
                <w:szCs w:val="20"/>
              </w:rPr>
              <w:t xml:space="preserve"> intenzitet potpore na nivou cijeloga projektnog prijedloga.</w:t>
            </w:r>
          </w:p>
        </w:tc>
      </w:tr>
      <w:tr w:rsidR="001C177C" w:rsidRPr="00DE6F6C" w:rsidTr="00294C4E">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U slučaju priopćenja rezultata projekta širokom krugu javnosti i ostvarenja dodatnog  intenziteta od 15%, postoji li minimalna razina informacija vezana za znanje i intelektualno vlasništvo koja treba biti diseminirana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294C4E">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r w:rsidRPr="00DE6F6C">
              <w:rPr>
                <w:rFonts w:ascii="Times New Roman" w:hAnsi="Times New Roman" w:cs="Times New Roman"/>
                <w:i/>
                <w:iCs/>
                <w:sz w:val="20"/>
                <w:szCs w:val="20"/>
              </w:rPr>
              <w:t>sheet</w:t>
            </w:r>
            <w:r w:rsidRPr="00DE6F6C">
              <w:rPr>
                <w:rFonts w:ascii="Times New Roman" w:hAnsi="Times New Roman" w:cs="Times New Roman"/>
                <w:sz w:val="20"/>
                <w:szCs w:val="20"/>
              </w:rPr>
              <w:t xml:space="preserve">-u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294C4E">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294C4E">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294C4E">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294C4E">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294C4E">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294C4E">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06/06/16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prijavitelj primijeniti sljedeću formulu za izračun: „Vlastita sredstva = ukupna vrijednost projekta – tražena bespovratna sredstva – povrativ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Molimo odgovor na pitanje pod rb.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294C4E">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izuzeću i Uputa točka 1.4., podtočka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Local se bavi razvojem i proizvodnjom tehnologija za automobilsku industriju. Tvrtka Local je ujedno i distributer proizvoda međunarodne tvrtke Global za Republiku Hrvatsku. U okviru prijave na natječaj, tvrtka Local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Može li se tvrtka Global javiti na postupak javne nabave opreme za istraživanje i razvoj kojega objavi tvrtka Local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"search report"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294C4E">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294C4E">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software developer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294C4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294C4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Je li potrebno navoditi ta </w:t>
            </w:r>
            <w:r w:rsidRPr="00DE6F6C">
              <w:rPr>
                <w:rFonts w:ascii="Times New Roman" w:hAnsi="Times New Roman" w:cs="Times New Roman"/>
                <w:i/>
                <w:iCs/>
                <w:color w:val="000000" w:themeColor="text1"/>
                <w:sz w:val="20"/>
                <w:szCs w:val="20"/>
              </w:rPr>
              <w:t>spin-off</w:t>
            </w:r>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294C4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Tvrtka Beta je u vlasništvu dioničkog društva Alpha. U Skupnoj izjavu, poglavlje 3. Povezana poduzeća, je li dovoljno navesti (1) podatke za Alpha d.d. s konsolidiranim podacima za sva poduzeća unutar grupacije ili je potrebno (2) navesti podatke za sva poduzeća unutar grupe pojedinačno (Beta, Gamma, etc.)? Smatramo da je mnogo svrsishodnije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294C4E">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UzP)</w:t>
            </w: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Javna istraživačka organizacija Silicon je proračunski korisnik te osnivač i  vlasnik spin-off poduzeća Valley.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ili je ii)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Ako se radi o drugom slučaju, što tada radimo u onim primjerima gdje su društva povezana preko fizičkih osoba (samim time i neobveznici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UzP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294C4E">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294C4E">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294C4E">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294C4E">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Da li je trošak operativnog lizinga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Imam pitanje vezano uz dodjelu potpore za „Povećanje razvoja novih proizvoda i usluga koji proizlaze iz aktivnosti istraživanja i razvoja“,  Da li je prihvatljiv korisnik tvrtka kojoj je dio od 40% vlasnik fond, „težak“ 250 000 000,00kn?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međutim iz ispravljene UzP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Uvjeti za prihvatljivost troška amortizacije definirani su u točki 4.2, podtočci 6 UzP.</w:t>
            </w:r>
          </w:p>
        </w:tc>
      </w:tr>
      <w:tr w:rsidR="00B35A65" w:rsidRPr="00DE6F6C" w:rsidTr="00294C4E">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Trošak plaća zaposlenih osoba u znanstveno-istraživačkim institucijama koje primaju plaću iz Državnog proračuna RH biti će 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(ii).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besp.sredstava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294C4E">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294C4E">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Hrvatska tvrtka Local se bavi razvojem i proizvodnjom tehnologija za automobilsku industriju. Tvrtka Local je ujedno i distributer proizvoda međunarodne tvrtke Global za Republiku Hrvatsku. Navedene tvrtke nisu partneri na projektu te da ne provode zajedničke aktivnosti. U okviru prijave na natječaj, tvrtka Local kupuje opremu za istraživanje i razvoj koju ujedno proizvodi tvrtka Global.  Može li se tvrtka Global javiti na postupak javne nabave opreme za istraživanje i razvoj kojega objavi tvrtka Local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294C4E">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tj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prototipi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BF43BA"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vremenikom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Što se nematerijalne imovine tiče, molimo pojašnjenje točke 4.2 Prihvatljivi izdaci podtočke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Što to znači ako npr. prof. radi u fazi Temeljnog istraživanja na nekom radnom paketu? Da li njegova plaća ulazi u nac.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koristiti postotak pripadajućeg intenziteta potpore prema veličini prijavitelja/partnera i intenziteta potpore za projekte istraživanja i razvoja navedene u uvodnom listu, a u skladu s točkom 1.4. UzP.</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294C4E">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UzP-eu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UzP)</w:t>
            </w:r>
            <w:r w:rsidR="003C4047" w:rsidRPr="00DE6F6C">
              <w:rPr>
                <w:rFonts w:ascii="Times New Roman" w:hAnsi="Times New Roman" w:cs="Times New Roman"/>
                <w:sz w:val="20"/>
                <w:szCs w:val="20"/>
              </w:rPr>
              <w:t>.</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inputa i outputa.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„User guide to the SME definition“, 2015., u ovim slučajevima povezanosti preko fizičkih osoba stoji sljedeća odredba: „In case a relationship of this kind occurs through the ownership of one or more individuals (acting jointly), the enterprises involved are considered as linked if they operate on the same or adjacent markets.“ Kako u gore opisanom slučaju dva poduzeća NE posluju na „same or adjacent markets“,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izlist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Kako bi riješili navedeni problem, predlažemo da izmijenite sadržaj obavezne dokumentacije na način da se na CD-u obavezno dostavi scan platnih lista ali da se iste ne moraju printati.</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294C4E">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294C4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Naime, u projektu imamo sljedeće aktivnosti: industrijsko istraživanje,eksperimentalni razvoj i aktivnost studija izvedivosti, iznos projekta je do 75 mil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S obzirom da u proračunu u sheetovima industrijsko istraživanje i eksperimentalni razvoj navedena je proračunska linija 'Trošak izrade studije izvedivosti' te postoji poseban sheet PT za studiju izvedivosti molimo pojašnjenje gdje  upisujemo trošak izrade studije izvedivosti odnosno što upisujemo u proračunsku liniju Trošak izrade studije izvodivosti u sheetu PT industrijsko istraživanje a što u samom sheetu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(sheet)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294C4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294C4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294C4E">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23/06/06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294C4E">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(indeksiranost,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c)       Podrazumijeva li objava, objavu rezultata na službenoj 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Rad mora biti objavljen  u znanstvenom časopisu, po mogućnosti u nekoj od međunarodnih baza (web o science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294C4E">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294C4E">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294C4E">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1. da li u sheetu Industrijsko  istraživanje, eksperimentalni razvoj i studija izvedivosti  troškove prikazujemo prema intenzitetu potpore dok u sheetu sažetak troškova prikazujemo pune iznose troškova na primjer:</w:t>
            </w:r>
            <w:r w:rsidRPr="00DE6F6C">
              <w:rPr>
                <w:rFonts w:ascii="Times New Roman" w:hAnsi="Times New Roman" w:cs="Times New Roman"/>
                <w:sz w:val="20"/>
                <w:szCs w:val="20"/>
              </w:rPr>
              <w:br/>
              <w:t>u sheetu Studija izvedivosti upišemo iznos 70% od punog iznosa tj 7000 kn a u sheetu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u sheetu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u kolonu UDIO BESPOVRATNIH SREDSTAVA upisujemo dio koji prijavitelj dobiva potporom tj. 7000 kn - da li taj isti iznos upisujemo u  sheetu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3. također skrećemo pozornost da u sheetu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294C4E">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za Obrazac 2a - sheet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294C4E">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294C4E">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294C4E">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srazmjeran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spin off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294C4E">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294C4E">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klarifikaciju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294C4E">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sredstava.. </w:t>
            </w:r>
          </w:p>
        </w:tc>
      </w:tr>
      <w:tr w:rsidR="00DB399D" w:rsidRPr="00DE6F6C" w:rsidTr="00294C4E">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294C4E">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294C4E">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Molim Vas dodatno pojašnjenje točke 4.2. 1) UzP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294C4E">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294C4E">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Zbrajanje potpora je moguće pod uvjetima iz točke 1.4.1. UzP, uz napomenu da nije dozvoljeno duplo financiranje.</w:t>
            </w:r>
          </w:p>
        </w:tc>
      </w:tr>
      <w:tr w:rsidR="00A95004" w:rsidRPr="00DE6F6C" w:rsidTr="00294C4E">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UzP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294C4E">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sheet-u „sažetak troškova“ je potrebno unijeti korisnički udio i udio bespovratnih sredstava. Upisuju li se troškovi plaća navedenih osoba u: (i) obje kategorije s pripadajućim intenzitetima 85:15; ili (ii)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(ii).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Ukupno HRK  Korisnički udio     Udio besp.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294C4E">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294C4E">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RPr="00DE6F6C" w:rsidTr="00294C4E">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potpoglavlju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294C4E">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294C4E">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monitoringa i evaluacije (external M&amp;E) odnosno osiguranja kvalitete projekta (Quality Assurance).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UzP-u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monitoringa/osiguranja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trošak vanjske evaluacije i monitoringa/osiguranja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Pitanje 1.: Da li je trošak vanjske evaluacije i monitoringa/osiguranja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monitoringa/osiguranja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Prema UzP-u,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294C4E">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Prihvatljiv je trošak amortizacije nove opreme po UZP točka 4.2. podtočka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294C4E">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proizilaze iz aktivnosti istraživanja i razvoja“ ref.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294C4E">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294C4E">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294C4E">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materijali/materijali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294C4E">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294C4E">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294C4E">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(max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294C4E">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(Rb.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294C4E">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rječ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državnog proračuna teretiti kao sufinanciranje projekta (korisnički udio) - max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294C4E">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Je li stroj vrijednosti veće od 100.000 kn kupljen na operativni lizing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294C4E">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294C4E">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To načelo nije jasno unešeno u UzP,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potvrdni odgovor ili da se to riješi pri sljedećoj izmjeni UzP-a.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UzP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294C4E">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294C4E">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1) Sukladno UzP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UzP,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294C4E">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294C4E">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UzP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294C4E">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ukupnih dozvoljenih izravnih troškova osoblja (kategorija troškova: „Rashodi za zaposlene“ u Prijavnom obrascu A) na način utvrđem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294C4E">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U UzP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294C4E">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294C4E">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a ne o prijavama odnosno validaciji intelektualnog vlasništva. Može se ići u komercijalizaciju i prije prijave ind.vlasništva.</w:t>
            </w:r>
          </w:p>
        </w:tc>
      </w:tr>
      <w:tr w:rsidR="00D26CE1" w:rsidRPr="00DE6F6C" w:rsidTr="00294C4E">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Da li navedeni dokumeti moraju biti u izvorniku ili je dovoljan „scan-kopija“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UzP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294C4E">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DE6F6C" w:rsidTr="00294C4E">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Prihvatljiv je trošak amortizacije nove opreme po UZP točka 4.2. podtočka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ali može koristiti trošak amortizacije u skladu sa točkom 4.2 UzP</w:t>
            </w:r>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UzP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294C4E">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294C4E">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07/07/16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excel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294C4E">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UzP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294C4E">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294C4E">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DE6F6C" w:rsidTr="00294C4E">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UzP-a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294C4E">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Ukoliko poduzetnik kupi opremu u okviru potpore za projekte istraživanja i razvoja, ispada da mu pripadajući sofvter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294C4E">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Protection Directive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nesrazmjer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294C4E">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294C4E">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294C4E">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294C4E">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294C4E">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ref.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294C4E">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r w:rsidRPr="00DE6F6C">
              <w:rPr>
                <w:rFonts w:ascii="Times New Roman" w:hAnsi="Times New Roman" w:cs="Times New Roman"/>
                <w:i/>
                <w:iCs/>
                <w:sz w:val="20"/>
                <w:szCs w:val="20"/>
              </w:rPr>
              <w:t>sheetovima</w:t>
            </w:r>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Logika proračuna (kao dokumenta) nalaže da se prikažu ukupni troškovi projekta na temelju kojih se obračunava potpora sukladno pripadajućim intenzitetima i pravilima. Osim toga, sheet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294C4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(en.</w:t>
            </w:r>
            <w:r w:rsidRPr="00DE6F6C">
              <w:rPr>
                <w:rFonts w:ascii="Times New Roman" w:hAnsi="Times New Roman" w:cs="Times New Roman"/>
                <w:i/>
                <w:iCs/>
                <w:sz w:val="20"/>
                <w:szCs w:val="20"/>
              </w:rPr>
              <w:t>new–to–market</w:t>
            </w:r>
            <w:r w:rsidRPr="00DE6F6C">
              <w:rPr>
                <w:rFonts w:ascii="Times New Roman" w:hAnsi="Times New Roman" w:cs="Times New Roman"/>
                <w:sz w:val="20"/>
                <w:szCs w:val="20"/>
              </w:rPr>
              <w:t>) i inovacija koje su nove u poduzećima (en. new–to–firm)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294C4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Navedeni popis potrebne dokumentacije iz točke 7. UzP-a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294C4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294C4E">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294C4E">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294C4E">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(„in-house“)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internet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294C4E">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(Christensen, 1997.). Međutim, ne bi bilo očigledno je li inovacija remeteća (razorna) dugo nakon što je uvedena. To je čini teškom za prikupljanje podataka za inovacije koje remete u roku ispitanom (pregledanom) u studiji inovacije</w:t>
            </w:r>
          </w:p>
        </w:tc>
      </w:tr>
      <w:tr w:rsidR="00A025F7" w:rsidRPr="00DE6F6C" w:rsidTr="00294C4E">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294C4E">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Razdoblje provedbe projekta je 48 mjeseci, prema UzP-u,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294C4E">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Dostavljam pitanje vezano za Poziv „Povećanje razvoja novih proizvoda i usluga koji proizlaze iz aktivnosti istraživanja i razvoja“ ref.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294C4E">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294C4E">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 obzirom da je tablica Relevantne ključne točke i rezultati u biti predstavlja ugovornu obvezu prijavitelja u slučaju odobrenja projekta, možete li dati draft tablice u kojem obliku ju želite? Za ostale tablice postoje draftovi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294C4E">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 Za nacionalno tržište i/ili makroregiju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UzP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294C4E">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skladu s UzP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Znači li UKUPNE vrijednosti u ovom smislu zapravo da ta vrijednost uključuje sve troškove vezane uz projekt, dakle i neprihvatljive troškove (što uključuje i povrativ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294C4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294C4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Očito je da u ovakvom slučaju postoji ogroman nesrazmjer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294C4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294C4E">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Primjer kvalitetnog izvora je npr. zadržana dobit iz prethodne pune financijske godine, jasno utvrdiva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294C4E">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294C4E">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MSP-om.Ako JLS ima 100% vlasništvo nad poduzećem isto se ne može smatrati MSP..</w:t>
            </w:r>
          </w:p>
        </w:tc>
      </w:tr>
      <w:tr w:rsidR="004033A7" w:rsidRPr="00DE6F6C" w:rsidTr="00294C4E">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294C4E">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Također molimo detaljnije pojašnjenje što se točno misli pod provođenjem projekta u jednom prioritetnom tematskom ili podtematskom području u odnosu na projekt koji se planira provoditi u više prioritetnih tematskih ili podtematskih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(npr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bioekonomije).</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294C4E">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294C4E">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DE6F6C" w:rsidTr="00294C4E">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294C4E">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294C4E">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294C4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294C4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294C4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max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294C4E">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Tablici 3., UzP, maksimalni iznos potpore za mala poduzeća za industrijsko istraživanje je 80%.</w:t>
            </w:r>
          </w:p>
        </w:tc>
      </w:tr>
      <w:tr w:rsidR="003C6DF9" w:rsidRPr="00DE6F6C" w:rsidTr="00294C4E">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usluga koji proizilaze iz aktivnosti istraživanja i razvoja“ ref.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(UzP,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294C4E">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294C4E">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294C4E">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Sukladno UzP,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294C4E">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294C4E">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294C4E">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294C4E">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294C4E">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294C4E">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r w:rsidRPr="00DE6F6C">
              <w:rPr>
                <w:rFonts w:ascii="Times New Roman" w:hAnsi="Times New Roman" w:cs="Times New Roman"/>
                <w:sz w:val="20"/>
                <w:szCs w:val="20"/>
              </w:rPr>
              <w:t>online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UzP)</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294C4E">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UzP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UzP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UzP,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294C4E">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294C4E">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294C4E">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UzP-om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u UzP-u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294C4E">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11. i 12. (dalje u tekstu: ZFPPN) sud rješenjem odobrava sklopljenu predstečajnu nagodbu i ista ima snagu ovršne isprave za sve vjerovnike čije su tražbine utvrđene i razlučne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66. toč.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predstečajne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DE6F6C" w:rsidTr="00294C4E">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Kriteriji za prihvatljivost izdataka prijavitelja/partnera za ovaj Poziv definirani su pod točkom 4.2. U</w:t>
            </w:r>
            <w:r w:rsidR="00E12272" w:rsidRPr="00DE6F6C">
              <w:rPr>
                <w:rFonts w:ascii="Times New Roman" w:hAnsi="Times New Roman"/>
                <w:sz w:val="20"/>
                <w:szCs w:val="20"/>
              </w:rPr>
              <w:t>zP</w:t>
            </w:r>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uzimajući u obzir točku 1.4.1 UzP-a -Zbrajanje potpora.</w:t>
            </w: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294C4E">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294C4E">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Prema dostupnim uputama za dostavu dokumentacije uz druge tražene dokumente potrebno je dostaviti i sporazum o partnerstu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Organizacija Projekta (Projektna razina i Podprojektna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294C4E">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ako je partner znanstveno istraživačka institucija  je li prihvatljivo vlastito sufinanciranje projekta za plaće određenih zaposlenika koje se  ne izlistavaju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294C4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294C4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294C4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294C4E">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Molimo Vas preporuku na koji način postupiti kada su proizvodni, istraživački i razvojni kapaciteti Prijavitelja disperzirani u 3 poduzeća koja djeluju u okviru Alpha grupe d.o.o. koja je 100%-tni vlasnik svih poduzeća. a)</w:t>
            </w:r>
            <w:r w:rsidRPr="00DE6F6C">
              <w:rPr>
                <w:rFonts w:ascii="Times New Roman" w:hAnsi="Times New Roman" w:cs="Times New Roman"/>
                <w:sz w:val="20"/>
                <w:szCs w:val="20"/>
              </w:rPr>
              <w:tab/>
              <w:t>Poduzeće Agro se bavi primarnom proizvodnjom i uzgojem ljekovitog bilja.Planirani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Poduzeće Product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Poduzeće Market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Prijavitelj je Alpha grupa d.o.o. te se u okviru IRI projekta koriste isključivo resursi Alpha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Prijavitelj je Alpha grupa d.o.o. te se u okviru IRI projekta koriste resursi (i) Alpha Grupe te (ii) ljudski, materijalni i nematerijalni resursi poduzeća Agro, Product i Market.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Prijavitelj je tvrtka Market te se u okviru IRI projekta koriste isključivo resursi tvrtke Market4)</w:t>
            </w:r>
            <w:r w:rsidRPr="00DE6F6C">
              <w:rPr>
                <w:rFonts w:ascii="Times New Roman" w:hAnsi="Times New Roman" w:cs="Times New Roman"/>
                <w:sz w:val="20"/>
                <w:szCs w:val="20"/>
              </w:rPr>
              <w:tab/>
              <w:t>Prijavitelj je tvrtka Market te se u okviru IRI projekta koriste resursi (i) tvrtke Market te (ii) ljudski, materijalni i nematerijalni resursi Alpha Grupe te poduzeća Agro i Product</w:t>
            </w:r>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294C4E">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294C4E">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Block Exemption Regulation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Block Exemption Regulation (GBER), Frequently Asked Questions“ (ožujak 2016.) na temelju odgovora Europske komisije na pitanja 5. i 76. razvidno je da se „poduzetnik/poduzeće“ definira kao jedinstvena ekonomska jedinica (single economic entity)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Ovim Pozivom se ne dodjeljuju de minimis potpore.</w:t>
            </w: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defoltu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i 4.7, podtočc</w:t>
            </w:r>
            <w:r w:rsidRPr="00760105">
              <w:rPr>
                <w:rFonts w:ascii="Times New Roman" w:hAnsi="Times New Roman" w:cs="Times New Roman"/>
                <w:color w:val="000000" w:themeColor="text1"/>
                <w:sz w:val="20"/>
                <w:szCs w:val="20"/>
                <w:highlight w:val="yellow"/>
              </w:rPr>
              <w:t xml:space="preserve">i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294C4E">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 Za nacionalno tržište i/ili makroregiju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294C4E">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294C4E">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Dakle, moraju li svi partneri (bez obzira na to ako su poduzetniki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294C4E">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294C4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DE6F6C" w:rsidRDefault="0055038B" w:rsidP="002A766F">
            <w:pPr>
              <w:rPr>
                <w:rFonts w:ascii="Times New Roman" w:hAnsi="Times New Roman" w:cs="Times New Roman"/>
                <w:sz w:val="20"/>
                <w:szCs w:val="20"/>
              </w:rPr>
            </w:pPr>
          </w:p>
        </w:tc>
      </w:tr>
      <w:tr w:rsidR="00D509FC" w:rsidRPr="00DE6F6C" w:rsidTr="00294C4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t>UzP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„in-house“ istraživačkih kapaciteta“. Kriterij ocjene kvalitete 7.1.1., str 46. UzP 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294C4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294C4E">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sheetu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Kod upisivanja u elektroničku verziju bit će Vam u padajućem izborniku ponuđeni pokazatelji koji su definirani u UzP u točci 3.3.</w:t>
            </w:r>
          </w:p>
        </w:tc>
      </w:tr>
      <w:tr w:rsidR="00F12389" w:rsidRPr="00DE6F6C" w:rsidTr="00294C4E">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294C4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294C4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294C4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Sukladno UzP, točci 4.2., podtočci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294C4E">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294C4E">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294C4E">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294C4E">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294C4E">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294C4E">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10/10/16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294C4E">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10/10</w:t>
            </w:r>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294C4E">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294C4E">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(Rb.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294C4E">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294C4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u projektu sudjeluje partner na pojedinim aktivnostima, onda se na navedenom projektu ne može govoriti o isključivo vlastitom, in-house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294C4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UzP Treca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Prema dokumentu "IRI UzP Treca izmjena", poglavlje 4.2. Prihvatljivi izdaci, stranica 30, natuknica 5 u fusnoti 28 naveden je primjer prihvatljivog troška: različiti senzori. Molim Vas za konkretno pojašnjenje definicije "različiti senzori". Prema čijoj definiciji organizacija za standardizaciju (ISO, VDI, ASME...)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294C4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294C4E">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294C4E">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294C4E">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294C4E">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294C4E">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294C4E">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MRS-evima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b) Prihvatljivi troškovi su definirani u UzP-u,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E6F6C">
              <w:rPr>
                <w:rFonts w:ascii="Times New Roman" w:hAnsi="Times New Roman" w:cs="Times New Roman"/>
                <w:sz w:val="20"/>
                <w:szCs w:val="20"/>
              </w:rPr>
              <w:t>.</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Vas uputu kako postupamo u varijanti da je dio aktivnosti nužno odraditi van RH, s tvrtkama koje nisu partneri na projektu. Naime, usluga crash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rosto nema smisla. Također, u toku razvoja će se neke usluge (poput testiranja air bag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(Rb. 624) koje je upućeno 23.09.2016. godine na koje je odgovoreno kako će „odgovor biti objavljen nakon konzultacija s Upravljačkim tijelom“, te ponovno 11.10.2016. (Rb.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pojašnjenje oko obaveze ispunjavanja obrasca 10b. U UzP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DE6F6C">
              <w:rPr>
                <w:rFonts w:ascii="Times New Roman" w:eastAsia="Calibri" w:hAnsi="Times New Roman" w:cs="Times New Roman"/>
                <w:sz w:val="20"/>
                <w:szCs w:val="20"/>
              </w:rPr>
              <w:lastRenderedPageBreak/>
              <w:t>koju traži regionalnu potporu i premašuje 75 mil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Dakle, projekt koji sadrži regionalnu potporu za licence za razvoj i premašuje ukupno 75 mil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-dr.sc.</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DE6F6C">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nužno ispunjavati list »Neprihvatljivi troškovi« u prijavnom obrascu B? Logički nam je da se ispunjavaju troškovi pod stavkom 19. (Povrativ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294C4E">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5. Ako je ukupna procijenjena vrijednost nabave roba ili usluga iznad 500.000,00 kuna, odnosno radova iznad 1.000.000,00 kuna objavljuje se Obavijest o nabavi ( u daljnjem tekstu: OoN).</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5.1. OoN se objavljuje na internetskoj stranici NOJN-a ili (ako ju NOJN nema) na stranici strukturni</w:t>
            </w:r>
            <w:r w:rsidR="00A43501" w:rsidRPr="00DE6F6C">
              <w:rPr>
                <w:rFonts w:ascii="Times New Roman" w:hAnsi="Times New Roman"/>
                <w:sz w:val="20"/>
                <w:szCs w:val="20"/>
              </w:rPr>
              <w:t xml:space="preserve"> </w:t>
            </w:r>
            <w:r w:rsidRPr="00DE6F6C">
              <w:rPr>
                <w:rFonts w:ascii="Times New Roman" w:hAnsi="Times New Roman"/>
                <w:sz w:val="20"/>
                <w:szCs w:val="20"/>
              </w:rPr>
              <w:t>fondovi.hr</w:t>
            </w:r>
          </w:p>
        </w:tc>
      </w:tr>
      <w:tr w:rsidR="00E54B29" w:rsidRPr="00DE6F6C" w:rsidTr="00294C4E">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UzP). </w:t>
            </w:r>
            <w:r w:rsidRPr="00DE6F6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F06DBB" w:rsidRPr="00DE6F6C" w:rsidRDefault="00F06DBB" w:rsidP="005E5631">
            <w:pPr>
              <w:rPr>
                <w:rFonts w:ascii="Times New Roman" w:hAnsi="Times New Roman" w:cs="Times New Roman"/>
                <w:sz w:val="20"/>
                <w:szCs w:val="20"/>
              </w:rPr>
            </w:pP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Sukladno UzP intenziteti potpore za trošak revizije računaju se prema najvišem intenzitetu potpore na projektu. Navedeni trošak treba vezati za fazu u kojoj se nalazi sukladno UzP, točka 1.4. u tablici 3 . Maksimalni intenzitet potpora</w:t>
            </w: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294C4E">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Molila bi vas za obrazloženje točke 5) i 11) u poglavlju 2.4 Kriteriji za isključenje prijavitelja (potencijalnog Korisnika) i ako je primjenjivo partnera UzP:</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5) Ako se radi o prijavitelju, poduzetniku koji nema poslovni nastan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294C4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2. Obavijest  o razvrstavanju poslovnog subjekta  po NKD-u u 2007. godini od Državnog zavoda za statistiku koja se dostavlja uz prijavu može biti potpisana i ovjerena kopija.</w:t>
            </w:r>
          </w:p>
        </w:tc>
      </w:tr>
      <w:tr w:rsidR="007E5785" w:rsidRPr="00DE6F6C" w:rsidTr="00294C4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294C4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prijavitelja definirana je u UzP (točka 2.1).</w:t>
            </w:r>
          </w:p>
          <w:p w:rsidR="007E5785" w:rsidRPr="00DE6F6C" w:rsidRDefault="007E5785">
            <w:pPr>
              <w:rPr>
                <w:rFonts w:ascii="Times New Roman" w:hAnsi="Times New Roman" w:cs="Times New Roman"/>
                <w:sz w:val="20"/>
                <w:szCs w:val="20"/>
              </w:rPr>
            </w:pPr>
          </w:p>
        </w:tc>
      </w:tr>
      <w:tr w:rsidR="007E5785" w:rsidRPr="00DE6F6C" w:rsidTr="00294C4E">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w:t>
            </w:r>
            <w:r w:rsidRPr="00DE6F6C">
              <w:rPr>
                <w:rFonts w:ascii="Times New Roman" w:eastAsia="Calibri" w:hAnsi="Times New Roman" w:cs="Times New Roman"/>
                <w:sz w:val="20"/>
                <w:szCs w:val="20"/>
              </w:rPr>
              <w:lastRenderedPageBreak/>
              <w:t>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w:t>
            </w:r>
            <w:r w:rsidRPr="00DE6F6C">
              <w:rPr>
                <w:rFonts w:ascii="Times New Roman" w:eastAsia="Calibri" w:hAnsi="Times New Roman" w:cs="Times New Roman"/>
                <w:color w:val="000000" w:themeColor="text1"/>
                <w:sz w:val="20"/>
                <w:szCs w:val="20"/>
              </w:rPr>
              <w:lastRenderedPageBreak/>
              <w:t>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 skladu s UzP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Međutim, odgovor na pitanje 622. (prihvatljivost sufinanciranja neizravnih </w:t>
            </w:r>
            <w:r w:rsidRPr="00DE6F6C">
              <w:rPr>
                <w:rFonts w:ascii="Times New Roman" w:eastAsia="Calibri" w:hAnsi="Times New Roman" w:cs="Times New Roman"/>
                <w:color w:val="000000" w:themeColor="text1"/>
                <w:sz w:val="20"/>
                <w:szCs w:val="20"/>
              </w:rPr>
              <w:lastRenderedPageBreak/>
              <w:t>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UzP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294C4E">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294C4E">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Vas za pojašnjenje jer je druga rečenica Vašeg odgovora nelogična, no, možda ste pitanje shvatili na način da bi prijavitelj kompletneo sve RD aktivnosti podugovorio. Dakle, pitanje je: ukoliko na projektu imamo i vanjske pružatelje usluga za pojedine manje segmente, znači li to da možemo tražiti regionalnu potporu za materijalnu i nematerijalu imovinu koja nam treba za obavljanje onih RD aktivnosti na projektu koje prijavitelj sam radi interno u tvrtki? Najljepše Vas molim jednoznačan odgovor. Bilo bi skroz logično da možemo, obzirom da sada tumačite da se regionalna potpora moe tražiit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šenje odluka (npr. otvaranje određ</w:t>
            </w:r>
            <w:r w:rsidRPr="008D7A11">
              <w:rPr>
                <w:rFonts w:ascii="Times New Roman" w:eastAsia="Calibri" w:hAnsi="Times New Roman" w:cs="Times New Roman"/>
                <w:sz w:val="20"/>
                <w:szCs w:val="20"/>
              </w:rPr>
              <w:t>etnog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Sustav će objedinjavati niz podataka iz okoliša i napredne algoritme za  GIS analize, geoprocesiranje i geostatistkičke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U skladu s UzP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1.1. Za partnera koji je ZII prihvatljivi su svi troškovi navedeni u UzP,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w:t>
            </w:r>
            <w:r w:rsidRPr="001D7A63">
              <w:rPr>
                <w:rFonts w:ascii="Times New Roman" w:eastAsia="Calibri" w:hAnsi="Times New Roman" w:cs="Times New Roman"/>
                <w:sz w:val="20"/>
                <w:szCs w:val="20"/>
              </w:rPr>
              <w:lastRenderedPageBreak/>
              <w:t xml:space="preserve">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w:t>
            </w:r>
            <w:r w:rsidRPr="001D7A63">
              <w:rPr>
                <w:rFonts w:ascii="Times New Roman" w:hAnsi="Times New Roman" w:cs="Times New Roman"/>
                <w:color w:val="000000" w:themeColor="text1"/>
                <w:sz w:val="20"/>
                <w:szCs w:val="20"/>
              </w:rPr>
              <w:lastRenderedPageBreak/>
              <w:t xml:space="preserve">aktivnosti istraživanja i razvoja“.  </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Može li prijavitelj kao partnere na projektu prijaviti više poduzeća i i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Original ovjerenu potvrdu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Kopiju originala potvrde o razvrstavanju poslovnog subjekta  po NKD-u u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Kopiju originala potvrde o razvrstavanju poslovnog subjekta  po NKD-u u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w:t>
            </w:r>
            <w:r w:rsidRPr="00D75269">
              <w:rPr>
                <w:rFonts w:ascii="Times New Roman" w:eastAsia="Calibri" w:hAnsi="Times New Roman" w:cs="Times New Roman"/>
                <w:sz w:val="20"/>
                <w:szCs w:val="20"/>
              </w:rPr>
              <w:lastRenderedPageBreak/>
              <w:t>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 xml:space="preserve">Prema UZP, točka 7.1, GFI-POD nije dio obavezne prijavne dokumentacije, </w:t>
            </w:r>
            <w:r w:rsidRPr="0007774D">
              <w:rPr>
                <w:rFonts w:ascii="Times New Roman" w:hAnsi="Times New Roman" w:cs="Times New Roman"/>
                <w:color w:val="000000" w:themeColor="text1"/>
                <w:sz w:val="20"/>
                <w:szCs w:val="20"/>
              </w:rPr>
              <w:lastRenderedPageBreak/>
              <w:t>odnosno dostavlja se samo na poseban zahtjev PT1/PT2.</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UzP,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w:t>
            </w:r>
            <w:r w:rsidRPr="00AB4F6E">
              <w:rPr>
                <w:rFonts w:ascii="Times New Roman" w:eastAsia="Calibri" w:hAnsi="Times New Roman" w:cs="Times New Roman"/>
                <w:sz w:val="20"/>
                <w:szCs w:val="20"/>
              </w:rPr>
              <w:lastRenderedPageBreak/>
              <w:t xml:space="preserve">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UzP,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U dokumentu „Učestala pitanja i odgovori“, postavljeno je pitanje pod rednim brojem 18. „Na koji način se dokazuje zatvorena financijska konstrukcija? Mora li se kao dokaz zatvaranja financijske konstrukcije </w:t>
            </w:r>
            <w:r w:rsidRPr="001A63BE">
              <w:rPr>
                <w:rFonts w:ascii="Times New Roman" w:eastAsia="Calibri" w:hAnsi="Times New Roman" w:cs="Times New Roman"/>
                <w:sz w:val="20"/>
                <w:szCs w:val="20"/>
              </w:rPr>
              <w:lastRenderedPageBreak/>
              <w:t>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podtočka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UzP.</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w:t>
            </w:r>
            <w:r w:rsidRPr="001A63BE">
              <w:rPr>
                <w:rFonts w:ascii="Times New Roman" w:hAnsi="Times New Roman" w:cs="Times New Roman"/>
                <w:sz w:val="20"/>
                <w:szCs w:val="20"/>
              </w:rPr>
              <w:lastRenderedPageBreak/>
              <w:t>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Obzirom da projekt predviđa suradnju SME i 3 znanstveno istraživačke organizacije čiji zaposlenici primaju plaću iz Državnog proračuna RH, kako </w:t>
            </w:r>
            <w:r w:rsidRPr="00BE7626">
              <w:rPr>
                <w:rFonts w:ascii="Times New Roman" w:eastAsia="Calibri" w:hAnsi="Times New Roman" w:cs="Times New Roman"/>
                <w:sz w:val="20"/>
                <w:szCs w:val="20"/>
              </w:rPr>
              <w:lastRenderedPageBreak/>
              <w:t>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lastRenderedPageBreak/>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Sve tablice koje su sastavni dio Poslovnog plana, trebaju biti dostavljene u nezaštićenom i originalnom formatu MS Office Excel datoteke kako bi omogućili pravilno i lakše iščitavanje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uputama navodite: „Primjer kvalitetnog izvora je npr. zadržana dobit iz prethodne pune financijske godine, jasno utvrdiva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lastRenderedPageBreak/>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Prihvatljivo je.</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Poštovani, imam inovaciju poboljšanja rada solarnog panela na način da uz istu snagu smanjuje se broj solarnih panela. Kako sam u oskudici sa materijalnim sredstvima napravio bih prototip koji bih mogao proizvoditi tj. otvoriti obrt ili doo.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UzP. Molimo Vas da, u svrhu jasnijeg definiranja UzP-a,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strukturnifondovi.hr 24.11.2016., odgovori na pitanja 590., 621., 679., 680. su sljedeća: „Organizacije za istraživanje i širenje znanja mogu za potrebe rada na projektu zaposliti djelatnike ali oni ne smiju biti na </w:t>
            </w:r>
            <w:r w:rsidRPr="00BE7C52">
              <w:rPr>
                <w:rFonts w:ascii="Times New Roman" w:eastAsia="Calibri" w:hAnsi="Times New Roman" w:cs="Times New Roman"/>
                <w:sz w:val="20"/>
                <w:szCs w:val="20"/>
              </w:rPr>
              <w:lastRenderedPageBreak/>
              <w:t>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novom i trenutno važećem Obrascu 2.a  Prijavni obrazac B - tablica proracuna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1.1.:  Je li u trenutno važećem Obrascu 2.a  Prijavni obrazac B - tablica proracuna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strukturnifondovi.hr 24.11.2016., odgovor na pitanje 682. je sljedeće: „Izvanredni troškovi za organizaciju za istraživanje i širenje znanja mogu se primjenjivati na djelatnike koji rade na projektu, ali nisu na državnom proračunu“ i na pitanje 622.: „Znanstveno istraživačke </w:t>
            </w:r>
            <w:r w:rsidRPr="00BE7C52">
              <w:rPr>
                <w:rFonts w:ascii="Times New Roman" w:eastAsia="Calibri" w:hAnsi="Times New Roman" w:cs="Times New Roman"/>
                <w:sz w:val="20"/>
                <w:szCs w:val="20"/>
              </w:rPr>
              <w:lastRenderedPageBreak/>
              <w:t>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proracuna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2" w:type="dxa"/>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294C4E">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U skladu s izmjenama iznesenima u UzP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2" w:type="dxa"/>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2.Prijavitelj u Poslovnom planu/investicijskoj studiji razrađuje istraživačko razvojnu fazu projekta (vrijeme trajanja provedbe projekta) kao i vrijeme  </w:t>
            </w:r>
            <w:r w:rsidRPr="00151A91">
              <w:rPr>
                <w:rFonts w:ascii="Times New Roman" w:eastAsia="Calibri" w:hAnsi="Times New Roman" w:cs="Times New Roman"/>
                <w:sz w:val="20"/>
                <w:szCs w:val="20"/>
              </w:rPr>
              <w:lastRenderedPageBreak/>
              <w:t>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Faklutet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proracuna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2" w:type="dxa"/>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2" w:type="dxa"/>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Sukladno UZP, PDV je uvjetno prihvatljiv trošak samo kada nije povrativ za prijavitelja ili partnera. Ovo se odnosi na sve kategorije troška.</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skladu s obrascem 9. Poslovni plan – četvrta izmjena, poglavlje 6. Likvidnost razvoja stoji „Treba prikazati sve primitke, sve izdatke (prihvatljive i neprihvatljive).“ Molim tumačenje – uključuju li neprihvatljivi troškovi projekta koje je potrebno prikazati u likvidnosti razvoja i nepovrativ PDV?</w:t>
            </w:r>
          </w:p>
          <w:p w:rsidR="00A137E7" w:rsidRPr="00BE0F07" w:rsidRDefault="00A137E7" w:rsidP="00851F5C">
            <w:pPr>
              <w:rPr>
                <w:rFonts w:ascii="Times New Roman" w:eastAsia="Calibri" w:hAnsi="Times New Roman" w:cs="Times New Roman"/>
                <w:sz w:val="20"/>
                <w:szCs w:val="20"/>
              </w:rPr>
            </w:pPr>
          </w:p>
        </w:tc>
        <w:tc>
          <w:tcPr>
            <w:tcW w:w="6662" w:type="dxa"/>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Nepovrativi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w:t>
            </w:r>
            <w:r w:rsidRPr="00BE0F07">
              <w:rPr>
                <w:rFonts w:ascii="Times New Roman" w:eastAsia="Calibri" w:hAnsi="Times New Roman" w:cs="Times New Roman"/>
                <w:sz w:val="20"/>
                <w:szCs w:val="20"/>
              </w:rPr>
              <w:lastRenderedPageBreak/>
              <w:t xml:space="preserve">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2" w:type="dxa"/>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 xml:space="preserve">u cjelokupnog istraživačkog projekta nismo u mogućnosti dati konkretan odgovor. Načelno, u slučaju nekompletiranja ključne faze istraživanja (što bi izrada takvog „modela“ predstavljala) raskida se Ugovor o financiranju te se ne nastavlja financiranja </w:t>
            </w:r>
            <w:r w:rsidRPr="00BE0F07">
              <w:rPr>
                <w:rFonts w:ascii="Times New Roman" w:eastAsia="Calibri" w:hAnsi="Times New Roman" w:cs="Times New Roman"/>
                <w:sz w:val="20"/>
                <w:szCs w:val="20"/>
              </w:rPr>
              <w:lastRenderedPageBreak/>
              <w:t>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Molim uputu kako dodati ZIO 3 u list „SAZETAK ZA CIJELI PROJEKT“ datoteke „Obrazac 2.a  Prijavni obrazac B - tablica proracuna SAZETAK ZA CIJELI PROJEKT.xlsx“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2" w:type="dxa"/>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US"/>
              </w:rPr>
              <w:drawing>
                <wp:inline distT="0" distB="0" distL="0" distR="0" wp14:anchorId="00C34DC4" wp14:editId="5F8AFEDD">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2" w:type="dxa"/>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2" w:type="dxa"/>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w:t>
            </w:r>
            <w:r w:rsidRPr="00BE0F07">
              <w:rPr>
                <w:rFonts w:ascii="Times New Roman" w:eastAsia="Calibri" w:hAnsi="Times New Roman" w:cs="Times New Roman"/>
                <w:sz w:val="20"/>
                <w:szCs w:val="20"/>
              </w:rPr>
              <w:lastRenderedPageBreak/>
              <w:t>„vlasnički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294C4E">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оd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temeljem Uredbe Komisije (EU) br. 1407/2013  оd 18. prosinca 2013. – Uredba o de minimis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2" w:type="dxa"/>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Porezna olakšica za reinvestiranu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reinvestiranu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reivestiranu dobit, sukladno čl. 12.a stavku 6. Pravilnika, dugotrajna imovina smatra se materijalna i nematerijalna imovina utvrđena prema računovodstvenim standardima, upisana u poslovnim </w:t>
            </w:r>
            <w:r w:rsidRPr="00BE0F07">
              <w:rPr>
                <w:rFonts w:ascii="Times New Roman" w:eastAsia="Calibri" w:hAnsi="Times New Roman" w:cs="Times New Roman"/>
                <w:sz w:val="20"/>
                <w:szCs w:val="20"/>
              </w:rPr>
              <w:lastRenderedPageBreak/>
              <w:t>knjigama i stavljena u uporabu, te ukoliko se rashodi po osnovi korištenja te imovine utvrđuju kao porezno priznati rashodi u skladu sa odredbama Zakona. Postupak vezan za primjenu porezne olakšice za reinvestiranu dobit, osim u 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294C4E">
        <w:trPr>
          <w:trHeight w:val="20"/>
        </w:trPr>
        <w:tc>
          <w:tcPr>
            <w:tcW w:w="567"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2" w:type="dxa"/>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294C4E">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2" w:type="dxa"/>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294C4E">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w:t>
            </w:r>
            <w:r w:rsidRPr="00BE0F07">
              <w:rPr>
                <w:rFonts w:ascii="Times New Roman" w:eastAsia="Calibri" w:hAnsi="Times New Roman" w:cs="Times New Roman"/>
                <w:sz w:val="20"/>
                <w:szCs w:val="20"/>
              </w:rPr>
              <w:lastRenderedPageBreak/>
              <w:t>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2" w:type="dxa"/>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294C4E">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2" w:type="dxa"/>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ve tablice koje su sastavni dio Poslovnog plana, trebaju biti dostavljene u nezaštićenom i originalnom formatu MS Office Excel datoteke kako bi omogućili pravilno i lakše iščitavanje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294C4E">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2" w:type="dxa"/>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294C4E">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2" w:type="dxa"/>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294C4E">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UzP u podpoglavlju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w:t>
            </w:r>
            <w:r w:rsidRPr="00BE0F07">
              <w:rPr>
                <w:rFonts w:ascii="Times New Roman" w:eastAsia="Calibri" w:hAnsi="Times New Roman" w:cs="Times New Roman"/>
                <w:sz w:val="20"/>
                <w:szCs w:val="20"/>
              </w:rPr>
              <w:lastRenderedPageBreak/>
              <w:t>predujma ( ukoliko prijavitelj odluči koristiti predujam ). Naše je pitanje vezano uz Ugovor o kreditu. Dakle, iako nije izričito navedeno u UzP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2" w:type="dxa"/>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 xml:space="preserve">koliko se vlastiti dio sredstava sufinancira kreditom prije potpisivanja  Ugovora o dodjeli bespovratnih sredstava Prijavitelj je obvezan dostaviti </w:t>
            </w:r>
            <w:r w:rsidR="00BF659D" w:rsidRPr="00BE0F07">
              <w:rPr>
                <w:rFonts w:ascii="Times New Roman" w:hAnsi="Times New Roman" w:cs="Times New Roman"/>
                <w:sz w:val="20"/>
                <w:szCs w:val="20"/>
              </w:rPr>
              <w:lastRenderedPageBreak/>
              <w:t>Ugovor o kreditu.</w:t>
            </w:r>
          </w:p>
          <w:p w:rsidR="00BF659D" w:rsidRPr="00BE0F07" w:rsidRDefault="00BF659D" w:rsidP="0007317C">
            <w:pPr>
              <w:rPr>
                <w:rFonts w:ascii="Times New Roman" w:hAnsi="Times New Roman" w:cs="Times New Roman"/>
                <w:sz w:val="20"/>
                <w:szCs w:val="20"/>
              </w:rPr>
            </w:pPr>
          </w:p>
        </w:tc>
      </w:tr>
      <w:tr w:rsidR="00BF659D" w:rsidRPr="00DE6F6C" w:rsidTr="00294C4E">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2" w:type="dxa"/>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294C4E">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2" w:type="dxa"/>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294C4E">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w:t>
            </w:r>
            <w:r w:rsidRPr="00BE0F07">
              <w:rPr>
                <w:rFonts w:ascii="Times New Roman" w:eastAsia="Calibri" w:hAnsi="Times New Roman" w:cs="Times New Roman"/>
                <w:sz w:val="20"/>
                <w:szCs w:val="20"/>
              </w:rPr>
              <w:lastRenderedPageBreak/>
              <w:t>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2" w:type="dxa"/>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294C4E">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w:t>
            </w:r>
            <w:r w:rsidRPr="00BE0F07">
              <w:rPr>
                <w:rFonts w:ascii="Times New Roman" w:eastAsia="Calibri" w:hAnsi="Times New Roman" w:cs="Times New Roman"/>
                <w:sz w:val="20"/>
                <w:szCs w:val="20"/>
              </w:rPr>
              <w:lastRenderedPageBreak/>
              <w:t xml:space="preserve">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2" w:type="dxa"/>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294C4E">
        <w:trPr>
          <w:trHeight w:val="20"/>
        </w:trPr>
        <w:tc>
          <w:tcPr>
            <w:tcW w:w="567"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9"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2" w:type="dxa"/>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Sukladno UzP,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294C4E">
        <w:trPr>
          <w:trHeight w:val="20"/>
        </w:trPr>
        <w:tc>
          <w:tcPr>
            <w:tcW w:w="567"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9"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2" w:type="dxa"/>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UzP.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D72C20" w:rsidRPr="005C0579" w:rsidTr="00294C4E">
        <w:trPr>
          <w:trHeight w:val="20"/>
        </w:trPr>
        <w:tc>
          <w:tcPr>
            <w:tcW w:w="567" w:type="dxa"/>
          </w:tcPr>
          <w:p w:rsidR="00D72C20" w:rsidRPr="00DE6F6C" w:rsidRDefault="00D72C20"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D72C20" w:rsidRDefault="00D72C20"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13/11/16</w:t>
            </w:r>
          </w:p>
        </w:tc>
        <w:tc>
          <w:tcPr>
            <w:tcW w:w="6379" w:type="dxa"/>
          </w:tcPr>
          <w:p w:rsidR="00D72C20" w:rsidRPr="00D72C20"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Dali je isti postotni omjer troškova upravljanja projektom ako je vođen interno, eksterno ili kombinirano? Ako nije zašto i u čemu je razlika?</w:t>
            </w:r>
          </w:p>
          <w:p w:rsidR="00D72C20" w:rsidRPr="0022527F" w:rsidRDefault="00D72C20" w:rsidP="00D72C20">
            <w:pPr>
              <w:rPr>
                <w:rFonts w:ascii="Times New Roman" w:eastAsia="Calibri" w:hAnsi="Times New Roman" w:cs="Times New Roman"/>
                <w:sz w:val="20"/>
                <w:szCs w:val="20"/>
              </w:rPr>
            </w:pPr>
            <w:r w:rsidRPr="00D72C20">
              <w:rPr>
                <w:rFonts w:ascii="Times New Roman" w:eastAsia="Calibri" w:hAnsi="Times New Roman" w:cs="Times New Roman"/>
                <w:sz w:val="20"/>
                <w:szCs w:val="20"/>
              </w:rPr>
              <w:t>Unaprijed hvala</w:t>
            </w:r>
          </w:p>
        </w:tc>
        <w:tc>
          <w:tcPr>
            <w:tcW w:w="6662" w:type="dxa"/>
          </w:tcPr>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Postotni omjer nije isti jer na njega utječe više elemenata.</w:t>
            </w:r>
          </w:p>
          <w:p w:rsidR="00D72C20" w:rsidRPr="005D4CF1"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Interno: evidentira se kroz trošak plaće koju iskazuje prijavitelj, plaća se svodi  na dozvoljen broj sati sukladno pravilniku o prihvatljivosti troškova a to je maksimalni dozvoljeni iznos u godini 1720 sati. Nadalje se gleda prosjek plaće voditelja projekta kroz dostavljene platne liste. Intenzitet na kraju ovisi u angažmanu osobe kroz faze istraživanja.</w:t>
            </w:r>
          </w:p>
          <w:p w:rsidR="00D72C20" w:rsidRPr="0022527F" w:rsidRDefault="00D72C20" w:rsidP="00D72C20">
            <w:pPr>
              <w:rPr>
                <w:rFonts w:ascii="Times New Roman" w:hAnsi="Times New Roman" w:cs="Times New Roman"/>
                <w:color w:val="000000" w:themeColor="text1"/>
                <w:sz w:val="20"/>
                <w:szCs w:val="20"/>
              </w:rPr>
            </w:pPr>
            <w:r w:rsidRPr="005D4CF1">
              <w:rPr>
                <w:rFonts w:ascii="Times New Roman" w:hAnsi="Times New Roman" w:cs="Times New Roman"/>
                <w:color w:val="000000" w:themeColor="text1"/>
                <w:sz w:val="20"/>
                <w:szCs w:val="20"/>
              </w:rPr>
              <w:t>Eksterno - trošak angažmana ugovorenoga stručnjaka se iskazuje u svakoj od faza istraživanja u kojima sudjeluje kao voditelj projekta i dodaje mu se pridajući intenzitet potpore na iskazani trošak koji je predviđen sukladno UzP. U sažetku troškova projekta biti će vidljiv ukupni iskazani trošak te zbirni intenzitet potpore  dobiven kroz faze istraživanja u kojima je vanjski stručnjak sudjelovao. Ukupni iznos je ograničen do 7% vrijednosti projekta ili 2.000.000,00 kn</w:t>
            </w:r>
          </w:p>
        </w:tc>
      </w:tr>
      <w:tr w:rsidR="00A17C4B" w:rsidRPr="005C0579" w:rsidTr="00294C4E">
        <w:trPr>
          <w:trHeight w:val="20"/>
        </w:trPr>
        <w:tc>
          <w:tcPr>
            <w:tcW w:w="567"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U UzP,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2" w:type="dxa"/>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294C4E">
        <w:trPr>
          <w:trHeight w:val="20"/>
        </w:trPr>
        <w:tc>
          <w:tcPr>
            <w:tcW w:w="567"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Tražim za klijenta prihvatljiv natječaj za financiranje i zanima me može li se na ovaj natječaj prijaviti poduzetnik koji spada u MSP koji će se baviti uzgojem smilja koje će prerađivati u vlastitoj destileriji i potom hidrolat i ulje od smilja izvoziti?</w:t>
            </w:r>
          </w:p>
        </w:tc>
        <w:tc>
          <w:tcPr>
            <w:tcW w:w="6662" w:type="dxa"/>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r w:rsidR="00D72C20" w:rsidRPr="005C0579" w:rsidTr="00294C4E">
        <w:trPr>
          <w:trHeight w:val="20"/>
        </w:trPr>
        <w:tc>
          <w:tcPr>
            <w:tcW w:w="567" w:type="dxa"/>
          </w:tcPr>
          <w:p w:rsidR="00D72C20" w:rsidRPr="0034145C" w:rsidRDefault="00D72C20" w:rsidP="00804F84">
            <w:pPr>
              <w:pStyle w:val="Odlomakpopisa"/>
              <w:numPr>
                <w:ilvl w:val="0"/>
                <w:numId w:val="1"/>
              </w:numPr>
              <w:ind w:left="142" w:hanging="218"/>
              <w:rPr>
                <w:rFonts w:ascii="Times New Roman" w:hAnsi="Times New Roman" w:cs="Times New Roman"/>
                <w:sz w:val="20"/>
                <w:szCs w:val="20"/>
              </w:rPr>
            </w:pPr>
          </w:p>
        </w:tc>
        <w:tc>
          <w:tcPr>
            <w:tcW w:w="993" w:type="dxa"/>
          </w:tcPr>
          <w:p w:rsidR="00D72C20" w:rsidRDefault="002A42C2" w:rsidP="00804F84">
            <w:pPr>
              <w:rPr>
                <w:rFonts w:ascii="Times New Roman" w:hAnsi="Times New Roman" w:cs="Times New Roman"/>
                <w:sz w:val="20"/>
                <w:szCs w:val="20"/>
              </w:rPr>
            </w:pPr>
            <w:r>
              <w:rPr>
                <w:rFonts w:ascii="Times New Roman" w:hAnsi="Times New Roman" w:cs="Times New Roman"/>
                <w:sz w:val="20"/>
                <w:szCs w:val="20"/>
              </w:rPr>
              <w:t>19/12/16</w:t>
            </w:r>
          </w:p>
        </w:tc>
        <w:tc>
          <w:tcPr>
            <w:tcW w:w="6379" w:type="dxa"/>
          </w:tcPr>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Kao potencijalnom prijavitelju na javni poziv KK.01.2.1.01. molimo Vas da nam odgovorite na sljedeća pitanja:</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lastRenderedPageBreak/>
              <w:t>  Je li do trenutka potpisivanja Ugovora o dodjeli sredstava moguće promijeniti način zatvaranja financijske konstrukcije u odnosu na način kako je napisano u projektnom prijedlogu. Primjerice, ako priložimo pismo namjere banke X, je li moguće do potpisa Ugovora o dodjeli bespovratnih sredstava ispregovarati i donijeti Ugovor o kreditu s bankom Y (uz uvjet da pokazatelji/rezultati projekta ostaju nepromijenjeni)?</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  Molimo pojašnjenje Troškova upravljanja projektom (Upute za prijavitelje – IV. izmjena dokumentacije, stranica 30., 4.2. Prihvatljivi izdaci, točka 4.), vezano uz „izdatke za postupke zapošljavanja osoblja za rad na projektu“ – podrazumijeva li to izdatke: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a.       A) za objavu natječaja za radno mjesto u NN ili nekom drugom glasilu/portalu; </w:t>
            </w:r>
          </w:p>
          <w:p w:rsidR="002A42C2" w:rsidRPr="00FF0927" w:rsidRDefault="002A42C2" w:rsidP="002A42C2">
            <w:pPr>
              <w:rPr>
                <w:rFonts w:ascii="Times New Roman" w:eastAsia="Calibri" w:hAnsi="Times New Roman" w:cs="Times New Roman"/>
                <w:sz w:val="20"/>
                <w:szCs w:val="20"/>
              </w:rPr>
            </w:pPr>
            <w:r w:rsidRPr="00FF0927">
              <w:rPr>
                <w:rFonts w:ascii="Times New Roman" w:eastAsia="Calibri" w:hAnsi="Times New Roman" w:cs="Times New Roman"/>
                <w:sz w:val="20"/>
                <w:szCs w:val="20"/>
              </w:rPr>
              <w:t>b.       B) podugovaranje izvođača (tvrtke) koja se bavi pronalaskom i testiranjem kandidata za određeno radno mjesto. Molimo konkretan odgovor a) ili b) ili neki drugi primjer.</w:t>
            </w:r>
          </w:p>
          <w:p w:rsidR="00D72C20" w:rsidRPr="00FF0927" w:rsidRDefault="00D72C20" w:rsidP="0022527F">
            <w:pPr>
              <w:rPr>
                <w:rFonts w:ascii="Times New Roman" w:eastAsia="Calibri" w:hAnsi="Times New Roman" w:cs="Times New Roman"/>
                <w:sz w:val="20"/>
                <w:szCs w:val="20"/>
              </w:rPr>
            </w:pPr>
          </w:p>
        </w:tc>
        <w:tc>
          <w:tcPr>
            <w:tcW w:w="6662" w:type="dxa"/>
          </w:tcPr>
          <w:p w:rsidR="004A5E69" w:rsidRDefault="004A3B3D" w:rsidP="004A3B3D">
            <w:pPr>
              <w:rPr>
                <w:rFonts w:ascii="Times New Roman" w:hAnsi="Times New Roman" w:cs="Times New Roman"/>
                <w:sz w:val="20"/>
                <w:szCs w:val="20"/>
              </w:rPr>
            </w:pPr>
            <w:r w:rsidRPr="00FF0927">
              <w:rPr>
                <w:rFonts w:ascii="Times New Roman" w:hAnsi="Times New Roman" w:cs="Times New Roman"/>
                <w:sz w:val="20"/>
                <w:szCs w:val="20"/>
              </w:rPr>
              <w:lastRenderedPageBreak/>
              <w:t xml:space="preserve">Način zatvaranja financijske konstrukcije opisan u natječajnoj dokumentaciji nije moguće naknadno mijenjati. U slučaju da se vlastito sufinanciranje </w:t>
            </w:r>
            <w:r w:rsidRPr="00FF0927">
              <w:rPr>
                <w:rFonts w:ascii="Times New Roman" w:hAnsi="Times New Roman" w:cs="Times New Roman"/>
                <w:sz w:val="20"/>
                <w:szCs w:val="20"/>
              </w:rPr>
              <w:lastRenderedPageBreak/>
              <w:t>osigurava kreditom banke  moguće je kredit osigurati od druge banke u odnosu na banku koja je navedena u projektnoj prijavi.</w:t>
            </w:r>
          </w:p>
          <w:p w:rsidR="00DE4B69" w:rsidRPr="00FF0927" w:rsidRDefault="00DE4B69" w:rsidP="004A3B3D">
            <w:pPr>
              <w:rPr>
                <w:rFonts w:ascii="Times New Roman" w:hAnsi="Times New Roman" w:cs="Times New Roman"/>
                <w:sz w:val="20"/>
                <w:szCs w:val="20"/>
              </w:rPr>
            </w:pP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2. Troškovi upravljanja projektnom, prihvatljivi izdatci,</w:t>
            </w:r>
          </w:p>
          <w:p w:rsidR="004A5E69" w:rsidRPr="00FF0927" w:rsidRDefault="004A5E69" w:rsidP="004A5E69">
            <w:pPr>
              <w:rPr>
                <w:rFonts w:ascii="Times New Roman" w:hAnsi="Times New Roman" w:cs="Times New Roman"/>
                <w:sz w:val="20"/>
                <w:szCs w:val="20"/>
              </w:rPr>
            </w:pPr>
            <w:r w:rsidRPr="00FF0927">
              <w:rPr>
                <w:rFonts w:ascii="Times New Roman" w:hAnsi="Times New Roman" w:cs="Times New Roman"/>
                <w:sz w:val="20"/>
                <w:szCs w:val="20"/>
              </w:rPr>
              <w:t>A) NE</w:t>
            </w:r>
          </w:p>
          <w:p w:rsidR="00D72C20" w:rsidRPr="00FF0927" w:rsidRDefault="004A3B3D" w:rsidP="004A5E69">
            <w:pPr>
              <w:rPr>
                <w:rFonts w:ascii="Times New Roman" w:hAnsi="Times New Roman" w:cs="Times New Roman"/>
                <w:sz w:val="20"/>
                <w:szCs w:val="20"/>
              </w:rPr>
            </w:pPr>
            <w:r w:rsidRPr="00DE4B69">
              <w:rPr>
                <w:rFonts w:ascii="Times New Roman" w:hAnsi="Times New Roman" w:cs="Times New Roman"/>
                <w:sz w:val="20"/>
                <w:szCs w:val="20"/>
              </w:rPr>
              <w:t xml:space="preserve">B) </w:t>
            </w:r>
            <w:r w:rsidRPr="00FF0927">
              <w:rPr>
                <w:rFonts w:ascii="Times New Roman" w:hAnsi="Times New Roman" w:cs="Times New Roman"/>
                <w:sz w:val="20"/>
                <w:szCs w:val="20"/>
              </w:rPr>
              <w:t>DA</w:t>
            </w:r>
          </w:p>
        </w:tc>
      </w:tr>
      <w:tr w:rsidR="002A42C2" w:rsidRPr="005C0579" w:rsidTr="00294C4E">
        <w:trPr>
          <w:trHeight w:val="20"/>
        </w:trPr>
        <w:tc>
          <w:tcPr>
            <w:tcW w:w="567" w:type="dxa"/>
          </w:tcPr>
          <w:p w:rsidR="002A42C2" w:rsidRPr="0034145C" w:rsidRDefault="002A42C2" w:rsidP="00804F84">
            <w:pPr>
              <w:pStyle w:val="Odlomakpopisa"/>
              <w:numPr>
                <w:ilvl w:val="0"/>
                <w:numId w:val="1"/>
              </w:numPr>
              <w:ind w:left="142" w:hanging="218"/>
              <w:rPr>
                <w:rFonts w:ascii="Times New Roman" w:hAnsi="Times New Roman" w:cs="Times New Roman"/>
                <w:sz w:val="20"/>
                <w:szCs w:val="20"/>
              </w:rPr>
            </w:pPr>
          </w:p>
        </w:tc>
        <w:tc>
          <w:tcPr>
            <w:tcW w:w="993" w:type="dxa"/>
          </w:tcPr>
          <w:p w:rsidR="002A42C2" w:rsidRDefault="00472A8B" w:rsidP="00804F84">
            <w:pPr>
              <w:rPr>
                <w:rFonts w:ascii="Times New Roman" w:hAnsi="Times New Roman" w:cs="Times New Roman"/>
                <w:sz w:val="20"/>
                <w:szCs w:val="20"/>
              </w:rPr>
            </w:pPr>
            <w:r>
              <w:rPr>
                <w:rFonts w:ascii="Times New Roman" w:hAnsi="Times New Roman" w:cs="Times New Roman"/>
                <w:sz w:val="20"/>
                <w:szCs w:val="20"/>
              </w:rPr>
              <w:t>20/12</w:t>
            </w:r>
            <w:r w:rsidR="002A42C2">
              <w:rPr>
                <w:rFonts w:ascii="Times New Roman" w:hAnsi="Times New Roman" w:cs="Times New Roman"/>
                <w:sz w:val="20"/>
                <w:szCs w:val="20"/>
              </w:rPr>
              <w:t>/16</w:t>
            </w:r>
          </w:p>
        </w:tc>
        <w:tc>
          <w:tcPr>
            <w:tcW w:w="6379" w:type="dxa"/>
          </w:tcPr>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U često postavljenim pitanjima postoji sljedeće pitanje: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 xml:space="preserve">Da li u projektu istraživanja i razvoja nabava opreme od strane prijavitelja  (MSP) je prihvatljiv trošak? </w:t>
            </w: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Nabava opreme u svrhu provođenja projekta je prihvatljiv trošak.</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Nastavno na to pitanje imam par nedoumica pa najljepše molim odgovor:</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Je li prihvatljiv trošak kupovine laboratorijske opreme (odnosno laboratorijskog uređaja za izvođenje istraživanja) za velika poduzeća u okviru Potpore za projekte istraživanja i razvoja i koliki je intenzitet potpore za kupovinu takve opreme?</w:t>
            </w:r>
          </w:p>
          <w:p w:rsidR="002A42C2" w:rsidRPr="00FF0927" w:rsidRDefault="002A42C2" w:rsidP="00DB00B5">
            <w:pPr>
              <w:jc w:val="both"/>
              <w:rPr>
                <w:rFonts w:ascii="Times New Roman" w:eastAsia="Calibri" w:hAnsi="Times New Roman" w:cs="Times New Roman"/>
                <w:sz w:val="20"/>
                <w:szCs w:val="20"/>
              </w:rPr>
            </w:pPr>
          </w:p>
          <w:p w:rsidR="002A42C2" w:rsidRPr="00FF0927" w:rsidRDefault="002A42C2" w:rsidP="00DB00B5">
            <w:pPr>
              <w:jc w:val="both"/>
              <w:rPr>
                <w:rFonts w:ascii="Times New Roman" w:eastAsia="Calibri" w:hAnsi="Times New Roman" w:cs="Times New Roman"/>
                <w:sz w:val="20"/>
                <w:szCs w:val="20"/>
              </w:rPr>
            </w:pPr>
            <w:r w:rsidRPr="00FF0927">
              <w:rPr>
                <w:rFonts w:ascii="Times New Roman" w:eastAsia="Calibri" w:hAnsi="Times New Roman" w:cs="Times New Roman"/>
                <w:sz w:val="20"/>
                <w:szCs w:val="20"/>
              </w:rPr>
              <w:t>I ako jeste prihvatljiv trošak, molim vas, pojasnite gdje je to navedeno u prihvatljivim troškovima jer je kupnja opreme naznačena samo za Regionalne potpore za ulaganje, ne i za Potpore za projekte istraživanja i razvoja?</w:t>
            </w:r>
          </w:p>
        </w:tc>
        <w:tc>
          <w:tcPr>
            <w:tcW w:w="6662" w:type="dxa"/>
          </w:tcPr>
          <w:p w:rsidR="002A42C2"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U okviru potpore za istraživanje i razvoj kupovina opreme prihvatljiv je trošak amortizacije</w:t>
            </w:r>
            <w:r w:rsidR="00FF0927" w:rsidRPr="00FF0927">
              <w:rPr>
                <w:rFonts w:ascii="Times New Roman" w:hAnsi="Times New Roman" w:cs="Times New Roman"/>
                <w:sz w:val="20"/>
                <w:szCs w:val="20"/>
              </w:rPr>
              <w:t xml:space="preserve"> kupljene opreme</w:t>
            </w:r>
            <w:r w:rsidRPr="00FF0927">
              <w:rPr>
                <w:rFonts w:ascii="Times New Roman" w:hAnsi="Times New Roman" w:cs="Times New Roman"/>
                <w:sz w:val="20"/>
                <w:szCs w:val="20"/>
              </w:rPr>
              <w:t>.</w:t>
            </w:r>
          </w:p>
          <w:p w:rsidR="00FF0927" w:rsidRPr="00FF0927" w:rsidRDefault="00472A8B" w:rsidP="00DB00B5">
            <w:pPr>
              <w:jc w:val="both"/>
              <w:rPr>
                <w:rFonts w:ascii="Times New Roman" w:hAnsi="Times New Roman" w:cs="Times New Roman"/>
                <w:sz w:val="20"/>
                <w:szCs w:val="20"/>
              </w:rPr>
            </w:pPr>
            <w:r w:rsidRPr="00FF0927">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 , UzP, točka 4.2. Prihvatljivi izdaci.</w:t>
            </w:r>
            <w:r w:rsidR="00FF0927" w:rsidRPr="00FF0927">
              <w:rPr>
                <w:rFonts w:ascii="Times New Roman" w:hAnsi="Times New Roman" w:cs="Times New Roman"/>
                <w:sz w:val="20"/>
                <w:szCs w:val="20"/>
              </w:rPr>
              <w:t xml:space="preserve"> Intenzitet potpore ovisi o fazi istraživanja, kao i o veličini poduzetnika, Točka 1.4. UzP.</w:t>
            </w:r>
          </w:p>
          <w:p w:rsidR="00FF0927" w:rsidRPr="00FF0927" w:rsidRDefault="00FF0927" w:rsidP="00DB00B5">
            <w:pPr>
              <w:jc w:val="both"/>
              <w:rPr>
                <w:rFonts w:ascii="Times New Roman" w:hAnsi="Times New Roman" w:cs="Times New Roman"/>
                <w:sz w:val="20"/>
                <w:szCs w:val="20"/>
              </w:rPr>
            </w:pPr>
            <w:r w:rsidRPr="00FF0927">
              <w:rPr>
                <w:rFonts w:ascii="Times New Roman" w:hAnsi="Times New Roman" w:cs="Times New Roman"/>
                <w:sz w:val="20"/>
                <w:szCs w:val="20"/>
              </w:rPr>
              <w:t>Također je prihvatljiv i trošak kupnje opreme kroz regionalnu potpore, za velike poduzetnike 25%, međutim u tom slučaju ne možete koristiti i amortizaciju.</w:t>
            </w:r>
          </w:p>
        </w:tc>
      </w:tr>
      <w:tr w:rsidR="00294C4E" w:rsidTr="00294C4E">
        <w:trPr>
          <w:trHeight w:val="20"/>
        </w:trPr>
        <w:tc>
          <w:tcPr>
            <w:tcW w:w="567" w:type="dxa"/>
          </w:tcPr>
          <w:p w:rsidR="00294C4E" w:rsidRDefault="00294C4E" w:rsidP="00294C4E">
            <w:pPr>
              <w:pStyle w:val="Odlomakpopisa"/>
              <w:numPr>
                <w:ilvl w:val="0"/>
                <w:numId w:val="1"/>
              </w:numPr>
              <w:ind w:left="142" w:hanging="218"/>
              <w:rPr>
                <w:rFonts w:ascii="Times New Roman" w:hAnsi="Times New Roman" w:cs="Times New Roman"/>
                <w:sz w:val="20"/>
                <w:szCs w:val="20"/>
              </w:rPr>
            </w:pPr>
          </w:p>
        </w:tc>
        <w:tc>
          <w:tcPr>
            <w:tcW w:w="993" w:type="dxa"/>
            <w:hideMark/>
          </w:tcPr>
          <w:p w:rsidR="00294C4E" w:rsidRDefault="00294C4E" w:rsidP="0050707D">
            <w:pPr>
              <w:rPr>
                <w:rFonts w:ascii="Times New Roman" w:hAnsi="Times New Roman" w:cs="Times New Roman"/>
                <w:sz w:val="20"/>
                <w:szCs w:val="20"/>
              </w:rPr>
            </w:pPr>
            <w:r>
              <w:rPr>
                <w:rFonts w:ascii="Times New Roman" w:hAnsi="Times New Roman" w:cs="Times New Roman"/>
                <w:sz w:val="20"/>
                <w:szCs w:val="20"/>
              </w:rPr>
              <w:t>23/12/16</w:t>
            </w:r>
          </w:p>
        </w:tc>
        <w:tc>
          <w:tcPr>
            <w:tcW w:w="6379" w:type="dxa"/>
            <w:hideMark/>
          </w:tcPr>
          <w:p w:rsidR="00294C4E" w:rsidRDefault="00294C4E" w:rsidP="00DB00B5">
            <w:pPr>
              <w:jc w:val="both"/>
              <w:rPr>
                <w:rFonts w:ascii="Times New Roman" w:eastAsia="Calibri" w:hAnsi="Times New Roman" w:cs="Times New Roman"/>
                <w:sz w:val="20"/>
                <w:szCs w:val="20"/>
              </w:rPr>
            </w:pPr>
            <w:r>
              <w:rPr>
                <w:rFonts w:ascii="Times New Roman" w:eastAsia="Calibri" w:hAnsi="Times New Roman" w:cs="Times New Roman"/>
                <w:sz w:val="20"/>
                <w:szCs w:val="20"/>
              </w:rPr>
              <w:t>Ukoliko se projektna prijava predaje u 2017. godini, prije datuma obveze sastavljanja i predaje GFI-a za 2016. godinu na FINA-u (tj. prije 31.03.2017.), smatra li se zadnjim dostupnim izvješćem GFI za 2015. godinu i 2015. godina zadnjom godinom za koju je potrebno prikazati financijske pokazatelje u poslovnom planu?</w:t>
            </w:r>
          </w:p>
        </w:tc>
        <w:tc>
          <w:tcPr>
            <w:tcW w:w="6662" w:type="dxa"/>
          </w:tcPr>
          <w:p w:rsidR="00294C4E" w:rsidRDefault="0050707D" w:rsidP="00DB00B5">
            <w:pPr>
              <w:jc w:val="both"/>
              <w:rPr>
                <w:rFonts w:ascii="Times New Roman" w:hAnsi="Times New Roman" w:cs="Times New Roman"/>
                <w:color w:val="FF0000"/>
                <w:sz w:val="20"/>
                <w:szCs w:val="20"/>
              </w:rPr>
            </w:pPr>
            <w:r w:rsidRPr="005D4CF1">
              <w:rPr>
                <w:rFonts w:ascii="Times New Roman" w:hAnsi="Times New Roman" w:cs="Times New Roman"/>
                <w:color w:val="000000" w:themeColor="text1"/>
                <w:sz w:val="20"/>
                <w:szCs w:val="20"/>
              </w:rPr>
              <w:t xml:space="preserve">Iako će zadnje dostupno izvješće u trenutku prijave biti izvješće za 2015. godinu, u iskazivanju financijskih podataka  treba prikazati podatke za godinu koja prethodi predaji prijave a to je u ovom slučaju 2016. </w:t>
            </w:r>
            <w:r w:rsidR="009419FA" w:rsidRPr="005D4CF1">
              <w:rPr>
                <w:rFonts w:ascii="Times New Roman" w:hAnsi="Times New Roman" w:cs="Times New Roman"/>
                <w:color w:val="000000" w:themeColor="text1"/>
                <w:sz w:val="20"/>
                <w:szCs w:val="20"/>
              </w:rPr>
              <w:t>g</w:t>
            </w:r>
            <w:r w:rsidRPr="005D4CF1">
              <w:rPr>
                <w:rFonts w:ascii="Times New Roman" w:hAnsi="Times New Roman" w:cs="Times New Roman"/>
                <w:color w:val="000000" w:themeColor="text1"/>
                <w:sz w:val="20"/>
                <w:szCs w:val="20"/>
              </w:rPr>
              <w:t xml:space="preserve">odine. </w:t>
            </w:r>
            <w:r w:rsidR="009419FA" w:rsidRPr="005D4CF1">
              <w:rPr>
                <w:rFonts w:ascii="Times New Roman" w:hAnsi="Times New Roman" w:cs="Times New Roman"/>
                <w:color w:val="000000" w:themeColor="text1"/>
                <w:sz w:val="20"/>
                <w:szCs w:val="20"/>
              </w:rPr>
              <w:t xml:space="preserve"> </w:t>
            </w:r>
            <w:r w:rsidR="005D4CF1" w:rsidRPr="005D4CF1">
              <w:rPr>
                <w:rFonts w:ascii="Times New Roman" w:hAnsi="Times New Roman" w:cs="Times New Roman"/>
                <w:color w:val="000000" w:themeColor="text1"/>
                <w:sz w:val="20"/>
                <w:szCs w:val="20"/>
              </w:rPr>
              <w:t xml:space="preserve">S obzirom da postoji mogućnost da i </w:t>
            </w:r>
            <w:r w:rsidR="009419FA" w:rsidRPr="005D4CF1">
              <w:rPr>
                <w:rFonts w:ascii="Times New Roman" w:hAnsi="Times New Roman" w:cs="Times New Roman"/>
                <w:color w:val="000000" w:themeColor="text1"/>
                <w:sz w:val="20"/>
                <w:szCs w:val="20"/>
              </w:rPr>
              <w:t xml:space="preserve">u trenutku evaluacije </w:t>
            </w:r>
            <w:r w:rsidR="005D4CF1" w:rsidRPr="005D4CF1">
              <w:rPr>
                <w:rFonts w:ascii="Times New Roman" w:hAnsi="Times New Roman" w:cs="Times New Roman"/>
                <w:color w:val="000000" w:themeColor="text1"/>
                <w:sz w:val="20"/>
                <w:szCs w:val="20"/>
              </w:rPr>
              <w:t>još uvijek nije objavljeno izvješće za 2016. godinu preporuka je da prijavitelj, u sklopu projektne prijave,  dostavi privremeno izvješće za 2016. godinu.</w:t>
            </w:r>
            <w:r w:rsidRPr="005D4CF1">
              <w:rPr>
                <w:rFonts w:ascii="Times New Roman" w:hAnsi="Times New Roman" w:cs="Times New Roman"/>
                <w:color w:val="000000" w:themeColor="text1"/>
                <w:sz w:val="20"/>
                <w:szCs w:val="20"/>
              </w:rPr>
              <w:t xml:space="preserve"> </w:t>
            </w:r>
          </w:p>
        </w:tc>
      </w:tr>
      <w:tr w:rsidR="001A5A6E" w:rsidTr="00294C4E">
        <w:trPr>
          <w:trHeight w:val="20"/>
        </w:trPr>
        <w:tc>
          <w:tcPr>
            <w:tcW w:w="567" w:type="dxa"/>
          </w:tcPr>
          <w:p w:rsidR="001A5A6E" w:rsidRDefault="001A5A6E" w:rsidP="00294C4E">
            <w:pPr>
              <w:pStyle w:val="Odlomakpopisa"/>
              <w:numPr>
                <w:ilvl w:val="0"/>
                <w:numId w:val="1"/>
              </w:numPr>
              <w:ind w:left="142" w:hanging="218"/>
              <w:rPr>
                <w:rFonts w:ascii="Times New Roman" w:hAnsi="Times New Roman" w:cs="Times New Roman"/>
                <w:sz w:val="20"/>
                <w:szCs w:val="20"/>
              </w:rPr>
            </w:pPr>
          </w:p>
        </w:tc>
        <w:tc>
          <w:tcPr>
            <w:tcW w:w="993" w:type="dxa"/>
          </w:tcPr>
          <w:p w:rsidR="001A5A6E" w:rsidRDefault="001A5A6E" w:rsidP="0050707D">
            <w:pPr>
              <w:rPr>
                <w:rFonts w:ascii="Times New Roman" w:hAnsi="Times New Roman" w:cs="Times New Roman"/>
                <w:sz w:val="20"/>
                <w:szCs w:val="20"/>
              </w:rPr>
            </w:pPr>
            <w:r>
              <w:rPr>
                <w:rFonts w:ascii="Times New Roman" w:hAnsi="Times New Roman" w:cs="Times New Roman"/>
                <w:sz w:val="20"/>
                <w:szCs w:val="20"/>
              </w:rPr>
              <w:t>29/12/16</w:t>
            </w:r>
          </w:p>
        </w:tc>
        <w:tc>
          <w:tcPr>
            <w:tcW w:w="6379" w:type="dxa"/>
          </w:tcPr>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xml:space="preserve">  Je li (uvjetno) prihvatljiv trošak carinjenja IT opreme koja se nabavlja i neophodna je za provedbu projekta ako je procijenimo i navedemo u proračunu? </w:t>
            </w:r>
          </w:p>
          <w:p w:rsidR="001A5A6E" w:rsidRPr="003C1E41" w:rsidRDefault="001A5A6E" w:rsidP="00DB00B5">
            <w:pPr>
              <w:jc w:val="both"/>
              <w:rPr>
                <w:rFonts w:ascii="Times New Roman" w:eastAsia="Calibri" w:hAnsi="Times New Roman" w:cs="Times New Roman"/>
                <w:sz w:val="20"/>
                <w:szCs w:val="20"/>
              </w:rPr>
            </w:pPr>
            <w:r w:rsidRPr="003C1E41">
              <w:rPr>
                <w:rFonts w:ascii="Times New Roman" w:eastAsia="Calibri" w:hAnsi="Times New Roman" w:cs="Times New Roman"/>
                <w:sz w:val="20"/>
                <w:szCs w:val="20"/>
              </w:rPr>
              <w:t>  Prema Zakonu o izmjenama i dopunama Zakona o doprinosima (NN 143/14), za osobu mlađu od 30 g zaposlenu na neodređeno vrijeme poslodavac nije obavezan plaćati obveze obračunavanja i plaćanja doprinosa na osnovicu (nema bruto II plaće). Možemo li kao osnovicu za izračun satnice, kako je navedeno u UzP, uzeti bruto I plaću zaposlenika kako piše na priloženim platnim listama?</w:t>
            </w:r>
          </w:p>
        </w:tc>
        <w:tc>
          <w:tcPr>
            <w:tcW w:w="6662" w:type="dxa"/>
          </w:tcPr>
          <w:p w:rsidR="003C1E41"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 xml:space="preserve">Trošak carinjenja opreme je uvjetno prihvatljiv trošak. </w:t>
            </w:r>
          </w:p>
          <w:p w:rsidR="003C1E41" w:rsidRPr="003C1E41" w:rsidRDefault="003C1E41" w:rsidP="00DB00B5">
            <w:pPr>
              <w:jc w:val="both"/>
              <w:rPr>
                <w:rFonts w:ascii="Times New Roman" w:hAnsi="Times New Roman" w:cs="Times New Roman"/>
                <w:sz w:val="20"/>
                <w:szCs w:val="20"/>
              </w:rPr>
            </w:pPr>
          </w:p>
          <w:p w:rsidR="001A5A6E" w:rsidRPr="003C1E41" w:rsidRDefault="003C1E41" w:rsidP="00DB00B5">
            <w:pPr>
              <w:jc w:val="both"/>
              <w:rPr>
                <w:rFonts w:ascii="Times New Roman" w:hAnsi="Times New Roman" w:cs="Times New Roman"/>
                <w:sz w:val="20"/>
                <w:szCs w:val="20"/>
              </w:rPr>
            </w:pPr>
            <w:r w:rsidRPr="003C1E41">
              <w:rPr>
                <w:rFonts w:ascii="Times New Roman" w:hAnsi="Times New Roman" w:cs="Times New Roman"/>
                <w:sz w:val="20"/>
                <w:szCs w:val="20"/>
              </w:rPr>
              <w:t>Za osobe mlađe od 30 godina budući da je poslodavac oslobođen od plaćanja doprinosa na osnovicu izračun se dostavlja po osnovi bruto I plaće za zaposlenu osobu koji radi na projektu. Molimo navesti na platnoj listi da je osoba oslobođena od plaćanja doprinosa.</w:t>
            </w:r>
          </w:p>
        </w:tc>
      </w:tr>
      <w:tr w:rsidR="001B42BD" w:rsidTr="00294C4E">
        <w:trPr>
          <w:trHeight w:val="20"/>
        </w:trPr>
        <w:tc>
          <w:tcPr>
            <w:tcW w:w="567" w:type="dxa"/>
          </w:tcPr>
          <w:p w:rsidR="001B42BD" w:rsidRDefault="001B42BD" w:rsidP="00294C4E">
            <w:pPr>
              <w:pStyle w:val="Odlomakpopisa"/>
              <w:numPr>
                <w:ilvl w:val="0"/>
                <w:numId w:val="1"/>
              </w:numPr>
              <w:ind w:left="142" w:hanging="218"/>
              <w:rPr>
                <w:rFonts w:ascii="Times New Roman" w:hAnsi="Times New Roman" w:cs="Times New Roman"/>
                <w:sz w:val="20"/>
                <w:szCs w:val="20"/>
              </w:rPr>
            </w:pPr>
          </w:p>
        </w:tc>
        <w:tc>
          <w:tcPr>
            <w:tcW w:w="993" w:type="dxa"/>
          </w:tcPr>
          <w:p w:rsidR="001B42BD" w:rsidRDefault="001B42BD" w:rsidP="0050707D">
            <w:pPr>
              <w:rPr>
                <w:rFonts w:ascii="Times New Roman" w:hAnsi="Times New Roman" w:cs="Times New Roman"/>
                <w:sz w:val="20"/>
                <w:szCs w:val="20"/>
              </w:rPr>
            </w:pPr>
            <w:r>
              <w:rPr>
                <w:rFonts w:ascii="Times New Roman" w:hAnsi="Times New Roman" w:cs="Times New Roman"/>
                <w:sz w:val="20"/>
                <w:szCs w:val="20"/>
              </w:rPr>
              <w:t>09/01/17</w:t>
            </w:r>
          </w:p>
        </w:tc>
        <w:tc>
          <w:tcPr>
            <w:tcW w:w="6379" w:type="dxa"/>
          </w:tcPr>
          <w:p w:rsidR="001B42BD" w:rsidRPr="001B42BD" w:rsidRDefault="001B42BD" w:rsidP="00DB00B5">
            <w:pPr>
              <w:jc w:val="both"/>
              <w:rPr>
                <w:rFonts w:ascii="Times New Roman" w:hAnsi="Times New Roman" w:cs="Times New Roman"/>
                <w:sz w:val="20"/>
                <w:szCs w:val="20"/>
              </w:rPr>
            </w:pPr>
            <w:r w:rsidRPr="001B42BD">
              <w:rPr>
                <w:rFonts w:ascii="Times New Roman" w:hAnsi="Times New Roman" w:cs="Times New Roman"/>
                <w:sz w:val="20"/>
                <w:szCs w:val="20"/>
              </w:rPr>
              <w:t xml:space="preserve">Imamo slučaj u kojem je poduzeće u većinskom državnom vlasništvu i ne može biti partner na projektu, ali je jedini prihvatljivi dobavljač resursa potrebnog za provedbu projekta (konkretno- ima parkiralište na kojem je već u suradnji sa tvrtkom prijaviteljem ranije proveden eksperiment na koji se ovim projektom planira dodatna nadogradnja, dakle posjeduje jedino takvo parkiralište koje je potrebno za provedbu ovog projekta). Da li u tom slučaju prijavitelj to poduzeće može ugovoriti kao dobavljača ali bez provedbe javne nabave s obzirom da je riječ o jedinom prihvatljivom dobavljaču na području provedbe projekta? </w:t>
            </w:r>
          </w:p>
          <w:p w:rsidR="001B42BD" w:rsidRPr="003C1E41" w:rsidRDefault="001B42BD" w:rsidP="00DB00B5">
            <w:pPr>
              <w:jc w:val="both"/>
              <w:rPr>
                <w:rFonts w:ascii="Times New Roman" w:eastAsia="Calibri" w:hAnsi="Times New Roman" w:cs="Times New Roman"/>
                <w:sz w:val="20"/>
                <w:szCs w:val="20"/>
              </w:rPr>
            </w:pPr>
          </w:p>
        </w:tc>
        <w:tc>
          <w:tcPr>
            <w:tcW w:w="6662" w:type="dxa"/>
          </w:tcPr>
          <w:p w:rsidR="001B42BD" w:rsidRPr="001B42BD" w:rsidRDefault="001B42BD" w:rsidP="00DB00B5">
            <w:pPr>
              <w:autoSpaceDE w:val="0"/>
              <w:autoSpaceDN w:val="0"/>
              <w:adjustRightInd w:val="0"/>
              <w:jc w:val="both"/>
              <w:rPr>
                <w:rFonts w:ascii="Times New Roman" w:hAnsi="Times New Roman" w:cs="Times New Roman"/>
                <w:sz w:val="20"/>
                <w:szCs w:val="20"/>
              </w:rPr>
            </w:pPr>
            <w:r w:rsidRPr="001B42BD">
              <w:rPr>
                <w:rFonts w:ascii="Times New Roman" w:hAnsi="Times New Roman" w:cs="Times New Roman"/>
                <w:sz w:val="20"/>
                <w:szCs w:val="20"/>
              </w:rPr>
              <w:t xml:space="preserve">Prihvatljivi partneri su poduzetnici i/ili organizacije za istraživanje i širenje znanja koji doprinose svojim znanjem, resursima i istraživačkim kapacitetima u provedbi projekata istraživanja i razvoja. </w:t>
            </w:r>
            <w:r w:rsidR="00DB00B5" w:rsidRPr="00DB00B5">
              <w:rPr>
                <w:rFonts w:ascii="Times New Roman" w:hAnsi="Times New Roman" w:cs="Times New Roman"/>
                <w:sz w:val="20"/>
                <w:szCs w:val="20"/>
              </w:rPr>
              <w:t xml:space="preserve">Pod kategorijom poduzetnik, podrazumijeva se poduzetnik sukladno kriterijima utvrđenim u Prilogu I. Uredbe 651/2014. Poduzeće je svaki subjekt </w:t>
            </w:r>
            <w:r w:rsidR="00DB00B5" w:rsidRPr="00DB00B5">
              <w:rPr>
                <w:rFonts w:ascii="Times New Roman" w:hAnsi="Times New Roman" w:cs="Times New Roman"/>
                <w:b/>
                <w:sz w:val="20"/>
                <w:szCs w:val="20"/>
              </w:rPr>
              <w:t>koji se bavi ekonomskom djelatnošću, bez obzira na njegov pravni oblik</w:t>
            </w:r>
            <w:r w:rsidR="00DB00B5" w:rsidRPr="00DB00B5">
              <w:rPr>
                <w:rFonts w:ascii="Times New Roman" w:hAnsi="Times New Roman" w:cs="Times New Roman"/>
                <w:sz w:val="20"/>
                <w:szCs w:val="20"/>
              </w:rPr>
              <w:t>. To uključ</w:t>
            </w:r>
            <w:r w:rsidR="00DB00B5">
              <w:rPr>
                <w:rFonts w:ascii="Times New Roman" w:hAnsi="Times New Roman" w:cs="Times New Roman"/>
                <w:sz w:val="20"/>
                <w:szCs w:val="20"/>
              </w:rPr>
              <w:t xml:space="preserve">uje, </w:t>
            </w:r>
            <w:r w:rsidR="00DB00B5" w:rsidRPr="00DB00B5">
              <w:rPr>
                <w:rFonts w:ascii="Times New Roman" w:hAnsi="Times New Roman" w:cs="Times New Roman"/>
                <w:sz w:val="20"/>
                <w:szCs w:val="20"/>
              </w:rPr>
              <w:t>posebno, samozaposlene osobe i obiteljska poduzetnike koji se bave obrtom ili drugim d</w:t>
            </w:r>
            <w:r w:rsidR="00DB00B5">
              <w:rPr>
                <w:rFonts w:ascii="Times New Roman" w:hAnsi="Times New Roman" w:cs="Times New Roman"/>
                <w:sz w:val="20"/>
                <w:szCs w:val="20"/>
              </w:rPr>
              <w:t xml:space="preserve">jelatnostima te partnerstva ili </w:t>
            </w:r>
            <w:r w:rsidR="00DB00B5" w:rsidRPr="00DB00B5">
              <w:rPr>
                <w:rFonts w:ascii="Times New Roman" w:hAnsi="Times New Roman" w:cs="Times New Roman"/>
                <w:sz w:val="20"/>
                <w:szCs w:val="20"/>
              </w:rPr>
              <w:t>udruženja koja se redovno bave ekonomskom djelatnošću.</w:t>
            </w:r>
          </w:p>
          <w:p w:rsidR="001B42BD" w:rsidRPr="003C1E41" w:rsidRDefault="001B42BD" w:rsidP="00DB00B5">
            <w:pPr>
              <w:jc w:val="both"/>
              <w:rPr>
                <w:rFonts w:ascii="Times New Roman" w:hAnsi="Times New Roman" w:cs="Times New Roman"/>
                <w:sz w:val="20"/>
                <w:szCs w:val="20"/>
              </w:rPr>
            </w:pPr>
            <w:r>
              <w:rPr>
                <w:rFonts w:ascii="Times New Roman" w:hAnsi="Times New Roman" w:cs="Times New Roman"/>
                <w:sz w:val="20"/>
                <w:szCs w:val="20"/>
              </w:rPr>
              <w:t>Nabava roba, radova i usluga provodi se sukladno Zakonu</w:t>
            </w:r>
            <w:r w:rsidR="00DB00B5">
              <w:rPr>
                <w:rFonts w:ascii="Times New Roman" w:hAnsi="Times New Roman" w:cs="Times New Roman"/>
                <w:sz w:val="20"/>
                <w:szCs w:val="20"/>
              </w:rPr>
              <w:t xml:space="preserve"> </w:t>
            </w:r>
            <w:r>
              <w:rPr>
                <w:rFonts w:ascii="Times New Roman" w:hAnsi="Times New Roman" w:cs="Times New Roman"/>
                <w:sz w:val="20"/>
                <w:szCs w:val="20"/>
              </w:rPr>
              <w:t xml:space="preserve"> o javnoj nabavi za obveznike </w:t>
            </w:r>
            <w:r w:rsidR="00DB00B5">
              <w:rPr>
                <w:rFonts w:ascii="Times New Roman" w:hAnsi="Times New Roman" w:cs="Times New Roman"/>
                <w:sz w:val="20"/>
                <w:szCs w:val="20"/>
              </w:rPr>
              <w:t>istoga</w:t>
            </w:r>
            <w:r>
              <w:rPr>
                <w:rFonts w:ascii="Times New Roman" w:hAnsi="Times New Roman" w:cs="Times New Roman"/>
                <w:sz w:val="20"/>
                <w:szCs w:val="20"/>
              </w:rPr>
              <w:t>, a za neobveznike ZJN sukladno Prilogu 4.</w:t>
            </w:r>
          </w:p>
        </w:tc>
      </w:tr>
      <w:tr w:rsidR="00DF7FEF" w:rsidTr="00294C4E">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 xml:space="preserve">Molimo Vas odgovor na sljedeća dva pitanja. </w:t>
            </w:r>
          </w:p>
          <w:p w:rsidR="009A37C9" w:rsidRPr="009A37C9" w:rsidRDefault="009A37C9" w:rsidP="009A37C9">
            <w:pPr>
              <w:rPr>
                <w:rFonts w:ascii="Cambria" w:eastAsia="Calibri" w:hAnsi="Cambria" w:cs="Calibri"/>
                <w:sz w:val="20"/>
                <w:szCs w:val="20"/>
              </w:rPr>
            </w:pPr>
          </w:p>
          <w:p w:rsidR="009A37C9" w:rsidRPr="009A37C9" w:rsidRDefault="009A37C9" w:rsidP="009A37C9">
            <w:pPr>
              <w:rPr>
                <w:rFonts w:ascii="Cambria" w:eastAsia="Calibri" w:hAnsi="Cambria" w:cs="Calibri"/>
                <w:sz w:val="20"/>
                <w:szCs w:val="20"/>
              </w:rPr>
            </w:pPr>
            <w:r w:rsidRPr="009A37C9">
              <w:rPr>
                <w:rFonts w:ascii="Cambria" w:eastAsia="Calibri" w:hAnsi="Cambria" w:cs="Calibri"/>
                <w:sz w:val="20"/>
                <w:szCs w:val="20"/>
              </w:rPr>
              <w:t>U slučaju da prijavitelj predaje projektnu prijavu u veljači 2017. godine, a do tada nema odobren financijski izvještaj za 2016. godinu (kojem je rok za predaju na FINA-u 31.03.2017.godine):</w:t>
            </w:r>
          </w:p>
          <w:p w:rsidR="009A37C9" w:rsidRPr="009A37C9" w:rsidRDefault="009A37C9" w:rsidP="009A37C9">
            <w:pPr>
              <w:rPr>
                <w:rFonts w:ascii="Cambria" w:eastAsia="Calibri" w:hAnsi="Cambria" w:cs="Calibri"/>
                <w:sz w:val="20"/>
                <w:szCs w:val="20"/>
              </w:rPr>
            </w:pPr>
          </w:p>
          <w:p w:rsidR="009A37C9" w:rsidRPr="0023526B" w:rsidRDefault="009A37C9" w:rsidP="0023526B">
            <w:pPr>
              <w:pStyle w:val="Odlomakpopisa"/>
              <w:numPr>
                <w:ilvl w:val="0"/>
                <w:numId w:val="33"/>
              </w:numPr>
              <w:rPr>
                <w:rFonts w:ascii="Cambria" w:eastAsia="Times New Roman" w:hAnsi="Cambria" w:cs="Calibri"/>
                <w:sz w:val="20"/>
                <w:szCs w:val="20"/>
              </w:rPr>
            </w:pPr>
            <w:r w:rsidRPr="0023526B">
              <w:rPr>
                <w:rFonts w:ascii="Cambria" w:eastAsia="Times New Roman" w:hAnsi="Cambria" w:cs="Calibri"/>
                <w:sz w:val="20"/>
                <w:szCs w:val="20"/>
              </w:rPr>
              <w:t xml:space="preserve">Da li u </w:t>
            </w:r>
            <w:r w:rsidRPr="0023526B">
              <w:rPr>
                <w:rFonts w:ascii="Cambria" w:eastAsia="Times New Roman" w:hAnsi="Cambria" w:cs="Calibri"/>
                <w:b/>
                <w:bCs/>
                <w:sz w:val="20"/>
                <w:szCs w:val="20"/>
              </w:rPr>
              <w:t>Obrazac 7. Skupna izjava</w:t>
            </w:r>
            <w:r w:rsidRPr="0023526B">
              <w:rPr>
                <w:rFonts w:ascii="Cambria" w:eastAsia="Times New Roman" w:hAnsi="Cambria" w:cs="Calibri"/>
                <w:sz w:val="20"/>
                <w:szCs w:val="20"/>
              </w:rPr>
              <w:t xml:space="preserve"> unosimo podatke iz GFI-a za 2015. godinu budući da je to posljednje odobreno računovodstveno razdoblje za Prijavitelja (Sukladno Obrascu, u tablicu se unose podaci za zadnje odobreno računovodstveno razdoblje)?</w:t>
            </w:r>
          </w:p>
          <w:p w:rsidR="009A37C9" w:rsidRPr="009A37C9" w:rsidRDefault="009A37C9" w:rsidP="009A37C9">
            <w:pPr>
              <w:ind w:left="720"/>
              <w:rPr>
                <w:rFonts w:ascii="Cambria" w:eastAsia="Calibri" w:hAnsi="Cambria" w:cs="Calibri"/>
                <w:sz w:val="20"/>
                <w:szCs w:val="20"/>
              </w:rPr>
            </w:pPr>
          </w:p>
          <w:p w:rsidR="009A37C9" w:rsidRPr="009A37C9" w:rsidRDefault="009A37C9" w:rsidP="009A37C9">
            <w:pPr>
              <w:numPr>
                <w:ilvl w:val="0"/>
                <w:numId w:val="33"/>
              </w:numPr>
              <w:rPr>
                <w:rFonts w:ascii="Cambria" w:eastAsia="Times New Roman" w:hAnsi="Cambria" w:cs="Calibri"/>
                <w:sz w:val="20"/>
                <w:szCs w:val="20"/>
              </w:rPr>
            </w:pPr>
            <w:r w:rsidRPr="009A37C9">
              <w:rPr>
                <w:rFonts w:ascii="Cambria" w:eastAsia="Times New Roman" w:hAnsi="Cambria" w:cs="Calibri"/>
                <w:sz w:val="20"/>
                <w:szCs w:val="20"/>
              </w:rPr>
              <w:t xml:space="preserve">Da li sukladno uputama za prijavitelje dostavljamo </w:t>
            </w:r>
            <w:r w:rsidRPr="009A37C9">
              <w:rPr>
                <w:rFonts w:ascii="Cambria" w:eastAsia="Times New Roman" w:hAnsi="Cambria" w:cs="Calibri"/>
                <w:b/>
                <w:bCs/>
                <w:sz w:val="20"/>
                <w:szCs w:val="20"/>
              </w:rPr>
              <w:t>BON PLUS</w:t>
            </w:r>
            <w:r w:rsidRPr="009A37C9">
              <w:rPr>
                <w:rFonts w:ascii="Cambria" w:eastAsia="Times New Roman" w:hAnsi="Cambria" w:cs="Calibri"/>
                <w:sz w:val="20"/>
                <w:szCs w:val="20"/>
              </w:rPr>
              <w:t xml:space="preserve"> za zadnje odobreno računovodstveno razdoblje, odnosno BON PLUS za 2015. godinu, budući da računovodstveni financijski izvještaj za 2016. nije predan/odobren (službeni rok za predaju 31.03.2017.)</w:t>
            </w:r>
          </w:p>
          <w:p w:rsidR="00DF7FEF" w:rsidRPr="001B42BD" w:rsidRDefault="00DF7FEF" w:rsidP="00DB00B5">
            <w:pPr>
              <w:jc w:val="both"/>
              <w:rPr>
                <w:rFonts w:ascii="Times New Roman" w:hAnsi="Times New Roman" w:cs="Times New Roman"/>
                <w:sz w:val="20"/>
                <w:szCs w:val="20"/>
              </w:rPr>
            </w:pPr>
          </w:p>
        </w:tc>
        <w:tc>
          <w:tcPr>
            <w:tcW w:w="6662" w:type="dxa"/>
          </w:tcPr>
          <w:p w:rsidR="00DF7FEF" w:rsidRPr="00BF43BA" w:rsidRDefault="004B6590" w:rsidP="0023526B">
            <w:pPr>
              <w:pStyle w:val="Odlomakpopisa"/>
              <w:numPr>
                <w:ilvl w:val="0"/>
                <w:numId w:val="34"/>
              </w:num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Molimo vas da unosit</w:t>
            </w:r>
            <w:r w:rsidR="0023526B" w:rsidRPr="00BF43BA">
              <w:rPr>
                <w:rFonts w:ascii="Times New Roman" w:hAnsi="Times New Roman" w:cs="Times New Roman"/>
                <w:color w:val="000000" w:themeColor="text1"/>
                <w:sz w:val="20"/>
                <w:szCs w:val="20"/>
              </w:rPr>
              <w:t xml:space="preserve">e podatke iz GFI za godinu koja </w:t>
            </w:r>
            <w:r w:rsidRPr="00BF43BA">
              <w:rPr>
                <w:rFonts w:ascii="Times New Roman" w:hAnsi="Times New Roman" w:cs="Times New Roman"/>
                <w:color w:val="000000" w:themeColor="text1"/>
                <w:sz w:val="20"/>
                <w:szCs w:val="20"/>
              </w:rPr>
              <w:t>prethodi godini prijave</w:t>
            </w:r>
            <w:r w:rsidR="0023526B" w:rsidRPr="00BF43BA">
              <w:rPr>
                <w:rFonts w:ascii="Times New Roman" w:hAnsi="Times New Roman" w:cs="Times New Roman"/>
                <w:color w:val="000000" w:themeColor="text1"/>
                <w:sz w:val="20"/>
                <w:szCs w:val="20"/>
              </w:rPr>
              <w:t>,</w:t>
            </w:r>
            <w:r w:rsidRPr="00BF43BA">
              <w:rPr>
                <w:rFonts w:ascii="Times New Roman" w:hAnsi="Times New Roman" w:cs="Times New Roman"/>
                <w:color w:val="000000" w:themeColor="text1"/>
                <w:sz w:val="20"/>
                <w:szCs w:val="20"/>
              </w:rPr>
              <w:t xml:space="preserve"> a to je u </w:t>
            </w:r>
            <w:r w:rsidR="0023526B" w:rsidRPr="00BF43BA">
              <w:rPr>
                <w:rFonts w:ascii="Times New Roman" w:hAnsi="Times New Roman" w:cs="Times New Roman"/>
                <w:color w:val="000000" w:themeColor="text1"/>
                <w:sz w:val="20"/>
                <w:szCs w:val="20"/>
              </w:rPr>
              <w:t>ovom</w:t>
            </w:r>
            <w:r w:rsidRPr="00BF43BA">
              <w:rPr>
                <w:rFonts w:ascii="Times New Roman" w:hAnsi="Times New Roman" w:cs="Times New Roman"/>
                <w:color w:val="000000" w:themeColor="text1"/>
                <w:sz w:val="20"/>
                <w:szCs w:val="20"/>
              </w:rPr>
              <w:t xml:space="preserve"> slučaju 2016. </w:t>
            </w:r>
            <w:r w:rsidR="0023526B" w:rsidRPr="00BF43BA">
              <w:rPr>
                <w:rFonts w:ascii="Times New Roman" w:hAnsi="Times New Roman" w:cs="Times New Roman"/>
                <w:color w:val="000000" w:themeColor="text1"/>
                <w:sz w:val="20"/>
                <w:szCs w:val="20"/>
              </w:rPr>
              <w:t>g</w:t>
            </w:r>
            <w:r w:rsidRPr="00BF43BA">
              <w:rPr>
                <w:rFonts w:ascii="Times New Roman" w:hAnsi="Times New Roman" w:cs="Times New Roman"/>
                <w:color w:val="000000" w:themeColor="text1"/>
                <w:sz w:val="20"/>
                <w:szCs w:val="20"/>
              </w:rPr>
              <w:t>odina. Ukoliko bude potrebno tražiti će se dodatno pojašnjenje.</w:t>
            </w:r>
          </w:p>
          <w:p w:rsidR="0023526B" w:rsidRPr="00BF43BA" w:rsidRDefault="0023526B" w:rsidP="0023526B">
            <w:pPr>
              <w:pStyle w:val="Odlomakpopisa"/>
              <w:autoSpaceDE w:val="0"/>
              <w:autoSpaceDN w:val="0"/>
              <w:adjustRightInd w:val="0"/>
              <w:ind w:left="535"/>
              <w:jc w:val="both"/>
              <w:rPr>
                <w:rFonts w:ascii="Times New Roman" w:hAnsi="Times New Roman" w:cs="Times New Roman"/>
                <w:color w:val="000000" w:themeColor="text1"/>
                <w:sz w:val="20"/>
                <w:szCs w:val="20"/>
              </w:rPr>
            </w:pPr>
          </w:p>
          <w:p w:rsidR="004B6590" w:rsidRPr="0023526B" w:rsidRDefault="0023526B" w:rsidP="0023526B">
            <w:pPr>
              <w:pStyle w:val="Odlomakpopisa"/>
              <w:numPr>
                <w:ilvl w:val="0"/>
                <w:numId w:val="34"/>
              </w:num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Dostavite zadnji dostupan, a u slučaju potrebe tražit će se dodatno pojašnjenje, odnosno BON PLUS za 2016. godinu koji će u međuvremenu biti objavljen.</w:t>
            </w:r>
          </w:p>
        </w:tc>
      </w:tr>
      <w:tr w:rsidR="00DF7FEF" w:rsidTr="00294C4E">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Da li je nužno da se u sklopu projekta izrađuje i prototip?</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Drugim riječima, da li će se dodjeljivati potpore onim projektima u sklopu kojih se ne izrađuje prototip, ali su ispunjeni svi ostali uvjeti?</w:t>
            </w:r>
          </w:p>
        </w:tc>
        <w:tc>
          <w:tcPr>
            <w:tcW w:w="6662" w:type="dxa"/>
          </w:tcPr>
          <w:p w:rsidR="00DF7FEF" w:rsidRPr="001B42BD" w:rsidRDefault="00BF43BA" w:rsidP="00BF43BA">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t xml:space="preserve">Predmetni poziv usmjeren je </w:t>
            </w:r>
            <w:r w:rsidR="006D07F9" w:rsidRPr="00BF43BA">
              <w:rPr>
                <w:rFonts w:ascii="Times New Roman" w:hAnsi="Times New Roman" w:cs="Times New Roman"/>
                <w:color w:val="000000" w:themeColor="text1"/>
                <w:sz w:val="20"/>
                <w:szCs w:val="20"/>
              </w:rPr>
              <w:t>na stvaranje novih proizvoda i usluga koji proizlaze iz aktivnosti istraživanja i razvoja. Projekti koji nemaju jasno usmjerenje prema razvoju novih proizvoda i usluga (u okviru odabranih prioritetnih područja Strategije pametne specijalizacije RH 2016-2020) kao konačnim rezultatima aktivnosti istraživanja i razvoja nisu prihvatljivi za financiranje iz Poziva IRI. Prototipni razvoj, sukladno regulativi, podrazumijeva zadnju fazu pred komercijalizaciju rezultata istraživanja i razvoja (TRL 7 i 8 koji uglavnom za rezultat imaju testiranje prototipa). U okviru određenog projekta istraživanja i razvoja može se dogoditi da prethodne faze istraživanja (temeljno ili industrijsko istraživanje) ne potvrde primjenu i provedbu projekta do faze prototipa te se onda te komponente razvoja neće ni sufinancirati, ali je nužno prikazati na koji način istraživanje vodi do razvoja novog proizvoda ili usluge koji je konačan cilj IRI Poziva. Pogotovo ističemo da bez uvida u cjelokupan Projekt i usmjerenost same projektne prijave nije moguće dati precizniji odgovor.</w:t>
            </w:r>
          </w:p>
        </w:tc>
      </w:tr>
      <w:tr w:rsidR="00DF7FEF" w:rsidTr="00294C4E">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Molim Vas očitovanje vezano za uvjete IRI fonda prema točci 2.4. stavku 11. koji glasi: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Poduzetnicima koji nisu registrirani za obavljanje ekonomske djelatnosti najmanje godinu dana prije dana predaje projektnog prijedloga;</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Pitanja su:</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Što se točno smatra pod pojmom ekonomska djelatnost?</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Da li se vrijeme od godinu dana od registracije broji od otvaranja tvrtke ili od početka rada?</w:t>
            </w:r>
          </w:p>
          <w:p w:rsidR="00DF7FEF" w:rsidRPr="001B42BD" w:rsidRDefault="009A37C9" w:rsidP="004B5C02">
            <w:pPr>
              <w:jc w:val="both"/>
              <w:rPr>
                <w:rFonts w:ascii="Times New Roman" w:hAnsi="Times New Roman" w:cs="Times New Roman"/>
                <w:sz w:val="20"/>
                <w:szCs w:val="20"/>
              </w:rPr>
            </w:pPr>
            <w:r w:rsidRPr="009A37C9">
              <w:rPr>
                <w:rFonts w:ascii="Times New Roman" w:hAnsi="Times New Roman" w:cs="Times New Roman"/>
                <w:sz w:val="20"/>
                <w:szCs w:val="20"/>
              </w:rPr>
              <w:t>3. Kako se dokazuje povezanost pro</w:t>
            </w:r>
            <w:r w:rsidR="004B5C02">
              <w:rPr>
                <w:rFonts w:ascii="Times New Roman" w:hAnsi="Times New Roman" w:cs="Times New Roman"/>
                <w:sz w:val="20"/>
                <w:szCs w:val="20"/>
              </w:rPr>
              <w:t>jektnog prijedloga i registrir</w:t>
            </w:r>
            <w:r w:rsidRPr="009A37C9">
              <w:rPr>
                <w:rFonts w:ascii="Times New Roman" w:hAnsi="Times New Roman" w:cs="Times New Roman"/>
                <w:sz w:val="20"/>
                <w:szCs w:val="20"/>
              </w:rPr>
              <w:t>ane djelatnosti?</w:t>
            </w:r>
          </w:p>
        </w:tc>
        <w:tc>
          <w:tcPr>
            <w:tcW w:w="6662" w:type="dxa"/>
          </w:tcPr>
          <w:p w:rsidR="00DF7FEF" w:rsidRPr="00BF43BA" w:rsidRDefault="004B5C02" w:rsidP="00C35D4F">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1. </w:t>
            </w:r>
            <w:r w:rsidR="00C35D4F" w:rsidRPr="00BF43BA">
              <w:rPr>
                <w:rFonts w:ascii="Times New Roman" w:hAnsi="Times New Roman" w:cs="Times New Roman"/>
                <w:color w:val="000000" w:themeColor="text1"/>
                <w:sz w:val="20"/>
                <w:szCs w:val="20"/>
              </w:rPr>
              <w:t>Ono što je odlučujuće za ispunjavanje uvjeta iz definicije poduzetnika jest činjenica da se bavi ekonomskom djelatnošću koja se sastoji od ponude proizvoda ili usluga na određenom tržištu.</w:t>
            </w:r>
          </w:p>
          <w:p w:rsidR="004B5C02" w:rsidRPr="00BF43BA" w:rsidRDefault="004B5C02" w:rsidP="00DB00B5">
            <w:pPr>
              <w:autoSpaceDE w:val="0"/>
              <w:autoSpaceDN w:val="0"/>
              <w:adjustRightInd w:val="0"/>
              <w:jc w:val="both"/>
              <w:rPr>
                <w:rFonts w:ascii="Times New Roman" w:hAnsi="Times New Roman" w:cs="Times New Roman"/>
                <w:color w:val="000000" w:themeColor="text1"/>
                <w:sz w:val="20"/>
                <w:szCs w:val="20"/>
              </w:rPr>
            </w:pPr>
            <w:r w:rsidRPr="00BF43BA">
              <w:rPr>
                <w:rFonts w:ascii="Times New Roman" w:hAnsi="Times New Roman" w:cs="Times New Roman"/>
                <w:color w:val="000000" w:themeColor="text1"/>
                <w:sz w:val="20"/>
                <w:szCs w:val="20"/>
              </w:rPr>
              <w:t xml:space="preserve">2. Od </w:t>
            </w:r>
            <w:r w:rsidR="00BF43BA" w:rsidRPr="00BF43BA">
              <w:rPr>
                <w:rFonts w:ascii="Times New Roman" w:hAnsi="Times New Roman" w:cs="Times New Roman"/>
                <w:color w:val="000000" w:themeColor="text1"/>
                <w:sz w:val="20"/>
                <w:szCs w:val="20"/>
              </w:rPr>
              <w:t>dana registracije</w:t>
            </w:r>
            <w:r w:rsidRPr="00BF43BA">
              <w:rPr>
                <w:rFonts w:ascii="Times New Roman" w:hAnsi="Times New Roman" w:cs="Times New Roman"/>
                <w:color w:val="000000" w:themeColor="text1"/>
                <w:sz w:val="20"/>
                <w:szCs w:val="20"/>
              </w:rPr>
              <w:t xml:space="preserve"> tvrtke.</w:t>
            </w:r>
          </w:p>
          <w:p w:rsidR="00C35D4F" w:rsidRPr="00BF43BA" w:rsidRDefault="004B5C02" w:rsidP="00C35D4F">
            <w:pPr>
              <w:jc w:val="both"/>
              <w:rPr>
                <w:rFonts w:ascii="Calibri" w:eastAsia="Calibri" w:hAnsi="Calibri" w:cs="Times New Roman"/>
                <w:color w:val="000000" w:themeColor="text1"/>
                <w:sz w:val="20"/>
                <w:szCs w:val="20"/>
              </w:rPr>
            </w:pPr>
            <w:r w:rsidRPr="00BF43BA">
              <w:rPr>
                <w:rFonts w:ascii="Times New Roman" w:hAnsi="Times New Roman" w:cs="Times New Roman"/>
                <w:color w:val="000000" w:themeColor="text1"/>
                <w:sz w:val="20"/>
                <w:szCs w:val="20"/>
              </w:rPr>
              <w:t xml:space="preserve">3. </w:t>
            </w:r>
            <w:r w:rsidR="004B6590" w:rsidRPr="00BF43BA">
              <w:rPr>
                <w:rFonts w:ascii="Calibri" w:eastAsia="Calibri" w:hAnsi="Calibri" w:cs="Times New Roman"/>
                <w:color w:val="000000" w:themeColor="text1"/>
                <w:sz w:val="20"/>
                <w:szCs w:val="20"/>
              </w:rPr>
              <w:t>Izvatkom iz sudskog registra</w:t>
            </w:r>
            <w:r w:rsidR="00BF43BA" w:rsidRPr="00BF43BA">
              <w:rPr>
                <w:rFonts w:ascii="Calibri" w:eastAsia="Calibri" w:hAnsi="Calibri" w:cs="Times New Roman"/>
                <w:color w:val="000000" w:themeColor="text1"/>
                <w:sz w:val="20"/>
                <w:szCs w:val="20"/>
              </w:rPr>
              <w:t xml:space="preserve">, i u slučaju korištenja regionalne potpore </w:t>
            </w:r>
            <w:r w:rsidR="002058A2">
              <w:rPr>
                <w:rFonts w:ascii="Calibri" w:eastAsia="Calibri" w:hAnsi="Calibri" w:cs="Times New Roman"/>
                <w:color w:val="000000" w:themeColor="text1"/>
                <w:sz w:val="20"/>
                <w:szCs w:val="20"/>
              </w:rPr>
              <w:t>Obaviješću</w:t>
            </w:r>
            <w:r w:rsidR="002058A2" w:rsidRPr="002058A2">
              <w:rPr>
                <w:rFonts w:ascii="Calibri" w:eastAsia="Calibri" w:hAnsi="Calibri" w:cs="Times New Roman"/>
                <w:color w:val="000000" w:themeColor="text1"/>
                <w:sz w:val="20"/>
                <w:szCs w:val="20"/>
              </w:rPr>
              <w:t xml:space="preserve"> o razvrstavanju poslovnih subjekata prema NKD-u 2007.</w:t>
            </w:r>
          </w:p>
          <w:p w:rsidR="004B5C02" w:rsidRPr="001B42BD" w:rsidRDefault="004B5C02" w:rsidP="00DB00B5">
            <w:pPr>
              <w:autoSpaceDE w:val="0"/>
              <w:autoSpaceDN w:val="0"/>
              <w:adjustRightInd w:val="0"/>
              <w:jc w:val="both"/>
              <w:rPr>
                <w:rFonts w:ascii="Times New Roman" w:hAnsi="Times New Roman" w:cs="Times New Roman"/>
                <w:sz w:val="20"/>
                <w:szCs w:val="20"/>
              </w:rPr>
            </w:pPr>
          </w:p>
        </w:tc>
      </w:tr>
      <w:tr w:rsidR="00DF7FEF" w:rsidTr="00294C4E">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U slučaju kada ZIO koji je u državnom vlasništvu (npr. fakultet) vrši nabavu potrošnog materijala, da li se ravna prema Prilogu 4. natječajne dokumentacije ili prema pravilima javne nabave čiji je po zakonu obveznik?</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 </w:t>
            </w:r>
          </w:p>
          <w:p w:rsidR="00DF7FEF" w:rsidRPr="001B42BD"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Kada MSP koji je partner na projektu nabavlja opremu, da li javnu nabavu raspisuje nositelj projekta ili taj konkretni partner?</w:t>
            </w:r>
          </w:p>
        </w:tc>
        <w:tc>
          <w:tcPr>
            <w:tcW w:w="6662" w:type="dxa"/>
          </w:tcPr>
          <w:p w:rsidR="00BD231C" w:rsidRPr="00BF43BA"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1) Ukoliko je partner ZIO i obveznik zakona o javnoj nabavi tada nabavu provodi prema Zakonu o javnoj nabavi.</w:t>
            </w:r>
          </w:p>
          <w:p w:rsidR="00BD231C" w:rsidRPr="001B42BD" w:rsidRDefault="00BD231C" w:rsidP="00BD231C">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sz w:val="20"/>
                <w:szCs w:val="20"/>
              </w:rPr>
              <w:t>2)  Prema UzP nabavu mogu provoditi  Korisnik i/ili Partner te sugeriramo da iste odnose definiraju Sporazumom o partnerstvu</w:t>
            </w:r>
          </w:p>
        </w:tc>
      </w:tr>
      <w:tr w:rsidR="00DF7FEF" w:rsidTr="00294C4E">
        <w:trPr>
          <w:trHeight w:val="20"/>
        </w:trPr>
        <w:tc>
          <w:tcPr>
            <w:tcW w:w="567" w:type="dxa"/>
          </w:tcPr>
          <w:p w:rsidR="00DF7FEF" w:rsidRDefault="00DF7FEF" w:rsidP="00294C4E">
            <w:pPr>
              <w:pStyle w:val="Odlomakpopisa"/>
              <w:numPr>
                <w:ilvl w:val="0"/>
                <w:numId w:val="1"/>
              </w:numPr>
              <w:ind w:left="142" w:hanging="218"/>
              <w:rPr>
                <w:rFonts w:ascii="Times New Roman" w:hAnsi="Times New Roman" w:cs="Times New Roman"/>
                <w:sz w:val="20"/>
                <w:szCs w:val="20"/>
              </w:rPr>
            </w:pPr>
          </w:p>
        </w:tc>
        <w:tc>
          <w:tcPr>
            <w:tcW w:w="993" w:type="dxa"/>
          </w:tcPr>
          <w:p w:rsidR="00DF7FEF" w:rsidRDefault="009A37C9" w:rsidP="0050707D">
            <w:pPr>
              <w:rPr>
                <w:rFonts w:ascii="Times New Roman" w:hAnsi="Times New Roman" w:cs="Times New Roman"/>
                <w:sz w:val="20"/>
                <w:szCs w:val="20"/>
              </w:rPr>
            </w:pPr>
            <w:r>
              <w:rPr>
                <w:rFonts w:ascii="Times New Roman" w:hAnsi="Times New Roman" w:cs="Times New Roman"/>
                <w:sz w:val="20"/>
                <w:szCs w:val="20"/>
              </w:rPr>
              <w:t>16/01/17</w:t>
            </w:r>
          </w:p>
        </w:tc>
        <w:tc>
          <w:tcPr>
            <w:tcW w:w="6379" w:type="dxa"/>
          </w:tcPr>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 xml:space="preserve">U tijeku smo priprema za prijavu na trajno otvoreni poziv Ministarstva gospodarstva, poduzetništva i obrta- IRI. Projektna okosnica je zaštita okoliša, učinkovito rukovođenje resursima te stvaranje novih proizvoda i usluga. Slijedom toga, proučavali smo obilnu natječajnu dokumentaciju koju je potrebno ispuniti i priložiti uz sadržaj projekta. Nejasnoće koje smo imali pri ispunjavanju istih, uputili smo putem e-maila te zaprimili tražene odgovore. </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lastRenderedPageBreak/>
              <w:t>Proučavanjem natječajne dokumentacije za trajno otvoreni poziv na dostavu projektnih prijedloga za dodjelu bespovratnih sredstava za „Povećanje razvoja novih proizvoda i usluga koji proizlaze iz aktivnosti istraživanja i razvoja“- IRI imamo nekoliko upita te se nadamo da ćete biti u mogućnosti na iste odgovoriti:</w:t>
            </w: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1.) Obzirom na količinu potrebne natječajne dokume</w:t>
            </w:r>
            <w:r w:rsidR="004B5C02">
              <w:rPr>
                <w:rFonts w:ascii="Times New Roman" w:hAnsi="Times New Roman" w:cs="Times New Roman"/>
                <w:sz w:val="20"/>
                <w:szCs w:val="20"/>
              </w:rPr>
              <w:t>n</w:t>
            </w:r>
            <w:r w:rsidRPr="009A37C9">
              <w:rPr>
                <w:rFonts w:ascii="Times New Roman" w:hAnsi="Times New Roman" w:cs="Times New Roman"/>
                <w:sz w:val="20"/>
                <w:szCs w:val="20"/>
              </w:rPr>
              <w:t>tacije koju je potrebno pravilno sastaviti i ispuniti, možete li mi molim Vas proslijediti informaciju o broju zaprimljenih prijava projekata na ovaj otvoreni poziv?</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2.) Evaluacijom zaprimljenih prijava projekta, koliko je projekata odobreno za dodjelu financijskih sredstava i u kojem iznosu? Ukoliko ni jedan projekt nije odobren, koja je ukupna vrijednost projekata koji trenutno prolaze evaluaciju?</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3.) Definirana je alokacija fina</w:t>
            </w:r>
            <w:r w:rsidR="002058A2">
              <w:rPr>
                <w:rFonts w:ascii="Times New Roman" w:hAnsi="Times New Roman" w:cs="Times New Roman"/>
                <w:sz w:val="20"/>
                <w:szCs w:val="20"/>
              </w:rPr>
              <w:t>n</w:t>
            </w:r>
            <w:bookmarkStart w:id="1" w:name="_GoBack"/>
            <w:bookmarkEnd w:id="1"/>
            <w:r w:rsidRPr="009A37C9">
              <w:rPr>
                <w:rFonts w:ascii="Times New Roman" w:hAnsi="Times New Roman" w:cs="Times New Roman"/>
                <w:sz w:val="20"/>
                <w:szCs w:val="20"/>
              </w:rPr>
              <w:t>cijskih sredstava iz EFRR koji se dodjeljuju u okviru ovog trajno otvorenog poziva u iznosu od 748 milijuna kuna. Koliko je ukupno u okviru ovog trajno otvorenog poziva dod</w:t>
            </w:r>
            <w:r w:rsidR="004B5C02">
              <w:rPr>
                <w:rFonts w:ascii="Times New Roman" w:hAnsi="Times New Roman" w:cs="Times New Roman"/>
                <w:sz w:val="20"/>
                <w:szCs w:val="20"/>
              </w:rPr>
              <w:t>i</w:t>
            </w:r>
            <w:r w:rsidRPr="009A37C9">
              <w:rPr>
                <w:rFonts w:ascii="Times New Roman" w:hAnsi="Times New Roman" w:cs="Times New Roman"/>
                <w:sz w:val="20"/>
                <w:szCs w:val="20"/>
              </w:rPr>
              <w:t xml:space="preserve">jeljeno financijskih sredstava trenutno odobrenim projektima?  </w:t>
            </w:r>
          </w:p>
          <w:p w:rsidR="009A37C9" w:rsidRPr="009A37C9" w:rsidRDefault="009A37C9" w:rsidP="009A37C9">
            <w:pPr>
              <w:jc w:val="both"/>
              <w:rPr>
                <w:rFonts w:ascii="Times New Roman" w:hAnsi="Times New Roman" w:cs="Times New Roman"/>
                <w:sz w:val="20"/>
                <w:szCs w:val="20"/>
              </w:rPr>
            </w:pPr>
          </w:p>
          <w:p w:rsidR="009A37C9" w:rsidRPr="009A37C9" w:rsidRDefault="009A37C9" w:rsidP="009A37C9">
            <w:pPr>
              <w:jc w:val="both"/>
              <w:rPr>
                <w:rFonts w:ascii="Times New Roman" w:hAnsi="Times New Roman" w:cs="Times New Roman"/>
                <w:sz w:val="20"/>
                <w:szCs w:val="20"/>
              </w:rPr>
            </w:pPr>
            <w:r w:rsidRPr="009A37C9">
              <w:rPr>
                <w:rFonts w:ascii="Times New Roman" w:hAnsi="Times New Roman" w:cs="Times New Roman"/>
                <w:sz w:val="20"/>
                <w:szCs w:val="20"/>
              </w:rPr>
              <w:t>Svjesni smo da su pitanja možda malo preopširna, no razvijanje idejnog koncepta te pribavljanje potrebne do</w:t>
            </w:r>
            <w:r w:rsidR="004B5C02">
              <w:rPr>
                <w:rFonts w:ascii="Times New Roman" w:hAnsi="Times New Roman" w:cs="Times New Roman"/>
                <w:sz w:val="20"/>
                <w:szCs w:val="20"/>
              </w:rPr>
              <w:t>kumentacije iziskuje dodatne ad</w:t>
            </w:r>
            <w:r w:rsidRPr="009A37C9">
              <w:rPr>
                <w:rFonts w:ascii="Times New Roman" w:hAnsi="Times New Roman" w:cs="Times New Roman"/>
                <w:sz w:val="20"/>
                <w:szCs w:val="20"/>
              </w:rPr>
              <w:t>mi</w:t>
            </w:r>
            <w:r w:rsidR="004B5C02">
              <w:rPr>
                <w:rFonts w:ascii="Times New Roman" w:hAnsi="Times New Roman" w:cs="Times New Roman"/>
                <w:sz w:val="20"/>
                <w:szCs w:val="20"/>
              </w:rPr>
              <w:t>ni</w:t>
            </w:r>
            <w:r w:rsidRPr="009A37C9">
              <w:rPr>
                <w:rFonts w:ascii="Times New Roman" w:hAnsi="Times New Roman" w:cs="Times New Roman"/>
                <w:sz w:val="20"/>
                <w:szCs w:val="20"/>
              </w:rPr>
              <w:t>strativne napore te bi nam ovi okvirni podaci uistinu bili od pomoći.</w:t>
            </w:r>
          </w:p>
          <w:p w:rsidR="00DF7FEF" w:rsidRPr="001B42BD" w:rsidRDefault="00DF7FEF" w:rsidP="00DB00B5">
            <w:pPr>
              <w:jc w:val="both"/>
              <w:rPr>
                <w:rFonts w:ascii="Times New Roman" w:hAnsi="Times New Roman" w:cs="Times New Roman"/>
                <w:sz w:val="20"/>
                <w:szCs w:val="20"/>
              </w:rPr>
            </w:pPr>
          </w:p>
        </w:tc>
        <w:tc>
          <w:tcPr>
            <w:tcW w:w="6662" w:type="dxa"/>
          </w:tcPr>
          <w:p w:rsidR="00DF7FEF" w:rsidRPr="00BF43BA" w:rsidRDefault="004B5C02" w:rsidP="00DB00B5">
            <w:pPr>
              <w:autoSpaceDE w:val="0"/>
              <w:autoSpaceDN w:val="0"/>
              <w:adjustRightInd w:val="0"/>
              <w:jc w:val="both"/>
              <w:rPr>
                <w:rFonts w:ascii="Times New Roman" w:hAnsi="Times New Roman" w:cs="Times New Roman"/>
                <w:sz w:val="20"/>
                <w:szCs w:val="20"/>
              </w:rPr>
            </w:pPr>
            <w:r w:rsidRPr="00BF43BA">
              <w:rPr>
                <w:rFonts w:ascii="Times New Roman" w:hAnsi="Times New Roman" w:cs="Times New Roman"/>
                <w:color w:val="000000" w:themeColor="text1"/>
                <w:sz w:val="20"/>
                <w:szCs w:val="20"/>
              </w:rPr>
              <w:lastRenderedPageBreak/>
              <w:t>U ovoj fazi natječaja nismo u mogućnosti odgovoriti na postavljena pitanja.</w:t>
            </w:r>
          </w:p>
        </w:tc>
      </w:tr>
    </w:tbl>
    <w:p w:rsidR="008D7A11" w:rsidRPr="00237DA6" w:rsidRDefault="008D7A11" w:rsidP="00804F84">
      <w:pPr>
        <w:spacing w:after="0" w:line="240" w:lineRule="auto"/>
        <w:rPr>
          <w:rFonts w:ascii="Times New Roman" w:eastAsia="Calibri" w:hAnsi="Times New Roman" w:cs="Times New Roman"/>
          <w:sz w:val="20"/>
          <w:szCs w:val="20"/>
        </w:rPr>
      </w:pPr>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568" w:rsidRDefault="005F7568" w:rsidP="00A93112">
      <w:pPr>
        <w:spacing w:after="0" w:line="240" w:lineRule="auto"/>
      </w:pPr>
      <w:r>
        <w:separator/>
      </w:r>
    </w:p>
  </w:endnote>
  <w:endnote w:type="continuationSeparator" w:id="0">
    <w:p w:rsidR="005F7568" w:rsidRDefault="005F7568"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BA" w:rsidRDefault="00BF43BA">
    <w:pPr>
      <w:pStyle w:val="Podnoje"/>
      <w:jc w:val="right"/>
    </w:pPr>
  </w:p>
  <w:p w:rsidR="00BF43BA" w:rsidRDefault="00BF43BA">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BA" w:rsidRDefault="00BF43BA">
    <w:pPr>
      <w:pStyle w:val="Podnoje"/>
    </w:pPr>
  </w:p>
  <w:p w:rsidR="00BF43BA" w:rsidRDefault="00BF43BA">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BA" w:rsidRDefault="00BF43BA">
    <w:pPr>
      <w:pStyle w:val="Podnoje"/>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BF43BA" w:rsidRDefault="00BF43BA">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568" w:rsidRDefault="005F7568" w:rsidP="00A93112">
      <w:pPr>
        <w:spacing w:after="0" w:line="240" w:lineRule="auto"/>
      </w:pPr>
      <w:r>
        <w:separator/>
      </w:r>
    </w:p>
  </w:footnote>
  <w:footnote w:type="continuationSeparator" w:id="0">
    <w:p w:rsidR="005F7568" w:rsidRDefault="005F7568"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3BA" w:rsidRDefault="00BF43BA">
    <w:pPr>
      <w:pStyle w:val="Zaglavlje"/>
      <w:jc w:val="right"/>
    </w:pPr>
  </w:p>
  <w:p w:rsidR="00BF43BA" w:rsidRDefault="00BF43BA">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BF43BA" w:rsidRPr="00855C20" w:rsidTr="00A35068">
      <w:trPr>
        <w:trHeight w:val="903"/>
      </w:trPr>
      <w:tc>
        <w:tcPr>
          <w:tcW w:w="0" w:type="auto"/>
          <w:tcMar>
            <w:top w:w="0" w:type="dxa"/>
            <w:left w:w="108" w:type="dxa"/>
            <w:bottom w:w="0" w:type="dxa"/>
            <w:right w:w="108" w:type="dxa"/>
          </w:tcMar>
          <w:hideMark/>
        </w:tcPr>
        <w:p w:rsidR="00BF43BA" w:rsidRDefault="00BF43BA" w:rsidP="00A35068">
          <w:pPr>
            <w:rPr>
              <w:color w:val="1F497D"/>
              <w:lang w:eastAsia="hr-HR"/>
            </w:rPr>
          </w:pPr>
          <w:r>
            <w:rPr>
              <w:noProof/>
              <w:color w:val="1F497D"/>
              <w:lang w:val="en-US"/>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BF43BA" w:rsidRPr="00855C20" w:rsidRDefault="00BF43BA"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BF43BA" w:rsidRDefault="00BF43BA"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1573"/>
    <w:multiLevelType w:val="hybridMultilevel"/>
    <w:tmpl w:val="C5087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4225E"/>
    <w:multiLevelType w:val="multilevel"/>
    <w:tmpl w:val="A9AEEC4C"/>
    <w:lvl w:ilvl="0">
      <w:start w:val="1"/>
      <w:numFmt w:val="decimal"/>
      <w:lvlText w:val="%1."/>
      <w:lvlJc w:val="left"/>
      <w:pPr>
        <w:tabs>
          <w:tab w:val="num" w:pos="535"/>
        </w:tabs>
        <w:ind w:left="53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E9B49EC"/>
    <w:multiLevelType w:val="multilevel"/>
    <w:tmpl w:val="39C82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2">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6">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8"/>
  </w:num>
  <w:num w:numId="2">
    <w:abstractNumId w:val="22"/>
  </w:num>
  <w:num w:numId="3">
    <w:abstractNumId w:val="14"/>
  </w:num>
  <w:num w:numId="4">
    <w:abstractNumId w:val="9"/>
  </w:num>
  <w:num w:numId="5">
    <w:abstractNumId w:val="27"/>
  </w:num>
  <w:num w:numId="6">
    <w:abstractNumId w:val="10"/>
  </w:num>
  <w:num w:numId="7">
    <w:abstractNumId w:val="18"/>
  </w:num>
  <w:num w:numId="8">
    <w:abstractNumId w:val="1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9"/>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2"/>
  </w:num>
  <w:num w:numId="1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0"/>
  </w:num>
  <w:num w:numId="18">
    <w:abstractNumId w:val="3"/>
  </w:num>
  <w:num w:numId="19">
    <w:abstractNumId w:val="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7"/>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6544"/>
    <w:rsid w:val="00091607"/>
    <w:rsid w:val="00091934"/>
    <w:rsid w:val="000926E8"/>
    <w:rsid w:val="000933D2"/>
    <w:rsid w:val="00095184"/>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3E3B"/>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A5A6E"/>
    <w:rsid w:val="001B382D"/>
    <w:rsid w:val="001B3951"/>
    <w:rsid w:val="001B3FBE"/>
    <w:rsid w:val="001B42BD"/>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A63"/>
    <w:rsid w:val="001E0841"/>
    <w:rsid w:val="001E08EF"/>
    <w:rsid w:val="001E10CD"/>
    <w:rsid w:val="001E60B7"/>
    <w:rsid w:val="001E6B25"/>
    <w:rsid w:val="001E78FB"/>
    <w:rsid w:val="001E7F53"/>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58A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CC9"/>
    <w:rsid w:val="00231D7C"/>
    <w:rsid w:val="0023299E"/>
    <w:rsid w:val="00232C4C"/>
    <w:rsid w:val="00233FF7"/>
    <w:rsid w:val="0023526B"/>
    <w:rsid w:val="0023533A"/>
    <w:rsid w:val="00235C69"/>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4C4E"/>
    <w:rsid w:val="0029502F"/>
    <w:rsid w:val="00295107"/>
    <w:rsid w:val="002951CF"/>
    <w:rsid w:val="0029524B"/>
    <w:rsid w:val="00296683"/>
    <w:rsid w:val="00296D37"/>
    <w:rsid w:val="002A043A"/>
    <w:rsid w:val="002A1CF4"/>
    <w:rsid w:val="002A2AE5"/>
    <w:rsid w:val="002A2F91"/>
    <w:rsid w:val="002A3021"/>
    <w:rsid w:val="002A365C"/>
    <w:rsid w:val="002A42C2"/>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B1"/>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710"/>
    <w:rsid w:val="00365B7A"/>
    <w:rsid w:val="0036681D"/>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3762"/>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0EF6"/>
    <w:rsid w:val="003C15F2"/>
    <w:rsid w:val="003C1E41"/>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37855"/>
    <w:rsid w:val="00440C9D"/>
    <w:rsid w:val="00440D1C"/>
    <w:rsid w:val="00440EE0"/>
    <w:rsid w:val="004410D5"/>
    <w:rsid w:val="004437B1"/>
    <w:rsid w:val="0044389A"/>
    <w:rsid w:val="00443A14"/>
    <w:rsid w:val="00447AE9"/>
    <w:rsid w:val="0045188A"/>
    <w:rsid w:val="00452864"/>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2A8B"/>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1B90"/>
    <w:rsid w:val="0049207F"/>
    <w:rsid w:val="00492D4F"/>
    <w:rsid w:val="004931E3"/>
    <w:rsid w:val="00494736"/>
    <w:rsid w:val="00494BC6"/>
    <w:rsid w:val="0049586C"/>
    <w:rsid w:val="00495A41"/>
    <w:rsid w:val="004A01F5"/>
    <w:rsid w:val="004A16D8"/>
    <w:rsid w:val="004A3B3D"/>
    <w:rsid w:val="004A51E9"/>
    <w:rsid w:val="004A5E69"/>
    <w:rsid w:val="004A7C40"/>
    <w:rsid w:val="004A7C5A"/>
    <w:rsid w:val="004B0A4C"/>
    <w:rsid w:val="004B15D7"/>
    <w:rsid w:val="004B2D2C"/>
    <w:rsid w:val="004B2DEF"/>
    <w:rsid w:val="004B3AC1"/>
    <w:rsid w:val="004B4AB9"/>
    <w:rsid w:val="004B5473"/>
    <w:rsid w:val="004B580E"/>
    <w:rsid w:val="004B5C02"/>
    <w:rsid w:val="004B6590"/>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0707D"/>
    <w:rsid w:val="00512968"/>
    <w:rsid w:val="00514458"/>
    <w:rsid w:val="005159BF"/>
    <w:rsid w:val="005205C3"/>
    <w:rsid w:val="00521101"/>
    <w:rsid w:val="0052315E"/>
    <w:rsid w:val="005234C8"/>
    <w:rsid w:val="00523E74"/>
    <w:rsid w:val="00524E90"/>
    <w:rsid w:val="00525754"/>
    <w:rsid w:val="00526869"/>
    <w:rsid w:val="0053074D"/>
    <w:rsid w:val="00531448"/>
    <w:rsid w:val="0053269A"/>
    <w:rsid w:val="005355F6"/>
    <w:rsid w:val="0053670F"/>
    <w:rsid w:val="00536FCE"/>
    <w:rsid w:val="00540255"/>
    <w:rsid w:val="00540BA7"/>
    <w:rsid w:val="00540D99"/>
    <w:rsid w:val="005438FD"/>
    <w:rsid w:val="00543962"/>
    <w:rsid w:val="00543B8F"/>
    <w:rsid w:val="00544144"/>
    <w:rsid w:val="00544269"/>
    <w:rsid w:val="0054469C"/>
    <w:rsid w:val="00544F79"/>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579"/>
    <w:rsid w:val="005C088B"/>
    <w:rsid w:val="005C3733"/>
    <w:rsid w:val="005C57EA"/>
    <w:rsid w:val="005D06E6"/>
    <w:rsid w:val="005D143D"/>
    <w:rsid w:val="005D1572"/>
    <w:rsid w:val="005D18A3"/>
    <w:rsid w:val="005D4CF1"/>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568"/>
    <w:rsid w:val="005F7771"/>
    <w:rsid w:val="005F7E4B"/>
    <w:rsid w:val="00604D63"/>
    <w:rsid w:val="0060716F"/>
    <w:rsid w:val="00607A69"/>
    <w:rsid w:val="006106BF"/>
    <w:rsid w:val="0061584B"/>
    <w:rsid w:val="006164CB"/>
    <w:rsid w:val="00616C6E"/>
    <w:rsid w:val="0061725D"/>
    <w:rsid w:val="006174FC"/>
    <w:rsid w:val="00622229"/>
    <w:rsid w:val="00622429"/>
    <w:rsid w:val="0062242A"/>
    <w:rsid w:val="00623FE5"/>
    <w:rsid w:val="006248D4"/>
    <w:rsid w:val="00625FA5"/>
    <w:rsid w:val="00626D47"/>
    <w:rsid w:val="0062716F"/>
    <w:rsid w:val="00633F3B"/>
    <w:rsid w:val="00636253"/>
    <w:rsid w:val="00637D8D"/>
    <w:rsid w:val="00642B5F"/>
    <w:rsid w:val="00643AFA"/>
    <w:rsid w:val="00643FF0"/>
    <w:rsid w:val="00644370"/>
    <w:rsid w:val="00644B76"/>
    <w:rsid w:val="00645CA0"/>
    <w:rsid w:val="00647E1C"/>
    <w:rsid w:val="00650BAE"/>
    <w:rsid w:val="00650D49"/>
    <w:rsid w:val="00650D82"/>
    <w:rsid w:val="0065265E"/>
    <w:rsid w:val="0065305A"/>
    <w:rsid w:val="00653D63"/>
    <w:rsid w:val="00654016"/>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07F9"/>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3AF9"/>
    <w:rsid w:val="007641D6"/>
    <w:rsid w:val="00764EC7"/>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AB8"/>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097E"/>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559B"/>
    <w:rsid w:val="008A64A1"/>
    <w:rsid w:val="008A6DFF"/>
    <w:rsid w:val="008A79AE"/>
    <w:rsid w:val="008B0D5B"/>
    <w:rsid w:val="008B5196"/>
    <w:rsid w:val="008B722F"/>
    <w:rsid w:val="008C02B3"/>
    <w:rsid w:val="008C209E"/>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467"/>
    <w:rsid w:val="0092251F"/>
    <w:rsid w:val="0092373F"/>
    <w:rsid w:val="00926DBB"/>
    <w:rsid w:val="0093027B"/>
    <w:rsid w:val="00931082"/>
    <w:rsid w:val="00931C6E"/>
    <w:rsid w:val="00931D92"/>
    <w:rsid w:val="009325B0"/>
    <w:rsid w:val="009335DF"/>
    <w:rsid w:val="00934BFA"/>
    <w:rsid w:val="00935605"/>
    <w:rsid w:val="009357F5"/>
    <w:rsid w:val="0094092D"/>
    <w:rsid w:val="00941447"/>
    <w:rsid w:val="0094186C"/>
    <w:rsid w:val="009419FA"/>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240"/>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37C9"/>
    <w:rsid w:val="009A4A90"/>
    <w:rsid w:val="009A5D77"/>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4582"/>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5F7"/>
    <w:rsid w:val="00A0262B"/>
    <w:rsid w:val="00A0288E"/>
    <w:rsid w:val="00A0290C"/>
    <w:rsid w:val="00A02CB0"/>
    <w:rsid w:val="00A0319D"/>
    <w:rsid w:val="00A03293"/>
    <w:rsid w:val="00A03E17"/>
    <w:rsid w:val="00A03F05"/>
    <w:rsid w:val="00A03F9D"/>
    <w:rsid w:val="00A05332"/>
    <w:rsid w:val="00A053CB"/>
    <w:rsid w:val="00A06174"/>
    <w:rsid w:val="00A06DE3"/>
    <w:rsid w:val="00A07444"/>
    <w:rsid w:val="00A1009E"/>
    <w:rsid w:val="00A113D1"/>
    <w:rsid w:val="00A11D73"/>
    <w:rsid w:val="00A11E69"/>
    <w:rsid w:val="00A1296C"/>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43F1"/>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4558"/>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3FD8"/>
    <w:rsid w:val="00BA58FC"/>
    <w:rsid w:val="00BA590A"/>
    <w:rsid w:val="00BA5ECF"/>
    <w:rsid w:val="00BA6169"/>
    <w:rsid w:val="00BA7FBF"/>
    <w:rsid w:val="00BB450C"/>
    <w:rsid w:val="00BC0217"/>
    <w:rsid w:val="00BC262B"/>
    <w:rsid w:val="00BC2922"/>
    <w:rsid w:val="00BC6E3E"/>
    <w:rsid w:val="00BD231C"/>
    <w:rsid w:val="00BD4291"/>
    <w:rsid w:val="00BD4425"/>
    <w:rsid w:val="00BD56C2"/>
    <w:rsid w:val="00BD59C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43BA"/>
    <w:rsid w:val="00BF5463"/>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D4F"/>
    <w:rsid w:val="00C35FD2"/>
    <w:rsid w:val="00C36CE5"/>
    <w:rsid w:val="00C36E94"/>
    <w:rsid w:val="00C37656"/>
    <w:rsid w:val="00C37CA4"/>
    <w:rsid w:val="00C40211"/>
    <w:rsid w:val="00C405B7"/>
    <w:rsid w:val="00C42AFE"/>
    <w:rsid w:val="00C42C53"/>
    <w:rsid w:val="00C42F17"/>
    <w:rsid w:val="00C4485A"/>
    <w:rsid w:val="00C44CCE"/>
    <w:rsid w:val="00C45A5E"/>
    <w:rsid w:val="00C4675D"/>
    <w:rsid w:val="00C46C85"/>
    <w:rsid w:val="00C47A13"/>
    <w:rsid w:val="00C5105A"/>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1D67"/>
    <w:rsid w:val="00C82A1D"/>
    <w:rsid w:val="00C83D26"/>
    <w:rsid w:val="00C862AF"/>
    <w:rsid w:val="00C96BDE"/>
    <w:rsid w:val="00C970AF"/>
    <w:rsid w:val="00C9720E"/>
    <w:rsid w:val="00CA389C"/>
    <w:rsid w:val="00CA3C57"/>
    <w:rsid w:val="00CA3EFA"/>
    <w:rsid w:val="00CA4FA5"/>
    <w:rsid w:val="00CA5242"/>
    <w:rsid w:val="00CA5F9C"/>
    <w:rsid w:val="00CA63CE"/>
    <w:rsid w:val="00CB0913"/>
    <w:rsid w:val="00CB1476"/>
    <w:rsid w:val="00CB15BC"/>
    <w:rsid w:val="00CB3F18"/>
    <w:rsid w:val="00CB5F50"/>
    <w:rsid w:val="00CB600E"/>
    <w:rsid w:val="00CC0B52"/>
    <w:rsid w:val="00CC1334"/>
    <w:rsid w:val="00CC1A11"/>
    <w:rsid w:val="00CC1A9D"/>
    <w:rsid w:val="00CC1C94"/>
    <w:rsid w:val="00CC1D63"/>
    <w:rsid w:val="00CC20D2"/>
    <w:rsid w:val="00CC3732"/>
    <w:rsid w:val="00CC3E54"/>
    <w:rsid w:val="00CC6606"/>
    <w:rsid w:val="00CD0544"/>
    <w:rsid w:val="00CD0DA9"/>
    <w:rsid w:val="00CD0F37"/>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042"/>
    <w:rsid w:val="00D25756"/>
    <w:rsid w:val="00D26B01"/>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2C20"/>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00B5"/>
    <w:rsid w:val="00DB399D"/>
    <w:rsid w:val="00DB504D"/>
    <w:rsid w:val="00DB53B9"/>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A5E"/>
    <w:rsid w:val="00DE1BB2"/>
    <w:rsid w:val="00DE25E9"/>
    <w:rsid w:val="00DE4003"/>
    <w:rsid w:val="00DE4B69"/>
    <w:rsid w:val="00DE6F6C"/>
    <w:rsid w:val="00DE7D5A"/>
    <w:rsid w:val="00DF0353"/>
    <w:rsid w:val="00DF25D9"/>
    <w:rsid w:val="00DF2D68"/>
    <w:rsid w:val="00DF3648"/>
    <w:rsid w:val="00DF3D02"/>
    <w:rsid w:val="00DF50C8"/>
    <w:rsid w:val="00DF6147"/>
    <w:rsid w:val="00DF79C5"/>
    <w:rsid w:val="00DF7B2A"/>
    <w:rsid w:val="00DF7FEF"/>
    <w:rsid w:val="00E00683"/>
    <w:rsid w:val="00E00FCB"/>
    <w:rsid w:val="00E0147C"/>
    <w:rsid w:val="00E02FF6"/>
    <w:rsid w:val="00E04DAB"/>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0FBD"/>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225"/>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03"/>
    <w:rsid w:val="00F43E2B"/>
    <w:rsid w:val="00F44A66"/>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36A6"/>
    <w:rsid w:val="00FB41B4"/>
    <w:rsid w:val="00FB4FE5"/>
    <w:rsid w:val="00FC1627"/>
    <w:rsid w:val="00FC203F"/>
    <w:rsid w:val="00FC30B7"/>
    <w:rsid w:val="00FC5AC2"/>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927"/>
    <w:rsid w:val="00FF0A60"/>
    <w:rsid w:val="00FF0FF4"/>
    <w:rsid w:val="00FF2B35"/>
    <w:rsid w:val="00FF3606"/>
    <w:rsid w:val="00FF3707"/>
    <w:rsid w:val="00FF3F8C"/>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283780821">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6245285">
      <w:bodyDiv w:val="1"/>
      <w:marLeft w:val="0"/>
      <w:marRight w:val="0"/>
      <w:marTop w:val="0"/>
      <w:marBottom w:val="0"/>
      <w:divBdr>
        <w:top w:val="none" w:sz="0" w:space="0" w:color="auto"/>
        <w:left w:val="none" w:sz="0" w:space="0" w:color="auto"/>
        <w:bottom w:val="none" w:sz="0" w:space="0" w:color="auto"/>
        <w:right w:val="none" w:sz="0" w:space="0" w:color="auto"/>
      </w:divBdr>
    </w:div>
    <w:div w:id="117237892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4422595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67978965">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1FD2D-848C-4888-8FB3-6F098196B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94923</Words>
  <Characters>541065</Characters>
  <Application>Microsoft Office Word</Application>
  <DocSecurity>0</DocSecurity>
  <Lines>4508</Lines>
  <Paragraphs>1269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634719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17</cp:revision>
  <cp:lastPrinted>2016-12-12T09:43:00Z</cp:lastPrinted>
  <dcterms:created xsi:type="dcterms:W3CDTF">2017-01-16T15:55:00Z</dcterms:created>
  <dcterms:modified xsi:type="dcterms:W3CDTF">2017-01-23T15:14:00Z</dcterms:modified>
</cp:coreProperties>
</file>