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DA3092">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DA3092">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UzP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DA3092">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DA3092">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DA3092">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DA3092">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w:t>
            </w:r>
            <w:r w:rsidRPr="00DE6F6C">
              <w:rPr>
                <w:rFonts w:ascii="Times New Roman" w:hAnsi="Times New Roman" w:cs="Times New Roman"/>
                <w:sz w:val="20"/>
                <w:szCs w:val="20"/>
              </w:rPr>
              <w:lastRenderedPageBreak/>
              <w:t>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Javnog poziva nije prihvatljivo ulaganje u strojeve i opremu koji se </w:t>
            </w:r>
            <w:r w:rsidRPr="00DE6F6C">
              <w:rPr>
                <w:rFonts w:ascii="Times New Roman" w:hAnsi="Times New Roman" w:cs="Times New Roman"/>
                <w:sz w:val="20"/>
                <w:szCs w:val="20"/>
              </w:rPr>
              <w:lastRenderedPageBreak/>
              <w:t>koristi za proizvodnju</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w:t>
            </w:r>
            <w:r w:rsidRPr="00DE6F6C">
              <w:rPr>
                <w:rFonts w:ascii="Times New Roman" w:hAnsi="Times New Roman" w:cs="Times New Roman"/>
                <w:sz w:val="20"/>
                <w:szCs w:val="20"/>
              </w:rPr>
              <w:lastRenderedPageBreak/>
              <w:t>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točka 4.2. prihvatljivi izdaci su troškovi plaća osoblja zaposlenog kod prijavitelja i partnera: istraživača, tehničara i ostalog </w:t>
            </w:r>
            <w:r w:rsidRPr="00DE6F6C">
              <w:rPr>
                <w:rFonts w:ascii="Times New Roman" w:hAnsi="Times New Roman" w:cs="Times New Roman"/>
                <w:sz w:val="20"/>
                <w:szCs w:val="20"/>
              </w:rPr>
              <w:lastRenderedPageBreak/>
              <w:t xml:space="preserve">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w:t>
            </w:r>
            <w:r w:rsidRPr="00DE6F6C">
              <w:rPr>
                <w:rFonts w:ascii="Times New Roman" w:hAnsi="Times New Roman" w:cs="Times New Roman"/>
                <w:sz w:val="20"/>
                <w:szCs w:val="20"/>
              </w:rPr>
              <w:lastRenderedPageBreak/>
              <w:t>polazišne i ciljne godine (ovisno o vremenu trajanja provedbe projekta te vremenu potrebnom za komercijalizaciju rezultata istraživanja i razvoja).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w:t>
            </w:r>
            <w:r w:rsidRPr="00DE6F6C">
              <w:rPr>
                <w:rFonts w:ascii="Times New Roman" w:hAnsi="Times New Roman" w:cs="Times New Roman"/>
                <w:iCs/>
                <w:sz w:val="20"/>
                <w:szCs w:val="20"/>
              </w:rPr>
              <w:lastRenderedPageBreak/>
              <w:t xml:space="preserve">„poduzeće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w:t>
            </w:r>
            <w:r w:rsidRPr="00DE6F6C">
              <w:rPr>
                <w:rFonts w:ascii="Times New Roman" w:hAnsi="Times New Roman" w:cs="Times New Roman"/>
                <w:sz w:val="20"/>
                <w:szCs w:val="20"/>
              </w:rPr>
              <w:lastRenderedPageBreak/>
              <w:t>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DA3092">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DA3092">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DA3092">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lastRenderedPageBreak/>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w:t>
            </w:r>
            <w:r w:rsidRPr="00DE6F6C">
              <w:rPr>
                <w:rFonts w:ascii="Times New Roman" w:hAnsi="Times New Roman" w:cs="Times New Roman"/>
                <w:sz w:val="20"/>
                <w:szCs w:val="20"/>
              </w:rPr>
              <w:lastRenderedPageBreak/>
              <w:t>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Trošak upravljanja projektom Prijavitelj može prikazati kao prihvatljiv </w:t>
            </w:r>
            <w:r w:rsidRPr="00DE6F6C">
              <w:rPr>
                <w:rFonts w:ascii="Times New Roman" w:hAnsi="Times New Roman" w:cs="Times New Roman"/>
                <w:sz w:val="20"/>
                <w:szCs w:val="20"/>
              </w:rPr>
              <w:lastRenderedPageBreak/>
              <w:t>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footnote br. 27.,  platne liste za 12 mjeseci koje </w:t>
            </w:r>
            <w:r w:rsidRPr="00DE6F6C">
              <w:rPr>
                <w:rFonts w:ascii="Times New Roman" w:hAnsi="Times New Roman" w:cs="Times New Roman"/>
                <w:sz w:val="20"/>
                <w:szCs w:val="20"/>
              </w:rPr>
              <w:lastRenderedPageBreak/>
              <w:t>prethode predaji projektne prijave.</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w:t>
            </w:r>
            <w:r w:rsidRPr="00DE6F6C">
              <w:rPr>
                <w:rFonts w:ascii="Times New Roman" w:hAnsi="Times New Roman" w:cs="Times New Roman"/>
                <w:sz w:val="20"/>
                <w:szCs w:val="20"/>
              </w:rPr>
              <w:lastRenderedPageBreak/>
              <w:t xml:space="preserve">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prvoj izmjeni natječajne dokumentacije za „Povećanje razvoja novih proizvoda i usluga koji proizlaze iz aktivnosti istraživanja i razvoja“ od 31. </w:t>
            </w:r>
            <w:r w:rsidRPr="00DE6F6C">
              <w:rPr>
                <w:rFonts w:ascii="Times New Roman" w:hAnsi="Times New Roman" w:cs="Times New Roman"/>
                <w:sz w:val="20"/>
                <w:szCs w:val="20"/>
              </w:rPr>
              <w:lastRenderedPageBreak/>
              <w:t>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w:t>
            </w:r>
            <w:r w:rsidRPr="00DE6F6C">
              <w:rPr>
                <w:rFonts w:ascii="Times New Roman" w:hAnsi="Times New Roman" w:cs="Times New Roman"/>
                <w:iCs/>
                <w:sz w:val="20"/>
                <w:szCs w:val="20"/>
              </w:rPr>
              <w:lastRenderedPageBreak/>
              <w:t xml:space="preserve">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Faza evaluacije određene faze istraživanja od strane provedbenoga tijela HAMAG-BICRO-a iznosi 45 kalendarskih dana. Ukoliko određena faza bude </w:t>
            </w:r>
            <w:r w:rsidRPr="00DE6F6C">
              <w:rPr>
                <w:rFonts w:ascii="Times New Roman" w:hAnsi="Times New Roman" w:cs="Times New Roman"/>
                <w:sz w:val="20"/>
                <w:szCs w:val="20"/>
              </w:rPr>
              <w:lastRenderedPageBreak/>
              <w:t>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w:t>
            </w:r>
            <w:r w:rsidRPr="00DE6F6C">
              <w:rPr>
                <w:rFonts w:ascii="Times New Roman" w:hAnsi="Times New Roman" w:cs="Times New Roman"/>
                <w:sz w:val="20"/>
                <w:szCs w:val="20"/>
              </w:rPr>
              <w:lastRenderedPageBreak/>
              <w:t>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točkom 4.2.2. Mogućnost vlastitog </w:t>
            </w:r>
            <w:r w:rsidRPr="00DE6F6C">
              <w:rPr>
                <w:rFonts w:ascii="Times New Roman" w:hAnsi="Times New Roman" w:cs="Times New Roman"/>
                <w:sz w:val="20"/>
                <w:szCs w:val="20"/>
              </w:rPr>
              <w:lastRenderedPageBreak/>
              <w:t>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w:t>
            </w:r>
            <w:r w:rsidRPr="00DE6F6C">
              <w:rPr>
                <w:rFonts w:ascii="Times New Roman" w:hAnsi="Times New Roman" w:cs="Times New Roman"/>
                <w:sz w:val="20"/>
                <w:szCs w:val="20"/>
              </w:rPr>
              <w:lastRenderedPageBreak/>
              <w:t>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w:t>
            </w:r>
            <w:r w:rsidR="00DD628E" w:rsidRPr="00DE6F6C">
              <w:rPr>
                <w:rFonts w:ascii="Times New Roman" w:hAnsi="Times New Roman" w:cs="Times New Roman"/>
                <w:sz w:val="20"/>
                <w:szCs w:val="20"/>
              </w:rPr>
              <w:lastRenderedPageBreak/>
              <w:t xml:space="preserve">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25 % ili više kapitala ili glasačkih prava u dotičnom poduzeću.“ osim u </w:t>
            </w:r>
            <w:r w:rsidRPr="00DE6F6C">
              <w:rPr>
                <w:rFonts w:ascii="Times New Roman" w:hAnsi="Times New Roman" w:cs="Times New Roman"/>
                <w:iCs/>
                <w:sz w:val="20"/>
                <w:szCs w:val="20"/>
              </w:rPr>
              <w:lastRenderedPageBreak/>
              <w:t>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DA3092">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w:t>
            </w:r>
            <w:r w:rsidRPr="00DE6F6C">
              <w:rPr>
                <w:rFonts w:ascii="Times New Roman" w:hAnsi="Times New Roman" w:cs="Times New Roman"/>
                <w:sz w:val="20"/>
                <w:szCs w:val="20"/>
                <w:lang w:val="hr-HR"/>
              </w:rPr>
              <w:lastRenderedPageBreak/>
              <w:t xml:space="preserve">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w:t>
            </w:r>
            <w:r w:rsidRPr="00DE6F6C">
              <w:rPr>
                <w:rFonts w:ascii="Times New Roman" w:hAnsi="Times New Roman" w:cs="Times New Roman"/>
                <w:sz w:val="20"/>
                <w:szCs w:val="20"/>
              </w:rPr>
              <w:lastRenderedPageBreak/>
              <w:t>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w:t>
            </w:r>
            <w:r w:rsidRPr="00DE6F6C">
              <w:rPr>
                <w:rFonts w:ascii="Times New Roman" w:hAnsi="Times New Roman" w:cs="Times New Roman"/>
                <w:sz w:val="20"/>
                <w:szCs w:val="20"/>
              </w:rPr>
              <w:lastRenderedPageBreak/>
              <w:t xml:space="preserve">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se kroz poglavlje 11. Analiza financijske održivosti projekta može također vidjeti i likvidnost projekta od početka ulaganja zašto je potrebna dodatna tablica kroz obrazac 9a. Poslovni plan- troškovi i </w:t>
            </w:r>
            <w:r w:rsidRPr="00DE6F6C">
              <w:rPr>
                <w:rFonts w:ascii="Times New Roman" w:hAnsi="Times New Roman" w:cs="Times New Roman"/>
                <w:sz w:val="20"/>
                <w:szCs w:val="20"/>
              </w:rPr>
              <w:lastRenderedPageBreak/>
              <w:t>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 xml:space="preserve">Sukladno ispravku Poziva obrazac 9a je brisani, ali se navedeno treba definirati u Obrascu 9 koji je izmijenjen. </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DA3092">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 xml:space="preserve">esu li troškovi vezani za putovanja (prijevoz, smještaj) unutar projekta </w:t>
            </w:r>
            <w:r w:rsidR="0065305A" w:rsidRPr="00DE6F6C">
              <w:rPr>
                <w:rFonts w:ascii="Times New Roman" w:hAnsi="Times New Roman" w:cs="Times New Roman"/>
                <w:sz w:val="20"/>
                <w:szCs w:val="20"/>
              </w:rPr>
              <w:lastRenderedPageBreak/>
              <w:t>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lastRenderedPageBreak/>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lastRenderedPageBreak/>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DA3092">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DA3092">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DA3092">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w:t>
            </w:r>
            <w:r w:rsidRPr="00DE6F6C">
              <w:rPr>
                <w:rFonts w:ascii="Times New Roman" w:hAnsi="Times New Roman" w:cs="Times New Roman"/>
                <w:sz w:val="20"/>
                <w:szCs w:val="20"/>
              </w:rPr>
              <w:lastRenderedPageBreak/>
              <w:t xml:space="preserve">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Upisuje se  iznos dodijeljenih sredstava. </w:t>
            </w: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DA3092">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 i odgovora na stranici strukturnih fondova, odgovor pod rednim </w:t>
            </w:r>
            <w:r w:rsidRPr="00DE6F6C">
              <w:rPr>
                <w:rFonts w:ascii="Times New Roman" w:hAnsi="Times New Roman" w:cs="Times New Roman"/>
                <w:sz w:val="20"/>
                <w:szCs w:val="20"/>
              </w:rPr>
              <w:lastRenderedPageBreak/>
              <w:t>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pod točci 4. Upute za prijavitelje, prihvatljivi su:“Troškovi </w:t>
            </w:r>
            <w:r w:rsidRPr="00DE6F6C">
              <w:rPr>
                <w:rFonts w:ascii="Times New Roman"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DA3092">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osobe koje su zaposlenici znanstvene organizacije su angažirane na projektu </w:t>
            </w:r>
            <w:r w:rsidRPr="00DE6F6C">
              <w:rPr>
                <w:rFonts w:ascii="Times New Roman" w:hAnsi="Times New Roman" w:cs="Times New Roman"/>
                <w:sz w:val="20"/>
                <w:szCs w:val="20"/>
              </w:rPr>
              <w:lastRenderedPageBreak/>
              <w:t>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lastRenderedPageBreak/>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w:t>
            </w:r>
            <w:r w:rsidR="00985DB6" w:rsidRPr="00DE6F6C">
              <w:rPr>
                <w:rFonts w:ascii="Times New Roman" w:hAnsi="Times New Roman" w:cs="Times New Roman"/>
                <w:bCs/>
                <w:color w:val="000000" w:themeColor="text1"/>
                <w:sz w:val="20"/>
                <w:szCs w:val="20"/>
                <w:highlight w:val="yellow"/>
              </w:rPr>
              <w:lastRenderedPageBreak/>
              <w:t xml:space="preserve">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 Intenzitet potpore za reviziju cijelog projektnog prijedloga računa se prema najvećem intenzitetu potpore  u projektu.</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A3092">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 Da li poduzetnik –prijavitelj mora imati zaposlene . Firma je otvorena prije nekoliko godina, nema  zaposlenih, ali bi se sve daljnje aktivnosti iz projekta (pošto je on specifičan), pa i zapošljavanje vodile na </w:t>
            </w:r>
            <w:r w:rsidRPr="00DE6F6C">
              <w:rPr>
                <w:rFonts w:ascii="Times New Roman" w:hAnsi="Times New Roman" w:cs="Times New Roman"/>
                <w:sz w:val="20"/>
                <w:szCs w:val="20"/>
              </w:rPr>
              <w:lastRenderedPageBreak/>
              <w:t>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DA3092">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DA3092">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DA3092">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DA3092">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DA3092">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DA3092">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DA3092">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w:t>
            </w:r>
            <w:r w:rsidRPr="00DE6F6C">
              <w:rPr>
                <w:rFonts w:ascii="Times New Roman" w:hAnsi="Times New Roman" w:cs="Times New Roman"/>
                <w:bCs/>
                <w:sz w:val="20"/>
                <w:szCs w:val="20"/>
              </w:rPr>
              <w:lastRenderedPageBreak/>
              <w:t>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w:t>
            </w:r>
            <w:r w:rsidRPr="00DE6F6C">
              <w:rPr>
                <w:rFonts w:ascii="Times New Roman" w:hAnsi="Times New Roman" w:cs="Times New Roman"/>
                <w:sz w:val="20"/>
                <w:szCs w:val="20"/>
              </w:rPr>
              <w:lastRenderedPageBreak/>
              <w:t>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DA3092">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DA3092">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w:t>
            </w:r>
            <w:r w:rsidRPr="00DE6F6C">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DA3092">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DA3092">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U tablici kriterija odabira i pitanja za ocjenu kvalitete ukupan broj bodova </w:t>
            </w:r>
            <w:r w:rsidRPr="00DE6F6C">
              <w:rPr>
                <w:rFonts w:ascii="Times New Roman" w:hAnsi="Times New Roman" w:cs="Times New Roman"/>
                <w:sz w:val="20"/>
                <w:szCs w:val="20"/>
              </w:rPr>
              <w:lastRenderedPageBreak/>
              <w:t>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lastRenderedPageBreak/>
              <w:t>lipnja 2016. n</w:t>
            </w:r>
            <w:r w:rsidRPr="00DE6F6C">
              <w:rPr>
                <w:rFonts w:ascii="Times New Roman" w:hAnsi="Times New Roman" w:cs="Times New Roman"/>
                <w:color w:val="000000"/>
                <w:sz w:val="20"/>
                <w:szCs w:val="20"/>
              </w:rPr>
              <w:t xml:space="preserve">avedeno bodovanje je usklađeno. </w:t>
            </w:r>
          </w:p>
        </w:tc>
      </w:tr>
      <w:tr w:rsidR="003F5954" w:rsidRPr="00DE6F6C" w:rsidTr="00DA3092">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DA3092">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DA3092">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DA3092">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DA3092">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DA3092">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DA3092">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DA3092">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DA3092">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DA3092">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DA3092">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umirovljeni znanstvenik, koji je vlasnik tvrtke i nositelj patenata, biti tehnički voditelj projekta na osnovi punomoći direktora prijavitelja, ali </w:t>
            </w:r>
            <w:r w:rsidRPr="00DE6F6C">
              <w:rPr>
                <w:rFonts w:ascii="Times New Roman" w:hAnsi="Times New Roman" w:cs="Times New Roman"/>
                <w:sz w:val="20"/>
                <w:szCs w:val="20"/>
              </w:rPr>
              <w:lastRenderedPageBreak/>
              <w:t>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upravljanje projektom može se podugovoriti tvrtka ili fizička osoba.</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DA3092">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Projekt razvoja se sastoji od nekoliko tipova proizvoda. Nije moguće razvijati drugi tip proizvoda prije nego završi razvoj prvog tipa proizvoda. </w:t>
            </w:r>
            <w:r w:rsidRPr="00DE6F6C">
              <w:rPr>
                <w:rFonts w:ascii="Times New Roman" w:hAnsi="Times New Roman" w:cs="Times New Roman"/>
                <w:sz w:val="20"/>
                <w:szCs w:val="20"/>
              </w:rPr>
              <w:lastRenderedPageBreak/>
              <w:t>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lastRenderedPageBreak/>
              <w:t xml:space="preserve">Svaki projekt koji se prijavljuje u okviru u ovog javnog Poziva mora se odnositi na razvoj jednog proizvoda ili usluge. Ako želite razvijati više proizvoda za </w:t>
            </w:r>
            <w:r w:rsidRPr="00DE6F6C">
              <w:rPr>
                <w:rFonts w:ascii="Times New Roman" w:hAnsi="Times New Roman"/>
                <w:sz w:val="20"/>
                <w:szCs w:val="20"/>
              </w:rPr>
              <w:lastRenderedPageBreak/>
              <w:t>razvoj svakog radite zasebni projekt.</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DA3092">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DA3092">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DA3092">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DA3092">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DA3092">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DA3092">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U Skupnoj izjavi, poglavlje 4. Povezane osobe, je li potrebno navoditi osobe </w:t>
            </w:r>
            <w:r w:rsidRPr="00DE6F6C">
              <w:rPr>
                <w:rFonts w:ascii="Times New Roman" w:hAnsi="Times New Roman" w:cs="Times New Roman"/>
                <w:color w:val="000000" w:themeColor="text1"/>
                <w:sz w:val="20"/>
                <w:szCs w:val="20"/>
              </w:rPr>
              <w:lastRenderedPageBreak/>
              <w:t>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lastRenderedPageBreak/>
              <w:t xml:space="preserve">Povezane osobe u kontekstu skupne izjave obrazložene su </w:t>
            </w:r>
            <w:r w:rsidRPr="00DE6F6C">
              <w:rPr>
                <w:rStyle w:val="Bodytext2"/>
                <w:rFonts w:eastAsia="Calibri"/>
                <w:sz w:val="20"/>
                <w:szCs w:val="20"/>
              </w:rPr>
              <w:t xml:space="preserve">definicijom malih i </w:t>
            </w:r>
            <w:r w:rsidRPr="00DE6F6C">
              <w:rPr>
                <w:rStyle w:val="Bodytext2"/>
                <w:rFonts w:eastAsia="Calibri"/>
                <w:sz w:val="20"/>
                <w:szCs w:val="20"/>
              </w:rPr>
              <w:lastRenderedPageBreak/>
              <w:t>srednjih poduzetnika Uredbe Komisije (EU) 651/2014</w:t>
            </w:r>
            <w:r w:rsidRPr="00DE6F6C">
              <w:rPr>
                <w:rFonts w:ascii="Times New Roman" w:hAnsi="Times New Roman"/>
                <w:sz w:val="20"/>
                <w:szCs w:val="20"/>
              </w:rPr>
              <w:t xml:space="preserve"> (2.1. UzP)</w:t>
            </w:r>
          </w:p>
        </w:tc>
      </w:tr>
      <w:tr w:rsidR="002E06F0" w:rsidRPr="00DE6F6C" w:rsidTr="00DA3092">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DA3092">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DA3092">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DA3092">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DA3092">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w:t>
            </w:r>
            <w:r w:rsidRPr="00DE6F6C">
              <w:rPr>
                <w:rFonts w:ascii="Times New Roman" w:hAnsi="Times New Roman" w:cs="Times New Roman"/>
                <w:sz w:val="20"/>
                <w:szCs w:val="20"/>
              </w:rPr>
              <w:lastRenderedPageBreak/>
              <w:t>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 xml:space="preserve">Za testiranje prototipa dozvoljeno je za prijavitelja/partnera podugovaranje te aktivnosti. </w:t>
            </w:r>
          </w:p>
        </w:tc>
      </w:tr>
      <w:tr w:rsidR="00382DD4" w:rsidRPr="00DE6F6C" w:rsidTr="00DA3092">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DA3092">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DA3092">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DA3092">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DA3092">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DA3092">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DA3092">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DA3092">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DA3092">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DA3092">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DA3092">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A3092">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w:t>
            </w:r>
            <w:r w:rsidRPr="00DE6F6C">
              <w:rPr>
                <w:rFonts w:ascii="Times New Roman" w:hAnsi="Times New Roman" w:cs="Times New Roman"/>
                <w:sz w:val="20"/>
                <w:szCs w:val="20"/>
              </w:rPr>
              <w:lastRenderedPageBreak/>
              <w:t xml:space="preserve">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fazi provedbe potrebno je poštivati Prilog 4. Postupci nabave za osobe koje </w:t>
            </w:r>
            <w:r w:rsidRPr="00DE6F6C">
              <w:rPr>
                <w:rFonts w:ascii="Times New Roman" w:hAnsi="Times New Roman" w:cs="Times New Roman"/>
                <w:sz w:val="20"/>
                <w:szCs w:val="20"/>
              </w:rPr>
              <w:lastRenderedPageBreak/>
              <w:t>nisu obveznici zakona o javnoj nabavi</w:t>
            </w:r>
          </w:p>
        </w:tc>
      </w:tr>
      <w:tr w:rsidR="00C36E94" w:rsidRPr="00DE6F6C" w:rsidTr="00DA3092">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DA3092">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A3092">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DA3092">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w:t>
            </w:r>
            <w:r w:rsidRPr="00DE6F6C">
              <w:rPr>
                <w:rFonts w:ascii="Times New Roman" w:hAnsi="Times New Roman" w:cs="Times New Roman"/>
                <w:sz w:val="20"/>
                <w:szCs w:val="20"/>
              </w:rPr>
              <w:lastRenderedPageBreak/>
              <w:t xml:space="preserve">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Temeljem Trećeg ispravka Poziva trošak objavljivanja vlastitih rezultata istraživanja i trošak priopćavanja rezultata projekta širokom krugu na konferencijama, objavom, u repozitorijima s javnim pristupom, ili besplatnim </w:t>
            </w:r>
            <w:r w:rsidRPr="00DE6F6C">
              <w:rPr>
                <w:rFonts w:ascii="Times New Roman" w:hAnsi="Times New Roman" w:cs="Times New Roman"/>
                <w:sz w:val="20"/>
                <w:szCs w:val="20"/>
              </w:rPr>
              <w:lastRenderedPageBreak/>
              <w:t>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CD0544"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može zatvoriti financijsku konstrukciju kreditom, vlastitim </w:t>
            </w:r>
            <w:r w:rsidRPr="00DE6F6C">
              <w:rPr>
                <w:rFonts w:ascii="Times New Roman" w:hAnsi="Times New Roman" w:cs="Times New Roman"/>
                <w:sz w:val="20"/>
                <w:szCs w:val="20"/>
              </w:rPr>
              <w:lastRenderedPageBreak/>
              <w:t>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w:t>
            </w:r>
            <w:r w:rsidRPr="00DE6F6C">
              <w:rPr>
                <w:rFonts w:ascii="Times New Roman" w:hAnsi="Times New Roman" w:cs="Times New Roman"/>
                <w:sz w:val="20"/>
                <w:szCs w:val="20"/>
              </w:rPr>
              <w:lastRenderedPageBreak/>
              <w:t xml:space="preserve">važenja 120 kalendarskih dana od datuma završetka razdoblja provedbe Projekta. </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b) mora se voditi kao imovina koja se amortizira; (Da li se u razvojnoj fazi projekta troškovi mogu evidentirati kao nematerijalna imovina u pripremi, </w:t>
            </w:r>
            <w:r w:rsidRPr="00DE6F6C">
              <w:rPr>
                <w:rFonts w:ascii="Times New Roman" w:hAnsi="Times New Roman" w:cs="Times New Roman"/>
                <w:sz w:val="20"/>
                <w:szCs w:val="20"/>
              </w:rPr>
              <w:lastRenderedPageBreak/>
              <w:t>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DA3092">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 xml:space="preserve">Intenziteti potpora za troškove informiranja i vidljivosti, troškove objavljivanja </w:t>
            </w:r>
            <w:r w:rsidRPr="00DE6F6C">
              <w:rPr>
                <w:rFonts w:ascii="Times New Roman" w:hAnsi="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Da li je način određivanja tko stječe pravo intelektualnog vlasništva među </w:t>
            </w:r>
            <w:r w:rsidRPr="00DE6F6C">
              <w:rPr>
                <w:rFonts w:ascii="Times New Roman" w:hAnsi="Times New Roman" w:cs="Times New Roman"/>
                <w:sz w:val="20"/>
                <w:szCs w:val="20"/>
              </w:rPr>
              <w:lastRenderedPageBreak/>
              <w:t>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DA3092">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DA3092">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DA3092">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DA3092">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DA3092">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ako diseminacija znanja ne spada u troškove promidžbe i vidljivosti da </w:t>
            </w:r>
            <w:r w:rsidRPr="00DE6F6C">
              <w:rPr>
                <w:rFonts w:ascii="Times New Roman" w:hAnsi="Times New Roman" w:cs="Times New Roman"/>
                <w:sz w:val="20"/>
                <w:szCs w:val="20"/>
              </w:rPr>
              <w:lastRenderedPageBreak/>
              <w:t>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DA3092">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DA3092">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DA3092">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DA3092">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DA3092">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DA3092">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 xml:space="preserve">2. Proizvod koji se ispituje u Zagrebu, radi testiranja i provjere potrebno je prevesti na ispitno mjesto koje je izvan Zagreba - da li je trošak prijevoza </w:t>
            </w:r>
            <w:r w:rsidRPr="00DE6F6C">
              <w:rPr>
                <w:rFonts w:ascii="Times New Roman" w:hAnsi="Times New Roman" w:cs="Times New Roman"/>
                <w:sz w:val="20"/>
                <w:szCs w:val="20"/>
              </w:rPr>
              <w:lastRenderedPageBreak/>
              <w:t>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lastRenderedPageBreak/>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DA3092">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DA3092">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DA3092">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DA3092">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DA3092">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DA3092">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DA3092">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DA3092">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w:t>
            </w:r>
            <w:r w:rsidRPr="00DE6F6C">
              <w:rPr>
                <w:rFonts w:ascii="Times New Roman" w:hAnsi="Times New Roman" w:cs="Times New Roman"/>
                <w:sz w:val="20"/>
                <w:szCs w:val="20"/>
              </w:rPr>
              <w:lastRenderedPageBreak/>
              <w:t>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DE6F6C">
              <w:rPr>
                <w:rFonts w:ascii="Times New Roman" w:hAnsi="Times New Roman" w:cs="Times New Roman"/>
                <w:sz w:val="20"/>
                <w:szCs w:val="20"/>
              </w:rPr>
              <w:lastRenderedPageBreak/>
              <w:t xml:space="preserve">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DA3092">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DA3092">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DA3092">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Pitanje 2. Obzirom na točku 2. Obrasca 8. Skupne izjave partnera, gdje Republika Hrvatska izravno upravlja partnerom sa 100% glasačkih prava, da </w:t>
            </w:r>
            <w:r w:rsidRPr="00DE6F6C">
              <w:rPr>
                <w:rFonts w:ascii="Times New Roman" w:hAnsi="Times New Roman" w:cs="Times New Roman"/>
                <w:sz w:val="20"/>
                <w:szCs w:val="20"/>
              </w:rPr>
              <w:lastRenderedPageBreak/>
              <w:t>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DA3092">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w:t>
            </w:r>
            <w:r w:rsidRPr="00DE6F6C">
              <w:rPr>
                <w:rFonts w:ascii="Times New Roman" w:hAnsi="Times New Roman" w:cs="Times New Roman"/>
                <w:i/>
                <w:iCs/>
                <w:sz w:val="20"/>
                <w:szCs w:val="20"/>
              </w:rPr>
              <w:lastRenderedPageBreak/>
              <w:t xml:space="preserve">(intenzitet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 xml:space="preserve">Primjer izračuna: Plaće iznose 10.000 kn, a troškovi repromaterijala 4.400 kn. Na plaće se ne traži potpora jer se financiraju iz državnog proračuna, a na troškove repromaterijala potpora iznosi 3.740 (4.400 * 85%). Ukupno </w:t>
            </w:r>
            <w:r w:rsidRPr="00DE6F6C">
              <w:rPr>
                <w:rFonts w:ascii="Times New Roman" w:hAnsi="Times New Roman" w:cs="Times New Roman"/>
                <w:sz w:val="20"/>
                <w:szCs w:val="20"/>
              </w:rPr>
              <w:lastRenderedPageBreak/>
              <w:t>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DA3092">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DA3092">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DA3092">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w:t>
            </w:r>
            <w:r w:rsidRPr="00DE6F6C">
              <w:rPr>
                <w:rFonts w:ascii="Times New Roman" w:hAnsi="Times New Roman" w:cs="Times New Roman"/>
                <w:sz w:val="20"/>
                <w:szCs w:val="20"/>
              </w:rPr>
              <w:lastRenderedPageBreak/>
              <w:t xml:space="preserve">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bCs/>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DA3092">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DA3092">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DA3092">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DA3092">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DA3092">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DA3092">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2063F1" w:rsidRPr="00DE6F6C" w:rsidTr="00DA3092">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DA3092">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DA3092">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DA3092">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DA3092">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Obzirom da se analiza financijske održivosti projekta, sukladno točki 11. Obrasca 9, traži za cjelokupno poslovanje, gdje se navodi da projekt ne bi bio financijski održiv bez dobivenih bespovratnih sredstava (str.14/14), što </w:t>
            </w:r>
            <w:r w:rsidRPr="00DE6F6C">
              <w:rPr>
                <w:rFonts w:ascii="Times New Roman" w:hAnsi="Times New Roman" w:cs="Times New Roman"/>
                <w:sz w:val="20"/>
                <w:szCs w:val="20"/>
              </w:rPr>
              <w:lastRenderedPageBreak/>
              <w:t>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Sukladno trećoj izmjeni poziva Obrazac 9 je revidiran i izbačena je točka 11.</w:t>
            </w:r>
          </w:p>
        </w:tc>
      </w:tr>
      <w:tr w:rsidR="00066A22" w:rsidRPr="00DE6F6C" w:rsidTr="00DA3092">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DA3092">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DA3092">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lastRenderedPageBreak/>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DA3092">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lastRenderedPageBreak/>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DA3092">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DA3092">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 xml:space="preserve">Iznos izdataka propisno je opravdan pratećom dokumentacijom koja </w:t>
            </w:r>
            <w:r w:rsidRPr="00DE6F6C">
              <w:rPr>
                <w:rFonts w:ascii="Times New Roman" w:eastAsia="Times New Roman" w:hAnsi="Times New Roman" w:cs="Times New Roman"/>
                <w:color w:val="000000"/>
                <w:sz w:val="20"/>
                <w:szCs w:val="20"/>
                <w:lang w:eastAsia="hr-HR"/>
              </w:rPr>
              <w:lastRenderedPageBreak/>
              <w:t>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DA3092">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DA3092">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lastRenderedPageBreak/>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w:t>
            </w:r>
            <w:r w:rsidRPr="00DE6F6C">
              <w:rPr>
                <w:rFonts w:ascii="Times New Roman" w:hAnsi="Times New Roman" w:cs="Times New Roman"/>
                <w:sz w:val="20"/>
                <w:szCs w:val="20"/>
              </w:rPr>
              <w:lastRenderedPageBreak/>
              <w:t>maksimalno 50.000,00 HRK.</w:t>
            </w:r>
          </w:p>
        </w:tc>
      </w:tr>
      <w:tr w:rsidR="0029305B" w:rsidRPr="00DE6F6C" w:rsidTr="00DA3092">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DA3092">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DA3092">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 xml:space="preserve">Natječaj propisuje alokaciju amortizacije proporcionalno  korištenju </w:t>
            </w:r>
            <w:r w:rsidRPr="00DE6F6C">
              <w:rPr>
                <w:rFonts w:ascii="Times New Roman" w:hAnsi="Times New Roman" w:cs="Times New Roman"/>
                <w:sz w:val="20"/>
                <w:szCs w:val="20"/>
              </w:rPr>
              <w:lastRenderedPageBreak/>
              <w:t>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DA3092">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DA3092">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DA3092">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DA3092">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DA3092">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Molim vas navedite može li se diseminacija rezultata pojedine grupe aktivnosti obaviti odmah nakon završetka te grupe aktivnosti, ukoliko se razvoj i istraživanja na projektu sprovode isključivo kroz fazu industrijskog </w:t>
            </w:r>
            <w:r w:rsidRPr="00DE6F6C">
              <w:rPr>
                <w:rFonts w:ascii="Times New Roman" w:hAnsi="Times New Roman" w:cs="Times New Roman"/>
                <w:sz w:val="20"/>
                <w:szCs w:val="20"/>
              </w:rPr>
              <w:lastRenderedPageBreak/>
              <w:t>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DA3092">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2.3. Je li izrada Poslovnog plana za komercijalizaciju istraživanja tokom </w:t>
            </w:r>
            <w:r w:rsidRPr="00DE6F6C">
              <w:rPr>
                <w:rFonts w:ascii="Times New Roman" w:hAnsi="Times New Roman" w:cs="Times New Roman"/>
                <w:sz w:val="20"/>
                <w:szCs w:val="20"/>
              </w:rPr>
              <w:lastRenderedPageBreak/>
              <w:t>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DA3092">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DA3092">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DA3092">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DA3092">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DA3092">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DA3092">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w:t>
            </w:r>
            <w:r w:rsidRPr="00DE6F6C">
              <w:rPr>
                <w:rFonts w:ascii="Times New Roman" w:hAnsi="Times New Roman" w:cs="Times New Roman"/>
                <w:sz w:val="20"/>
                <w:szCs w:val="20"/>
              </w:rPr>
              <w:lastRenderedPageBreak/>
              <w:t>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lastRenderedPageBreak/>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A3092">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A3092">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A3092">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w:t>
            </w:r>
            <w:r w:rsidRPr="00DE6F6C">
              <w:rPr>
                <w:rFonts w:ascii="Times New Roman" w:hAnsi="Times New Roman" w:cs="Times New Roman"/>
                <w:i/>
                <w:iCs/>
                <w:sz w:val="20"/>
                <w:szCs w:val="20"/>
              </w:rPr>
              <w:lastRenderedPageBreak/>
              <w:t>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Maksimalna planirana satnica godišnje po radniku može iznositi 1720 sati u </w:t>
            </w:r>
            <w:r w:rsidRPr="00DE6F6C">
              <w:rPr>
                <w:rFonts w:ascii="Times New Roman" w:hAnsi="Times New Roman" w:cs="Times New Roman"/>
                <w:sz w:val="20"/>
                <w:szCs w:val="20"/>
              </w:rPr>
              <w:lastRenderedPageBreak/>
              <w:t>proračunu.</w:t>
            </w:r>
          </w:p>
        </w:tc>
      </w:tr>
      <w:tr w:rsidR="00CF586F" w:rsidRPr="00DE6F6C" w:rsidTr="00DA3092">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DA3092">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w:t>
            </w:r>
            <w:r w:rsidRPr="00DE6F6C">
              <w:rPr>
                <w:rFonts w:ascii="Times New Roman" w:hAnsi="Times New Roman" w:cs="Times New Roman"/>
                <w:sz w:val="20"/>
                <w:szCs w:val="20"/>
              </w:rPr>
              <w:lastRenderedPageBreak/>
              <w:t>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DA3092">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w:t>
            </w:r>
            <w:r w:rsidRPr="00DE6F6C">
              <w:rPr>
                <w:rFonts w:ascii="Times New Roman" w:hAnsi="Times New Roman" w:cs="Times New Roman"/>
                <w:sz w:val="20"/>
                <w:szCs w:val="20"/>
              </w:rPr>
              <w:lastRenderedPageBreak/>
              <w:t>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DA3092">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DA3092">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DA3092">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lastRenderedPageBreak/>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Dobro ste protumačili</w:t>
            </w:r>
            <w:r w:rsidR="00950416" w:rsidRPr="00DE6F6C">
              <w:rPr>
                <w:rFonts w:ascii="Times New Roman" w:hAnsi="Times New Roman" w:cs="Times New Roman"/>
                <w:sz w:val="20"/>
                <w:szCs w:val="20"/>
              </w:rPr>
              <w:t>.</w:t>
            </w:r>
          </w:p>
        </w:tc>
      </w:tr>
      <w:tr w:rsidR="00974601" w:rsidRPr="00DE6F6C" w:rsidTr="00DA3092">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DA3092">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w:t>
            </w:r>
            <w:r w:rsidRPr="00DE6F6C">
              <w:rPr>
                <w:rFonts w:ascii="Times New Roman" w:hAnsi="Times New Roman" w:cs="Times New Roman"/>
                <w:sz w:val="20"/>
                <w:szCs w:val="20"/>
              </w:rPr>
              <w:lastRenderedPageBreak/>
              <w:t>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DA3092">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DA3092">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DA3092">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Zbog potrebe provedbe projektnih aktivnosti za vrijeme trajanja projekta radnika nije obavezno zaposliti na puno radno vrijeme.</w:t>
            </w:r>
          </w:p>
        </w:tc>
      </w:tr>
      <w:tr w:rsidR="0062716F" w:rsidRPr="00DE6F6C" w:rsidTr="00DA3092">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DA3092">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ne uključimo, podaci iz točke 5. neće biti usporedivi s podacima u </w:t>
            </w:r>
            <w:r w:rsidRPr="00DE6F6C">
              <w:rPr>
                <w:rFonts w:ascii="Times New Roman" w:hAnsi="Times New Roman" w:cs="Times New Roman"/>
                <w:sz w:val="20"/>
                <w:szCs w:val="20"/>
              </w:rPr>
              <w:lastRenderedPageBreak/>
              <w:t>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DA3092">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koji stvara napredak u generičkom pristupu za snimanje, prijenos, pohranjivanje, vraćanje, rukovanje ili prikazivanje </w:t>
            </w:r>
            <w:r w:rsidRPr="00DE6F6C">
              <w:rPr>
                <w:rFonts w:ascii="Times New Roman" w:hAnsi="Times New Roman" w:cs="Times New Roman"/>
                <w:color w:val="000000" w:themeColor="text1"/>
                <w:sz w:val="20"/>
                <w:szCs w:val="20"/>
              </w:rPr>
              <w:lastRenderedPageBreak/>
              <w:t>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DA3092">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Sličan koncept je radikalna ili inovacija koja remeti. Može se definirati kao inovacija koja ima značajan utjecaj na tržištu i na gospodarskoj aktivnosti tvrtki na tom tržištu. Ovaj se koncept fokusira na utjecaj inovacija nasuprot njihovom </w:t>
            </w:r>
            <w:r w:rsidRPr="00DE6F6C">
              <w:rPr>
                <w:rFonts w:ascii="Times New Roman" w:hAnsi="Times New Roman" w:cs="Times New Roman"/>
                <w:color w:val="000000" w:themeColor="text1"/>
                <w:sz w:val="20"/>
                <w:szCs w:val="20"/>
              </w:rPr>
              <w:lastRenderedPageBreak/>
              <w:t>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DA3092">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DA3092">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DA3092">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w:t>
            </w:r>
            <w:r w:rsidRPr="00DE6F6C">
              <w:rPr>
                <w:rFonts w:ascii="Times New Roman" w:hAnsi="Times New Roman" w:cs="Times New Roman"/>
                <w:sz w:val="20"/>
                <w:szCs w:val="20"/>
              </w:rPr>
              <w:lastRenderedPageBreak/>
              <w:t xml:space="preserve">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DA3092">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DA3092">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lastRenderedPageBreak/>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Dokument Relevantne ključne točke i rezultati treba sadržavati  važne događaje/aktivnosti za svaki razvojni kvartal trajanja projekta i očekivane </w:t>
            </w:r>
            <w:r w:rsidRPr="00DE6F6C">
              <w:rPr>
                <w:rFonts w:ascii="Times New Roman" w:hAnsi="Times New Roman" w:cs="Times New Roman"/>
                <w:sz w:val="20"/>
                <w:szCs w:val="20"/>
              </w:rPr>
              <w:lastRenderedPageBreak/>
              <w:t xml:space="preserve">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 xml:space="preserve">Točka 10, Obrasca 9 (Poslovni plan) je trećom izmjenom natječaja izmijenjena te nema uputa, koje je ograničenje stranica, te vas molimo odgovor na pitanje koje je ograničenje? Nema uputa traže li se Neto sadašnja vrijednost,  Relativna neto sadašnja vrijednost, Interna stopa </w:t>
            </w:r>
            <w:r w:rsidRPr="00DE6F6C">
              <w:rPr>
                <w:rFonts w:ascii="Times New Roman" w:hAnsi="Times New Roman" w:cs="Times New Roman"/>
                <w:sz w:val="20"/>
                <w:szCs w:val="20"/>
              </w:rPr>
              <w:lastRenderedPageBreak/>
              <w:t>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A3092">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DA3092">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Da li je potrebno da strana firma ima podružnicu/poslovnu jedinicu u Republici Hrvatskoj kako bi bila prihvatljiva na natječaj istraživanja i razvoja? Da li se tada radi konsolidacijski financijski izvještaj? Tko je u tom </w:t>
            </w:r>
            <w:r w:rsidRPr="00DE6F6C">
              <w:rPr>
                <w:rFonts w:ascii="Times New Roman" w:hAnsi="Times New Roman" w:cs="Times New Roman"/>
                <w:sz w:val="20"/>
                <w:szCs w:val="20"/>
              </w:rPr>
              <w:lastRenderedPageBreak/>
              <w:t>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UZP-u točka 2.2. partner je prihvatljiv  ako  nema sjedište, odnosno poslovnu jedinicu ili podružnicu u RH, a sudjeluje u projektu sa najviše do 15% </w:t>
            </w:r>
            <w:r w:rsidRPr="00DE6F6C">
              <w:rPr>
                <w:rFonts w:ascii="Times New Roman" w:hAnsi="Times New Roman" w:cs="Times New Roman"/>
                <w:color w:val="000000" w:themeColor="text1"/>
                <w:sz w:val="20"/>
                <w:szCs w:val="20"/>
              </w:rPr>
              <w:lastRenderedPageBreak/>
              <w:t>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DA3092">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DA3092">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DA3092">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DA3092">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DA3092">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Ukupna vrijednost projekta predstavlja zbroj prihvatljivih i neprihvatljivih troškova.</w:t>
            </w:r>
          </w:p>
        </w:tc>
      </w:tr>
      <w:tr w:rsidR="00DF79C5" w:rsidRPr="00DE6F6C" w:rsidTr="00DA3092">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DA3092">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DA3092">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DA3092">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Očekuje li se zatvaranje poziva radi iskorištenja sredstava prije 31. prosinca </w:t>
            </w:r>
            <w:r w:rsidRPr="00DE6F6C">
              <w:rPr>
                <w:rFonts w:ascii="Times New Roman" w:hAnsi="Times New Roman" w:cs="Times New Roman"/>
                <w:color w:val="000000" w:themeColor="text1"/>
                <w:sz w:val="20"/>
                <w:szCs w:val="20"/>
              </w:rPr>
              <w:lastRenderedPageBreak/>
              <w:t>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ovoj fazi natječaja nismo u mogućnosti odgovoriti na postavljeno pitanje</w:t>
            </w:r>
          </w:p>
        </w:tc>
      </w:tr>
      <w:tr w:rsidR="00064E4A" w:rsidRPr="00DE6F6C" w:rsidTr="00DA3092">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DA3092">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DA3092">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DA3092">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DA3092">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DA3092">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DA3092">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DA3092">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w:t>
            </w:r>
            <w:r w:rsidRPr="00DE6F6C">
              <w:rPr>
                <w:rFonts w:ascii="Times New Roman" w:hAnsi="Times New Roman" w:cs="Times New Roman"/>
                <w:color w:val="000000" w:themeColor="text1"/>
                <w:sz w:val="20"/>
                <w:szCs w:val="20"/>
              </w:rPr>
              <w:lastRenderedPageBreak/>
              <w:t xml:space="preserve">(npr.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DA3092">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DA3092">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DA3092">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DA3092">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DA3092">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DA3092">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DA3092">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DA3092">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Projekt koji želimo prijaviti sastoji se od tri faze (temeljno </w:t>
            </w:r>
            <w:r w:rsidRPr="00DE6F6C">
              <w:rPr>
                <w:rFonts w:ascii="Times New Roman" w:hAnsi="Times New Roman" w:cs="Times New Roman"/>
                <w:sz w:val="20"/>
                <w:szCs w:val="20"/>
              </w:rPr>
              <w:lastRenderedPageBreak/>
              <w:t>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DA3092">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w:t>
            </w:r>
            <w:r w:rsidRPr="00DE6F6C">
              <w:rPr>
                <w:rFonts w:ascii="Times New Roman" w:hAnsi="Times New Roman" w:cs="Times New Roman"/>
                <w:sz w:val="20"/>
                <w:szCs w:val="20"/>
              </w:rPr>
              <w:lastRenderedPageBreak/>
              <w:t>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DA3092">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DA3092">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DA3092">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DA3092">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DA3092">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Radi se o procesu ugovaranja kredita s bankom, koji ide paralelno uz proces evaluacije projekta. Banka traži točnu namjenu i preferira ulaganja u </w:t>
            </w:r>
            <w:r w:rsidRPr="00DE6F6C">
              <w:rPr>
                <w:rFonts w:ascii="Times New Roman" w:hAnsi="Times New Roman" w:cs="Times New Roman"/>
                <w:sz w:val="20"/>
                <w:szCs w:val="20"/>
              </w:rPr>
              <w:lastRenderedPageBreak/>
              <w:t>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DA3092">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DA3092">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DA3092">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DA3092">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DA3092">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DA3092">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DA3092">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DA3092">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Molim Vas za pojašnjenje odredbi Uputa za prijavitelje vezano za </w:t>
            </w:r>
            <w:r w:rsidRPr="00DE6F6C">
              <w:rPr>
                <w:rFonts w:ascii="Times New Roman" w:hAnsi="Times New Roman" w:cs="Times New Roman"/>
                <w:color w:val="000000" w:themeColor="text1"/>
                <w:sz w:val="20"/>
                <w:szCs w:val="20"/>
              </w:rPr>
              <w:lastRenderedPageBreak/>
              <w:t>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DA3092">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DA3092">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w:t>
            </w:r>
            <w:r w:rsidRPr="00DE6F6C">
              <w:rPr>
                <w:rFonts w:ascii="Times New Roman" w:hAnsi="Times New Roman" w:cs="Times New Roman"/>
                <w:sz w:val="20"/>
                <w:szCs w:val="20"/>
              </w:rPr>
              <w:lastRenderedPageBreak/>
              <w:t>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DA3092">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w:t>
            </w:r>
            <w:r w:rsidRPr="00DE6F6C">
              <w:rPr>
                <w:rFonts w:ascii="Times New Roman" w:hAnsi="Times New Roman" w:cs="Times New Roman"/>
                <w:sz w:val="20"/>
                <w:szCs w:val="20"/>
              </w:rPr>
              <w:lastRenderedPageBreak/>
              <w:t xml:space="preserve">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w:t>
            </w:r>
            <w:r w:rsidRPr="00DE6F6C">
              <w:rPr>
                <w:rFonts w:ascii="Times New Roman" w:hAnsi="Times New Roman"/>
                <w:sz w:val="20"/>
                <w:szCs w:val="20"/>
              </w:rPr>
              <w:lastRenderedPageBreak/>
              <w:t xml:space="preserve">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DA3092">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DA3092">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      da je projektni prijedlog odobren za dodjelu sredstava u pozivu na </w:t>
            </w:r>
            <w:r w:rsidRPr="00DE6F6C">
              <w:rPr>
                <w:rFonts w:ascii="Times New Roman" w:hAnsi="Times New Roman" w:cs="Times New Roman"/>
                <w:sz w:val="20"/>
                <w:szCs w:val="20"/>
              </w:rPr>
              <w:lastRenderedPageBreak/>
              <w:t>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w:t>
            </w:r>
            <w:r w:rsidRPr="00DE6F6C">
              <w:rPr>
                <w:rFonts w:ascii="Times New Roman" w:hAnsi="Times New Roman" w:cs="Times New Roman"/>
                <w:color w:val="000000" w:themeColor="text1"/>
                <w:sz w:val="20"/>
                <w:szCs w:val="20"/>
              </w:rPr>
              <w:lastRenderedPageBreak/>
              <w:t>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DA3092">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„Ukoliko je partner znanstveno-istraživačkim institucijama koje primaju plaću iz Državnog proračuna RH, trošak plaća zaposlenika može se uzeti </w:t>
            </w:r>
            <w:r w:rsidRPr="00DE6F6C">
              <w:rPr>
                <w:rFonts w:ascii="Times New Roman" w:hAnsi="Times New Roman" w:cs="Times New Roman"/>
                <w:sz w:val="20"/>
                <w:szCs w:val="20"/>
              </w:rPr>
              <w:lastRenderedPageBreak/>
              <w:t>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DA3092">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DA3092">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DA3092">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693DA5" w:rsidRPr="00DE6F6C" w:rsidTr="00DA3092">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DA3092">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DA3092">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xml:space="preserve">“ (ožujak 2016.) na temelju odgovora </w:t>
            </w:r>
            <w:r w:rsidRPr="00DE6F6C">
              <w:rPr>
                <w:rFonts w:ascii="Times New Roman" w:hAnsi="Times New Roman" w:cs="Times New Roman"/>
                <w:sz w:val="20"/>
                <w:szCs w:val="20"/>
              </w:rPr>
              <w:lastRenderedPageBreak/>
              <w:t>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DA3092">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DA3092">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DA3092">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DA3092">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DA3092">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DE6F6C">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DA3092">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DA3092">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DE6F6C">
              <w:rPr>
                <w:rFonts w:ascii="Times New Roman" w:hAnsi="Times New Roman" w:cs="Times New Roman"/>
                <w:sz w:val="20"/>
                <w:szCs w:val="20"/>
              </w:rPr>
              <w:lastRenderedPageBreak/>
              <w:t>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lastRenderedPageBreak/>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DA3092">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DA3092">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DE6F6C">
              <w:rPr>
                <w:rFonts w:ascii="Times New Roman" w:hAnsi="Times New Roman" w:cs="Times New Roman"/>
                <w:sz w:val="20"/>
                <w:szCs w:val="20"/>
              </w:rPr>
              <w:lastRenderedPageBreak/>
              <w:t>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DA3092">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DA3092">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w:t>
            </w:r>
            <w:r w:rsidRPr="00DE6F6C">
              <w:rPr>
                <w:rFonts w:ascii="Times New Roman" w:hAnsi="Times New Roman" w:cs="Times New Roman"/>
                <w:sz w:val="20"/>
                <w:szCs w:val="20"/>
              </w:rPr>
              <w:lastRenderedPageBreak/>
              <w:t>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w:t>
            </w:r>
            <w:r w:rsidRPr="00DE6F6C">
              <w:rPr>
                <w:rFonts w:ascii="Times New Roman" w:hAnsi="Times New Roman" w:cs="Times New Roman"/>
                <w:sz w:val="20"/>
                <w:szCs w:val="20"/>
              </w:rPr>
              <w:lastRenderedPageBreak/>
              <w:t>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DA3092">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DA3092">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 Na što se odnosi stavka u poglavlju 4.3. Neprihvatljivi izdaci – Izdaci povezani s ulaganjem u aerodromsku infrastrukturu? Da li projekt koji se </w:t>
            </w:r>
            <w:r w:rsidRPr="00DE6F6C">
              <w:rPr>
                <w:rFonts w:ascii="Times New Roman" w:hAnsi="Times New Roman" w:cs="Times New Roman"/>
                <w:sz w:val="20"/>
                <w:szCs w:val="20"/>
              </w:rPr>
              <w:lastRenderedPageBreak/>
              <w:t>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w:t>
            </w:r>
            <w:r w:rsidR="00422A11" w:rsidRPr="00DE6F6C">
              <w:rPr>
                <w:rFonts w:ascii="Times New Roman" w:hAnsi="Times New Roman" w:cs="Times New Roman"/>
                <w:sz w:val="20"/>
                <w:szCs w:val="20"/>
              </w:rPr>
              <w:lastRenderedPageBreak/>
              <w:t>nismo u mogućnosti dati konačan odgovor.</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Molim vas definirajte tko se sve smatra odgovornom osobom. Osoba ovlaštena za zastupanje, voditelj projekta, voditeljica računovodstva, </w:t>
            </w:r>
            <w:r w:rsidRPr="00DE6F6C">
              <w:rPr>
                <w:rFonts w:ascii="Times New Roman" w:hAnsi="Times New Roman" w:cs="Times New Roman"/>
                <w:sz w:val="20"/>
                <w:szCs w:val="20"/>
              </w:rPr>
              <w:lastRenderedPageBreak/>
              <w:t>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DA3092">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 xml:space="preserve">Pri izračunu cijene sata za zadnjih 12 mjeseci kod zbrajanja bruto 2 iznosa </w:t>
            </w:r>
            <w:r w:rsidRPr="00DE6F6C">
              <w:rPr>
                <w:rFonts w:ascii="Times New Roman" w:hAnsi="Times New Roman" w:cs="Times New Roman"/>
                <w:sz w:val="20"/>
                <w:szCs w:val="20"/>
              </w:rPr>
              <w:lastRenderedPageBreak/>
              <w:t>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DA3092">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DA3092">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DA3092">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DA3092">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DA3092">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w:t>
            </w:r>
            <w:r w:rsidRPr="00DE6F6C">
              <w:rPr>
                <w:rFonts w:ascii="Times New Roman" w:hAnsi="Times New Roman" w:cs="Times New Roman"/>
                <w:sz w:val="20"/>
                <w:szCs w:val="20"/>
              </w:rPr>
              <w:lastRenderedPageBreak/>
              <w:t>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DA3092">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DA3092">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DA3092">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DA3092">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DA3092">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DA3092">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w:t>
            </w:r>
            <w:r w:rsidRPr="00DE6F6C">
              <w:rPr>
                <w:rFonts w:ascii="Times New Roman" w:eastAsia="Calibri" w:hAnsi="Times New Roman" w:cs="Times New Roman"/>
                <w:color w:val="000000" w:themeColor="text1"/>
                <w:sz w:val="20"/>
                <w:szCs w:val="20"/>
              </w:rPr>
              <w:lastRenderedPageBreak/>
              <w:t>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lastRenderedPageBreak/>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DA3092">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DA3092">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w:t>
            </w:r>
            <w:r w:rsidRPr="00DE6F6C">
              <w:rPr>
                <w:rFonts w:ascii="Times New Roman" w:eastAsia="Calibri" w:hAnsi="Times New Roman" w:cs="Times New Roman"/>
                <w:sz w:val="20"/>
                <w:szCs w:val="20"/>
              </w:rPr>
              <w:lastRenderedPageBreak/>
              <w:t>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DA3092">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w:t>
            </w:r>
            <w:r w:rsidRPr="00DE6F6C">
              <w:rPr>
                <w:rFonts w:ascii="Times New Roman" w:eastAsia="Calibri" w:hAnsi="Times New Roman" w:cs="Times New Roman"/>
                <w:color w:val="000000" w:themeColor="text1"/>
                <w:sz w:val="20"/>
                <w:szCs w:val="20"/>
              </w:rPr>
              <w:lastRenderedPageBreak/>
              <w:t xml:space="preserve">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w:t>
            </w:r>
            <w:r w:rsidRPr="00DE6F6C">
              <w:rPr>
                <w:rFonts w:ascii="Times New Roman" w:eastAsia="Calibri" w:hAnsi="Times New Roman" w:cs="Times New Roman"/>
                <w:color w:val="000000" w:themeColor="text1"/>
                <w:sz w:val="20"/>
                <w:szCs w:val="20"/>
              </w:rPr>
              <w:lastRenderedPageBreak/>
              <w:t xml:space="preserve">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DA3092">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DA3092">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DA3092">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w:t>
            </w:r>
            <w:r w:rsidRPr="00DE6F6C">
              <w:rPr>
                <w:rFonts w:ascii="Times New Roman" w:eastAsia="Calibri" w:hAnsi="Times New Roman" w:cs="Times New Roman"/>
                <w:color w:val="000000" w:themeColor="text1"/>
                <w:sz w:val="20"/>
                <w:szCs w:val="20"/>
              </w:rPr>
              <w:lastRenderedPageBreak/>
              <w:t>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Prijavitelj sukladno UZP-u točka 7.1 treba predati konsolidirano financijsko </w:t>
            </w:r>
            <w:r w:rsidRPr="00DE6F6C">
              <w:rPr>
                <w:rFonts w:ascii="Times New Roman" w:hAnsi="Times New Roman" w:cs="Times New Roman"/>
                <w:color w:val="000000" w:themeColor="text1"/>
                <w:sz w:val="20"/>
                <w:szCs w:val="20"/>
              </w:rPr>
              <w:lastRenderedPageBreak/>
              <w:t>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DA3092">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DA3092">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DA3092">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Za provođenje aktivnosti odgovoran je uvijek Korisnik a upravo zbog toga je izuzetno važno da se Korisnik zaštiti u Sporazumu o partnerstvu i jasno definira obveze i odgovornost svih Partnera.</w:t>
            </w:r>
          </w:p>
        </w:tc>
      </w:tr>
      <w:tr w:rsidR="00224D94" w:rsidRPr="00DE6F6C" w:rsidTr="00DA3092">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w:t>
            </w:r>
            <w:r w:rsidRPr="00DE6F6C">
              <w:rPr>
                <w:rFonts w:ascii="Times New Roman" w:eastAsia="Calibri" w:hAnsi="Times New Roman" w:cs="Times New Roman"/>
                <w:sz w:val="20"/>
                <w:szCs w:val="20"/>
              </w:rPr>
              <w:lastRenderedPageBreak/>
              <w:t xml:space="preserve">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DA3092">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w:t>
            </w:r>
            <w:r w:rsidRPr="00DE6F6C">
              <w:rPr>
                <w:rFonts w:ascii="Times New Roman" w:hAnsi="Times New Roman" w:cs="Times New Roman"/>
                <w:sz w:val="20"/>
                <w:szCs w:val="20"/>
              </w:rPr>
              <w:lastRenderedPageBreak/>
              <w:t xml:space="preserve">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w:t>
            </w:r>
            <w:r w:rsidRPr="00DE6F6C">
              <w:rPr>
                <w:rFonts w:ascii="Times New Roman" w:hAnsi="Times New Roman" w:cs="Times New Roman"/>
                <w:sz w:val="20"/>
                <w:szCs w:val="20"/>
              </w:rPr>
              <w:lastRenderedPageBreak/>
              <w:t xml:space="preserve">svim razmatranim godinama.  </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w:t>
            </w:r>
            <w:r w:rsidRPr="00DE6F6C">
              <w:rPr>
                <w:rFonts w:ascii="Times New Roman" w:hAnsi="Times New Roman" w:cs="Times New Roman"/>
                <w:sz w:val="20"/>
                <w:szCs w:val="20"/>
              </w:rPr>
              <w:lastRenderedPageBreak/>
              <w:t>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DA3092">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DA3092">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DA3092">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DA3092">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DA3092">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DA3092">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DA3092">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DA3092">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DA3092">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DA3092">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DA3092">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DA3092">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DA3092">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w:t>
            </w:r>
            <w:r w:rsidRPr="00DE6F6C">
              <w:rPr>
                <w:rFonts w:ascii="Times New Roman" w:eastAsia="Calibri" w:hAnsi="Times New Roman" w:cs="Times New Roman"/>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A3092">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w:t>
            </w:r>
            <w:r w:rsidRPr="00DE6F6C">
              <w:rPr>
                <w:rFonts w:ascii="Times New Roman" w:eastAsia="Calibri" w:hAnsi="Times New Roman" w:cs="Times New Roman"/>
                <w:color w:val="000000" w:themeColor="text1"/>
                <w:sz w:val="20"/>
                <w:szCs w:val="20"/>
              </w:rPr>
              <w:lastRenderedPageBreak/>
              <w:t>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A3092">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DA3092">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uključuju grijanje/hlađenje, struju, vodu, odvoz otpada i telekomunikacije) </w:t>
            </w:r>
            <w:r w:rsidRPr="00DE6F6C">
              <w:rPr>
                <w:rFonts w:ascii="Times New Roman" w:eastAsia="Calibri" w:hAnsi="Times New Roman" w:cs="Times New Roman"/>
                <w:color w:val="000000" w:themeColor="text1"/>
                <w:sz w:val="20"/>
                <w:szCs w:val="20"/>
              </w:rPr>
              <w:lastRenderedPageBreak/>
              <w:t>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DA3092">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DA3092">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DA3092">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donošenje odluka (npr. otvaranje </w:t>
            </w:r>
            <w:proofErr w:type="spellStart"/>
            <w:r w:rsidRPr="008D7A11">
              <w:rPr>
                <w:rFonts w:ascii="Times New Roman" w:eastAsia="Calibri" w:hAnsi="Times New Roman" w:cs="Times New Roman"/>
                <w:sz w:val="20"/>
                <w:szCs w:val="20"/>
              </w:rPr>
              <w:t>odteretnog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lastRenderedPageBreak/>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sidR="0061584B">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585527" w:rsidRPr="00DE6F6C" w:rsidTr="00DA3092">
        <w:trPr>
          <w:trHeight w:val="20"/>
        </w:trPr>
        <w:tc>
          <w:tcPr>
            <w:tcW w:w="567" w:type="dxa"/>
          </w:tcPr>
          <w:p w:rsidR="00585527" w:rsidRPr="00DE6F6C" w:rsidRDefault="00585527"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85527" w:rsidRPr="00760105" w:rsidRDefault="00585527" w:rsidP="00585527">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585527" w:rsidRPr="00760105" w:rsidRDefault="00585527" w:rsidP="00585527">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760105"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CF3CFD" w:rsidRPr="00DE6F6C" w:rsidRDefault="00CF3CFD" w:rsidP="00585527">
            <w:pPr>
              <w:rPr>
                <w:rFonts w:ascii="Times New Roman" w:hAnsi="Times New Roman" w:cs="Times New Roman"/>
                <w:color w:val="000000" w:themeColor="text1"/>
                <w:sz w:val="20"/>
                <w:szCs w:val="20"/>
              </w:rPr>
            </w:pPr>
          </w:p>
        </w:tc>
      </w:tr>
      <w:tr w:rsidR="001D7A63" w:rsidRPr="00DE6F6C" w:rsidTr="00DA3092">
        <w:trPr>
          <w:trHeight w:val="20"/>
        </w:trPr>
        <w:tc>
          <w:tcPr>
            <w:tcW w:w="567" w:type="dxa"/>
          </w:tcPr>
          <w:p w:rsidR="001D7A63" w:rsidRPr="00DE6F6C" w:rsidRDefault="001D7A63"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1D7A63" w:rsidRPr="00760105" w:rsidRDefault="001D7A63" w:rsidP="005855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1D7A63" w:rsidRPr="00760105" w:rsidRDefault="001D7A63" w:rsidP="00585527">
            <w:pPr>
              <w:rPr>
                <w:rFonts w:ascii="Times New Roman" w:eastAsia="Calibri" w:hAnsi="Times New Roman" w:cs="Times New Roman"/>
                <w:color w:val="000000" w:themeColor="text1"/>
                <w:sz w:val="20"/>
                <w:szCs w:val="20"/>
              </w:rPr>
            </w:pPr>
          </w:p>
        </w:tc>
        <w:tc>
          <w:tcPr>
            <w:tcW w:w="6662" w:type="dxa"/>
          </w:tcPr>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1D7A63" w:rsidRPr="00760105" w:rsidRDefault="001D7A63" w:rsidP="00760105">
            <w:pPr>
              <w:rPr>
                <w:rFonts w:ascii="Times New Roman" w:hAnsi="Times New Roman" w:cs="Times New Roman"/>
                <w:color w:val="000000" w:themeColor="text1"/>
                <w:sz w:val="20"/>
                <w:szCs w:val="20"/>
              </w:rPr>
            </w:pPr>
          </w:p>
        </w:tc>
      </w:tr>
      <w:tr w:rsidR="008A6DFF" w:rsidRPr="00DE6F6C" w:rsidTr="00DA3092">
        <w:trPr>
          <w:trHeight w:val="20"/>
        </w:trPr>
        <w:tc>
          <w:tcPr>
            <w:tcW w:w="567" w:type="dxa"/>
          </w:tcPr>
          <w:p w:rsidR="008A6DFF" w:rsidRPr="00DE6F6C" w:rsidRDefault="008A6DFF"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A6DFF" w:rsidRPr="00DE6F6C" w:rsidRDefault="001D7A63" w:rsidP="00760105">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1D7A63" w:rsidRPr="001D7A63" w:rsidRDefault="001D7A63" w:rsidP="001D7A63">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1D7A63" w:rsidRPr="001D7A63" w:rsidRDefault="001D7A63" w:rsidP="001D7A63">
            <w:pPr>
              <w:rPr>
                <w:rFonts w:ascii="Times New Roman" w:eastAsia="Calibri" w:hAnsi="Times New Roman" w:cs="Times New Roman"/>
                <w:sz w:val="20"/>
                <w:szCs w:val="20"/>
              </w:rPr>
            </w:pPr>
          </w:p>
          <w:p w:rsidR="001D7A63" w:rsidRPr="001D7A63" w:rsidRDefault="001D7A63" w:rsidP="001D7A63">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8A6DFF" w:rsidRPr="00DE6F6C" w:rsidRDefault="008A6DFF" w:rsidP="00760105">
            <w:pPr>
              <w:rPr>
                <w:rFonts w:ascii="Times New Roman" w:eastAsia="Calibri" w:hAnsi="Times New Roman" w:cs="Times New Roman"/>
                <w:sz w:val="20"/>
                <w:szCs w:val="20"/>
              </w:rPr>
            </w:pPr>
          </w:p>
        </w:tc>
        <w:tc>
          <w:tcPr>
            <w:tcW w:w="6662" w:type="dxa"/>
          </w:tcPr>
          <w:p w:rsidR="008A6DFF" w:rsidRPr="00DE6F6C" w:rsidRDefault="001D7A63" w:rsidP="00760105">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D75269" w:rsidRPr="00DE6F6C" w:rsidTr="00DA3092">
        <w:trPr>
          <w:trHeight w:val="20"/>
        </w:trPr>
        <w:tc>
          <w:tcPr>
            <w:tcW w:w="567" w:type="dxa"/>
          </w:tcPr>
          <w:p w:rsidR="00D75269" w:rsidRPr="00DE6F6C" w:rsidRDefault="00D75269" w:rsidP="00F82EF1">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5269" w:rsidRPr="00DE6F6C" w:rsidRDefault="00D75269" w:rsidP="00F82EF1">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D75269" w:rsidRPr="00D67D90"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D75269" w:rsidRPr="00DE6F6C"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D75269" w:rsidRPr="00DE6F6C" w:rsidRDefault="00D75269" w:rsidP="00F82EF1">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D47F1F" w:rsidRPr="00DE6F6C" w:rsidTr="00DA3092">
        <w:trPr>
          <w:trHeight w:val="20"/>
        </w:trPr>
        <w:tc>
          <w:tcPr>
            <w:tcW w:w="567" w:type="dxa"/>
          </w:tcPr>
          <w:p w:rsidR="00D47F1F" w:rsidRPr="00DE6F6C" w:rsidRDefault="00D47F1F" w:rsidP="00015B4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CB4979" w:rsidRDefault="00D47F1F" w:rsidP="00015B47">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D47F1F" w:rsidRPr="00CB4979" w:rsidRDefault="00D47F1F" w:rsidP="00015B47">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D47F1F" w:rsidRPr="00DE6F6C" w:rsidRDefault="00D47F1F" w:rsidP="00015B47">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D47F1F" w:rsidRPr="00DE6F6C" w:rsidTr="00DA3092">
        <w:trPr>
          <w:trHeight w:val="20"/>
        </w:trPr>
        <w:tc>
          <w:tcPr>
            <w:tcW w:w="567" w:type="dxa"/>
          </w:tcPr>
          <w:p w:rsidR="00D47F1F" w:rsidRPr="00DE6F6C" w:rsidRDefault="00D47F1F" w:rsidP="00015B4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w:t>
            </w:r>
            <w:r w:rsidRPr="00B0304C">
              <w:rPr>
                <w:rFonts w:ascii="Times New Roman" w:eastAsia="Calibri" w:hAnsi="Times New Roman" w:cs="Times New Roman"/>
                <w:sz w:val="20"/>
                <w:szCs w:val="20"/>
              </w:rPr>
              <w:lastRenderedPageBreak/>
              <w:t xml:space="preserve">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D47F1F" w:rsidRPr="00B0304C" w:rsidRDefault="00D47F1F" w:rsidP="00015B47">
            <w:pPr>
              <w:rPr>
                <w:rFonts w:ascii="Times New Roman" w:eastAsia="Calibri" w:hAnsi="Times New Roman" w:cs="Times New Roman"/>
                <w:sz w:val="20"/>
                <w:szCs w:val="20"/>
              </w:rPr>
            </w:pP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D47F1F" w:rsidRPr="00B0304C"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D47F1F" w:rsidRPr="00CB4979" w:rsidRDefault="00D47F1F" w:rsidP="00015B47">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D47F1F" w:rsidRPr="001D1F8B" w:rsidRDefault="00D47F1F" w:rsidP="00015B47">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r w:rsidR="00DA3092" w:rsidRPr="00DE6F6C" w:rsidTr="00DA3092">
        <w:trPr>
          <w:trHeight w:val="20"/>
        </w:trPr>
        <w:tc>
          <w:tcPr>
            <w:tcW w:w="567" w:type="dxa"/>
          </w:tcPr>
          <w:p w:rsidR="00DA3092" w:rsidRPr="00DE6F6C" w:rsidRDefault="00DA3092" w:rsidP="0090079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A3092" w:rsidRPr="0007774D" w:rsidRDefault="00DA3092" w:rsidP="0090079D">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DA3092" w:rsidRPr="00D75269" w:rsidRDefault="00DA3092" w:rsidP="0090079D">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DA3092" w:rsidRPr="00CB4979" w:rsidRDefault="00DA3092" w:rsidP="0090079D">
            <w:pPr>
              <w:rPr>
                <w:rFonts w:ascii="Times New Roman" w:eastAsia="Calibri" w:hAnsi="Times New Roman" w:cs="Times New Roman"/>
                <w:sz w:val="20"/>
                <w:szCs w:val="20"/>
              </w:rPr>
            </w:pPr>
          </w:p>
        </w:tc>
        <w:tc>
          <w:tcPr>
            <w:tcW w:w="6662" w:type="dxa"/>
          </w:tcPr>
          <w:p w:rsidR="00DA3092" w:rsidRPr="00DE6F6C" w:rsidRDefault="00DA3092" w:rsidP="0090079D">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DA3092" w:rsidRPr="00DE6F6C" w:rsidTr="00DA3092">
        <w:trPr>
          <w:trHeight w:val="20"/>
        </w:trPr>
        <w:tc>
          <w:tcPr>
            <w:tcW w:w="567" w:type="dxa"/>
          </w:tcPr>
          <w:p w:rsidR="00DA3092" w:rsidRPr="00DE6F6C" w:rsidRDefault="00DA3092" w:rsidP="0090079D">
            <w:pPr>
              <w:pStyle w:val="Odlomakpopisa"/>
              <w:numPr>
                <w:ilvl w:val="0"/>
                <w:numId w:val="1"/>
              </w:numPr>
              <w:ind w:left="142" w:hanging="218"/>
              <w:rPr>
                <w:rFonts w:ascii="Times New Roman" w:hAnsi="Times New Roman" w:cs="Times New Roman"/>
                <w:color w:val="000000" w:themeColor="text1"/>
                <w:sz w:val="20"/>
                <w:szCs w:val="20"/>
              </w:rPr>
            </w:pPr>
            <w:bookmarkStart w:id="1" w:name="_GoBack"/>
            <w:bookmarkEnd w:id="1"/>
          </w:p>
        </w:tc>
        <w:tc>
          <w:tcPr>
            <w:tcW w:w="993" w:type="dxa"/>
          </w:tcPr>
          <w:p w:rsidR="00DA3092" w:rsidRDefault="00DA3092" w:rsidP="0090079D">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DA3092" w:rsidRPr="008832A1" w:rsidRDefault="00DA3092" w:rsidP="0090079D">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DA3092" w:rsidRPr="00CB4979" w:rsidRDefault="00DA3092" w:rsidP="0090079D">
            <w:pPr>
              <w:rPr>
                <w:rFonts w:ascii="Times New Roman" w:eastAsia="Calibri" w:hAnsi="Times New Roman" w:cs="Times New Roman"/>
                <w:sz w:val="20"/>
                <w:szCs w:val="20"/>
              </w:rPr>
            </w:pPr>
          </w:p>
        </w:tc>
        <w:tc>
          <w:tcPr>
            <w:tcW w:w="6662" w:type="dxa"/>
          </w:tcPr>
          <w:p w:rsidR="00DA3092" w:rsidRPr="00DE6F6C" w:rsidRDefault="00DA3092" w:rsidP="0090079D">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bl>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44" w:rsidRDefault="00CD0544" w:rsidP="00A93112">
      <w:pPr>
        <w:spacing w:after="0" w:line="240" w:lineRule="auto"/>
      </w:pPr>
      <w:r>
        <w:separator/>
      </w:r>
    </w:p>
  </w:endnote>
  <w:endnote w:type="continuationSeparator" w:id="0">
    <w:p w:rsidR="00CD0544" w:rsidRDefault="00CD054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Podnoje"/>
      <w:jc w:val="right"/>
    </w:pPr>
  </w:p>
  <w:p w:rsidR="00A75CC4" w:rsidRDefault="00A75CC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Podnoje"/>
    </w:pPr>
  </w:p>
  <w:p w:rsidR="00A75CC4" w:rsidRDefault="00A75CC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75CC4" w:rsidRDefault="00A75CC4">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44" w:rsidRDefault="00CD0544" w:rsidP="00A93112">
      <w:pPr>
        <w:spacing w:after="0" w:line="240" w:lineRule="auto"/>
      </w:pPr>
      <w:r>
        <w:separator/>
      </w:r>
    </w:p>
  </w:footnote>
  <w:footnote w:type="continuationSeparator" w:id="0">
    <w:p w:rsidR="00CD0544" w:rsidRDefault="00CD054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C4" w:rsidRDefault="00A75CC4">
    <w:pPr>
      <w:pStyle w:val="Zaglavlje"/>
      <w:jc w:val="right"/>
    </w:pPr>
  </w:p>
  <w:p w:rsidR="00A75CC4" w:rsidRDefault="00A75CC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A75CC4" w:rsidRPr="00855C20" w:rsidTr="00A35068">
      <w:trPr>
        <w:trHeight w:val="903"/>
      </w:trPr>
      <w:tc>
        <w:tcPr>
          <w:tcW w:w="0" w:type="auto"/>
          <w:tcMar>
            <w:top w:w="0" w:type="dxa"/>
            <w:left w:w="108" w:type="dxa"/>
            <w:bottom w:w="0" w:type="dxa"/>
            <w:right w:w="108" w:type="dxa"/>
          </w:tcMar>
          <w:hideMark/>
        </w:tcPr>
        <w:p w:rsidR="00A75CC4" w:rsidRDefault="00A75CC4"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A75CC4" w:rsidRPr="00855C20" w:rsidRDefault="00A75CC4"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A75CC4" w:rsidRDefault="00A75CC4"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8"/>
  </w:num>
  <w:num w:numId="3">
    <w:abstractNumId w:val="11"/>
  </w:num>
  <w:num w:numId="4">
    <w:abstractNumId w:val="6"/>
  </w:num>
  <w:num w:numId="5">
    <w:abstractNumId w:val="23"/>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139C"/>
    <w:rsid w:val="00081A32"/>
    <w:rsid w:val="00086544"/>
    <w:rsid w:val="00091607"/>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0B22"/>
    <w:rsid w:val="00171F6C"/>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1F8B"/>
    <w:rsid w:val="001D2DFE"/>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05B6"/>
    <w:rsid w:val="00241007"/>
    <w:rsid w:val="0024182C"/>
    <w:rsid w:val="00241AF7"/>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1C29"/>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E90"/>
    <w:rsid w:val="003D6E43"/>
    <w:rsid w:val="003E018C"/>
    <w:rsid w:val="003E03BD"/>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B43"/>
    <w:rsid w:val="00583C3F"/>
    <w:rsid w:val="0058525F"/>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17E"/>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19BC"/>
    <w:rsid w:val="00B4322E"/>
    <w:rsid w:val="00B437DE"/>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715E9"/>
    <w:rsid w:val="00B71688"/>
    <w:rsid w:val="00B72880"/>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2EF1"/>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6A69-08BA-4D52-BE93-16B086B1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84578</Words>
  <Characters>482100</Characters>
  <Application>Microsoft Office Word</Application>
  <DocSecurity>0</DocSecurity>
  <Lines>4017</Lines>
  <Paragraphs>1131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2016-11-24T11:50:00Z</dcterms:created>
  <dcterms:modified xsi:type="dcterms:W3CDTF">2016-11-24T15:42:00Z</dcterms:modified>
</cp:coreProperties>
</file>