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Pr="00EC38B0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>
        <w:rPr>
          <w:rFonts w:ascii="Verdana" w:hAnsi="Verdana" w:cs="Tahoma"/>
          <w:b/>
          <w:sz w:val="24"/>
          <w:szCs w:val="22"/>
          <w:u w:val="single"/>
          <w:lang w:val="hr-HR"/>
        </w:rPr>
        <w:t xml:space="preserve">PRIJAVNI OBRAZAC ZA 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RADIONICU</w:t>
      </w:r>
    </w:p>
    <w:p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:rsidR="00257144" w:rsidRPr="005A217B" w:rsidRDefault="00257144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b/>
          <w:szCs w:val="22"/>
          <w:lang w:val="hr-HR"/>
        </w:rPr>
        <w:t xml:space="preserve">Poziv na dostavu projektnih prijedloga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05DD2">
        <w:rPr>
          <w:rFonts w:ascii="Verdana" w:hAnsi="Verdana" w:cs="Tahoma"/>
          <w:b/>
          <w:szCs w:val="22"/>
          <w:lang w:val="hr-HR"/>
        </w:rPr>
        <w:t>Umjetnost i kultura 54 +</w:t>
      </w:r>
      <w:r w:rsidRPr="005A217B">
        <w:rPr>
          <w:rFonts w:ascii="Verdana" w:hAnsi="Verdana" w:cs="Tahoma"/>
          <w:b/>
          <w:szCs w:val="22"/>
          <w:lang w:val="hr-HR"/>
        </w:rPr>
        <w:t xml:space="preserve">'' </w:t>
      </w:r>
    </w:p>
    <w:p w:rsidR="00257144" w:rsidRPr="005A217B" w:rsidRDefault="006B4E27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szCs w:val="22"/>
          <w:lang w:val="hr-HR"/>
        </w:rPr>
        <w:t>kojeg</w:t>
      </w:r>
      <w:r w:rsidR="00257144" w:rsidRPr="005A217B">
        <w:rPr>
          <w:rFonts w:ascii="Verdana" w:hAnsi="Verdana" w:cs="Tahoma"/>
          <w:szCs w:val="22"/>
          <w:lang w:val="hr-HR"/>
        </w:rPr>
        <w:t xml:space="preserve"> je</w:t>
      </w:r>
      <w:r w:rsidR="00257144" w:rsidRPr="005A217B">
        <w:rPr>
          <w:rFonts w:ascii="Verdana" w:hAnsi="Verdana" w:cs="Tahoma"/>
          <w:b/>
          <w:szCs w:val="22"/>
          <w:lang w:val="hr-HR"/>
        </w:rPr>
        <w:t xml:space="preserve"> </w:t>
      </w:r>
      <w:r w:rsidR="00257144" w:rsidRPr="005A217B">
        <w:rPr>
          <w:rFonts w:ascii="Verdana" w:hAnsi="Verdana" w:cs="Tahoma"/>
          <w:szCs w:val="22"/>
          <w:lang w:val="hr-HR"/>
        </w:rPr>
        <w:t xml:space="preserve">Ministarstvo kulture objavilo u okviru Operativnog programa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57144" w:rsidRPr="005A217B">
        <w:rPr>
          <w:rFonts w:ascii="Verdana" w:hAnsi="Verdana" w:cs="Tahoma"/>
          <w:szCs w:val="22"/>
          <w:lang w:val="hr-HR"/>
        </w:rPr>
        <w:t>Učinkoviti ljudski potencijali</w:t>
      </w:r>
      <w:r w:rsidRPr="005A217B">
        <w:rPr>
          <w:rFonts w:ascii="Verdana" w:hAnsi="Verdana" w:cs="Tahoma"/>
          <w:szCs w:val="22"/>
          <w:lang w:val="hr-HR"/>
        </w:rPr>
        <w:t>“</w:t>
      </w:r>
      <w:r w:rsidR="00257144" w:rsidRPr="005A217B">
        <w:rPr>
          <w:rFonts w:ascii="Verdana" w:hAnsi="Verdana" w:cs="Tahoma"/>
          <w:szCs w:val="22"/>
          <w:lang w:val="hr-HR"/>
        </w:rPr>
        <w:t xml:space="preserve"> 2014.-2020.</w:t>
      </w:r>
    </w:p>
    <w:p w:rsidR="00257144" w:rsidRPr="005A217B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:rsidR="00012B80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:rsidR="00B07832" w:rsidRPr="003175A1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3175A1">
        <w:rPr>
          <w:rFonts w:ascii="Verdana" w:hAnsi="Verdana"/>
          <w:b/>
          <w:sz w:val="24"/>
          <w:u w:val="thick"/>
        </w:rPr>
        <w:t>PRIJAVA ZA RADIONICU</w:t>
      </w:r>
    </w:p>
    <w:p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:rsidR="0076120F" w:rsidRPr="005A217B" w:rsidRDefault="0076120F" w:rsidP="0076120F">
      <w:pPr>
        <w:rPr>
          <w:rFonts w:ascii="Verdana" w:hAnsi="Verdana" w:cs="Tahoma"/>
          <w:sz w:val="24"/>
          <w:szCs w:val="22"/>
          <w:lang w:val="hr-HR"/>
        </w:rPr>
      </w:pPr>
      <w:r w:rsidRPr="005A217B">
        <w:rPr>
          <w:rFonts w:ascii="Verdana" w:hAnsi="Verdana" w:cs="Tahoma"/>
          <w:sz w:val="24"/>
          <w:szCs w:val="22"/>
          <w:lang w:val="hr-HR"/>
        </w:rPr>
        <w:t xml:space="preserve">Registracija sudionika počinje u </w:t>
      </w:r>
      <w:r w:rsidRPr="00760966">
        <w:rPr>
          <w:rFonts w:ascii="Verdana" w:hAnsi="Verdana" w:cs="Tahoma"/>
          <w:sz w:val="24"/>
          <w:szCs w:val="22"/>
          <w:lang w:val="hr-HR"/>
        </w:rPr>
        <w:t>9:30. Predviđeno trajanje informativne radionice je 10:00 - 14:00 sati.</w:t>
      </w:r>
      <w:bookmarkStart w:id="0" w:name="_GoBack"/>
      <w:bookmarkEnd w:id="0"/>
    </w:p>
    <w:p w:rsidR="005A217B" w:rsidRDefault="005A217B" w:rsidP="00B07832">
      <w:pPr>
        <w:rPr>
          <w:rStyle w:val="Strong"/>
          <w:rFonts w:ascii="Verdana" w:hAnsi="Verdana"/>
          <w:lang w:val="hr-HR"/>
        </w:rPr>
      </w:pPr>
    </w:p>
    <w:p w:rsidR="003175A1" w:rsidRPr="005A217B" w:rsidRDefault="003175A1" w:rsidP="00B07832">
      <w:pPr>
        <w:rPr>
          <w:rStyle w:val="Strong"/>
          <w:rFonts w:ascii="Verdana" w:hAnsi="Verdana"/>
          <w:lang w:val="hr-H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99"/>
        <w:gridCol w:w="1864"/>
        <w:gridCol w:w="3746"/>
        <w:gridCol w:w="3676"/>
      </w:tblGrid>
      <w:tr w:rsidR="005A217B" w:rsidRPr="005A217B" w:rsidTr="00AA1553">
        <w:tc>
          <w:tcPr>
            <w:tcW w:w="1199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Grad</w:t>
            </w:r>
          </w:p>
        </w:tc>
        <w:tc>
          <w:tcPr>
            <w:tcW w:w="1864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3746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Mjesto održavanja</w:t>
            </w:r>
          </w:p>
        </w:tc>
        <w:tc>
          <w:tcPr>
            <w:tcW w:w="3676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Dolazak </w:t>
            </w:r>
            <w:r w:rsidRPr="005A217B">
              <w:rPr>
                <w:rFonts w:ascii="Verdana" w:hAnsi="Verdana"/>
                <w:b/>
                <w:sz w:val="20"/>
                <w:szCs w:val="20"/>
              </w:rPr>
              <w:br/>
              <w:t>(označiti “x”)</w:t>
            </w:r>
          </w:p>
        </w:tc>
      </w:tr>
      <w:tr w:rsidR="005A217B" w:rsidRPr="005A217B" w:rsidTr="00AA1553">
        <w:trPr>
          <w:trHeight w:val="602"/>
        </w:trPr>
        <w:tc>
          <w:tcPr>
            <w:tcW w:w="1199" w:type="dxa"/>
          </w:tcPr>
          <w:p w:rsidR="005A217B" w:rsidRPr="003470F2" w:rsidRDefault="003470F2" w:rsidP="003470F2">
            <w:pPr>
              <w:spacing w:after="120" w:line="259" w:lineRule="auto"/>
              <w:rPr>
                <w:rFonts w:ascii="Calibri" w:eastAsia="Calibri" w:hAnsi="Calibri"/>
                <w:b/>
                <w:sz w:val="24"/>
                <w:lang w:val="hr-HR" w:eastAsia="en-US"/>
              </w:rPr>
            </w:pPr>
            <w:r w:rsidRPr="003470F2">
              <w:rPr>
                <w:rFonts w:ascii="Calibri" w:eastAsia="Calibri" w:hAnsi="Calibri"/>
                <w:b/>
                <w:sz w:val="24"/>
                <w:lang w:val="hr-HR" w:eastAsia="en-US"/>
              </w:rPr>
              <w:t>Split</w:t>
            </w:r>
          </w:p>
        </w:tc>
        <w:tc>
          <w:tcPr>
            <w:tcW w:w="1864" w:type="dxa"/>
          </w:tcPr>
          <w:p w:rsidR="005A217B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08.06.2017.</w:t>
            </w:r>
          </w:p>
        </w:tc>
        <w:tc>
          <w:tcPr>
            <w:tcW w:w="3746" w:type="dxa"/>
          </w:tcPr>
          <w:p w:rsidR="005A217B" w:rsidRPr="005A217B" w:rsidRDefault="003470F2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Ekonomski fakultet Split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Cvite Fiskovića 5</w:t>
            </w:r>
          </w:p>
        </w:tc>
        <w:tc>
          <w:tcPr>
            <w:tcW w:w="3676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:rsidTr="00AA1553">
        <w:trPr>
          <w:trHeight w:val="602"/>
        </w:trPr>
        <w:tc>
          <w:tcPr>
            <w:tcW w:w="1199" w:type="dxa"/>
          </w:tcPr>
          <w:p w:rsidR="00205DD2" w:rsidRPr="005A217B" w:rsidRDefault="003470F2" w:rsidP="003470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 xml:space="preserve">Rijeka, </w:t>
            </w:r>
          </w:p>
        </w:tc>
        <w:tc>
          <w:tcPr>
            <w:tcW w:w="1864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09.06.2017</w:t>
            </w:r>
          </w:p>
        </w:tc>
        <w:tc>
          <w:tcPr>
            <w:tcW w:w="3746" w:type="dxa"/>
          </w:tcPr>
          <w:p w:rsidR="00205DD2" w:rsidRPr="005A217B" w:rsidRDefault="003470F2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Jadran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Šetalište XIII divizije 46</w:t>
            </w:r>
          </w:p>
        </w:tc>
        <w:tc>
          <w:tcPr>
            <w:tcW w:w="3676" w:type="dxa"/>
          </w:tcPr>
          <w:p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:rsidTr="00AA1553">
        <w:trPr>
          <w:trHeight w:val="602"/>
        </w:trPr>
        <w:tc>
          <w:tcPr>
            <w:tcW w:w="1199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Osijek</w:t>
            </w:r>
          </w:p>
        </w:tc>
        <w:tc>
          <w:tcPr>
            <w:tcW w:w="1864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14.06.2017.</w:t>
            </w:r>
          </w:p>
        </w:tc>
        <w:tc>
          <w:tcPr>
            <w:tcW w:w="3746" w:type="dxa"/>
          </w:tcPr>
          <w:p w:rsidR="00205DD2" w:rsidRPr="005A217B" w:rsidRDefault="003470F2" w:rsidP="003470F2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Osijek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Šamačka ulica 4</w:t>
            </w:r>
          </w:p>
        </w:tc>
        <w:tc>
          <w:tcPr>
            <w:tcW w:w="3676" w:type="dxa"/>
          </w:tcPr>
          <w:p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:rsidTr="00AA1553">
        <w:trPr>
          <w:trHeight w:val="602"/>
        </w:trPr>
        <w:tc>
          <w:tcPr>
            <w:tcW w:w="1199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Zagreb</w:t>
            </w:r>
          </w:p>
        </w:tc>
        <w:tc>
          <w:tcPr>
            <w:tcW w:w="1864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19.06.2017</w:t>
            </w:r>
          </w:p>
        </w:tc>
        <w:tc>
          <w:tcPr>
            <w:tcW w:w="3746" w:type="dxa"/>
          </w:tcPr>
          <w:p w:rsidR="00205DD2" w:rsidRPr="005A217B" w:rsidRDefault="00E9075A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Internat</w:t>
            </w:r>
            <w:r w:rsidR="003470F2">
              <w:rPr>
                <w:rFonts w:ascii="Verdana" w:hAnsi="Verdana"/>
                <w:b/>
                <w:sz w:val="20"/>
                <w:szCs w:val="20"/>
              </w:rPr>
              <w:t>ional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Miramarska 24</w:t>
            </w:r>
          </w:p>
        </w:tc>
        <w:tc>
          <w:tcPr>
            <w:tcW w:w="3676" w:type="dxa"/>
          </w:tcPr>
          <w:p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6120F" w:rsidRDefault="0076120F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6736D1" w:rsidRDefault="006736D1" w:rsidP="003175A1">
      <w:pPr>
        <w:rPr>
          <w:rStyle w:val="Strong"/>
          <w:rFonts w:ascii="Verdana" w:hAnsi="Verdana"/>
          <w:lang w:val="hr-HR"/>
        </w:rPr>
      </w:pPr>
    </w:p>
    <w:p w:rsidR="006736D1" w:rsidRDefault="006736D1" w:rsidP="003175A1">
      <w:pPr>
        <w:rPr>
          <w:rStyle w:val="Strong"/>
          <w:rFonts w:ascii="Verdana" w:hAnsi="Verdana"/>
          <w:lang w:val="hr-HR"/>
        </w:rPr>
      </w:pPr>
    </w:p>
    <w:p w:rsidR="006736D1" w:rsidRDefault="006736D1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5A217B" w:rsidTr="00DF6FE1">
        <w:tc>
          <w:tcPr>
            <w:tcW w:w="10485" w:type="dxa"/>
            <w:gridSpan w:val="2"/>
          </w:tcPr>
          <w:p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  <w:t>PODACI O PRIJAVITELJU:</w:t>
            </w:r>
          </w:p>
        </w:tc>
      </w:tr>
      <w:tr w:rsidR="00071D0E" w:rsidRPr="005A217B" w:rsidTr="000B6639">
        <w:tc>
          <w:tcPr>
            <w:tcW w:w="3708" w:type="dxa"/>
          </w:tcPr>
          <w:p w:rsidR="00AA1553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:rsidR="00AA1553" w:rsidRPr="005A217B" w:rsidRDefault="00AA1553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Organizacija/institucija: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5A217B" w:rsidTr="000B6639">
        <w:tc>
          <w:tcPr>
            <w:tcW w:w="3708" w:type="dxa"/>
          </w:tcPr>
          <w:p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6777" w:type="dxa"/>
          </w:tcPr>
          <w:p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:rsidR="006736D1" w:rsidRDefault="006736D1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:rsidR="006736D1" w:rsidRDefault="006736D1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r w:rsidR="00013D5A" w:rsidRPr="00013D5A">
        <w:rPr>
          <w:rFonts w:ascii="Verdana" w:hAnsi="Verdana" w:cs="Tahoma"/>
          <w:i/>
          <w:color w:val="000000"/>
          <w:szCs w:val="22"/>
          <w:lang w:val="hr-HR"/>
        </w:rPr>
        <w:t xml:space="preserve">esf-prijava@min-kulture.hr </w:t>
      </w:r>
      <w:r w:rsidR="00013D5A">
        <w:rPr>
          <w:rFonts w:ascii="Verdana" w:hAnsi="Verdana" w:cs="Tahoma"/>
          <w:i/>
          <w:color w:val="000000"/>
          <w:szCs w:val="22"/>
          <w:lang w:val="hr-HR"/>
        </w:rPr>
        <w:t>n</w:t>
      </w:r>
      <w:r w:rsidR="001262DE">
        <w:rPr>
          <w:rFonts w:ascii="Verdana" w:hAnsi="Verdana" w:cs="Tahoma"/>
          <w:i/>
          <w:szCs w:val="22"/>
          <w:lang w:val="hr-HR"/>
        </w:rPr>
        <w:t>ajkasnije 5</w:t>
      </w:r>
      <w:r w:rsidR="00A47BB6">
        <w:rPr>
          <w:rFonts w:ascii="Verdana" w:hAnsi="Verdana" w:cs="Tahoma"/>
          <w:i/>
          <w:szCs w:val="22"/>
          <w:lang w:val="hr-HR"/>
        </w:rPr>
        <w:t xml:space="preserve"> radnih</w:t>
      </w:r>
      <w:r w:rsidR="007855C8" w:rsidRPr="0076120F">
        <w:rPr>
          <w:rFonts w:ascii="Verdana" w:hAnsi="Verdana" w:cs="Tahoma"/>
          <w:i/>
          <w:szCs w:val="22"/>
          <w:lang w:val="hr-HR"/>
        </w:rPr>
        <w:t xml:space="preserve"> dana prije datuma održavanja </w:t>
      </w:r>
      <w:r w:rsidR="00BE3FEC" w:rsidRPr="0076120F">
        <w:rPr>
          <w:rFonts w:ascii="Verdana" w:hAnsi="Verdana" w:cs="Tahoma"/>
          <w:i/>
          <w:szCs w:val="22"/>
          <w:lang w:val="hr-HR"/>
        </w:rPr>
        <w:t>radionice</w:t>
      </w:r>
      <w:r w:rsidR="00A41325" w:rsidRPr="0076120F">
        <w:rPr>
          <w:rFonts w:ascii="Verdana" w:hAnsi="Verdana" w:cs="Tahoma"/>
          <w:i/>
          <w:szCs w:val="22"/>
          <w:lang w:val="hr-HR"/>
        </w:rPr>
        <w:t>, sukladno dolje navedenim uvjetima.</w:t>
      </w:r>
    </w:p>
    <w:p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Sve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lokacije gdje će biti održane informativne radionice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imaju osiguran pristup osobama sa invaliditetom. </w:t>
      </w:r>
    </w:p>
    <w:p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 xml:space="preserve">U obzir će se uzimati prijave pristigle do 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navedenog roka </w:t>
      </w:r>
      <w:r w:rsidRPr="0076120F">
        <w:rPr>
          <w:rFonts w:ascii="Verdana" w:hAnsi="Verdana" w:cs="Tahoma"/>
          <w:color w:val="000000"/>
          <w:szCs w:val="22"/>
          <w:lang w:val="hr-HR"/>
        </w:rPr>
        <w:t>i to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>. P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rijave zaprimljene nakon roka </w:t>
      </w:r>
      <w:r w:rsidRPr="0076120F">
        <w:rPr>
          <w:rFonts w:ascii="Verdana" w:hAnsi="Verdana" w:cs="Tahoma"/>
          <w:color w:val="000000"/>
          <w:szCs w:val="22"/>
          <w:lang w:val="hr-HR"/>
        </w:rPr>
        <w:t xml:space="preserve">uzet će se u obzir isključivo u slučaju nepopunjavanja predviđenog broja mjesta.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prijave, sudionici informativne radionice dobit će putem elektroničke pošte.</w:t>
      </w:r>
    </w:p>
    <w:sectPr w:rsidR="00722B07" w:rsidRPr="0076120F" w:rsidSect="00874347">
      <w:headerReference w:type="default" r:id="rId8"/>
      <w:foot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6A" w:rsidRDefault="0017776A" w:rsidP="005671B4">
      <w:pPr>
        <w:spacing w:line="240" w:lineRule="auto"/>
      </w:pPr>
      <w:r>
        <w:separator/>
      </w:r>
    </w:p>
  </w:endnote>
  <w:endnote w:type="continuationSeparator" w:id="0">
    <w:p w:rsidR="0017776A" w:rsidRDefault="0017776A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FE7EBFD" wp14:editId="0F5520CE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6A" w:rsidRDefault="0017776A" w:rsidP="005671B4">
      <w:pPr>
        <w:spacing w:line="240" w:lineRule="auto"/>
      </w:pPr>
      <w:r>
        <w:separator/>
      </w:r>
    </w:p>
  </w:footnote>
  <w:footnote w:type="continuationSeparator" w:id="0">
    <w:p w:rsidR="0017776A" w:rsidRDefault="0017776A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576E37F9" wp14:editId="3A66296B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74A34F75" wp14:editId="616DCF47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1A05"/>
    <w:rsid w:val="006B1E6A"/>
    <w:rsid w:val="006B4E2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579A3"/>
    <w:rsid w:val="00874347"/>
    <w:rsid w:val="00895D6A"/>
    <w:rsid w:val="008B4C1B"/>
    <w:rsid w:val="008D55A7"/>
    <w:rsid w:val="008E0D46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E061B"/>
    <w:rsid w:val="009E29D0"/>
    <w:rsid w:val="009E4ED4"/>
    <w:rsid w:val="009F7E1F"/>
    <w:rsid w:val="00A100C4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84425"/>
    <w:rsid w:val="00B869AE"/>
    <w:rsid w:val="00B94F52"/>
    <w:rsid w:val="00BA6529"/>
    <w:rsid w:val="00BE3FEC"/>
    <w:rsid w:val="00BF26D9"/>
    <w:rsid w:val="00C044EA"/>
    <w:rsid w:val="00C70EC1"/>
    <w:rsid w:val="00C837A6"/>
    <w:rsid w:val="00C85002"/>
    <w:rsid w:val="00CB1513"/>
    <w:rsid w:val="00CB7938"/>
    <w:rsid w:val="00CC0CAE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7FFB"/>
    <w:rsid w:val="00E877C9"/>
    <w:rsid w:val="00E9075A"/>
    <w:rsid w:val="00EB0FB4"/>
    <w:rsid w:val="00EC38B0"/>
    <w:rsid w:val="00EE225E"/>
    <w:rsid w:val="00F339F3"/>
    <w:rsid w:val="00F50F68"/>
    <w:rsid w:val="00F51B5E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53C6-E068-40F7-AA28-1E183B2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Maja Perucci</cp:lastModifiedBy>
  <cp:revision>8</cp:revision>
  <dcterms:created xsi:type="dcterms:W3CDTF">2017-05-19T09:20:00Z</dcterms:created>
  <dcterms:modified xsi:type="dcterms:W3CDTF">2017-05-23T12:14:00Z</dcterms:modified>
</cp:coreProperties>
</file>