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1A" w:rsidRDefault="00692D1A" w:rsidP="00F14C4A">
      <w:pPr>
        <w:pStyle w:val="Default"/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editId="758E5063">
            <wp:simplePos x="0" y="0"/>
            <wp:positionH relativeFrom="column">
              <wp:posOffset>-269240</wp:posOffset>
            </wp:positionH>
            <wp:positionV relativeFrom="paragraph">
              <wp:posOffset>-396240</wp:posOffset>
            </wp:positionV>
            <wp:extent cx="3242945" cy="965835"/>
            <wp:effectExtent l="0" t="0" r="0" b="571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D1A" w:rsidRDefault="00692D1A" w:rsidP="00F14C4A">
      <w:pPr>
        <w:pStyle w:val="Default"/>
        <w:jc w:val="center"/>
        <w:rPr>
          <w:rFonts w:asciiTheme="majorHAnsi" w:hAnsiTheme="majorHAnsi"/>
          <w:sz w:val="28"/>
          <w:szCs w:val="28"/>
          <w:u w:val="single"/>
        </w:rPr>
      </w:pPr>
    </w:p>
    <w:p w:rsidR="00692D1A" w:rsidRPr="009314DF" w:rsidRDefault="00692D1A" w:rsidP="00692D1A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Jačanje socijalnog dijaloga</w:t>
      </w:r>
      <w:r w:rsidRPr="009314DF">
        <w:rPr>
          <w:rFonts w:ascii="Calibri" w:hAnsi="Calibri"/>
          <w:b/>
          <w:bCs/>
          <w:sz w:val="32"/>
          <w:szCs w:val="32"/>
        </w:rPr>
        <w:t xml:space="preserve"> – faza III</w:t>
      </w:r>
    </w:p>
    <w:p w:rsidR="00692D1A" w:rsidRPr="009314DF" w:rsidRDefault="00692D1A" w:rsidP="00692D1A">
      <w:pPr>
        <w:jc w:val="center"/>
        <w:rPr>
          <w:rFonts w:ascii="Calibri" w:hAnsi="Calibri"/>
          <w:b/>
          <w:bCs/>
          <w:sz w:val="32"/>
          <w:szCs w:val="32"/>
        </w:rPr>
      </w:pPr>
      <w:r w:rsidRPr="009314DF">
        <w:rPr>
          <w:rFonts w:ascii="Calibri" w:hAnsi="Calibri"/>
          <w:b/>
          <w:bCs/>
          <w:sz w:val="32"/>
          <w:szCs w:val="32"/>
        </w:rPr>
        <w:t>UP.</w:t>
      </w:r>
      <w:r>
        <w:rPr>
          <w:rFonts w:ascii="Calibri" w:hAnsi="Calibri"/>
          <w:b/>
          <w:bCs/>
          <w:sz w:val="32"/>
          <w:szCs w:val="32"/>
        </w:rPr>
        <w:t>04.2.1.03</w:t>
      </w:r>
    </w:p>
    <w:p w:rsidR="00692D1A" w:rsidRPr="009314DF" w:rsidRDefault="00692D1A" w:rsidP="00692D1A">
      <w:pPr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</w:p>
    <w:p w:rsidR="00692D1A" w:rsidRDefault="00692D1A" w:rsidP="00692D1A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9314DF">
        <w:rPr>
          <w:rFonts w:ascii="Calibri" w:hAnsi="Calibri"/>
          <w:b/>
          <w:bCs/>
          <w:color w:val="000000"/>
          <w:sz w:val="28"/>
          <w:szCs w:val="28"/>
        </w:rPr>
        <w:t>Izmjene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i dopune</w:t>
      </w:r>
      <w:r w:rsidRPr="009314DF">
        <w:rPr>
          <w:rFonts w:ascii="Calibri" w:hAnsi="Calibri"/>
          <w:b/>
          <w:bCs/>
          <w:color w:val="000000"/>
          <w:sz w:val="28"/>
          <w:szCs w:val="28"/>
        </w:rPr>
        <w:t xml:space="preserve"> natječajne dokumentacije</w:t>
      </w:r>
    </w:p>
    <w:p w:rsidR="00692D1A" w:rsidRDefault="00692D1A" w:rsidP="00F14C4A">
      <w:pPr>
        <w:pStyle w:val="Default"/>
        <w:jc w:val="center"/>
        <w:rPr>
          <w:rFonts w:asciiTheme="majorHAnsi" w:hAnsiTheme="majorHAnsi"/>
          <w:sz w:val="28"/>
          <w:szCs w:val="28"/>
          <w:u w:val="single"/>
        </w:rPr>
      </w:pPr>
    </w:p>
    <w:p w:rsidR="00692D1A" w:rsidRDefault="00692D1A" w:rsidP="00F14C4A">
      <w:pPr>
        <w:pStyle w:val="Default"/>
        <w:jc w:val="center"/>
        <w:rPr>
          <w:rFonts w:asciiTheme="majorHAnsi" w:hAnsiTheme="majorHAnsi"/>
          <w:sz w:val="28"/>
          <w:szCs w:val="28"/>
          <w:u w:val="single"/>
        </w:rPr>
      </w:pPr>
    </w:p>
    <w:p w:rsidR="007C15C9" w:rsidRPr="00BF6D2C" w:rsidRDefault="007C15C9" w:rsidP="006776D1">
      <w:pPr>
        <w:pStyle w:val="Default"/>
        <w:numPr>
          <w:ilvl w:val="0"/>
          <w:numId w:val="46"/>
        </w:numPr>
        <w:jc w:val="both"/>
        <w:rPr>
          <w:rFonts w:asciiTheme="majorHAnsi" w:hAnsiTheme="majorHAnsi"/>
          <w:sz w:val="28"/>
          <w:szCs w:val="28"/>
          <w:u w:val="single"/>
        </w:rPr>
      </w:pPr>
      <w:r w:rsidRPr="00BF6D2C">
        <w:rPr>
          <w:rFonts w:asciiTheme="majorHAnsi" w:hAnsiTheme="majorHAnsi"/>
          <w:sz w:val="28"/>
          <w:szCs w:val="28"/>
          <w:u w:val="single"/>
        </w:rPr>
        <w:t>Izmjene</w:t>
      </w:r>
      <w:r w:rsidR="00E63614">
        <w:rPr>
          <w:rFonts w:asciiTheme="majorHAnsi" w:hAnsiTheme="majorHAnsi"/>
          <w:sz w:val="28"/>
          <w:szCs w:val="28"/>
          <w:u w:val="single"/>
        </w:rPr>
        <w:t xml:space="preserve"> i dopune</w:t>
      </w:r>
      <w:r w:rsidRPr="00BF6D2C">
        <w:rPr>
          <w:rFonts w:asciiTheme="majorHAnsi" w:hAnsiTheme="majorHAnsi"/>
          <w:sz w:val="28"/>
          <w:szCs w:val="28"/>
          <w:u w:val="single"/>
        </w:rPr>
        <w:t xml:space="preserve"> Uputa za prijavitelje</w:t>
      </w:r>
    </w:p>
    <w:p w:rsidR="005B4AAA" w:rsidRPr="008726D6" w:rsidRDefault="005B4AAA" w:rsidP="000348B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E85B6A" w:rsidRDefault="00E85B6A" w:rsidP="00CF3C99">
      <w:pPr>
        <w:pStyle w:val="Default"/>
        <w:jc w:val="both"/>
        <w:rPr>
          <w:rFonts w:asciiTheme="majorHAnsi" w:hAnsiTheme="majorHAnsi"/>
          <w:b/>
          <w:sz w:val="23"/>
          <w:szCs w:val="23"/>
          <w:u w:val="single"/>
        </w:rPr>
      </w:pPr>
    </w:p>
    <w:p w:rsidR="00CF3C99" w:rsidRPr="008726D6" w:rsidRDefault="00CF3C99" w:rsidP="00CF3C99">
      <w:pPr>
        <w:pStyle w:val="Default"/>
        <w:jc w:val="both"/>
        <w:rPr>
          <w:rFonts w:asciiTheme="majorHAnsi" w:hAnsiTheme="majorHAnsi"/>
          <w:b/>
          <w:sz w:val="23"/>
          <w:szCs w:val="23"/>
          <w:u w:val="single"/>
        </w:rPr>
      </w:pPr>
      <w:r w:rsidRPr="008726D6">
        <w:rPr>
          <w:rFonts w:asciiTheme="majorHAnsi" w:hAnsiTheme="majorHAnsi"/>
          <w:b/>
          <w:sz w:val="23"/>
          <w:szCs w:val="23"/>
          <w:u w:val="single"/>
        </w:rPr>
        <w:t>2. UVJETI ZA PRIJAVITELJE</w:t>
      </w:r>
    </w:p>
    <w:p w:rsidR="00CF3C99" w:rsidRPr="00D70A28" w:rsidRDefault="00CF3C99" w:rsidP="00CF3C99">
      <w:pPr>
        <w:pStyle w:val="Default"/>
        <w:jc w:val="both"/>
        <w:rPr>
          <w:rFonts w:asciiTheme="majorHAnsi" w:hAnsiTheme="majorHAnsi"/>
          <w:b/>
          <w:sz w:val="23"/>
          <w:szCs w:val="23"/>
        </w:rPr>
      </w:pPr>
      <w:bookmarkStart w:id="0" w:name="_Toc475105891"/>
      <w:bookmarkStart w:id="1" w:name="_Toc475707222"/>
      <w:r w:rsidRPr="008726D6">
        <w:rPr>
          <w:rFonts w:asciiTheme="majorHAnsi" w:hAnsiTheme="majorHAnsi"/>
          <w:b/>
          <w:sz w:val="23"/>
          <w:szCs w:val="23"/>
        </w:rPr>
        <w:t xml:space="preserve">2.2 </w:t>
      </w:r>
      <w:bookmarkEnd w:id="0"/>
      <w:bookmarkEnd w:id="1"/>
      <w:r w:rsidR="00D70A28" w:rsidRPr="00D70A28">
        <w:rPr>
          <w:rFonts w:asciiTheme="majorHAnsi" w:hAnsiTheme="majorHAnsi"/>
          <w:b/>
          <w:sz w:val="23"/>
          <w:szCs w:val="23"/>
        </w:rPr>
        <w:t>Uvjeti prihvatljivosti Prijavitelja/Partnera</w:t>
      </w:r>
    </w:p>
    <w:p w:rsidR="00D70A28" w:rsidRPr="008726D6" w:rsidRDefault="00D70A28" w:rsidP="00CF3C99">
      <w:pPr>
        <w:pStyle w:val="Default"/>
        <w:jc w:val="both"/>
        <w:rPr>
          <w:rFonts w:asciiTheme="majorHAnsi" w:hAnsiTheme="majorHAnsi"/>
          <w:b/>
          <w:sz w:val="23"/>
          <w:szCs w:val="23"/>
        </w:rPr>
      </w:pPr>
      <w:r w:rsidRPr="00D70A28">
        <w:rPr>
          <w:rFonts w:asciiTheme="majorHAnsi" w:hAnsiTheme="majorHAnsi"/>
          <w:b/>
          <w:sz w:val="23"/>
          <w:szCs w:val="23"/>
        </w:rPr>
        <w:t>Prijavitelj i Partner(i) moraju ispunjavati sljedeće uvjete:</w:t>
      </w:r>
    </w:p>
    <w:p w:rsidR="00CF3C99" w:rsidRPr="008726D6" w:rsidRDefault="00396EB6" w:rsidP="00CF3C99">
      <w:pPr>
        <w:pStyle w:val="Default"/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Točka pod rednim brojem 5</w:t>
      </w:r>
      <w:r w:rsidR="00CF3C99" w:rsidRPr="008726D6">
        <w:rPr>
          <w:rFonts w:asciiTheme="majorHAnsi" w:hAnsiTheme="majorHAnsi"/>
          <w:b/>
          <w:sz w:val="23"/>
          <w:szCs w:val="23"/>
        </w:rPr>
        <w:t>:</w:t>
      </w:r>
    </w:p>
    <w:p w:rsidR="00CF3C99" w:rsidRPr="00396EB6" w:rsidRDefault="00396EB6" w:rsidP="00CF3C99">
      <w:pPr>
        <w:pStyle w:val="Default"/>
        <w:jc w:val="both"/>
        <w:rPr>
          <w:rFonts w:asciiTheme="majorHAnsi" w:hAnsiTheme="majorHAnsi"/>
          <w:color w:val="auto"/>
          <w:sz w:val="23"/>
          <w:szCs w:val="23"/>
        </w:rPr>
      </w:pPr>
      <w:r>
        <w:rPr>
          <w:rFonts w:asciiTheme="majorHAnsi" w:hAnsiTheme="majorHAnsi"/>
          <w:color w:val="auto"/>
          <w:sz w:val="23"/>
          <w:szCs w:val="23"/>
        </w:rPr>
        <w:t>nema duga po osnovi javnih davanja koji prelazi iznos od deset kuna (neznatan porezni dug sukladno članku 150. Općeg poreznog zakona) o kojima Porezna uprava vodi službenu evidenciju</w:t>
      </w:r>
      <w:r w:rsidR="00A148B5">
        <w:rPr>
          <w:rFonts w:asciiTheme="majorHAnsi" w:hAnsiTheme="majorHAnsi"/>
          <w:color w:val="auto"/>
          <w:sz w:val="23"/>
          <w:szCs w:val="23"/>
        </w:rPr>
        <w:t>.</w:t>
      </w:r>
    </w:p>
    <w:p w:rsidR="001D7970" w:rsidRDefault="001D7970" w:rsidP="000348B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A148B5" w:rsidRPr="00C0057A" w:rsidRDefault="00A148B5" w:rsidP="00A148B5">
      <w:pPr>
        <w:pStyle w:val="Default"/>
        <w:tabs>
          <w:tab w:val="left" w:pos="2370"/>
        </w:tabs>
        <w:jc w:val="both"/>
        <w:rPr>
          <w:rFonts w:asciiTheme="majorHAnsi" w:hAnsiTheme="majorHAnsi"/>
          <w:b/>
          <w:color w:val="FF0000"/>
          <w:sz w:val="23"/>
          <w:szCs w:val="23"/>
        </w:rPr>
      </w:pPr>
      <w:r w:rsidRPr="00C0057A">
        <w:rPr>
          <w:rFonts w:asciiTheme="majorHAnsi" w:hAnsiTheme="majorHAnsi"/>
          <w:b/>
          <w:color w:val="FF0000"/>
          <w:sz w:val="23"/>
          <w:szCs w:val="23"/>
        </w:rPr>
        <w:t>Mijenja se i glasi:</w:t>
      </w:r>
    </w:p>
    <w:p w:rsidR="00A148B5" w:rsidRPr="00A148B5" w:rsidRDefault="00A148B5" w:rsidP="00A148B5">
      <w:pPr>
        <w:pStyle w:val="Default"/>
        <w:jc w:val="both"/>
        <w:rPr>
          <w:rFonts w:asciiTheme="majorHAnsi" w:hAnsiTheme="majorHAnsi"/>
          <w:color w:val="FF0000"/>
          <w:sz w:val="23"/>
          <w:szCs w:val="23"/>
        </w:rPr>
      </w:pPr>
      <w:r w:rsidRPr="00A148B5">
        <w:rPr>
          <w:rFonts w:asciiTheme="majorHAnsi" w:hAnsiTheme="majorHAnsi"/>
          <w:color w:val="FF0000"/>
          <w:sz w:val="23"/>
          <w:szCs w:val="23"/>
        </w:rPr>
        <w:t>nema duga po osnovi javnih davanja o kojima Porezna uprava vodi službenu evidenciju ili mu je odobrena odgoda plaćanja dospjelih poreznih obveza i obveza za mirovinsko i zdravstveno osiguranje.</w:t>
      </w:r>
    </w:p>
    <w:p w:rsidR="00A148B5" w:rsidRPr="00A148B5" w:rsidRDefault="00A148B5" w:rsidP="00A148B5">
      <w:pPr>
        <w:pStyle w:val="Default"/>
        <w:jc w:val="both"/>
        <w:rPr>
          <w:rFonts w:asciiTheme="majorHAnsi" w:hAnsiTheme="majorHAnsi"/>
          <w:color w:val="FF0000"/>
          <w:sz w:val="23"/>
          <w:szCs w:val="23"/>
        </w:rPr>
      </w:pPr>
      <w:r w:rsidRPr="00A148B5">
        <w:rPr>
          <w:rFonts w:asciiTheme="majorHAnsi" w:hAnsiTheme="majorHAnsi"/>
          <w:color w:val="FF0000"/>
          <w:sz w:val="23"/>
          <w:szCs w:val="23"/>
        </w:rPr>
        <w:t xml:space="preserve">(Napomena: projektne prijave koje neće zadovoljavati ovaj uvjet bit će odbijene, stoga je potrebno pravovremeno osigurati pribavljanje Potvrde o nepostojanju duga od Porezne uprave.) </w:t>
      </w:r>
    </w:p>
    <w:p w:rsidR="00E85B6A" w:rsidRDefault="00E85B6A" w:rsidP="000348B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396EB6" w:rsidRDefault="00396EB6" w:rsidP="000348B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86D2F" w:rsidRPr="006C62D8" w:rsidRDefault="00886D2F" w:rsidP="00886D2F">
      <w:pPr>
        <w:pStyle w:val="Default"/>
        <w:jc w:val="both"/>
        <w:rPr>
          <w:rFonts w:asciiTheme="majorHAnsi" w:hAnsiTheme="majorHAnsi"/>
          <w:b/>
          <w:sz w:val="23"/>
          <w:szCs w:val="23"/>
        </w:rPr>
      </w:pPr>
      <w:bookmarkStart w:id="2" w:name="_Toc482690044"/>
      <w:r w:rsidRPr="006C62D8">
        <w:rPr>
          <w:rFonts w:asciiTheme="majorHAnsi" w:hAnsiTheme="majorHAnsi"/>
          <w:b/>
          <w:sz w:val="23"/>
          <w:szCs w:val="23"/>
        </w:rPr>
        <w:t xml:space="preserve">4. </w:t>
      </w:r>
      <w:bookmarkEnd w:id="2"/>
      <w:r w:rsidR="008D79A9">
        <w:rPr>
          <w:rFonts w:asciiTheme="majorHAnsi" w:hAnsiTheme="majorHAnsi"/>
          <w:b/>
          <w:sz w:val="23"/>
          <w:szCs w:val="23"/>
        </w:rPr>
        <w:t>FINANCIJSKI ZAHTJEVI</w:t>
      </w:r>
    </w:p>
    <w:p w:rsidR="00886D2F" w:rsidRPr="006C62D8" w:rsidRDefault="00886D2F" w:rsidP="00886D2F">
      <w:pPr>
        <w:pStyle w:val="Default"/>
        <w:jc w:val="both"/>
        <w:rPr>
          <w:rFonts w:asciiTheme="majorHAnsi" w:hAnsiTheme="majorHAnsi"/>
          <w:b/>
          <w:sz w:val="23"/>
          <w:szCs w:val="23"/>
        </w:rPr>
      </w:pPr>
      <w:r w:rsidRPr="006C62D8">
        <w:rPr>
          <w:rFonts w:asciiTheme="majorHAnsi" w:hAnsiTheme="majorHAnsi"/>
          <w:b/>
          <w:sz w:val="23"/>
          <w:szCs w:val="23"/>
        </w:rPr>
        <w:t>4.1  Prihvatljivost izdataka</w:t>
      </w:r>
    </w:p>
    <w:p w:rsidR="00886D2F" w:rsidRPr="006C62D8" w:rsidRDefault="00886D2F" w:rsidP="00886D2F">
      <w:pPr>
        <w:pStyle w:val="Default"/>
        <w:jc w:val="both"/>
        <w:rPr>
          <w:rFonts w:asciiTheme="majorHAnsi" w:hAnsiTheme="majorHAnsi"/>
          <w:b/>
          <w:sz w:val="23"/>
          <w:szCs w:val="23"/>
        </w:rPr>
      </w:pPr>
      <w:r w:rsidRPr="006C62D8">
        <w:rPr>
          <w:rFonts w:asciiTheme="majorHAnsi" w:hAnsiTheme="majorHAnsi"/>
          <w:b/>
          <w:sz w:val="23"/>
          <w:szCs w:val="23"/>
        </w:rPr>
        <w:t>4.1.1 Prihvatljivi izdaci</w:t>
      </w:r>
    </w:p>
    <w:p w:rsidR="00886D2F" w:rsidRPr="006C62D8" w:rsidRDefault="00886D2F" w:rsidP="00886D2F">
      <w:pPr>
        <w:pStyle w:val="Default"/>
        <w:jc w:val="both"/>
        <w:rPr>
          <w:rFonts w:asciiTheme="majorHAnsi" w:hAnsiTheme="majorHAnsi"/>
          <w:b/>
          <w:sz w:val="23"/>
          <w:szCs w:val="23"/>
        </w:rPr>
      </w:pPr>
      <w:r w:rsidRPr="006C62D8">
        <w:rPr>
          <w:rFonts w:asciiTheme="majorHAnsi" w:hAnsiTheme="majorHAnsi"/>
          <w:b/>
          <w:sz w:val="23"/>
          <w:szCs w:val="23"/>
        </w:rPr>
        <w:t>4.1.1.1. IZRAVNI TROŠKOVI</w:t>
      </w:r>
    </w:p>
    <w:p w:rsidR="00886D2F" w:rsidRPr="006C62D8" w:rsidRDefault="00886D2F" w:rsidP="00886D2F">
      <w:pPr>
        <w:pStyle w:val="Odlomakpopisa"/>
        <w:numPr>
          <w:ilvl w:val="0"/>
          <w:numId w:val="43"/>
        </w:numPr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sz w:val="23"/>
          <w:szCs w:val="23"/>
          <w:lang w:eastAsia="hr-HR"/>
        </w:rPr>
      </w:pPr>
      <w:r w:rsidRPr="006C62D8">
        <w:rPr>
          <w:rFonts w:asciiTheme="majorHAnsi" w:hAnsiTheme="majorHAnsi" w:cs="Calibri"/>
          <w:b/>
          <w:color w:val="000000"/>
          <w:sz w:val="23"/>
          <w:szCs w:val="23"/>
          <w:lang w:eastAsia="hr-HR"/>
        </w:rPr>
        <w:t>IZRAVNI TROŠKOVI OSOBLJA</w:t>
      </w:r>
    </w:p>
    <w:p w:rsidR="00093FAE" w:rsidRPr="008726D6" w:rsidRDefault="00CD479A" w:rsidP="00093FAE">
      <w:pPr>
        <w:pStyle w:val="Default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Dio</w:t>
      </w:r>
      <w:r w:rsidR="00093FAE" w:rsidRPr="008726D6">
        <w:rPr>
          <w:rFonts w:asciiTheme="majorHAnsi" w:hAnsiTheme="majorHAnsi"/>
          <w:b/>
          <w:sz w:val="23"/>
          <w:szCs w:val="23"/>
        </w:rPr>
        <w:t>:</w:t>
      </w:r>
    </w:p>
    <w:p w:rsidR="00BD7907" w:rsidRPr="008726D6" w:rsidRDefault="00BD7907" w:rsidP="00BD7907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3B18B9">
        <w:rPr>
          <w:rFonts w:asciiTheme="majorHAnsi" w:hAnsiTheme="majorHAnsi"/>
          <w:sz w:val="23"/>
          <w:szCs w:val="23"/>
        </w:rPr>
        <w:t xml:space="preserve">Troškovi osoblja zaposlenog na određeno ili neodređeno vrijeme ugovorom o radu gdje je moguće izračunavaju se korištenjem standardne veličine jediničnih troškova sukladno čl. 68., stavak 2. Uredbe br. 1303/2013 Europske unije na način da se zadnji dokumentirani godišnji (12 uzastopnih mjeseci) bruto </w:t>
      </w:r>
      <w:r>
        <w:rPr>
          <w:rFonts w:asciiTheme="majorHAnsi" w:hAnsiTheme="majorHAnsi"/>
          <w:sz w:val="23"/>
          <w:szCs w:val="23"/>
        </w:rPr>
        <w:t xml:space="preserve">2 </w:t>
      </w:r>
      <w:r w:rsidRPr="003B18B9">
        <w:rPr>
          <w:rFonts w:asciiTheme="majorHAnsi" w:hAnsiTheme="majorHAnsi"/>
          <w:sz w:val="23"/>
          <w:szCs w:val="23"/>
        </w:rPr>
        <w:t xml:space="preserve">iznos troškova plaća djelatnika </w:t>
      </w:r>
      <w:r w:rsidRPr="00F7767F">
        <w:rPr>
          <w:rFonts w:asciiTheme="majorHAnsi" w:hAnsiTheme="majorHAnsi"/>
          <w:sz w:val="23"/>
          <w:szCs w:val="23"/>
        </w:rPr>
        <w:t xml:space="preserve">koji radi u punom radnom vremenu </w:t>
      </w:r>
      <w:r w:rsidRPr="003B18B9">
        <w:rPr>
          <w:rFonts w:asciiTheme="majorHAnsi" w:hAnsiTheme="majorHAnsi"/>
          <w:sz w:val="23"/>
          <w:szCs w:val="23"/>
        </w:rPr>
        <w:t>podijeli s 1720 sati.</w:t>
      </w:r>
    </w:p>
    <w:p w:rsidR="00093FAE" w:rsidRDefault="00D12CEE" w:rsidP="00D12CEE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D12CEE">
        <w:rPr>
          <w:rFonts w:asciiTheme="majorHAnsi" w:hAnsiTheme="majorHAnsi"/>
          <w:sz w:val="23"/>
          <w:szCs w:val="23"/>
        </w:rPr>
        <w:t>Zadnji dokumentirani godišnji bruto 2 iznos troškova plaća podrazumijeva referentno razdoblje od jedne godine (12 uzastopnih mjeseci) koje prethodi podnošenju prijave na Poziv na dodjelu bespovratnih sredstava.</w:t>
      </w:r>
    </w:p>
    <w:p w:rsidR="00D12CEE" w:rsidRPr="008726D6" w:rsidRDefault="00D12CEE" w:rsidP="00093FAE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093FAE" w:rsidRPr="00C0057A" w:rsidRDefault="00093FAE" w:rsidP="007533EE">
      <w:pPr>
        <w:pStyle w:val="Default"/>
        <w:tabs>
          <w:tab w:val="left" w:pos="2370"/>
        </w:tabs>
        <w:jc w:val="both"/>
        <w:rPr>
          <w:rFonts w:asciiTheme="majorHAnsi" w:hAnsiTheme="majorHAnsi"/>
          <w:b/>
          <w:color w:val="FF0000"/>
          <w:sz w:val="23"/>
          <w:szCs w:val="23"/>
        </w:rPr>
      </w:pPr>
      <w:r w:rsidRPr="00C0057A">
        <w:rPr>
          <w:rFonts w:asciiTheme="majorHAnsi" w:hAnsiTheme="majorHAnsi"/>
          <w:b/>
          <w:color w:val="FF0000"/>
          <w:sz w:val="23"/>
          <w:szCs w:val="23"/>
        </w:rPr>
        <w:t>Mijenja se i glasi:</w:t>
      </w:r>
    </w:p>
    <w:p w:rsidR="00BD7907" w:rsidRPr="008726D6" w:rsidRDefault="00BD7907" w:rsidP="00BD7907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3B18B9">
        <w:rPr>
          <w:rFonts w:asciiTheme="majorHAnsi" w:hAnsiTheme="majorHAnsi"/>
          <w:sz w:val="23"/>
          <w:szCs w:val="23"/>
        </w:rPr>
        <w:t xml:space="preserve">Troškovi osoblja zaposlenog na određeno ili neodređeno vrijeme ugovorom o radu </w:t>
      </w:r>
      <w:r w:rsidRPr="00141421">
        <w:rPr>
          <w:rFonts w:asciiTheme="majorHAnsi" w:hAnsiTheme="majorHAnsi"/>
          <w:color w:val="FF0000"/>
          <w:sz w:val="23"/>
          <w:szCs w:val="23"/>
        </w:rPr>
        <w:t>mogu se izračunati</w:t>
      </w:r>
      <w:r w:rsidRPr="003B18B9">
        <w:rPr>
          <w:rFonts w:asciiTheme="majorHAnsi" w:hAnsiTheme="majorHAnsi"/>
          <w:sz w:val="23"/>
          <w:szCs w:val="23"/>
        </w:rPr>
        <w:t xml:space="preserve"> korištenjem standardne veličine jediničnih troškova sukladno čl. 68., stavak 2. Uredbe br. 1303/2013 Europske unije na način da se zadnji dokumentirani godišnji (12 </w:t>
      </w:r>
      <w:r w:rsidRPr="003B18B9">
        <w:rPr>
          <w:rFonts w:asciiTheme="majorHAnsi" w:hAnsiTheme="majorHAnsi"/>
          <w:sz w:val="23"/>
          <w:szCs w:val="23"/>
        </w:rPr>
        <w:lastRenderedPageBreak/>
        <w:t xml:space="preserve">uzastopnih mjeseci) bruto </w:t>
      </w:r>
      <w:r>
        <w:rPr>
          <w:rFonts w:asciiTheme="majorHAnsi" w:hAnsiTheme="majorHAnsi"/>
          <w:sz w:val="23"/>
          <w:szCs w:val="23"/>
        </w:rPr>
        <w:t xml:space="preserve">2 </w:t>
      </w:r>
      <w:r w:rsidRPr="003B18B9">
        <w:rPr>
          <w:rFonts w:asciiTheme="majorHAnsi" w:hAnsiTheme="majorHAnsi"/>
          <w:sz w:val="23"/>
          <w:szCs w:val="23"/>
        </w:rPr>
        <w:t xml:space="preserve">iznos troškova plaća djelatnika </w:t>
      </w:r>
      <w:r w:rsidRPr="00F7767F">
        <w:rPr>
          <w:rFonts w:asciiTheme="majorHAnsi" w:hAnsiTheme="majorHAnsi"/>
          <w:sz w:val="23"/>
          <w:szCs w:val="23"/>
        </w:rPr>
        <w:t xml:space="preserve">koji radi u punom radnom vremenu </w:t>
      </w:r>
      <w:r w:rsidRPr="003B18B9">
        <w:rPr>
          <w:rFonts w:asciiTheme="majorHAnsi" w:hAnsiTheme="majorHAnsi"/>
          <w:sz w:val="23"/>
          <w:szCs w:val="23"/>
        </w:rPr>
        <w:t>podijeli s 1720 sati.</w:t>
      </w:r>
    </w:p>
    <w:p w:rsidR="00794023" w:rsidRPr="00141421" w:rsidRDefault="00794023" w:rsidP="00794023">
      <w:pPr>
        <w:pStyle w:val="Default"/>
        <w:jc w:val="both"/>
        <w:rPr>
          <w:rFonts w:asciiTheme="majorHAnsi" w:hAnsiTheme="majorHAnsi"/>
          <w:color w:val="FF0000"/>
          <w:sz w:val="23"/>
          <w:szCs w:val="23"/>
        </w:rPr>
      </w:pPr>
      <w:r w:rsidRPr="00141421">
        <w:rPr>
          <w:rFonts w:asciiTheme="majorHAnsi" w:hAnsiTheme="majorHAnsi"/>
          <w:color w:val="FF0000"/>
          <w:sz w:val="23"/>
          <w:szCs w:val="23"/>
        </w:rPr>
        <w:t>Godišnji bruto (bruto 2) iznos troškova plaće osoblja uključuje troškove plaća prema sastavnim dijelovima plaće kako je navedeno u Uput</w:t>
      </w:r>
      <w:r w:rsidR="002C5797" w:rsidRPr="00141421">
        <w:rPr>
          <w:rFonts w:asciiTheme="majorHAnsi" w:hAnsiTheme="majorHAnsi"/>
          <w:color w:val="FF0000"/>
          <w:sz w:val="23"/>
          <w:szCs w:val="23"/>
        </w:rPr>
        <w:t>ama</w:t>
      </w:r>
      <w:r w:rsidRPr="00141421">
        <w:rPr>
          <w:rFonts w:asciiTheme="majorHAnsi" w:hAnsiTheme="majorHAnsi"/>
          <w:color w:val="FF0000"/>
          <w:sz w:val="23"/>
          <w:szCs w:val="23"/>
        </w:rPr>
        <w:t xml:space="preserve"> o prihvatljivosti troškova plaća i troškova povezanih s radom u okviru Europskog socijalnog fonda u Republici Hrvatskoj 2014. – 2020</w:t>
      </w:r>
      <w:r w:rsidR="008D79A9" w:rsidRPr="00141421">
        <w:rPr>
          <w:rFonts w:asciiTheme="majorHAnsi" w:hAnsiTheme="majorHAnsi"/>
          <w:color w:val="FF0000"/>
          <w:sz w:val="23"/>
          <w:szCs w:val="23"/>
        </w:rPr>
        <w:t>.</w:t>
      </w:r>
      <w:r w:rsidRPr="00141421">
        <w:rPr>
          <w:rFonts w:asciiTheme="majorHAnsi" w:hAnsiTheme="majorHAnsi"/>
          <w:color w:val="FF0000"/>
          <w:sz w:val="23"/>
          <w:szCs w:val="23"/>
        </w:rPr>
        <w:t>, verzija 1.1</w:t>
      </w:r>
      <w:r w:rsidR="008D79A9" w:rsidRPr="00141421">
        <w:rPr>
          <w:rFonts w:asciiTheme="majorHAnsi" w:hAnsiTheme="majorHAnsi"/>
          <w:color w:val="FF0000"/>
          <w:sz w:val="23"/>
          <w:szCs w:val="23"/>
        </w:rPr>
        <w:t>.</w:t>
      </w:r>
      <w:r w:rsidRPr="00141421">
        <w:rPr>
          <w:rFonts w:asciiTheme="majorHAnsi" w:hAnsiTheme="majorHAnsi"/>
          <w:color w:val="FF0000"/>
          <w:sz w:val="23"/>
          <w:szCs w:val="23"/>
        </w:rPr>
        <w:t xml:space="preserve"> iz veljače 2017., odjeljku 3. „Primjena pojednostavljene mogućnosti financiranja plać</w:t>
      </w:r>
      <w:r w:rsidR="003836E7" w:rsidRPr="00141421">
        <w:rPr>
          <w:rFonts w:asciiTheme="majorHAnsi" w:hAnsiTheme="majorHAnsi"/>
          <w:color w:val="FF0000"/>
          <w:sz w:val="23"/>
          <w:szCs w:val="23"/>
        </w:rPr>
        <w:t>a</w:t>
      </w:r>
      <w:r w:rsidRPr="00141421">
        <w:rPr>
          <w:rFonts w:asciiTheme="majorHAnsi" w:hAnsiTheme="majorHAnsi"/>
          <w:color w:val="FF0000"/>
          <w:sz w:val="23"/>
          <w:szCs w:val="23"/>
        </w:rPr>
        <w:t xml:space="preserve"> – Standardne veličine za troškove osoblja“, odnosno plaća za redovan rad (uključujući minuli rad), naknade plaće, plaća za rad obavljen izvan radnog vremena, porez i prirez, obvezni doprinosi iz plaće, dodaci na plaću i doprinose na plaću.</w:t>
      </w:r>
    </w:p>
    <w:p w:rsidR="00FA4ED5" w:rsidRDefault="00D12CEE" w:rsidP="005E6EF0">
      <w:pPr>
        <w:pStyle w:val="Default"/>
        <w:tabs>
          <w:tab w:val="left" w:pos="2370"/>
        </w:tabs>
        <w:jc w:val="both"/>
        <w:rPr>
          <w:rFonts w:asciiTheme="majorHAnsi" w:hAnsiTheme="majorHAnsi"/>
          <w:sz w:val="23"/>
          <w:szCs w:val="23"/>
        </w:rPr>
      </w:pPr>
      <w:r w:rsidRPr="00D12CEE">
        <w:rPr>
          <w:rFonts w:asciiTheme="majorHAnsi" w:hAnsiTheme="majorHAnsi"/>
          <w:sz w:val="23"/>
          <w:szCs w:val="23"/>
        </w:rPr>
        <w:t>Zadnji dokumentirani godišnji bruto 2 iznos troškova plaća podrazumijeva referentno razdoblje od jedne godine (12 uzastopnih mjeseci) koje prethodi podnošenju prijave na Poziv na dodjelu bespovratnih sredstava.</w:t>
      </w:r>
    </w:p>
    <w:p w:rsidR="005E6EF0" w:rsidRDefault="005E6EF0" w:rsidP="005E6EF0">
      <w:pPr>
        <w:pStyle w:val="Default"/>
        <w:tabs>
          <w:tab w:val="left" w:pos="2370"/>
        </w:tabs>
        <w:jc w:val="both"/>
        <w:rPr>
          <w:rFonts w:asciiTheme="majorHAnsi" w:hAnsiTheme="majorHAnsi"/>
          <w:sz w:val="23"/>
          <w:szCs w:val="23"/>
        </w:rPr>
      </w:pPr>
    </w:p>
    <w:p w:rsidR="0059310B" w:rsidRDefault="0059310B" w:rsidP="00511894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7C77B6" w:rsidRPr="006776D1" w:rsidRDefault="00F87C2A" w:rsidP="00F331A6">
      <w:pPr>
        <w:autoSpaceDE w:val="0"/>
        <w:autoSpaceDN w:val="0"/>
        <w:adjustRightInd w:val="0"/>
        <w:ind w:left="567"/>
        <w:rPr>
          <w:rFonts w:ascii="Cambria" w:hAnsi="Cambria" w:cs="Calibri"/>
          <w:b/>
          <w:color w:val="000000"/>
          <w:sz w:val="23"/>
          <w:szCs w:val="23"/>
        </w:rPr>
      </w:pPr>
      <w:r w:rsidRPr="006776D1">
        <w:rPr>
          <w:rFonts w:ascii="Cambria" w:hAnsi="Cambria" w:cs="Calibri"/>
          <w:b/>
          <w:color w:val="000000"/>
          <w:sz w:val="23"/>
          <w:szCs w:val="23"/>
        </w:rPr>
        <w:t xml:space="preserve">b) </w:t>
      </w:r>
      <w:r w:rsidR="007C77B6" w:rsidRPr="006776D1">
        <w:rPr>
          <w:rFonts w:ascii="Cambria" w:hAnsi="Cambria" w:cs="Calibri"/>
          <w:b/>
          <w:color w:val="000000"/>
          <w:sz w:val="23"/>
          <w:szCs w:val="23"/>
        </w:rPr>
        <w:t>OSTALI IZRAVNI TROŠKOVI:</w:t>
      </w:r>
    </w:p>
    <w:p w:rsidR="00337FB9" w:rsidRDefault="00337FB9" w:rsidP="00511894">
      <w:pPr>
        <w:pStyle w:val="Default"/>
        <w:jc w:val="both"/>
        <w:rPr>
          <w:rFonts w:asciiTheme="majorHAnsi" w:hAnsiTheme="majorHAnsi"/>
          <w:b/>
          <w:sz w:val="23"/>
          <w:szCs w:val="23"/>
        </w:rPr>
      </w:pPr>
      <w:r w:rsidRPr="00337FB9">
        <w:rPr>
          <w:rFonts w:asciiTheme="majorHAnsi" w:hAnsiTheme="majorHAnsi"/>
          <w:b/>
          <w:sz w:val="23"/>
          <w:szCs w:val="23"/>
        </w:rPr>
        <w:t>Troškovi sudjelovanja za zaposlenike i članove ciljne skupine u projektnim aktivnostima</w:t>
      </w:r>
    </w:p>
    <w:p w:rsidR="0059310B" w:rsidRPr="007C77B6" w:rsidRDefault="00485C90" w:rsidP="00511894">
      <w:pPr>
        <w:pStyle w:val="Default"/>
        <w:jc w:val="both"/>
        <w:rPr>
          <w:rFonts w:asciiTheme="majorHAnsi" w:hAnsiTheme="majorHAnsi"/>
          <w:b/>
          <w:sz w:val="23"/>
          <w:szCs w:val="23"/>
        </w:rPr>
      </w:pPr>
      <w:r w:rsidRPr="00485C90">
        <w:rPr>
          <w:rFonts w:asciiTheme="majorHAnsi" w:hAnsiTheme="majorHAnsi"/>
          <w:b/>
          <w:color w:val="auto"/>
          <w:sz w:val="23"/>
          <w:szCs w:val="23"/>
        </w:rPr>
        <w:t>F</w:t>
      </w:r>
      <w:r w:rsidR="007C77B6" w:rsidRPr="007C77B6">
        <w:rPr>
          <w:rFonts w:asciiTheme="majorHAnsi" w:hAnsiTheme="majorHAnsi"/>
          <w:b/>
          <w:sz w:val="23"/>
          <w:szCs w:val="23"/>
        </w:rPr>
        <w:t>usnota broj 50:</w:t>
      </w:r>
    </w:p>
    <w:p w:rsidR="007C77B6" w:rsidRDefault="007C77B6" w:rsidP="00511894">
      <w:pPr>
        <w:pStyle w:val="Default"/>
        <w:jc w:val="both"/>
        <w:rPr>
          <w:rFonts w:asciiTheme="majorHAnsi" w:hAnsiTheme="majorHAnsi"/>
          <w:color w:val="auto"/>
          <w:sz w:val="23"/>
          <w:szCs w:val="23"/>
        </w:rPr>
      </w:pPr>
      <w:r w:rsidRPr="00485C90">
        <w:rPr>
          <w:rFonts w:asciiTheme="majorHAnsi" w:hAnsiTheme="majorHAnsi"/>
          <w:color w:val="auto"/>
          <w:sz w:val="23"/>
          <w:szCs w:val="23"/>
        </w:rPr>
        <w:t>Troškovi hrane i smještaja za vrijeme putovanja u zemlji i inozemstvu odobravaju u smještajnim kapacitetima kategoriziranim s maksimalno 3 zvjezdice u visini stvarnog troška</w:t>
      </w:r>
      <w:r w:rsidR="00E72FE5" w:rsidRPr="00485C90">
        <w:rPr>
          <w:rFonts w:asciiTheme="majorHAnsi" w:hAnsiTheme="majorHAnsi"/>
          <w:color w:val="auto"/>
          <w:sz w:val="23"/>
          <w:szCs w:val="23"/>
        </w:rPr>
        <w:t>.</w:t>
      </w:r>
    </w:p>
    <w:p w:rsidR="00485C90" w:rsidRDefault="00485C90" w:rsidP="00511894">
      <w:pPr>
        <w:pStyle w:val="Default"/>
        <w:jc w:val="both"/>
        <w:rPr>
          <w:rFonts w:asciiTheme="majorHAnsi" w:hAnsiTheme="majorHAnsi"/>
          <w:color w:val="auto"/>
          <w:sz w:val="23"/>
          <w:szCs w:val="23"/>
        </w:rPr>
      </w:pPr>
    </w:p>
    <w:p w:rsidR="00485C90" w:rsidRPr="00485C90" w:rsidRDefault="00485C90" w:rsidP="00485C90">
      <w:pPr>
        <w:pStyle w:val="Default"/>
        <w:jc w:val="both"/>
        <w:rPr>
          <w:rFonts w:asciiTheme="majorHAnsi" w:hAnsiTheme="majorHAnsi"/>
          <w:b/>
          <w:color w:val="FF0000"/>
          <w:sz w:val="23"/>
          <w:szCs w:val="23"/>
        </w:rPr>
      </w:pPr>
      <w:r w:rsidRPr="00485C90">
        <w:rPr>
          <w:rFonts w:asciiTheme="majorHAnsi" w:hAnsiTheme="majorHAnsi"/>
          <w:b/>
          <w:color w:val="FF0000"/>
          <w:sz w:val="23"/>
          <w:szCs w:val="23"/>
        </w:rPr>
        <w:t>Mijenja se i glasi:</w:t>
      </w:r>
    </w:p>
    <w:p w:rsidR="00485C90" w:rsidRPr="00485C90" w:rsidRDefault="00485C90" w:rsidP="00485C90">
      <w:pPr>
        <w:pStyle w:val="Default"/>
        <w:jc w:val="both"/>
        <w:rPr>
          <w:rFonts w:asciiTheme="majorHAnsi" w:hAnsiTheme="majorHAnsi"/>
          <w:color w:val="FF0000"/>
          <w:sz w:val="23"/>
          <w:szCs w:val="23"/>
        </w:rPr>
      </w:pPr>
      <w:r w:rsidRPr="00485C90">
        <w:rPr>
          <w:rFonts w:asciiTheme="majorHAnsi" w:hAnsiTheme="majorHAnsi"/>
          <w:color w:val="auto"/>
          <w:sz w:val="23"/>
          <w:szCs w:val="23"/>
        </w:rPr>
        <w:t xml:space="preserve">Troškovi hrane i smještaja za vrijeme putovanja u zemlji i inozemstvu odobravaju </w:t>
      </w:r>
      <w:r w:rsidR="00E40F06" w:rsidRPr="00E40F06">
        <w:rPr>
          <w:rFonts w:asciiTheme="majorHAnsi" w:hAnsiTheme="majorHAnsi"/>
          <w:color w:val="FF0000"/>
          <w:sz w:val="23"/>
          <w:szCs w:val="23"/>
        </w:rPr>
        <w:t>se</w:t>
      </w:r>
      <w:r w:rsidR="00E40F06">
        <w:rPr>
          <w:rFonts w:asciiTheme="majorHAnsi" w:hAnsiTheme="majorHAnsi"/>
          <w:color w:val="auto"/>
          <w:sz w:val="23"/>
          <w:szCs w:val="23"/>
        </w:rPr>
        <w:t xml:space="preserve"> </w:t>
      </w:r>
      <w:r w:rsidRPr="00485C90">
        <w:rPr>
          <w:rFonts w:asciiTheme="majorHAnsi" w:hAnsiTheme="majorHAnsi"/>
          <w:color w:val="auto"/>
          <w:sz w:val="23"/>
          <w:szCs w:val="23"/>
        </w:rPr>
        <w:t xml:space="preserve">u smještajnim kapacitetima </w:t>
      </w:r>
      <w:r>
        <w:rPr>
          <w:rFonts w:asciiTheme="majorHAnsi" w:hAnsiTheme="majorHAnsi"/>
          <w:color w:val="FF0000"/>
          <w:sz w:val="23"/>
          <w:szCs w:val="23"/>
        </w:rPr>
        <w:t>sukladno Uputi o prihvatljivosti troškova plaća i troškova povezanih s radom u okviru Europskog socijalnog fonda u Republici Hrvatskoj 2014. – 2020.,</w:t>
      </w:r>
      <w:r w:rsidR="008A75C5">
        <w:rPr>
          <w:rFonts w:asciiTheme="majorHAnsi" w:hAnsiTheme="majorHAnsi"/>
          <w:color w:val="FF0000"/>
          <w:sz w:val="23"/>
          <w:szCs w:val="23"/>
        </w:rPr>
        <w:t xml:space="preserve"> verzija 1.1,</w:t>
      </w:r>
      <w:r>
        <w:rPr>
          <w:rFonts w:asciiTheme="majorHAnsi" w:hAnsiTheme="majorHAnsi"/>
          <w:color w:val="FF0000"/>
          <w:sz w:val="23"/>
          <w:szCs w:val="23"/>
        </w:rPr>
        <w:t xml:space="preserve"> prema kojoj nije prihvatljiv smještaj u hotelu s 5 zvjezdica, osim u slučaju da je moguće dokazati da takav smještaj predstavlja ekonomski najpovoljniju opciju. </w:t>
      </w:r>
    </w:p>
    <w:p w:rsidR="00485C90" w:rsidRPr="00485C90" w:rsidRDefault="00485C90" w:rsidP="00511894">
      <w:pPr>
        <w:pStyle w:val="Default"/>
        <w:jc w:val="both"/>
        <w:rPr>
          <w:rFonts w:asciiTheme="majorHAnsi" w:hAnsiTheme="majorHAnsi"/>
          <w:color w:val="auto"/>
          <w:sz w:val="23"/>
          <w:szCs w:val="23"/>
        </w:rPr>
      </w:pPr>
    </w:p>
    <w:p w:rsidR="00B26974" w:rsidRDefault="00B26974" w:rsidP="00511894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B26974" w:rsidRPr="00B26974" w:rsidRDefault="00B26974" w:rsidP="00511894">
      <w:pPr>
        <w:pStyle w:val="Default"/>
        <w:jc w:val="both"/>
        <w:rPr>
          <w:rFonts w:asciiTheme="majorHAnsi" w:hAnsiTheme="majorHAnsi"/>
          <w:b/>
          <w:sz w:val="23"/>
          <w:szCs w:val="23"/>
        </w:rPr>
      </w:pPr>
      <w:r w:rsidRPr="00B26974">
        <w:rPr>
          <w:rFonts w:asciiTheme="majorHAnsi" w:hAnsiTheme="majorHAnsi"/>
          <w:b/>
          <w:sz w:val="23"/>
          <w:szCs w:val="23"/>
        </w:rPr>
        <w:t>Fusnota broj 51:</w:t>
      </w:r>
    </w:p>
    <w:p w:rsidR="00B26974" w:rsidRPr="00B26974" w:rsidRDefault="00B26974" w:rsidP="00B26974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B26974">
        <w:rPr>
          <w:rFonts w:asciiTheme="majorHAnsi" w:hAnsiTheme="majorHAnsi"/>
          <w:sz w:val="23"/>
          <w:szCs w:val="23"/>
        </w:rPr>
        <w:t xml:space="preserve">Putni troškovi definiraju se kao putovanja iz mjesta boravka ili prebivališta do odredišta projektne aktivnosti u zemlji i inozemstvu i natrag uključujući i moguće troškove za izdavanje vize. Za putovanje je moguće koristiti javni prijevoz (npr. autobus, vlak, avion, brodski prijevoz - 2. razred odnosno ekonomsku klasu) te organizirani prijevoz u unajmljenom vozilu u visini stvarnog troška. Troškovi za cestarine, tunelarine i slično moraju biti uključeni u cijenu najma vozila. Odluka o odabiru vrste prijevoza ovisi o odluci prijavitelja projekta, te o tome koji  trošak predstavlja uštedu u vremenu i novčanim sredstvima. </w:t>
      </w:r>
    </w:p>
    <w:p w:rsidR="00B26974" w:rsidRPr="00B26974" w:rsidRDefault="00B26974" w:rsidP="00B26974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B26974">
        <w:rPr>
          <w:rFonts w:asciiTheme="majorHAnsi" w:hAnsiTheme="majorHAnsi"/>
          <w:sz w:val="23"/>
          <w:szCs w:val="23"/>
        </w:rPr>
        <w:t>Ukoliko ne postoji javni prijevoz, naknada troškova prijevoza osobnim automobilom na i s mjesta održavanja projektnih aktivnosti priznavat će se u visini do 2 kune po kilometru.</w:t>
      </w:r>
    </w:p>
    <w:p w:rsidR="00B26974" w:rsidRPr="00B26974" w:rsidRDefault="00B26974" w:rsidP="00B26974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B26974" w:rsidRPr="00AC5EEA" w:rsidRDefault="007A3C3A" w:rsidP="00B26974">
      <w:pPr>
        <w:pStyle w:val="Default"/>
        <w:jc w:val="both"/>
        <w:rPr>
          <w:rFonts w:asciiTheme="majorHAnsi" w:hAnsiTheme="majorHAnsi"/>
          <w:b/>
          <w:color w:val="FF0000"/>
          <w:sz w:val="23"/>
          <w:szCs w:val="23"/>
        </w:rPr>
      </w:pPr>
      <w:r>
        <w:rPr>
          <w:rFonts w:asciiTheme="majorHAnsi" w:hAnsiTheme="majorHAnsi"/>
          <w:b/>
          <w:color w:val="FF0000"/>
          <w:sz w:val="23"/>
          <w:szCs w:val="23"/>
        </w:rPr>
        <w:t>Mijenja</w:t>
      </w:r>
      <w:r w:rsidR="00BB191E">
        <w:rPr>
          <w:rFonts w:asciiTheme="majorHAnsi" w:hAnsiTheme="majorHAnsi"/>
          <w:b/>
          <w:color w:val="FF0000"/>
          <w:sz w:val="23"/>
          <w:szCs w:val="23"/>
        </w:rPr>
        <w:t xml:space="preserve"> se</w:t>
      </w:r>
      <w:r w:rsidR="00B26974" w:rsidRPr="00AC5EEA">
        <w:rPr>
          <w:rFonts w:asciiTheme="majorHAnsi" w:hAnsiTheme="majorHAnsi"/>
          <w:b/>
          <w:color w:val="FF0000"/>
          <w:sz w:val="23"/>
          <w:szCs w:val="23"/>
        </w:rPr>
        <w:t xml:space="preserve"> i glasi:</w:t>
      </w:r>
    </w:p>
    <w:p w:rsidR="00B26974" w:rsidRPr="00B26974" w:rsidRDefault="00B26974" w:rsidP="00B26974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B26974">
        <w:rPr>
          <w:rFonts w:asciiTheme="majorHAnsi" w:hAnsiTheme="majorHAnsi"/>
          <w:sz w:val="23"/>
          <w:szCs w:val="23"/>
        </w:rPr>
        <w:t>Putni troškovi definiraju se kao putovanja iz mjesta boravka ili prebivališta do odredišta projektne aktivnosti u zemlji i inozemstvu i natrag uključujući i moguće troškove za izdavanje vize. Za putovanje je moguće koristiti javni prijevoz (npr. autobus, vlak, avion, brodski prijevoz - 2. razred odnosno ekonomsku klasu)</w:t>
      </w:r>
      <w:r w:rsidR="00555F20">
        <w:rPr>
          <w:rFonts w:asciiTheme="majorHAnsi" w:hAnsiTheme="majorHAnsi"/>
          <w:sz w:val="23"/>
          <w:szCs w:val="23"/>
        </w:rPr>
        <w:t>,</w:t>
      </w:r>
      <w:r w:rsidRPr="00B26974">
        <w:rPr>
          <w:rFonts w:asciiTheme="majorHAnsi" w:hAnsiTheme="majorHAnsi"/>
          <w:sz w:val="23"/>
          <w:szCs w:val="23"/>
        </w:rPr>
        <w:t xml:space="preserve"> organiziran</w:t>
      </w:r>
      <w:r w:rsidR="00555F20">
        <w:rPr>
          <w:rFonts w:asciiTheme="majorHAnsi" w:hAnsiTheme="majorHAnsi"/>
          <w:sz w:val="23"/>
          <w:szCs w:val="23"/>
        </w:rPr>
        <w:t>i prijevoz u unajmljenom vozilu,</w:t>
      </w:r>
      <w:r w:rsidR="0089078D">
        <w:rPr>
          <w:rFonts w:asciiTheme="majorHAnsi" w:hAnsiTheme="majorHAnsi"/>
          <w:sz w:val="23"/>
          <w:szCs w:val="23"/>
        </w:rPr>
        <w:t xml:space="preserve"> </w:t>
      </w:r>
      <w:r w:rsidR="0089078D" w:rsidRPr="0006067E">
        <w:rPr>
          <w:rFonts w:asciiTheme="majorHAnsi" w:hAnsiTheme="majorHAnsi"/>
          <w:color w:val="FF0000"/>
          <w:sz w:val="23"/>
          <w:szCs w:val="23"/>
        </w:rPr>
        <w:t xml:space="preserve">službeno </w:t>
      </w:r>
      <w:r w:rsidR="00555F20" w:rsidRPr="0006067E">
        <w:rPr>
          <w:rFonts w:asciiTheme="majorHAnsi" w:hAnsiTheme="majorHAnsi"/>
          <w:color w:val="FF0000"/>
          <w:sz w:val="23"/>
          <w:szCs w:val="23"/>
        </w:rPr>
        <w:t>i</w:t>
      </w:r>
      <w:r w:rsidRPr="0006067E">
        <w:rPr>
          <w:rFonts w:asciiTheme="majorHAnsi" w:hAnsiTheme="majorHAnsi"/>
          <w:color w:val="FF0000"/>
          <w:sz w:val="23"/>
          <w:szCs w:val="23"/>
        </w:rPr>
        <w:t xml:space="preserve"> privatn</w:t>
      </w:r>
      <w:r w:rsidR="0089078D" w:rsidRPr="0006067E">
        <w:rPr>
          <w:rFonts w:asciiTheme="majorHAnsi" w:hAnsiTheme="majorHAnsi"/>
          <w:color w:val="FF0000"/>
          <w:sz w:val="23"/>
          <w:szCs w:val="23"/>
        </w:rPr>
        <w:t>o vozilo</w:t>
      </w:r>
      <w:r w:rsidRPr="00B26974">
        <w:rPr>
          <w:rFonts w:asciiTheme="majorHAnsi" w:hAnsiTheme="majorHAnsi"/>
          <w:sz w:val="23"/>
          <w:szCs w:val="23"/>
        </w:rPr>
        <w:t xml:space="preserve">. Odluka o odabiru vrste prijevoza ovisi o odluci prijavitelja projekta, te o tome koji  trošak predstavlja uštedu u vremenu i novčanim sredstvima. </w:t>
      </w:r>
    </w:p>
    <w:p w:rsidR="00B26974" w:rsidRPr="00B26974" w:rsidRDefault="00B26974" w:rsidP="00B26974">
      <w:pPr>
        <w:pStyle w:val="Defaul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N</w:t>
      </w:r>
      <w:r w:rsidRPr="00B26974">
        <w:rPr>
          <w:rFonts w:asciiTheme="majorHAnsi" w:hAnsiTheme="majorHAnsi"/>
          <w:sz w:val="23"/>
          <w:szCs w:val="23"/>
        </w:rPr>
        <w:t xml:space="preserve">aknada troškova prijevoza </w:t>
      </w:r>
      <w:r w:rsidRPr="0006067E">
        <w:rPr>
          <w:rFonts w:asciiTheme="majorHAnsi" w:hAnsiTheme="majorHAnsi"/>
          <w:color w:val="FF0000"/>
          <w:sz w:val="23"/>
          <w:szCs w:val="23"/>
        </w:rPr>
        <w:t xml:space="preserve">privatnim </w:t>
      </w:r>
      <w:r w:rsidR="00DD5B2A" w:rsidRPr="00E66560">
        <w:rPr>
          <w:rFonts w:asciiTheme="majorHAnsi" w:hAnsiTheme="majorHAnsi"/>
          <w:color w:val="FF0000"/>
          <w:sz w:val="23"/>
          <w:szCs w:val="23"/>
        </w:rPr>
        <w:t>vozilom</w:t>
      </w:r>
      <w:r w:rsidRPr="00E66560">
        <w:rPr>
          <w:rFonts w:asciiTheme="majorHAnsi" w:hAnsiTheme="majorHAnsi"/>
          <w:color w:val="FF0000"/>
          <w:sz w:val="23"/>
          <w:szCs w:val="23"/>
        </w:rPr>
        <w:t xml:space="preserve"> </w:t>
      </w:r>
      <w:r w:rsidRPr="00B26974">
        <w:rPr>
          <w:rFonts w:asciiTheme="majorHAnsi" w:hAnsiTheme="majorHAnsi"/>
          <w:sz w:val="23"/>
          <w:szCs w:val="23"/>
        </w:rPr>
        <w:t>na i s mjesta održavanja projektnih aktivnosti priznavat će se u visini do 2 kune po kilometru.</w:t>
      </w:r>
    </w:p>
    <w:p w:rsidR="00B26974" w:rsidRDefault="00B26974" w:rsidP="00B26974">
      <w:pPr>
        <w:pStyle w:val="Default"/>
        <w:jc w:val="both"/>
        <w:rPr>
          <w:rFonts w:asciiTheme="majorHAnsi" w:hAnsiTheme="majorHAnsi"/>
          <w:b/>
          <w:sz w:val="23"/>
          <w:szCs w:val="23"/>
        </w:rPr>
      </w:pPr>
    </w:p>
    <w:p w:rsidR="00337FB9" w:rsidRDefault="00337FB9" w:rsidP="00B26974">
      <w:pPr>
        <w:pStyle w:val="Default"/>
        <w:jc w:val="both"/>
        <w:rPr>
          <w:rFonts w:asciiTheme="majorHAnsi" w:hAnsiTheme="majorHAnsi"/>
          <w:b/>
          <w:sz w:val="23"/>
          <w:szCs w:val="23"/>
        </w:rPr>
      </w:pPr>
    </w:p>
    <w:p w:rsidR="00337FB9" w:rsidRDefault="00337FB9" w:rsidP="00337FB9">
      <w:pPr>
        <w:pStyle w:val="Default"/>
        <w:jc w:val="both"/>
        <w:rPr>
          <w:rFonts w:asciiTheme="majorHAnsi" w:hAnsiTheme="majorHAnsi"/>
          <w:b/>
          <w:sz w:val="23"/>
          <w:szCs w:val="23"/>
        </w:rPr>
      </w:pPr>
      <w:r w:rsidRPr="00337FB9">
        <w:rPr>
          <w:rFonts w:asciiTheme="majorHAnsi" w:hAnsiTheme="majorHAnsi"/>
          <w:b/>
          <w:sz w:val="23"/>
          <w:szCs w:val="23"/>
        </w:rPr>
        <w:t>Troškovi vanjskih usluga</w:t>
      </w:r>
    </w:p>
    <w:p w:rsidR="00337FB9" w:rsidRPr="00102FD8" w:rsidRDefault="00337FB9" w:rsidP="00B26974">
      <w:pPr>
        <w:pStyle w:val="Default"/>
        <w:jc w:val="both"/>
        <w:rPr>
          <w:rFonts w:asciiTheme="majorHAnsi" w:hAnsiTheme="majorHAnsi"/>
          <w:b/>
          <w:color w:val="FF0000"/>
          <w:sz w:val="23"/>
          <w:szCs w:val="23"/>
        </w:rPr>
      </w:pPr>
      <w:r w:rsidRPr="00102FD8">
        <w:rPr>
          <w:rFonts w:asciiTheme="majorHAnsi" w:hAnsiTheme="majorHAnsi"/>
          <w:b/>
          <w:color w:val="FF0000"/>
          <w:sz w:val="23"/>
          <w:szCs w:val="23"/>
        </w:rPr>
        <w:t>Dodaje se točka:</w:t>
      </w:r>
    </w:p>
    <w:p w:rsidR="00337FB9" w:rsidRPr="00102FD8" w:rsidRDefault="00337FB9" w:rsidP="00337FB9">
      <w:pPr>
        <w:pStyle w:val="Default"/>
        <w:numPr>
          <w:ilvl w:val="0"/>
          <w:numId w:val="45"/>
        </w:numPr>
        <w:jc w:val="both"/>
        <w:rPr>
          <w:rFonts w:asciiTheme="majorHAnsi" w:hAnsiTheme="majorHAnsi"/>
          <w:color w:val="FF0000"/>
          <w:sz w:val="23"/>
          <w:szCs w:val="23"/>
        </w:rPr>
      </w:pPr>
      <w:r w:rsidRPr="00102FD8">
        <w:rPr>
          <w:rFonts w:asciiTheme="majorHAnsi" w:hAnsiTheme="majorHAnsi"/>
          <w:color w:val="FF0000"/>
          <w:sz w:val="23"/>
          <w:szCs w:val="23"/>
        </w:rPr>
        <w:lastRenderedPageBreak/>
        <w:t>i druge vanjske usluge vezane za provedbu aktivnosti.</w:t>
      </w:r>
    </w:p>
    <w:p w:rsidR="00B26974" w:rsidRDefault="00B26974" w:rsidP="00511894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5E6EF0" w:rsidRDefault="005E6EF0" w:rsidP="00511894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0634B8" w:rsidRPr="00E85B6A" w:rsidRDefault="00C72975" w:rsidP="00511894">
      <w:pPr>
        <w:pStyle w:val="Default"/>
        <w:jc w:val="both"/>
        <w:rPr>
          <w:rFonts w:asciiTheme="majorHAnsi" w:hAnsiTheme="majorHAnsi"/>
          <w:b/>
          <w:sz w:val="23"/>
          <w:szCs w:val="23"/>
        </w:rPr>
      </w:pPr>
      <w:bookmarkStart w:id="3" w:name="_Toc475105904"/>
      <w:bookmarkStart w:id="4" w:name="_Toc475707235"/>
      <w:bookmarkStart w:id="5" w:name="_Toc482690049"/>
      <w:r w:rsidRPr="00E85B6A">
        <w:rPr>
          <w:rFonts w:asciiTheme="majorHAnsi" w:hAnsiTheme="majorHAnsi"/>
          <w:b/>
          <w:sz w:val="23"/>
          <w:szCs w:val="23"/>
        </w:rPr>
        <w:t>4.1.2 Neprihvatljivi izdaci</w:t>
      </w:r>
      <w:bookmarkEnd w:id="3"/>
      <w:bookmarkEnd w:id="4"/>
      <w:bookmarkEnd w:id="5"/>
    </w:p>
    <w:p w:rsidR="000634B8" w:rsidRPr="00600F85" w:rsidRDefault="00C72975" w:rsidP="00511894">
      <w:pPr>
        <w:pStyle w:val="Default"/>
        <w:jc w:val="both"/>
        <w:rPr>
          <w:rFonts w:asciiTheme="majorHAnsi" w:hAnsiTheme="majorHAnsi"/>
          <w:b/>
          <w:bCs/>
          <w:color w:val="FF0000"/>
          <w:sz w:val="23"/>
          <w:szCs w:val="23"/>
        </w:rPr>
      </w:pPr>
      <w:r w:rsidRPr="00600F85">
        <w:rPr>
          <w:rFonts w:asciiTheme="majorHAnsi" w:hAnsiTheme="majorHAnsi"/>
          <w:b/>
          <w:bCs/>
          <w:color w:val="FF0000"/>
          <w:sz w:val="23"/>
          <w:szCs w:val="23"/>
        </w:rPr>
        <w:t>Dodaje se točka:</w:t>
      </w:r>
    </w:p>
    <w:p w:rsidR="000634B8" w:rsidRPr="006776D1" w:rsidRDefault="008952B1" w:rsidP="008952B1">
      <w:pPr>
        <w:pStyle w:val="Default"/>
        <w:numPr>
          <w:ilvl w:val="0"/>
          <w:numId w:val="45"/>
        </w:numPr>
        <w:jc w:val="both"/>
        <w:rPr>
          <w:rFonts w:asciiTheme="majorHAnsi" w:hAnsiTheme="majorHAnsi" w:cs="Times New Roman"/>
          <w:color w:val="FF0000"/>
          <w:sz w:val="23"/>
          <w:szCs w:val="23"/>
          <w:lang w:eastAsia="en-US"/>
        </w:rPr>
      </w:pPr>
      <w:r w:rsidRPr="006776D1">
        <w:rPr>
          <w:rFonts w:asciiTheme="majorHAnsi" w:hAnsiTheme="majorHAnsi" w:cs="Times New Roman"/>
          <w:color w:val="FF0000"/>
          <w:sz w:val="23"/>
          <w:szCs w:val="23"/>
          <w:lang w:eastAsia="en-US"/>
        </w:rPr>
        <w:t>t</w:t>
      </w:r>
      <w:r w:rsidR="000634B8" w:rsidRPr="006776D1">
        <w:rPr>
          <w:rFonts w:asciiTheme="majorHAnsi" w:hAnsiTheme="majorHAnsi" w:cs="Times New Roman"/>
          <w:color w:val="FF0000"/>
          <w:sz w:val="23"/>
          <w:szCs w:val="23"/>
          <w:lang w:eastAsia="en-US"/>
        </w:rPr>
        <w:t xml:space="preserve">roškovi sudjelovanja </w:t>
      </w:r>
      <w:r w:rsidR="00C72975" w:rsidRPr="006776D1">
        <w:rPr>
          <w:rFonts w:asciiTheme="majorHAnsi" w:hAnsiTheme="majorHAnsi" w:cs="Times New Roman"/>
          <w:color w:val="FF0000"/>
          <w:sz w:val="23"/>
          <w:szCs w:val="23"/>
          <w:lang w:eastAsia="en-US"/>
        </w:rPr>
        <w:t>u projektnim aktivnostima pripadnika/</w:t>
      </w:r>
      <w:proofErr w:type="spellStart"/>
      <w:r w:rsidR="00C72975" w:rsidRPr="006776D1">
        <w:rPr>
          <w:rFonts w:asciiTheme="majorHAnsi" w:hAnsiTheme="majorHAnsi" w:cs="Times New Roman"/>
          <w:color w:val="FF0000"/>
          <w:sz w:val="23"/>
          <w:szCs w:val="23"/>
          <w:lang w:eastAsia="en-US"/>
        </w:rPr>
        <w:t>ca</w:t>
      </w:r>
      <w:proofErr w:type="spellEnd"/>
      <w:r w:rsidR="00C72975" w:rsidRPr="006776D1">
        <w:rPr>
          <w:rFonts w:asciiTheme="majorHAnsi" w:hAnsiTheme="majorHAnsi" w:cs="Times New Roman"/>
          <w:color w:val="FF0000"/>
          <w:sz w:val="23"/>
          <w:szCs w:val="23"/>
          <w:lang w:eastAsia="en-US"/>
        </w:rPr>
        <w:t xml:space="preserve"> </w:t>
      </w:r>
      <w:r w:rsidR="000634B8" w:rsidRPr="006776D1">
        <w:rPr>
          <w:rFonts w:asciiTheme="majorHAnsi" w:hAnsiTheme="majorHAnsi" w:cs="Times New Roman"/>
          <w:color w:val="FF0000"/>
          <w:sz w:val="23"/>
          <w:szCs w:val="23"/>
          <w:lang w:eastAsia="en-US"/>
        </w:rPr>
        <w:t xml:space="preserve">ciljne skupine </w:t>
      </w:r>
      <w:r w:rsidR="00C72975" w:rsidRPr="006776D1">
        <w:rPr>
          <w:rFonts w:asciiTheme="majorHAnsi" w:hAnsiTheme="majorHAnsi" w:cs="Times New Roman"/>
          <w:color w:val="FF0000"/>
          <w:sz w:val="23"/>
          <w:szCs w:val="23"/>
          <w:lang w:eastAsia="en-US"/>
        </w:rPr>
        <w:t>koji nisu njihovi zaposlenici ili članovi</w:t>
      </w:r>
      <w:r w:rsidR="007C7B41" w:rsidRPr="006776D1">
        <w:rPr>
          <w:rFonts w:asciiTheme="majorHAnsi" w:hAnsiTheme="majorHAnsi" w:cs="Times New Roman"/>
          <w:color w:val="FF0000"/>
          <w:sz w:val="23"/>
          <w:szCs w:val="23"/>
          <w:lang w:eastAsia="en-US"/>
        </w:rPr>
        <w:t>;</w:t>
      </w:r>
    </w:p>
    <w:p w:rsidR="00E61965" w:rsidRDefault="00E61965" w:rsidP="00511894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E61965" w:rsidRPr="00E85B6A" w:rsidRDefault="00E12651" w:rsidP="00511894">
      <w:pPr>
        <w:pStyle w:val="Default"/>
        <w:jc w:val="both"/>
        <w:rPr>
          <w:rFonts w:asciiTheme="majorHAnsi" w:hAnsiTheme="majorHAnsi"/>
          <w:b/>
          <w:sz w:val="23"/>
          <w:szCs w:val="23"/>
        </w:rPr>
      </w:pPr>
      <w:r w:rsidRPr="00E85B6A">
        <w:rPr>
          <w:rFonts w:asciiTheme="majorHAnsi" w:hAnsiTheme="majorHAnsi"/>
          <w:b/>
          <w:sz w:val="23"/>
          <w:szCs w:val="23"/>
        </w:rPr>
        <w:t>5. POSTUPAK PRIJAVE</w:t>
      </w:r>
    </w:p>
    <w:p w:rsidR="00217B12" w:rsidRPr="008726D6" w:rsidRDefault="00217B12" w:rsidP="00217B12">
      <w:pPr>
        <w:pStyle w:val="Default"/>
        <w:rPr>
          <w:rFonts w:asciiTheme="majorHAnsi" w:hAnsiTheme="majorHAnsi"/>
          <w:b/>
          <w:bCs/>
          <w:sz w:val="23"/>
          <w:szCs w:val="23"/>
        </w:rPr>
      </w:pPr>
      <w:r w:rsidRPr="008726D6">
        <w:rPr>
          <w:rFonts w:asciiTheme="majorHAnsi" w:hAnsiTheme="majorHAnsi"/>
          <w:b/>
          <w:bCs/>
          <w:sz w:val="23"/>
          <w:szCs w:val="23"/>
        </w:rPr>
        <w:t>5.1 Način podnošenja projektnog prijedloga</w:t>
      </w:r>
    </w:p>
    <w:p w:rsidR="00217B12" w:rsidRPr="008726D6" w:rsidRDefault="00217B12" w:rsidP="00217B12">
      <w:pPr>
        <w:pStyle w:val="Default"/>
        <w:rPr>
          <w:rFonts w:asciiTheme="majorHAnsi" w:hAnsiTheme="majorHAnsi"/>
          <w:b/>
          <w:bCs/>
          <w:sz w:val="23"/>
          <w:szCs w:val="23"/>
        </w:rPr>
      </w:pPr>
      <w:r w:rsidRPr="008726D6">
        <w:rPr>
          <w:rFonts w:asciiTheme="majorHAnsi" w:hAnsiTheme="majorHAnsi"/>
          <w:b/>
          <w:bCs/>
          <w:sz w:val="23"/>
          <w:szCs w:val="23"/>
        </w:rPr>
        <w:t>Sadržaj projektnog prijedloga</w:t>
      </w:r>
    </w:p>
    <w:p w:rsidR="004B5597" w:rsidRPr="007C7B41" w:rsidRDefault="0019607C" w:rsidP="004B5597">
      <w:pPr>
        <w:pStyle w:val="Default"/>
        <w:rPr>
          <w:rFonts w:asciiTheme="majorHAnsi" w:hAnsiTheme="majorHAnsi"/>
          <w:b/>
          <w:bCs/>
          <w:color w:val="FF0000"/>
          <w:sz w:val="23"/>
          <w:szCs w:val="23"/>
        </w:rPr>
      </w:pPr>
      <w:r w:rsidRPr="007C7B41">
        <w:rPr>
          <w:rFonts w:asciiTheme="majorHAnsi" w:hAnsiTheme="majorHAnsi"/>
          <w:b/>
          <w:bCs/>
          <w:color w:val="FF0000"/>
          <w:sz w:val="23"/>
          <w:szCs w:val="23"/>
        </w:rPr>
        <w:t>Briše se:</w:t>
      </w:r>
    </w:p>
    <w:p w:rsidR="00BD7907" w:rsidRPr="006776D1" w:rsidRDefault="00BD7907" w:rsidP="00BD7907">
      <w:pPr>
        <w:jc w:val="both"/>
        <w:rPr>
          <w:rFonts w:asciiTheme="majorHAnsi" w:hAnsiTheme="majorHAnsi"/>
          <w:color w:val="FF0000"/>
          <w:sz w:val="23"/>
          <w:szCs w:val="23"/>
        </w:rPr>
      </w:pPr>
      <w:r w:rsidRPr="006776D1">
        <w:rPr>
          <w:rFonts w:asciiTheme="majorHAnsi" w:hAnsiTheme="majorHAnsi"/>
          <w:color w:val="FF0000"/>
          <w:sz w:val="23"/>
          <w:szCs w:val="23"/>
        </w:rPr>
        <w:t>Vezano uz točku 4., Potvrda Porezne uprave o stanju poreznog duga ne smije biti starija od datuma objave Poziva na dostavu projektnih prijedloga te mora biti izdana do roka za predaju projektnog prijedloga. U slučaju da se Potvrda Porezne uprave dostavlja kao odgovor na zahtjev za pojašnjenjem, prijavitelj/partner mora osigurati da je Potvrda Porezne uprave izdana u navedenom periodu. U protivnom se projektni prijedlog isključuje iz daljnjeg postupka.</w:t>
      </w:r>
    </w:p>
    <w:p w:rsidR="00FA4ED5" w:rsidRDefault="00FA4ED5" w:rsidP="00BD7907">
      <w:pPr>
        <w:jc w:val="both"/>
        <w:rPr>
          <w:sz w:val="24"/>
        </w:rPr>
      </w:pPr>
    </w:p>
    <w:p w:rsidR="00FA4ED5" w:rsidRDefault="00FA4ED5" w:rsidP="00BD7907">
      <w:pPr>
        <w:jc w:val="both"/>
        <w:rPr>
          <w:sz w:val="24"/>
        </w:rPr>
      </w:pPr>
    </w:p>
    <w:p w:rsidR="00FA4ED5" w:rsidRPr="006776D1" w:rsidRDefault="00E12651" w:rsidP="00BD7907">
      <w:pPr>
        <w:jc w:val="both"/>
        <w:rPr>
          <w:rFonts w:asciiTheme="majorHAnsi" w:hAnsiTheme="majorHAnsi"/>
          <w:b/>
          <w:sz w:val="23"/>
          <w:szCs w:val="23"/>
        </w:rPr>
      </w:pPr>
      <w:r w:rsidRPr="006776D1">
        <w:rPr>
          <w:rFonts w:asciiTheme="majorHAnsi" w:hAnsiTheme="majorHAnsi"/>
          <w:b/>
          <w:sz w:val="23"/>
          <w:szCs w:val="23"/>
        </w:rPr>
        <w:t>6. POSTUPAK DODJELE</w:t>
      </w:r>
    </w:p>
    <w:p w:rsidR="00FA4ED5" w:rsidRPr="00FA4ED5" w:rsidRDefault="00FA4ED5" w:rsidP="00BD7907">
      <w:pPr>
        <w:jc w:val="both"/>
        <w:rPr>
          <w:rFonts w:asciiTheme="majorHAnsi" w:hAnsiTheme="majorHAnsi" w:cs="Calibri"/>
          <w:b/>
          <w:bCs/>
          <w:color w:val="000000"/>
          <w:sz w:val="23"/>
          <w:szCs w:val="23"/>
          <w:lang w:eastAsia="hr-HR"/>
        </w:rPr>
      </w:pPr>
      <w:r w:rsidRPr="00FA4ED5">
        <w:rPr>
          <w:rFonts w:asciiTheme="majorHAnsi" w:hAnsiTheme="majorHAnsi" w:cs="Calibri"/>
          <w:b/>
          <w:bCs/>
          <w:color w:val="000000"/>
          <w:sz w:val="23"/>
          <w:szCs w:val="23"/>
          <w:lang w:eastAsia="hr-HR"/>
        </w:rPr>
        <w:t>6.2 Procjena kvalitete</w:t>
      </w:r>
    </w:p>
    <w:p w:rsidR="00FA4ED5" w:rsidRPr="00FA4ED5" w:rsidRDefault="00FA4ED5" w:rsidP="00BD7907">
      <w:pPr>
        <w:jc w:val="both"/>
        <w:rPr>
          <w:rFonts w:asciiTheme="majorHAnsi" w:hAnsiTheme="majorHAnsi" w:cs="Calibri"/>
          <w:b/>
          <w:bCs/>
          <w:color w:val="000000"/>
          <w:sz w:val="23"/>
          <w:szCs w:val="23"/>
          <w:lang w:eastAsia="hr-HR"/>
        </w:rPr>
      </w:pPr>
      <w:r w:rsidRPr="00FA4ED5">
        <w:rPr>
          <w:rFonts w:asciiTheme="majorHAnsi" w:hAnsiTheme="majorHAnsi" w:cs="Calibri"/>
          <w:b/>
          <w:bCs/>
          <w:color w:val="000000"/>
          <w:sz w:val="23"/>
          <w:szCs w:val="23"/>
          <w:lang w:eastAsia="hr-HR"/>
        </w:rPr>
        <w:t>Ocjenjivanje kvalitete</w:t>
      </w:r>
    </w:p>
    <w:p w:rsidR="00FA4ED5" w:rsidRPr="006776D1" w:rsidRDefault="00FA4ED5" w:rsidP="00FA4ED5">
      <w:pPr>
        <w:pStyle w:val="Default"/>
        <w:rPr>
          <w:rFonts w:asciiTheme="majorHAnsi" w:hAnsiTheme="majorHAnsi"/>
          <w:b/>
          <w:bCs/>
          <w:sz w:val="23"/>
          <w:szCs w:val="23"/>
        </w:rPr>
      </w:pPr>
      <w:r w:rsidRPr="006776D1">
        <w:rPr>
          <w:rFonts w:asciiTheme="majorHAnsi" w:hAnsiTheme="majorHAnsi"/>
          <w:b/>
          <w:bCs/>
          <w:sz w:val="23"/>
          <w:szCs w:val="23"/>
        </w:rPr>
        <w:t>Maksimalno ostvariva ocjena pod kriterijem dodjele i pitanjem za kvalitativnu procjenu pod rednim brojem 4</w:t>
      </w:r>
      <w:r w:rsidR="0029786D">
        <w:rPr>
          <w:rFonts w:asciiTheme="majorHAnsi" w:hAnsiTheme="majorHAnsi"/>
          <w:b/>
          <w:bCs/>
          <w:sz w:val="23"/>
          <w:szCs w:val="23"/>
        </w:rPr>
        <w:t>, 4.1</w:t>
      </w:r>
      <w:r w:rsidR="0048756F">
        <w:rPr>
          <w:rFonts w:asciiTheme="majorHAnsi" w:hAnsiTheme="majorHAnsi"/>
          <w:b/>
          <w:bCs/>
          <w:sz w:val="23"/>
          <w:szCs w:val="23"/>
        </w:rPr>
        <w:t>.</w:t>
      </w:r>
      <w:r w:rsidRPr="006776D1">
        <w:rPr>
          <w:rFonts w:asciiTheme="majorHAnsi" w:hAnsiTheme="majorHAnsi"/>
          <w:b/>
          <w:bCs/>
          <w:sz w:val="23"/>
          <w:szCs w:val="23"/>
        </w:rPr>
        <w:t>:</w:t>
      </w:r>
    </w:p>
    <w:p w:rsidR="00FA4ED5" w:rsidRPr="006776D1" w:rsidRDefault="00FA4ED5" w:rsidP="00BD7907">
      <w:pPr>
        <w:jc w:val="both"/>
        <w:rPr>
          <w:rFonts w:asciiTheme="majorHAnsi" w:hAnsiTheme="majorHAnsi"/>
          <w:sz w:val="23"/>
          <w:szCs w:val="23"/>
        </w:rPr>
      </w:pPr>
      <w:r w:rsidRPr="006776D1">
        <w:rPr>
          <w:rFonts w:asciiTheme="majorHAnsi" w:hAnsiTheme="majorHAnsi"/>
          <w:sz w:val="23"/>
          <w:szCs w:val="23"/>
        </w:rPr>
        <w:t>10</w:t>
      </w:r>
    </w:p>
    <w:p w:rsidR="00FA4ED5" w:rsidRDefault="00FA4ED5" w:rsidP="00BD7907">
      <w:pPr>
        <w:jc w:val="both"/>
        <w:rPr>
          <w:sz w:val="24"/>
        </w:rPr>
      </w:pPr>
    </w:p>
    <w:p w:rsidR="00FA4ED5" w:rsidRPr="007C7B41" w:rsidRDefault="00FA4ED5" w:rsidP="00BD7907">
      <w:pPr>
        <w:jc w:val="both"/>
        <w:rPr>
          <w:rFonts w:asciiTheme="majorHAnsi" w:hAnsiTheme="majorHAnsi" w:cs="Calibri"/>
          <w:b/>
          <w:bCs/>
          <w:color w:val="FF0000"/>
          <w:sz w:val="23"/>
          <w:szCs w:val="23"/>
          <w:lang w:eastAsia="hr-HR"/>
        </w:rPr>
      </w:pPr>
      <w:r w:rsidRPr="007C7B41">
        <w:rPr>
          <w:rFonts w:asciiTheme="majorHAnsi" w:hAnsiTheme="majorHAnsi" w:cs="Calibri"/>
          <w:b/>
          <w:bCs/>
          <w:color w:val="FF0000"/>
          <w:sz w:val="23"/>
          <w:szCs w:val="23"/>
          <w:lang w:eastAsia="hr-HR"/>
        </w:rPr>
        <w:t>Mijenja se i glasi:</w:t>
      </w:r>
    </w:p>
    <w:p w:rsidR="00FA4ED5" w:rsidRPr="006776D1" w:rsidRDefault="00FA4ED5" w:rsidP="00BD7907">
      <w:pPr>
        <w:jc w:val="both"/>
        <w:rPr>
          <w:rFonts w:asciiTheme="majorHAnsi" w:hAnsiTheme="majorHAnsi"/>
          <w:sz w:val="23"/>
          <w:szCs w:val="23"/>
        </w:rPr>
      </w:pPr>
      <w:r w:rsidRPr="006776D1">
        <w:rPr>
          <w:rFonts w:asciiTheme="majorHAnsi" w:hAnsiTheme="majorHAnsi"/>
          <w:color w:val="FF0000"/>
          <w:sz w:val="23"/>
          <w:szCs w:val="23"/>
        </w:rPr>
        <w:t>20</w:t>
      </w:r>
    </w:p>
    <w:p w:rsidR="009C687A" w:rsidRDefault="009C687A" w:rsidP="00287159">
      <w:pPr>
        <w:pStyle w:val="Default"/>
        <w:rPr>
          <w:rFonts w:asciiTheme="majorHAnsi" w:hAnsiTheme="majorHAnsi" w:cs="Times New Roman"/>
          <w:color w:val="auto"/>
          <w:sz w:val="23"/>
          <w:szCs w:val="23"/>
          <w:lang w:eastAsia="en-US"/>
        </w:rPr>
      </w:pPr>
    </w:p>
    <w:p w:rsidR="009C687A" w:rsidRDefault="009C687A" w:rsidP="00B65248">
      <w:pPr>
        <w:pStyle w:val="Default"/>
        <w:rPr>
          <w:rFonts w:asciiTheme="majorHAnsi" w:hAnsiTheme="majorHAnsi" w:cs="Times New Roman"/>
          <w:color w:val="auto"/>
          <w:sz w:val="23"/>
          <w:szCs w:val="23"/>
          <w:lang w:eastAsia="en-US"/>
        </w:rPr>
      </w:pPr>
    </w:p>
    <w:p w:rsidR="005E6EF0" w:rsidRDefault="005E6EF0" w:rsidP="00B65248">
      <w:pPr>
        <w:pStyle w:val="Default"/>
        <w:rPr>
          <w:rFonts w:asciiTheme="majorHAnsi" w:hAnsiTheme="majorHAnsi" w:cs="Times New Roman"/>
          <w:color w:val="auto"/>
          <w:sz w:val="23"/>
          <w:szCs w:val="23"/>
          <w:lang w:eastAsia="en-US"/>
        </w:rPr>
      </w:pPr>
    </w:p>
    <w:p w:rsidR="00F64AC6" w:rsidRPr="00DF5921" w:rsidRDefault="006776D1" w:rsidP="004C10B7">
      <w:pPr>
        <w:pStyle w:val="Default"/>
        <w:numPr>
          <w:ilvl w:val="0"/>
          <w:numId w:val="46"/>
        </w:numPr>
        <w:jc w:val="both"/>
        <w:rPr>
          <w:rFonts w:asciiTheme="majorHAnsi" w:hAnsiTheme="majorHAnsi"/>
          <w:b/>
          <w:bCs/>
          <w:sz w:val="28"/>
          <w:szCs w:val="23"/>
        </w:rPr>
      </w:pPr>
      <w:r w:rsidRPr="006776D1">
        <w:rPr>
          <w:rFonts w:asciiTheme="majorHAnsi" w:hAnsiTheme="majorHAnsi"/>
          <w:bCs/>
          <w:sz w:val="28"/>
          <w:szCs w:val="23"/>
          <w:u w:val="single"/>
        </w:rPr>
        <w:t>Izmjene</w:t>
      </w:r>
      <w:r w:rsidR="007D226F">
        <w:rPr>
          <w:rFonts w:asciiTheme="majorHAnsi" w:hAnsiTheme="majorHAnsi"/>
          <w:bCs/>
          <w:sz w:val="28"/>
          <w:szCs w:val="23"/>
          <w:u w:val="single"/>
        </w:rPr>
        <w:t xml:space="preserve"> i dopune </w:t>
      </w:r>
      <w:r w:rsidR="00DF5921">
        <w:rPr>
          <w:rFonts w:asciiTheme="majorHAnsi" w:hAnsiTheme="majorHAnsi"/>
          <w:bCs/>
          <w:sz w:val="28"/>
          <w:szCs w:val="23"/>
          <w:u w:val="single"/>
        </w:rPr>
        <w:t>Ugovora o dodjeli bespovratnih sredstava</w:t>
      </w:r>
      <w:r w:rsidR="00606EE6">
        <w:rPr>
          <w:rFonts w:asciiTheme="majorHAnsi" w:hAnsiTheme="majorHAnsi"/>
          <w:bCs/>
          <w:sz w:val="28"/>
          <w:szCs w:val="23"/>
          <w:u w:val="single"/>
        </w:rPr>
        <w:t xml:space="preserve"> za projekte koji se financiraju iz Europskog socijalnog fonda u financijskom razdoblju 2014. – 2020 </w:t>
      </w:r>
      <w:r w:rsidR="007D226F">
        <w:rPr>
          <w:rFonts w:asciiTheme="majorHAnsi" w:hAnsiTheme="majorHAnsi"/>
          <w:bCs/>
          <w:sz w:val="28"/>
          <w:szCs w:val="23"/>
          <w:u w:val="single"/>
        </w:rPr>
        <w:t xml:space="preserve"> – Posebni uvjeti  Ugovora</w:t>
      </w:r>
    </w:p>
    <w:p w:rsidR="00DF5921" w:rsidRPr="006776D1" w:rsidRDefault="00DF5921" w:rsidP="00DF5921">
      <w:pPr>
        <w:pStyle w:val="Default"/>
        <w:ind w:left="720"/>
        <w:rPr>
          <w:rFonts w:asciiTheme="majorHAnsi" w:hAnsiTheme="majorHAnsi"/>
          <w:b/>
          <w:bCs/>
          <w:sz w:val="28"/>
          <w:szCs w:val="23"/>
        </w:rPr>
      </w:pPr>
    </w:p>
    <w:p w:rsidR="00E61965" w:rsidRDefault="00E61965" w:rsidP="00F64AC6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:rsidR="00E61965" w:rsidRDefault="00E61965" w:rsidP="00F64AC6">
      <w:pPr>
        <w:pStyle w:val="Default"/>
        <w:rPr>
          <w:rFonts w:asciiTheme="majorHAnsi" w:hAnsiTheme="majorHAnsi"/>
          <w:b/>
          <w:bCs/>
          <w:sz w:val="23"/>
          <w:szCs w:val="23"/>
        </w:rPr>
      </w:pPr>
      <w:r w:rsidRPr="00E61965">
        <w:rPr>
          <w:rFonts w:asciiTheme="majorHAnsi" w:hAnsiTheme="majorHAnsi"/>
          <w:b/>
          <w:bCs/>
          <w:sz w:val="23"/>
          <w:szCs w:val="23"/>
        </w:rPr>
        <w:t>Članak 5. – Neprihvatljivi izdatci</w:t>
      </w:r>
    </w:p>
    <w:p w:rsidR="00E61965" w:rsidRDefault="00E61965" w:rsidP="00F64AC6">
      <w:pPr>
        <w:pStyle w:val="Default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 xml:space="preserve">Pod točku 5.1 </w:t>
      </w:r>
      <w:r w:rsidRPr="00DF5921">
        <w:rPr>
          <w:rFonts w:asciiTheme="majorHAnsi" w:hAnsiTheme="majorHAnsi"/>
          <w:b/>
          <w:bCs/>
          <w:color w:val="FF0000"/>
          <w:sz w:val="23"/>
          <w:szCs w:val="23"/>
        </w:rPr>
        <w:t>dodaje se</w:t>
      </w:r>
      <w:r w:rsidRPr="000A1053">
        <w:rPr>
          <w:rFonts w:asciiTheme="majorHAnsi" w:hAnsiTheme="majorHAnsi"/>
          <w:b/>
          <w:bCs/>
          <w:color w:val="FF0000"/>
          <w:sz w:val="23"/>
          <w:szCs w:val="23"/>
        </w:rPr>
        <w:t>:</w:t>
      </w:r>
    </w:p>
    <w:p w:rsidR="00E61965" w:rsidRPr="00DF5921" w:rsidRDefault="00E61965" w:rsidP="00E61965">
      <w:pPr>
        <w:pStyle w:val="Default"/>
        <w:numPr>
          <w:ilvl w:val="0"/>
          <w:numId w:val="45"/>
        </w:numPr>
        <w:jc w:val="both"/>
        <w:rPr>
          <w:rFonts w:asciiTheme="majorHAnsi" w:hAnsiTheme="majorHAnsi" w:cs="Times New Roman"/>
          <w:color w:val="FF0000"/>
          <w:sz w:val="23"/>
          <w:szCs w:val="23"/>
          <w:lang w:eastAsia="en-US"/>
        </w:rPr>
      </w:pPr>
      <w:r w:rsidRPr="00DF5921">
        <w:rPr>
          <w:rFonts w:asciiTheme="majorHAnsi" w:hAnsiTheme="majorHAnsi" w:cs="Times New Roman"/>
          <w:color w:val="FF0000"/>
          <w:sz w:val="23"/>
          <w:szCs w:val="23"/>
          <w:lang w:eastAsia="en-US"/>
        </w:rPr>
        <w:t>troškovi sudjelovanja u projektnim aktivnostima pripadnika/</w:t>
      </w:r>
      <w:proofErr w:type="spellStart"/>
      <w:r w:rsidRPr="00DF5921">
        <w:rPr>
          <w:rFonts w:asciiTheme="majorHAnsi" w:hAnsiTheme="majorHAnsi" w:cs="Times New Roman"/>
          <w:color w:val="FF0000"/>
          <w:sz w:val="23"/>
          <w:szCs w:val="23"/>
          <w:lang w:eastAsia="en-US"/>
        </w:rPr>
        <w:t>ca</w:t>
      </w:r>
      <w:proofErr w:type="spellEnd"/>
      <w:r w:rsidRPr="00DF5921">
        <w:rPr>
          <w:rFonts w:asciiTheme="majorHAnsi" w:hAnsiTheme="majorHAnsi" w:cs="Times New Roman"/>
          <w:color w:val="FF0000"/>
          <w:sz w:val="23"/>
          <w:szCs w:val="23"/>
          <w:lang w:eastAsia="en-US"/>
        </w:rPr>
        <w:t xml:space="preserve"> ciljne skupine koji nisu njihovi zaposlenici ili članovi</w:t>
      </w:r>
      <w:r w:rsidR="00DF5921">
        <w:rPr>
          <w:rFonts w:asciiTheme="majorHAnsi" w:hAnsiTheme="majorHAnsi" w:cs="Times New Roman"/>
          <w:color w:val="FF0000"/>
          <w:sz w:val="23"/>
          <w:szCs w:val="23"/>
          <w:lang w:eastAsia="en-US"/>
        </w:rPr>
        <w:t>;</w:t>
      </w:r>
    </w:p>
    <w:p w:rsidR="00E61965" w:rsidRDefault="00E61965" w:rsidP="00F64AC6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:rsidR="00F64AC6" w:rsidRDefault="00F64AC6" w:rsidP="00F64AC6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:rsidR="00F64AC6" w:rsidRDefault="00F64AC6" w:rsidP="00F64AC6">
      <w:pPr>
        <w:pStyle w:val="Default"/>
        <w:rPr>
          <w:rFonts w:asciiTheme="majorHAnsi" w:hAnsiTheme="majorHAnsi"/>
          <w:b/>
          <w:bCs/>
          <w:sz w:val="23"/>
          <w:szCs w:val="23"/>
        </w:rPr>
      </w:pPr>
      <w:r w:rsidRPr="002D09E3">
        <w:rPr>
          <w:rFonts w:asciiTheme="majorHAnsi" w:hAnsiTheme="majorHAnsi"/>
          <w:b/>
          <w:bCs/>
          <w:sz w:val="23"/>
          <w:szCs w:val="23"/>
        </w:rPr>
        <w:t>Članak 8. – Ostali uvjeti</w:t>
      </w:r>
    </w:p>
    <w:p w:rsidR="00EF3837" w:rsidRDefault="00EF3837" w:rsidP="00EF3837">
      <w:pPr>
        <w:pStyle w:val="Default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Točka 8.2</w:t>
      </w:r>
    </w:p>
    <w:p w:rsidR="00EF3837" w:rsidRPr="00DF5921" w:rsidRDefault="00EF3837" w:rsidP="00EF3837">
      <w:pPr>
        <w:jc w:val="both"/>
        <w:rPr>
          <w:rFonts w:asciiTheme="majorHAnsi" w:hAnsiTheme="majorHAnsi" w:cs="Calibri"/>
          <w:b/>
          <w:bCs/>
          <w:color w:val="FF0000"/>
          <w:sz w:val="23"/>
          <w:szCs w:val="23"/>
          <w:lang w:eastAsia="hr-HR"/>
        </w:rPr>
      </w:pPr>
      <w:r w:rsidRPr="00DF5921">
        <w:rPr>
          <w:rFonts w:asciiTheme="majorHAnsi" w:hAnsiTheme="majorHAnsi" w:cs="Calibri"/>
          <w:b/>
          <w:bCs/>
          <w:color w:val="FF0000"/>
          <w:sz w:val="23"/>
          <w:szCs w:val="23"/>
          <w:lang w:eastAsia="hr-HR"/>
        </w:rPr>
        <w:t>Dodaje se točka 8.2.3 i glasi:</w:t>
      </w:r>
    </w:p>
    <w:p w:rsidR="00F64AC6" w:rsidRPr="00DF5921" w:rsidRDefault="00EF3837" w:rsidP="00F64AC6">
      <w:pPr>
        <w:jc w:val="both"/>
        <w:rPr>
          <w:rFonts w:asciiTheme="majorHAnsi" w:hAnsiTheme="majorHAnsi"/>
          <w:color w:val="FF0000"/>
          <w:sz w:val="23"/>
          <w:szCs w:val="23"/>
        </w:rPr>
      </w:pPr>
      <w:r w:rsidRPr="00DF5921">
        <w:rPr>
          <w:rFonts w:asciiTheme="majorHAnsi" w:hAnsiTheme="majorHAnsi"/>
          <w:color w:val="FF0000"/>
          <w:sz w:val="23"/>
          <w:szCs w:val="23"/>
        </w:rPr>
        <w:t>dokaz da su sudionici u projektnim aktivnostima zaposlenici/e i/ili članovi/ce Korisnika ili partnera (npr. Izjava Korisnika i partnera)</w:t>
      </w:r>
      <w:r w:rsidR="00E12651" w:rsidRPr="00DF5921">
        <w:rPr>
          <w:rFonts w:asciiTheme="majorHAnsi" w:hAnsiTheme="majorHAnsi"/>
          <w:color w:val="FF0000"/>
          <w:sz w:val="23"/>
          <w:szCs w:val="23"/>
        </w:rPr>
        <w:t>.</w:t>
      </w:r>
    </w:p>
    <w:p w:rsidR="00144570" w:rsidRDefault="00144570" w:rsidP="00F64AC6">
      <w:pPr>
        <w:jc w:val="both"/>
        <w:rPr>
          <w:sz w:val="24"/>
        </w:rPr>
      </w:pPr>
    </w:p>
    <w:p w:rsidR="00144570" w:rsidRDefault="00144570" w:rsidP="00F64AC6">
      <w:pPr>
        <w:jc w:val="both"/>
        <w:rPr>
          <w:sz w:val="24"/>
        </w:rPr>
      </w:pPr>
    </w:p>
    <w:p w:rsidR="00144570" w:rsidRPr="00144570" w:rsidRDefault="00144570" w:rsidP="00144570">
      <w:pPr>
        <w:pStyle w:val="Default"/>
        <w:rPr>
          <w:rFonts w:asciiTheme="majorHAnsi" w:hAnsiTheme="majorHAnsi"/>
          <w:b/>
          <w:bCs/>
          <w:sz w:val="23"/>
          <w:szCs w:val="23"/>
        </w:rPr>
      </w:pPr>
      <w:r w:rsidRPr="00144570">
        <w:rPr>
          <w:rFonts w:asciiTheme="majorHAnsi" w:hAnsiTheme="majorHAnsi"/>
          <w:b/>
          <w:bCs/>
          <w:sz w:val="23"/>
          <w:szCs w:val="23"/>
        </w:rPr>
        <w:t>Točka 8.4</w:t>
      </w:r>
    </w:p>
    <w:p w:rsidR="00144570" w:rsidRPr="00144570" w:rsidRDefault="00144570" w:rsidP="00144570">
      <w:pPr>
        <w:pStyle w:val="Default"/>
        <w:rPr>
          <w:rFonts w:asciiTheme="majorHAnsi" w:hAnsiTheme="majorHAnsi"/>
          <w:b/>
          <w:bCs/>
          <w:sz w:val="23"/>
          <w:szCs w:val="23"/>
        </w:rPr>
      </w:pPr>
      <w:r w:rsidRPr="004C10B7">
        <w:rPr>
          <w:rFonts w:asciiTheme="majorHAnsi" w:hAnsiTheme="majorHAnsi"/>
          <w:b/>
          <w:bCs/>
          <w:color w:val="auto"/>
          <w:sz w:val="23"/>
          <w:szCs w:val="23"/>
        </w:rPr>
        <w:t xml:space="preserve">Na početak točke </w:t>
      </w:r>
      <w:r w:rsidRPr="004C10B7">
        <w:rPr>
          <w:rFonts w:asciiTheme="majorHAnsi" w:hAnsiTheme="majorHAnsi"/>
          <w:b/>
          <w:bCs/>
          <w:color w:val="FF0000"/>
          <w:sz w:val="23"/>
          <w:szCs w:val="23"/>
        </w:rPr>
        <w:t>dodaje se tekst</w:t>
      </w:r>
      <w:r w:rsidRPr="00D62B89">
        <w:rPr>
          <w:rFonts w:asciiTheme="majorHAnsi" w:hAnsiTheme="majorHAnsi"/>
          <w:b/>
          <w:bCs/>
          <w:color w:val="FF0000"/>
          <w:sz w:val="23"/>
          <w:szCs w:val="23"/>
        </w:rPr>
        <w:t>:</w:t>
      </w:r>
    </w:p>
    <w:p w:rsidR="00144570" w:rsidRPr="004C10B7" w:rsidRDefault="00144570" w:rsidP="00144570">
      <w:pPr>
        <w:jc w:val="both"/>
        <w:rPr>
          <w:rFonts w:asciiTheme="majorHAnsi" w:hAnsiTheme="majorHAnsi"/>
          <w:color w:val="FF0000"/>
          <w:sz w:val="23"/>
          <w:szCs w:val="23"/>
        </w:rPr>
      </w:pPr>
      <w:r w:rsidRPr="004C10B7">
        <w:rPr>
          <w:rFonts w:asciiTheme="majorHAnsi" w:hAnsiTheme="majorHAnsi"/>
          <w:color w:val="FF0000"/>
          <w:sz w:val="23"/>
          <w:szCs w:val="23"/>
        </w:rPr>
        <w:lastRenderedPageBreak/>
        <w:t>Pojedinačne vrijednosti standardnih veličina jediničnih troškova ugovorene su sukladno iznosima navedenim u Analizi troškova Priloga I:</w:t>
      </w:r>
    </w:p>
    <w:p w:rsidR="00144570" w:rsidRPr="007B332F" w:rsidRDefault="00144570" w:rsidP="007B332F">
      <w:pPr>
        <w:ind w:left="735" w:hanging="735"/>
        <w:jc w:val="both"/>
        <w:rPr>
          <w:rFonts w:asciiTheme="majorHAnsi" w:hAnsiTheme="majorHAnsi"/>
          <w:color w:val="FF0000"/>
          <w:sz w:val="23"/>
          <w:szCs w:val="23"/>
        </w:rPr>
      </w:pPr>
      <w:r w:rsidRPr="007B332F">
        <w:rPr>
          <w:rFonts w:asciiTheme="majorHAnsi" w:hAnsiTheme="majorHAnsi"/>
          <w:color w:val="FF0000"/>
          <w:sz w:val="23"/>
          <w:szCs w:val="23"/>
        </w:rPr>
        <w:t>•</w:t>
      </w:r>
      <w:r w:rsidRPr="007B332F">
        <w:rPr>
          <w:rFonts w:asciiTheme="majorHAnsi" w:hAnsiTheme="majorHAnsi"/>
          <w:color w:val="FF0000"/>
          <w:sz w:val="23"/>
          <w:szCs w:val="23"/>
        </w:rPr>
        <w:tab/>
        <w:t xml:space="preserve">pod obrazloženjem stavke troška, u slučaju kada je u stavku troška uključeno više </w:t>
      </w:r>
      <w:r w:rsidR="007B332F">
        <w:rPr>
          <w:rFonts w:asciiTheme="majorHAnsi" w:hAnsiTheme="majorHAnsi"/>
          <w:color w:val="FF0000"/>
          <w:sz w:val="23"/>
          <w:szCs w:val="23"/>
        </w:rPr>
        <w:t xml:space="preserve"> </w:t>
      </w:r>
      <w:r w:rsidRPr="007B332F">
        <w:rPr>
          <w:rFonts w:asciiTheme="majorHAnsi" w:hAnsiTheme="majorHAnsi"/>
          <w:color w:val="FF0000"/>
          <w:sz w:val="23"/>
          <w:szCs w:val="23"/>
        </w:rPr>
        <w:t>funkcija ili</w:t>
      </w:r>
    </w:p>
    <w:p w:rsidR="00144570" w:rsidRPr="007B332F" w:rsidRDefault="00144570" w:rsidP="00144570">
      <w:pPr>
        <w:jc w:val="both"/>
        <w:rPr>
          <w:rFonts w:asciiTheme="majorHAnsi" w:hAnsiTheme="majorHAnsi"/>
          <w:color w:val="FF0000"/>
          <w:sz w:val="23"/>
          <w:szCs w:val="23"/>
        </w:rPr>
      </w:pPr>
      <w:r w:rsidRPr="007B332F">
        <w:rPr>
          <w:rFonts w:asciiTheme="majorHAnsi" w:hAnsiTheme="majorHAnsi"/>
          <w:color w:val="FF0000"/>
          <w:sz w:val="23"/>
          <w:szCs w:val="23"/>
        </w:rPr>
        <w:t>•</w:t>
      </w:r>
      <w:r w:rsidRPr="007B332F">
        <w:rPr>
          <w:rFonts w:asciiTheme="majorHAnsi" w:hAnsiTheme="majorHAnsi"/>
          <w:color w:val="FF0000"/>
          <w:sz w:val="23"/>
          <w:szCs w:val="23"/>
        </w:rPr>
        <w:tab/>
        <w:t xml:space="preserve">u iznosu po </w:t>
      </w:r>
      <w:bookmarkStart w:id="6" w:name="_GoBack"/>
      <w:bookmarkEnd w:id="6"/>
      <w:r w:rsidRPr="007B332F">
        <w:rPr>
          <w:rFonts w:asciiTheme="majorHAnsi" w:hAnsiTheme="majorHAnsi"/>
          <w:color w:val="FF0000"/>
          <w:sz w:val="23"/>
          <w:szCs w:val="23"/>
        </w:rPr>
        <w:t>jedinici, u slučaju kada se pod stavkom troška navodi samo jedna funkcija.</w:t>
      </w:r>
    </w:p>
    <w:sectPr w:rsidR="00144570" w:rsidRPr="007B332F" w:rsidSect="00FD761D">
      <w:headerReference w:type="default" r:id="rId10"/>
      <w:footerReference w:type="default" r:id="rId11"/>
      <w:pgSz w:w="11906" w:h="16838" w:code="9"/>
      <w:pgMar w:top="709" w:right="1286" w:bottom="1276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0E" w:rsidRDefault="001C610E">
      <w:r>
        <w:separator/>
      </w:r>
    </w:p>
  </w:endnote>
  <w:endnote w:type="continuationSeparator" w:id="0">
    <w:p w:rsidR="001C610E" w:rsidRDefault="001C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88" w:rsidRDefault="006A0588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D62B89">
      <w:rPr>
        <w:noProof/>
      </w:rPr>
      <w:t>3</w:t>
    </w:r>
    <w:r>
      <w:fldChar w:fldCharType="end"/>
    </w:r>
  </w:p>
  <w:p w:rsidR="006A0588" w:rsidRDefault="006A05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0E" w:rsidRDefault="001C610E">
      <w:r>
        <w:separator/>
      </w:r>
    </w:p>
  </w:footnote>
  <w:footnote w:type="continuationSeparator" w:id="0">
    <w:p w:rsidR="001C610E" w:rsidRDefault="001C6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AF" w:rsidRDefault="00CF78AF">
    <w:pPr>
      <w:pStyle w:val="Zaglavlje"/>
      <w:rPr>
        <w:b/>
        <w:bCs/>
        <w:sz w:val="32"/>
      </w:rPr>
    </w:pPr>
    <w:r>
      <w:rPr>
        <w:b/>
        <w:bCs/>
        <w:sz w:val="24"/>
      </w:rPr>
      <w:tab/>
    </w:r>
    <w:r>
      <w:rPr>
        <w:b/>
        <w:bCs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D9E"/>
    <w:multiLevelType w:val="hybridMultilevel"/>
    <w:tmpl w:val="EB6C3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0538"/>
    <w:multiLevelType w:val="hybridMultilevel"/>
    <w:tmpl w:val="9B14E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4623D"/>
    <w:multiLevelType w:val="hybridMultilevel"/>
    <w:tmpl w:val="007AB3A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739A"/>
    <w:multiLevelType w:val="hybridMultilevel"/>
    <w:tmpl w:val="9C4EFF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6245A"/>
    <w:multiLevelType w:val="hybridMultilevel"/>
    <w:tmpl w:val="8C9A79D0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BF6FC7"/>
    <w:multiLevelType w:val="multilevel"/>
    <w:tmpl w:val="6A026AF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DC2C85"/>
    <w:multiLevelType w:val="hybridMultilevel"/>
    <w:tmpl w:val="67DA9F3A"/>
    <w:lvl w:ilvl="0" w:tplc="5448D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FA2AEF"/>
    <w:multiLevelType w:val="hybridMultilevel"/>
    <w:tmpl w:val="8FB0C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43C92"/>
    <w:multiLevelType w:val="hybridMultilevel"/>
    <w:tmpl w:val="5F163BE2"/>
    <w:lvl w:ilvl="0" w:tplc="B84A8AB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44495"/>
    <w:multiLevelType w:val="hybridMultilevel"/>
    <w:tmpl w:val="8CDC6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A1646"/>
    <w:multiLevelType w:val="hybridMultilevel"/>
    <w:tmpl w:val="55FC19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A2EEA"/>
    <w:multiLevelType w:val="hybridMultilevel"/>
    <w:tmpl w:val="29EA7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C7B12"/>
    <w:multiLevelType w:val="hybridMultilevel"/>
    <w:tmpl w:val="796A4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A1AE4"/>
    <w:multiLevelType w:val="hybridMultilevel"/>
    <w:tmpl w:val="947AB44A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1317CC"/>
    <w:multiLevelType w:val="hybridMultilevel"/>
    <w:tmpl w:val="63309008"/>
    <w:lvl w:ilvl="0" w:tplc="28049F4E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E356F"/>
    <w:multiLevelType w:val="hybridMultilevel"/>
    <w:tmpl w:val="518CB6A4"/>
    <w:lvl w:ilvl="0" w:tplc="CCBC0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B02A0"/>
    <w:multiLevelType w:val="multilevel"/>
    <w:tmpl w:val="9198E2A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9B755B"/>
    <w:multiLevelType w:val="hybridMultilevel"/>
    <w:tmpl w:val="C5444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D0FDB"/>
    <w:multiLevelType w:val="hybridMultilevel"/>
    <w:tmpl w:val="88FCA4A4"/>
    <w:lvl w:ilvl="0" w:tplc="C436D29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D4A5F10"/>
    <w:multiLevelType w:val="hybridMultilevel"/>
    <w:tmpl w:val="476212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23D1D"/>
    <w:multiLevelType w:val="hybridMultilevel"/>
    <w:tmpl w:val="5F163BE2"/>
    <w:lvl w:ilvl="0" w:tplc="B84A8AB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94E57"/>
    <w:multiLevelType w:val="hybridMultilevel"/>
    <w:tmpl w:val="36EED9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694E8">
      <w:numFmt w:val="bullet"/>
      <w:lvlText w:val="•"/>
      <w:lvlJc w:val="left"/>
      <w:pPr>
        <w:ind w:left="1440" w:hanging="360"/>
      </w:pPr>
      <w:rPr>
        <w:rFonts w:ascii="Calibri" w:eastAsia="Droid Sans Fallback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061F8"/>
    <w:multiLevelType w:val="hybridMultilevel"/>
    <w:tmpl w:val="721409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5A5598"/>
    <w:multiLevelType w:val="hybridMultilevel"/>
    <w:tmpl w:val="3A6A3D66"/>
    <w:lvl w:ilvl="0" w:tplc="7BB2D4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E818CA"/>
    <w:multiLevelType w:val="hybridMultilevel"/>
    <w:tmpl w:val="2D4ACDE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81E4642"/>
    <w:multiLevelType w:val="hybridMultilevel"/>
    <w:tmpl w:val="5120D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C7D5C"/>
    <w:multiLevelType w:val="hybridMultilevel"/>
    <w:tmpl w:val="0A0E19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95526"/>
    <w:multiLevelType w:val="multilevel"/>
    <w:tmpl w:val="D7AA41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E8D06D9"/>
    <w:multiLevelType w:val="hybridMultilevel"/>
    <w:tmpl w:val="9E62B4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10664"/>
    <w:multiLevelType w:val="hybridMultilevel"/>
    <w:tmpl w:val="D71627BE"/>
    <w:lvl w:ilvl="0" w:tplc="041A0019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61C06043"/>
    <w:multiLevelType w:val="multilevel"/>
    <w:tmpl w:val="9198E2A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45DDE"/>
    <w:multiLevelType w:val="hybridMultilevel"/>
    <w:tmpl w:val="F02AFC18"/>
    <w:lvl w:ilvl="0" w:tplc="7BB2D42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49264D"/>
    <w:multiLevelType w:val="hybridMultilevel"/>
    <w:tmpl w:val="28BE8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90E80"/>
    <w:multiLevelType w:val="hybridMultilevel"/>
    <w:tmpl w:val="C826EF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B77B9B"/>
    <w:multiLevelType w:val="multilevel"/>
    <w:tmpl w:val="9198E2A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7803CD"/>
    <w:multiLevelType w:val="hybridMultilevel"/>
    <w:tmpl w:val="04268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A1ACA"/>
    <w:multiLevelType w:val="hybridMultilevel"/>
    <w:tmpl w:val="3C3E74C6"/>
    <w:lvl w:ilvl="0" w:tplc="7BB2D42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5661E5B"/>
    <w:multiLevelType w:val="hybridMultilevel"/>
    <w:tmpl w:val="E61453E6"/>
    <w:lvl w:ilvl="0" w:tplc="D3D060D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E369C"/>
    <w:multiLevelType w:val="hybridMultilevel"/>
    <w:tmpl w:val="AB568096"/>
    <w:lvl w:ilvl="0" w:tplc="AC9C686E">
      <w:start w:val="2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6" w:hanging="360"/>
      </w:pPr>
    </w:lvl>
    <w:lvl w:ilvl="2" w:tplc="041A001B" w:tentative="1">
      <w:start w:val="1"/>
      <w:numFmt w:val="lowerRoman"/>
      <w:lvlText w:val="%3."/>
      <w:lvlJc w:val="right"/>
      <w:pPr>
        <w:ind w:left="2886" w:hanging="180"/>
      </w:pPr>
    </w:lvl>
    <w:lvl w:ilvl="3" w:tplc="041A000F" w:tentative="1">
      <w:start w:val="1"/>
      <w:numFmt w:val="decimal"/>
      <w:lvlText w:val="%4."/>
      <w:lvlJc w:val="left"/>
      <w:pPr>
        <w:ind w:left="3606" w:hanging="360"/>
      </w:pPr>
    </w:lvl>
    <w:lvl w:ilvl="4" w:tplc="041A0019" w:tentative="1">
      <w:start w:val="1"/>
      <w:numFmt w:val="lowerLetter"/>
      <w:lvlText w:val="%5."/>
      <w:lvlJc w:val="left"/>
      <w:pPr>
        <w:ind w:left="4326" w:hanging="360"/>
      </w:pPr>
    </w:lvl>
    <w:lvl w:ilvl="5" w:tplc="041A001B" w:tentative="1">
      <w:start w:val="1"/>
      <w:numFmt w:val="lowerRoman"/>
      <w:lvlText w:val="%6."/>
      <w:lvlJc w:val="right"/>
      <w:pPr>
        <w:ind w:left="5046" w:hanging="180"/>
      </w:pPr>
    </w:lvl>
    <w:lvl w:ilvl="6" w:tplc="041A000F" w:tentative="1">
      <w:start w:val="1"/>
      <w:numFmt w:val="decimal"/>
      <w:lvlText w:val="%7."/>
      <w:lvlJc w:val="left"/>
      <w:pPr>
        <w:ind w:left="5766" w:hanging="360"/>
      </w:pPr>
    </w:lvl>
    <w:lvl w:ilvl="7" w:tplc="041A0019" w:tentative="1">
      <w:start w:val="1"/>
      <w:numFmt w:val="lowerLetter"/>
      <w:lvlText w:val="%8."/>
      <w:lvlJc w:val="left"/>
      <w:pPr>
        <w:ind w:left="6486" w:hanging="360"/>
      </w:pPr>
    </w:lvl>
    <w:lvl w:ilvl="8" w:tplc="041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9">
    <w:nsid w:val="766250DD"/>
    <w:multiLevelType w:val="hybridMultilevel"/>
    <w:tmpl w:val="ACACC9EA"/>
    <w:lvl w:ilvl="0" w:tplc="7BB2D42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FA7D40"/>
    <w:multiLevelType w:val="hybridMultilevel"/>
    <w:tmpl w:val="D71627BE"/>
    <w:lvl w:ilvl="0" w:tplc="041A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9A33726"/>
    <w:multiLevelType w:val="multilevel"/>
    <w:tmpl w:val="9198E2A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D57DDB"/>
    <w:multiLevelType w:val="multilevel"/>
    <w:tmpl w:val="30326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CCF717E"/>
    <w:multiLevelType w:val="hybridMultilevel"/>
    <w:tmpl w:val="8CD0B240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A77845"/>
    <w:multiLevelType w:val="multilevel"/>
    <w:tmpl w:val="657A5B8E"/>
    <w:lvl w:ilvl="0">
      <w:start w:val="1"/>
      <w:numFmt w:val="bullet"/>
      <w:lvlText w:val="-"/>
      <w:lvlJc w:val="left"/>
      <w:pPr>
        <w:ind w:left="720" w:hanging="720"/>
      </w:pPr>
      <w:rPr>
        <w:rFonts w:ascii="Calibri" w:hAnsi="Calibri" w:cs="Calibri"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222" w:hanging="1080"/>
      </w:pPr>
    </w:lvl>
    <w:lvl w:ilvl="3">
      <w:start w:val="1"/>
      <w:numFmt w:val="decimal"/>
      <w:lvlText w:val="%1.%2.%3.%4."/>
      <w:lvlJc w:val="left"/>
      <w:pPr>
        <w:ind w:left="1866" w:hanging="144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400" w:hanging="1800"/>
      </w:pPr>
    </w:lvl>
    <w:lvl w:ilvl="6">
      <w:start w:val="1"/>
      <w:numFmt w:val="decimal"/>
      <w:lvlText w:val="%1.%2.%3.%4.%5.%6.%7."/>
      <w:lvlJc w:val="left"/>
      <w:pPr>
        <w:ind w:left="6480" w:hanging="2160"/>
      </w:pPr>
    </w:lvl>
    <w:lvl w:ilvl="7">
      <w:start w:val="1"/>
      <w:numFmt w:val="decimal"/>
      <w:lvlText w:val="%1.%2.%3.%4.%5.%6.%7.%8."/>
      <w:lvlJc w:val="left"/>
      <w:pPr>
        <w:ind w:left="7560" w:hanging="2520"/>
      </w:pPr>
    </w:lvl>
    <w:lvl w:ilvl="8">
      <w:start w:val="1"/>
      <w:numFmt w:val="decimal"/>
      <w:lvlText w:val="%1.%2.%3.%4.%5.%6.%7.%8.%9."/>
      <w:lvlJc w:val="left"/>
      <w:pPr>
        <w:ind w:left="8280" w:hanging="2520"/>
      </w:pPr>
    </w:lvl>
  </w:abstractNum>
  <w:abstractNum w:abstractNumId="45">
    <w:nsid w:val="7FF35E52"/>
    <w:multiLevelType w:val="hybridMultilevel"/>
    <w:tmpl w:val="B6AC6308"/>
    <w:lvl w:ilvl="0" w:tplc="BDA87D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3"/>
  </w:num>
  <w:num w:numId="5">
    <w:abstractNumId w:val="26"/>
  </w:num>
  <w:num w:numId="6">
    <w:abstractNumId w:val="36"/>
  </w:num>
  <w:num w:numId="7">
    <w:abstractNumId w:val="31"/>
  </w:num>
  <w:num w:numId="8">
    <w:abstractNumId w:val="34"/>
  </w:num>
  <w:num w:numId="9">
    <w:abstractNumId w:val="41"/>
  </w:num>
  <w:num w:numId="10">
    <w:abstractNumId w:val="16"/>
  </w:num>
  <w:num w:numId="11">
    <w:abstractNumId w:val="30"/>
  </w:num>
  <w:num w:numId="12">
    <w:abstractNumId w:val="39"/>
  </w:num>
  <w:num w:numId="13">
    <w:abstractNumId w:val="23"/>
  </w:num>
  <w:num w:numId="14">
    <w:abstractNumId w:val="24"/>
  </w:num>
  <w:num w:numId="15">
    <w:abstractNumId w:val="5"/>
  </w:num>
  <w:num w:numId="16">
    <w:abstractNumId w:val="22"/>
  </w:num>
  <w:num w:numId="17">
    <w:abstractNumId w:val="1"/>
  </w:num>
  <w:num w:numId="18">
    <w:abstractNumId w:val="6"/>
  </w:num>
  <w:num w:numId="19">
    <w:abstractNumId w:val="15"/>
  </w:num>
  <w:num w:numId="20">
    <w:abstractNumId w:val="38"/>
  </w:num>
  <w:num w:numId="21">
    <w:abstractNumId w:val="7"/>
  </w:num>
  <w:num w:numId="22">
    <w:abstractNumId w:val="10"/>
  </w:num>
  <w:num w:numId="23">
    <w:abstractNumId w:val="11"/>
  </w:num>
  <w:num w:numId="24">
    <w:abstractNumId w:val="37"/>
  </w:num>
  <w:num w:numId="25">
    <w:abstractNumId w:val="28"/>
  </w:num>
  <w:num w:numId="26">
    <w:abstractNumId w:val="0"/>
  </w:num>
  <w:num w:numId="27">
    <w:abstractNumId w:val="21"/>
  </w:num>
  <w:num w:numId="28">
    <w:abstractNumId w:val="35"/>
  </w:num>
  <w:num w:numId="29">
    <w:abstractNumId w:val="25"/>
  </w:num>
  <w:num w:numId="30">
    <w:abstractNumId w:val="27"/>
  </w:num>
  <w:num w:numId="31">
    <w:abstractNumId w:val="42"/>
  </w:num>
  <w:num w:numId="32">
    <w:abstractNumId w:val="2"/>
  </w:num>
  <w:num w:numId="33">
    <w:abstractNumId w:val="44"/>
  </w:num>
  <w:num w:numId="34">
    <w:abstractNumId w:val="33"/>
  </w:num>
  <w:num w:numId="35">
    <w:abstractNumId w:val="19"/>
  </w:num>
  <w:num w:numId="36">
    <w:abstractNumId w:val="14"/>
  </w:num>
  <w:num w:numId="37">
    <w:abstractNumId w:val="40"/>
  </w:num>
  <w:num w:numId="38">
    <w:abstractNumId w:val="29"/>
  </w:num>
  <w:num w:numId="39">
    <w:abstractNumId w:val="17"/>
  </w:num>
  <w:num w:numId="40">
    <w:abstractNumId w:val="4"/>
  </w:num>
  <w:num w:numId="41">
    <w:abstractNumId w:val="13"/>
  </w:num>
  <w:num w:numId="42">
    <w:abstractNumId w:val="43"/>
  </w:num>
  <w:num w:numId="43">
    <w:abstractNumId w:val="20"/>
  </w:num>
  <w:num w:numId="44">
    <w:abstractNumId w:val="8"/>
  </w:num>
  <w:num w:numId="45">
    <w:abstractNumId w:val="3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47"/>
    <w:rsid w:val="00003046"/>
    <w:rsid w:val="00003572"/>
    <w:rsid w:val="00005938"/>
    <w:rsid w:val="00005DD2"/>
    <w:rsid w:val="00007AFC"/>
    <w:rsid w:val="00013651"/>
    <w:rsid w:val="000155E8"/>
    <w:rsid w:val="00023B7C"/>
    <w:rsid w:val="00027DD4"/>
    <w:rsid w:val="00031308"/>
    <w:rsid w:val="00031491"/>
    <w:rsid w:val="000316CE"/>
    <w:rsid w:val="00031EB9"/>
    <w:rsid w:val="000348B7"/>
    <w:rsid w:val="00036138"/>
    <w:rsid w:val="0004435B"/>
    <w:rsid w:val="00044C8C"/>
    <w:rsid w:val="000467CE"/>
    <w:rsid w:val="0004775F"/>
    <w:rsid w:val="00047B7F"/>
    <w:rsid w:val="00047BFF"/>
    <w:rsid w:val="00055C55"/>
    <w:rsid w:val="000560ED"/>
    <w:rsid w:val="00057456"/>
    <w:rsid w:val="0006067E"/>
    <w:rsid w:val="00062B0A"/>
    <w:rsid w:val="000634B8"/>
    <w:rsid w:val="00063EA7"/>
    <w:rsid w:val="00065D18"/>
    <w:rsid w:val="00066736"/>
    <w:rsid w:val="000675F1"/>
    <w:rsid w:val="00070C78"/>
    <w:rsid w:val="00071593"/>
    <w:rsid w:val="00071E71"/>
    <w:rsid w:val="000766E1"/>
    <w:rsid w:val="000802C3"/>
    <w:rsid w:val="00085D2B"/>
    <w:rsid w:val="00087A5A"/>
    <w:rsid w:val="000908CC"/>
    <w:rsid w:val="00093FAE"/>
    <w:rsid w:val="00095BEA"/>
    <w:rsid w:val="0009722E"/>
    <w:rsid w:val="000A1053"/>
    <w:rsid w:val="000A3D69"/>
    <w:rsid w:val="000A6B39"/>
    <w:rsid w:val="000A6E21"/>
    <w:rsid w:val="000B0050"/>
    <w:rsid w:val="000B010C"/>
    <w:rsid w:val="000B0D3D"/>
    <w:rsid w:val="000B5E45"/>
    <w:rsid w:val="000B789C"/>
    <w:rsid w:val="000C361D"/>
    <w:rsid w:val="000C4C9B"/>
    <w:rsid w:val="000C5AF3"/>
    <w:rsid w:val="000C5B06"/>
    <w:rsid w:val="000D084A"/>
    <w:rsid w:val="000D28EF"/>
    <w:rsid w:val="000D4C09"/>
    <w:rsid w:val="000D4DF9"/>
    <w:rsid w:val="000D5AA6"/>
    <w:rsid w:val="000D653A"/>
    <w:rsid w:val="000E1134"/>
    <w:rsid w:val="000E2B77"/>
    <w:rsid w:val="000E726A"/>
    <w:rsid w:val="000F1A03"/>
    <w:rsid w:val="00100727"/>
    <w:rsid w:val="00102FD8"/>
    <w:rsid w:val="00103684"/>
    <w:rsid w:val="0010678B"/>
    <w:rsid w:val="00106D8F"/>
    <w:rsid w:val="00111ACA"/>
    <w:rsid w:val="00111E62"/>
    <w:rsid w:val="0011485B"/>
    <w:rsid w:val="00114B32"/>
    <w:rsid w:val="00117243"/>
    <w:rsid w:val="00121B94"/>
    <w:rsid w:val="0012275F"/>
    <w:rsid w:val="00123629"/>
    <w:rsid w:val="00125CB0"/>
    <w:rsid w:val="00130749"/>
    <w:rsid w:val="0013229A"/>
    <w:rsid w:val="0013552E"/>
    <w:rsid w:val="00140984"/>
    <w:rsid w:val="00141421"/>
    <w:rsid w:val="00141A44"/>
    <w:rsid w:val="0014268B"/>
    <w:rsid w:val="001436CE"/>
    <w:rsid w:val="00144570"/>
    <w:rsid w:val="001523F5"/>
    <w:rsid w:val="00152FC5"/>
    <w:rsid w:val="00154880"/>
    <w:rsid w:val="00156416"/>
    <w:rsid w:val="00156EF3"/>
    <w:rsid w:val="00157D81"/>
    <w:rsid w:val="00164A4F"/>
    <w:rsid w:val="00165F2A"/>
    <w:rsid w:val="00166699"/>
    <w:rsid w:val="00171BF4"/>
    <w:rsid w:val="0018005C"/>
    <w:rsid w:val="00180375"/>
    <w:rsid w:val="00182FEC"/>
    <w:rsid w:val="00183C05"/>
    <w:rsid w:val="001840A0"/>
    <w:rsid w:val="00186EC8"/>
    <w:rsid w:val="00192B17"/>
    <w:rsid w:val="00194222"/>
    <w:rsid w:val="0019607C"/>
    <w:rsid w:val="00196787"/>
    <w:rsid w:val="001971A4"/>
    <w:rsid w:val="0019767D"/>
    <w:rsid w:val="001A767A"/>
    <w:rsid w:val="001A7D27"/>
    <w:rsid w:val="001B1984"/>
    <w:rsid w:val="001B2D61"/>
    <w:rsid w:val="001B2DDE"/>
    <w:rsid w:val="001B401B"/>
    <w:rsid w:val="001B6A5B"/>
    <w:rsid w:val="001C5B8F"/>
    <w:rsid w:val="001C610E"/>
    <w:rsid w:val="001C79C7"/>
    <w:rsid w:val="001D3C2C"/>
    <w:rsid w:val="001D7970"/>
    <w:rsid w:val="001E0D3E"/>
    <w:rsid w:val="001E2624"/>
    <w:rsid w:val="001F07AD"/>
    <w:rsid w:val="001F08DC"/>
    <w:rsid w:val="001F10D7"/>
    <w:rsid w:val="00200117"/>
    <w:rsid w:val="00200251"/>
    <w:rsid w:val="00203633"/>
    <w:rsid w:val="002049CE"/>
    <w:rsid w:val="002078CC"/>
    <w:rsid w:val="0021005A"/>
    <w:rsid w:val="002119AD"/>
    <w:rsid w:val="0021667A"/>
    <w:rsid w:val="00217705"/>
    <w:rsid w:val="00217B12"/>
    <w:rsid w:val="00223170"/>
    <w:rsid w:val="00223DB6"/>
    <w:rsid w:val="00224FFA"/>
    <w:rsid w:val="00226037"/>
    <w:rsid w:val="00226EBC"/>
    <w:rsid w:val="0023149A"/>
    <w:rsid w:val="0023611F"/>
    <w:rsid w:val="00236F04"/>
    <w:rsid w:val="0023705B"/>
    <w:rsid w:val="00237E54"/>
    <w:rsid w:val="002410D4"/>
    <w:rsid w:val="0024124C"/>
    <w:rsid w:val="00241414"/>
    <w:rsid w:val="00245599"/>
    <w:rsid w:val="00245A05"/>
    <w:rsid w:val="00245A0F"/>
    <w:rsid w:val="002469D2"/>
    <w:rsid w:val="00251208"/>
    <w:rsid w:val="00251D68"/>
    <w:rsid w:val="00253A0F"/>
    <w:rsid w:val="002736F1"/>
    <w:rsid w:val="002863E3"/>
    <w:rsid w:val="00287159"/>
    <w:rsid w:val="00287B04"/>
    <w:rsid w:val="00287BD8"/>
    <w:rsid w:val="002901D5"/>
    <w:rsid w:val="002906C9"/>
    <w:rsid w:val="002922F4"/>
    <w:rsid w:val="00292FB4"/>
    <w:rsid w:val="002958F3"/>
    <w:rsid w:val="002971D2"/>
    <w:rsid w:val="002975FD"/>
    <w:rsid w:val="0029786D"/>
    <w:rsid w:val="002A2E98"/>
    <w:rsid w:val="002A6DE6"/>
    <w:rsid w:val="002B7E63"/>
    <w:rsid w:val="002C5797"/>
    <w:rsid w:val="002C5AC6"/>
    <w:rsid w:val="002D1734"/>
    <w:rsid w:val="002D6CC7"/>
    <w:rsid w:val="002D79DA"/>
    <w:rsid w:val="002E021C"/>
    <w:rsid w:val="002E34EE"/>
    <w:rsid w:val="002F0BB6"/>
    <w:rsid w:val="002F22B7"/>
    <w:rsid w:val="002F2A4D"/>
    <w:rsid w:val="002F36FB"/>
    <w:rsid w:val="00302373"/>
    <w:rsid w:val="00304CE8"/>
    <w:rsid w:val="003054C8"/>
    <w:rsid w:val="00305A13"/>
    <w:rsid w:val="003061B4"/>
    <w:rsid w:val="00324BE4"/>
    <w:rsid w:val="003252A4"/>
    <w:rsid w:val="00326B77"/>
    <w:rsid w:val="00326DF8"/>
    <w:rsid w:val="00333CA7"/>
    <w:rsid w:val="00337FB9"/>
    <w:rsid w:val="003401B7"/>
    <w:rsid w:val="0034313D"/>
    <w:rsid w:val="00346426"/>
    <w:rsid w:val="00346BFD"/>
    <w:rsid w:val="0034782B"/>
    <w:rsid w:val="00353A79"/>
    <w:rsid w:val="00355F44"/>
    <w:rsid w:val="00367B82"/>
    <w:rsid w:val="00371B5B"/>
    <w:rsid w:val="00371B61"/>
    <w:rsid w:val="0037714E"/>
    <w:rsid w:val="003836E7"/>
    <w:rsid w:val="0038378C"/>
    <w:rsid w:val="003860F7"/>
    <w:rsid w:val="003907C4"/>
    <w:rsid w:val="003930E2"/>
    <w:rsid w:val="00396E1B"/>
    <w:rsid w:val="00396EB6"/>
    <w:rsid w:val="003A3806"/>
    <w:rsid w:val="003B18B9"/>
    <w:rsid w:val="003B2234"/>
    <w:rsid w:val="003C2C8E"/>
    <w:rsid w:val="003C4C05"/>
    <w:rsid w:val="003E224F"/>
    <w:rsid w:val="003E5A94"/>
    <w:rsid w:val="003F15F9"/>
    <w:rsid w:val="003F294C"/>
    <w:rsid w:val="003F2A9F"/>
    <w:rsid w:val="003F529C"/>
    <w:rsid w:val="003F62B6"/>
    <w:rsid w:val="003F6A1A"/>
    <w:rsid w:val="003F6A4E"/>
    <w:rsid w:val="00400BEB"/>
    <w:rsid w:val="00405775"/>
    <w:rsid w:val="00414DEB"/>
    <w:rsid w:val="004156E3"/>
    <w:rsid w:val="004166C3"/>
    <w:rsid w:val="0042260A"/>
    <w:rsid w:val="00427F6F"/>
    <w:rsid w:val="00432638"/>
    <w:rsid w:val="004343D4"/>
    <w:rsid w:val="00434415"/>
    <w:rsid w:val="00441244"/>
    <w:rsid w:val="0044173F"/>
    <w:rsid w:val="00443E90"/>
    <w:rsid w:val="004451A9"/>
    <w:rsid w:val="00450497"/>
    <w:rsid w:val="004640F9"/>
    <w:rsid w:val="00467330"/>
    <w:rsid w:val="00472659"/>
    <w:rsid w:val="00474AD4"/>
    <w:rsid w:val="004762E1"/>
    <w:rsid w:val="004778D3"/>
    <w:rsid w:val="00481877"/>
    <w:rsid w:val="00482A0B"/>
    <w:rsid w:val="00483B4F"/>
    <w:rsid w:val="004847F6"/>
    <w:rsid w:val="00485C90"/>
    <w:rsid w:val="00486302"/>
    <w:rsid w:val="00487343"/>
    <w:rsid w:val="0048756F"/>
    <w:rsid w:val="00491DBE"/>
    <w:rsid w:val="00491FFF"/>
    <w:rsid w:val="00492949"/>
    <w:rsid w:val="004A0F70"/>
    <w:rsid w:val="004A1270"/>
    <w:rsid w:val="004A2086"/>
    <w:rsid w:val="004A262C"/>
    <w:rsid w:val="004A3ED6"/>
    <w:rsid w:val="004A7F5A"/>
    <w:rsid w:val="004B54E5"/>
    <w:rsid w:val="004B5597"/>
    <w:rsid w:val="004B603A"/>
    <w:rsid w:val="004B790C"/>
    <w:rsid w:val="004C10B7"/>
    <w:rsid w:val="004C1A80"/>
    <w:rsid w:val="004C21DD"/>
    <w:rsid w:val="004C3701"/>
    <w:rsid w:val="004C5F18"/>
    <w:rsid w:val="004D2557"/>
    <w:rsid w:val="004D2AA9"/>
    <w:rsid w:val="004D608E"/>
    <w:rsid w:val="004D76B7"/>
    <w:rsid w:val="004E63BD"/>
    <w:rsid w:val="004E72D2"/>
    <w:rsid w:val="00500D56"/>
    <w:rsid w:val="00501879"/>
    <w:rsid w:val="0050698B"/>
    <w:rsid w:val="00511894"/>
    <w:rsid w:val="005119A7"/>
    <w:rsid w:val="00512B4A"/>
    <w:rsid w:val="005158E0"/>
    <w:rsid w:val="00521E96"/>
    <w:rsid w:val="00522B73"/>
    <w:rsid w:val="00524917"/>
    <w:rsid w:val="00526268"/>
    <w:rsid w:val="0053081C"/>
    <w:rsid w:val="005317E1"/>
    <w:rsid w:val="00533177"/>
    <w:rsid w:val="00534D6F"/>
    <w:rsid w:val="0053537D"/>
    <w:rsid w:val="00535763"/>
    <w:rsid w:val="0053730E"/>
    <w:rsid w:val="00537743"/>
    <w:rsid w:val="00537F6F"/>
    <w:rsid w:val="00540065"/>
    <w:rsid w:val="0054007F"/>
    <w:rsid w:val="005429E5"/>
    <w:rsid w:val="00546972"/>
    <w:rsid w:val="005516E1"/>
    <w:rsid w:val="0055347C"/>
    <w:rsid w:val="00555F20"/>
    <w:rsid w:val="00555FBF"/>
    <w:rsid w:val="00564876"/>
    <w:rsid w:val="00571DE8"/>
    <w:rsid w:val="0057209F"/>
    <w:rsid w:val="00574B03"/>
    <w:rsid w:val="0058071B"/>
    <w:rsid w:val="00581E9F"/>
    <w:rsid w:val="00582700"/>
    <w:rsid w:val="00582DCE"/>
    <w:rsid w:val="00585878"/>
    <w:rsid w:val="0058737D"/>
    <w:rsid w:val="00591195"/>
    <w:rsid w:val="00591418"/>
    <w:rsid w:val="0059242A"/>
    <w:rsid w:val="0059310B"/>
    <w:rsid w:val="0059371C"/>
    <w:rsid w:val="005A4F93"/>
    <w:rsid w:val="005A59AE"/>
    <w:rsid w:val="005B4AAA"/>
    <w:rsid w:val="005B5976"/>
    <w:rsid w:val="005B6DF1"/>
    <w:rsid w:val="005C1141"/>
    <w:rsid w:val="005C3498"/>
    <w:rsid w:val="005C4757"/>
    <w:rsid w:val="005C725E"/>
    <w:rsid w:val="005D3046"/>
    <w:rsid w:val="005D60CE"/>
    <w:rsid w:val="005D68DB"/>
    <w:rsid w:val="005E4412"/>
    <w:rsid w:val="005E6EF0"/>
    <w:rsid w:val="005F2FEB"/>
    <w:rsid w:val="005F5201"/>
    <w:rsid w:val="005F533D"/>
    <w:rsid w:val="005F786A"/>
    <w:rsid w:val="005F7D86"/>
    <w:rsid w:val="0060046E"/>
    <w:rsid w:val="00600F85"/>
    <w:rsid w:val="00605E54"/>
    <w:rsid w:val="0060652A"/>
    <w:rsid w:val="00606EE6"/>
    <w:rsid w:val="00613863"/>
    <w:rsid w:val="00616606"/>
    <w:rsid w:val="00623994"/>
    <w:rsid w:val="0062462F"/>
    <w:rsid w:val="00626B4C"/>
    <w:rsid w:val="006302D4"/>
    <w:rsid w:val="00630934"/>
    <w:rsid w:val="00633465"/>
    <w:rsid w:val="00635FF5"/>
    <w:rsid w:val="00636076"/>
    <w:rsid w:val="00636E3F"/>
    <w:rsid w:val="00642345"/>
    <w:rsid w:val="006426C8"/>
    <w:rsid w:val="00642E2F"/>
    <w:rsid w:val="00654310"/>
    <w:rsid w:val="006554E9"/>
    <w:rsid w:val="006642C3"/>
    <w:rsid w:val="00664C94"/>
    <w:rsid w:val="0066737C"/>
    <w:rsid w:val="00673762"/>
    <w:rsid w:val="00676847"/>
    <w:rsid w:val="006776D1"/>
    <w:rsid w:val="0068681C"/>
    <w:rsid w:val="00691801"/>
    <w:rsid w:val="0069286F"/>
    <w:rsid w:val="00692C60"/>
    <w:rsid w:val="00692D1A"/>
    <w:rsid w:val="006A0588"/>
    <w:rsid w:val="006A0CC5"/>
    <w:rsid w:val="006B4BFC"/>
    <w:rsid w:val="006B4C7A"/>
    <w:rsid w:val="006C22CD"/>
    <w:rsid w:val="006C62D8"/>
    <w:rsid w:val="006C6B19"/>
    <w:rsid w:val="006D6F21"/>
    <w:rsid w:val="006D737F"/>
    <w:rsid w:val="006E0CDA"/>
    <w:rsid w:val="006E5782"/>
    <w:rsid w:val="006F0EE0"/>
    <w:rsid w:val="006F27B9"/>
    <w:rsid w:val="006F3DA0"/>
    <w:rsid w:val="006F5909"/>
    <w:rsid w:val="00702E84"/>
    <w:rsid w:val="00704D64"/>
    <w:rsid w:val="007114A8"/>
    <w:rsid w:val="007176F9"/>
    <w:rsid w:val="007233BB"/>
    <w:rsid w:val="007240E2"/>
    <w:rsid w:val="007323B7"/>
    <w:rsid w:val="00734DD0"/>
    <w:rsid w:val="0073701B"/>
    <w:rsid w:val="007407A7"/>
    <w:rsid w:val="00742033"/>
    <w:rsid w:val="00743142"/>
    <w:rsid w:val="00750D5D"/>
    <w:rsid w:val="007529B4"/>
    <w:rsid w:val="007533EE"/>
    <w:rsid w:val="0075546F"/>
    <w:rsid w:val="0075622D"/>
    <w:rsid w:val="00761A4F"/>
    <w:rsid w:val="00765DEA"/>
    <w:rsid w:val="0076648F"/>
    <w:rsid w:val="0077531B"/>
    <w:rsid w:val="00775F0E"/>
    <w:rsid w:val="007823B3"/>
    <w:rsid w:val="00782D42"/>
    <w:rsid w:val="00783939"/>
    <w:rsid w:val="00784CAF"/>
    <w:rsid w:val="00790965"/>
    <w:rsid w:val="00794023"/>
    <w:rsid w:val="00794CE3"/>
    <w:rsid w:val="007A3C3A"/>
    <w:rsid w:val="007B06A2"/>
    <w:rsid w:val="007B2270"/>
    <w:rsid w:val="007B332F"/>
    <w:rsid w:val="007B3AEC"/>
    <w:rsid w:val="007B48B3"/>
    <w:rsid w:val="007B5307"/>
    <w:rsid w:val="007B538A"/>
    <w:rsid w:val="007B6710"/>
    <w:rsid w:val="007C15C9"/>
    <w:rsid w:val="007C5698"/>
    <w:rsid w:val="007C5C66"/>
    <w:rsid w:val="007C77B6"/>
    <w:rsid w:val="007C7B41"/>
    <w:rsid w:val="007D226F"/>
    <w:rsid w:val="007D2890"/>
    <w:rsid w:val="007D5071"/>
    <w:rsid w:val="007E0F79"/>
    <w:rsid w:val="007E11C4"/>
    <w:rsid w:val="007E476C"/>
    <w:rsid w:val="007F1A96"/>
    <w:rsid w:val="007F22B1"/>
    <w:rsid w:val="007F54B7"/>
    <w:rsid w:val="007F5900"/>
    <w:rsid w:val="0080112C"/>
    <w:rsid w:val="00804775"/>
    <w:rsid w:val="00815EA0"/>
    <w:rsid w:val="0082746C"/>
    <w:rsid w:val="008305F7"/>
    <w:rsid w:val="008333EA"/>
    <w:rsid w:val="00835CBB"/>
    <w:rsid w:val="00840FE0"/>
    <w:rsid w:val="00841807"/>
    <w:rsid w:val="0084334F"/>
    <w:rsid w:val="00843F7C"/>
    <w:rsid w:val="0084556A"/>
    <w:rsid w:val="008474BA"/>
    <w:rsid w:val="00851723"/>
    <w:rsid w:val="0085419F"/>
    <w:rsid w:val="00871A91"/>
    <w:rsid w:val="008726D6"/>
    <w:rsid w:val="00875732"/>
    <w:rsid w:val="0087686B"/>
    <w:rsid w:val="00884E72"/>
    <w:rsid w:val="00886D2F"/>
    <w:rsid w:val="0089078D"/>
    <w:rsid w:val="008952B1"/>
    <w:rsid w:val="00895D13"/>
    <w:rsid w:val="00897D9E"/>
    <w:rsid w:val="008A1941"/>
    <w:rsid w:val="008A4FB9"/>
    <w:rsid w:val="008A6F80"/>
    <w:rsid w:val="008A75C5"/>
    <w:rsid w:val="008B0017"/>
    <w:rsid w:val="008B7D66"/>
    <w:rsid w:val="008C1C9E"/>
    <w:rsid w:val="008C616A"/>
    <w:rsid w:val="008C742A"/>
    <w:rsid w:val="008D1254"/>
    <w:rsid w:val="008D3A76"/>
    <w:rsid w:val="008D5B9D"/>
    <w:rsid w:val="008D79A9"/>
    <w:rsid w:val="008E0BA7"/>
    <w:rsid w:val="008F3678"/>
    <w:rsid w:val="008F52E6"/>
    <w:rsid w:val="008F62C9"/>
    <w:rsid w:val="0090083C"/>
    <w:rsid w:val="009037B0"/>
    <w:rsid w:val="00915BF3"/>
    <w:rsid w:val="0091787A"/>
    <w:rsid w:val="00920989"/>
    <w:rsid w:val="009236F7"/>
    <w:rsid w:val="00930AD6"/>
    <w:rsid w:val="00932153"/>
    <w:rsid w:val="00937AF5"/>
    <w:rsid w:val="0094287D"/>
    <w:rsid w:val="00961DE6"/>
    <w:rsid w:val="0096214A"/>
    <w:rsid w:val="009650E9"/>
    <w:rsid w:val="00965C15"/>
    <w:rsid w:val="00967D5E"/>
    <w:rsid w:val="009745E0"/>
    <w:rsid w:val="009747B6"/>
    <w:rsid w:val="00981577"/>
    <w:rsid w:val="00981D91"/>
    <w:rsid w:val="0098456F"/>
    <w:rsid w:val="00984BEF"/>
    <w:rsid w:val="00985428"/>
    <w:rsid w:val="00985CA5"/>
    <w:rsid w:val="00985FAC"/>
    <w:rsid w:val="00993465"/>
    <w:rsid w:val="009934E8"/>
    <w:rsid w:val="009A188A"/>
    <w:rsid w:val="009A2539"/>
    <w:rsid w:val="009A345F"/>
    <w:rsid w:val="009A4F7B"/>
    <w:rsid w:val="009A553F"/>
    <w:rsid w:val="009B4767"/>
    <w:rsid w:val="009B5C9F"/>
    <w:rsid w:val="009C0DC6"/>
    <w:rsid w:val="009C4F16"/>
    <w:rsid w:val="009C687A"/>
    <w:rsid w:val="009D0EA1"/>
    <w:rsid w:val="009D4306"/>
    <w:rsid w:val="009D436A"/>
    <w:rsid w:val="009D5F18"/>
    <w:rsid w:val="009E0C5C"/>
    <w:rsid w:val="009E4A11"/>
    <w:rsid w:val="009E7878"/>
    <w:rsid w:val="009E7F91"/>
    <w:rsid w:val="009F23E7"/>
    <w:rsid w:val="009F6120"/>
    <w:rsid w:val="00A029DE"/>
    <w:rsid w:val="00A0600A"/>
    <w:rsid w:val="00A074FC"/>
    <w:rsid w:val="00A134DB"/>
    <w:rsid w:val="00A148B5"/>
    <w:rsid w:val="00A21AF8"/>
    <w:rsid w:val="00A25B39"/>
    <w:rsid w:val="00A33DB2"/>
    <w:rsid w:val="00A365DF"/>
    <w:rsid w:val="00A37B56"/>
    <w:rsid w:val="00A400EF"/>
    <w:rsid w:val="00A4076B"/>
    <w:rsid w:val="00A41D9E"/>
    <w:rsid w:val="00A4218D"/>
    <w:rsid w:val="00A473A6"/>
    <w:rsid w:val="00A53EAB"/>
    <w:rsid w:val="00A57C33"/>
    <w:rsid w:val="00A61F35"/>
    <w:rsid w:val="00A65C8C"/>
    <w:rsid w:val="00A6650F"/>
    <w:rsid w:val="00A66C9B"/>
    <w:rsid w:val="00A83281"/>
    <w:rsid w:val="00A84BBB"/>
    <w:rsid w:val="00A9119B"/>
    <w:rsid w:val="00A97E82"/>
    <w:rsid w:val="00AA5C2E"/>
    <w:rsid w:val="00AB0769"/>
    <w:rsid w:val="00AB2322"/>
    <w:rsid w:val="00AB2806"/>
    <w:rsid w:val="00AB6D92"/>
    <w:rsid w:val="00AC5EEA"/>
    <w:rsid w:val="00AD7218"/>
    <w:rsid w:val="00AF0404"/>
    <w:rsid w:val="00B028B7"/>
    <w:rsid w:val="00B0309C"/>
    <w:rsid w:val="00B07A33"/>
    <w:rsid w:val="00B1151F"/>
    <w:rsid w:val="00B17578"/>
    <w:rsid w:val="00B26974"/>
    <w:rsid w:val="00B37B89"/>
    <w:rsid w:val="00B46011"/>
    <w:rsid w:val="00B477A3"/>
    <w:rsid w:val="00B512C3"/>
    <w:rsid w:val="00B55D5D"/>
    <w:rsid w:val="00B56841"/>
    <w:rsid w:val="00B5726F"/>
    <w:rsid w:val="00B57B4A"/>
    <w:rsid w:val="00B62727"/>
    <w:rsid w:val="00B64CC1"/>
    <w:rsid w:val="00B65248"/>
    <w:rsid w:val="00B652B9"/>
    <w:rsid w:val="00B66069"/>
    <w:rsid w:val="00B66FF1"/>
    <w:rsid w:val="00B71C9A"/>
    <w:rsid w:val="00B73591"/>
    <w:rsid w:val="00B74CC7"/>
    <w:rsid w:val="00B7562A"/>
    <w:rsid w:val="00B779E3"/>
    <w:rsid w:val="00B837F4"/>
    <w:rsid w:val="00B83B87"/>
    <w:rsid w:val="00B90803"/>
    <w:rsid w:val="00B92F49"/>
    <w:rsid w:val="00B96753"/>
    <w:rsid w:val="00B97360"/>
    <w:rsid w:val="00BA1D58"/>
    <w:rsid w:val="00BA710D"/>
    <w:rsid w:val="00BA7C92"/>
    <w:rsid w:val="00BB191E"/>
    <w:rsid w:val="00BB45C0"/>
    <w:rsid w:val="00BB5D77"/>
    <w:rsid w:val="00BC133D"/>
    <w:rsid w:val="00BC2CC6"/>
    <w:rsid w:val="00BC3412"/>
    <w:rsid w:val="00BD55D6"/>
    <w:rsid w:val="00BD7907"/>
    <w:rsid w:val="00BD7F36"/>
    <w:rsid w:val="00BE4CD4"/>
    <w:rsid w:val="00BF2361"/>
    <w:rsid w:val="00BF4707"/>
    <w:rsid w:val="00BF6D2C"/>
    <w:rsid w:val="00C0057A"/>
    <w:rsid w:val="00C02147"/>
    <w:rsid w:val="00C0379B"/>
    <w:rsid w:val="00C05141"/>
    <w:rsid w:val="00C0516C"/>
    <w:rsid w:val="00C1337D"/>
    <w:rsid w:val="00C13B5F"/>
    <w:rsid w:val="00C16D21"/>
    <w:rsid w:val="00C235B5"/>
    <w:rsid w:val="00C24B4F"/>
    <w:rsid w:val="00C25924"/>
    <w:rsid w:val="00C27CBC"/>
    <w:rsid w:val="00C30840"/>
    <w:rsid w:val="00C30F53"/>
    <w:rsid w:val="00C33C8F"/>
    <w:rsid w:val="00C34DFC"/>
    <w:rsid w:val="00C420C7"/>
    <w:rsid w:val="00C42A33"/>
    <w:rsid w:val="00C42BED"/>
    <w:rsid w:val="00C44E2E"/>
    <w:rsid w:val="00C452B1"/>
    <w:rsid w:val="00C46015"/>
    <w:rsid w:val="00C50664"/>
    <w:rsid w:val="00C51BA1"/>
    <w:rsid w:val="00C51E6C"/>
    <w:rsid w:val="00C550CC"/>
    <w:rsid w:val="00C57A81"/>
    <w:rsid w:val="00C7124A"/>
    <w:rsid w:val="00C72245"/>
    <w:rsid w:val="00C72975"/>
    <w:rsid w:val="00C739B8"/>
    <w:rsid w:val="00C82C66"/>
    <w:rsid w:val="00C8584A"/>
    <w:rsid w:val="00C8785E"/>
    <w:rsid w:val="00C9178B"/>
    <w:rsid w:val="00C92FFE"/>
    <w:rsid w:val="00C945DE"/>
    <w:rsid w:val="00C968E5"/>
    <w:rsid w:val="00CA4A37"/>
    <w:rsid w:val="00CA6B24"/>
    <w:rsid w:val="00CB01D3"/>
    <w:rsid w:val="00CB0333"/>
    <w:rsid w:val="00CB5829"/>
    <w:rsid w:val="00CC16C5"/>
    <w:rsid w:val="00CC3B02"/>
    <w:rsid w:val="00CC61F5"/>
    <w:rsid w:val="00CC657D"/>
    <w:rsid w:val="00CC7416"/>
    <w:rsid w:val="00CD0701"/>
    <w:rsid w:val="00CD1A0C"/>
    <w:rsid w:val="00CD2888"/>
    <w:rsid w:val="00CD479A"/>
    <w:rsid w:val="00CE270E"/>
    <w:rsid w:val="00CE364B"/>
    <w:rsid w:val="00CE4261"/>
    <w:rsid w:val="00CE7CEC"/>
    <w:rsid w:val="00CF1710"/>
    <w:rsid w:val="00CF3C99"/>
    <w:rsid w:val="00CF44F6"/>
    <w:rsid w:val="00CF78AF"/>
    <w:rsid w:val="00D0424B"/>
    <w:rsid w:val="00D0521D"/>
    <w:rsid w:val="00D12CEE"/>
    <w:rsid w:val="00D15369"/>
    <w:rsid w:val="00D20120"/>
    <w:rsid w:val="00D256E4"/>
    <w:rsid w:val="00D27F65"/>
    <w:rsid w:val="00D344B4"/>
    <w:rsid w:val="00D349C0"/>
    <w:rsid w:val="00D34B1E"/>
    <w:rsid w:val="00D34D27"/>
    <w:rsid w:val="00D37726"/>
    <w:rsid w:val="00D463A3"/>
    <w:rsid w:val="00D52D54"/>
    <w:rsid w:val="00D568D7"/>
    <w:rsid w:val="00D61C1A"/>
    <w:rsid w:val="00D62B89"/>
    <w:rsid w:val="00D62FA7"/>
    <w:rsid w:val="00D63C32"/>
    <w:rsid w:val="00D66204"/>
    <w:rsid w:val="00D70A28"/>
    <w:rsid w:val="00D70D09"/>
    <w:rsid w:val="00D729BF"/>
    <w:rsid w:val="00D731BB"/>
    <w:rsid w:val="00D8065B"/>
    <w:rsid w:val="00D831A0"/>
    <w:rsid w:val="00D83E7B"/>
    <w:rsid w:val="00D86F28"/>
    <w:rsid w:val="00D9117B"/>
    <w:rsid w:val="00D9623C"/>
    <w:rsid w:val="00D97414"/>
    <w:rsid w:val="00DA6FC3"/>
    <w:rsid w:val="00DA7326"/>
    <w:rsid w:val="00DA7DC3"/>
    <w:rsid w:val="00DA7EF9"/>
    <w:rsid w:val="00DB1579"/>
    <w:rsid w:val="00DB1B76"/>
    <w:rsid w:val="00DB3A72"/>
    <w:rsid w:val="00DB67FF"/>
    <w:rsid w:val="00DC0ED8"/>
    <w:rsid w:val="00DC17AC"/>
    <w:rsid w:val="00DC227F"/>
    <w:rsid w:val="00DC369E"/>
    <w:rsid w:val="00DC3C17"/>
    <w:rsid w:val="00DC4D7B"/>
    <w:rsid w:val="00DC7BB8"/>
    <w:rsid w:val="00DD08E1"/>
    <w:rsid w:val="00DD3E04"/>
    <w:rsid w:val="00DD53FC"/>
    <w:rsid w:val="00DD5B2A"/>
    <w:rsid w:val="00DE5E2A"/>
    <w:rsid w:val="00DF1658"/>
    <w:rsid w:val="00DF48E6"/>
    <w:rsid w:val="00DF5921"/>
    <w:rsid w:val="00DF686D"/>
    <w:rsid w:val="00E01F65"/>
    <w:rsid w:val="00E041BD"/>
    <w:rsid w:val="00E06262"/>
    <w:rsid w:val="00E10500"/>
    <w:rsid w:val="00E12651"/>
    <w:rsid w:val="00E12CDF"/>
    <w:rsid w:val="00E14C7C"/>
    <w:rsid w:val="00E153E7"/>
    <w:rsid w:val="00E15547"/>
    <w:rsid w:val="00E15836"/>
    <w:rsid w:val="00E24F7A"/>
    <w:rsid w:val="00E273DF"/>
    <w:rsid w:val="00E27ECD"/>
    <w:rsid w:val="00E32308"/>
    <w:rsid w:val="00E3743B"/>
    <w:rsid w:val="00E37EAC"/>
    <w:rsid w:val="00E40F06"/>
    <w:rsid w:val="00E43EDF"/>
    <w:rsid w:val="00E61965"/>
    <w:rsid w:val="00E62B26"/>
    <w:rsid w:val="00E63614"/>
    <w:rsid w:val="00E66560"/>
    <w:rsid w:val="00E66BC2"/>
    <w:rsid w:val="00E71BEA"/>
    <w:rsid w:val="00E72FE5"/>
    <w:rsid w:val="00E75F27"/>
    <w:rsid w:val="00E772E7"/>
    <w:rsid w:val="00E801AA"/>
    <w:rsid w:val="00E8145F"/>
    <w:rsid w:val="00E85B6A"/>
    <w:rsid w:val="00E96DFE"/>
    <w:rsid w:val="00E97C9F"/>
    <w:rsid w:val="00EA2986"/>
    <w:rsid w:val="00EA38EF"/>
    <w:rsid w:val="00EA5916"/>
    <w:rsid w:val="00EB2B96"/>
    <w:rsid w:val="00EB36FC"/>
    <w:rsid w:val="00EB60D7"/>
    <w:rsid w:val="00EB74EB"/>
    <w:rsid w:val="00EC0DA1"/>
    <w:rsid w:val="00EC56BD"/>
    <w:rsid w:val="00ED3B6C"/>
    <w:rsid w:val="00ED3EF6"/>
    <w:rsid w:val="00ED41A6"/>
    <w:rsid w:val="00ED509D"/>
    <w:rsid w:val="00EF3837"/>
    <w:rsid w:val="00EF3BDE"/>
    <w:rsid w:val="00EF531D"/>
    <w:rsid w:val="00F02189"/>
    <w:rsid w:val="00F1268E"/>
    <w:rsid w:val="00F14C4A"/>
    <w:rsid w:val="00F1578C"/>
    <w:rsid w:val="00F16922"/>
    <w:rsid w:val="00F20316"/>
    <w:rsid w:val="00F255C0"/>
    <w:rsid w:val="00F25F40"/>
    <w:rsid w:val="00F26DBE"/>
    <w:rsid w:val="00F300A5"/>
    <w:rsid w:val="00F32FCA"/>
    <w:rsid w:val="00F331A6"/>
    <w:rsid w:val="00F33262"/>
    <w:rsid w:val="00F34A77"/>
    <w:rsid w:val="00F352FA"/>
    <w:rsid w:val="00F35BC4"/>
    <w:rsid w:val="00F37323"/>
    <w:rsid w:val="00F406E7"/>
    <w:rsid w:val="00F52831"/>
    <w:rsid w:val="00F547ED"/>
    <w:rsid w:val="00F55093"/>
    <w:rsid w:val="00F55EFB"/>
    <w:rsid w:val="00F56436"/>
    <w:rsid w:val="00F60D60"/>
    <w:rsid w:val="00F64AC6"/>
    <w:rsid w:val="00F667D0"/>
    <w:rsid w:val="00F67A93"/>
    <w:rsid w:val="00F72A1B"/>
    <w:rsid w:val="00F837F2"/>
    <w:rsid w:val="00F85B0A"/>
    <w:rsid w:val="00F8755F"/>
    <w:rsid w:val="00F87C2A"/>
    <w:rsid w:val="00F903B1"/>
    <w:rsid w:val="00F918F3"/>
    <w:rsid w:val="00F9259D"/>
    <w:rsid w:val="00F96748"/>
    <w:rsid w:val="00F96FEE"/>
    <w:rsid w:val="00FA0BE1"/>
    <w:rsid w:val="00FA196C"/>
    <w:rsid w:val="00FA2346"/>
    <w:rsid w:val="00FA24E0"/>
    <w:rsid w:val="00FA2ECB"/>
    <w:rsid w:val="00FA4ED5"/>
    <w:rsid w:val="00FB5324"/>
    <w:rsid w:val="00FC1215"/>
    <w:rsid w:val="00FC3342"/>
    <w:rsid w:val="00FC59E0"/>
    <w:rsid w:val="00FD2497"/>
    <w:rsid w:val="00FD2D3D"/>
    <w:rsid w:val="00FD3EDF"/>
    <w:rsid w:val="00FD761D"/>
    <w:rsid w:val="00FE0C4C"/>
    <w:rsid w:val="00FE16EB"/>
    <w:rsid w:val="00FF07FB"/>
    <w:rsid w:val="00FF18F7"/>
    <w:rsid w:val="00FF197C"/>
    <w:rsid w:val="00FF2366"/>
    <w:rsid w:val="00FF5210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47"/>
    <w:rPr>
      <w:lang w:eastAsia="en-US"/>
    </w:rPr>
  </w:style>
  <w:style w:type="paragraph" w:styleId="Naslov1">
    <w:name w:val="heading 1"/>
    <w:basedOn w:val="Normal"/>
    <w:next w:val="Normal"/>
    <w:qFormat/>
    <w:rsid w:val="00676847"/>
    <w:pPr>
      <w:keepNext/>
      <w:outlineLvl w:val="0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676847"/>
    <w:pPr>
      <w:keepNext/>
      <w:jc w:val="both"/>
      <w:outlineLvl w:val="2"/>
    </w:pPr>
    <w:rPr>
      <w:rFonts w:ascii="Arial" w:hAnsi="Arial"/>
      <w:b/>
      <w:sz w:val="24"/>
    </w:rPr>
  </w:style>
  <w:style w:type="paragraph" w:styleId="Naslov4">
    <w:name w:val="heading 4"/>
    <w:basedOn w:val="Normal"/>
    <w:next w:val="Normal"/>
    <w:qFormat/>
    <w:rsid w:val="00676847"/>
    <w:pPr>
      <w:keepNext/>
      <w:outlineLvl w:val="3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684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76847"/>
    <w:pPr>
      <w:tabs>
        <w:tab w:val="center" w:pos="4536"/>
        <w:tab w:val="right" w:pos="9072"/>
      </w:tabs>
    </w:pPr>
  </w:style>
  <w:style w:type="character" w:styleId="Hiperveza">
    <w:name w:val="Hyperlink"/>
    <w:rsid w:val="00676847"/>
    <w:rPr>
      <w:color w:val="0000FF"/>
      <w:u w:val="single"/>
    </w:rPr>
  </w:style>
  <w:style w:type="paragraph" w:customStyle="1" w:styleId="Application2">
    <w:name w:val="Application2"/>
    <w:basedOn w:val="Normal"/>
    <w:autoRedefine/>
    <w:rsid w:val="00B96753"/>
    <w:pPr>
      <w:widowControl w:val="0"/>
      <w:suppressAutoHyphens/>
      <w:spacing w:line="288" w:lineRule="auto"/>
      <w:ind w:left="1560" w:hanging="142"/>
      <w:jc w:val="both"/>
    </w:pPr>
    <w:rPr>
      <w:rFonts w:ascii="Tahoma" w:hAnsi="Tahoma" w:cs="Tahoma"/>
      <w:snapToGrid w:val="0"/>
      <w:spacing w:val="-2"/>
      <w:sz w:val="22"/>
      <w:szCs w:val="22"/>
      <w:lang w:val="fr-FR"/>
    </w:rPr>
  </w:style>
  <w:style w:type="paragraph" w:styleId="Tekstbalonia">
    <w:name w:val="Balloon Text"/>
    <w:basedOn w:val="Normal"/>
    <w:link w:val="TekstbaloniaChar"/>
    <w:uiPriority w:val="99"/>
    <w:semiHidden/>
    <w:rsid w:val="00B477A3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166699"/>
    <w:rPr>
      <w:lang w:val="hr-HR" w:eastAsia="en-US" w:bidi="ar-SA"/>
    </w:rPr>
  </w:style>
  <w:style w:type="character" w:customStyle="1" w:styleId="PodnojeChar">
    <w:name w:val="Podnožje Char"/>
    <w:link w:val="Podnoje"/>
    <w:uiPriority w:val="99"/>
    <w:rsid w:val="00166699"/>
    <w:rPr>
      <w:lang w:val="hr-HR" w:eastAsia="en-US" w:bidi="ar-SA"/>
    </w:rPr>
  </w:style>
  <w:style w:type="character" w:styleId="Referencakomentara">
    <w:name w:val="annotation reference"/>
    <w:uiPriority w:val="99"/>
    <w:rsid w:val="00F352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F352FA"/>
    <w:rPr>
      <w:lang w:val="x-none"/>
    </w:rPr>
  </w:style>
  <w:style w:type="character" w:customStyle="1" w:styleId="TekstkomentaraChar">
    <w:name w:val="Tekst komentara Char"/>
    <w:link w:val="Tekstkomentara"/>
    <w:uiPriority w:val="99"/>
    <w:rsid w:val="00F352F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F352FA"/>
    <w:rPr>
      <w:b/>
      <w:bCs/>
    </w:rPr>
  </w:style>
  <w:style w:type="character" w:customStyle="1" w:styleId="PredmetkomentaraChar">
    <w:name w:val="Predmet komentara Char"/>
    <w:link w:val="Predmetkomentara"/>
    <w:rsid w:val="00F352FA"/>
    <w:rPr>
      <w:b/>
      <w:bCs/>
      <w:lang w:eastAsia="en-US"/>
    </w:rPr>
  </w:style>
  <w:style w:type="character" w:customStyle="1" w:styleId="apple-converted-space">
    <w:name w:val="apple-converted-space"/>
    <w:rsid w:val="009F23E7"/>
  </w:style>
  <w:style w:type="paragraph" w:customStyle="1" w:styleId="Default">
    <w:name w:val="Default"/>
    <w:rsid w:val="00E37E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link w:val="OdlomakpopisaChar"/>
    <w:uiPriority w:val="99"/>
    <w:qFormat/>
    <w:rsid w:val="007C15C9"/>
    <w:pPr>
      <w:ind w:left="720"/>
      <w:contextualSpacing/>
    </w:p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unhideWhenUsed/>
    <w:rsid w:val="005A4F93"/>
    <w:rPr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5A4F93"/>
    <w:pPr>
      <w:suppressAutoHyphens/>
      <w:spacing w:after="160" w:line="240" w:lineRule="exact"/>
    </w:pPr>
    <w:rPr>
      <w:vertAlign w:val="superscript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522B73"/>
    <w:rPr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B603A"/>
  </w:style>
  <w:style w:type="paragraph" w:styleId="Tekstfusnote">
    <w:name w:val="footnote text"/>
    <w:basedOn w:val="Normal"/>
    <w:link w:val="TekstfusnoteChar"/>
    <w:semiHidden/>
    <w:unhideWhenUsed/>
    <w:rsid w:val="004B603A"/>
    <w:pPr>
      <w:suppressAutoHyphens/>
    </w:pPr>
    <w:rPr>
      <w:lang w:eastAsia="hr-HR"/>
    </w:rPr>
  </w:style>
  <w:style w:type="character" w:customStyle="1" w:styleId="FootnoteTextChar1">
    <w:name w:val="Footnote Text Char1"/>
    <w:basedOn w:val="Zadanifontodlomka"/>
    <w:semiHidden/>
    <w:rsid w:val="004B603A"/>
    <w:rPr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2E84"/>
    <w:rPr>
      <w:rFonts w:ascii="Tahoma" w:hAnsi="Tahoma" w:cs="Tahoma"/>
      <w:sz w:val="16"/>
      <w:szCs w:val="16"/>
      <w:lang w:eastAsia="en-US"/>
    </w:rPr>
  </w:style>
  <w:style w:type="character" w:customStyle="1" w:styleId="ESFUputepodnaslovChar">
    <w:name w:val="ESF Upute podnaslov Char"/>
    <w:basedOn w:val="Zadanifontodlomka"/>
    <w:link w:val="ESFUputepodnaslov"/>
    <w:rsid w:val="00FA0BE1"/>
    <w:rPr>
      <w:sz w:val="24"/>
    </w:rPr>
  </w:style>
  <w:style w:type="paragraph" w:customStyle="1" w:styleId="ESFUputepodnaslov">
    <w:name w:val="ESF Upute podnaslov"/>
    <w:basedOn w:val="Normal"/>
    <w:link w:val="ESFUputepodnaslovChar"/>
    <w:qFormat/>
    <w:rsid w:val="00FA0BE1"/>
    <w:pPr>
      <w:pBdr>
        <w:top w:val="nil"/>
        <w:left w:val="nil"/>
        <w:bottom w:val="single" w:sz="4" w:space="1" w:color="00000A"/>
        <w:right w:val="nil"/>
      </w:pBdr>
      <w:suppressAutoHyphens/>
      <w:spacing w:before="480"/>
    </w:pPr>
    <w:rPr>
      <w:sz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47"/>
    <w:rPr>
      <w:lang w:eastAsia="en-US"/>
    </w:rPr>
  </w:style>
  <w:style w:type="paragraph" w:styleId="Naslov1">
    <w:name w:val="heading 1"/>
    <w:basedOn w:val="Normal"/>
    <w:next w:val="Normal"/>
    <w:qFormat/>
    <w:rsid w:val="00676847"/>
    <w:pPr>
      <w:keepNext/>
      <w:outlineLvl w:val="0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676847"/>
    <w:pPr>
      <w:keepNext/>
      <w:jc w:val="both"/>
      <w:outlineLvl w:val="2"/>
    </w:pPr>
    <w:rPr>
      <w:rFonts w:ascii="Arial" w:hAnsi="Arial"/>
      <w:b/>
      <w:sz w:val="24"/>
    </w:rPr>
  </w:style>
  <w:style w:type="paragraph" w:styleId="Naslov4">
    <w:name w:val="heading 4"/>
    <w:basedOn w:val="Normal"/>
    <w:next w:val="Normal"/>
    <w:qFormat/>
    <w:rsid w:val="00676847"/>
    <w:pPr>
      <w:keepNext/>
      <w:outlineLvl w:val="3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684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76847"/>
    <w:pPr>
      <w:tabs>
        <w:tab w:val="center" w:pos="4536"/>
        <w:tab w:val="right" w:pos="9072"/>
      </w:tabs>
    </w:pPr>
  </w:style>
  <w:style w:type="character" w:styleId="Hiperveza">
    <w:name w:val="Hyperlink"/>
    <w:rsid w:val="00676847"/>
    <w:rPr>
      <w:color w:val="0000FF"/>
      <w:u w:val="single"/>
    </w:rPr>
  </w:style>
  <w:style w:type="paragraph" w:customStyle="1" w:styleId="Application2">
    <w:name w:val="Application2"/>
    <w:basedOn w:val="Normal"/>
    <w:autoRedefine/>
    <w:rsid w:val="00B96753"/>
    <w:pPr>
      <w:widowControl w:val="0"/>
      <w:suppressAutoHyphens/>
      <w:spacing w:line="288" w:lineRule="auto"/>
      <w:ind w:left="1560" w:hanging="142"/>
      <w:jc w:val="both"/>
    </w:pPr>
    <w:rPr>
      <w:rFonts w:ascii="Tahoma" w:hAnsi="Tahoma" w:cs="Tahoma"/>
      <w:snapToGrid w:val="0"/>
      <w:spacing w:val="-2"/>
      <w:sz w:val="22"/>
      <w:szCs w:val="22"/>
      <w:lang w:val="fr-FR"/>
    </w:rPr>
  </w:style>
  <w:style w:type="paragraph" w:styleId="Tekstbalonia">
    <w:name w:val="Balloon Text"/>
    <w:basedOn w:val="Normal"/>
    <w:link w:val="TekstbaloniaChar"/>
    <w:uiPriority w:val="99"/>
    <w:semiHidden/>
    <w:rsid w:val="00B477A3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166699"/>
    <w:rPr>
      <w:lang w:val="hr-HR" w:eastAsia="en-US" w:bidi="ar-SA"/>
    </w:rPr>
  </w:style>
  <w:style w:type="character" w:customStyle="1" w:styleId="PodnojeChar">
    <w:name w:val="Podnožje Char"/>
    <w:link w:val="Podnoje"/>
    <w:uiPriority w:val="99"/>
    <w:rsid w:val="00166699"/>
    <w:rPr>
      <w:lang w:val="hr-HR" w:eastAsia="en-US" w:bidi="ar-SA"/>
    </w:rPr>
  </w:style>
  <w:style w:type="character" w:styleId="Referencakomentara">
    <w:name w:val="annotation reference"/>
    <w:uiPriority w:val="99"/>
    <w:rsid w:val="00F352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F352FA"/>
    <w:rPr>
      <w:lang w:val="x-none"/>
    </w:rPr>
  </w:style>
  <w:style w:type="character" w:customStyle="1" w:styleId="TekstkomentaraChar">
    <w:name w:val="Tekst komentara Char"/>
    <w:link w:val="Tekstkomentara"/>
    <w:uiPriority w:val="99"/>
    <w:rsid w:val="00F352F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F352FA"/>
    <w:rPr>
      <w:b/>
      <w:bCs/>
    </w:rPr>
  </w:style>
  <w:style w:type="character" w:customStyle="1" w:styleId="PredmetkomentaraChar">
    <w:name w:val="Predmet komentara Char"/>
    <w:link w:val="Predmetkomentara"/>
    <w:rsid w:val="00F352FA"/>
    <w:rPr>
      <w:b/>
      <w:bCs/>
      <w:lang w:eastAsia="en-US"/>
    </w:rPr>
  </w:style>
  <w:style w:type="character" w:customStyle="1" w:styleId="apple-converted-space">
    <w:name w:val="apple-converted-space"/>
    <w:rsid w:val="009F23E7"/>
  </w:style>
  <w:style w:type="paragraph" w:customStyle="1" w:styleId="Default">
    <w:name w:val="Default"/>
    <w:rsid w:val="00E37E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link w:val="OdlomakpopisaChar"/>
    <w:uiPriority w:val="99"/>
    <w:qFormat/>
    <w:rsid w:val="007C15C9"/>
    <w:pPr>
      <w:ind w:left="720"/>
      <w:contextualSpacing/>
    </w:p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unhideWhenUsed/>
    <w:rsid w:val="005A4F93"/>
    <w:rPr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5A4F93"/>
    <w:pPr>
      <w:suppressAutoHyphens/>
      <w:spacing w:after="160" w:line="240" w:lineRule="exact"/>
    </w:pPr>
    <w:rPr>
      <w:vertAlign w:val="superscript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522B73"/>
    <w:rPr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B603A"/>
  </w:style>
  <w:style w:type="paragraph" w:styleId="Tekstfusnote">
    <w:name w:val="footnote text"/>
    <w:basedOn w:val="Normal"/>
    <w:link w:val="TekstfusnoteChar"/>
    <w:semiHidden/>
    <w:unhideWhenUsed/>
    <w:rsid w:val="004B603A"/>
    <w:pPr>
      <w:suppressAutoHyphens/>
    </w:pPr>
    <w:rPr>
      <w:lang w:eastAsia="hr-HR"/>
    </w:rPr>
  </w:style>
  <w:style w:type="character" w:customStyle="1" w:styleId="FootnoteTextChar1">
    <w:name w:val="Footnote Text Char1"/>
    <w:basedOn w:val="Zadanifontodlomka"/>
    <w:semiHidden/>
    <w:rsid w:val="004B603A"/>
    <w:rPr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2E84"/>
    <w:rPr>
      <w:rFonts w:ascii="Tahoma" w:hAnsi="Tahoma" w:cs="Tahoma"/>
      <w:sz w:val="16"/>
      <w:szCs w:val="16"/>
      <w:lang w:eastAsia="en-US"/>
    </w:rPr>
  </w:style>
  <w:style w:type="character" w:customStyle="1" w:styleId="ESFUputepodnaslovChar">
    <w:name w:val="ESF Upute podnaslov Char"/>
    <w:basedOn w:val="Zadanifontodlomka"/>
    <w:link w:val="ESFUputepodnaslov"/>
    <w:rsid w:val="00FA0BE1"/>
    <w:rPr>
      <w:sz w:val="24"/>
    </w:rPr>
  </w:style>
  <w:style w:type="paragraph" w:customStyle="1" w:styleId="ESFUputepodnaslov">
    <w:name w:val="ESF Upute podnaslov"/>
    <w:basedOn w:val="Normal"/>
    <w:link w:val="ESFUputepodnaslovChar"/>
    <w:qFormat/>
    <w:rsid w:val="00FA0BE1"/>
    <w:pPr>
      <w:pBdr>
        <w:top w:val="nil"/>
        <w:left w:val="nil"/>
        <w:bottom w:val="single" w:sz="4" w:space="1" w:color="00000A"/>
        <w:right w:val="nil"/>
      </w:pBdr>
      <w:suppressAutoHyphens/>
      <w:spacing w:before="480"/>
    </w:pPr>
    <w:rPr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0FEB-5B51-45EC-9F4F-87FB0E05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ZAVOD ZA ZAPOŠLJAVANJE</vt:lpstr>
      <vt:lpstr>HRVATSKI ZAVOD ZA ZAPOŠLJAVANJE</vt:lpstr>
    </vt:vector>
  </TitlesOfParts>
  <Company>Hrvatski zavod za zaposljavanje</Company>
  <LinksUpToDate>false</LinksUpToDate>
  <CharactersWithSpaces>7112</CharactersWithSpaces>
  <SharedDoc>false</SharedDoc>
  <HLinks>
    <vt:vector size="6" baseType="variant">
      <vt:variant>
        <vt:i4>8257654</vt:i4>
      </vt:variant>
      <vt:variant>
        <vt:i4>0</vt:i4>
      </vt:variant>
      <vt:variant>
        <vt:i4>0</vt:i4>
      </vt:variant>
      <vt:variant>
        <vt:i4>5</vt:i4>
      </vt:variant>
      <vt:variant>
        <vt:lpwstr>http://www.hzz.hr/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ZAVOD ZA ZAPOŠLJAVANJE</dc:title>
  <dc:creator>Aleksandra Vuk</dc:creator>
  <cp:lastModifiedBy>MRMS</cp:lastModifiedBy>
  <cp:revision>60</cp:revision>
  <cp:lastPrinted>2016-11-18T17:44:00Z</cp:lastPrinted>
  <dcterms:created xsi:type="dcterms:W3CDTF">2017-07-04T07:58:00Z</dcterms:created>
  <dcterms:modified xsi:type="dcterms:W3CDTF">2017-07-13T07:24:00Z</dcterms:modified>
</cp:coreProperties>
</file>