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87B" w:rsidRPr="00FA1109" w:rsidRDefault="0075087B" w:rsidP="0075087B">
      <w:pPr>
        <w:pStyle w:val="Heading1"/>
        <w:numPr>
          <w:ilvl w:val="0"/>
          <w:numId w:val="0"/>
        </w:numPr>
        <w:jc w:val="center"/>
        <w:rPr>
          <w:color w:val="auto"/>
          <w:sz w:val="22"/>
          <w:szCs w:val="22"/>
        </w:rPr>
      </w:pPr>
      <w:bookmarkStart w:id="0" w:name="_Toc502321381"/>
      <w:r w:rsidRPr="00FA1109">
        <w:rPr>
          <w:color w:val="auto"/>
          <w:sz w:val="22"/>
          <w:szCs w:val="22"/>
        </w:rPr>
        <w:t>PRILOG VIII DOKUMENTACIJE ZA NADMETANJE</w:t>
      </w:r>
      <w:bookmarkEnd w:id="0"/>
    </w:p>
    <w:p w:rsidR="0075087B" w:rsidRPr="00FA1109" w:rsidRDefault="0075087B" w:rsidP="0075087B">
      <w:pPr>
        <w:jc w:val="center"/>
        <w:rPr>
          <w:rFonts w:ascii="Cambria" w:hAnsi="Cambria"/>
          <w:b/>
        </w:rPr>
      </w:pPr>
      <w:r w:rsidRPr="00FA1109">
        <w:rPr>
          <w:rFonts w:ascii="Cambria" w:hAnsi="Cambria"/>
          <w:b/>
        </w:rPr>
        <w:t>TROŠKOVNIK</w:t>
      </w:r>
    </w:p>
    <w:p w:rsidR="0075087B" w:rsidRPr="00FA1109" w:rsidRDefault="0075087B" w:rsidP="0075087B">
      <w:pPr>
        <w:tabs>
          <w:tab w:val="left" w:pos="567"/>
        </w:tabs>
        <w:jc w:val="center"/>
        <w:rPr>
          <w:rFonts w:ascii="Cambria" w:eastAsia="Calibri" w:hAnsi="Cambria" w:cs="Times New Roman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p w:rsidR="0075087B" w:rsidRPr="00FA1109" w:rsidRDefault="0075087B" w:rsidP="0075087B">
      <w:pPr>
        <w:jc w:val="center"/>
        <w:rPr>
          <w:rFonts w:ascii="Cambria" w:hAnsi="Cambria"/>
        </w:rPr>
      </w:pPr>
      <w:r w:rsidRPr="00FA1109">
        <w:rPr>
          <w:rFonts w:ascii="Cambria" w:hAnsi="Cambria"/>
          <w:bCs/>
          <w:lang w:bidi="hr-HR"/>
        </w:rPr>
        <w:t>Naziv nabave: Usluga pripreme i provedbe kliničkog ispitivanja proizvoda („Avital“ kapsule, dodatak prehrani) u svrhu dokazivanja učinkovitosti proizvoda u jačanju imuniteta i otpornosti organizma kod alergija.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75"/>
        <w:gridCol w:w="2858"/>
        <w:gridCol w:w="1873"/>
        <w:gridCol w:w="824"/>
        <w:gridCol w:w="1617"/>
        <w:gridCol w:w="1508"/>
      </w:tblGrid>
      <w:tr w:rsidR="0075087B" w:rsidRPr="00FA1109" w:rsidTr="00947F27">
        <w:trPr>
          <w:cantSplit/>
          <w:trHeight w:val="1597"/>
        </w:trPr>
        <w:tc>
          <w:tcPr>
            <w:tcW w:w="675" w:type="dxa"/>
            <w:shd w:val="clear" w:color="auto" w:fill="B4C6E7" w:themeFill="accent1" w:themeFillTint="66"/>
          </w:tcPr>
          <w:p w:rsidR="0075087B" w:rsidRPr="00FA1109" w:rsidRDefault="0075087B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 xml:space="preserve">Red. br. </w:t>
            </w:r>
          </w:p>
        </w:tc>
        <w:tc>
          <w:tcPr>
            <w:tcW w:w="2858" w:type="dxa"/>
            <w:shd w:val="clear" w:color="auto" w:fill="B4C6E7" w:themeFill="accent1" w:themeFillTint="66"/>
          </w:tcPr>
          <w:p w:rsidR="0075087B" w:rsidRPr="00FA1109" w:rsidRDefault="0075087B" w:rsidP="00947F27">
            <w:pPr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bCs/>
                <w:sz w:val="22"/>
                <w:szCs w:val="22"/>
                <w:lang w:bidi="hr-HR"/>
              </w:rPr>
              <w:t>Izrada predmeta nabave za Usluga pripreme i provedbe kliničkog ispitivanja proizvoda („Avital“ kapsule, dodatak prehrani) u svrhu dokazivanja učinkovitosti proizvoda u jačanju imuniteta i otpornosti organizma kod alergija.</w:t>
            </w:r>
          </w:p>
        </w:tc>
        <w:tc>
          <w:tcPr>
            <w:tcW w:w="1873" w:type="dxa"/>
            <w:shd w:val="clear" w:color="auto" w:fill="B4C6E7" w:themeFill="accent1" w:themeFillTint="66"/>
            <w:textDirection w:val="btLr"/>
            <w:vAlign w:val="center"/>
          </w:tcPr>
          <w:p w:rsidR="0075087B" w:rsidRPr="00FA1109" w:rsidRDefault="0075087B" w:rsidP="00947F27">
            <w:pPr>
              <w:ind w:left="113" w:right="113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Jedinica mjere</w:t>
            </w:r>
          </w:p>
        </w:tc>
        <w:tc>
          <w:tcPr>
            <w:tcW w:w="824" w:type="dxa"/>
            <w:shd w:val="clear" w:color="auto" w:fill="B4C6E7" w:themeFill="accent1" w:themeFillTint="66"/>
            <w:textDirection w:val="btLr"/>
            <w:vAlign w:val="center"/>
          </w:tcPr>
          <w:p w:rsidR="0075087B" w:rsidRPr="00FA1109" w:rsidRDefault="0075087B" w:rsidP="00947F27">
            <w:pPr>
              <w:ind w:left="113" w:right="113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Količina</w:t>
            </w:r>
          </w:p>
        </w:tc>
        <w:tc>
          <w:tcPr>
            <w:tcW w:w="1617" w:type="dxa"/>
            <w:shd w:val="clear" w:color="auto" w:fill="B4C6E7" w:themeFill="accent1" w:themeFillTint="66"/>
            <w:textDirection w:val="btLr"/>
            <w:vAlign w:val="center"/>
          </w:tcPr>
          <w:p w:rsidR="0075087B" w:rsidRPr="00FA1109" w:rsidRDefault="0075087B" w:rsidP="00947F27">
            <w:pPr>
              <w:ind w:left="113" w:right="113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Jedinična cijena bez PDV-a</w:t>
            </w:r>
          </w:p>
        </w:tc>
        <w:tc>
          <w:tcPr>
            <w:tcW w:w="1508" w:type="dxa"/>
            <w:shd w:val="clear" w:color="auto" w:fill="B4C6E7" w:themeFill="accent1" w:themeFillTint="66"/>
            <w:textDirection w:val="btLr"/>
            <w:vAlign w:val="center"/>
          </w:tcPr>
          <w:p w:rsidR="0075087B" w:rsidRPr="00FA1109" w:rsidRDefault="0075087B" w:rsidP="00947F27">
            <w:pPr>
              <w:ind w:left="113" w:right="113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Ukupna cijena bez PDV-a</w:t>
            </w:r>
          </w:p>
        </w:tc>
      </w:tr>
      <w:tr w:rsidR="0075087B" w:rsidRPr="00FA1109" w:rsidTr="00947F27">
        <w:tc>
          <w:tcPr>
            <w:tcW w:w="675" w:type="dxa"/>
            <w:shd w:val="clear" w:color="auto" w:fill="BFBFBF" w:themeFill="background1" w:themeFillShade="BF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2858" w:type="dxa"/>
            <w:shd w:val="clear" w:color="auto" w:fill="BFBFBF" w:themeFill="background1" w:themeFillShade="BF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2</w:t>
            </w:r>
          </w:p>
        </w:tc>
        <w:tc>
          <w:tcPr>
            <w:tcW w:w="1873" w:type="dxa"/>
            <w:shd w:val="clear" w:color="auto" w:fill="BFBFBF" w:themeFill="background1" w:themeFillShade="BF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3</w:t>
            </w:r>
          </w:p>
        </w:tc>
        <w:tc>
          <w:tcPr>
            <w:tcW w:w="824" w:type="dxa"/>
            <w:shd w:val="clear" w:color="auto" w:fill="BFBFBF" w:themeFill="background1" w:themeFillShade="BF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4</w:t>
            </w:r>
          </w:p>
        </w:tc>
        <w:tc>
          <w:tcPr>
            <w:tcW w:w="1617" w:type="dxa"/>
            <w:shd w:val="clear" w:color="auto" w:fill="BFBFBF" w:themeFill="background1" w:themeFillShade="BF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5</w:t>
            </w:r>
          </w:p>
        </w:tc>
        <w:tc>
          <w:tcPr>
            <w:tcW w:w="1508" w:type="dxa"/>
            <w:shd w:val="clear" w:color="auto" w:fill="BFBFBF" w:themeFill="background1" w:themeFillShade="BF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6</w:t>
            </w:r>
          </w:p>
        </w:tc>
      </w:tr>
      <w:tr w:rsidR="0075087B" w:rsidRPr="00FA1109" w:rsidTr="00947F27">
        <w:tc>
          <w:tcPr>
            <w:tcW w:w="675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858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Priprema protokola kliničkog istraživanja i prateće dokumentacije;</w:t>
            </w:r>
          </w:p>
        </w:tc>
        <w:tc>
          <w:tcPr>
            <w:tcW w:w="1873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plan/ protokol i prateća dokumentacija</w:t>
            </w:r>
          </w:p>
        </w:tc>
        <w:tc>
          <w:tcPr>
            <w:tcW w:w="824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1617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</w:tcPr>
          <w:p w:rsidR="0075087B" w:rsidRPr="00FA1109" w:rsidRDefault="0075087B" w:rsidP="00947F27">
            <w:pPr>
              <w:spacing w:after="160" w:line="259" w:lineRule="auto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675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FA1109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2858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Ishođenje odobrenja Etičkog povjerenstva Ministarstva zdravstva;</w:t>
            </w:r>
          </w:p>
        </w:tc>
        <w:tc>
          <w:tcPr>
            <w:tcW w:w="1873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odobrenje EP MZ</w:t>
            </w:r>
          </w:p>
        </w:tc>
        <w:tc>
          <w:tcPr>
            <w:tcW w:w="824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1617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</w:tcPr>
          <w:p w:rsidR="0075087B" w:rsidRPr="00FA1109" w:rsidRDefault="0075087B" w:rsidP="00947F27">
            <w:pPr>
              <w:spacing w:after="160" w:line="259" w:lineRule="auto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675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58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Provedba ispitivanja na najmanje 50 ispitanika u certificiranoj ustanovi ovlaštenoj za obavljenje takvih istraživanja</w:t>
            </w:r>
          </w:p>
        </w:tc>
        <w:tc>
          <w:tcPr>
            <w:tcW w:w="1873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ispitivanje</w:t>
            </w:r>
          </w:p>
        </w:tc>
        <w:tc>
          <w:tcPr>
            <w:tcW w:w="824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1617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</w:tcPr>
          <w:p w:rsidR="0075087B" w:rsidRPr="00FA1109" w:rsidRDefault="0075087B" w:rsidP="00947F27">
            <w:pPr>
              <w:spacing w:after="160" w:line="259" w:lineRule="auto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675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58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Motriteljske posjete i vođenje projekta</w:t>
            </w:r>
          </w:p>
        </w:tc>
        <w:tc>
          <w:tcPr>
            <w:tcW w:w="1873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izvještaji motriteljski i projektna dokumnetacija</w:t>
            </w:r>
          </w:p>
        </w:tc>
        <w:tc>
          <w:tcPr>
            <w:tcW w:w="824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</w:tcPr>
          <w:p w:rsidR="0075087B" w:rsidRPr="00FA1109" w:rsidRDefault="0075087B" w:rsidP="00947F27">
            <w:pPr>
              <w:jc w:val="righ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675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58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Obrada podataka i statistička obrada</w:t>
            </w:r>
          </w:p>
        </w:tc>
        <w:tc>
          <w:tcPr>
            <w:tcW w:w="1873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obrađeni podaci</w:t>
            </w:r>
          </w:p>
        </w:tc>
        <w:tc>
          <w:tcPr>
            <w:tcW w:w="824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1617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</w:tcPr>
          <w:p w:rsidR="0075087B" w:rsidRPr="00FA1109" w:rsidRDefault="0075087B" w:rsidP="00947F27">
            <w:pPr>
              <w:jc w:val="righ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675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58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Pisanje publikacije</w:t>
            </w:r>
          </w:p>
        </w:tc>
        <w:tc>
          <w:tcPr>
            <w:tcW w:w="1873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publikacija</w:t>
            </w:r>
          </w:p>
        </w:tc>
        <w:tc>
          <w:tcPr>
            <w:tcW w:w="824" w:type="dxa"/>
            <w:shd w:val="clear" w:color="auto" w:fill="auto"/>
          </w:tcPr>
          <w:p w:rsidR="0075087B" w:rsidRPr="00FA1109" w:rsidRDefault="0075087B" w:rsidP="00947F27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1617" w:type="dxa"/>
            <w:shd w:val="clear" w:color="auto" w:fill="auto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</w:tcPr>
          <w:p w:rsidR="0075087B" w:rsidRPr="00FA1109" w:rsidRDefault="0075087B" w:rsidP="00947F27">
            <w:pPr>
              <w:jc w:val="righ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7847" w:type="dxa"/>
            <w:gridSpan w:val="5"/>
            <w:vMerge w:val="restart"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Cijena ponude bez PDV-a u kn</w:t>
            </w:r>
          </w:p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PDV 25% u kn</w:t>
            </w:r>
          </w:p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  <w:r w:rsidRPr="00FA1109">
              <w:rPr>
                <w:rFonts w:ascii="Cambria" w:hAnsi="Cambria"/>
                <w:b/>
                <w:sz w:val="22"/>
                <w:szCs w:val="22"/>
              </w:rPr>
              <w:t>Ukupna cijena ponude s PDV-om u kn</w:t>
            </w:r>
          </w:p>
        </w:tc>
        <w:tc>
          <w:tcPr>
            <w:tcW w:w="1508" w:type="dxa"/>
          </w:tcPr>
          <w:p w:rsidR="0075087B" w:rsidRPr="00FA1109" w:rsidRDefault="0075087B" w:rsidP="00947F27">
            <w:pPr>
              <w:jc w:val="righ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7847" w:type="dxa"/>
            <w:gridSpan w:val="5"/>
            <w:vMerge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</w:tcPr>
          <w:p w:rsidR="0075087B" w:rsidRPr="00FA1109" w:rsidRDefault="0075087B" w:rsidP="00947F27">
            <w:pPr>
              <w:jc w:val="righ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75087B" w:rsidRPr="00FA1109" w:rsidTr="00947F27">
        <w:tc>
          <w:tcPr>
            <w:tcW w:w="7847" w:type="dxa"/>
            <w:gridSpan w:val="5"/>
            <w:vMerge/>
          </w:tcPr>
          <w:p w:rsidR="0075087B" w:rsidRPr="00FA1109" w:rsidRDefault="0075087B" w:rsidP="00947F27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1508" w:type="dxa"/>
          </w:tcPr>
          <w:p w:rsidR="0075087B" w:rsidRPr="00FA1109" w:rsidRDefault="0075087B" w:rsidP="00947F27">
            <w:pPr>
              <w:jc w:val="right"/>
              <w:rPr>
                <w:rFonts w:ascii="Cambria" w:eastAsiaTheme="minorHAnsi" w:hAnsi="Cambria" w:cstheme="minorBidi"/>
                <w:b/>
                <w:sz w:val="22"/>
                <w:szCs w:val="22"/>
                <w:lang w:eastAsia="en-US"/>
              </w:rPr>
            </w:pPr>
          </w:p>
        </w:tc>
      </w:tr>
    </w:tbl>
    <w:p w:rsidR="0075087B" w:rsidRPr="00FA1109" w:rsidRDefault="0075087B" w:rsidP="0075087B">
      <w:pPr>
        <w:jc w:val="both"/>
        <w:rPr>
          <w:rFonts w:ascii="Cambria" w:hAnsi="Cambria"/>
        </w:rPr>
      </w:pPr>
    </w:p>
    <w:p w:rsidR="0075087B" w:rsidRPr="00FA1109" w:rsidRDefault="0075087B" w:rsidP="0075087B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</w:p>
    <w:p w:rsidR="0075087B" w:rsidRPr="00FA1109" w:rsidRDefault="0075087B" w:rsidP="0075087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PONUDITELJA:</w:t>
      </w:r>
    </w:p>
    <w:p w:rsidR="0075087B" w:rsidRPr="00FA1109" w:rsidRDefault="0075087B" w:rsidP="0075087B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________________________________</w:t>
      </w:r>
    </w:p>
    <w:p w:rsidR="0075087B" w:rsidRPr="00FA1109" w:rsidRDefault="0075087B" w:rsidP="0075087B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(ime, prezime i potpis osobe ovlaštene</w:t>
      </w:r>
    </w:p>
    <w:p w:rsidR="00EF29A2" w:rsidRDefault="0075087B" w:rsidP="0075087B">
      <w:pPr>
        <w:tabs>
          <w:tab w:val="left" w:pos="567"/>
        </w:tabs>
        <w:spacing w:after="0" w:line="240" w:lineRule="auto"/>
        <w:jc w:val="right"/>
      </w:pPr>
      <w:r w:rsidRPr="00FA1109">
        <w:rPr>
          <w:rFonts w:ascii="Cambria" w:hAnsi="Cambria"/>
          <w:bCs/>
        </w:rPr>
        <w:t>l za z</w:t>
      </w:r>
      <w:r>
        <w:rPr>
          <w:rFonts w:ascii="Cambria" w:hAnsi="Cambria"/>
          <w:bCs/>
        </w:rPr>
        <w:t>astupanje gospodarskog subjekt</w:t>
      </w:r>
      <w:bookmarkStart w:id="1" w:name="_GoBack"/>
      <w:bookmarkEnd w:id="1"/>
    </w:p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7B"/>
    <w:rsid w:val="0075087B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8CFE"/>
  <w15:chartTrackingRefBased/>
  <w15:docId w15:val="{40D5ACBE-0D3B-4E09-B3B3-5ED4DFB7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087B"/>
  </w:style>
  <w:style w:type="paragraph" w:styleId="Heading1">
    <w:name w:val="heading 1"/>
    <w:basedOn w:val="Normal"/>
    <w:next w:val="Normal"/>
    <w:link w:val="Heading1Char"/>
    <w:uiPriority w:val="9"/>
    <w:qFormat/>
    <w:rsid w:val="0075087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5087B"/>
    <w:pPr>
      <w:keepNext/>
      <w:keepLines/>
      <w:numPr>
        <w:ilvl w:val="1"/>
        <w:numId w:val="1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087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87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87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87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87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87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87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87B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75087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5087B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87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87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87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8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8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8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7508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2018-03-12T11:27:00Z</dcterms:created>
  <dcterms:modified xsi:type="dcterms:W3CDTF">2018-03-12T11:27:00Z</dcterms:modified>
</cp:coreProperties>
</file>