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3E7" w:rsidRDefault="0075023C" w:rsidP="0075023C">
      <w:pPr>
        <w:spacing w:before="240" w:after="0" w:line="240" w:lineRule="auto"/>
        <w:ind w:firstLine="708"/>
        <w:jc w:val="both"/>
        <w:rPr>
          <w:rFonts w:eastAsia="Times New Roman" w:cstheme="minorHAnsi"/>
          <w:b/>
          <w:sz w:val="28"/>
          <w:lang w:eastAsia="hr-HR"/>
        </w:rPr>
      </w:pPr>
      <w:r w:rsidRPr="0075023C">
        <w:rPr>
          <w:rFonts w:eastAsia="Times New Roman" w:cstheme="minorHAnsi"/>
          <w:b/>
          <w:sz w:val="28"/>
          <w:lang w:eastAsia="hr-HR"/>
        </w:rPr>
        <w:t>Grupa 2. Obnova plinske toplovodne kotlovnice ugradnjom nove opreme</w:t>
      </w:r>
    </w:p>
    <w:p w:rsidR="0075023C" w:rsidRDefault="0075023C" w:rsidP="0075023C">
      <w:pPr>
        <w:spacing w:before="240" w:after="0" w:line="240" w:lineRule="auto"/>
        <w:ind w:firstLine="708"/>
        <w:jc w:val="center"/>
        <w:rPr>
          <w:rFonts w:eastAsia="Times New Roman" w:cstheme="minorHAnsi"/>
          <w:b/>
          <w:sz w:val="28"/>
          <w:lang w:eastAsia="hr-HR"/>
        </w:rPr>
      </w:pPr>
      <w:r>
        <w:rPr>
          <w:rFonts w:eastAsia="Times New Roman" w:cstheme="minorHAnsi"/>
          <w:b/>
          <w:sz w:val="28"/>
          <w:lang w:eastAsia="hr-HR"/>
        </w:rPr>
        <w:t>TEHNIČKI OPIS</w:t>
      </w:r>
    </w:p>
    <w:p w:rsidR="0075023C" w:rsidRDefault="0075023C" w:rsidP="0075023C">
      <w:pPr>
        <w:spacing w:before="240" w:after="0" w:line="240" w:lineRule="auto"/>
        <w:ind w:firstLine="708"/>
        <w:jc w:val="center"/>
        <w:rPr>
          <w:rFonts w:cstheme="minorHAnsi"/>
        </w:rPr>
      </w:pPr>
    </w:p>
    <w:p w:rsidR="00FA22D5" w:rsidRPr="006633E7" w:rsidRDefault="00FA22D5" w:rsidP="00FA22D5">
      <w:pPr>
        <w:spacing w:line="360" w:lineRule="auto"/>
        <w:ind w:firstLine="708"/>
        <w:jc w:val="both"/>
        <w:rPr>
          <w:rFonts w:cstheme="minorHAnsi"/>
        </w:rPr>
      </w:pPr>
      <w:r w:rsidRPr="006633E7">
        <w:rPr>
          <w:rFonts w:cstheme="minorHAnsi"/>
        </w:rPr>
        <w:t>Ovim glavnim projektom predviđa se obnova postojeće zastarjele i dotrajale plinske toplovodne kotlovnice u svrhu poboljšanja energetske učinkovitosti.</w:t>
      </w:r>
      <w:r w:rsidRPr="006633E7">
        <w:rPr>
          <w:rFonts w:cstheme="minorHAnsi"/>
          <w:color w:val="FF0000"/>
        </w:rPr>
        <w:t xml:space="preserve"> </w:t>
      </w:r>
      <w:r w:rsidRPr="006633E7">
        <w:rPr>
          <w:rFonts w:cstheme="minorHAnsi"/>
        </w:rPr>
        <w:t xml:space="preserve">Postojeći </w:t>
      </w:r>
      <w:proofErr w:type="spellStart"/>
      <w:r w:rsidRPr="006633E7">
        <w:rPr>
          <w:rFonts w:cstheme="minorHAnsi"/>
        </w:rPr>
        <w:t>toplovodni</w:t>
      </w:r>
      <w:proofErr w:type="spellEnd"/>
      <w:r w:rsidRPr="006633E7">
        <w:rPr>
          <w:rFonts w:cstheme="minorHAnsi"/>
        </w:rPr>
        <w:t xml:space="preserve"> kotao sa kompletnom instalacijom i opremom će se demontirati i ugraditi kompletna nova oprema i instalacija kotlovnice. </w:t>
      </w:r>
    </w:p>
    <w:p w:rsidR="001354C0" w:rsidRPr="006633E7" w:rsidRDefault="001354C0" w:rsidP="001D029D">
      <w:pPr>
        <w:spacing w:line="360" w:lineRule="auto"/>
        <w:jc w:val="both"/>
        <w:rPr>
          <w:rFonts w:cstheme="minorHAnsi"/>
          <w:b/>
        </w:rPr>
      </w:pPr>
      <w:r w:rsidRPr="006633E7">
        <w:rPr>
          <w:rFonts w:cstheme="minorHAnsi"/>
          <w:b/>
        </w:rPr>
        <w:t xml:space="preserve">TEHNIČKI OPIS </w:t>
      </w:r>
    </w:p>
    <w:p w:rsidR="001354C0" w:rsidRPr="006633E7" w:rsidRDefault="001354C0" w:rsidP="001D029D">
      <w:pPr>
        <w:spacing w:line="360" w:lineRule="auto"/>
        <w:ind w:firstLine="708"/>
        <w:jc w:val="both"/>
        <w:rPr>
          <w:rFonts w:cstheme="minorHAnsi"/>
        </w:rPr>
      </w:pPr>
      <w:r w:rsidRPr="006633E7">
        <w:rPr>
          <w:rFonts w:cstheme="minorHAnsi"/>
        </w:rPr>
        <w:t xml:space="preserve">Predmet ovog projekta je energetska obnova proizvodno-poslovne zgrade poduzeća ENERGY PLUS d.o.o. Ludbreg u svrhu poboljšanja energetske učinkovitosti. </w:t>
      </w:r>
    </w:p>
    <w:p w:rsidR="001354C0" w:rsidRPr="006633E7" w:rsidRDefault="001354C0" w:rsidP="001D029D">
      <w:pPr>
        <w:spacing w:line="360" w:lineRule="auto"/>
        <w:jc w:val="both"/>
        <w:rPr>
          <w:rFonts w:cstheme="minorHAnsi"/>
        </w:rPr>
      </w:pPr>
      <w:r w:rsidRPr="006633E7">
        <w:rPr>
          <w:rFonts w:cstheme="minorHAnsi"/>
        </w:rPr>
        <w:t xml:space="preserve">Toplinska energija za cijelu proizvodno-poslovnu zgradu dobiva se iz centralne plinske toplovodne kotlovnice. U kotlovnici je za predmetnu građevinu ugrađen </w:t>
      </w:r>
      <w:proofErr w:type="spellStart"/>
      <w:r w:rsidRPr="006633E7">
        <w:rPr>
          <w:rFonts w:cstheme="minorHAnsi"/>
        </w:rPr>
        <w:t>toplovodni</w:t>
      </w:r>
      <w:proofErr w:type="spellEnd"/>
      <w:r w:rsidRPr="006633E7">
        <w:rPr>
          <w:rFonts w:cstheme="minorHAnsi"/>
        </w:rPr>
        <w:t xml:space="preserve"> kotao nazivnog toplinskog kapaciteta 177 kW, nepoznate godine proizvodnje sa ugrađenim ventilatorskim plinskim plamenikom podešenim na snagu kotla. Ugrađeni plinski plamenik je proizveden 1992. godine. Uz predmetni kotao ugrađen je još jedan kotao nazivnog toplinskog kapaciteta 240 kW koji se koristi za grijanje susjedne hale. Za distribuciju toplinske energije od kotla do </w:t>
      </w:r>
      <w:r w:rsidR="00FA22D5" w:rsidRPr="006633E7">
        <w:rPr>
          <w:rFonts w:cstheme="minorHAnsi"/>
        </w:rPr>
        <w:t>potrošača</w:t>
      </w:r>
      <w:r w:rsidRPr="006633E7">
        <w:rPr>
          <w:rFonts w:cstheme="minorHAnsi"/>
        </w:rPr>
        <w:t xml:space="preserve"> topline u kotlovnici je ugrađen kombinirani polazno/povratni razdjelnik topline sa ugrađenim cirkulacijskim pumpama. Ukupno su izvedena tri zasebna kruga grijanja (krug grijanja prizemlja, krug grijanja kata i krug grijanja pomoćnih prostora). Krugovi grijanja prizemlja i kata su opremljeni </w:t>
      </w:r>
      <w:proofErr w:type="spellStart"/>
      <w:r w:rsidRPr="006633E7">
        <w:rPr>
          <w:rFonts w:cstheme="minorHAnsi"/>
        </w:rPr>
        <w:t>troputnim</w:t>
      </w:r>
      <w:proofErr w:type="spellEnd"/>
      <w:r w:rsidRPr="006633E7">
        <w:rPr>
          <w:rFonts w:cstheme="minorHAnsi"/>
        </w:rPr>
        <w:t xml:space="preserve"> elektromotornim </w:t>
      </w:r>
      <w:r w:rsidR="00FA22D5" w:rsidRPr="006633E7">
        <w:rPr>
          <w:rFonts w:cstheme="minorHAnsi"/>
        </w:rPr>
        <w:t>miješajućim</w:t>
      </w:r>
      <w:r w:rsidRPr="006633E7">
        <w:rPr>
          <w:rFonts w:cstheme="minorHAnsi"/>
        </w:rPr>
        <w:t xml:space="preserve"> ventilima. Svi krugovi grijanja su opremljeni </w:t>
      </w:r>
      <w:r w:rsidR="00FA22D5" w:rsidRPr="006633E7">
        <w:rPr>
          <w:rFonts w:cstheme="minorHAnsi"/>
        </w:rPr>
        <w:t>zastarjelim</w:t>
      </w:r>
      <w:r w:rsidRPr="006633E7">
        <w:rPr>
          <w:rFonts w:cstheme="minorHAnsi"/>
        </w:rPr>
        <w:t xml:space="preserve"> i dotrajalim cirkulacijskim crpkama. </w:t>
      </w:r>
    </w:p>
    <w:p w:rsidR="00C9377D" w:rsidRPr="006633E7" w:rsidRDefault="00C9377D" w:rsidP="001D029D">
      <w:pPr>
        <w:spacing w:line="360" w:lineRule="auto"/>
        <w:jc w:val="both"/>
        <w:rPr>
          <w:rFonts w:cstheme="minorHAnsi"/>
        </w:rPr>
      </w:pPr>
      <w:r w:rsidRPr="006633E7">
        <w:rPr>
          <w:rFonts w:cstheme="minorHAnsi"/>
        </w:rPr>
        <w:t xml:space="preserve">Kotlovnica površine 33,3 m² je smještena u prizemlju predmetne građevine. Zidovi, pod i strop kotlovnice izvedeni su od uobičajenih nezapaljivih građevinskih materijala koji se lako održavaju. Ventilacija kotlovnice je postojeća - prirodna, čime je osigurano poprečno ventiliranje prostora kotlovnice. Rešetke za dovod zraka u kotlovnicu ugrađene su u vanjskim vratima pri podu. Rešetka za odvod zraka ugrađena je u vanjskom zidu pod stropom kotlovnice i ventilacijskim kanalom spojena do suprotne strane prostora kotlovnice kako bi se osiguralo dijagonalno provjetravanje kotlovnice. </w:t>
      </w:r>
      <w:proofErr w:type="spellStart"/>
      <w:r w:rsidRPr="006633E7">
        <w:rPr>
          <w:rFonts w:cstheme="minorHAnsi"/>
        </w:rPr>
        <w:t>Dozračne</w:t>
      </w:r>
      <w:proofErr w:type="spellEnd"/>
      <w:r w:rsidRPr="006633E7">
        <w:rPr>
          <w:rFonts w:cstheme="minorHAnsi"/>
        </w:rPr>
        <w:t xml:space="preserve"> i </w:t>
      </w:r>
      <w:proofErr w:type="spellStart"/>
      <w:r w:rsidRPr="006633E7">
        <w:rPr>
          <w:rFonts w:cstheme="minorHAnsi"/>
        </w:rPr>
        <w:t>odzračna</w:t>
      </w:r>
      <w:proofErr w:type="spellEnd"/>
      <w:r w:rsidRPr="006633E7">
        <w:rPr>
          <w:rFonts w:cstheme="minorHAnsi"/>
        </w:rPr>
        <w:t xml:space="preserve"> rešetka izvedene su tako da ne postoji mogućnost njihova zatvaranja.  </w:t>
      </w:r>
    </w:p>
    <w:p w:rsidR="006633E7" w:rsidRDefault="00AA4ADB" w:rsidP="00AA4ADB">
      <w:pPr>
        <w:spacing w:line="360" w:lineRule="auto"/>
        <w:jc w:val="both"/>
        <w:rPr>
          <w:rFonts w:cstheme="minorHAnsi"/>
        </w:rPr>
      </w:pPr>
      <w:r w:rsidRPr="006633E7">
        <w:rPr>
          <w:rFonts w:cstheme="minorHAnsi"/>
        </w:rPr>
        <w:t xml:space="preserve">Kao energent za pripremu ogrjevne vode koristiti će se prirodni plin. Za tu namjenu u plinskoj kotlovnici u prizemlju građevine ugraditi će se visokoučinkoviti plinski kondenzacijski kotao nazivne toplinske snage 156,5 kW. Plinski kondenzacijski kotao spojiti će se na certificirani polipropilenski dimovod otporan na kondenzat i nepropustan za </w:t>
      </w:r>
      <w:proofErr w:type="spellStart"/>
      <w:r w:rsidRPr="006633E7">
        <w:rPr>
          <w:rFonts w:cstheme="minorHAnsi"/>
        </w:rPr>
        <w:t>pretlak</w:t>
      </w:r>
      <w:proofErr w:type="spellEnd"/>
      <w:r w:rsidRPr="006633E7">
        <w:rPr>
          <w:rFonts w:cstheme="minorHAnsi"/>
        </w:rPr>
        <w:t xml:space="preserve">, koji se vodi do vanjskog zida građevine gdje se zatim </w:t>
      </w:r>
      <w:r w:rsidRPr="006633E7">
        <w:rPr>
          <w:rFonts w:cstheme="minorHAnsi"/>
        </w:rPr>
        <w:lastRenderedPageBreak/>
        <w:t>na fasadi građevine izvodi vertikalni ko</w:t>
      </w:r>
      <w:r w:rsidR="006B27AA">
        <w:rPr>
          <w:rFonts w:cstheme="minorHAnsi"/>
        </w:rPr>
        <w:t>n</w:t>
      </w:r>
      <w:r w:rsidRPr="006633E7">
        <w:rPr>
          <w:rFonts w:cstheme="minorHAnsi"/>
        </w:rPr>
        <w:t xml:space="preserve">centrični dimovod polipropilen/legirani čelik koji završava na visini min. 1,0 m od plohe krova. </w:t>
      </w:r>
    </w:p>
    <w:p w:rsidR="00AA4ADB" w:rsidRPr="006633E7" w:rsidRDefault="00AA4ADB" w:rsidP="00AA4ADB">
      <w:pPr>
        <w:spacing w:line="360" w:lineRule="auto"/>
        <w:jc w:val="both"/>
        <w:rPr>
          <w:rFonts w:cstheme="minorHAnsi"/>
        </w:rPr>
      </w:pPr>
      <w:r w:rsidRPr="006633E7">
        <w:rPr>
          <w:rFonts w:cstheme="minorHAnsi"/>
        </w:rPr>
        <w:t xml:space="preserve">Plinski kondenzacijski </w:t>
      </w:r>
      <w:r w:rsidR="00F705A2" w:rsidRPr="006633E7">
        <w:rPr>
          <w:rFonts w:cstheme="minorHAnsi"/>
        </w:rPr>
        <w:t>kotao</w:t>
      </w:r>
      <w:r w:rsidRPr="006633E7">
        <w:rPr>
          <w:rFonts w:cstheme="minorHAnsi"/>
        </w:rPr>
        <w:t xml:space="preserve"> je uređaj tipa B23 što znači da radi ovisno o zraku u prostoru u kojem je </w:t>
      </w:r>
      <w:r w:rsidR="00F705A2" w:rsidRPr="006633E7">
        <w:rPr>
          <w:rFonts w:cstheme="minorHAnsi"/>
        </w:rPr>
        <w:t>ugrađen</w:t>
      </w:r>
      <w:r w:rsidRPr="006633E7">
        <w:rPr>
          <w:rFonts w:cstheme="minorHAnsi"/>
        </w:rPr>
        <w:t xml:space="preserve">. Zrak za izgaranje plinski kotao uzima iz prostora kotlovnice. U prostoru kotlovnice osigurana je prirodna poprečna ventilacija ugrađenim postojećim </w:t>
      </w:r>
      <w:proofErr w:type="spellStart"/>
      <w:r w:rsidRPr="006633E7">
        <w:rPr>
          <w:rFonts w:cstheme="minorHAnsi"/>
        </w:rPr>
        <w:t>dozračnim</w:t>
      </w:r>
      <w:proofErr w:type="spellEnd"/>
      <w:r w:rsidRPr="006633E7">
        <w:rPr>
          <w:rFonts w:cstheme="minorHAnsi"/>
        </w:rPr>
        <w:t xml:space="preserve"> i </w:t>
      </w:r>
      <w:proofErr w:type="spellStart"/>
      <w:r w:rsidRPr="006633E7">
        <w:rPr>
          <w:rFonts w:cstheme="minorHAnsi"/>
        </w:rPr>
        <w:t>odzračnim</w:t>
      </w:r>
      <w:proofErr w:type="spellEnd"/>
      <w:r w:rsidRPr="006633E7">
        <w:rPr>
          <w:rFonts w:cstheme="minorHAnsi"/>
        </w:rPr>
        <w:t xml:space="preserve"> rešetkama u vanjskim zidovima.  </w:t>
      </w:r>
    </w:p>
    <w:p w:rsidR="00AA4ADB" w:rsidRPr="006633E7" w:rsidRDefault="00AA4ADB" w:rsidP="00AA4ADB">
      <w:pPr>
        <w:spacing w:line="360" w:lineRule="auto"/>
        <w:jc w:val="both"/>
        <w:rPr>
          <w:rFonts w:cstheme="minorHAnsi"/>
        </w:rPr>
      </w:pPr>
      <w:r w:rsidRPr="006633E7">
        <w:rPr>
          <w:rFonts w:cstheme="minorHAnsi"/>
        </w:rPr>
        <w:t xml:space="preserve">Predmetna građevina je priključena na plinsku distributivnu mrežu preko </w:t>
      </w:r>
      <w:proofErr w:type="spellStart"/>
      <w:r w:rsidRPr="006633E7">
        <w:rPr>
          <w:rFonts w:cstheme="minorHAnsi"/>
        </w:rPr>
        <w:t>srednjetlačne</w:t>
      </w:r>
      <w:proofErr w:type="spellEnd"/>
      <w:r w:rsidRPr="006633E7">
        <w:rPr>
          <w:rFonts w:cstheme="minorHAnsi"/>
        </w:rPr>
        <w:t xml:space="preserve"> mjerno redukcijske stanice sa rotacijskim plinomjerom. Postojeća plinska mjerno redukcijska stanica i postojeći plinski razvod se u potpunosti zadržavaju za daljnje korištenje. </w:t>
      </w:r>
    </w:p>
    <w:p w:rsidR="00AA4ADB" w:rsidRPr="006633E7" w:rsidRDefault="00AA4ADB" w:rsidP="00AA4ADB">
      <w:pPr>
        <w:spacing w:line="360" w:lineRule="auto"/>
        <w:jc w:val="both"/>
        <w:rPr>
          <w:rFonts w:cstheme="minorHAnsi"/>
        </w:rPr>
      </w:pPr>
      <w:r w:rsidRPr="006633E7">
        <w:rPr>
          <w:rFonts w:cstheme="minorHAnsi"/>
        </w:rPr>
        <w:t xml:space="preserve">Kompletna postojeća </w:t>
      </w:r>
      <w:proofErr w:type="spellStart"/>
      <w:r w:rsidRPr="006633E7">
        <w:rPr>
          <w:rFonts w:cstheme="minorHAnsi"/>
        </w:rPr>
        <w:t>toplovodna</w:t>
      </w:r>
      <w:proofErr w:type="spellEnd"/>
      <w:r w:rsidRPr="006633E7">
        <w:rPr>
          <w:rFonts w:cstheme="minorHAnsi"/>
        </w:rPr>
        <w:t xml:space="preserve"> instalacija u kotlovnici će se demontirati i zamijeniti novom instalacijom i opremom (kombinirani razdjelnik, pumpe, armatura, cjevovod).  </w:t>
      </w:r>
    </w:p>
    <w:p w:rsidR="00AA4ADB" w:rsidRPr="006633E7" w:rsidRDefault="00AA4ADB" w:rsidP="00AA4ADB">
      <w:pPr>
        <w:spacing w:line="360" w:lineRule="auto"/>
        <w:jc w:val="both"/>
        <w:rPr>
          <w:rFonts w:cstheme="minorHAnsi"/>
        </w:rPr>
      </w:pPr>
      <w:r w:rsidRPr="006633E7">
        <w:rPr>
          <w:rFonts w:cstheme="minorHAnsi"/>
        </w:rPr>
        <w:t xml:space="preserve">PRIKLJUČNI PLINOVOD </w:t>
      </w:r>
    </w:p>
    <w:p w:rsidR="00AA4ADB" w:rsidRPr="006633E7" w:rsidRDefault="00AA4ADB" w:rsidP="00AA4ADB">
      <w:pPr>
        <w:spacing w:line="360" w:lineRule="auto"/>
        <w:jc w:val="both"/>
        <w:rPr>
          <w:rFonts w:cstheme="minorHAnsi"/>
        </w:rPr>
      </w:pPr>
      <w:r w:rsidRPr="006633E7">
        <w:rPr>
          <w:rFonts w:cstheme="minorHAnsi"/>
        </w:rPr>
        <w:t xml:space="preserve">Priključni plinovod za predmetnu građevinu je postojeći, spojen na plinski distributivni plinovod. Radni tlak u distributivnom plinovodu je p= 1-3 bar. S obzirom da je ovim projektom predviđeno smanjenje vršne potrošnje plina to postojeći plinski priključak zadovoljava za nove potrebe građevine i nije ga potrebno mijenjati. </w:t>
      </w:r>
    </w:p>
    <w:p w:rsidR="00AA4ADB" w:rsidRPr="006633E7" w:rsidRDefault="00AA4ADB" w:rsidP="00AA4ADB">
      <w:pPr>
        <w:spacing w:line="360" w:lineRule="auto"/>
        <w:jc w:val="both"/>
        <w:rPr>
          <w:rFonts w:cstheme="minorHAnsi"/>
        </w:rPr>
      </w:pPr>
      <w:r w:rsidRPr="006633E7">
        <w:rPr>
          <w:rFonts w:cstheme="minorHAnsi"/>
        </w:rPr>
        <w:t xml:space="preserve">MJERNO REDUKCIJSKA STANICA </w:t>
      </w:r>
    </w:p>
    <w:p w:rsidR="00AA4ADB" w:rsidRPr="006633E7" w:rsidRDefault="00AA4ADB" w:rsidP="00AA4ADB">
      <w:pPr>
        <w:spacing w:line="360" w:lineRule="auto"/>
        <w:jc w:val="both"/>
        <w:rPr>
          <w:rFonts w:cstheme="minorHAnsi"/>
        </w:rPr>
      </w:pPr>
      <w:r w:rsidRPr="006633E7">
        <w:rPr>
          <w:rFonts w:cstheme="minorHAnsi"/>
        </w:rPr>
        <w:t xml:space="preserve">Za mjerenje potrošnje i redukciju tlaka plina za predmetnu građevinu, ugrađena je postojeća mjerno redukcijska stanica u fasadnom zaštitnom ormaru smještenom na sjeveroistočnom pročelju građevine. S obzirom da je ovim projektom predviđeno smanjenje vršne potrošnje plina to svi postojeći elementi mjerno redukcijske stanice zadovoljavaju nove potrebe građevine i nije ih potrebno mijenjati. </w:t>
      </w:r>
    </w:p>
    <w:p w:rsidR="00AA4ADB" w:rsidRPr="006633E7" w:rsidRDefault="00AA4ADB" w:rsidP="00AA4ADB">
      <w:pPr>
        <w:spacing w:line="360" w:lineRule="auto"/>
        <w:jc w:val="both"/>
        <w:rPr>
          <w:rFonts w:cstheme="minorHAnsi"/>
        </w:rPr>
      </w:pPr>
      <w:r w:rsidRPr="006633E7">
        <w:rPr>
          <w:rFonts w:cstheme="minorHAnsi"/>
        </w:rPr>
        <w:t xml:space="preserve">NAPOJNI PLINOVOD </w:t>
      </w:r>
    </w:p>
    <w:p w:rsidR="00AA4ADB" w:rsidRPr="006633E7" w:rsidRDefault="00AA4ADB" w:rsidP="00AA4ADB">
      <w:pPr>
        <w:spacing w:line="360" w:lineRule="auto"/>
        <w:jc w:val="both"/>
        <w:rPr>
          <w:rFonts w:cstheme="minorHAnsi"/>
        </w:rPr>
      </w:pPr>
      <w:r w:rsidRPr="006633E7">
        <w:rPr>
          <w:rFonts w:cstheme="minorHAnsi"/>
        </w:rPr>
        <w:t xml:space="preserve">S obzirom da je ovim projektom predviđeno smanjenje vršne potrošnje plina to kompletni postojeći </w:t>
      </w:r>
      <w:proofErr w:type="spellStart"/>
      <w:r w:rsidRPr="006633E7">
        <w:rPr>
          <w:rFonts w:cstheme="minorHAnsi"/>
        </w:rPr>
        <w:t>napojni</w:t>
      </w:r>
      <w:proofErr w:type="spellEnd"/>
      <w:r w:rsidRPr="006633E7">
        <w:rPr>
          <w:rFonts w:cstheme="minorHAnsi"/>
        </w:rPr>
        <w:t xml:space="preserve"> plinovod ostaje u funkciji i nije ga potrebno mijenjati. Za potrebe spoja novog </w:t>
      </w:r>
      <w:r w:rsidR="00F705A2" w:rsidRPr="006633E7">
        <w:rPr>
          <w:rFonts w:cstheme="minorHAnsi"/>
        </w:rPr>
        <w:t>plinskog</w:t>
      </w:r>
      <w:r w:rsidRPr="006633E7">
        <w:rPr>
          <w:rFonts w:cstheme="minorHAnsi"/>
        </w:rPr>
        <w:t xml:space="preserve"> kondenzacijskog kotla na plinsku instalaciju </w:t>
      </w:r>
      <w:r w:rsidR="00F705A2" w:rsidRPr="006633E7">
        <w:rPr>
          <w:rFonts w:cstheme="minorHAnsi"/>
        </w:rPr>
        <w:t>izvesti</w:t>
      </w:r>
      <w:r w:rsidRPr="006633E7">
        <w:rPr>
          <w:rFonts w:cstheme="minorHAnsi"/>
        </w:rPr>
        <w:t xml:space="preserve"> će se samo dogradnja postojećeg ogranka plinske instalacije u kotlovnici na način kako je to prikazano u grafičkom dijelu dokumentacije. </w:t>
      </w:r>
    </w:p>
    <w:p w:rsidR="00F705A2" w:rsidRDefault="00AA4ADB" w:rsidP="00AA4ADB">
      <w:pPr>
        <w:spacing w:line="360" w:lineRule="auto"/>
        <w:jc w:val="both"/>
        <w:rPr>
          <w:rFonts w:cstheme="minorHAnsi"/>
        </w:rPr>
      </w:pPr>
      <w:r w:rsidRPr="006633E7">
        <w:rPr>
          <w:rFonts w:cstheme="minorHAnsi"/>
        </w:rPr>
        <w:t xml:space="preserve">Unutarnja cijevna mreža izvodi se srednje teškim, čeličnim bešavnim cijevima. Polaganje plinskog razvoda predviđeno je u ravnim potezima, a skretanja pod oštrim kutovima izvode se ugradnjom cijevnih lukova. Segmenti cijevi i cijevni lukovi međusobno se spajaju postupkom plinskog zavarivanja. Kompletnu cijevnu instalaciju potrebno je antikorozivno zaštiti sa dvostrukim premazom temeljne boje </w:t>
      </w:r>
      <w:r w:rsidRPr="006633E7">
        <w:rPr>
          <w:rFonts w:cstheme="minorHAnsi"/>
        </w:rPr>
        <w:lastRenderedPageBreak/>
        <w:t xml:space="preserve">i dvostrukim premazom lak boje žute nijanse. Prije nanošenja zaštite obavezno je čišćenje četkanjem do metalnog sjaja.  </w:t>
      </w:r>
    </w:p>
    <w:p w:rsidR="00AA4ADB" w:rsidRDefault="00AA4ADB" w:rsidP="00AA4ADB">
      <w:pPr>
        <w:spacing w:line="360" w:lineRule="auto"/>
        <w:jc w:val="both"/>
        <w:rPr>
          <w:rFonts w:cstheme="minorHAnsi"/>
        </w:rPr>
      </w:pPr>
      <w:proofErr w:type="spellStart"/>
      <w:r w:rsidRPr="006633E7">
        <w:rPr>
          <w:rFonts w:cstheme="minorHAnsi"/>
        </w:rPr>
        <w:t>Zavješenje</w:t>
      </w:r>
      <w:proofErr w:type="spellEnd"/>
      <w:r w:rsidRPr="006633E7">
        <w:rPr>
          <w:rFonts w:cstheme="minorHAnsi"/>
        </w:rPr>
        <w:t xml:space="preserve"> cijevi izvodi se jednostrukim cijevnim </w:t>
      </w:r>
      <w:proofErr w:type="spellStart"/>
      <w:r w:rsidRPr="006633E7">
        <w:rPr>
          <w:rFonts w:cstheme="minorHAnsi"/>
        </w:rPr>
        <w:t>pričvrsnicama</w:t>
      </w:r>
      <w:proofErr w:type="spellEnd"/>
      <w:r w:rsidRPr="006633E7">
        <w:rPr>
          <w:rFonts w:cstheme="minorHAnsi"/>
        </w:rPr>
        <w:t xml:space="preserve">, sidrenim u nosive zidove građevine, stropnu konstrukciju građevine ili </w:t>
      </w:r>
      <w:proofErr w:type="spellStart"/>
      <w:r w:rsidRPr="006633E7">
        <w:rPr>
          <w:rFonts w:cstheme="minorHAnsi"/>
        </w:rPr>
        <w:t>konzolne</w:t>
      </w:r>
      <w:proofErr w:type="spellEnd"/>
      <w:r w:rsidRPr="006633E7">
        <w:rPr>
          <w:rFonts w:cstheme="minorHAnsi"/>
        </w:rPr>
        <w:t xml:space="preserve"> nosače cijevi, sa horizontalnim razmakom kako slijedi:</w:t>
      </w:r>
    </w:p>
    <w:tbl>
      <w:tblPr>
        <w:tblStyle w:val="Reetkatablice"/>
        <w:tblW w:w="0" w:type="auto"/>
        <w:jc w:val="center"/>
        <w:tblLook w:val="04A0" w:firstRow="1" w:lastRow="0" w:firstColumn="1" w:lastColumn="0" w:noHBand="0" w:noVBand="1"/>
      </w:tblPr>
      <w:tblGrid>
        <w:gridCol w:w="2268"/>
        <w:gridCol w:w="2268"/>
      </w:tblGrid>
      <w:tr w:rsidR="006633E7" w:rsidTr="006633E7">
        <w:trPr>
          <w:jc w:val="center"/>
        </w:trPr>
        <w:tc>
          <w:tcPr>
            <w:tcW w:w="2268" w:type="dxa"/>
            <w:vAlign w:val="center"/>
          </w:tcPr>
          <w:p w:rsidR="006633E7" w:rsidRDefault="006633E7" w:rsidP="006633E7">
            <w:pPr>
              <w:spacing w:line="276" w:lineRule="auto"/>
              <w:jc w:val="center"/>
              <w:rPr>
                <w:rFonts w:cstheme="minorHAnsi"/>
              </w:rPr>
            </w:pPr>
            <w:r>
              <w:rPr>
                <w:rFonts w:cstheme="minorHAnsi"/>
              </w:rPr>
              <w:t>Nazivni promjer (DN)</w:t>
            </w:r>
          </w:p>
        </w:tc>
        <w:tc>
          <w:tcPr>
            <w:tcW w:w="2268" w:type="dxa"/>
            <w:vAlign w:val="center"/>
          </w:tcPr>
          <w:p w:rsidR="006633E7" w:rsidRDefault="006633E7" w:rsidP="006633E7">
            <w:pPr>
              <w:spacing w:line="276" w:lineRule="auto"/>
              <w:jc w:val="center"/>
              <w:rPr>
                <w:rFonts w:cstheme="minorHAnsi"/>
              </w:rPr>
            </w:pPr>
            <w:r>
              <w:rPr>
                <w:rFonts w:cstheme="minorHAnsi"/>
              </w:rPr>
              <w:t>Razmak nosača (m)</w:t>
            </w:r>
          </w:p>
        </w:tc>
      </w:tr>
      <w:tr w:rsidR="006633E7" w:rsidTr="006633E7">
        <w:trPr>
          <w:jc w:val="center"/>
        </w:trPr>
        <w:tc>
          <w:tcPr>
            <w:tcW w:w="2268" w:type="dxa"/>
            <w:vAlign w:val="center"/>
          </w:tcPr>
          <w:p w:rsidR="006633E7" w:rsidRDefault="006633E7" w:rsidP="006633E7">
            <w:pPr>
              <w:spacing w:line="276" w:lineRule="auto"/>
              <w:jc w:val="center"/>
              <w:rPr>
                <w:rFonts w:cstheme="minorHAnsi"/>
              </w:rPr>
            </w:pPr>
            <w:r>
              <w:rPr>
                <w:rFonts w:cstheme="minorHAnsi"/>
              </w:rPr>
              <w:t>15</w:t>
            </w:r>
          </w:p>
        </w:tc>
        <w:tc>
          <w:tcPr>
            <w:tcW w:w="2268" w:type="dxa"/>
            <w:vAlign w:val="center"/>
          </w:tcPr>
          <w:p w:rsidR="006633E7" w:rsidRDefault="006633E7" w:rsidP="006633E7">
            <w:pPr>
              <w:spacing w:line="276" w:lineRule="auto"/>
              <w:jc w:val="center"/>
              <w:rPr>
                <w:rFonts w:cstheme="minorHAnsi"/>
              </w:rPr>
            </w:pPr>
            <w:r>
              <w:rPr>
                <w:rFonts w:cstheme="minorHAnsi"/>
              </w:rPr>
              <w:t>2,75</w:t>
            </w:r>
          </w:p>
        </w:tc>
      </w:tr>
      <w:tr w:rsidR="006633E7" w:rsidTr="006633E7">
        <w:trPr>
          <w:jc w:val="center"/>
        </w:trPr>
        <w:tc>
          <w:tcPr>
            <w:tcW w:w="2268" w:type="dxa"/>
            <w:vAlign w:val="center"/>
          </w:tcPr>
          <w:p w:rsidR="006633E7" w:rsidRDefault="006633E7" w:rsidP="006633E7">
            <w:pPr>
              <w:spacing w:line="276" w:lineRule="auto"/>
              <w:jc w:val="center"/>
              <w:rPr>
                <w:rFonts w:cstheme="minorHAnsi"/>
              </w:rPr>
            </w:pPr>
            <w:r>
              <w:rPr>
                <w:rFonts w:cstheme="minorHAnsi"/>
              </w:rPr>
              <w:t>20</w:t>
            </w:r>
          </w:p>
        </w:tc>
        <w:tc>
          <w:tcPr>
            <w:tcW w:w="2268" w:type="dxa"/>
            <w:vAlign w:val="center"/>
          </w:tcPr>
          <w:p w:rsidR="006633E7" w:rsidRDefault="006633E7" w:rsidP="006633E7">
            <w:pPr>
              <w:spacing w:line="276" w:lineRule="auto"/>
              <w:jc w:val="center"/>
              <w:rPr>
                <w:rFonts w:cstheme="minorHAnsi"/>
              </w:rPr>
            </w:pPr>
            <w:r>
              <w:rPr>
                <w:rFonts w:cstheme="minorHAnsi"/>
              </w:rPr>
              <w:t>3,00</w:t>
            </w:r>
          </w:p>
        </w:tc>
      </w:tr>
      <w:tr w:rsidR="006633E7" w:rsidTr="006633E7">
        <w:trPr>
          <w:jc w:val="center"/>
        </w:trPr>
        <w:tc>
          <w:tcPr>
            <w:tcW w:w="2268" w:type="dxa"/>
            <w:vAlign w:val="center"/>
          </w:tcPr>
          <w:p w:rsidR="006633E7" w:rsidRDefault="006633E7" w:rsidP="006633E7">
            <w:pPr>
              <w:spacing w:line="276" w:lineRule="auto"/>
              <w:jc w:val="center"/>
              <w:rPr>
                <w:rFonts w:cstheme="minorHAnsi"/>
              </w:rPr>
            </w:pPr>
            <w:r>
              <w:rPr>
                <w:rFonts w:cstheme="minorHAnsi"/>
              </w:rPr>
              <w:t>25</w:t>
            </w:r>
          </w:p>
        </w:tc>
        <w:tc>
          <w:tcPr>
            <w:tcW w:w="2268" w:type="dxa"/>
            <w:vAlign w:val="center"/>
          </w:tcPr>
          <w:p w:rsidR="006633E7" w:rsidRDefault="006633E7" w:rsidP="006633E7">
            <w:pPr>
              <w:spacing w:line="276" w:lineRule="auto"/>
              <w:jc w:val="center"/>
              <w:rPr>
                <w:rFonts w:cstheme="minorHAnsi"/>
              </w:rPr>
            </w:pPr>
            <w:r>
              <w:rPr>
                <w:rFonts w:cstheme="minorHAnsi"/>
              </w:rPr>
              <w:t>3,50</w:t>
            </w:r>
          </w:p>
        </w:tc>
      </w:tr>
      <w:tr w:rsidR="006633E7" w:rsidTr="006633E7">
        <w:trPr>
          <w:jc w:val="center"/>
        </w:trPr>
        <w:tc>
          <w:tcPr>
            <w:tcW w:w="2268" w:type="dxa"/>
            <w:vAlign w:val="center"/>
          </w:tcPr>
          <w:p w:rsidR="006633E7" w:rsidRDefault="006633E7" w:rsidP="006633E7">
            <w:pPr>
              <w:spacing w:line="276" w:lineRule="auto"/>
              <w:jc w:val="center"/>
              <w:rPr>
                <w:rFonts w:cstheme="minorHAnsi"/>
              </w:rPr>
            </w:pPr>
            <w:r>
              <w:rPr>
                <w:rFonts w:cstheme="minorHAnsi"/>
              </w:rPr>
              <w:t>32</w:t>
            </w:r>
          </w:p>
        </w:tc>
        <w:tc>
          <w:tcPr>
            <w:tcW w:w="2268" w:type="dxa"/>
            <w:vAlign w:val="center"/>
          </w:tcPr>
          <w:p w:rsidR="006633E7" w:rsidRDefault="006633E7" w:rsidP="006633E7">
            <w:pPr>
              <w:spacing w:line="276" w:lineRule="auto"/>
              <w:jc w:val="center"/>
              <w:rPr>
                <w:rFonts w:cstheme="minorHAnsi"/>
              </w:rPr>
            </w:pPr>
            <w:r>
              <w:rPr>
                <w:rFonts w:cstheme="minorHAnsi"/>
              </w:rPr>
              <w:t>3,75</w:t>
            </w:r>
          </w:p>
        </w:tc>
      </w:tr>
      <w:tr w:rsidR="006633E7" w:rsidTr="006633E7">
        <w:trPr>
          <w:jc w:val="center"/>
        </w:trPr>
        <w:tc>
          <w:tcPr>
            <w:tcW w:w="2268" w:type="dxa"/>
            <w:vAlign w:val="center"/>
          </w:tcPr>
          <w:p w:rsidR="006633E7" w:rsidRDefault="006633E7" w:rsidP="006633E7">
            <w:pPr>
              <w:spacing w:line="276" w:lineRule="auto"/>
              <w:jc w:val="center"/>
              <w:rPr>
                <w:rFonts w:cstheme="minorHAnsi"/>
              </w:rPr>
            </w:pPr>
            <w:r>
              <w:rPr>
                <w:rFonts w:cstheme="minorHAnsi"/>
              </w:rPr>
              <w:t>40</w:t>
            </w:r>
          </w:p>
        </w:tc>
        <w:tc>
          <w:tcPr>
            <w:tcW w:w="2268" w:type="dxa"/>
            <w:vAlign w:val="center"/>
          </w:tcPr>
          <w:p w:rsidR="006633E7" w:rsidRDefault="006633E7" w:rsidP="006633E7">
            <w:pPr>
              <w:spacing w:line="276" w:lineRule="auto"/>
              <w:jc w:val="center"/>
              <w:rPr>
                <w:rFonts w:cstheme="minorHAnsi"/>
              </w:rPr>
            </w:pPr>
            <w:r>
              <w:rPr>
                <w:rFonts w:cstheme="minorHAnsi"/>
              </w:rPr>
              <w:t>4,25</w:t>
            </w:r>
          </w:p>
        </w:tc>
      </w:tr>
      <w:tr w:rsidR="006633E7" w:rsidTr="006633E7">
        <w:trPr>
          <w:jc w:val="center"/>
        </w:trPr>
        <w:tc>
          <w:tcPr>
            <w:tcW w:w="2268" w:type="dxa"/>
            <w:vAlign w:val="center"/>
          </w:tcPr>
          <w:p w:rsidR="006633E7" w:rsidRDefault="006633E7" w:rsidP="006633E7">
            <w:pPr>
              <w:spacing w:line="276" w:lineRule="auto"/>
              <w:jc w:val="center"/>
              <w:rPr>
                <w:rFonts w:cstheme="minorHAnsi"/>
              </w:rPr>
            </w:pPr>
            <w:r>
              <w:rPr>
                <w:rFonts w:cstheme="minorHAnsi"/>
              </w:rPr>
              <w:t>50</w:t>
            </w:r>
          </w:p>
        </w:tc>
        <w:tc>
          <w:tcPr>
            <w:tcW w:w="2268" w:type="dxa"/>
            <w:vAlign w:val="center"/>
          </w:tcPr>
          <w:p w:rsidR="006633E7" w:rsidRDefault="006633E7" w:rsidP="006633E7">
            <w:pPr>
              <w:spacing w:line="276" w:lineRule="auto"/>
              <w:jc w:val="center"/>
              <w:rPr>
                <w:rFonts w:cstheme="minorHAnsi"/>
              </w:rPr>
            </w:pPr>
            <w:r>
              <w:rPr>
                <w:rFonts w:cstheme="minorHAnsi"/>
              </w:rPr>
              <w:t>4,75</w:t>
            </w:r>
          </w:p>
        </w:tc>
      </w:tr>
    </w:tbl>
    <w:p w:rsidR="006633E7" w:rsidRDefault="006633E7" w:rsidP="00AA4ADB">
      <w:pPr>
        <w:spacing w:line="360" w:lineRule="auto"/>
        <w:jc w:val="both"/>
        <w:rPr>
          <w:rFonts w:cstheme="minorHAnsi"/>
        </w:rPr>
      </w:pPr>
    </w:p>
    <w:p w:rsidR="00AA4ADB" w:rsidRPr="006633E7" w:rsidRDefault="00AA4ADB" w:rsidP="00AA4ADB">
      <w:pPr>
        <w:spacing w:line="360" w:lineRule="auto"/>
        <w:jc w:val="both"/>
        <w:rPr>
          <w:rFonts w:cstheme="minorHAnsi"/>
        </w:rPr>
      </w:pPr>
      <w:r w:rsidRPr="006633E7">
        <w:rPr>
          <w:rFonts w:cstheme="minorHAnsi"/>
        </w:rPr>
        <w:t xml:space="preserve">Svi prodori cijevi kroz konstrukcije građevine izvode se u </w:t>
      </w:r>
      <w:proofErr w:type="spellStart"/>
      <w:r w:rsidRPr="006633E7">
        <w:rPr>
          <w:rFonts w:cstheme="minorHAnsi"/>
        </w:rPr>
        <w:t>proturnim</w:t>
      </w:r>
      <w:proofErr w:type="spellEnd"/>
      <w:r w:rsidRPr="006633E7">
        <w:rPr>
          <w:rFonts w:cstheme="minorHAnsi"/>
        </w:rPr>
        <w:t xml:space="preserve"> cijevima čiji je promjer minimalno 5 mm veći od promjera plinske cijevi, a zabrtvljene su neutralnim silikonskim kitom. Spoj plinskog kotla na plinsku instalaciju vrši sa čeličnim bešavnim cijevima, kao i odgovarajućim spojnim i </w:t>
      </w:r>
      <w:proofErr w:type="spellStart"/>
      <w:r w:rsidRPr="006633E7">
        <w:rPr>
          <w:rFonts w:cstheme="minorHAnsi"/>
        </w:rPr>
        <w:t>brtvenim</w:t>
      </w:r>
      <w:proofErr w:type="spellEnd"/>
      <w:r w:rsidRPr="006633E7">
        <w:rPr>
          <w:rFonts w:cstheme="minorHAnsi"/>
        </w:rPr>
        <w:t xml:space="preserve"> materijalom atestiranim za upotrebu u plinskim instalacijama. Sve metalne dijelove plinske instalacije potrebito je spojiti sa najbliže izvedenim uzemljenjem. </w:t>
      </w:r>
    </w:p>
    <w:p w:rsidR="00AA4ADB" w:rsidRPr="006633E7" w:rsidRDefault="00AA4ADB" w:rsidP="00AA4ADB">
      <w:pPr>
        <w:spacing w:line="360" w:lineRule="auto"/>
        <w:jc w:val="both"/>
        <w:rPr>
          <w:rFonts w:cstheme="minorHAnsi"/>
        </w:rPr>
      </w:pPr>
      <w:r w:rsidRPr="006633E7">
        <w:rPr>
          <w:rFonts w:cstheme="minorHAnsi"/>
        </w:rPr>
        <w:t xml:space="preserve">CIJEVI PLINSKIH VODOVA </w:t>
      </w:r>
    </w:p>
    <w:p w:rsidR="00AA4ADB" w:rsidRPr="006633E7" w:rsidRDefault="00AA4ADB" w:rsidP="00AA4ADB">
      <w:pPr>
        <w:spacing w:line="360" w:lineRule="auto"/>
        <w:jc w:val="both"/>
        <w:rPr>
          <w:rFonts w:cstheme="minorHAnsi"/>
        </w:rPr>
      </w:pPr>
      <w:r w:rsidRPr="006633E7">
        <w:rPr>
          <w:rFonts w:cstheme="minorHAnsi"/>
        </w:rPr>
        <w:t xml:space="preserve">Za izvedbu plinske instalacije koriste se srednje teške navojne bešavne čelične cijevi prema DIN 2440 ili bešavne čelične cijevi prema DIN 2448 normalne debljine stjenke u vezi s DIN 1629. Za spoj potrošača na plinsku instalaciju koriste se također naprijed navedene cijevi te bešavne bakrene cijevi prema DIN EN 1057 i savitljivi priključni cjevovodi prema DIN 3383 za pogonske tlakove do 100 mbar. Za ukopani plinovod koriste se </w:t>
      </w:r>
      <w:proofErr w:type="spellStart"/>
      <w:r w:rsidRPr="006633E7">
        <w:rPr>
          <w:rFonts w:cstheme="minorHAnsi"/>
        </w:rPr>
        <w:t>polietilenske</w:t>
      </w:r>
      <w:proofErr w:type="spellEnd"/>
      <w:r w:rsidRPr="006633E7">
        <w:rPr>
          <w:rFonts w:cstheme="minorHAnsi"/>
        </w:rPr>
        <w:t xml:space="preserve"> cijevi klase S5/SDR11, za radni tlak do 10 bar, prema HRN EN 1555-2 (2003). Prilikom isporuke potrebno je za cijevi dopremiti ateste o izvršenim tehničkim ispitivanjima i analizama.</w:t>
      </w:r>
    </w:p>
    <w:p w:rsidR="00AA4ADB" w:rsidRPr="006633E7" w:rsidRDefault="00AA4ADB" w:rsidP="00AA4ADB">
      <w:pPr>
        <w:spacing w:line="360" w:lineRule="auto"/>
        <w:jc w:val="both"/>
        <w:rPr>
          <w:rFonts w:cstheme="minorHAnsi"/>
        </w:rPr>
      </w:pPr>
      <w:r w:rsidRPr="006633E7">
        <w:rPr>
          <w:rFonts w:cstheme="minorHAnsi"/>
        </w:rPr>
        <w:t xml:space="preserve">CIJEVNI SPOJEVI, FITINZI I ZAPORNI ORGANI </w:t>
      </w:r>
    </w:p>
    <w:p w:rsidR="00AA4ADB" w:rsidRDefault="00AA4ADB" w:rsidP="00AA4ADB">
      <w:pPr>
        <w:spacing w:line="360" w:lineRule="auto"/>
        <w:jc w:val="both"/>
        <w:rPr>
          <w:rFonts w:cstheme="minorHAnsi"/>
        </w:rPr>
      </w:pPr>
      <w:r w:rsidRPr="006633E7">
        <w:rPr>
          <w:rFonts w:cstheme="minorHAnsi"/>
        </w:rPr>
        <w:t xml:space="preserve">Za međusobno spajanje elemenata plinske instalacije osim zavarenih spojeva koriste se i rastavljivi navojni spojevi sa navojnim </w:t>
      </w:r>
      <w:proofErr w:type="spellStart"/>
      <w:r w:rsidRPr="006633E7">
        <w:rPr>
          <w:rFonts w:cstheme="minorHAnsi"/>
        </w:rPr>
        <w:t>fitinzima</w:t>
      </w:r>
      <w:proofErr w:type="spellEnd"/>
      <w:r w:rsidRPr="006633E7">
        <w:rPr>
          <w:rFonts w:cstheme="minorHAnsi"/>
        </w:rPr>
        <w:t xml:space="preserve"> iz </w:t>
      </w:r>
      <w:proofErr w:type="spellStart"/>
      <w:r w:rsidRPr="006633E7">
        <w:rPr>
          <w:rFonts w:cstheme="minorHAnsi"/>
        </w:rPr>
        <w:t>temper</w:t>
      </w:r>
      <w:proofErr w:type="spellEnd"/>
      <w:r w:rsidRPr="006633E7">
        <w:rPr>
          <w:rFonts w:cstheme="minorHAnsi"/>
        </w:rPr>
        <w:t xml:space="preserve"> lijeva prema DIN EN 10242, čeličnim navojnim </w:t>
      </w:r>
      <w:proofErr w:type="spellStart"/>
      <w:r w:rsidRPr="006633E7">
        <w:rPr>
          <w:rFonts w:cstheme="minorHAnsi"/>
        </w:rPr>
        <w:t>fitinzima</w:t>
      </w:r>
      <w:proofErr w:type="spellEnd"/>
      <w:r w:rsidRPr="006633E7">
        <w:rPr>
          <w:rFonts w:cstheme="minorHAnsi"/>
        </w:rPr>
        <w:t xml:space="preserve"> prema DIN </w:t>
      </w:r>
      <w:proofErr w:type="spellStart"/>
      <w:r w:rsidRPr="006633E7">
        <w:rPr>
          <w:rFonts w:cstheme="minorHAnsi"/>
        </w:rPr>
        <w:t>prEN</w:t>
      </w:r>
      <w:proofErr w:type="spellEnd"/>
      <w:r w:rsidRPr="006633E7">
        <w:rPr>
          <w:rFonts w:cstheme="minorHAnsi"/>
        </w:rPr>
        <w:t xml:space="preserve"> 10241 i </w:t>
      </w:r>
      <w:proofErr w:type="spellStart"/>
      <w:r w:rsidRPr="006633E7">
        <w:rPr>
          <w:rFonts w:cstheme="minorHAnsi"/>
        </w:rPr>
        <w:t>prirubnički</w:t>
      </w:r>
      <w:proofErr w:type="spellEnd"/>
      <w:r w:rsidRPr="006633E7">
        <w:rPr>
          <w:rFonts w:cstheme="minorHAnsi"/>
        </w:rPr>
        <w:t xml:space="preserve"> spojevi sa </w:t>
      </w:r>
      <w:proofErr w:type="spellStart"/>
      <w:r w:rsidRPr="006633E7">
        <w:rPr>
          <w:rFonts w:cstheme="minorHAnsi"/>
        </w:rPr>
        <w:t>prirubnicama</w:t>
      </w:r>
      <w:proofErr w:type="spellEnd"/>
      <w:r w:rsidRPr="006633E7">
        <w:rPr>
          <w:rFonts w:cstheme="minorHAnsi"/>
        </w:rPr>
        <w:t xml:space="preserve"> za zavarivanje prema DIN 2631. Za brtvljenje navojnih spojeva smiju se koristiti samo </w:t>
      </w:r>
      <w:proofErr w:type="spellStart"/>
      <w:r w:rsidRPr="006633E7">
        <w:rPr>
          <w:rFonts w:cstheme="minorHAnsi"/>
        </w:rPr>
        <w:t>brtvena</w:t>
      </w:r>
      <w:proofErr w:type="spellEnd"/>
      <w:r w:rsidRPr="006633E7">
        <w:rPr>
          <w:rFonts w:cstheme="minorHAnsi"/>
        </w:rPr>
        <w:t xml:space="preserve"> sredstva označena ispitnom oznakom DIN-DVGW koja ne otvrdnjavaju, prema DIN 30660 odnosno DIN EN 751. Zaporni organi upotrijebljeni kao sastavni dijelovi plinske instalacije iz ovog projekta su standardni navojni s unutrašnjim (ženskim) </w:t>
      </w:r>
      <w:r w:rsidRPr="006633E7">
        <w:rPr>
          <w:rFonts w:cstheme="minorHAnsi"/>
        </w:rPr>
        <w:lastRenderedPageBreak/>
        <w:t xml:space="preserve">cilindričnim cijevnim navojem, odnosno </w:t>
      </w:r>
      <w:proofErr w:type="spellStart"/>
      <w:r w:rsidRPr="006633E7">
        <w:rPr>
          <w:rFonts w:cstheme="minorHAnsi"/>
        </w:rPr>
        <w:t>prirubnički</w:t>
      </w:r>
      <w:proofErr w:type="spellEnd"/>
      <w:r w:rsidRPr="006633E7">
        <w:rPr>
          <w:rFonts w:cstheme="minorHAnsi"/>
        </w:rPr>
        <w:t xml:space="preserve">, za specificirane nazivne tlakove minimalno do 6 bar. Zaporni organi moraju imati ispitnu oznaku EN, ISO, DIN-DVGW ili DVGW.  </w:t>
      </w:r>
    </w:p>
    <w:p w:rsidR="00AA4ADB" w:rsidRPr="006633E7" w:rsidRDefault="00AA4ADB" w:rsidP="00AA4ADB">
      <w:pPr>
        <w:spacing w:line="360" w:lineRule="auto"/>
        <w:jc w:val="both"/>
        <w:rPr>
          <w:rFonts w:cstheme="minorHAnsi"/>
        </w:rPr>
      </w:pPr>
      <w:r w:rsidRPr="006633E7">
        <w:rPr>
          <w:rFonts w:cstheme="minorHAnsi"/>
        </w:rPr>
        <w:t xml:space="preserve">ANTIKOROZIVNA ZAŠTITA </w:t>
      </w:r>
    </w:p>
    <w:p w:rsidR="00AA4ADB" w:rsidRPr="006633E7" w:rsidRDefault="00AA4ADB" w:rsidP="00AA4ADB">
      <w:pPr>
        <w:spacing w:line="360" w:lineRule="auto"/>
        <w:jc w:val="both"/>
        <w:rPr>
          <w:rFonts w:cstheme="minorHAnsi"/>
        </w:rPr>
      </w:pPr>
      <w:r w:rsidRPr="006633E7">
        <w:rPr>
          <w:rFonts w:cstheme="minorHAnsi"/>
        </w:rPr>
        <w:t>Antikorozivna zaštita nadzemnih dijelova cjevovoda i nosivih elemenata sastojat će se od premaza temeljnom bojom (</w:t>
      </w:r>
      <w:proofErr w:type="spellStart"/>
      <w:r w:rsidRPr="006633E7">
        <w:rPr>
          <w:rFonts w:cstheme="minorHAnsi"/>
        </w:rPr>
        <w:t>minijem</w:t>
      </w:r>
      <w:proofErr w:type="spellEnd"/>
      <w:r w:rsidRPr="006633E7">
        <w:rPr>
          <w:rFonts w:cstheme="minorHAnsi"/>
        </w:rPr>
        <w:t>) na prethodno očišćenu površinu od svih nečistoća do metalnog sjaja, i od dva premaza zaštitne uljne boje, žute za cjevovod te sive za nosive elemente cjevovoda i opremu. Prodori plinovoda kroz zidove izvode se u zaštitnoj cijevi. Antikorozivna zaštita podzemnih dijelova cjevovoda izvedenih iz čeličnih cijevi kao i podžbukno vođenih čeličnih cijevi izvesti će se sustavom antikorozivne zaštite POLYKEN koji se sastoji od osnovnog premaza (</w:t>
      </w:r>
      <w:proofErr w:type="spellStart"/>
      <w:r w:rsidRPr="006633E7">
        <w:rPr>
          <w:rFonts w:cstheme="minorHAnsi"/>
        </w:rPr>
        <w:t>primer</w:t>
      </w:r>
      <w:proofErr w:type="spellEnd"/>
      <w:r w:rsidRPr="006633E7">
        <w:rPr>
          <w:rFonts w:cstheme="minorHAnsi"/>
        </w:rPr>
        <w:t xml:space="preserve">) koji se nanosi na prethodno očišćenu površinu od svih nečistoća do metalnog sjaja, </w:t>
      </w:r>
      <w:proofErr w:type="spellStart"/>
      <w:r w:rsidRPr="006633E7">
        <w:rPr>
          <w:rFonts w:cstheme="minorHAnsi"/>
        </w:rPr>
        <w:t>polietilenske</w:t>
      </w:r>
      <w:proofErr w:type="spellEnd"/>
      <w:r w:rsidRPr="006633E7">
        <w:rPr>
          <w:rFonts w:cstheme="minorHAnsi"/>
        </w:rPr>
        <w:t xml:space="preserve"> samoljepljive trake za antikorozivnu zaštitu cijevi te </w:t>
      </w:r>
      <w:proofErr w:type="spellStart"/>
      <w:r w:rsidRPr="006633E7">
        <w:rPr>
          <w:rFonts w:cstheme="minorHAnsi"/>
        </w:rPr>
        <w:t>polietilenske</w:t>
      </w:r>
      <w:proofErr w:type="spellEnd"/>
      <w:r w:rsidRPr="006633E7">
        <w:rPr>
          <w:rFonts w:cstheme="minorHAnsi"/>
        </w:rPr>
        <w:t xml:space="preserve"> samoljepljive trake za mehaničku zaštitu antikorozivno izoliranih čeličnih cijevi.</w:t>
      </w:r>
    </w:p>
    <w:p w:rsidR="00AA4ADB" w:rsidRPr="006633E7" w:rsidRDefault="00AA4ADB" w:rsidP="00AA4ADB">
      <w:pPr>
        <w:spacing w:line="360" w:lineRule="auto"/>
        <w:jc w:val="both"/>
        <w:rPr>
          <w:rFonts w:cstheme="minorHAnsi"/>
        </w:rPr>
      </w:pPr>
      <w:r w:rsidRPr="006633E7">
        <w:rPr>
          <w:rFonts w:cstheme="minorHAnsi"/>
        </w:rPr>
        <w:t xml:space="preserve">TLAČNA PROBA PLINSKE INSTALACIJE </w:t>
      </w:r>
    </w:p>
    <w:p w:rsidR="00AA4ADB" w:rsidRPr="006633E7" w:rsidRDefault="00AA4ADB" w:rsidP="00AA4ADB">
      <w:pPr>
        <w:spacing w:line="360" w:lineRule="auto"/>
        <w:jc w:val="both"/>
        <w:rPr>
          <w:rFonts w:cstheme="minorHAnsi"/>
        </w:rPr>
      </w:pPr>
      <w:r w:rsidRPr="006633E7">
        <w:rPr>
          <w:rFonts w:cstheme="minorHAnsi"/>
        </w:rPr>
        <w:t xml:space="preserve">Plinska instalacija radnog tlaka do 100 mbar: </w:t>
      </w:r>
    </w:p>
    <w:p w:rsidR="00AA4ADB" w:rsidRPr="006633E7" w:rsidRDefault="00AA4ADB" w:rsidP="00AA4ADB">
      <w:pPr>
        <w:spacing w:line="360" w:lineRule="auto"/>
        <w:jc w:val="both"/>
        <w:rPr>
          <w:rFonts w:cstheme="minorHAnsi"/>
        </w:rPr>
      </w:pPr>
      <w:r w:rsidRPr="006633E7">
        <w:rPr>
          <w:rFonts w:cstheme="minorHAnsi"/>
        </w:rPr>
        <w:t xml:space="preserve">Unutarnja plinska instalacija za radni tlak do 100 mbar mora biti provjerena prethodnim ispitivanjem i glavnim ispitivanjem. Prethodno ispitivanje treba provesti prije nego li je instalacija </w:t>
      </w:r>
      <w:r w:rsidR="00F705A2">
        <w:rPr>
          <w:rFonts w:cstheme="minorHAnsi"/>
        </w:rPr>
        <w:t>o</w:t>
      </w:r>
      <w:r w:rsidRPr="006633E7">
        <w:rPr>
          <w:rFonts w:cstheme="minorHAnsi"/>
        </w:rPr>
        <w:t xml:space="preserve">žbukana ili prekrivena i prije izoliranja spojeva. Prethodno ispitivanje je ispitivanje čvrstoće i odnosi se na novopostavljenu instalaciju bez armature. Za vrijeme ispitivanja moraju svi ispusti instalacije biti nepropusno zatvoreni metalnim čepovima, kapama ili slijepim </w:t>
      </w:r>
      <w:proofErr w:type="spellStart"/>
      <w:r w:rsidRPr="006633E7">
        <w:rPr>
          <w:rFonts w:cstheme="minorHAnsi"/>
        </w:rPr>
        <w:t>prirubnicama</w:t>
      </w:r>
      <w:proofErr w:type="spellEnd"/>
      <w:r w:rsidRPr="006633E7">
        <w:rPr>
          <w:rFonts w:cstheme="minorHAnsi"/>
        </w:rPr>
        <w:t xml:space="preserve">. Ispitivanje se obavlja pri ispitnom tlaku od 1 bar, zrakom ili inertnim plinom, ni u kom slučaju kisikom. Nakon izjednačenja temperature cjevovoda i okoline, ispitni tlak ne smije pasti za ispitno vrijeme od 10 minuta. Glavno ispitivanje je ispitivanje nepropusnosti i odnosi se na instalaciju s armaturom, ali bez trošila regulacijskih i sigurnosnih elemenata. Plinomjer može biti uključen u glavno ispitivanje. Glavno ispitivanje se vrši pri ispitnom tlaku 110 mbar-a, zrakom ili inertnim plinom, ni  u kom slučaju kisikom. Nakon izjednačenja temperature cjevovoda i okoline, ispitni tlak ne smije pasti za ispitno vrijeme od 10 minuta. Mjerni instrument mora imati skalu na kojoj se može očitati razlika tlaka 0,1 mbar. Tlačnom ispitivanju nepropusnosti plinovoda treba prisustvovati izvođač radova, nadzorni inženjer te predstavnik distributera plina, a samo na osnovu njegovog pozitivnog nalaza, distributer će izdati izvođaču radova, odnosno investitoru potvrdu-uvjerenje o uspješno izvršenoj tlačnoj probi. </w:t>
      </w:r>
    </w:p>
    <w:p w:rsidR="006B27AA" w:rsidRDefault="006B27AA" w:rsidP="00AA4ADB">
      <w:pPr>
        <w:spacing w:line="360" w:lineRule="auto"/>
        <w:jc w:val="both"/>
        <w:rPr>
          <w:rFonts w:cstheme="minorHAnsi"/>
        </w:rPr>
      </w:pPr>
    </w:p>
    <w:p w:rsidR="006B27AA" w:rsidRDefault="006B27AA" w:rsidP="00AA4ADB">
      <w:pPr>
        <w:spacing w:line="360" w:lineRule="auto"/>
        <w:jc w:val="both"/>
        <w:rPr>
          <w:rFonts w:cstheme="minorHAnsi"/>
        </w:rPr>
      </w:pPr>
    </w:p>
    <w:p w:rsidR="00AA4ADB" w:rsidRPr="006633E7" w:rsidRDefault="00AA4ADB" w:rsidP="00AA4ADB">
      <w:pPr>
        <w:spacing w:line="360" w:lineRule="auto"/>
        <w:jc w:val="both"/>
        <w:rPr>
          <w:rFonts w:cstheme="minorHAnsi"/>
        </w:rPr>
      </w:pPr>
      <w:r w:rsidRPr="006633E7">
        <w:rPr>
          <w:rFonts w:cstheme="minorHAnsi"/>
        </w:rPr>
        <w:lastRenderedPageBreak/>
        <w:t xml:space="preserve">PLINSKA TROŠILA </w:t>
      </w:r>
    </w:p>
    <w:p w:rsidR="00AA4ADB" w:rsidRPr="006633E7" w:rsidRDefault="00AA4ADB" w:rsidP="00AA4ADB">
      <w:pPr>
        <w:spacing w:line="360" w:lineRule="auto"/>
        <w:jc w:val="both"/>
        <w:rPr>
          <w:rFonts w:cstheme="minorHAnsi"/>
        </w:rPr>
      </w:pPr>
      <w:r w:rsidRPr="006633E7">
        <w:rPr>
          <w:rFonts w:cstheme="minorHAnsi"/>
        </w:rPr>
        <w:t xml:space="preserve">KOTLOVNICA </w:t>
      </w:r>
    </w:p>
    <w:p w:rsidR="00AA4ADB" w:rsidRPr="006633E7" w:rsidRDefault="00AA4ADB" w:rsidP="00AA4ADB">
      <w:pPr>
        <w:spacing w:line="360" w:lineRule="auto"/>
        <w:jc w:val="both"/>
        <w:rPr>
          <w:rFonts w:cstheme="minorHAnsi"/>
        </w:rPr>
      </w:pPr>
      <w:r w:rsidRPr="006633E7">
        <w:rPr>
          <w:rFonts w:cstheme="minorHAnsi"/>
        </w:rPr>
        <w:t>Za potrebe grijanja predmetne građevine u prostoru kotlovnice ugraditi će se visokoučinkoviti plinski kondenzacijski kota</w:t>
      </w:r>
      <w:r w:rsidR="006B27AA">
        <w:rPr>
          <w:rFonts w:cstheme="minorHAnsi"/>
        </w:rPr>
        <w:t>o za grijanje vode,</w:t>
      </w:r>
      <w:r w:rsidRPr="006633E7">
        <w:rPr>
          <w:rFonts w:cstheme="minorHAnsi"/>
        </w:rPr>
        <w:t xml:space="preserve"> nazivnog toplinskog učinka 26,2 - 156,5 kW (80/60°C). </w:t>
      </w:r>
    </w:p>
    <w:p w:rsidR="00AA4ADB" w:rsidRPr="006633E7" w:rsidRDefault="00AA4ADB" w:rsidP="00AA4ADB">
      <w:pPr>
        <w:spacing w:line="360" w:lineRule="auto"/>
        <w:jc w:val="both"/>
        <w:rPr>
          <w:rFonts w:cstheme="minorHAnsi"/>
        </w:rPr>
      </w:pPr>
      <w:r w:rsidRPr="006633E7">
        <w:rPr>
          <w:rFonts w:cstheme="minorHAnsi"/>
        </w:rPr>
        <w:t xml:space="preserve">Plinski kondenzacijski kotao je naprava tipa B23 što znači da ima atmosferski plamenik i zatvorenu komoru izgaranja sa ventilatorom ispred plamenika, odnosno da radi ovisno o zraku u prostoru u kojem se ugrađuje. Plinski kondenzacijski kotao spojiti će se na certificirani polipropilenski dimovod Ø160 mm otporan na kondenzat i nepropustan za </w:t>
      </w:r>
      <w:proofErr w:type="spellStart"/>
      <w:r w:rsidRPr="006633E7">
        <w:rPr>
          <w:rFonts w:cstheme="minorHAnsi"/>
        </w:rPr>
        <w:t>pretlak</w:t>
      </w:r>
      <w:proofErr w:type="spellEnd"/>
      <w:r w:rsidRPr="006633E7">
        <w:rPr>
          <w:rFonts w:cstheme="minorHAnsi"/>
        </w:rPr>
        <w:t xml:space="preserve">, koji se vodi do vanjskog zida građevine gdje se zatim na fasadi građevine izvodi vertikalni </w:t>
      </w:r>
      <w:proofErr w:type="spellStart"/>
      <w:r w:rsidRPr="006633E7">
        <w:rPr>
          <w:rFonts w:cstheme="minorHAnsi"/>
        </w:rPr>
        <w:t>kocentrični</w:t>
      </w:r>
      <w:proofErr w:type="spellEnd"/>
      <w:r w:rsidRPr="006633E7">
        <w:rPr>
          <w:rFonts w:cstheme="minorHAnsi"/>
        </w:rPr>
        <w:t xml:space="preserve"> dimovod Ø160/225 mm (polipropilen/legirani čelik) koji završava na visini min. 1,0 m od plohe krova.</w:t>
      </w:r>
    </w:p>
    <w:p w:rsidR="00AA4ADB" w:rsidRPr="006633E7" w:rsidRDefault="00AA4ADB" w:rsidP="00AA4ADB">
      <w:pPr>
        <w:spacing w:line="360" w:lineRule="auto"/>
        <w:jc w:val="both"/>
        <w:rPr>
          <w:rFonts w:cstheme="minorHAnsi"/>
        </w:rPr>
      </w:pPr>
      <w:r w:rsidRPr="006633E7">
        <w:rPr>
          <w:rFonts w:cstheme="minorHAnsi"/>
        </w:rPr>
        <w:t xml:space="preserve">DIMOVOD </w:t>
      </w:r>
    </w:p>
    <w:p w:rsidR="00AA4ADB" w:rsidRPr="006633E7" w:rsidRDefault="00AA4ADB" w:rsidP="00AA4ADB">
      <w:pPr>
        <w:spacing w:line="360" w:lineRule="auto"/>
        <w:jc w:val="both"/>
        <w:rPr>
          <w:rFonts w:cstheme="minorHAnsi"/>
        </w:rPr>
      </w:pPr>
      <w:r w:rsidRPr="006633E7">
        <w:rPr>
          <w:rFonts w:cstheme="minorHAnsi"/>
        </w:rPr>
        <w:t xml:space="preserve">Plinski kondenzacijski kotao spojiti će se na certificirani polipropilenski dimovod Ø160 mm otporan na kondenzat i nepropustan za </w:t>
      </w:r>
      <w:proofErr w:type="spellStart"/>
      <w:r w:rsidRPr="006633E7">
        <w:rPr>
          <w:rFonts w:cstheme="minorHAnsi"/>
        </w:rPr>
        <w:t>pretlak</w:t>
      </w:r>
      <w:proofErr w:type="spellEnd"/>
      <w:r w:rsidRPr="006633E7">
        <w:rPr>
          <w:rFonts w:cstheme="minorHAnsi"/>
        </w:rPr>
        <w:t xml:space="preserve">, koji se vodi do vanjskog zida građevine gdje se zatim na fasadi građevine izvodi vertikalni </w:t>
      </w:r>
      <w:proofErr w:type="spellStart"/>
      <w:r w:rsidRPr="006633E7">
        <w:rPr>
          <w:rFonts w:cstheme="minorHAnsi"/>
        </w:rPr>
        <w:t>kocentrični</w:t>
      </w:r>
      <w:proofErr w:type="spellEnd"/>
      <w:r w:rsidRPr="006633E7">
        <w:rPr>
          <w:rFonts w:cstheme="minorHAnsi"/>
        </w:rPr>
        <w:t xml:space="preserve"> dimovod Ø160/225 mm (polipropilen/legirani čelik) koji završava na visini min. 1,0 m od plohe krova. </w:t>
      </w:r>
    </w:p>
    <w:p w:rsidR="00AA4ADB" w:rsidRPr="006633E7" w:rsidRDefault="00AA4ADB" w:rsidP="00AA4ADB">
      <w:pPr>
        <w:spacing w:line="360" w:lineRule="auto"/>
        <w:jc w:val="both"/>
        <w:rPr>
          <w:rFonts w:cstheme="minorHAnsi"/>
        </w:rPr>
      </w:pPr>
      <w:r w:rsidRPr="006633E7">
        <w:rPr>
          <w:rFonts w:cstheme="minorHAnsi"/>
        </w:rPr>
        <w:t xml:space="preserve">Dimovod je atestiran za primjenu u sustavima sa kondenzacijskim uređajima za grijanje vode.  </w:t>
      </w:r>
    </w:p>
    <w:p w:rsidR="00AA4ADB" w:rsidRPr="006633E7" w:rsidRDefault="00AA4ADB" w:rsidP="00AA4ADB">
      <w:pPr>
        <w:spacing w:line="360" w:lineRule="auto"/>
        <w:jc w:val="both"/>
        <w:rPr>
          <w:rFonts w:cstheme="minorHAnsi"/>
        </w:rPr>
      </w:pPr>
      <w:r w:rsidRPr="006633E7">
        <w:rPr>
          <w:rFonts w:cstheme="minorHAnsi"/>
        </w:rPr>
        <w:t xml:space="preserve">Vertikalni dimovod će imati ugrađenu posudu za kondenzat sa postoljem i vratašca za reviziju i čišćenje dimnjaka. </w:t>
      </w:r>
    </w:p>
    <w:p w:rsidR="00AA4ADB" w:rsidRPr="006633E7" w:rsidRDefault="00AA4ADB" w:rsidP="00AA4ADB">
      <w:pPr>
        <w:spacing w:line="360" w:lineRule="auto"/>
        <w:jc w:val="both"/>
        <w:rPr>
          <w:rFonts w:cstheme="minorHAnsi"/>
        </w:rPr>
      </w:pPr>
      <w:r w:rsidRPr="006633E7">
        <w:rPr>
          <w:rFonts w:cstheme="minorHAnsi"/>
        </w:rPr>
        <w:t xml:space="preserve">S obzirom na vrstu dimovoda, priključenih ložišta i učestalosti korištenja ložišta, predmetni dimovod se mora kontrolirati i po potrebi čistiti jedanput godišnje. </w:t>
      </w:r>
    </w:p>
    <w:p w:rsidR="00AA4ADB" w:rsidRPr="006633E7" w:rsidRDefault="00AA4ADB" w:rsidP="00AA4ADB">
      <w:pPr>
        <w:spacing w:line="360" w:lineRule="auto"/>
        <w:jc w:val="both"/>
        <w:rPr>
          <w:rFonts w:cstheme="minorHAnsi"/>
        </w:rPr>
      </w:pPr>
      <w:r w:rsidRPr="006633E7">
        <w:rPr>
          <w:rFonts w:cstheme="minorHAnsi"/>
        </w:rPr>
        <w:t xml:space="preserve">KOTLOVNICA – TOPLOVODNA INSTALACIJA </w:t>
      </w:r>
    </w:p>
    <w:p w:rsidR="00AA4ADB" w:rsidRPr="006633E7" w:rsidRDefault="00AA4ADB" w:rsidP="00AA4ADB">
      <w:pPr>
        <w:spacing w:line="360" w:lineRule="auto"/>
        <w:jc w:val="both"/>
        <w:rPr>
          <w:rFonts w:cstheme="minorHAnsi"/>
        </w:rPr>
      </w:pPr>
      <w:r w:rsidRPr="006633E7">
        <w:rPr>
          <w:rFonts w:cstheme="minorHAnsi"/>
        </w:rPr>
        <w:t>Za potrebe grijanja predmetne građevine u prostoru kotlovnice ugraditi će se visokoučinkoviti plinski konden</w:t>
      </w:r>
      <w:r w:rsidR="006B27AA">
        <w:rPr>
          <w:rFonts w:cstheme="minorHAnsi"/>
        </w:rPr>
        <w:t xml:space="preserve">zacijski kotao za grijanje vode </w:t>
      </w:r>
      <w:r w:rsidRPr="006633E7">
        <w:rPr>
          <w:rFonts w:cstheme="minorHAnsi"/>
        </w:rPr>
        <w:t xml:space="preserve">nazivnog toplinskog učinka 26,2 - 156,5 kW (80/60°C). </w:t>
      </w:r>
    </w:p>
    <w:p w:rsidR="00AA4ADB" w:rsidRPr="006633E7" w:rsidRDefault="00AA4ADB" w:rsidP="00AA4ADB">
      <w:pPr>
        <w:spacing w:line="360" w:lineRule="auto"/>
        <w:jc w:val="both"/>
        <w:rPr>
          <w:rFonts w:cstheme="minorHAnsi"/>
        </w:rPr>
      </w:pPr>
      <w:r w:rsidRPr="006633E7">
        <w:rPr>
          <w:rFonts w:cstheme="minorHAnsi"/>
        </w:rPr>
        <w:t xml:space="preserve">Plinski kondenzacijski kotao odlikuje robusno tijelo kotla sastavljeno od modula proizvedenih od lagane i izdržljive legure aluminija i silicija. Kotao je opremljen je sa modulacijskim plamenikom sa velikim opsegom modulacije (od 17-100%) te elektronski reguliranim ventilatorom plamenika čime se omogućava rad kotla sa maksimalnom učinkovitošću.  </w:t>
      </w:r>
    </w:p>
    <w:p w:rsidR="00AA4ADB" w:rsidRDefault="00AA4ADB" w:rsidP="00AA4ADB">
      <w:pPr>
        <w:spacing w:line="360" w:lineRule="auto"/>
        <w:jc w:val="both"/>
        <w:rPr>
          <w:rFonts w:cstheme="minorHAnsi"/>
        </w:rPr>
      </w:pPr>
      <w:r w:rsidRPr="006633E7">
        <w:rPr>
          <w:rFonts w:cstheme="minorHAnsi"/>
        </w:rPr>
        <w:t xml:space="preserve">Kondenzacijski kotao se na </w:t>
      </w:r>
      <w:proofErr w:type="spellStart"/>
      <w:r w:rsidRPr="006633E7">
        <w:rPr>
          <w:rFonts w:cstheme="minorHAnsi"/>
        </w:rPr>
        <w:t>toplovodnu</w:t>
      </w:r>
      <w:proofErr w:type="spellEnd"/>
      <w:r w:rsidRPr="006633E7">
        <w:rPr>
          <w:rFonts w:cstheme="minorHAnsi"/>
        </w:rPr>
        <w:t xml:space="preserve"> instalaciju građevine spaja preko pločastog izmjen</w:t>
      </w:r>
      <w:r w:rsidR="006B27AA">
        <w:rPr>
          <w:rFonts w:cstheme="minorHAnsi"/>
        </w:rPr>
        <w:t xml:space="preserve">jivača topline </w:t>
      </w:r>
      <w:r w:rsidRPr="006633E7">
        <w:rPr>
          <w:rFonts w:cstheme="minorHAnsi"/>
        </w:rPr>
        <w:t xml:space="preserve">za uređaja do 240 kW, sa </w:t>
      </w:r>
      <w:proofErr w:type="spellStart"/>
      <w:r w:rsidRPr="006633E7">
        <w:rPr>
          <w:rFonts w:cstheme="minorHAnsi"/>
        </w:rPr>
        <w:t>nogicama</w:t>
      </w:r>
      <w:proofErr w:type="spellEnd"/>
      <w:r w:rsidRPr="006633E7">
        <w:rPr>
          <w:rFonts w:cstheme="minorHAnsi"/>
        </w:rPr>
        <w:t xml:space="preserve"> i toplinskom izolacijom. Izmjenjivač topline ugrađuje se radi </w:t>
      </w:r>
      <w:r w:rsidRPr="006633E7">
        <w:rPr>
          <w:rFonts w:cstheme="minorHAnsi"/>
        </w:rPr>
        <w:lastRenderedPageBreak/>
        <w:t xml:space="preserve">hidrauličkog razdvajanja </w:t>
      </w:r>
      <w:proofErr w:type="spellStart"/>
      <w:r w:rsidRPr="006633E7">
        <w:rPr>
          <w:rFonts w:cstheme="minorHAnsi"/>
        </w:rPr>
        <w:t>kotlovskog</w:t>
      </w:r>
      <w:proofErr w:type="spellEnd"/>
      <w:r w:rsidRPr="006633E7">
        <w:rPr>
          <w:rFonts w:cstheme="minorHAnsi"/>
        </w:rPr>
        <w:t xml:space="preserve"> kruga i krugova grijanja, a sa ciljem zaštite kotla odnosno izmjenjivača topline u kotlu od nečistoća. </w:t>
      </w:r>
    </w:p>
    <w:p w:rsidR="00AA4ADB" w:rsidRPr="006633E7" w:rsidRDefault="00AA4ADB" w:rsidP="00AA4ADB">
      <w:pPr>
        <w:spacing w:line="360" w:lineRule="auto"/>
        <w:jc w:val="both"/>
        <w:rPr>
          <w:rFonts w:cstheme="minorHAnsi"/>
        </w:rPr>
      </w:pPr>
      <w:r w:rsidRPr="006633E7">
        <w:rPr>
          <w:rFonts w:cstheme="minorHAnsi"/>
        </w:rPr>
        <w:t>Za cirkulaciju tople vode između kotla i izmjenjivača topline ugrađuje se visokoučinkovita cirkulacijska crpka sa IF modulom. U primarni krug izmjenjivača topline (</w:t>
      </w:r>
      <w:proofErr w:type="spellStart"/>
      <w:r w:rsidRPr="006633E7">
        <w:rPr>
          <w:rFonts w:cstheme="minorHAnsi"/>
        </w:rPr>
        <w:t>kotlovski</w:t>
      </w:r>
      <w:proofErr w:type="spellEnd"/>
      <w:r w:rsidRPr="006633E7">
        <w:rPr>
          <w:rFonts w:cstheme="minorHAnsi"/>
        </w:rPr>
        <w:t xml:space="preserve"> krug) ugrađuje se sigurnosna grupa kotla sa sigurnosnim ventilom (DN25; 3 bar), ekspanzijska posuda zapremine 18 litara te ostala potrebna armatura. U sekundarni krug izmjenjivača topline (krug grijanja građevine) ugrađuje se sigurnosni ventil (DN25; 3 bar), ekspanzijska pos</w:t>
      </w:r>
      <w:r w:rsidR="006B27AA">
        <w:rPr>
          <w:rFonts w:cstheme="minorHAnsi"/>
        </w:rPr>
        <w:t xml:space="preserve">uda zapremine 200 litara, </w:t>
      </w:r>
      <w:proofErr w:type="spellStart"/>
      <w:r w:rsidR="006B27AA">
        <w:rPr>
          <w:rFonts w:cstheme="minorHAnsi"/>
        </w:rPr>
        <w:t>hvatač</w:t>
      </w:r>
      <w:proofErr w:type="spellEnd"/>
      <w:r w:rsidRPr="006633E7">
        <w:rPr>
          <w:rFonts w:cstheme="minorHAnsi"/>
        </w:rPr>
        <w:t xml:space="preserve"> nečistoća sa magnetom te ostala potrebna armatura.</w:t>
      </w:r>
    </w:p>
    <w:p w:rsidR="00AA4ADB" w:rsidRPr="006633E7" w:rsidRDefault="00AA4ADB" w:rsidP="00AA4ADB">
      <w:pPr>
        <w:spacing w:line="360" w:lineRule="auto"/>
        <w:jc w:val="both"/>
        <w:rPr>
          <w:rFonts w:cstheme="minorHAnsi"/>
        </w:rPr>
      </w:pPr>
      <w:r w:rsidRPr="006633E7">
        <w:rPr>
          <w:rFonts w:cstheme="minorHAnsi"/>
        </w:rPr>
        <w:t xml:space="preserve">Za razdjeljivanje ogrjevne tople vode po krugovima grijanja građevine u kotlovnici će se ugraditi izolirani kombinirani razdjelnik tople </w:t>
      </w:r>
      <w:r w:rsidR="006B27AA">
        <w:rPr>
          <w:rFonts w:cstheme="minorHAnsi"/>
        </w:rPr>
        <w:t xml:space="preserve">vode </w:t>
      </w:r>
      <w:r w:rsidRPr="006633E7">
        <w:rPr>
          <w:rFonts w:cstheme="minorHAnsi"/>
        </w:rPr>
        <w:t xml:space="preserve">sa jednim parom priključaka DN65 sa pločastog izmjenjivača topline odnosno kondenzacijskog kotla, jednim rezervnim parom priključaka DN50, dva para priključaka DN40 za krugove grijanja prizemlja i kata i jednim parom priključaka DN25 za grijanje pomoćnih prostora. Na polaznoj i </w:t>
      </w:r>
      <w:r w:rsidR="00F705A2" w:rsidRPr="006633E7">
        <w:rPr>
          <w:rFonts w:cstheme="minorHAnsi"/>
        </w:rPr>
        <w:t>povratnoj</w:t>
      </w:r>
      <w:r w:rsidRPr="006633E7">
        <w:rPr>
          <w:rFonts w:cstheme="minorHAnsi"/>
        </w:rPr>
        <w:t xml:space="preserve"> komori razdjeljivača ugrađene su </w:t>
      </w:r>
      <w:r w:rsidR="006B27AA">
        <w:rPr>
          <w:rFonts w:cstheme="minorHAnsi"/>
        </w:rPr>
        <w:t>slavine za punjenje/pražnjenje.</w:t>
      </w:r>
      <w:r w:rsidRPr="006633E7">
        <w:rPr>
          <w:rFonts w:cstheme="minorHAnsi"/>
        </w:rPr>
        <w:t xml:space="preserve"> U polazne vodove krugova grijanja prizemlja i kata građevine ugraditi će se visokoučinkovite cirkulacijske c</w:t>
      </w:r>
      <w:r w:rsidR="006B27AA">
        <w:rPr>
          <w:rFonts w:cstheme="minorHAnsi"/>
        </w:rPr>
        <w:t>rpke</w:t>
      </w:r>
      <w:r w:rsidRPr="006633E7">
        <w:rPr>
          <w:rFonts w:cstheme="minorHAnsi"/>
        </w:rPr>
        <w:t xml:space="preserve">, </w:t>
      </w:r>
      <w:proofErr w:type="spellStart"/>
      <w:r w:rsidRPr="006633E7">
        <w:rPr>
          <w:rFonts w:cstheme="minorHAnsi"/>
        </w:rPr>
        <w:t>troputni</w:t>
      </w:r>
      <w:proofErr w:type="spellEnd"/>
      <w:r w:rsidRPr="006633E7">
        <w:rPr>
          <w:rFonts w:cstheme="minorHAnsi"/>
        </w:rPr>
        <w:t xml:space="preserve"> </w:t>
      </w:r>
      <w:r w:rsidR="00F705A2" w:rsidRPr="006633E7">
        <w:rPr>
          <w:rFonts w:cstheme="minorHAnsi"/>
        </w:rPr>
        <w:t>miješajući</w:t>
      </w:r>
      <w:r w:rsidRPr="006633E7">
        <w:rPr>
          <w:rFonts w:cstheme="minorHAnsi"/>
        </w:rPr>
        <w:t xml:space="preserve"> ventili sa motornim pogonima, nepovratni ventili, kuglasti ventili, termometar i </w:t>
      </w:r>
      <w:proofErr w:type="spellStart"/>
      <w:r w:rsidRPr="006633E7">
        <w:rPr>
          <w:rFonts w:cstheme="minorHAnsi"/>
        </w:rPr>
        <w:t>osjetnik</w:t>
      </w:r>
      <w:proofErr w:type="spellEnd"/>
      <w:r w:rsidRPr="006633E7">
        <w:rPr>
          <w:rFonts w:cstheme="minorHAnsi"/>
        </w:rPr>
        <w:t xml:space="preserve"> temperature, a u povratne vodove kuglasti ventili i termometar. </w:t>
      </w:r>
    </w:p>
    <w:p w:rsidR="00AA4ADB" w:rsidRPr="006633E7" w:rsidRDefault="00AA4ADB" w:rsidP="00AA4ADB">
      <w:pPr>
        <w:spacing w:line="360" w:lineRule="auto"/>
        <w:jc w:val="both"/>
        <w:rPr>
          <w:rFonts w:cstheme="minorHAnsi"/>
        </w:rPr>
      </w:pPr>
      <w:r w:rsidRPr="006633E7">
        <w:rPr>
          <w:rFonts w:cstheme="minorHAnsi"/>
        </w:rPr>
        <w:t>U polazni vod kruga grijanja pomoćnih prostora ugraditi će se visokoučinkovita cirkulacijska c</w:t>
      </w:r>
      <w:r w:rsidR="006B27AA">
        <w:rPr>
          <w:rFonts w:cstheme="minorHAnsi"/>
        </w:rPr>
        <w:t>rpka</w:t>
      </w:r>
      <w:r w:rsidRPr="006633E7">
        <w:rPr>
          <w:rFonts w:cstheme="minorHAnsi"/>
        </w:rPr>
        <w:t xml:space="preserve">, nepovratni ventil, kuglasti ventili, termometar i </w:t>
      </w:r>
      <w:proofErr w:type="spellStart"/>
      <w:r w:rsidRPr="006633E7">
        <w:rPr>
          <w:rFonts w:cstheme="minorHAnsi"/>
        </w:rPr>
        <w:t>osjetnik</w:t>
      </w:r>
      <w:proofErr w:type="spellEnd"/>
      <w:r w:rsidRPr="006633E7">
        <w:rPr>
          <w:rFonts w:cstheme="minorHAnsi"/>
        </w:rPr>
        <w:t xml:space="preserve"> temperature, a u povratni vod kuglasti ventil i termometar. Navedenim pumpama i </w:t>
      </w:r>
      <w:proofErr w:type="spellStart"/>
      <w:r w:rsidRPr="006633E7">
        <w:rPr>
          <w:rFonts w:cstheme="minorHAnsi"/>
        </w:rPr>
        <w:t>troputnim</w:t>
      </w:r>
      <w:proofErr w:type="spellEnd"/>
      <w:r w:rsidRPr="006633E7">
        <w:rPr>
          <w:rFonts w:cstheme="minorHAnsi"/>
        </w:rPr>
        <w:t xml:space="preserve"> </w:t>
      </w:r>
      <w:r w:rsidR="00F705A2" w:rsidRPr="006633E7">
        <w:rPr>
          <w:rFonts w:cstheme="minorHAnsi"/>
        </w:rPr>
        <w:t>miješajućim</w:t>
      </w:r>
      <w:r w:rsidRPr="006633E7">
        <w:rPr>
          <w:rFonts w:cstheme="minorHAnsi"/>
        </w:rPr>
        <w:t xml:space="preserve"> ventilima na krugovima grijanja upravlja se preko regulatora grijanja. </w:t>
      </w:r>
    </w:p>
    <w:p w:rsidR="00AA4ADB" w:rsidRPr="006633E7" w:rsidRDefault="00AA4ADB" w:rsidP="00AA4ADB">
      <w:pPr>
        <w:spacing w:line="360" w:lineRule="auto"/>
        <w:jc w:val="both"/>
        <w:rPr>
          <w:rFonts w:cstheme="minorHAnsi"/>
        </w:rPr>
      </w:pPr>
      <w:r w:rsidRPr="006633E7">
        <w:rPr>
          <w:rFonts w:cstheme="minorHAnsi"/>
        </w:rPr>
        <w:t>Za regulaciju plinskog kondenzacijskog kotla i krugova grijanja ugraditi će se regulator za više krugo</w:t>
      </w:r>
      <w:r w:rsidR="006B27AA">
        <w:rPr>
          <w:rFonts w:cstheme="minorHAnsi"/>
        </w:rPr>
        <w:t>va grijanja + modul</w:t>
      </w:r>
      <w:r w:rsidRPr="006633E7">
        <w:rPr>
          <w:rFonts w:cstheme="minorHAnsi"/>
        </w:rPr>
        <w:t xml:space="preserve"> za proširenje do 2 </w:t>
      </w:r>
      <w:r w:rsidR="00F705A2" w:rsidRPr="006633E7">
        <w:rPr>
          <w:rFonts w:cstheme="minorHAnsi"/>
        </w:rPr>
        <w:t>miješajuća</w:t>
      </w:r>
      <w:r w:rsidRPr="006633E7">
        <w:rPr>
          <w:rFonts w:cstheme="minorHAnsi"/>
        </w:rPr>
        <w:t xml:space="preserve"> kruga grij</w:t>
      </w:r>
      <w:r w:rsidR="006B27AA">
        <w:rPr>
          <w:rFonts w:cstheme="minorHAnsi"/>
        </w:rPr>
        <w:t>anja + sobni korektor</w:t>
      </w:r>
      <w:r w:rsidRPr="006633E7">
        <w:rPr>
          <w:rFonts w:cstheme="minorHAnsi"/>
        </w:rPr>
        <w:t xml:space="preserve"> (2 kom).</w:t>
      </w:r>
    </w:p>
    <w:p w:rsidR="00AA4ADB" w:rsidRPr="006633E7" w:rsidRDefault="00AA4ADB" w:rsidP="00AA4ADB">
      <w:pPr>
        <w:spacing w:line="360" w:lineRule="auto"/>
        <w:jc w:val="both"/>
        <w:rPr>
          <w:rFonts w:cstheme="minorHAnsi"/>
        </w:rPr>
      </w:pPr>
      <w:r w:rsidRPr="006633E7">
        <w:rPr>
          <w:rFonts w:cstheme="minorHAnsi"/>
        </w:rPr>
        <w:t xml:space="preserve">Cijevni razvod ogrjevne vode unutar kotlovnice izvodi se sa čeličnim bešavnim cijevima koje se toplinski izoliraju slojem mineralne vune debljine 50 mm u oblozi od aluminijskog lima, radi smanjenja gubitaka topline. </w:t>
      </w:r>
    </w:p>
    <w:p w:rsidR="00AA4ADB" w:rsidRPr="006633E7" w:rsidRDefault="00AA4ADB" w:rsidP="00AA4ADB">
      <w:pPr>
        <w:spacing w:line="360" w:lineRule="auto"/>
        <w:jc w:val="both"/>
        <w:rPr>
          <w:rFonts w:cstheme="minorHAnsi"/>
        </w:rPr>
      </w:pPr>
      <w:proofErr w:type="spellStart"/>
      <w:r w:rsidRPr="006633E7">
        <w:rPr>
          <w:rFonts w:cstheme="minorHAnsi"/>
        </w:rPr>
        <w:t>Odzračivanje</w:t>
      </w:r>
      <w:proofErr w:type="spellEnd"/>
      <w:r w:rsidRPr="006633E7">
        <w:rPr>
          <w:rFonts w:cstheme="minorHAnsi"/>
        </w:rPr>
        <w:t xml:space="preserve"> cijevne mreže vrši se automatskim </w:t>
      </w:r>
      <w:proofErr w:type="spellStart"/>
      <w:r w:rsidRPr="006633E7">
        <w:rPr>
          <w:rFonts w:cstheme="minorHAnsi"/>
        </w:rPr>
        <w:t>odzračnicima</w:t>
      </w:r>
      <w:proofErr w:type="spellEnd"/>
      <w:r w:rsidRPr="006633E7">
        <w:rPr>
          <w:rFonts w:cstheme="minorHAnsi"/>
        </w:rPr>
        <w:t xml:space="preserve"> na najvišim dijelovima instalacije. </w:t>
      </w:r>
    </w:p>
    <w:p w:rsidR="00AA4ADB" w:rsidRPr="006633E7" w:rsidRDefault="00AA4ADB" w:rsidP="00AA4ADB">
      <w:pPr>
        <w:spacing w:line="360" w:lineRule="auto"/>
        <w:jc w:val="both"/>
        <w:rPr>
          <w:rFonts w:cstheme="minorHAnsi"/>
        </w:rPr>
      </w:pPr>
      <w:r w:rsidRPr="006633E7">
        <w:rPr>
          <w:rFonts w:cstheme="minorHAnsi"/>
        </w:rPr>
        <w:t xml:space="preserve">Nakon izvršene montaže mora se izvršiti hladna tlačna proba s tlačenjem sistema vodom, tlaka 4,0 bar, ako vanjska temperatura nije ispod nule. Ako je temperatura niža od 0°C, tlači se sa zrakom ili inertnim plinom. Ako se stanje nakon 8 sati pod tlakom ne promjeni, smatra se da je proba uspješna. Nakon probe sačinjava se zapisnik uz prisutnost izvođača radova i nadzornog inženjera. Topla proba vrši se </w:t>
      </w:r>
      <w:r w:rsidRPr="006633E7">
        <w:rPr>
          <w:rFonts w:cstheme="minorHAnsi"/>
        </w:rPr>
        <w:lastRenderedPageBreak/>
        <w:t xml:space="preserve">nakon uspješne hladne tlačne probe, uz prisutnost servisera koji vrši upuštanje u pogon ugrađenih uređaja.    </w:t>
      </w:r>
    </w:p>
    <w:p w:rsidR="00AA4ADB" w:rsidRPr="006633E7" w:rsidRDefault="00AA4ADB" w:rsidP="00AA4ADB">
      <w:pPr>
        <w:spacing w:line="360" w:lineRule="auto"/>
        <w:jc w:val="both"/>
        <w:rPr>
          <w:rFonts w:cstheme="minorHAnsi"/>
        </w:rPr>
      </w:pPr>
      <w:r w:rsidRPr="006633E7">
        <w:rPr>
          <w:rFonts w:cstheme="minorHAnsi"/>
        </w:rPr>
        <w:t xml:space="preserve">U kotlovnici će se postaviti upute za rukovanje uređajima i postrojenjem te uokvirena shema kotlovnice, a na plaštevima izolacije cjevovoda će se označiti smjerovi protoka strujanja pojedinih medija. </w:t>
      </w:r>
    </w:p>
    <w:p w:rsidR="00AA4ADB" w:rsidRPr="006633E7" w:rsidRDefault="00AA4ADB" w:rsidP="00AA4ADB">
      <w:pPr>
        <w:spacing w:line="360" w:lineRule="auto"/>
        <w:jc w:val="both"/>
        <w:rPr>
          <w:rFonts w:cstheme="minorHAnsi"/>
        </w:rPr>
      </w:pPr>
      <w:r w:rsidRPr="006633E7">
        <w:rPr>
          <w:rFonts w:cstheme="minorHAnsi"/>
        </w:rPr>
        <w:t>Korisnik pogona mora voditi posebnu brigu o redovitim kontrolama rada i sezonskom servisiranju opreme i uređaja te da poslove obav</w:t>
      </w:r>
      <w:bookmarkStart w:id="0" w:name="_GoBack"/>
      <w:bookmarkEnd w:id="0"/>
      <w:r w:rsidRPr="006633E7">
        <w:rPr>
          <w:rFonts w:cstheme="minorHAnsi"/>
        </w:rPr>
        <w:t>lja serviser koji je ovlašten od proizvođača opreme.</w:t>
      </w:r>
    </w:p>
    <w:sectPr w:rsidR="00AA4ADB" w:rsidRPr="006633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4C0"/>
    <w:rsid w:val="001354C0"/>
    <w:rsid w:val="001B653D"/>
    <w:rsid w:val="001D029D"/>
    <w:rsid w:val="00541010"/>
    <w:rsid w:val="006633E7"/>
    <w:rsid w:val="006B27AA"/>
    <w:rsid w:val="0075023C"/>
    <w:rsid w:val="009C4EE2"/>
    <w:rsid w:val="00AA4ADB"/>
    <w:rsid w:val="00C34C36"/>
    <w:rsid w:val="00C9377D"/>
    <w:rsid w:val="00F705A2"/>
    <w:rsid w:val="00FA22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FAA5EA-8099-4EF7-BE3E-3C9160C70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1"/>
    <w:uiPriority w:val="99"/>
    <w:rsid w:val="001D029D"/>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ZaglavljeChar">
    <w:name w:val="Zaglavlje Char"/>
    <w:basedOn w:val="Zadanifontodlomka"/>
    <w:uiPriority w:val="99"/>
    <w:semiHidden/>
    <w:rsid w:val="001D029D"/>
  </w:style>
  <w:style w:type="character" w:customStyle="1" w:styleId="ZaglavljeChar1">
    <w:name w:val="Zaglavlje Char1"/>
    <w:link w:val="Zaglavlje"/>
    <w:uiPriority w:val="99"/>
    <w:rsid w:val="001D029D"/>
    <w:rPr>
      <w:rFonts w:ascii="Times New Roman" w:eastAsia="Times New Roman" w:hAnsi="Times New Roman" w:cs="Times New Roman"/>
      <w:sz w:val="24"/>
      <w:szCs w:val="24"/>
      <w:lang w:val="x-none" w:eastAsia="x-none"/>
    </w:rPr>
  </w:style>
  <w:style w:type="paragraph" w:styleId="Tijeloteksta-uvlaka3">
    <w:name w:val="Body Text Indent 3"/>
    <w:aliases w:val=" uvlaka 3"/>
    <w:basedOn w:val="Normal"/>
    <w:link w:val="Tijeloteksta-uvlaka3Char"/>
    <w:semiHidden/>
    <w:rsid w:val="001D029D"/>
    <w:pPr>
      <w:spacing w:after="0" w:line="240" w:lineRule="auto"/>
      <w:ind w:firstLine="708"/>
      <w:jc w:val="both"/>
    </w:pPr>
    <w:rPr>
      <w:rFonts w:ascii="Arial" w:eastAsia="Times New Roman" w:hAnsi="Arial" w:cs="Arial"/>
      <w:szCs w:val="24"/>
      <w:lang w:eastAsia="hr-HR"/>
    </w:rPr>
  </w:style>
  <w:style w:type="character" w:customStyle="1" w:styleId="Tijeloteksta-uvlaka3Char">
    <w:name w:val="Tijelo teksta - uvlaka 3 Char"/>
    <w:aliases w:val=" uvlaka 3 Char"/>
    <w:basedOn w:val="Zadanifontodlomka"/>
    <w:link w:val="Tijeloteksta-uvlaka3"/>
    <w:semiHidden/>
    <w:rsid w:val="001D029D"/>
    <w:rPr>
      <w:rFonts w:ascii="Arial" w:eastAsia="Times New Roman" w:hAnsi="Arial" w:cs="Arial"/>
      <w:szCs w:val="24"/>
      <w:lang w:eastAsia="hr-HR"/>
    </w:rPr>
  </w:style>
  <w:style w:type="table" w:styleId="Reetkatablice">
    <w:name w:val="Table Grid"/>
    <w:basedOn w:val="Obinatablica"/>
    <w:uiPriority w:val="39"/>
    <w:rsid w:val="00541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2286</Words>
  <Characters>13031</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Novak</dc:creator>
  <cp:keywords/>
  <dc:description/>
  <cp:lastModifiedBy>Igor</cp:lastModifiedBy>
  <cp:revision>3</cp:revision>
  <dcterms:created xsi:type="dcterms:W3CDTF">2018-07-23T13:31:00Z</dcterms:created>
  <dcterms:modified xsi:type="dcterms:W3CDTF">2018-07-23T13:36:00Z</dcterms:modified>
</cp:coreProperties>
</file>