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2B" w:rsidRPr="0007738A" w:rsidRDefault="0007738A" w:rsidP="005757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8A">
        <w:rPr>
          <w:rFonts w:ascii="Times New Roman" w:hAnsi="Times New Roman" w:cs="Times New Roman"/>
          <w:b/>
          <w:sz w:val="24"/>
          <w:szCs w:val="24"/>
        </w:rPr>
        <w:t>2. POJAŠNJENJA I IZMJENE</w:t>
      </w:r>
      <w:r w:rsidR="000919B0" w:rsidRPr="0007738A">
        <w:rPr>
          <w:rFonts w:ascii="Times New Roman" w:hAnsi="Times New Roman" w:cs="Times New Roman"/>
          <w:b/>
          <w:sz w:val="24"/>
          <w:szCs w:val="24"/>
        </w:rPr>
        <w:t xml:space="preserve"> DOKUMENTACIJE ZA NADMETANJE</w:t>
      </w:r>
    </w:p>
    <w:p w:rsidR="000919B0" w:rsidRPr="0007738A" w:rsidRDefault="000919B0" w:rsidP="005757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8A">
        <w:rPr>
          <w:rFonts w:ascii="Times New Roman" w:hAnsi="Times New Roman" w:cs="Times New Roman"/>
          <w:b/>
          <w:sz w:val="24"/>
          <w:szCs w:val="24"/>
        </w:rPr>
        <w:t>U POSTUPKU NABAVE</w:t>
      </w:r>
    </w:p>
    <w:p w:rsidR="000919B0" w:rsidRDefault="000919B0" w:rsidP="005757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8A">
        <w:rPr>
          <w:rFonts w:ascii="Times New Roman" w:hAnsi="Times New Roman" w:cs="Times New Roman"/>
          <w:b/>
          <w:sz w:val="24"/>
          <w:szCs w:val="24"/>
        </w:rPr>
        <w:t>Izgradnja integrirane fotonaponske ICT elektrane za vlastitu potrošnju</w:t>
      </w:r>
    </w:p>
    <w:p w:rsidR="0057577D" w:rsidRDefault="0057577D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38A" w:rsidRPr="0007738A" w:rsidRDefault="0007738A" w:rsidP="0057577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Dana 8.3.2019. Naručitelj je zaprimio upit gospodarskog subjekta kako slijedi: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"2.1. Tehničke specifikacije, opis posla i sve relevantne tehničke pojedinosti predmeta nabave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Predmet nabave je izgradnja integrirane fotonaponske ICT elektrane za vlastitu potrošnju ukupne DC snage od 193,32 kW i AC snage od 142,7 kW."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"5.9. Referentna godišnja potrošnja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Izvođač jamči Naručitelju referentnu godišnju proizvodnju integrirane fotonaponske elektrane u iznosu 202.787 kWh. Trajanje jamstva referentne godišnje proizvodnje integrirane fotonaponske elektrane iznosi 15 godina računajući od dana primopredaje elektrane.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Izvođač se obvezuje nadoknaditi Naručitelju izgubljeni prihod razlike od planiranog prihoda u odnosu na referentnu godinu ukoliko je razlika proizvodnje integrirane fotonaponske elektrane u normalnom radu i bez kvarova, veća od 10% (deset posto) u odnosu na referentnu proizvodnju od 202.787 kWh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Očekivana godišnja proizvodnja integrirane fotonaponske elektrane umanjuje se godišnje za 1% (jedan posto) u odnosu na proizvodnju integrirane fotonaponske elektrane iz prethodne godine zbog degradacije snage fotonaponskih modula. Za prvu godinu rada fotonaponske elektrane kao očekivana godišnja proizvodnja uzima se proizvodnja referentne godine.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Cijena kWh za izgubljeni prihod definira se kao važeća cijena kWh električne energije Naručitelja za promatranu godinu uvećana za naknadu za obnovljive izvore energije."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"Prilog 5. Nacrt ugovora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Članak 3.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1.</w:t>
      </w:r>
      <w:r w:rsidRPr="0007738A">
        <w:rPr>
          <w:rFonts w:ascii="Times New Roman" w:hAnsi="Times New Roman" w:cs="Times New Roman"/>
          <w:sz w:val="24"/>
          <w:szCs w:val="24"/>
        </w:rPr>
        <w:tab/>
        <w:t>Radovi iz čl 1 ovog Ugovora izvode se u skladu s Glavnim projektom oznake 23/17_A, izrađen po ENERCO SOLAR d.o.o., Tržna 1, Zaprešić, te troškovnikom iz ponude Izvođača br______, koji čine sastavni dio ovog Ugovora.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2.</w:t>
      </w:r>
      <w:r w:rsidRPr="0007738A">
        <w:rPr>
          <w:rFonts w:ascii="Times New Roman" w:hAnsi="Times New Roman" w:cs="Times New Roman"/>
          <w:sz w:val="24"/>
          <w:szCs w:val="24"/>
        </w:rPr>
        <w:tab/>
        <w:t>Radovi iz članka 1. ovog Ugovora obuhvaćaju: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•</w:t>
      </w:r>
      <w:r w:rsidRPr="0007738A">
        <w:rPr>
          <w:rFonts w:ascii="Times New Roman" w:hAnsi="Times New Roman" w:cs="Times New Roman"/>
          <w:sz w:val="24"/>
          <w:szCs w:val="24"/>
        </w:rPr>
        <w:tab/>
        <w:t>dobavu, isporuku i ugradnju opreme za fotonaponsku elektranu Adriateh za potrebe proizvodnog pogona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•</w:t>
      </w:r>
      <w:r w:rsidRPr="0007738A">
        <w:rPr>
          <w:rFonts w:ascii="Times New Roman" w:hAnsi="Times New Roman" w:cs="Times New Roman"/>
          <w:sz w:val="24"/>
          <w:szCs w:val="24"/>
        </w:rPr>
        <w:tab/>
        <w:t>mjerenje kvalitete električne energije za fotonaponsku elektranu za potrebe proizvodnog pogona,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•</w:t>
      </w:r>
      <w:r w:rsidRPr="0007738A">
        <w:rPr>
          <w:rFonts w:ascii="Times New Roman" w:hAnsi="Times New Roman" w:cs="Times New Roman"/>
          <w:sz w:val="24"/>
          <w:szCs w:val="24"/>
        </w:rPr>
        <w:tab/>
        <w:t>isporuku i konfiguraciju ICT rješenja za nadzor fotonaponske elektrane i pohranu podataka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•</w:t>
      </w:r>
      <w:r w:rsidRPr="0007738A">
        <w:rPr>
          <w:rFonts w:ascii="Times New Roman" w:hAnsi="Times New Roman" w:cs="Times New Roman"/>
          <w:sz w:val="24"/>
          <w:szCs w:val="24"/>
        </w:rPr>
        <w:tab/>
        <w:t>montažu fotonaponske elektrane te priprema za priključak na elektroenergetsku mrežu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•</w:t>
      </w:r>
      <w:r w:rsidRPr="0007738A">
        <w:rPr>
          <w:rFonts w:ascii="Times New Roman" w:hAnsi="Times New Roman" w:cs="Times New Roman"/>
          <w:sz w:val="24"/>
          <w:szCs w:val="24"/>
        </w:rPr>
        <w:tab/>
        <w:t>izrada potrebnih elaborata i izvještaja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•</w:t>
      </w:r>
      <w:r w:rsidRPr="0007738A">
        <w:rPr>
          <w:rFonts w:ascii="Times New Roman" w:hAnsi="Times New Roman" w:cs="Times New Roman"/>
          <w:sz w:val="24"/>
          <w:szCs w:val="24"/>
        </w:rPr>
        <w:tab/>
        <w:t xml:space="preserve">ishođenje odobrenja za rad fotonaponske elektrane od strane HEP-ODS-a d.o.o, 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•</w:t>
      </w:r>
      <w:r w:rsidRPr="0007738A">
        <w:rPr>
          <w:rFonts w:ascii="Times New Roman" w:hAnsi="Times New Roman" w:cs="Times New Roman"/>
          <w:sz w:val="24"/>
          <w:szCs w:val="24"/>
        </w:rPr>
        <w:tab/>
        <w:t>puštanje u rad fotonaponske elektrane Adriateh za potrebe proizvodnog pogona"</w:t>
      </w:r>
    </w:p>
    <w:p w:rsidR="0057577D" w:rsidRDefault="0057577D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Članak 11.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1.</w:t>
      </w:r>
      <w:r w:rsidRPr="0007738A">
        <w:rPr>
          <w:rFonts w:ascii="Times New Roman" w:hAnsi="Times New Roman" w:cs="Times New Roman"/>
          <w:sz w:val="24"/>
          <w:szCs w:val="24"/>
        </w:rPr>
        <w:tab/>
        <w:t xml:space="preserve">Izvođač jamči Naručitelju referentnu godišnju proizvodnju integrirane fotonaponske elektrane iz članka 1. ovog ugovora u iznosu 202.787 kWh. Trajanje jamstva referentne </w:t>
      </w:r>
      <w:r w:rsidRPr="0007738A">
        <w:rPr>
          <w:rFonts w:ascii="Times New Roman" w:hAnsi="Times New Roman" w:cs="Times New Roman"/>
          <w:sz w:val="24"/>
          <w:szCs w:val="24"/>
        </w:rPr>
        <w:lastRenderedPageBreak/>
        <w:t>godišnje proizvodnje integrirane fotonaponske elektrane iz članka 1. ovog ugovora iznosi 15 godina računajući od dana primopredaje elektrane.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2.</w:t>
      </w:r>
      <w:r w:rsidRPr="0007738A">
        <w:rPr>
          <w:rFonts w:ascii="Times New Roman" w:hAnsi="Times New Roman" w:cs="Times New Roman"/>
          <w:sz w:val="24"/>
          <w:szCs w:val="24"/>
        </w:rPr>
        <w:tab/>
        <w:t>Izvođač se obvezuje nadoknaditi Naručitelju izgubljeni prihod razlike od planiranog prihoda u odnosu na referentnu godinu ukoliko je razlika proizvodnje integrirane fotonaponske elektrane iz članka 1. ovog Ugovora, u normalnom radu i bez kvarova, veća od 10% (deset posto) u odnosu na referentnu proizvodnju od 202.787kWh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3.</w:t>
      </w:r>
      <w:r w:rsidRPr="0007738A">
        <w:rPr>
          <w:rFonts w:ascii="Times New Roman" w:hAnsi="Times New Roman" w:cs="Times New Roman"/>
          <w:sz w:val="24"/>
          <w:szCs w:val="24"/>
        </w:rPr>
        <w:tab/>
        <w:t>Očekivana godišnja proizvodnja integrirane fotonaponoske elektrane iz članka 1, ovog Ugovora umanjuje se godišnje za 1% (jedan posto) u odnosu na proizvodnju integrirane fotonaponske elektrane iz prethodne godine zbog degradacije snage fotonaponskih modula. Za prvu godinu rada fotonaponske elektrane kao očekivana godišnja proizvodnja uzima se proizvodnja referentne godine.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4.</w:t>
      </w:r>
      <w:r w:rsidRPr="0007738A">
        <w:rPr>
          <w:rFonts w:ascii="Times New Roman" w:hAnsi="Times New Roman" w:cs="Times New Roman"/>
          <w:sz w:val="24"/>
          <w:szCs w:val="24"/>
        </w:rPr>
        <w:tab/>
        <w:t>Cijena kWh za izgubljeni prihod definira se kao važeća cijena kWh električne energije Naručitelja za promatranu godinu uvećana za naknadu za obnovljive izvore energije."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Prvotno, od naručitelja se traži da precizira točan iznos cijene kWh električne energije iz članka 11. prjedloga ugovora te elemente o kojima ovisi buduće kretanje predmetne cijene. Od naručitelja se traži i pojašnjenje jednostranog uključivanja naknade za obnovljive izvore energije u cijenu kWh električne energije.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Sukladno gore navedenim pocadima, predmet nabave je sunčana elektrane instalirane snage 193,32kWp, a godišnja proizvodnja koju ponuditelj mora jačiti iznosi 202.787kWh punih 15 godina s dozvoljenim padom proizvedene energije za 1% godišnje. Sukladno tim podacima dolazi se do podatka da bi sunčana elektrana trebala realizirati specifičnu godišnju proizvodnost u iznosu od 1.048,94 kWh/kWp (202.787/193,32).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 xml:space="preserve">Predmetne specifična godišnja proizvodnost je realno projektirana. Međutim, naručitelj u dokumentaciji za nadmetanje nije jasno i jednoznačno naveo čija je odgovornost održavanje predmetne sunčane elektrane odnosno na koji način i o čijem trošku će ista biti održavana. 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Redovito godišnje održavanje, a koje je preduvjet za pružanje jasmtva na proizvodnju uključuje slijedeće radnje: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redovite servisne preglede,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snimanje termovizijskom kamerom radi provjere tzv. hot spotova na fotonaponskim panelima,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mjerenje napona svih strinogva,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pranje fotonaponskih panela, i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svakodnevno aktivno praćenje rada sunčane elektrane.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Sve gore navedene aktivnosti osnovni su preduvjeti i aktivnosti za dugoročnu realizaciju projektiranih godišnjih vrijednosti proizvodnje u iznosu od 202.787kWh, a koje bi prema dokumentaciji za nadmetanje ponuditelj morao aktivno obavljati 15 godina bez bilo kakve financisjke kompenzacije.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 xml:space="preserve">Posebno je to važno iz razloga jer je naručitelj u obvezi nadoknaditi štetu u slučaju da elektrana ne proizvodi koliko je propisano i to u razdbolju od čak 15 godina! Tijekom perioda od 15 godina ponuditelj nema apsolutno nikakav utjecaj na rad elektrane i ukupan iznos godišnje proizvodnje jer se predmetnom javnom nabavom ne traži i usluga održavanja, servisiranja, pranja i aktivnog svakodnevnog praćenja rada elektrane. 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Dodatno, svjetski industrijski standard u proizvodnji fotonaponskih govori slijedeće: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jamstvo na punu proizvodnju fotonaponskih panela 100% u 10 godina,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jamstvo na samo 90% izlazne snage fotonaponskih panela u 12 godina.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lastRenderedPageBreak/>
        <w:t>Prema tome, standradna jamstva proizvođača predviđaju da će fotonaponski paneli izgubiti najmanje 10% svojeg kapaciteta nakon 12 godine i to s uključenim redovnim godišnjim servisima. To znači da je pad ukupne godišnje proizvodnje siguran i uvjetovan samom tehnologijom i stupnjem njenog razvoja i to funkcioniranjem u savšrenim uvjetima.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 xml:space="preserve">Dodatno, sunčana elektrana proizvoditi će jedino u slučaju da je cijelo vrijeme u paralelnom pogonu s elektroenergetskom mrežom. To konkretno znači da postoje dodatne okolnosti na koje ponuditelj nema apsolutno nikakav utjecaj, a odgovara u slučaju da elektrane neće raditi. Te okolnosti su između ostaloga slijedeće: 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kvarovi na elektroenergetskom sustavu HEP ODSa koji mogu dovesti do iskapčanja odnosno prekida opskrbe električne energije na lokaciji, a u tim uvjetima se elektrana automatski gasi i ne proizvodi ništa. Sunčane elektrane za vlastite potrebe ne smiju raditi u otočnom pogonu već isključivo paralelno s mrežom.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poteškoće u redovitom poslovanju naručitelja mogu dovesti do neplaćanja računa za električnu energiju što bi rezultiralo iskopčanjem odnosno prekidom opskrbe električnom energijom što ponovno znači trenutno iskopčavanje eletkrane iz elektroenergetskog sustava i potpuno zaustavljanje proizvodnje.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eventualne sanacije krova radi bilo kojih vanjskih utjecaja (prodor vode uslijed nevremena ili propadanja krovnog pokrova zbog bilo kojeg razloga), a u tom je slučaju potrebno isključiti i eventualno demontirati dio sunčane eletkrane kako bi se pristupilo sanacijskim aktivnostima,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promjene na samom mjernom mjestu i sanjenje angažirane snage potrošača iz bilo kojeg razloga, a koje će za posljedicu imati i obvezno smanjenje priključne snage elektrane, a time i općeg potencijala za realizaciju predviđene godišnje proizvodnje.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ručno gašenje ili prekidi rada same elektrane zlonamjernim postupanjem vlasnika ili djelatnika,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nestručnim rukovanje sunčanom elektranom od strane vlasnika ili djelatnika,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bilo kakav vid vandalizma poput razbijanja fotonaponskih panela,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 xml:space="preserve">- poplava, požar ili tuča koji mogu dovesti do prekida rada sunčane elektrane, 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- djelovanje životinja (u Zagrebu je zabilježen slučaj bacanja kosti i kamenja od strane vrana što je rezultiratlo razbijenim panelima), itd.</w:t>
      </w:r>
    </w:p>
    <w:p w:rsidR="0007738A" w:rsidRPr="0007738A" w:rsidRDefault="0007738A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Pošto naručitelj traži jamstvo na proizvodnju elektrane u periodu od 15 godina, stava smo da je obavezno:</w:t>
      </w:r>
    </w:p>
    <w:p w:rsidR="0007738A" w:rsidRPr="0007738A" w:rsidRDefault="0057577D" w:rsidP="0057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738A" w:rsidRPr="0007738A">
        <w:rPr>
          <w:rFonts w:ascii="Times New Roman" w:hAnsi="Times New Roman" w:cs="Times New Roman"/>
          <w:sz w:val="24"/>
          <w:szCs w:val="24"/>
        </w:rPr>
        <w:t xml:space="preserve">u javnu nabavu uključiti i financijske troškove održavanja i servisiranja predmetne sunčane elektrane svih 15 godina, </w:t>
      </w:r>
    </w:p>
    <w:p w:rsidR="0007738A" w:rsidRPr="0007738A" w:rsidRDefault="0057577D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7738A" w:rsidRPr="0007738A">
        <w:rPr>
          <w:rFonts w:ascii="Times New Roman" w:hAnsi="Times New Roman" w:cs="Times New Roman"/>
          <w:sz w:val="24"/>
          <w:szCs w:val="24"/>
        </w:rPr>
        <w:t>jasno i precizno navesti koji su sve slučajevi uslijed kojih ponuditelj nije odnosno jest odgovoran za proizvodnju sunčane elektrane iz razloga što postoji niz vanjskih okolnosti koje utječu na rad sunčane elektrane, a na koje ponuditelj nema apsolutno nikakvu mogućnost utjecaja niti je za njih odgovoran, ali će isti direktno utjecati na proizvodnju sunčane elektrane te će ponuditelj morati nadoknaditi štetu naručitelju.</w:t>
      </w:r>
    </w:p>
    <w:p w:rsidR="0007738A" w:rsidRPr="0007738A" w:rsidRDefault="0007738A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Zaključno, smatramo da je ovakvom jednostranom odredbom premašeno načelo razmjernosti i načelo tržišne utakmice  što je podložno značajnim financijskim korekcijama iz razloga što se od ponuditelja traži jamstvo na ukupnu godišnju proizvodnju elektrane, a na način da tijekom 15 godina ponuditelj nema apsolutno nikakav utjecaj niti odgovornost za proizvodnju elektrane. Dodatno, naručitelj sebe stavlja u poziciju moralnog hazarda odnosno potpuno je sebe izolirao od bilo kakvog rizika te ponaša drugačije nego da je u situaciji u kojoj je u potpunosti suočen s rizikom.</w:t>
      </w:r>
    </w:p>
    <w:p w:rsidR="0057577D" w:rsidRDefault="0057577D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77D" w:rsidRDefault="0057577D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38A" w:rsidRPr="0007738A" w:rsidRDefault="0007738A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Odgovor Naručitelja:</w:t>
      </w:r>
    </w:p>
    <w:p w:rsidR="0007738A" w:rsidRPr="0007738A" w:rsidRDefault="0007738A" w:rsidP="0057577D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Prilikom definiranja nadoknade po kWh u slučaju neostvarivanja referentne godišnje proizvodnje, namjera Naručitelja nije bila definirati fiksni iznos nadoknade, nego realni gubitak koji je nastao za Naručitelja u slučaju neostvarivanja definirane referentne godišnje proizvodnje. Realni gubitak za korisnika je cijena energije koju Naručitelj plaća tijekom godine kada elektrana ne ostvaruje referentnu proizvodnju.</w:t>
      </w:r>
    </w:p>
    <w:p w:rsidR="0007738A" w:rsidRPr="0007738A" w:rsidRDefault="0007738A" w:rsidP="0057577D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Naručitelj, kada ne koristi električnu energiju proizvedenu na lokaciji (fotonaponska elektrana za vlastite potrebe), osim same energije, štedi i stavku naknade za obnovljive izvore energije. U skladu s time, Naručitelj je tu stavku stavio u Ugovor za nadoknadu u slučaju neostvarivanja referentne godišnje proizvodnje.</w:t>
      </w:r>
    </w:p>
    <w:p w:rsidR="0007738A" w:rsidRPr="0007738A" w:rsidRDefault="0007738A" w:rsidP="0057577D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Obzirom da je referentna godišnja proizvodnja fotonaopnske elektrane realno projektirana, do navedenog ne bi trebali niti doći u slučaju ispravnog rada fotonaponske elektrane.</w:t>
      </w:r>
    </w:p>
    <w:p w:rsidR="007128F7" w:rsidRDefault="0007738A" w:rsidP="0057577D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1112E">
        <w:rPr>
          <w:rFonts w:ascii="Times New Roman" w:hAnsi="Times New Roman" w:cs="Times New Roman"/>
          <w:sz w:val="24"/>
          <w:szCs w:val="24"/>
        </w:rPr>
        <w:t>Održavanj</w:t>
      </w:r>
      <w:r w:rsidR="0057577D" w:rsidRPr="00F1112E">
        <w:rPr>
          <w:rFonts w:ascii="Times New Roman" w:hAnsi="Times New Roman" w:cs="Times New Roman"/>
          <w:sz w:val="24"/>
          <w:szCs w:val="24"/>
        </w:rPr>
        <w:t>e elektrane nije predmet nabave</w:t>
      </w:r>
      <w:r w:rsidR="00F1112E" w:rsidRPr="00F1112E">
        <w:rPr>
          <w:rFonts w:ascii="Times New Roman" w:hAnsi="Times New Roman" w:cs="Times New Roman"/>
          <w:sz w:val="24"/>
          <w:szCs w:val="24"/>
        </w:rPr>
        <w:t>.</w:t>
      </w:r>
    </w:p>
    <w:p w:rsidR="0007738A" w:rsidRPr="0007738A" w:rsidRDefault="0007738A" w:rsidP="0057577D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Naručitelj je objavio postupak nabave za fotonaponsku elektranu za koju traži jamstvo godišnje proizvodnje u jamstvenom periodu. Istraživanjem tržišta Naručitelj je došao do saznanja da zahtjev za jamstvenim periodom nije neuobičajen.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38A">
        <w:rPr>
          <w:rFonts w:ascii="Times New Roman" w:hAnsi="Times New Roman" w:cs="Times New Roman"/>
          <w:sz w:val="24"/>
          <w:szCs w:val="24"/>
        </w:rPr>
        <w:t>Od potencijalnih ponuđača, koji imaju puno više iskustva sa implementacijom fotonaponskih elektrana od Naručitelja, Naručitelj očekuje instalaciju elektrane sa jamčenim dugogodišnjim rezultatima proizvodnje, ne ulazeći u metode osiguravanja traženog.</w:t>
      </w:r>
    </w:p>
    <w:p w:rsidR="0007738A" w:rsidRDefault="0007738A" w:rsidP="0057577D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Namjera Naručitelja je osig</w:t>
      </w:r>
      <w:bookmarkStart w:id="0" w:name="_GoBack"/>
      <w:bookmarkEnd w:id="0"/>
      <w:r w:rsidRPr="0007738A">
        <w:rPr>
          <w:rFonts w:ascii="Times New Roman" w:hAnsi="Times New Roman" w:cs="Times New Roman"/>
          <w:sz w:val="24"/>
          <w:szCs w:val="24"/>
        </w:rPr>
        <w:t>urati godišnju proizvodnju iz fotonaponske elektrane, što je i dužan sukladno Ugovoru sa Ministarstvom zaštite okoliša i energetike. Naručitelj će nakon primopredaje elektrane osigurati fotonaponsku elektranu od svih rizika te će Naručitelj napraviti sve što je u njegovoj moći da osigura uvjete za nesmetan rad fotonaponske elektrane.</w:t>
      </w:r>
    </w:p>
    <w:p w:rsidR="0057577D" w:rsidRPr="0007738A" w:rsidRDefault="0057577D" w:rsidP="0057577D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1112E">
        <w:rPr>
          <w:rFonts w:ascii="Times New Roman" w:hAnsi="Times New Roman" w:cs="Times New Roman"/>
          <w:sz w:val="24"/>
          <w:szCs w:val="24"/>
        </w:rPr>
        <w:t>Točkom 5.10. dokumentacije za nadmetanje i člankom 9 ugovora propisani su slučajevi koje jamstvo ne pokriva, odnosno slučajevi u kojima prava iz jamstva prestaju.</w:t>
      </w:r>
    </w:p>
    <w:p w:rsidR="000919B0" w:rsidRPr="0036638E" w:rsidRDefault="0007738A" w:rsidP="0036638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U slučaju bilo kakvih drugih smetnji za rad fotonaponske elektrane, na koje odabrani Izvođač i Naručitelj nemaju utjecaj, sukladno Članku 14. Prijedloga ugovora, sporovi će se rješavati sporazumno.</w:t>
      </w:r>
    </w:p>
    <w:p w:rsidR="0007738A" w:rsidRDefault="0057577D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IZMJENE DOKUMENTACIJE ZA NADMETANJE I OBAVIJESTI O NABAVI</w:t>
      </w:r>
    </w:p>
    <w:p w:rsidR="0036638E" w:rsidRDefault="000919B0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Temeljem točke 5.13. Dokumentacije za nadmetanje, Nar</w:t>
      </w:r>
      <w:r w:rsidR="0036638E">
        <w:rPr>
          <w:rFonts w:ascii="Times New Roman" w:hAnsi="Times New Roman" w:cs="Times New Roman"/>
          <w:sz w:val="24"/>
          <w:szCs w:val="24"/>
        </w:rPr>
        <w:t>učitelj Adriateh d.o.o. mijenja točku 4.3. dokumentacije za nadmetanje na način da ista sada glasi: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36638E">
        <w:rPr>
          <w:b/>
          <w:i/>
          <w:color w:val="000000"/>
        </w:rPr>
        <w:t>4.3. Način, adresa i rok dostave ponuda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r w:rsidRPr="0036638E">
        <w:rPr>
          <w:i/>
          <w:color w:val="000000"/>
        </w:rPr>
        <w:t>Ponuda se u zatvorenoj omotnici do</w:t>
      </w:r>
      <w:r w:rsidRPr="0036638E">
        <w:rPr>
          <w:i/>
        </w:rPr>
        <w:t xml:space="preserve">stavlja do </w:t>
      </w:r>
      <w:r w:rsidRPr="0036638E">
        <w:rPr>
          <w:b/>
          <w:i/>
        </w:rPr>
        <w:t xml:space="preserve">18.3.2019. do 11,00 h </w:t>
      </w:r>
      <w:r w:rsidRPr="0036638E">
        <w:rPr>
          <w:i/>
        </w:rPr>
        <w:t>(po srednjoeuropskom vremenu (CET)) na adresu naručitelja: Adriateh d.o.o.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i/>
          <w:iCs/>
        </w:rPr>
      </w:pPr>
      <w:r w:rsidRPr="0036638E">
        <w:rPr>
          <w:i/>
          <w:iCs/>
        </w:rPr>
        <w:t>Zagrebačka ulica 2, Novaki</w:t>
      </w:r>
    </w:p>
    <w:p w:rsidR="0036638E" w:rsidRPr="0036638E" w:rsidRDefault="0036638E" w:rsidP="0036638E">
      <w:pPr>
        <w:pStyle w:val="t-9-8"/>
        <w:spacing w:before="0" w:beforeAutospacing="0" w:after="240" w:afterAutospacing="0"/>
        <w:jc w:val="both"/>
        <w:rPr>
          <w:i/>
          <w:color w:val="000000"/>
        </w:rPr>
      </w:pPr>
      <w:r w:rsidRPr="0036638E">
        <w:rPr>
          <w:i/>
          <w:iCs/>
        </w:rPr>
        <w:t>10431 Sveta Nedelja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36638E">
        <w:rPr>
          <w:i/>
          <w:color w:val="000000"/>
        </w:rPr>
        <w:t>Na omotnici ponude mora biti naznačeno: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36638E">
        <w:rPr>
          <w:i/>
          <w:color w:val="000000"/>
        </w:rPr>
        <w:t>– naziv i adresa naručitelja,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36638E">
        <w:rPr>
          <w:i/>
          <w:color w:val="000000"/>
        </w:rPr>
        <w:t>– naziv i adresa ponuditelja,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36638E">
        <w:rPr>
          <w:i/>
          <w:color w:val="000000"/>
        </w:rPr>
        <w:t xml:space="preserve">– naziv predmeta nabave, 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36638E">
        <w:rPr>
          <w:i/>
          <w:color w:val="000000"/>
        </w:rPr>
        <w:lastRenderedPageBreak/>
        <w:t>– naznaka »ne otvaraj«.</w:t>
      </w:r>
    </w:p>
    <w:p w:rsidR="0036638E" w:rsidRPr="0036638E" w:rsidRDefault="0036638E" w:rsidP="0036638E">
      <w:pPr>
        <w:pStyle w:val="t-9-8"/>
        <w:spacing w:after="240"/>
        <w:jc w:val="both"/>
        <w:rPr>
          <w:i/>
          <w:color w:val="000000"/>
        </w:rPr>
      </w:pPr>
      <w:r w:rsidRPr="0036638E">
        <w:rPr>
          <w:i/>
          <w:color w:val="000000"/>
        </w:rPr>
        <w:t xml:space="preserve">Do navedenog roka za dostavu ponuda, ponuda </w:t>
      </w:r>
      <w:r w:rsidRPr="0036638E">
        <w:rPr>
          <w:i/>
          <w:color w:val="000000"/>
          <w:u w:val="single"/>
        </w:rPr>
        <w:t>mora biti dostavljena</w:t>
      </w:r>
      <w:r w:rsidRPr="0036638E">
        <w:rPr>
          <w:i/>
          <w:color w:val="000000"/>
        </w:rPr>
        <w:t xml:space="preserve"> bez obzira na način dostave. Ponuditelj određuje način dostave ponude i sam snosi rizik eventualnog gubitka, odnosno nepravovremene dostave njegove ponude.</w:t>
      </w:r>
    </w:p>
    <w:p w:rsidR="0036638E" w:rsidRDefault="0036638E" w:rsidP="00366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Temeljem točke 5.13. Dokumentacije za nadmetanje, Nar</w:t>
      </w:r>
      <w:r>
        <w:rPr>
          <w:rFonts w:ascii="Times New Roman" w:hAnsi="Times New Roman" w:cs="Times New Roman"/>
          <w:sz w:val="24"/>
          <w:szCs w:val="24"/>
        </w:rPr>
        <w:t>učitelj Adriateh d.o.o. mijenja točku 4.4. dokumentacije za nadmetanje na način da ista sada glasi:</w:t>
      </w:r>
    </w:p>
    <w:p w:rsidR="0036638E" w:rsidRPr="0036638E" w:rsidRDefault="0036638E" w:rsidP="0036638E">
      <w:pPr>
        <w:pStyle w:val="t-9-8"/>
        <w:spacing w:before="0" w:beforeAutospacing="0" w:after="0" w:afterAutospacing="0"/>
        <w:jc w:val="both"/>
        <w:rPr>
          <w:b/>
          <w:i/>
        </w:rPr>
      </w:pPr>
      <w:r w:rsidRPr="0036638E">
        <w:rPr>
          <w:b/>
          <w:i/>
          <w:color w:val="000000"/>
        </w:rPr>
        <w:t>4.4. D</w:t>
      </w:r>
      <w:r w:rsidRPr="0036638E">
        <w:rPr>
          <w:b/>
          <w:i/>
        </w:rPr>
        <w:t>atum, vrijeme i mjesto otvaranja ponuda</w:t>
      </w:r>
    </w:p>
    <w:p w:rsidR="0036638E" w:rsidRPr="0036638E" w:rsidRDefault="0036638E" w:rsidP="0036638E">
      <w:pPr>
        <w:pStyle w:val="t-9-8"/>
        <w:spacing w:before="0" w:beforeAutospacing="0" w:after="240" w:afterAutospacing="0"/>
        <w:jc w:val="both"/>
        <w:rPr>
          <w:b/>
          <w:i/>
        </w:rPr>
      </w:pPr>
      <w:r w:rsidRPr="0036638E">
        <w:rPr>
          <w:i/>
        </w:rPr>
        <w:t xml:space="preserve">Ponude će biti otvorene istodobno s istekom roka za dostavu ponuda </w:t>
      </w:r>
      <w:r w:rsidRPr="0036638E">
        <w:rPr>
          <w:b/>
          <w:i/>
        </w:rPr>
        <w:t>18.3.2019. u 11,00 h</w:t>
      </w:r>
      <w:r w:rsidRPr="0036638E">
        <w:rPr>
          <w:i/>
        </w:rPr>
        <w:t xml:space="preserve"> (po srednjoeuropskom vremenu (CET)) prostorijama Naručitelja.</w:t>
      </w:r>
    </w:p>
    <w:p w:rsidR="0036638E" w:rsidRPr="0036638E" w:rsidRDefault="0036638E" w:rsidP="0036638E">
      <w:pPr>
        <w:pStyle w:val="t-9-8"/>
        <w:spacing w:before="0" w:beforeAutospacing="0" w:after="240" w:afterAutospacing="0"/>
        <w:jc w:val="both"/>
        <w:rPr>
          <w:b/>
          <w:i/>
        </w:rPr>
      </w:pPr>
      <w:r w:rsidRPr="0036638E">
        <w:rPr>
          <w:i/>
          <w:iCs/>
          <w:color w:val="000000"/>
        </w:rPr>
        <w:t>Naručitelj ne provodi javno otvaranje otvaranje ponuda. Pravo sudjelovanja na otvaranju ponuda imaju samo predstavnici Odbora za nabavu, imenovanog od odgovornog tijela Naručitelja.</w:t>
      </w:r>
    </w:p>
    <w:p w:rsidR="0036638E" w:rsidRDefault="0036638E" w:rsidP="00366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Temeljem točke 5.13. Dokumentacije za nadmetanje, Nar</w:t>
      </w:r>
      <w:r>
        <w:rPr>
          <w:rFonts w:ascii="Times New Roman" w:hAnsi="Times New Roman" w:cs="Times New Roman"/>
          <w:sz w:val="24"/>
          <w:szCs w:val="24"/>
        </w:rPr>
        <w:t>učitelj Adriateh d.o.o. mijenja točku 3. obavijesti o nabavi na način da ista sada glasi:</w:t>
      </w:r>
    </w:p>
    <w:p w:rsidR="0036638E" w:rsidRPr="0036638E" w:rsidRDefault="0036638E" w:rsidP="0036638E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6638E">
        <w:rPr>
          <w:rFonts w:ascii="Times New Roman" w:hAnsi="Times New Roman"/>
          <w:i/>
          <w:sz w:val="24"/>
          <w:szCs w:val="24"/>
          <w:u w:val="single"/>
        </w:rPr>
        <w:t xml:space="preserve">3. Rok za dostavu ponuda: </w:t>
      </w:r>
      <w:r w:rsidRPr="0036638E">
        <w:rPr>
          <w:rFonts w:ascii="Times New Roman" w:hAnsi="Times New Roman"/>
          <w:b/>
          <w:i/>
          <w:sz w:val="24"/>
          <w:szCs w:val="24"/>
        </w:rPr>
        <w:t xml:space="preserve">18.3.2019. do 11,00 h </w:t>
      </w:r>
      <w:r w:rsidRPr="0036638E">
        <w:rPr>
          <w:rFonts w:ascii="Times New Roman" w:hAnsi="Times New Roman"/>
          <w:i/>
          <w:sz w:val="24"/>
          <w:szCs w:val="24"/>
        </w:rPr>
        <w:t>(po srednjoeuropskom vremenu (CET))</w:t>
      </w:r>
    </w:p>
    <w:p w:rsidR="006B56C7" w:rsidRPr="000919B0" w:rsidRDefault="006B56C7" w:rsidP="006B5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B0">
        <w:rPr>
          <w:rFonts w:ascii="Times New Roman" w:hAnsi="Times New Roman" w:cs="Times New Roman"/>
          <w:bCs/>
          <w:sz w:val="24"/>
          <w:szCs w:val="24"/>
        </w:rPr>
        <w:t xml:space="preserve">Sve ostale odredbe i dijelovi dokumentacije </w:t>
      </w:r>
      <w:r>
        <w:rPr>
          <w:rFonts w:ascii="Times New Roman" w:hAnsi="Times New Roman" w:cs="Times New Roman"/>
          <w:bCs/>
          <w:sz w:val="24"/>
          <w:szCs w:val="24"/>
        </w:rPr>
        <w:t>za nadmetanje</w:t>
      </w:r>
      <w:r w:rsidRPr="00091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 obavijesti o nabavi </w:t>
      </w:r>
      <w:r w:rsidRPr="000919B0">
        <w:rPr>
          <w:rFonts w:ascii="Times New Roman" w:hAnsi="Times New Roman" w:cs="Times New Roman"/>
          <w:bCs/>
          <w:sz w:val="24"/>
          <w:szCs w:val="24"/>
        </w:rPr>
        <w:t>ostaju neizmjenjeni.</w:t>
      </w:r>
    </w:p>
    <w:p w:rsidR="000919B0" w:rsidRPr="0007738A" w:rsidRDefault="000919B0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19B0" w:rsidRPr="0007738A" w:rsidSect="00A524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493" w:rsidRDefault="005A6493" w:rsidP="0036638E">
      <w:pPr>
        <w:spacing w:after="0" w:line="240" w:lineRule="auto"/>
      </w:pPr>
      <w:r>
        <w:separator/>
      </w:r>
    </w:p>
  </w:endnote>
  <w:endnote w:type="continuationSeparator" w:id="1">
    <w:p w:rsidR="005A6493" w:rsidRDefault="005A6493" w:rsidP="0036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227110"/>
      <w:docPartObj>
        <w:docPartGallery w:val="Page Numbers (Bottom of Page)"/>
        <w:docPartUnique/>
      </w:docPartObj>
    </w:sdtPr>
    <w:sdtContent>
      <w:p w:rsidR="0036638E" w:rsidRDefault="003050A1">
        <w:pPr>
          <w:pStyle w:val="Footer"/>
          <w:jc w:val="center"/>
        </w:pPr>
        <w:fldSimple w:instr=" PAGE   \* MERGEFORMAT ">
          <w:r w:rsidR="0036035B">
            <w:rPr>
              <w:noProof/>
            </w:rPr>
            <w:t>2</w:t>
          </w:r>
        </w:fldSimple>
      </w:p>
    </w:sdtContent>
  </w:sdt>
  <w:p w:rsidR="0036638E" w:rsidRDefault="003663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493" w:rsidRDefault="005A6493" w:rsidP="0036638E">
      <w:pPr>
        <w:spacing w:after="0" w:line="240" w:lineRule="auto"/>
      </w:pPr>
      <w:r>
        <w:separator/>
      </w:r>
    </w:p>
  </w:footnote>
  <w:footnote w:type="continuationSeparator" w:id="1">
    <w:p w:rsidR="005A6493" w:rsidRDefault="005A6493" w:rsidP="00366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19B0"/>
    <w:rsid w:val="0007738A"/>
    <w:rsid w:val="000919B0"/>
    <w:rsid w:val="001176F6"/>
    <w:rsid w:val="003050A1"/>
    <w:rsid w:val="0031111A"/>
    <w:rsid w:val="0036035B"/>
    <w:rsid w:val="0036638E"/>
    <w:rsid w:val="003A5DB1"/>
    <w:rsid w:val="0057577D"/>
    <w:rsid w:val="005A6493"/>
    <w:rsid w:val="00665D76"/>
    <w:rsid w:val="006B56C7"/>
    <w:rsid w:val="007025C3"/>
    <w:rsid w:val="007128F7"/>
    <w:rsid w:val="00763255"/>
    <w:rsid w:val="0078019B"/>
    <w:rsid w:val="008C6BAC"/>
    <w:rsid w:val="00A5242B"/>
    <w:rsid w:val="00A93E8A"/>
    <w:rsid w:val="00AA2A12"/>
    <w:rsid w:val="00E22D2F"/>
    <w:rsid w:val="00F1112E"/>
    <w:rsid w:val="00F4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919B0"/>
    <w:pPr>
      <w:spacing w:after="0" w:line="240" w:lineRule="auto"/>
      <w:ind w:firstLine="360"/>
    </w:pPr>
    <w:rPr>
      <w:rFonts w:ascii="Courier New" w:eastAsia="Times New Roman" w:hAnsi="Courier New" w:cs="Courier New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19B0"/>
    <w:rPr>
      <w:rFonts w:ascii="Courier New" w:eastAsia="Times New Roman" w:hAnsi="Courier New" w:cs="Courier New"/>
      <w:szCs w:val="24"/>
    </w:rPr>
  </w:style>
  <w:style w:type="paragraph" w:styleId="NoSpacing">
    <w:name w:val="No Spacing"/>
    <w:uiPriority w:val="1"/>
    <w:qFormat/>
    <w:rsid w:val="0007738A"/>
    <w:pPr>
      <w:spacing w:after="0" w:line="240" w:lineRule="auto"/>
    </w:pPr>
    <w:rPr>
      <w:rFonts w:eastAsiaTheme="minorHAnsi"/>
      <w:lang w:eastAsia="en-US"/>
    </w:rPr>
  </w:style>
  <w:style w:type="paragraph" w:customStyle="1" w:styleId="t-9-8">
    <w:name w:val="t-9-8"/>
    <w:basedOn w:val="Normal"/>
    <w:rsid w:val="0036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6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8E"/>
  </w:style>
  <w:style w:type="paragraph" w:styleId="Footer">
    <w:name w:val="footer"/>
    <w:basedOn w:val="Normal"/>
    <w:link w:val="FooterChar"/>
    <w:uiPriority w:val="99"/>
    <w:unhideWhenUsed/>
    <w:rsid w:val="0036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Mateja01</cp:lastModifiedBy>
  <cp:revision>2</cp:revision>
  <dcterms:created xsi:type="dcterms:W3CDTF">2019-03-12T11:42:00Z</dcterms:created>
  <dcterms:modified xsi:type="dcterms:W3CDTF">2019-03-12T11:42:00Z</dcterms:modified>
</cp:coreProperties>
</file>