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92B" w:rsidRPr="00F10587" w:rsidRDefault="009078F3" w:rsidP="009078F3">
      <w:pPr>
        <w:spacing w:after="0"/>
        <w:jc w:val="both"/>
        <w:rPr>
          <w:b/>
          <w:sz w:val="28"/>
          <w:lang w:val="hr-HR"/>
        </w:rPr>
      </w:pPr>
      <w:r w:rsidRPr="00F10587">
        <w:rPr>
          <w:b/>
          <w:sz w:val="28"/>
          <w:lang w:val="hr-HR"/>
        </w:rPr>
        <w:t>Pitanja potencijalnih ponuditelja/zajednica ponuditelja i odgovori</w:t>
      </w:r>
    </w:p>
    <w:p w:rsidR="009078F3" w:rsidRPr="00F10587" w:rsidRDefault="009078F3" w:rsidP="009078F3">
      <w:pPr>
        <w:spacing w:after="0"/>
        <w:jc w:val="both"/>
        <w:rPr>
          <w:lang w:val="hr-HR"/>
        </w:rPr>
      </w:pPr>
    </w:p>
    <w:p w:rsidR="009078F3" w:rsidRPr="00F10587" w:rsidRDefault="009078F3" w:rsidP="002A52F5">
      <w:pPr>
        <w:shd w:val="clear" w:color="auto" w:fill="002060"/>
        <w:spacing w:after="0"/>
        <w:jc w:val="both"/>
        <w:rPr>
          <w:b/>
          <w:color w:val="FFFFFF" w:themeColor="background1"/>
          <w:sz w:val="32"/>
          <w:lang w:val="hr-HR"/>
        </w:rPr>
      </w:pPr>
      <w:r w:rsidRPr="00F10587">
        <w:rPr>
          <w:b/>
          <w:color w:val="FFFFFF" w:themeColor="background1"/>
          <w:sz w:val="32"/>
          <w:lang w:val="hr-HR"/>
        </w:rPr>
        <w:t>Pitanje</w:t>
      </w:r>
      <w:r w:rsidR="000B2E9A" w:rsidRPr="00F10587">
        <w:rPr>
          <w:b/>
          <w:color w:val="FFFFFF" w:themeColor="background1"/>
          <w:sz w:val="32"/>
          <w:lang w:val="hr-HR"/>
        </w:rPr>
        <w:t xml:space="preserve"> 1</w:t>
      </w:r>
      <w:r w:rsidRPr="00F10587">
        <w:rPr>
          <w:b/>
          <w:color w:val="FFFFFF" w:themeColor="background1"/>
          <w:sz w:val="32"/>
          <w:lang w:val="hr-HR"/>
        </w:rPr>
        <w:t>:</w:t>
      </w:r>
    </w:p>
    <w:p w:rsidR="009078F3" w:rsidRPr="00F10587" w:rsidRDefault="009078F3" w:rsidP="009078F3">
      <w:pPr>
        <w:spacing w:after="0"/>
        <w:jc w:val="both"/>
        <w:rPr>
          <w:lang w:val="hr-HR"/>
        </w:rPr>
      </w:pPr>
    </w:p>
    <w:p w:rsidR="008C53E2" w:rsidRPr="00F10587" w:rsidRDefault="008C53E2" w:rsidP="009078F3">
      <w:pPr>
        <w:spacing w:after="0"/>
        <w:jc w:val="both"/>
        <w:rPr>
          <w:lang w:val="hr-HR"/>
        </w:rPr>
      </w:pP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U</w:t>
      </w:r>
      <w:r w:rsidR="006A1D36" w:rsidRPr="00F10587">
        <w:rPr>
          <w:rFonts w:ascii="Calibri" w:eastAsia="Times New Roman" w:hAnsi="Calibri" w:cs="Calibri"/>
          <w:color w:val="212121"/>
          <w:lang w:val="hr-HR" w:eastAsia="en-GB"/>
        </w:rPr>
        <w:t xml:space="preserve">vidom u dokumentaciju o nabavi, </w:t>
      </w:r>
      <w:r w:rsidRPr="00F10587">
        <w:rPr>
          <w:rFonts w:ascii="Calibri" w:eastAsia="Times New Roman" w:hAnsi="Calibri" w:cs="Calibri"/>
          <w:color w:val="212121"/>
          <w:lang w:val="hr-HR" w:eastAsia="en-GB"/>
        </w:rPr>
        <w:t>molimo pojašnjenje te usklađenje teksta vezanog uz dokaz  SOL2/BON2  iz  točke  11. 2  i  točke 17. 5. a)  DZN: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-Light" w:eastAsia="Times New Roman" w:hAnsi="Calibri-Light" w:cs="Calibri"/>
          <w:color w:val="2E74B6"/>
          <w:sz w:val="28"/>
          <w:szCs w:val="28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-Light" w:eastAsia="Times New Roman" w:hAnsi="Calibri-Light" w:cs="Calibri"/>
          <w:color w:val="2E74B6"/>
          <w:sz w:val="28"/>
          <w:szCs w:val="28"/>
          <w:lang w:val="hr-HR" w:eastAsia="en-GB"/>
        </w:rPr>
        <w:t>11. KRITERIJI ODABIRA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2. Dokaz da Ponuditelj/članovi zajednice ponuditelja nije/nisu bio/bili </w:t>
      </w:r>
      <w:r w:rsidRPr="00F10587">
        <w:rPr>
          <w:rFonts w:ascii="Calibri" w:eastAsia="Times New Roman" w:hAnsi="Calibri" w:cs="Calibri"/>
          <w:b/>
          <w:bCs/>
          <w:color w:val="212121"/>
          <w:u w:val="single"/>
          <w:lang w:val="hr-HR" w:eastAsia="en-GB"/>
        </w:rPr>
        <w:t>u blokadi 6 mjeseci prije isteka roka za dostavu Ponuda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b/>
          <w:bCs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REFERENCA ZA PROVJERU: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Dokazuje se relevantnim dokumentom poput: u slučaju RH: SOL2/BON2 ili drugim jednakovrijednim dokumentom </w:t>
      </w:r>
      <w:r w:rsidRPr="00F10587">
        <w:rPr>
          <w:rFonts w:ascii="Calibri" w:eastAsia="Times New Roman" w:hAnsi="Calibri" w:cs="Calibri"/>
          <w:b/>
          <w:bCs/>
          <w:color w:val="212121"/>
          <w:u w:val="single"/>
          <w:lang w:val="hr-HR" w:eastAsia="en-GB"/>
        </w:rPr>
        <w:t>ne starijim od 30 dana</w:t>
      </w:r>
      <w:r w:rsidRPr="00F10587">
        <w:rPr>
          <w:rFonts w:ascii="Calibri" w:eastAsia="Times New Roman" w:hAnsi="Calibri" w:cs="Calibri"/>
          <w:color w:val="212121"/>
          <w:u w:val="single"/>
          <w:lang w:val="hr-HR" w:eastAsia="en-GB"/>
        </w:rPr>
        <w:t>;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-Light" w:eastAsia="Times New Roman" w:hAnsi="Calibri-Light" w:cs="Calibri"/>
          <w:color w:val="2E74B6"/>
          <w:sz w:val="28"/>
          <w:szCs w:val="28"/>
          <w:lang w:val="hr-HR" w:eastAsia="en-GB"/>
        </w:rPr>
        <w:t>17. PRAVILA DOSTAVE DOKUMENATA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5. Dokumente/dokaze da Ponuditelj/zajednica ponuditelja zadovoljava tražene uvjete u skladu s odredbama Poglavlja 11. DZN (Kriteriji odabira):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a) Dokaz da Ponuditelj/član zajednice ponuditelja nije bio </w:t>
      </w:r>
      <w:r w:rsidRPr="00F10587">
        <w:rPr>
          <w:rFonts w:ascii="Calibri" w:eastAsia="Times New Roman" w:hAnsi="Calibri" w:cs="Calibri"/>
          <w:b/>
          <w:bCs/>
          <w:color w:val="212121"/>
          <w:u w:val="single"/>
          <w:lang w:val="hr-HR" w:eastAsia="en-GB"/>
        </w:rPr>
        <w:t>u blokadi 6 mjeseci prije predaje natječajne dokumentacije</w:t>
      </w:r>
      <w:r w:rsidRPr="00F10587">
        <w:rPr>
          <w:rFonts w:ascii="Calibri" w:eastAsia="Times New Roman" w:hAnsi="Calibri" w:cs="Calibri"/>
          <w:b/>
          <w:bCs/>
          <w:color w:val="212121"/>
          <w:lang w:val="hr-HR" w:eastAsia="en-GB"/>
        </w:rPr>
        <w:t> .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Kako iz gore navedenog nije jasno na koji točno vremenski period (od - do) se odnosi dokaz da Ponuditelj nije bio u blokadi 6 mjeseci, predlažemo izmijeniti tekst kako slijedi: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11. KRITERIJI ODABIRA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2. Dokaz da Ponuditelj/članovi zajednice ponuditelja nije/nisu bio/bili </w:t>
      </w:r>
      <w:r w:rsidRPr="00F10587">
        <w:rPr>
          <w:rFonts w:ascii="Calibri" w:eastAsia="Times New Roman" w:hAnsi="Calibri" w:cs="Calibri"/>
          <w:color w:val="212121"/>
          <w:shd w:val="clear" w:color="auto" w:fill="FFFF00"/>
          <w:lang w:val="hr-HR" w:eastAsia="en-GB"/>
        </w:rPr>
        <w:t>u blokadi u posljednjih 6 mjeseci.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REFERENCA ZA PROVJERU: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Dokazuje se relevantnim dokumentom poput: u slučaju RH: SOL2/BON2 ili drugim jednakovrijednim dokumentom </w:t>
      </w:r>
      <w:r w:rsidRPr="00F10587">
        <w:rPr>
          <w:rFonts w:ascii="Calibri" w:eastAsia="Times New Roman" w:hAnsi="Calibri" w:cs="Calibri"/>
          <w:strike/>
          <w:color w:val="212121"/>
          <w:shd w:val="clear" w:color="auto" w:fill="FFFF00"/>
          <w:lang w:val="hr-HR" w:eastAsia="en-GB"/>
        </w:rPr>
        <w:t>ne starijim od 30 dana;</w:t>
      </w:r>
      <w:r w:rsidRPr="00F10587">
        <w:rPr>
          <w:rFonts w:ascii="Calibri" w:eastAsia="Times New Roman" w:hAnsi="Calibri" w:cs="Calibri"/>
          <w:color w:val="212121"/>
          <w:shd w:val="clear" w:color="auto" w:fill="FFFF00"/>
          <w:lang w:val="hr-HR" w:eastAsia="en-GB"/>
        </w:rPr>
        <w:t>  koji obavezno treba </w:t>
      </w:r>
      <w:r w:rsidRPr="00F10587">
        <w:rPr>
          <w:rFonts w:ascii="Calibri" w:eastAsia="Times New Roman" w:hAnsi="Calibri" w:cs="Calibri"/>
          <w:b/>
          <w:bCs/>
          <w:color w:val="212121"/>
          <w:shd w:val="clear" w:color="auto" w:fill="FFFF00"/>
          <w:lang w:val="hr-HR" w:eastAsia="en-GB"/>
        </w:rPr>
        <w:t>obuhvatiti dan slanja Obavijesti o nabavi</w:t>
      </w:r>
      <w:r w:rsidRPr="00F10587">
        <w:rPr>
          <w:rFonts w:ascii="Calibri" w:eastAsia="Times New Roman" w:hAnsi="Calibri" w:cs="Calibri"/>
          <w:color w:val="212121"/>
          <w:shd w:val="clear" w:color="auto" w:fill="FFFF00"/>
          <w:lang w:val="hr-HR" w:eastAsia="en-GB"/>
        </w:rPr>
        <w:t>, odnosno datum 22.10.2019. godine.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17. PRAVILA DOSTAVE DOKUMENATA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5. Dokumente/dokaze da Ponuditelj/zajednica ponuditelja zadovoljava tražene uvjete u skladu s odredbama Poglavlja 11. DZN (Kriteriji odabira):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a) Dokaz da Ponuditelj/član zajednice ponuditelja nije bio </w:t>
      </w:r>
      <w:r w:rsidRPr="00F10587">
        <w:rPr>
          <w:rFonts w:ascii="Calibri" w:eastAsia="Times New Roman" w:hAnsi="Calibri" w:cs="Calibri"/>
          <w:strike/>
          <w:color w:val="212121"/>
          <w:lang w:val="hr-HR" w:eastAsia="en-GB"/>
        </w:rPr>
        <w:t>u blokadi 6 mjeseci prije predaje natječajne dokumentacije</w:t>
      </w:r>
      <w:r w:rsidRPr="00F10587">
        <w:rPr>
          <w:rFonts w:ascii="Calibri" w:eastAsia="Times New Roman" w:hAnsi="Calibri" w:cs="Calibri"/>
          <w:color w:val="212121"/>
          <w:lang w:val="hr-HR" w:eastAsia="en-GB"/>
        </w:rPr>
        <w:t>.  </w:t>
      </w:r>
      <w:r w:rsidRPr="00F10587">
        <w:rPr>
          <w:rFonts w:ascii="Calibri" w:eastAsia="Times New Roman" w:hAnsi="Calibri" w:cs="Calibri"/>
          <w:color w:val="212121"/>
          <w:shd w:val="clear" w:color="auto" w:fill="FFFF00"/>
          <w:lang w:val="hr-HR" w:eastAsia="en-GB"/>
        </w:rPr>
        <w:t>u blokadi u posljednjih 6 mjeseci</w:t>
      </w:r>
      <w:r w:rsidRPr="00F10587">
        <w:rPr>
          <w:rFonts w:ascii="Calibri" w:eastAsia="Times New Roman" w:hAnsi="Calibri" w:cs="Calibri"/>
          <w:color w:val="212121"/>
          <w:lang w:val="hr-HR" w:eastAsia="en-GB"/>
        </w:rPr>
        <w:t>.</w:t>
      </w:r>
    </w:p>
    <w:p w:rsidR="008C53E2" w:rsidRPr="00F10587" w:rsidRDefault="008C53E2" w:rsidP="008C53E2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12121"/>
          <w:lang w:val="hr-HR" w:eastAsia="en-GB"/>
        </w:rPr>
      </w:pPr>
      <w:r w:rsidRPr="00F10587">
        <w:rPr>
          <w:rFonts w:ascii="Calibri" w:eastAsia="Times New Roman" w:hAnsi="Calibri" w:cs="Calibri"/>
          <w:color w:val="212121"/>
          <w:lang w:val="hr-HR" w:eastAsia="en-GB"/>
        </w:rPr>
        <w:t> </w:t>
      </w:r>
    </w:p>
    <w:p w:rsidR="008C53E2" w:rsidRPr="00F10587" w:rsidRDefault="008C53E2" w:rsidP="008C53E2">
      <w:pPr>
        <w:shd w:val="clear" w:color="auto" w:fill="9CC2E5" w:themeFill="accent1" w:themeFillTint="99"/>
        <w:spacing w:after="0"/>
        <w:jc w:val="both"/>
        <w:rPr>
          <w:b/>
          <w:sz w:val="24"/>
          <w:lang w:val="hr-HR"/>
        </w:rPr>
      </w:pPr>
      <w:r w:rsidRPr="00F10587">
        <w:rPr>
          <w:b/>
          <w:sz w:val="24"/>
          <w:lang w:val="hr-HR"/>
        </w:rPr>
        <w:t>Odgovor:</w:t>
      </w:r>
    </w:p>
    <w:p w:rsidR="008C53E2" w:rsidRPr="00F10587" w:rsidRDefault="008C53E2" w:rsidP="008C53E2">
      <w:pPr>
        <w:spacing w:after="0"/>
        <w:jc w:val="both"/>
        <w:rPr>
          <w:lang w:val="hr-HR"/>
        </w:rPr>
      </w:pPr>
    </w:p>
    <w:p w:rsidR="008C53E2" w:rsidRPr="00F10587" w:rsidRDefault="008C53E2" w:rsidP="008C53E2">
      <w:pPr>
        <w:spacing w:after="0"/>
        <w:jc w:val="both"/>
        <w:rPr>
          <w:b/>
          <w:color w:val="FF0000"/>
          <w:lang w:val="hr-HR"/>
        </w:rPr>
      </w:pPr>
      <w:r w:rsidRPr="00F10587">
        <w:rPr>
          <w:b/>
          <w:color w:val="FF0000"/>
          <w:lang w:val="hr-HR"/>
        </w:rPr>
        <w:t>Komentar se djelomično prihvaća:</w:t>
      </w:r>
    </w:p>
    <w:p w:rsidR="008C53E2" w:rsidRPr="00F10587" w:rsidRDefault="008C53E2" w:rsidP="008C53E2">
      <w:pPr>
        <w:spacing w:after="0"/>
        <w:jc w:val="both"/>
        <w:rPr>
          <w:b/>
          <w:color w:val="FF0000"/>
          <w:lang w:val="hr-HR"/>
        </w:rPr>
      </w:pPr>
      <w:r w:rsidRPr="00F10587">
        <w:rPr>
          <w:b/>
          <w:color w:val="FF0000"/>
          <w:lang w:val="hr-HR"/>
        </w:rPr>
        <w:t>1.</w:t>
      </w:r>
    </w:p>
    <w:p w:rsidR="008C53E2" w:rsidRPr="00F10587" w:rsidRDefault="008C53E2" w:rsidP="008C53E2">
      <w:pPr>
        <w:spacing w:after="0"/>
        <w:jc w:val="both"/>
        <w:rPr>
          <w:b/>
          <w:color w:val="FF0000"/>
          <w:lang w:val="hr-HR"/>
        </w:rPr>
      </w:pPr>
      <w:r w:rsidRPr="00F10587">
        <w:rPr>
          <w:b/>
          <w:color w:val="FF0000"/>
          <w:lang w:val="hr-HR"/>
        </w:rPr>
        <w:t>Poglavlje 11 KRITERIJI ODABIRA usklađuje se s poglavljem 17 PRAVILA DOSTAVE DOKUMENATA na način da oba glase:</w:t>
      </w:r>
    </w:p>
    <w:p w:rsidR="008C53E2" w:rsidRPr="00F10587" w:rsidRDefault="008C53E2" w:rsidP="008C53E2">
      <w:pPr>
        <w:spacing w:after="0"/>
        <w:jc w:val="both"/>
        <w:rPr>
          <w:b/>
          <w:color w:val="FF0000"/>
          <w:lang w:val="hr-HR"/>
        </w:rPr>
      </w:pPr>
      <w:r w:rsidRPr="00F10587">
        <w:rPr>
          <w:b/>
          <w:color w:val="FF0000"/>
          <w:lang w:val="hr-HR"/>
        </w:rPr>
        <w:t>„Dokaz da Ponuditelj/članovi zajednice ponuditelja nije/nisu bio/bili u blokadi 6 mjeseci prije objave Obavijesti o nabavi“.</w:t>
      </w:r>
    </w:p>
    <w:p w:rsidR="008C53E2" w:rsidRPr="00F10587" w:rsidRDefault="008C53E2" w:rsidP="008C53E2">
      <w:pPr>
        <w:spacing w:after="0"/>
        <w:jc w:val="both"/>
        <w:rPr>
          <w:b/>
          <w:color w:val="FF0000"/>
          <w:lang w:val="hr-HR"/>
        </w:rPr>
      </w:pPr>
    </w:p>
    <w:p w:rsidR="008C53E2" w:rsidRPr="00F10587" w:rsidRDefault="008C53E2" w:rsidP="008C53E2">
      <w:pPr>
        <w:spacing w:after="0"/>
        <w:jc w:val="both"/>
        <w:rPr>
          <w:b/>
          <w:color w:val="FF0000"/>
          <w:lang w:val="hr-HR"/>
        </w:rPr>
      </w:pPr>
      <w:r w:rsidRPr="00F10587">
        <w:rPr>
          <w:b/>
          <w:color w:val="FF0000"/>
          <w:lang w:val="hr-HR"/>
        </w:rPr>
        <w:t>2.</w:t>
      </w:r>
    </w:p>
    <w:p w:rsidR="002F1F6B" w:rsidRPr="00F10587" w:rsidRDefault="002F1F6B" w:rsidP="002F1F6B">
      <w:pPr>
        <w:spacing w:after="0"/>
        <w:jc w:val="both"/>
        <w:rPr>
          <w:b/>
          <w:color w:val="FF0000"/>
          <w:lang w:val="hr-HR"/>
        </w:rPr>
      </w:pPr>
      <w:r w:rsidRPr="00F10587">
        <w:rPr>
          <w:b/>
          <w:color w:val="FF0000"/>
          <w:lang w:val="hr-HR"/>
        </w:rPr>
        <w:t>Dio teksta REFERENCA ZA PROVJERU pojašnjena je na sljedeći način:</w:t>
      </w:r>
    </w:p>
    <w:p w:rsidR="008C53E2" w:rsidRPr="00F10587" w:rsidRDefault="002F1F6B" w:rsidP="002F1F6B">
      <w:pPr>
        <w:spacing w:after="0"/>
        <w:jc w:val="both"/>
        <w:rPr>
          <w:b/>
          <w:color w:val="FF0000"/>
          <w:lang w:val="hr-HR"/>
        </w:rPr>
      </w:pPr>
      <w:r w:rsidRPr="00F10587">
        <w:rPr>
          <w:b/>
          <w:color w:val="FF0000"/>
          <w:lang w:val="hr-HR"/>
        </w:rPr>
        <w:t>„Dokazuje se relevantnim dokumentom poput: u slučaju RH: SOL2/BON2 ili drugim jednakovrijednim dokumentom</w:t>
      </w:r>
      <w:r w:rsidRPr="00F10587">
        <w:rPr>
          <w:lang w:val="hr-HR"/>
        </w:rPr>
        <w:t xml:space="preserve"> </w:t>
      </w:r>
      <w:r w:rsidRPr="00F10587">
        <w:rPr>
          <w:b/>
          <w:color w:val="FF0000"/>
          <w:lang w:val="hr-HR"/>
        </w:rPr>
        <w:t>ne starijim od 30 dana</w:t>
      </w:r>
      <w:r w:rsidRPr="00F10587">
        <w:rPr>
          <w:lang w:val="hr-HR"/>
        </w:rPr>
        <w:t xml:space="preserve"> </w:t>
      </w:r>
      <w:r w:rsidRPr="00F10587">
        <w:rPr>
          <w:b/>
          <w:color w:val="FF0000"/>
          <w:lang w:val="hr-HR"/>
        </w:rPr>
        <w:t>prije objave Obavijesti o nabavi“</w:t>
      </w:r>
    </w:p>
    <w:p w:rsidR="00546D00" w:rsidRPr="00F10587" w:rsidRDefault="00546D00" w:rsidP="002F1F6B">
      <w:pPr>
        <w:spacing w:after="0"/>
        <w:jc w:val="both"/>
        <w:rPr>
          <w:b/>
          <w:color w:val="FF0000"/>
          <w:lang w:val="hr-HR"/>
        </w:rPr>
      </w:pPr>
    </w:p>
    <w:p w:rsidR="00546D00" w:rsidRPr="00F10587" w:rsidRDefault="00546D00" w:rsidP="002F1F6B">
      <w:pPr>
        <w:spacing w:after="0"/>
        <w:jc w:val="both"/>
        <w:rPr>
          <w:b/>
          <w:color w:val="FF0000"/>
          <w:lang w:val="hr-HR"/>
        </w:rPr>
      </w:pPr>
      <w:r w:rsidRPr="00F10587">
        <w:rPr>
          <w:b/>
          <w:color w:val="FF0000"/>
          <w:lang w:val="hr-HR"/>
        </w:rPr>
        <w:t>Na navedeni način u svim slučajevima kao relevantna odrednica definira se dan objave Obavijesti o nabavi.</w:t>
      </w:r>
    </w:p>
    <w:p w:rsidR="008C53E2" w:rsidRPr="00F10587" w:rsidRDefault="008C53E2" w:rsidP="008C53E2">
      <w:pPr>
        <w:spacing w:after="0"/>
        <w:jc w:val="both"/>
        <w:rPr>
          <w:lang w:val="hr-HR"/>
        </w:rPr>
      </w:pPr>
    </w:p>
    <w:p w:rsidR="008C53E2" w:rsidRPr="00F10587" w:rsidRDefault="008C53E2" w:rsidP="008C53E2">
      <w:pPr>
        <w:shd w:val="clear" w:color="auto" w:fill="9CC2E5" w:themeFill="accent1" w:themeFillTint="99"/>
        <w:spacing w:after="0"/>
        <w:jc w:val="both"/>
        <w:rPr>
          <w:b/>
          <w:sz w:val="24"/>
          <w:lang w:val="hr-HR"/>
        </w:rPr>
      </w:pPr>
      <w:r w:rsidRPr="00F10587">
        <w:rPr>
          <w:b/>
          <w:sz w:val="24"/>
          <w:lang w:val="hr-HR"/>
        </w:rPr>
        <w:t>Obrazloženje:</w:t>
      </w:r>
    </w:p>
    <w:p w:rsidR="008C53E2" w:rsidRPr="00F10587" w:rsidRDefault="002F1F6B" w:rsidP="008C53E2">
      <w:pPr>
        <w:spacing w:after="0"/>
        <w:jc w:val="both"/>
        <w:rPr>
          <w:lang w:val="hr-HR"/>
        </w:rPr>
      </w:pPr>
      <w:r w:rsidRPr="00F10587">
        <w:rPr>
          <w:lang w:val="hr-HR"/>
        </w:rPr>
        <w:t>1.</w:t>
      </w:r>
    </w:p>
    <w:p w:rsidR="002F1F6B" w:rsidRPr="00F10587" w:rsidRDefault="008C53E2" w:rsidP="002F1F6B">
      <w:pPr>
        <w:spacing w:after="0"/>
        <w:jc w:val="both"/>
        <w:rPr>
          <w:lang w:val="hr-HR"/>
        </w:rPr>
      </w:pPr>
      <w:r w:rsidRPr="00F10587">
        <w:rPr>
          <w:lang w:val="hr-HR"/>
        </w:rPr>
        <w:t xml:space="preserve">Predložena formulacija „posljednjih 6 mjeseci“ nejasno definira je li riječ o 6 mjeseci prije objave natječaja, predaje ponude ili roka za predaju. Iz navedenog razloga, definicija se usklađuje u oba poglavlja i kao rok od 6  mjeseci definira </w:t>
      </w:r>
      <w:r w:rsidR="00546D00" w:rsidRPr="00F10587">
        <w:rPr>
          <w:lang w:val="hr-HR"/>
        </w:rPr>
        <w:t xml:space="preserve">se </w:t>
      </w:r>
      <w:r w:rsidRPr="00F10587">
        <w:rPr>
          <w:lang w:val="hr-HR"/>
        </w:rPr>
        <w:t>trenutak od objave Obavijesti o nabavi.</w:t>
      </w:r>
    </w:p>
    <w:p w:rsidR="002F1F6B" w:rsidRPr="00F10587" w:rsidRDefault="002F1F6B" w:rsidP="002F1F6B">
      <w:pPr>
        <w:spacing w:after="0"/>
        <w:jc w:val="both"/>
        <w:rPr>
          <w:lang w:val="hr-HR"/>
        </w:rPr>
      </w:pPr>
    </w:p>
    <w:p w:rsidR="002F1F6B" w:rsidRPr="00F10587" w:rsidRDefault="002F1F6B" w:rsidP="002F1F6B">
      <w:pPr>
        <w:spacing w:after="0"/>
        <w:jc w:val="both"/>
        <w:rPr>
          <w:lang w:val="hr-HR"/>
        </w:rPr>
      </w:pPr>
      <w:r w:rsidRPr="00F10587">
        <w:rPr>
          <w:lang w:val="hr-HR"/>
        </w:rPr>
        <w:t>2.</w:t>
      </w:r>
    </w:p>
    <w:p w:rsidR="002F1F6B" w:rsidRPr="00F10587" w:rsidRDefault="002F1F6B" w:rsidP="002F1F6B">
      <w:pPr>
        <w:spacing w:after="0"/>
        <w:jc w:val="both"/>
        <w:rPr>
          <w:lang w:val="hr-HR"/>
        </w:rPr>
      </w:pPr>
      <w:r w:rsidRPr="00F10587">
        <w:rPr>
          <w:lang w:val="hr-HR"/>
        </w:rPr>
        <w:t>Predložena formulacija “koji obavezno treba obuhvatiti dan slanja Obavijesti o nabavi, odnosno datum 22.10.2019. godine” redefinirana je na način „SOL2/BON2 ili drugim jednakovrijednim dokumentom ne starijim od 30 dana prije objave Obavijesti o nabavi“.</w:t>
      </w:r>
    </w:p>
    <w:p w:rsidR="002F1F6B" w:rsidRPr="00F10587" w:rsidRDefault="002F1F6B" w:rsidP="002F1F6B">
      <w:pPr>
        <w:spacing w:after="0"/>
        <w:jc w:val="both"/>
        <w:rPr>
          <w:lang w:val="hr-HR"/>
        </w:rPr>
      </w:pPr>
      <w:r w:rsidRPr="00F10587">
        <w:rPr>
          <w:lang w:val="hr-HR"/>
        </w:rPr>
        <w:t xml:space="preserve">Na navedeni način sve definicije su usklađene. </w:t>
      </w:r>
      <w:r w:rsidR="00546D00" w:rsidRPr="00F10587">
        <w:rPr>
          <w:lang w:val="hr-HR"/>
        </w:rPr>
        <w:t>Prijedlog definicije</w:t>
      </w:r>
      <w:r w:rsidRPr="00F10587">
        <w:rPr>
          <w:lang w:val="hr-HR"/>
        </w:rPr>
        <w:t xml:space="preserve"> kako navedeni dokument ne smije biti stariji od datuma objave Obavijesti o nabavi smatra se prerestriktivnom i stvorila bi dodatni administrativni teret za neke ponuditelje što bi ih dovelo u neravnopravan položaj (npr. dokument koji su pribavili 21/10/2019 </w:t>
      </w:r>
      <w:r w:rsidR="00546D00" w:rsidRPr="00F10587">
        <w:rPr>
          <w:lang w:val="hr-HR"/>
        </w:rPr>
        <w:t xml:space="preserve">za neke druge potrebe </w:t>
      </w:r>
      <w:r w:rsidRPr="00F10587">
        <w:rPr>
          <w:lang w:val="hr-HR"/>
        </w:rPr>
        <w:t xml:space="preserve">bili bi prisiljeni ponovno pribavljati, a za što ne postoji niti jedan opravdan razlog). </w:t>
      </w:r>
    </w:p>
    <w:p w:rsidR="008C53E2" w:rsidRPr="00F10587" w:rsidRDefault="008C53E2" w:rsidP="009078F3">
      <w:pPr>
        <w:spacing w:after="0"/>
        <w:jc w:val="both"/>
        <w:rPr>
          <w:lang w:val="hr-HR"/>
        </w:rPr>
      </w:pPr>
    </w:p>
    <w:p w:rsidR="00F10587" w:rsidRPr="00F10587" w:rsidRDefault="00F10587" w:rsidP="00F10587">
      <w:pPr>
        <w:shd w:val="clear" w:color="auto" w:fill="002060"/>
        <w:spacing w:after="0"/>
        <w:ind w:left="-5" w:hanging="10"/>
        <w:rPr>
          <w:lang w:val="hr-HR"/>
        </w:rPr>
      </w:pPr>
      <w:r w:rsidRPr="00F10587">
        <w:rPr>
          <w:rFonts w:ascii="Calibri" w:eastAsia="Calibri" w:hAnsi="Calibri" w:cs="Calibri"/>
          <w:b/>
          <w:color w:val="FFFFFF"/>
          <w:sz w:val="32"/>
          <w:lang w:val="hr-HR"/>
        </w:rPr>
        <w:t>Pitanje 2</w:t>
      </w:r>
      <w:r w:rsidRPr="00F10587">
        <w:rPr>
          <w:rFonts w:ascii="Calibri" w:eastAsia="Calibri" w:hAnsi="Calibri" w:cs="Calibri"/>
          <w:b/>
          <w:color w:val="FFFFFF"/>
          <w:sz w:val="32"/>
          <w:lang w:val="hr-HR"/>
        </w:rPr>
        <w:t xml:space="preserve">: </w:t>
      </w:r>
    </w:p>
    <w:p w:rsidR="00F10587" w:rsidRPr="00F10587" w:rsidRDefault="00F10587" w:rsidP="00F10587">
      <w:pPr>
        <w:spacing w:after="0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 </w:t>
      </w:r>
    </w:p>
    <w:p w:rsidR="00F10587" w:rsidRPr="00F10587" w:rsidRDefault="00852518" w:rsidP="00F10587">
      <w:pPr>
        <w:spacing w:after="0" w:line="228" w:lineRule="auto"/>
        <w:ind w:left="-5" w:hanging="10"/>
        <w:rPr>
          <w:rFonts w:ascii="Calibri" w:eastAsia="Calibri" w:hAnsi="Calibri" w:cs="Calibri"/>
          <w:color w:val="212121"/>
          <w:lang w:val="hr-HR"/>
        </w:rPr>
      </w:pPr>
      <w:r>
        <w:rPr>
          <w:rFonts w:ascii="Calibri" w:eastAsia="Calibri" w:hAnsi="Calibri" w:cs="Calibri"/>
          <w:color w:val="212121"/>
          <w:lang w:val="hr-HR"/>
        </w:rPr>
        <w:t>J</w:t>
      </w:r>
      <w:bookmarkStart w:id="0" w:name="_GoBack"/>
      <w:bookmarkEnd w:id="0"/>
      <w:r w:rsidR="00F10587" w:rsidRPr="00F10587">
        <w:rPr>
          <w:rFonts w:ascii="Calibri" w:eastAsia="Calibri" w:hAnsi="Calibri" w:cs="Calibri"/>
          <w:color w:val="212121"/>
          <w:lang w:val="hr-HR"/>
        </w:rPr>
        <w:t xml:space="preserve">avljamo Vam se s upitima vezanim za natječaj „Izgradnja </w:t>
      </w:r>
      <w:proofErr w:type="spellStart"/>
      <w:r w:rsidR="00F10587" w:rsidRPr="00F10587">
        <w:rPr>
          <w:rFonts w:ascii="Calibri" w:eastAsia="Calibri" w:hAnsi="Calibri" w:cs="Calibri"/>
          <w:color w:val="212121"/>
          <w:lang w:val="hr-HR"/>
        </w:rPr>
        <w:t>fotonaponske</w:t>
      </w:r>
      <w:proofErr w:type="spellEnd"/>
      <w:r w:rsidR="00F10587" w:rsidRPr="00F10587">
        <w:rPr>
          <w:rFonts w:ascii="Calibri" w:eastAsia="Calibri" w:hAnsi="Calibri" w:cs="Calibri"/>
          <w:color w:val="212121"/>
          <w:lang w:val="hr-HR"/>
        </w:rPr>
        <w:t xml:space="preserve"> elektrane za vlastitu potrošnju </w:t>
      </w:r>
      <w:proofErr w:type="spellStart"/>
      <w:r w:rsidR="00F10587" w:rsidRPr="00F10587">
        <w:rPr>
          <w:rFonts w:ascii="Calibri" w:eastAsia="Calibri" w:hAnsi="Calibri" w:cs="Calibri"/>
          <w:color w:val="212121"/>
          <w:lang w:val="hr-HR"/>
        </w:rPr>
        <w:t>Intermod</w:t>
      </w:r>
      <w:proofErr w:type="spellEnd"/>
      <w:r w:rsidR="00F10587" w:rsidRPr="00F10587">
        <w:rPr>
          <w:rFonts w:ascii="Calibri" w:eastAsia="Calibri" w:hAnsi="Calibri" w:cs="Calibri"/>
          <w:color w:val="212121"/>
          <w:lang w:val="hr-HR"/>
        </w:rPr>
        <w:t xml:space="preserve"> Zadar 1“, oznaka nabave 05-0056, objavljen dana 24. listopada 2019.</w:t>
      </w:r>
    </w:p>
    <w:p w:rsidR="00F10587" w:rsidRPr="00F10587" w:rsidRDefault="00F10587" w:rsidP="00F10587">
      <w:pPr>
        <w:spacing w:after="0" w:line="228" w:lineRule="auto"/>
        <w:ind w:left="-5" w:hanging="10"/>
        <w:rPr>
          <w:rFonts w:ascii="Calibri" w:eastAsia="Calibri" w:hAnsi="Calibri" w:cs="Calibri"/>
          <w:color w:val="212121"/>
          <w:lang w:val="hr-HR"/>
        </w:rPr>
      </w:pPr>
      <w:r w:rsidRPr="00F10587">
        <w:rPr>
          <w:rFonts w:ascii="Calibri" w:eastAsia="Calibri" w:hAnsi="Calibri" w:cs="Calibri"/>
          <w:color w:val="212121"/>
          <w:lang w:val="hr-HR"/>
        </w:rPr>
        <w:t xml:space="preserve"> </w:t>
      </w:r>
    </w:p>
    <w:p w:rsidR="00F10587" w:rsidRPr="00F10587" w:rsidRDefault="00F10587" w:rsidP="00F10587">
      <w:pPr>
        <w:spacing w:after="0" w:line="228" w:lineRule="auto"/>
        <w:ind w:left="-5" w:hanging="10"/>
        <w:rPr>
          <w:rFonts w:ascii="Calibri" w:eastAsia="Calibri" w:hAnsi="Calibri" w:cs="Calibri"/>
          <w:color w:val="212121"/>
          <w:lang w:val="hr-HR"/>
        </w:rPr>
      </w:pPr>
      <w:r w:rsidRPr="00F10587">
        <w:rPr>
          <w:rFonts w:ascii="Calibri" w:eastAsia="Calibri" w:hAnsi="Calibri" w:cs="Calibri"/>
          <w:color w:val="212121"/>
          <w:lang w:val="hr-HR"/>
        </w:rPr>
        <w:t xml:space="preserve">Prema projektu </w:t>
      </w:r>
      <w:proofErr w:type="spellStart"/>
      <w:r w:rsidRPr="00F10587">
        <w:rPr>
          <w:rFonts w:ascii="Calibri" w:eastAsia="Calibri" w:hAnsi="Calibri" w:cs="Calibri"/>
          <w:color w:val="212121"/>
          <w:lang w:val="hr-HR"/>
        </w:rPr>
        <w:t>inverteri</w:t>
      </w:r>
      <w:proofErr w:type="spellEnd"/>
      <w:r w:rsidRPr="00F10587">
        <w:rPr>
          <w:rFonts w:ascii="Calibri" w:eastAsia="Calibri" w:hAnsi="Calibri" w:cs="Calibri"/>
          <w:color w:val="212121"/>
          <w:lang w:val="hr-HR"/>
        </w:rPr>
        <w:t xml:space="preserve"> su smješteni u objekt, no zbog uvođenja DC napona (1000 V) u objekt, predlažemo </w:t>
      </w:r>
      <w:proofErr w:type="spellStart"/>
      <w:r w:rsidRPr="00F10587">
        <w:rPr>
          <w:rFonts w:ascii="Calibri" w:eastAsia="Calibri" w:hAnsi="Calibri" w:cs="Calibri"/>
          <w:color w:val="212121"/>
          <w:lang w:val="hr-HR"/>
        </w:rPr>
        <w:t>izmještanje</w:t>
      </w:r>
      <w:proofErr w:type="spellEnd"/>
      <w:r w:rsidRPr="00F10587">
        <w:rPr>
          <w:rFonts w:ascii="Calibri" w:eastAsia="Calibri" w:hAnsi="Calibri" w:cs="Calibri"/>
          <w:color w:val="212121"/>
          <w:lang w:val="hr-HR"/>
        </w:rPr>
        <w:t xml:space="preserve"> </w:t>
      </w:r>
      <w:proofErr w:type="spellStart"/>
      <w:r w:rsidRPr="00F10587">
        <w:rPr>
          <w:rFonts w:ascii="Calibri" w:eastAsia="Calibri" w:hAnsi="Calibri" w:cs="Calibri"/>
          <w:color w:val="212121"/>
          <w:lang w:val="hr-HR"/>
        </w:rPr>
        <w:t>invertera</w:t>
      </w:r>
      <w:proofErr w:type="spellEnd"/>
      <w:r w:rsidRPr="00F10587">
        <w:rPr>
          <w:rFonts w:ascii="Calibri" w:eastAsia="Calibri" w:hAnsi="Calibri" w:cs="Calibri"/>
          <w:color w:val="212121"/>
          <w:lang w:val="hr-HR"/>
        </w:rPr>
        <w:t xml:space="preserve"> van objekta radi nenarušavanja protupožarnosti objekta.</w:t>
      </w:r>
    </w:p>
    <w:p w:rsidR="00F10587" w:rsidRPr="00F10587" w:rsidRDefault="00F10587" w:rsidP="00F10587">
      <w:pPr>
        <w:spacing w:after="0" w:line="228" w:lineRule="auto"/>
        <w:ind w:left="-5" w:hanging="10"/>
        <w:rPr>
          <w:rFonts w:ascii="Calibri" w:eastAsia="Calibri" w:hAnsi="Calibri" w:cs="Calibri"/>
          <w:color w:val="212121"/>
          <w:lang w:val="hr-HR"/>
        </w:rPr>
      </w:pPr>
      <w:r w:rsidRPr="00F10587">
        <w:rPr>
          <w:rFonts w:ascii="Calibri" w:eastAsia="Calibri" w:hAnsi="Calibri" w:cs="Calibri"/>
          <w:color w:val="212121"/>
          <w:lang w:val="hr-HR"/>
        </w:rPr>
        <w:t>U dokumentu Troškovnik, stavke: 3.1., 3.2., 3.3. navode se FN izmjenjivači/pretvarači  koji ne sadrže DC osigurače, a isti su navedeni na jednopolnim shemama u dokumentu Tehničke specifikacije</w:t>
      </w:r>
    </w:p>
    <w:p w:rsidR="00F10587" w:rsidRPr="00F10587" w:rsidRDefault="00F10587" w:rsidP="00F10587">
      <w:pPr>
        <w:spacing w:after="0" w:line="228" w:lineRule="auto"/>
        <w:ind w:left="-5" w:hanging="10"/>
        <w:rPr>
          <w:rFonts w:ascii="Calibri" w:eastAsia="Calibri" w:hAnsi="Calibri" w:cs="Calibri"/>
          <w:color w:val="212121"/>
          <w:lang w:val="hr-HR"/>
        </w:rPr>
      </w:pPr>
      <w:r w:rsidRPr="00F10587">
        <w:rPr>
          <w:rFonts w:ascii="Calibri" w:eastAsia="Calibri" w:hAnsi="Calibri" w:cs="Calibri"/>
          <w:color w:val="212121"/>
          <w:lang w:val="hr-HR"/>
        </w:rPr>
        <w:t xml:space="preserve">S obzirom na navedeno, predlažemo izmjenu opisa </w:t>
      </w:r>
      <w:proofErr w:type="spellStart"/>
      <w:r w:rsidRPr="00F10587">
        <w:rPr>
          <w:rFonts w:ascii="Calibri" w:eastAsia="Calibri" w:hAnsi="Calibri" w:cs="Calibri"/>
          <w:color w:val="212121"/>
          <w:lang w:val="hr-HR"/>
        </w:rPr>
        <w:t>invertera</w:t>
      </w:r>
      <w:proofErr w:type="spellEnd"/>
      <w:r w:rsidRPr="00F10587">
        <w:rPr>
          <w:rFonts w:ascii="Calibri" w:eastAsia="Calibri" w:hAnsi="Calibri" w:cs="Calibri"/>
          <w:color w:val="212121"/>
          <w:lang w:val="hr-HR"/>
        </w:rPr>
        <w:t xml:space="preserve"> u Troškovniku, tj. navođenje DC osigurača.</w:t>
      </w:r>
    </w:p>
    <w:p w:rsidR="00F10587" w:rsidRPr="00F10587" w:rsidRDefault="00F10587" w:rsidP="00F10587">
      <w:pPr>
        <w:spacing w:after="0" w:line="228" w:lineRule="auto"/>
        <w:ind w:left="-5" w:hanging="10"/>
        <w:rPr>
          <w:rFonts w:ascii="Calibri" w:eastAsia="Calibri" w:hAnsi="Calibri" w:cs="Calibri"/>
          <w:color w:val="212121"/>
          <w:lang w:val="hr-HR"/>
        </w:rPr>
      </w:pPr>
      <w:r w:rsidRPr="00F10587">
        <w:rPr>
          <w:rFonts w:ascii="Calibri" w:eastAsia="Calibri" w:hAnsi="Calibri" w:cs="Calibri"/>
          <w:color w:val="212121"/>
          <w:lang w:val="hr-HR"/>
        </w:rPr>
        <w:t>U dokumentu Tehničke specifikacije, na stranici br. 9 od GRSE do mjesta spajanja nema 5. žile (PE žila, navodite samo 2x 4*95mm2). Molimo objašnjenje vezano uz PE žilu.</w:t>
      </w:r>
    </w:p>
    <w:p w:rsidR="00F10587" w:rsidRPr="00F10587" w:rsidRDefault="00F10587" w:rsidP="00F10587">
      <w:pPr>
        <w:spacing w:after="0" w:line="228" w:lineRule="auto"/>
        <w:ind w:left="-5" w:hanging="10"/>
        <w:rPr>
          <w:rFonts w:ascii="Calibri" w:eastAsia="Calibri" w:hAnsi="Calibri" w:cs="Calibri"/>
          <w:color w:val="212121"/>
          <w:lang w:val="hr-HR"/>
        </w:rPr>
      </w:pPr>
      <w:r w:rsidRPr="00F10587">
        <w:rPr>
          <w:rFonts w:ascii="Calibri" w:eastAsia="Calibri" w:hAnsi="Calibri" w:cs="Calibri"/>
          <w:color w:val="212121"/>
          <w:lang w:val="hr-HR"/>
        </w:rPr>
        <w:t>U dokumentu Troškovnik nije predviđena stavka spajanja elektrane na LPS sustav. Molimo da se stavka unese u Troškovnik.</w:t>
      </w:r>
    </w:p>
    <w:p w:rsidR="00F10587" w:rsidRPr="00F10587" w:rsidRDefault="00F10587" w:rsidP="00F10587">
      <w:pPr>
        <w:spacing w:after="0" w:line="228" w:lineRule="auto"/>
        <w:ind w:left="-5" w:hanging="10"/>
        <w:rPr>
          <w:lang w:val="hr-HR"/>
        </w:rPr>
      </w:pPr>
      <w:r w:rsidRPr="00F10587">
        <w:rPr>
          <w:rFonts w:ascii="Calibri" w:eastAsia="Calibri" w:hAnsi="Calibri" w:cs="Calibri"/>
          <w:color w:val="212121"/>
          <w:lang w:val="hr-HR"/>
        </w:rPr>
        <w:t>U dokumentu Troškovnik nije navedena stavka UTP kabel za komunikaciju. Molimo da se stavka unese u Troškovnik.</w:t>
      </w:r>
    </w:p>
    <w:p w:rsidR="00F10587" w:rsidRPr="00F10587" w:rsidRDefault="00F10587" w:rsidP="00F10587">
      <w:pPr>
        <w:spacing w:after="0"/>
        <w:rPr>
          <w:lang w:val="hr-HR"/>
        </w:rPr>
      </w:pPr>
      <w:r w:rsidRPr="00F10587">
        <w:rPr>
          <w:rFonts w:ascii="Calibri" w:eastAsia="Calibri" w:hAnsi="Calibri" w:cs="Calibri"/>
          <w:color w:val="212121"/>
          <w:lang w:val="hr-HR"/>
        </w:rPr>
        <w:t xml:space="preserve">  </w:t>
      </w:r>
    </w:p>
    <w:p w:rsidR="00F10587" w:rsidRPr="00F10587" w:rsidRDefault="00F10587" w:rsidP="00F10587">
      <w:pPr>
        <w:shd w:val="clear" w:color="auto" w:fill="9CC2E5"/>
        <w:spacing w:after="0"/>
        <w:ind w:left="-5" w:hanging="10"/>
        <w:rPr>
          <w:lang w:val="hr-HR"/>
        </w:rPr>
      </w:pPr>
      <w:r w:rsidRPr="00F10587">
        <w:rPr>
          <w:rFonts w:ascii="Calibri" w:eastAsia="Calibri" w:hAnsi="Calibri" w:cs="Calibri"/>
          <w:b/>
          <w:sz w:val="24"/>
          <w:lang w:val="hr-HR"/>
        </w:rPr>
        <w:t xml:space="preserve">Odgovor: </w:t>
      </w:r>
    </w:p>
    <w:p w:rsidR="00F10587" w:rsidRPr="00F10587" w:rsidRDefault="00F10587" w:rsidP="00F10587">
      <w:pPr>
        <w:spacing w:after="0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 </w:t>
      </w:r>
    </w:p>
    <w:p w:rsidR="00F10587" w:rsidRPr="00F10587" w:rsidRDefault="00F10587" w:rsidP="00F10587">
      <w:pPr>
        <w:spacing w:after="1" w:line="258" w:lineRule="auto"/>
        <w:ind w:left="-5" w:hanging="10"/>
        <w:rPr>
          <w:lang w:val="hr-HR"/>
        </w:rPr>
      </w:pPr>
      <w:r w:rsidRPr="00F10587">
        <w:rPr>
          <w:rFonts w:ascii="Calibri" w:eastAsia="Calibri" w:hAnsi="Calibri" w:cs="Calibri"/>
          <w:b/>
          <w:color w:val="FF0000"/>
          <w:lang w:val="hr-HR"/>
        </w:rPr>
        <w:t xml:space="preserve">Komentar se djelomično prihvaća. Navedene izmjene ne utječu na rok za dostavu ponuda.  </w:t>
      </w:r>
    </w:p>
    <w:p w:rsidR="00F10587" w:rsidRPr="00F10587" w:rsidRDefault="00F10587" w:rsidP="00F10587">
      <w:pPr>
        <w:spacing w:after="16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 </w:t>
      </w:r>
    </w:p>
    <w:p w:rsidR="00F10587" w:rsidRPr="00F10587" w:rsidRDefault="00F10587" w:rsidP="00F10587">
      <w:pPr>
        <w:shd w:val="clear" w:color="auto" w:fill="9CC2E5"/>
        <w:spacing w:after="0"/>
        <w:ind w:left="-5" w:hanging="10"/>
        <w:rPr>
          <w:lang w:val="hr-HR"/>
        </w:rPr>
      </w:pPr>
      <w:r w:rsidRPr="00F10587">
        <w:rPr>
          <w:rFonts w:ascii="Calibri" w:eastAsia="Calibri" w:hAnsi="Calibri" w:cs="Calibri"/>
          <w:b/>
          <w:sz w:val="24"/>
          <w:lang w:val="hr-HR"/>
        </w:rPr>
        <w:t xml:space="preserve">Obrazloženje: </w:t>
      </w:r>
    </w:p>
    <w:p w:rsidR="00F10587" w:rsidRPr="00F10587" w:rsidRDefault="00F10587" w:rsidP="00F10587">
      <w:pPr>
        <w:spacing w:after="3" w:line="258" w:lineRule="auto"/>
        <w:ind w:left="-5" w:right="-9" w:hanging="10"/>
        <w:jc w:val="both"/>
        <w:rPr>
          <w:lang w:val="hr-HR"/>
        </w:rPr>
      </w:pPr>
      <w:r w:rsidRPr="00F10587">
        <w:rPr>
          <w:rFonts w:ascii="Calibri" w:eastAsia="Calibri" w:hAnsi="Calibri" w:cs="Calibri"/>
          <w:b/>
          <w:lang w:val="hr-HR"/>
        </w:rPr>
        <w:t>„</w:t>
      </w:r>
      <w:r w:rsidRPr="00F10587">
        <w:rPr>
          <w:rFonts w:ascii="Calibri" w:eastAsia="Calibri" w:hAnsi="Calibri" w:cs="Calibri"/>
          <w:b/>
          <w:lang w:val="hr-HR"/>
        </w:rPr>
        <w:t xml:space="preserve">Prema projektu </w:t>
      </w:r>
      <w:proofErr w:type="spellStart"/>
      <w:r w:rsidRPr="00F10587">
        <w:rPr>
          <w:rFonts w:ascii="Calibri" w:eastAsia="Calibri" w:hAnsi="Calibri" w:cs="Calibri"/>
          <w:b/>
          <w:lang w:val="hr-HR"/>
        </w:rPr>
        <w:t>inverteri</w:t>
      </w:r>
      <w:proofErr w:type="spellEnd"/>
      <w:r w:rsidRPr="00F10587">
        <w:rPr>
          <w:rFonts w:ascii="Calibri" w:eastAsia="Calibri" w:hAnsi="Calibri" w:cs="Calibri"/>
          <w:b/>
          <w:lang w:val="hr-HR"/>
        </w:rPr>
        <w:t xml:space="preserve"> su smješteni u objekt, no zbog uvođenja DC napona (1000 V) u objekt, predlažemo </w:t>
      </w:r>
      <w:proofErr w:type="spellStart"/>
      <w:r w:rsidRPr="00F10587">
        <w:rPr>
          <w:rFonts w:ascii="Calibri" w:eastAsia="Calibri" w:hAnsi="Calibri" w:cs="Calibri"/>
          <w:b/>
          <w:lang w:val="hr-HR"/>
        </w:rPr>
        <w:t>izmještanje</w:t>
      </w:r>
      <w:proofErr w:type="spellEnd"/>
      <w:r w:rsidRPr="00F10587">
        <w:rPr>
          <w:rFonts w:ascii="Calibri" w:eastAsia="Calibri" w:hAnsi="Calibri" w:cs="Calibri"/>
          <w:b/>
          <w:lang w:val="hr-HR"/>
        </w:rPr>
        <w:t xml:space="preserve"> </w:t>
      </w:r>
      <w:proofErr w:type="spellStart"/>
      <w:r w:rsidRPr="00F10587">
        <w:rPr>
          <w:rFonts w:ascii="Calibri" w:eastAsia="Calibri" w:hAnsi="Calibri" w:cs="Calibri"/>
          <w:b/>
          <w:lang w:val="hr-HR"/>
        </w:rPr>
        <w:t>invertera</w:t>
      </w:r>
      <w:proofErr w:type="spellEnd"/>
      <w:r w:rsidRPr="00F10587">
        <w:rPr>
          <w:rFonts w:ascii="Calibri" w:eastAsia="Calibri" w:hAnsi="Calibri" w:cs="Calibri"/>
          <w:b/>
          <w:lang w:val="hr-HR"/>
        </w:rPr>
        <w:t xml:space="preserve"> van objekta radi nenaru</w:t>
      </w:r>
      <w:r>
        <w:rPr>
          <w:rFonts w:ascii="Calibri" w:eastAsia="Calibri" w:hAnsi="Calibri" w:cs="Calibri"/>
          <w:b/>
          <w:lang w:val="hr-HR"/>
        </w:rPr>
        <w:t>šavanja protupožarnosti objekta</w:t>
      </w:r>
      <w:r w:rsidRPr="00F10587">
        <w:rPr>
          <w:rFonts w:ascii="Calibri" w:eastAsia="Calibri" w:hAnsi="Calibri" w:cs="Calibri"/>
          <w:b/>
          <w:lang w:val="hr-HR"/>
        </w:rPr>
        <w:t xml:space="preserve">.“ </w:t>
      </w:r>
    </w:p>
    <w:p w:rsidR="00F10587" w:rsidRPr="00F10587" w:rsidRDefault="00F10587" w:rsidP="00F10587">
      <w:pPr>
        <w:spacing w:after="0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 </w:t>
      </w:r>
    </w:p>
    <w:p w:rsidR="00F10587" w:rsidRPr="00F10587" w:rsidRDefault="00F10587" w:rsidP="00F10587">
      <w:pPr>
        <w:spacing w:after="1" w:line="258" w:lineRule="auto"/>
        <w:ind w:left="-5" w:hanging="10"/>
        <w:jc w:val="both"/>
        <w:rPr>
          <w:lang w:val="hr-HR"/>
        </w:rPr>
      </w:pPr>
      <w:r w:rsidRPr="00F10587">
        <w:rPr>
          <w:rFonts w:ascii="Calibri" w:eastAsia="Calibri" w:hAnsi="Calibri" w:cs="Calibri"/>
          <w:b/>
          <w:color w:val="FF0000"/>
          <w:lang w:val="hr-HR"/>
        </w:rPr>
        <w:lastRenderedPageBreak/>
        <w:t>Prijedlog se ne prihvaća.</w:t>
      </w:r>
      <w:r w:rsidRPr="00F10587">
        <w:rPr>
          <w:rFonts w:ascii="Calibri" w:eastAsia="Calibri" w:hAnsi="Calibri" w:cs="Calibri"/>
          <w:color w:val="FF0000"/>
          <w:lang w:val="hr-HR"/>
        </w:rPr>
        <w:t xml:space="preserve"> </w:t>
      </w:r>
      <w:r w:rsidRPr="00F10587">
        <w:rPr>
          <w:rFonts w:ascii="Calibri" w:eastAsia="Calibri" w:hAnsi="Calibri" w:cs="Calibri"/>
          <w:lang w:val="hr-HR"/>
        </w:rPr>
        <w:t xml:space="preserve">Sustav je potrebno izvesti u skladu s projektom koji je i odobren od strane FZOEU-a. Projekt u potpunosti zadovoljava sve sigurnosne standarde. </w:t>
      </w:r>
    </w:p>
    <w:p w:rsidR="00F10587" w:rsidRPr="00F10587" w:rsidRDefault="00F10587" w:rsidP="00F10587">
      <w:pPr>
        <w:spacing w:after="0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 </w:t>
      </w:r>
    </w:p>
    <w:p w:rsidR="00F10587" w:rsidRPr="00F10587" w:rsidRDefault="00F10587" w:rsidP="00F10587">
      <w:pPr>
        <w:spacing w:after="3" w:line="258" w:lineRule="auto"/>
        <w:ind w:left="-5" w:right="-9" w:hanging="10"/>
        <w:jc w:val="both"/>
        <w:rPr>
          <w:rFonts w:ascii="Calibri" w:eastAsia="Calibri" w:hAnsi="Calibri" w:cs="Calibri"/>
          <w:b/>
          <w:lang w:val="hr-HR"/>
        </w:rPr>
      </w:pPr>
      <w:r w:rsidRPr="00F10587">
        <w:rPr>
          <w:rFonts w:ascii="Calibri" w:eastAsia="Calibri" w:hAnsi="Calibri" w:cs="Calibri"/>
          <w:b/>
          <w:lang w:val="hr-HR"/>
        </w:rPr>
        <w:t>„U dokumentu Troškovnik, stavke: 3.1., 3.2., 3.3. navode se FN izmjenjivači/pretvarači  koji ne sadrže DC osigurače, a isti su navedeni na jednopolnim shemama u dokumentu Tehničke specifikacije</w:t>
      </w:r>
    </w:p>
    <w:p w:rsidR="00F10587" w:rsidRPr="00F10587" w:rsidRDefault="00F10587" w:rsidP="00F10587">
      <w:pPr>
        <w:spacing w:after="3" w:line="258" w:lineRule="auto"/>
        <w:ind w:left="-5" w:right="-9" w:hanging="10"/>
        <w:jc w:val="both"/>
        <w:rPr>
          <w:lang w:val="hr-HR"/>
        </w:rPr>
      </w:pPr>
      <w:r w:rsidRPr="00F10587">
        <w:rPr>
          <w:rFonts w:ascii="Calibri" w:eastAsia="Calibri" w:hAnsi="Calibri" w:cs="Calibri"/>
          <w:b/>
          <w:lang w:val="hr-HR"/>
        </w:rPr>
        <w:t xml:space="preserve">S obzirom na navedeno, predlažemo izmjenu opisa </w:t>
      </w:r>
      <w:proofErr w:type="spellStart"/>
      <w:r w:rsidRPr="00F10587">
        <w:rPr>
          <w:rFonts w:ascii="Calibri" w:eastAsia="Calibri" w:hAnsi="Calibri" w:cs="Calibri"/>
          <w:b/>
          <w:lang w:val="hr-HR"/>
        </w:rPr>
        <w:t>invertera</w:t>
      </w:r>
      <w:proofErr w:type="spellEnd"/>
      <w:r w:rsidRPr="00F10587">
        <w:rPr>
          <w:rFonts w:ascii="Calibri" w:eastAsia="Calibri" w:hAnsi="Calibri" w:cs="Calibri"/>
          <w:b/>
          <w:lang w:val="hr-HR"/>
        </w:rPr>
        <w:t xml:space="preserve"> u Troškovniku, tj. navođenje DC osigurača.“ </w:t>
      </w:r>
    </w:p>
    <w:p w:rsidR="00F10587" w:rsidRPr="00F10587" w:rsidRDefault="00F10587" w:rsidP="00F10587">
      <w:pPr>
        <w:spacing w:after="0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 </w:t>
      </w:r>
    </w:p>
    <w:p w:rsidR="00F10587" w:rsidRPr="00F10587" w:rsidRDefault="00F10587" w:rsidP="00F10587">
      <w:pPr>
        <w:spacing w:after="1" w:line="258" w:lineRule="auto"/>
        <w:ind w:left="-5" w:hanging="10"/>
        <w:jc w:val="both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Navedeno je definirano u dokumentu: Dodatak 1 Tehničke specifikacije: „DC zaštita izmjenjivača mora biti integrirana u sam izmjenjivač pošto projektom nije predviđena dodatna DC spojna kutija.“ </w:t>
      </w:r>
    </w:p>
    <w:p w:rsidR="00F10587" w:rsidRPr="00F10587" w:rsidRDefault="00F10587" w:rsidP="00F10587">
      <w:pPr>
        <w:spacing w:after="0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 </w:t>
      </w:r>
    </w:p>
    <w:p w:rsidR="00F10587" w:rsidRPr="00F10587" w:rsidRDefault="00F10587" w:rsidP="00F10587">
      <w:pPr>
        <w:spacing w:after="3" w:line="258" w:lineRule="auto"/>
        <w:ind w:left="-5" w:right="-9" w:hanging="10"/>
        <w:jc w:val="both"/>
        <w:rPr>
          <w:lang w:val="hr-HR"/>
        </w:rPr>
      </w:pPr>
      <w:r w:rsidRPr="00F10587">
        <w:rPr>
          <w:rFonts w:ascii="Calibri" w:eastAsia="Calibri" w:hAnsi="Calibri" w:cs="Calibri"/>
          <w:b/>
          <w:lang w:val="hr-HR"/>
        </w:rPr>
        <w:t>„</w:t>
      </w:r>
      <w:r w:rsidRPr="00F10587">
        <w:rPr>
          <w:rFonts w:ascii="Calibri" w:eastAsia="Calibri" w:hAnsi="Calibri" w:cs="Calibri"/>
          <w:b/>
          <w:lang w:val="hr-HR"/>
        </w:rPr>
        <w:t>U dokumentu Tehničke specifikacije, na stranici br. 9 od GRSE do mjesta spajanja nema 5. žile (PE žila, navodite samo 2x 4*95mm2). Molimo objašnjenje vezano uz PE žilu</w:t>
      </w:r>
      <w:r w:rsidRPr="00F10587">
        <w:rPr>
          <w:rFonts w:ascii="Calibri" w:eastAsia="Calibri" w:hAnsi="Calibri" w:cs="Calibri"/>
          <w:b/>
          <w:lang w:val="hr-HR"/>
        </w:rPr>
        <w:t xml:space="preserve">.“ </w:t>
      </w:r>
    </w:p>
    <w:p w:rsidR="00F10587" w:rsidRPr="00F10587" w:rsidRDefault="00F10587" w:rsidP="00F10587">
      <w:pPr>
        <w:spacing w:after="0"/>
        <w:rPr>
          <w:lang w:val="hr-HR"/>
        </w:rPr>
      </w:pPr>
      <w:r w:rsidRPr="00F10587">
        <w:rPr>
          <w:rFonts w:ascii="Calibri" w:eastAsia="Calibri" w:hAnsi="Calibri" w:cs="Calibri"/>
          <w:lang w:val="hr-HR"/>
        </w:rPr>
        <w:t xml:space="preserve"> </w:t>
      </w:r>
    </w:p>
    <w:p w:rsidR="00F10587" w:rsidRDefault="00F10587" w:rsidP="00F10587">
      <w:pPr>
        <w:spacing w:after="1" w:line="258" w:lineRule="auto"/>
        <w:ind w:left="-5" w:hanging="10"/>
        <w:jc w:val="both"/>
        <w:rPr>
          <w:rFonts w:ascii="Calibri" w:eastAsia="Calibri" w:hAnsi="Calibri" w:cs="Calibri"/>
          <w:lang w:val="hr-HR"/>
        </w:rPr>
      </w:pPr>
      <w:r w:rsidRPr="00F10587">
        <w:rPr>
          <w:rFonts w:ascii="Calibri" w:eastAsia="Calibri" w:hAnsi="Calibri" w:cs="Calibri"/>
          <w:b/>
          <w:color w:val="FF0000"/>
          <w:lang w:val="hr-HR"/>
        </w:rPr>
        <w:t>Prijedlog se prihvaća.</w:t>
      </w:r>
      <w:r w:rsidRPr="00F10587">
        <w:rPr>
          <w:rFonts w:ascii="Calibri" w:eastAsia="Calibri" w:hAnsi="Calibri" w:cs="Calibri"/>
          <w:color w:val="FF0000"/>
          <w:lang w:val="hr-HR"/>
        </w:rPr>
        <w:t xml:space="preserve"> </w:t>
      </w:r>
      <w:r w:rsidRPr="00F10587">
        <w:rPr>
          <w:rFonts w:ascii="Calibri" w:eastAsia="Calibri" w:hAnsi="Calibri" w:cs="Calibri"/>
          <w:lang w:val="hr-HR"/>
        </w:rPr>
        <w:t xml:space="preserve">Troškovnikom je promijenjen opis stavke u 4x95+95 mm2 te je izmijenjen nacrt br. 52/18-9. Budući da je riječ o izmjeni manjega značaja, navedeno ne </w:t>
      </w:r>
      <w:r>
        <w:rPr>
          <w:rFonts w:ascii="Calibri" w:eastAsia="Calibri" w:hAnsi="Calibri" w:cs="Calibri"/>
          <w:lang w:val="hr-HR"/>
        </w:rPr>
        <w:t>utječe na rok za dostavu ponuda</w:t>
      </w:r>
      <w:r w:rsidRPr="00F10587">
        <w:rPr>
          <w:rFonts w:ascii="Calibri" w:eastAsia="Calibri" w:hAnsi="Calibri" w:cs="Calibri"/>
          <w:lang w:val="hr-HR"/>
        </w:rPr>
        <w:t xml:space="preserve">. </w:t>
      </w:r>
    </w:p>
    <w:p w:rsidR="00F10587" w:rsidRDefault="00F10587" w:rsidP="00F10587">
      <w:pPr>
        <w:spacing w:after="1" w:line="258" w:lineRule="auto"/>
        <w:ind w:left="-5" w:hanging="10"/>
        <w:jc w:val="both"/>
        <w:rPr>
          <w:lang w:val="hr-HR"/>
        </w:rPr>
      </w:pPr>
    </w:p>
    <w:p w:rsidR="00F10587" w:rsidRPr="00F10587" w:rsidRDefault="00F10587" w:rsidP="00F10587">
      <w:pPr>
        <w:spacing w:after="0" w:line="240" w:lineRule="auto"/>
        <w:ind w:left="-6" w:hanging="11"/>
        <w:jc w:val="both"/>
        <w:rPr>
          <w:b/>
          <w:lang w:val="hr-HR"/>
        </w:rPr>
      </w:pPr>
      <w:r w:rsidRPr="00F10587">
        <w:rPr>
          <w:b/>
          <w:lang w:val="hr-HR"/>
        </w:rPr>
        <w:t>U dokumentu Troškovnik nije predviđena stavka spajanja elektrane na LPS sustav. Molimo da se stavka unese u Troškovnik.</w:t>
      </w:r>
    </w:p>
    <w:p w:rsidR="00F10587" w:rsidRPr="00F10587" w:rsidRDefault="00F10587" w:rsidP="00F10587">
      <w:pPr>
        <w:spacing w:after="1" w:line="258" w:lineRule="auto"/>
        <w:ind w:left="-5" w:hanging="10"/>
        <w:jc w:val="both"/>
        <w:rPr>
          <w:lang w:val="hr-HR"/>
        </w:rPr>
      </w:pPr>
    </w:p>
    <w:p w:rsidR="00F10587" w:rsidRDefault="00F10587" w:rsidP="00F10587">
      <w:pPr>
        <w:spacing w:after="1" w:line="258" w:lineRule="auto"/>
        <w:ind w:left="-5" w:hanging="10"/>
        <w:jc w:val="both"/>
        <w:rPr>
          <w:lang w:val="hr-HR"/>
        </w:rPr>
      </w:pPr>
      <w:r w:rsidRPr="00F10587">
        <w:rPr>
          <w:b/>
          <w:color w:val="FF0000"/>
          <w:lang w:val="hr-HR"/>
        </w:rPr>
        <w:t>Prijedlog se prihvaća.</w:t>
      </w:r>
      <w:r w:rsidRPr="00F10587">
        <w:rPr>
          <w:color w:val="FF0000"/>
          <w:lang w:val="hr-HR"/>
        </w:rPr>
        <w:t xml:space="preserve"> </w:t>
      </w:r>
      <w:r w:rsidRPr="00F10587">
        <w:rPr>
          <w:lang w:val="hr-HR"/>
        </w:rPr>
        <w:t>Stavka je nadopunjena na sljedeći način: „Dobava, polaganje i spajanje kabela PF 16 mm2  ili Al žice za izjednačenja potencijala“. Budući da je riječ o izmjeni manjega značaja, navedeno ne utječe na rok za dostavu ponuda.</w:t>
      </w:r>
    </w:p>
    <w:p w:rsidR="00F10587" w:rsidRPr="00F10587" w:rsidRDefault="00F10587" w:rsidP="00F10587">
      <w:pPr>
        <w:spacing w:after="1" w:line="258" w:lineRule="auto"/>
        <w:ind w:left="-5" w:hanging="10"/>
        <w:jc w:val="both"/>
        <w:rPr>
          <w:lang w:val="hr-HR"/>
        </w:rPr>
      </w:pPr>
    </w:p>
    <w:p w:rsidR="00F10587" w:rsidRPr="00F10587" w:rsidRDefault="00F10587" w:rsidP="00F10587">
      <w:pPr>
        <w:spacing w:after="1" w:line="258" w:lineRule="auto"/>
        <w:ind w:left="-5" w:hanging="10"/>
        <w:jc w:val="both"/>
        <w:rPr>
          <w:b/>
          <w:lang w:val="hr-HR"/>
        </w:rPr>
      </w:pPr>
      <w:r>
        <w:rPr>
          <w:b/>
          <w:lang w:val="hr-HR"/>
        </w:rPr>
        <w:t>„</w:t>
      </w:r>
      <w:r w:rsidRPr="00F10587">
        <w:rPr>
          <w:b/>
          <w:lang w:val="hr-HR"/>
        </w:rPr>
        <w:t>U dokumentu Troškovnik nije navedena stavka UTP kabel za komunikaciju. Molimo da se stavka unese u Troškovnik.</w:t>
      </w:r>
      <w:r>
        <w:rPr>
          <w:b/>
          <w:lang w:val="hr-HR"/>
        </w:rPr>
        <w:t>“</w:t>
      </w:r>
      <w:r w:rsidRPr="00F10587">
        <w:rPr>
          <w:b/>
          <w:lang w:val="hr-HR"/>
        </w:rPr>
        <w:t xml:space="preserve"> </w:t>
      </w:r>
    </w:p>
    <w:p w:rsidR="00F10587" w:rsidRPr="00F10587" w:rsidRDefault="00F10587" w:rsidP="00F10587">
      <w:pPr>
        <w:spacing w:after="1" w:line="258" w:lineRule="auto"/>
        <w:ind w:left="-5" w:hanging="10"/>
        <w:jc w:val="both"/>
        <w:rPr>
          <w:lang w:val="hr-HR"/>
        </w:rPr>
      </w:pPr>
    </w:p>
    <w:p w:rsidR="00F10587" w:rsidRPr="00F10587" w:rsidRDefault="00F10587" w:rsidP="00F10587">
      <w:pPr>
        <w:spacing w:after="1" w:line="258" w:lineRule="auto"/>
        <w:ind w:left="-5" w:hanging="10"/>
        <w:jc w:val="both"/>
        <w:rPr>
          <w:lang w:val="hr-HR"/>
        </w:rPr>
      </w:pPr>
      <w:r w:rsidRPr="00F10587">
        <w:rPr>
          <w:b/>
          <w:color w:val="FF0000"/>
          <w:lang w:val="hr-HR"/>
        </w:rPr>
        <w:t>Prijedlog se prihvaća.</w:t>
      </w:r>
      <w:r w:rsidRPr="00F10587">
        <w:rPr>
          <w:color w:val="FF0000"/>
          <w:lang w:val="hr-HR"/>
        </w:rPr>
        <w:t xml:space="preserve"> </w:t>
      </w:r>
      <w:r w:rsidRPr="00F10587">
        <w:rPr>
          <w:lang w:val="hr-HR"/>
        </w:rPr>
        <w:t xml:space="preserve">U stavci 7 Troškovnika „Centralni uređaj za prikupljanje i obradu podataka“ dodan je detaljniji opis gdje se navodi kako uređaj sadrži „spojni UTP kabel za povezivanje s </w:t>
      </w:r>
      <w:proofErr w:type="spellStart"/>
      <w:r w:rsidRPr="00F10587">
        <w:rPr>
          <w:lang w:val="hr-HR"/>
        </w:rPr>
        <w:t>inverterima</w:t>
      </w:r>
      <w:proofErr w:type="spellEnd"/>
      <w:r w:rsidRPr="00F10587">
        <w:rPr>
          <w:lang w:val="hr-HR"/>
        </w:rPr>
        <w:t xml:space="preserve"> i pametnim brojilima“. Budući da je riječ o izmjeni manjega značaja, navedeno ne utječe na rok za dostavu ponuda.</w:t>
      </w:r>
    </w:p>
    <w:p w:rsidR="00F10587" w:rsidRPr="00F10587" w:rsidRDefault="00F10587" w:rsidP="009078F3">
      <w:pPr>
        <w:spacing w:after="0"/>
        <w:jc w:val="both"/>
        <w:rPr>
          <w:lang w:val="hr-HR"/>
        </w:rPr>
      </w:pPr>
    </w:p>
    <w:p w:rsidR="009078F3" w:rsidRPr="00F10587" w:rsidRDefault="009078F3" w:rsidP="009078F3">
      <w:pPr>
        <w:spacing w:after="0"/>
        <w:jc w:val="both"/>
        <w:rPr>
          <w:lang w:val="hr-HR"/>
        </w:rPr>
      </w:pPr>
    </w:p>
    <w:sectPr w:rsidR="009078F3" w:rsidRPr="00F10587" w:rsidSect="002A52F5">
      <w:pgSz w:w="11906" w:h="16838"/>
      <w:pgMar w:top="1440" w:right="1274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62263"/>
    <w:multiLevelType w:val="hybridMultilevel"/>
    <w:tmpl w:val="76983C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447B1"/>
    <w:multiLevelType w:val="hybridMultilevel"/>
    <w:tmpl w:val="D410E6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1357E"/>
    <w:multiLevelType w:val="hybridMultilevel"/>
    <w:tmpl w:val="CF6AA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8F3"/>
    <w:rsid w:val="000B2E9A"/>
    <w:rsid w:val="001459FC"/>
    <w:rsid w:val="002A52F5"/>
    <w:rsid w:val="002D6FD0"/>
    <w:rsid w:val="002D7678"/>
    <w:rsid w:val="002E2163"/>
    <w:rsid w:val="002F1F6B"/>
    <w:rsid w:val="00483359"/>
    <w:rsid w:val="00546D00"/>
    <w:rsid w:val="00560122"/>
    <w:rsid w:val="0063392B"/>
    <w:rsid w:val="006A1D36"/>
    <w:rsid w:val="00852518"/>
    <w:rsid w:val="008B6345"/>
    <w:rsid w:val="008C53E2"/>
    <w:rsid w:val="009078F3"/>
    <w:rsid w:val="009D11A9"/>
    <w:rsid w:val="00B841C7"/>
    <w:rsid w:val="00D02131"/>
    <w:rsid w:val="00D66707"/>
    <w:rsid w:val="00F1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19342C-46C4-4735-8C96-AFADFF6A8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78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3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2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7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2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3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2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4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5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Projektni tim</dc:creator>
  <cp:keywords/>
  <dc:description/>
  <cp:lastModifiedBy>Projektni tim</cp:lastModifiedBy>
  <cp:revision>2</cp:revision>
  <cp:lastPrinted>2019-06-18T14:29:00Z</cp:lastPrinted>
  <dcterms:created xsi:type="dcterms:W3CDTF">2019-11-12T09:29:00Z</dcterms:created>
  <dcterms:modified xsi:type="dcterms:W3CDTF">2019-11-12T09:29:00Z</dcterms:modified>
</cp:coreProperties>
</file>