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EA" w:rsidRDefault="00041F86" w:rsidP="006748EA">
      <w:pPr>
        <w:jc w:val="center"/>
      </w:pPr>
      <w:r>
        <w:rPr>
          <w:noProof/>
          <w:lang w:eastAsia="hr-HR"/>
        </w:rPr>
        <w:drawing>
          <wp:inline distT="0" distB="0" distL="0" distR="0" wp14:anchorId="763C0888" wp14:editId="7820499B">
            <wp:extent cx="4838700" cy="1438275"/>
            <wp:effectExtent l="0" t="0" r="0" b="9525"/>
            <wp:docPr id="3" name="Slika 3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48EA" w:rsidRPr="00AC5B93" w:rsidRDefault="006748EA" w:rsidP="006748EA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>
        <w:rPr>
          <w:rFonts w:cs="Times New Roman"/>
          <w:b/>
          <w:sz w:val="24"/>
          <w:szCs w:val="24"/>
        </w:rPr>
        <w:t>PRILOG 2</w:t>
      </w:r>
    </w:p>
    <w:p w:rsidR="006748EA" w:rsidRPr="00AC5B93" w:rsidRDefault="006748EA" w:rsidP="006748EA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TROŠKOVNIK</w:t>
      </w:r>
    </w:p>
    <w:p w:rsidR="005F0178" w:rsidRDefault="005F0178" w:rsidP="006748EA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6748EA" w:rsidRPr="00AC5B93" w:rsidRDefault="006748EA" w:rsidP="006748EA">
      <w:pPr>
        <w:spacing w:after="0" w:line="240" w:lineRule="auto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NARUČITELJ</w:t>
      </w:r>
      <w:r w:rsidR="005F0178">
        <w:rPr>
          <w:rFonts w:cs="Times New Roman"/>
          <w:b/>
          <w:sz w:val="24"/>
          <w:szCs w:val="24"/>
        </w:rPr>
        <w:t>:</w:t>
      </w:r>
      <w:r w:rsidRPr="00AC5B93">
        <w:rPr>
          <w:rFonts w:cs="Times New Roman"/>
          <w:b/>
          <w:sz w:val="24"/>
          <w:szCs w:val="24"/>
        </w:rPr>
        <w:t xml:space="preserve"> </w:t>
      </w:r>
    </w:p>
    <w:p w:rsidR="00907D2F" w:rsidRPr="00072CC6" w:rsidRDefault="00907D2F" w:rsidP="00907D2F">
      <w:pPr>
        <w:jc w:val="both"/>
        <w:rPr>
          <w:rFonts w:cs="Times New Roman"/>
          <w:b/>
        </w:rPr>
      </w:pPr>
      <w:r>
        <w:rPr>
          <w:rFonts w:cs="Times New Roman"/>
          <w:color w:val="000000"/>
        </w:rPr>
        <w:t>Udruga paraplegičara i tetraplegičara Osječko-barajske županije, Vijenac Ivana Meštrovića 26c, 31000 Osijek</w:t>
      </w:r>
      <w:r w:rsidRPr="00072CC6">
        <w:rPr>
          <w:rFonts w:cs="Times New Roman"/>
        </w:rPr>
        <w:t>, OIB:</w:t>
      </w:r>
      <w:r>
        <w:rPr>
          <w:rFonts w:cs="Times New Roman"/>
          <w:color w:val="000000"/>
        </w:rPr>
        <w:t xml:space="preserve"> 86649507780</w:t>
      </w:r>
    </w:p>
    <w:p w:rsidR="006748EA" w:rsidRDefault="006748EA">
      <w:pPr>
        <w:pBdr>
          <w:bottom w:val="single" w:sz="12" w:space="1" w:color="auto"/>
        </w:pBdr>
      </w:pPr>
      <w:r>
        <w:t>Ponuditelj: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132"/>
        <w:gridCol w:w="4533"/>
        <w:gridCol w:w="1134"/>
        <w:gridCol w:w="1701"/>
        <w:gridCol w:w="1843"/>
        <w:gridCol w:w="1701"/>
        <w:gridCol w:w="1985"/>
      </w:tblGrid>
      <w:tr w:rsidR="006748EA" w:rsidTr="006748EA">
        <w:tc>
          <w:tcPr>
            <w:tcW w:w="1132" w:type="dxa"/>
          </w:tcPr>
          <w:p w:rsidR="006748EA" w:rsidRDefault="006748EA"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R.br. </w:t>
            </w:r>
          </w:p>
        </w:tc>
        <w:tc>
          <w:tcPr>
            <w:tcW w:w="4533" w:type="dxa"/>
          </w:tcPr>
          <w:p w:rsidR="006748EA" w:rsidRDefault="006748EA">
            <w:r>
              <w:t>Opis stavke</w:t>
            </w:r>
          </w:p>
        </w:tc>
        <w:tc>
          <w:tcPr>
            <w:tcW w:w="1134" w:type="dxa"/>
          </w:tcPr>
          <w:p w:rsidR="006748EA" w:rsidRDefault="006748EA">
            <w:r>
              <w:t xml:space="preserve">Količina </w:t>
            </w:r>
          </w:p>
        </w:tc>
        <w:tc>
          <w:tcPr>
            <w:tcW w:w="1701" w:type="dxa"/>
          </w:tcPr>
          <w:p w:rsidR="006748EA" w:rsidRDefault="006748EA">
            <w:r>
              <w:t xml:space="preserve">Jedinična cijena </w:t>
            </w:r>
          </w:p>
        </w:tc>
        <w:tc>
          <w:tcPr>
            <w:tcW w:w="1843" w:type="dxa"/>
          </w:tcPr>
          <w:p w:rsidR="006748EA" w:rsidRDefault="006748EA">
            <w:r>
              <w:t>Ukupna cijena bez PDV-a</w:t>
            </w:r>
          </w:p>
        </w:tc>
        <w:tc>
          <w:tcPr>
            <w:tcW w:w="1701" w:type="dxa"/>
          </w:tcPr>
          <w:p w:rsidR="006748EA" w:rsidRDefault="006748EA">
            <w:r>
              <w:t>Iznos PDV-a</w:t>
            </w:r>
          </w:p>
        </w:tc>
        <w:tc>
          <w:tcPr>
            <w:tcW w:w="1985" w:type="dxa"/>
          </w:tcPr>
          <w:p w:rsidR="006748EA" w:rsidRDefault="006748EA">
            <w:r>
              <w:t xml:space="preserve">Ukupna cijena </w:t>
            </w:r>
          </w:p>
        </w:tc>
      </w:tr>
      <w:tr w:rsidR="006748EA" w:rsidTr="006748EA">
        <w:tc>
          <w:tcPr>
            <w:tcW w:w="1132" w:type="dxa"/>
          </w:tcPr>
          <w:p w:rsidR="006748EA" w:rsidRDefault="006748EA" w:rsidP="006748EA">
            <w:r>
              <w:t>1</w:t>
            </w:r>
            <w:r w:rsidR="003E42FF">
              <w:t>.</w:t>
            </w:r>
          </w:p>
        </w:tc>
        <w:tc>
          <w:tcPr>
            <w:tcW w:w="4533" w:type="dxa"/>
          </w:tcPr>
          <w:p w:rsidR="006748EA" w:rsidRPr="00261C71" w:rsidRDefault="00716BC9" w:rsidP="001B0BD6">
            <w:pPr>
              <w:tabs>
                <w:tab w:val="left" w:pos="5664"/>
              </w:tabs>
              <w:jc w:val="center"/>
            </w:pPr>
            <w:r w:rsidRPr="00741085">
              <w:rPr>
                <w:rFonts w:ascii="Arial" w:hAnsi="Arial" w:cs="Arial"/>
                <w:color w:val="000000"/>
              </w:rPr>
              <w:t>Pro</w:t>
            </w:r>
            <w:r>
              <w:rPr>
                <w:rFonts w:ascii="Arial" w:hAnsi="Arial" w:cs="Arial"/>
                <w:color w:val="000000"/>
              </w:rPr>
              <w:t>gram osposobljavanja za zanimanje Voditelj/ica za izradu i provedbu projekata financiranih iz fondova Europske unije.</w:t>
            </w:r>
          </w:p>
        </w:tc>
        <w:tc>
          <w:tcPr>
            <w:tcW w:w="1134" w:type="dxa"/>
          </w:tcPr>
          <w:p w:rsidR="006748EA" w:rsidRDefault="006748EA" w:rsidP="006748EA">
            <w:pPr>
              <w:tabs>
                <w:tab w:val="left" w:pos="5664"/>
              </w:tabs>
              <w:jc w:val="center"/>
            </w:pPr>
          </w:p>
          <w:p w:rsidR="00716BC9" w:rsidRPr="00261C71" w:rsidRDefault="00716BC9" w:rsidP="006748EA">
            <w:pPr>
              <w:tabs>
                <w:tab w:val="left" w:pos="5664"/>
              </w:tabs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6748EA" w:rsidRDefault="006748EA" w:rsidP="006748EA"/>
        </w:tc>
        <w:tc>
          <w:tcPr>
            <w:tcW w:w="1843" w:type="dxa"/>
          </w:tcPr>
          <w:p w:rsidR="006748EA" w:rsidRDefault="006748EA" w:rsidP="006748EA"/>
        </w:tc>
        <w:tc>
          <w:tcPr>
            <w:tcW w:w="1701" w:type="dxa"/>
          </w:tcPr>
          <w:p w:rsidR="006748EA" w:rsidRDefault="006748EA" w:rsidP="006748EA"/>
        </w:tc>
        <w:tc>
          <w:tcPr>
            <w:tcW w:w="1985" w:type="dxa"/>
          </w:tcPr>
          <w:p w:rsidR="006748EA" w:rsidRDefault="006748EA" w:rsidP="006748EA"/>
        </w:tc>
      </w:tr>
    </w:tbl>
    <w:p w:rsidR="00D66554" w:rsidRDefault="00D66554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6748EA" w:rsidRDefault="006748EA" w:rsidP="00907D2F">
      <w:pPr>
        <w:spacing w:after="24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8F4CC" wp14:editId="7DC3FEDC">
                <wp:simplePos x="0" y="0"/>
                <wp:positionH relativeFrom="column">
                  <wp:posOffset>3472180</wp:posOffset>
                </wp:positionH>
                <wp:positionV relativeFrom="paragraph">
                  <wp:posOffset>248920</wp:posOffset>
                </wp:positionV>
                <wp:extent cx="2304415" cy="748665"/>
                <wp:effectExtent l="0" t="1270" r="0" b="2540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8EA" w:rsidRPr="00E41FC0" w:rsidRDefault="006748EA" w:rsidP="006748E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6748EA" w:rsidRPr="003B2206" w:rsidRDefault="006748EA" w:rsidP="006748EA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8496B0" w:themeColor="text2" w:themeTint="99"/>
                                <w:sz w:val="24"/>
                                <w:szCs w:val="24"/>
                              </w:rPr>
                            </w:pPr>
                            <w:r w:rsidRPr="00DC36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Pečat i potpis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273.4pt;margin-top:19.6pt;width:181.45pt;height:58.9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" stroked="f">
                <v:textbox style="mso-fit-shape-to-text:t">
                  <w:txbxContent>
                    <w:p w:rsidR="006748EA" w:rsidRPr="00E41FC0" w:rsidRDefault="006748EA" w:rsidP="006748E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6748EA" w:rsidRPr="003B2206" w:rsidRDefault="006748EA" w:rsidP="006748EA">
                      <w:pPr>
                        <w:jc w:val="center"/>
                        <w:rPr>
                          <w:rFonts w:ascii="Times New Roman" w:hAnsi="Times New Roman"/>
                          <w:i/>
                          <w:color w:val="8496B0" w:themeColor="text2" w:themeTint="99"/>
                          <w:sz w:val="24"/>
                          <w:szCs w:val="24"/>
                        </w:rPr>
                      </w:pPr>
                      <w:r w:rsidRPr="00DC36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Pečat i potpis</w:t>
                      </w:r>
                    </w:p>
                  </w:txbxContent>
                </v:textbox>
              </v:shape>
            </w:pict>
          </mc:Fallback>
        </mc:AlternateContent>
      </w:r>
      <w:r w:rsidRPr="00AC5B93">
        <w:rPr>
          <w:rFonts w:cs="Times New Roman"/>
          <w:sz w:val="24"/>
          <w:szCs w:val="24"/>
        </w:rPr>
        <w:t>U _____________________, _________________</w:t>
      </w:r>
    </w:p>
    <w:p w:rsidR="00907D2F" w:rsidRDefault="00907D2F" w:rsidP="00907D2F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907D2F" w:rsidRPr="00907D2F" w:rsidRDefault="00907D2F" w:rsidP="00907D2F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6748EA" w:rsidRPr="00E41FC0" w:rsidRDefault="006748EA" w:rsidP="006748EA">
      <w:pPr>
        <w:ind w:left="9204" w:firstLine="708"/>
        <w:rPr>
          <w:rFonts w:ascii="Times New Roman" w:hAnsi="Times New Roman"/>
          <w:sz w:val="24"/>
          <w:szCs w:val="24"/>
        </w:rPr>
      </w:pPr>
    </w:p>
    <w:p w:rsidR="006748EA" w:rsidRPr="006748EA" w:rsidRDefault="006748EA" w:rsidP="00032FF5">
      <w:pPr>
        <w:ind w:right="-30"/>
        <w:jc w:val="both"/>
      </w:pPr>
      <w:r>
        <w:t>U cijenu tečaja osposobljavanja uključeni</w:t>
      </w:r>
      <w:r w:rsidR="00716BC9">
        <w:t xml:space="preserve"> su svi troškovi uključujući literaturu.</w:t>
      </w:r>
      <w:bookmarkStart w:id="0" w:name="_GoBack"/>
      <w:bookmarkEnd w:id="0"/>
      <w:r w:rsidR="00907D2F">
        <w:t xml:space="preserve"> </w:t>
      </w:r>
      <w:r w:rsidR="00D66554">
        <w:t xml:space="preserve">Temeljem članka 39. stavka 1. točke i, (NN 73/19, 99/13, 148/13, 153/13, 143/14, 115/16) ponuditelji u stupac za PDV upisuju oznaku 0 (nula)., odnosno stupac cijena bez PDV-a i stupac ukupna cijena su isti. </w:t>
      </w:r>
    </w:p>
    <w:sectPr w:rsidR="006748EA" w:rsidRPr="006748EA" w:rsidSect="006748E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D54"/>
    <w:rsid w:val="00027CD7"/>
    <w:rsid w:val="00032FF5"/>
    <w:rsid w:val="00041F86"/>
    <w:rsid w:val="000B3F64"/>
    <w:rsid w:val="000D2463"/>
    <w:rsid w:val="001B0BD6"/>
    <w:rsid w:val="003E42FF"/>
    <w:rsid w:val="00413BF5"/>
    <w:rsid w:val="0049293B"/>
    <w:rsid w:val="004D4D54"/>
    <w:rsid w:val="005F0178"/>
    <w:rsid w:val="006748EA"/>
    <w:rsid w:val="00716BC9"/>
    <w:rsid w:val="00906E36"/>
    <w:rsid w:val="00907D2F"/>
    <w:rsid w:val="009B0DA6"/>
    <w:rsid w:val="00C51E21"/>
    <w:rsid w:val="00CE2185"/>
    <w:rsid w:val="00D66554"/>
    <w:rsid w:val="00DE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8E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F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665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8E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F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665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soudek</dc:creator>
  <cp:lastModifiedBy>Obi Dan Kenobi</cp:lastModifiedBy>
  <cp:revision>5</cp:revision>
  <dcterms:created xsi:type="dcterms:W3CDTF">2018-08-12T09:41:00Z</dcterms:created>
  <dcterms:modified xsi:type="dcterms:W3CDTF">2019-12-03T21:12:00Z</dcterms:modified>
</cp:coreProperties>
</file>