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14034" w:type="dxa"/>
        <w:tblLook w:val="04A0" w:firstRow="1" w:lastRow="0" w:firstColumn="1" w:lastColumn="0" w:noHBand="0" w:noVBand="1"/>
      </w:tblPr>
      <w:tblGrid>
        <w:gridCol w:w="3085"/>
        <w:gridCol w:w="10949"/>
      </w:tblGrid>
      <w:tr w:rsidR="00FD3DDF" w:rsidTr="000C0450">
        <w:trPr>
          <w:trHeight w:val="142"/>
        </w:trPr>
        <w:tc>
          <w:tcPr>
            <w:tcW w:w="14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:rsidR="00FD3DDF" w:rsidRPr="00FD3DDF" w:rsidRDefault="000866CF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9F2155">
              <w:rPr>
                <w:rFonts w:cstheme="minorHAnsi"/>
                <w:b/>
                <w:sz w:val="24"/>
                <w:szCs w:val="24"/>
              </w:rPr>
              <w:t>8</w:t>
            </w:r>
            <w:r>
              <w:rPr>
                <w:rFonts w:cstheme="minorHAnsi"/>
                <w:b/>
                <w:sz w:val="24"/>
                <w:szCs w:val="24"/>
              </w:rPr>
              <w:t>.</w:t>
            </w:r>
            <w:r w:rsidR="00C60334">
              <w:rPr>
                <w:rFonts w:cstheme="minorHAnsi"/>
                <w:b/>
                <w:sz w:val="24"/>
                <w:szCs w:val="24"/>
              </w:rPr>
              <w:t xml:space="preserve"> T</w:t>
            </w:r>
            <w:r w:rsidR="009F2155">
              <w:rPr>
                <w:rFonts w:cstheme="minorHAnsi"/>
                <w:b/>
                <w:sz w:val="24"/>
                <w:szCs w:val="24"/>
              </w:rPr>
              <w:t>ehničke specifikacije</w:t>
            </w:r>
          </w:p>
        </w:tc>
      </w:tr>
      <w:tr w:rsidR="00FD3DDF" w:rsidTr="000C0450">
        <w:trPr>
          <w:trHeight w:val="299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10949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Delmerion</w:t>
            </w:r>
            <w:proofErr w:type="spellEnd"/>
            <w:r w:rsidR="00482C57">
              <w:rPr>
                <w:rFonts w:cstheme="minorHAnsi"/>
                <w:sz w:val="24"/>
                <w:szCs w:val="24"/>
              </w:rPr>
              <w:t xml:space="preserve"> d.o.o.</w:t>
            </w:r>
          </w:p>
        </w:tc>
      </w:tr>
      <w:tr w:rsidR="00FD3DDF" w:rsidTr="000C0450">
        <w:trPr>
          <w:trHeight w:val="27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10949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5199">
              <w:rPr>
                <w:rFonts w:cstheme="minorHAnsi"/>
              </w:rPr>
              <w:t>Softver za unapređenje poslovnih procesa</w:t>
            </w:r>
          </w:p>
        </w:tc>
      </w:tr>
      <w:tr w:rsidR="00FD3DDF" w:rsidTr="000C0450">
        <w:trPr>
          <w:trHeight w:val="26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Evidencijski broj nabave: </w:t>
            </w:r>
          </w:p>
        </w:tc>
        <w:tc>
          <w:tcPr>
            <w:tcW w:w="10949" w:type="dxa"/>
            <w:vAlign w:val="center"/>
          </w:tcPr>
          <w:p w:rsid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1/2020</w:t>
            </w:r>
          </w:p>
        </w:tc>
      </w:tr>
    </w:tbl>
    <w:p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:rsidR="009F2155" w:rsidRDefault="009F2155" w:rsidP="009F2155">
      <w:pPr>
        <w:ind w:left="567" w:hanging="567"/>
        <w:jc w:val="center"/>
        <w:rPr>
          <w:rFonts w:asciiTheme="majorHAnsi" w:hAnsiTheme="majorHAnsi" w:cstheme="majorHAnsi"/>
        </w:rPr>
      </w:pPr>
      <w:r>
        <w:rPr>
          <w:rStyle w:val="Zadanifontodlomka1"/>
          <w:rFonts w:asciiTheme="majorHAnsi" w:eastAsia="SimSun" w:hAnsiTheme="majorHAnsi" w:cstheme="majorHAnsi"/>
          <w:b/>
          <w:smallCaps/>
          <w:sz w:val="28"/>
          <w:szCs w:val="18"/>
          <w:lang w:eastAsia="zh-CN"/>
        </w:rPr>
        <w:t xml:space="preserve">TEHNIČKA SPECIFIKACIJA IKT </w:t>
      </w:r>
      <w:r w:rsidR="0049758F">
        <w:rPr>
          <w:rStyle w:val="Zadanifontodlomka1"/>
          <w:rFonts w:asciiTheme="majorHAnsi" w:eastAsia="SimSun" w:hAnsiTheme="majorHAnsi" w:cstheme="majorHAnsi"/>
          <w:b/>
          <w:smallCaps/>
          <w:sz w:val="28"/>
          <w:szCs w:val="18"/>
          <w:lang w:eastAsia="zh-CN"/>
        </w:rPr>
        <w:t>RJEŠENJA</w:t>
      </w:r>
    </w:p>
    <w:p w:rsidR="009F2155" w:rsidRDefault="009F2155" w:rsidP="009F2155">
      <w:pPr>
        <w:jc w:val="both"/>
        <w:rPr>
          <w:rFonts w:asciiTheme="majorHAnsi" w:hAnsiTheme="majorHAnsi" w:cstheme="majorHAnsi"/>
          <w:b/>
          <w:szCs w:val="18"/>
        </w:rPr>
      </w:pPr>
    </w:p>
    <w:p w:rsidR="009F2155" w:rsidRDefault="009F2155" w:rsidP="00734052">
      <w:pPr>
        <w:rPr>
          <w:rFonts w:asciiTheme="majorHAnsi" w:hAnsiTheme="majorHAnsi" w:cstheme="majorHAnsi"/>
          <w:szCs w:val="18"/>
        </w:rPr>
      </w:pPr>
      <w:r>
        <w:rPr>
          <w:rFonts w:asciiTheme="majorHAnsi" w:hAnsiTheme="majorHAnsi" w:cstheme="majorHAnsi"/>
          <w:szCs w:val="18"/>
        </w:rPr>
        <w:t xml:space="preserve">Ponuditelj je dužan ispuniti </w:t>
      </w:r>
      <w:r w:rsidR="00734052">
        <w:rPr>
          <w:rFonts w:asciiTheme="majorHAnsi" w:hAnsiTheme="majorHAnsi" w:cstheme="majorHAnsi"/>
          <w:szCs w:val="18"/>
        </w:rPr>
        <w:t>stupac</w:t>
      </w:r>
      <w:r>
        <w:rPr>
          <w:rFonts w:asciiTheme="majorHAnsi" w:hAnsiTheme="majorHAnsi" w:cstheme="majorHAnsi"/>
          <w:szCs w:val="18"/>
        </w:rPr>
        <w:t xml:space="preserve"> </w:t>
      </w:r>
      <w:r w:rsidR="00734052">
        <w:rPr>
          <w:rFonts w:asciiTheme="majorHAnsi" w:hAnsiTheme="majorHAnsi" w:cstheme="majorHAnsi"/>
          <w:szCs w:val="18"/>
        </w:rPr>
        <w:t>„</w:t>
      </w:r>
      <w:r w:rsidR="00734052" w:rsidRPr="00734052">
        <w:rPr>
          <w:rFonts w:asciiTheme="majorHAnsi" w:hAnsiTheme="majorHAnsi" w:cstheme="majorHAnsi"/>
          <w:szCs w:val="18"/>
        </w:rPr>
        <w:t>Ponuđene funkcionalnosti</w:t>
      </w:r>
      <w:r w:rsidR="00734052">
        <w:rPr>
          <w:rFonts w:asciiTheme="majorHAnsi" w:hAnsiTheme="majorHAnsi" w:cstheme="majorHAnsi"/>
          <w:szCs w:val="18"/>
        </w:rPr>
        <w:t xml:space="preserve"> </w:t>
      </w:r>
      <w:r w:rsidR="00734052" w:rsidRPr="00734052">
        <w:rPr>
          <w:rFonts w:asciiTheme="majorHAnsi" w:hAnsiTheme="majorHAnsi" w:cstheme="majorHAnsi"/>
          <w:szCs w:val="18"/>
        </w:rPr>
        <w:t>DA/NE</w:t>
      </w:r>
      <w:r w:rsidR="00734052">
        <w:rPr>
          <w:rFonts w:asciiTheme="majorHAnsi" w:hAnsiTheme="majorHAnsi" w:cstheme="majorHAnsi"/>
          <w:szCs w:val="18"/>
        </w:rPr>
        <w:t>“</w:t>
      </w:r>
      <w:r>
        <w:rPr>
          <w:rFonts w:asciiTheme="majorHAnsi" w:hAnsiTheme="majorHAnsi" w:cstheme="majorHAnsi"/>
          <w:szCs w:val="18"/>
        </w:rPr>
        <w:t xml:space="preserve">. Ponuditelj ne smije mijenjati specifikacije navedene u </w:t>
      </w:r>
      <w:r w:rsidR="00734052">
        <w:rPr>
          <w:rFonts w:asciiTheme="majorHAnsi" w:hAnsiTheme="majorHAnsi" w:cstheme="majorHAnsi"/>
          <w:szCs w:val="18"/>
        </w:rPr>
        <w:t>stupcu</w:t>
      </w:r>
      <w:r>
        <w:rPr>
          <w:rFonts w:asciiTheme="majorHAnsi" w:hAnsiTheme="majorHAnsi" w:cstheme="majorHAnsi"/>
          <w:szCs w:val="18"/>
        </w:rPr>
        <w:t xml:space="preserve"> </w:t>
      </w:r>
      <w:r w:rsidR="00734052">
        <w:rPr>
          <w:rFonts w:asciiTheme="majorHAnsi" w:hAnsiTheme="majorHAnsi" w:cstheme="majorHAnsi"/>
          <w:szCs w:val="18"/>
        </w:rPr>
        <w:t>„</w:t>
      </w:r>
      <w:r w:rsidR="00734052" w:rsidRPr="00734052">
        <w:rPr>
          <w:rFonts w:asciiTheme="majorHAnsi" w:hAnsiTheme="majorHAnsi" w:cstheme="majorHAnsi"/>
          <w:szCs w:val="18"/>
        </w:rPr>
        <w:t xml:space="preserve">Tražene funkcionalnosti IKT </w:t>
      </w:r>
      <w:r w:rsidR="0049758F">
        <w:rPr>
          <w:rFonts w:asciiTheme="majorHAnsi" w:hAnsiTheme="majorHAnsi" w:cstheme="majorHAnsi"/>
          <w:szCs w:val="18"/>
        </w:rPr>
        <w:t>rješenja</w:t>
      </w:r>
      <w:r w:rsidR="00734052">
        <w:rPr>
          <w:rFonts w:asciiTheme="majorHAnsi" w:hAnsiTheme="majorHAnsi" w:cstheme="majorHAnsi"/>
          <w:szCs w:val="18"/>
        </w:rPr>
        <w:t>“</w:t>
      </w:r>
      <w:r>
        <w:rPr>
          <w:rFonts w:asciiTheme="majorHAnsi" w:hAnsiTheme="majorHAnsi" w:cstheme="majorHAnsi"/>
          <w:szCs w:val="18"/>
        </w:rPr>
        <w:t>.</w:t>
      </w:r>
    </w:p>
    <w:p w:rsidR="00734052" w:rsidRPr="00734052" w:rsidRDefault="00734052" w:rsidP="00734052">
      <w:pPr>
        <w:spacing w:before="120" w:after="0"/>
        <w:rPr>
          <w:rStyle w:val="Zadanifontodlomka1"/>
          <w:rFonts w:asciiTheme="majorHAnsi" w:hAnsiTheme="majorHAnsi" w:cstheme="majorHAnsi"/>
          <w:szCs w:val="18"/>
        </w:rPr>
      </w:pPr>
      <w:r w:rsidRPr="00734052">
        <w:rPr>
          <w:rStyle w:val="Zadanifontodlomka1"/>
          <w:rFonts w:asciiTheme="majorHAnsi" w:hAnsiTheme="majorHAnsi" w:cstheme="majorHAnsi"/>
          <w:szCs w:val="18"/>
        </w:rPr>
        <w:t xml:space="preserve">Stupac «Bilješke, napomene, reference na  dokumentaciju» Ponuditelj može popuniti ukoliko smatra potrebnim. </w:t>
      </w:r>
    </w:p>
    <w:p w:rsidR="00734052" w:rsidRPr="00734052" w:rsidRDefault="00734052" w:rsidP="00734052">
      <w:pPr>
        <w:spacing w:before="120" w:after="0"/>
        <w:rPr>
          <w:rStyle w:val="Zadanifontodlomka1"/>
          <w:rFonts w:asciiTheme="majorHAnsi" w:hAnsiTheme="majorHAnsi" w:cstheme="majorHAnsi"/>
          <w:szCs w:val="18"/>
        </w:rPr>
      </w:pPr>
      <w:r w:rsidRPr="00734052">
        <w:rPr>
          <w:rStyle w:val="Zadanifontodlomka1"/>
          <w:rFonts w:asciiTheme="majorHAnsi" w:hAnsiTheme="majorHAnsi" w:cstheme="majorHAnsi"/>
          <w:szCs w:val="18"/>
        </w:rPr>
        <w:t>Stupac «Ocjena DA/NE» Ponuditelj ne popunjava s obzirom na to da je stupac predviđen za ocjene Naručitelja</w:t>
      </w:r>
      <w:r>
        <w:rPr>
          <w:rStyle w:val="Zadanifontodlomka1"/>
          <w:rFonts w:asciiTheme="majorHAnsi" w:hAnsiTheme="majorHAnsi" w:cstheme="majorHAnsi"/>
          <w:szCs w:val="18"/>
        </w:rPr>
        <w:t>.</w:t>
      </w:r>
    </w:p>
    <w:p w:rsidR="009F2155" w:rsidRDefault="009F2155" w:rsidP="009F2155">
      <w:pPr>
        <w:spacing w:before="120" w:after="0"/>
        <w:rPr>
          <w:rStyle w:val="Zadanifontodlomka1"/>
          <w:rFonts w:asciiTheme="majorHAnsi" w:eastAsia="Times New Roman" w:hAnsiTheme="majorHAnsi" w:cstheme="majorHAnsi"/>
          <w:color w:val="000000"/>
        </w:rPr>
      </w:pPr>
      <w:r w:rsidRPr="009F2155">
        <w:rPr>
          <w:rStyle w:val="Zadanifontodlomka1"/>
          <w:rFonts w:asciiTheme="majorHAnsi" w:eastAsia="Times New Roman" w:hAnsiTheme="majorHAnsi" w:cstheme="majorHAnsi"/>
          <w:color w:val="000000"/>
        </w:rPr>
        <w:t>Za sve stavke navedene u tehničkim specifikacijama u kojima se možebitno traži ili navodi marka, norma te standardi, patent, tip ili određeno podrijetlo primjenjuje se „ili jednakovrijedno“.</w:t>
      </w:r>
    </w:p>
    <w:p w:rsidR="009F2155" w:rsidRDefault="009F2155" w:rsidP="009F2155">
      <w:pPr>
        <w:spacing w:before="120" w:after="0"/>
        <w:rPr>
          <w:rFonts w:asciiTheme="majorHAnsi" w:hAnsiTheme="majorHAnsi" w:cstheme="majorHAnsi"/>
        </w:rPr>
      </w:pPr>
      <w:r>
        <w:rPr>
          <w:rStyle w:val="Zadanifontodlomka1"/>
          <w:rFonts w:asciiTheme="majorHAnsi" w:hAnsiTheme="majorHAnsi" w:cstheme="majorHAnsi"/>
          <w:szCs w:val="18"/>
        </w:rPr>
        <w:t xml:space="preserve">Eventualna prateća dokumentacija koju Ponuditelj dostavlja kao nadopunu ponudi mora jasno ukazivati na modele odnosno opcije koje se nude. </w:t>
      </w:r>
    </w:p>
    <w:p w:rsidR="009F2155" w:rsidRDefault="009F2155" w:rsidP="009F2155">
      <w:pPr>
        <w:spacing w:before="120" w:after="0"/>
        <w:rPr>
          <w:rStyle w:val="Zadanifontodlomka1"/>
          <w:rFonts w:asciiTheme="majorHAnsi" w:hAnsiTheme="majorHAnsi" w:cstheme="majorHAnsi"/>
          <w:szCs w:val="18"/>
        </w:rPr>
      </w:pPr>
      <w:r>
        <w:rPr>
          <w:rStyle w:val="Zadanifontodlomka1"/>
          <w:rFonts w:asciiTheme="majorHAnsi" w:hAnsiTheme="majorHAnsi" w:cstheme="majorHAnsi"/>
          <w:b/>
          <w:szCs w:val="18"/>
        </w:rPr>
        <w:t>Tehničke specifikacije IKT rješenja</w:t>
      </w:r>
      <w:r>
        <w:rPr>
          <w:rStyle w:val="Zadanifontodlomka1"/>
          <w:rFonts w:asciiTheme="majorHAnsi" w:hAnsiTheme="majorHAnsi" w:cstheme="majorHAnsi"/>
          <w:szCs w:val="18"/>
        </w:rPr>
        <w:t xml:space="preserve"> navedene u tablici u formatu kontrolne liste obavezne su kao </w:t>
      </w:r>
      <w:r>
        <w:rPr>
          <w:rStyle w:val="Zadanifontodlomka1"/>
          <w:rFonts w:asciiTheme="majorHAnsi" w:hAnsiTheme="majorHAnsi" w:cstheme="majorHAnsi"/>
          <w:szCs w:val="18"/>
          <w:u w:val="single"/>
        </w:rPr>
        <w:t>minimalni standard</w:t>
      </w:r>
      <w:r>
        <w:rPr>
          <w:rStyle w:val="Zadanifontodlomka1"/>
          <w:rFonts w:asciiTheme="majorHAnsi" w:hAnsiTheme="majorHAnsi" w:cstheme="majorHAnsi"/>
          <w:szCs w:val="18"/>
        </w:rPr>
        <w:t xml:space="preserve"> koji mora zadovoljiti ukupno IKT rješenje i pojedinačni IKT moduli.</w:t>
      </w:r>
    </w:p>
    <w:p w:rsidR="009F2155" w:rsidRDefault="009F2155" w:rsidP="009F2155">
      <w:pPr>
        <w:spacing w:before="120" w:after="0"/>
        <w:jc w:val="both"/>
        <w:rPr>
          <w:rStyle w:val="Zadanifontodlomka1"/>
          <w:rFonts w:asciiTheme="majorHAnsi" w:hAnsiTheme="majorHAnsi" w:cstheme="majorHAnsi"/>
          <w:szCs w:val="18"/>
        </w:rPr>
      </w:pPr>
    </w:p>
    <w:p w:rsidR="009F2155" w:rsidRDefault="009F2155" w:rsidP="009F2155">
      <w:pPr>
        <w:spacing w:before="120" w:after="0"/>
        <w:jc w:val="both"/>
        <w:rPr>
          <w:rStyle w:val="Zadanifontodlomka1"/>
          <w:rFonts w:asciiTheme="majorHAnsi" w:hAnsiTheme="majorHAnsi" w:cstheme="majorHAnsi"/>
          <w:szCs w:val="18"/>
        </w:rPr>
      </w:pPr>
    </w:p>
    <w:p w:rsidR="009F2155" w:rsidRDefault="009F2155" w:rsidP="009F2155">
      <w:pPr>
        <w:spacing w:before="120" w:after="0"/>
        <w:jc w:val="both"/>
        <w:rPr>
          <w:rStyle w:val="Zadanifontodlomka1"/>
          <w:rFonts w:asciiTheme="majorHAnsi" w:hAnsiTheme="majorHAnsi" w:cstheme="majorHAnsi"/>
          <w:szCs w:val="18"/>
        </w:rPr>
      </w:pPr>
    </w:p>
    <w:p w:rsidR="009F2155" w:rsidRDefault="009F2155" w:rsidP="009F2155">
      <w:pPr>
        <w:spacing w:before="120" w:after="0"/>
        <w:jc w:val="both"/>
        <w:rPr>
          <w:rStyle w:val="Zadanifontodlomka1"/>
          <w:rFonts w:asciiTheme="majorHAnsi" w:hAnsiTheme="majorHAnsi" w:cstheme="majorHAnsi"/>
          <w:szCs w:val="18"/>
        </w:rPr>
      </w:pPr>
    </w:p>
    <w:p w:rsidR="009F2155" w:rsidRDefault="009F2155" w:rsidP="009F2155">
      <w:pPr>
        <w:spacing w:before="120" w:after="0"/>
        <w:jc w:val="both"/>
        <w:rPr>
          <w:rStyle w:val="Zadanifontodlomka1"/>
          <w:rFonts w:asciiTheme="majorHAnsi" w:hAnsiTheme="majorHAnsi" w:cstheme="majorHAnsi"/>
          <w:szCs w:val="18"/>
        </w:rPr>
      </w:pPr>
    </w:p>
    <w:p w:rsidR="009F2155" w:rsidRDefault="009F2155" w:rsidP="009F2155">
      <w:pPr>
        <w:spacing w:before="120" w:after="0"/>
        <w:jc w:val="both"/>
        <w:rPr>
          <w:rStyle w:val="Zadanifontodlomka1"/>
          <w:rFonts w:asciiTheme="majorHAnsi" w:hAnsiTheme="majorHAnsi" w:cstheme="majorHAnsi"/>
          <w:szCs w:val="18"/>
        </w:rPr>
      </w:pPr>
    </w:p>
    <w:p w:rsidR="009F2155" w:rsidRDefault="009F2155" w:rsidP="009F2155">
      <w:pPr>
        <w:spacing w:before="120" w:after="0"/>
        <w:jc w:val="both"/>
        <w:rPr>
          <w:rStyle w:val="Zadanifontodlomka1"/>
          <w:rFonts w:asciiTheme="majorHAnsi" w:hAnsiTheme="majorHAnsi" w:cstheme="majorHAnsi"/>
          <w:szCs w:val="18"/>
        </w:rPr>
      </w:pPr>
    </w:p>
    <w:p w:rsidR="009F2155" w:rsidRDefault="009F2155" w:rsidP="009F2155">
      <w:pPr>
        <w:spacing w:before="120" w:after="0"/>
        <w:jc w:val="both"/>
        <w:rPr>
          <w:rStyle w:val="Zadanifontodlomka1"/>
          <w:rFonts w:asciiTheme="majorHAnsi" w:hAnsiTheme="majorHAnsi" w:cstheme="majorHAnsi"/>
          <w:szCs w:val="18"/>
        </w:rPr>
      </w:pPr>
    </w:p>
    <w:p w:rsidR="009F2155" w:rsidRDefault="009F2155" w:rsidP="009F2155">
      <w:pPr>
        <w:spacing w:before="120" w:after="0"/>
        <w:jc w:val="both"/>
        <w:rPr>
          <w:rStyle w:val="Zadanifontodlomka1"/>
          <w:rFonts w:asciiTheme="majorHAnsi" w:hAnsiTheme="majorHAnsi" w:cstheme="majorHAnsi"/>
          <w:szCs w:val="18"/>
        </w:rPr>
      </w:pPr>
    </w:p>
    <w:p w:rsidR="009F2155" w:rsidRDefault="009F2155" w:rsidP="009F2155"/>
    <w:tbl>
      <w:tblPr>
        <w:tblStyle w:val="Reetkatablice"/>
        <w:tblW w:w="14170" w:type="dxa"/>
        <w:tblLook w:val="04A0" w:firstRow="1" w:lastRow="0" w:firstColumn="1" w:lastColumn="0" w:noHBand="0" w:noVBand="1"/>
      </w:tblPr>
      <w:tblGrid>
        <w:gridCol w:w="560"/>
        <w:gridCol w:w="8278"/>
        <w:gridCol w:w="1662"/>
        <w:gridCol w:w="2164"/>
        <w:gridCol w:w="1506"/>
      </w:tblGrid>
      <w:tr w:rsidR="00734052" w:rsidTr="009C288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  <w:vAlign w:val="center"/>
          </w:tcPr>
          <w:p w:rsidR="00734052" w:rsidRPr="009F328C" w:rsidRDefault="00734052" w:rsidP="00AF384E">
            <w:pPr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</w:pPr>
            <w:r w:rsidRPr="009F328C">
              <w:rPr>
                <w:rStyle w:val="Zadanifontodlomka1"/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R.</w:t>
            </w:r>
            <w:r w:rsidRPr="009F328C">
              <w:rPr>
                <w:rStyle w:val="Zadanifontodlomka1"/>
                <w:b/>
                <w:color w:val="FFFFFF" w:themeColor="background1"/>
                <w:sz w:val="20"/>
                <w:szCs w:val="20"/>
              </w:rPr>
              <w:t>B</w:t>
            </w:r>
            <w:r w:rsidRPr="009F328C">
              <w:rPr>
                <w:rStyle w:val="Zadanifontodlomka1"/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8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  <w:vAlign w:val="center"/>
          </w:tcPr>
          <w:p w:rsidR="00734052" w:rsidRPr="009F328C" w:rsidRDefault="00734052" w:rsidP="00AF384E">
            <w:pPr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</w:pPr>
            <w:r w:rsidRPr="009F328C">
              <w:rPr>
                <w:rStyle w:val="Zadanifontodlomka1"/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Tražene funkcionalnosti IKT</w:t>
            </w:r>
            <w:r w:rsidR="0049758F">
              <w:rPr>
                <w:rStyle w:val="Zadanifontodlomka1"/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rješenja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  <w:vAlign w:val="center"/>
          </w:tcPr>
          <w:p w:rsidR="00734052" w:rsidRPr="009F328C" w:rsidRDefault="00734052" w:rsidP="00AF384E">
            <w:pPr>
              <w:jc w:val="center"/>
              <w:rPr>
                <w:rFonts w:asciiTheme="majorHAnsi" w:eastAsia="Times New Roman" w:hAnsiTheme="majorHAnsi" w:cstheme="majorHAnsi"/>
                <w:b/>
                <w:color w:val="FFFFFF" w:themeColor="background1"/>
                <w:sz w:val="20"/>
                <w:szCs w:val="20"/>
                <w:lang w:eastAsia="hr-HR"/>
              </w:rPr>
            </w:pPr>
            <w:r w:rsidRPr="009F328C">
              <w:rPr>
                <w:rFonts w:asciiTheme="majorHAnsi" w:eastAsia="Times New Roman" w:hAnsiTheme="majorHAnsi" w:cstheme="majorHAnsi"/>
                <w:b/>
                <w:color w:val="FFFFFF" w:themeColor="background1"/>
                <w:sz w:val="20"/>
                <w:szCs w:val="20"/>
                <w:lang w:eastAsia="hr-HR"/>
              </w:rPr>
              <w:t>Ponuđene funkcionalnosti</w:t>
            </w:r>
          </w:p>
          <w:p w:rsidR="00734052" w:rsidRPr="009F328C" w:rsidRDefault="00734052" w:rsidP="00AF384E">
            <w:pPr>
              <w:jc w:val="center"/>
              <w:rPr>
                <w:rFonts w:asciiTheme="majorHAnsi" w:eastAsia="Times New Roman" w:hAnsiTheme="majorHAnsi" w:cstheme="majorHAnsi"/>
                <w:b/>
                <w:color w:val="FFFFFF" w:themeColor="background1"/>
                <w:sz w:val="20"/>
                <w:szCs w:val="20"/>
                <w:lang w:eastAsia="hr-HR"/>
              </w:rPr>
            </w:pPr>
            <w:r w:rsidRPr="009F328C">
              <w:rPr>
                <w:rFonts w:asciiTheme="majorHAnsi" w:eastAsia="Times New Roman" w:hAnsiTheme="majorHAnsi" w:cstheme="majorHAnsi"/>
                <w:b/>
                <w:color w:val="FFFFFF" w:themeColor="background1"/>
                <w:sz w:val="20"/>
                <w:szCs w:val="20"/>
                <w:lang w:eastAsia="hr-HR"/>
              </w:rPr>
              <w:t>DA/NE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</w:tcPr>
          <w:p w:rsidR="00734052" w:rsidRPr="009F328C" w:rsidRDefault="00734052" w:rsidP="00AF384E">
            <w:pPr>
              <w:jc w:val="center"/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</w:pPr>
            <w:r w:rsidRPr="00734052">
              <w:rPr>
                <w:rFonts w:asciiTheme="majorHAnsi" w:eastAsia="Times New Roman" w:hAnsiTheme="majorHAnsi" w:cstheme="majorHAnsi"/>
                <w:b/>
                <w:color w:val="FFFFFF" w:themeColor="background1"/>
                <w:sz w:val="20"/>
                <w:szCs w:val="20"/>
                <w:lang w:eastAsia="hr-HR"/>
              </w:rPr>
              <w:t>Bilješke, napomene, reference na  dokumentaciju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</w:tcPr>
          <w:p w:rsidR="00734052" w:rsidRPr="009F328C" w:rsidRDefault="00734052" w:rsidP="00734052">
            <w:pPr>
              <w:jc w:val="center"/>
              <w:rPr>
                <w:rFonts w:asciiTheme="majorHAnsi" w:eastAsia="Times New Roman" w:hAnsiTheme="majorHAnsi" w:cstheme="majorHAnsi"/>
                <w:b/>
                <w:color w:val="FFFFFF" w:themeColor="background1"/>
                <w:sz w:val="20"/>
                <w:szCs w:val="20"/>
                <w:lang w:eastAsia="hr-HR"/>
              </w:rPr>
            </w:pPr>
            <w:r w:rsidRPr="009F328C">
              <w:rPr>
                <w:rFonts w:asciiTheme="majorHAnsi" w:eastAsia="Times New Roman" w:hAnsiTheme="majorHAnsi" w:cstheme="majorHAnsi"/>
                <w:b/>
                <w:color w:val="FFFFFF" w:themeColor="background1"/>
                <w:sz w:val="20"/>
                <w:szCs w:val="20"/>
                <w:lang w:eastAsia="hr-HR"/>
              </w:rPr>
              <w:t>Kontrola Odbora za nabavu</w:t>
            </w:r>
          </w:p>
          <w:p w:rsidR="00734052" w:rsidRPr="009F328C" w:rsidRDefault="00734052" w:rsidP="00734052">
            <w:pPr>
              <w:jc w:val="center"/>
              <w:rPr>
                <w:rFonts w:asciiTheme="majorHAnsi" w:eastAsia="Times New Roman" w:hAnsiTheme="majorHAnsi" w:cstheme="majorHAnsi"/>
                <w:b/>
                <w:color w:val="FFFFFF" w:themeColor="background1"/>
                <w:sz w:val="20"/>
                <w:szCs w:val="20"/>
                <w:lang w:eastAsia="hr-HR"/>
              </w:rPr>
            </w:pPr>
            <w:r w:rsidRPr="009F328C">
              <w:rPr>
                <w:rFonts w:asciiTheme="majorHAnsi" w:eastAsia="Times New Roman" w:hAnsiTheme="majorHAnsi" w:cstheme="majorHAnsi"/>
                <w:b/>
                <w:color w:val="FFFFFF" w:themeColor="background1"/>
                <w:sz w:val="20"/>
                <w:szCs w:val="20"/>
                <w:lang w:eastAsia="hr-HR"/>
              </w:rPr>
              <w:t>DA/NE</w:t>
            </w:r>
          </w:p>
        </w:tc>
      </w:tr>
      <w:tr w:rsidR="00734052" w:rsidTr="009C2887">
        <w:tc>
          <w:tcPr>
            <w:tcW w:w="12664" w:type="dxa"/>
            <w:gridSpan w:val="4"/>
            <w:shd w:val="clear" w:color="auto" w:fill="BFBFBF" w:themeFill="background1" w:themeFillShade="BF"/>
            <w:vAlign w:val="center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  <w:color w:val="FFFFFF" w:themeColor="background1"/>
                <w:lang w:eastAsia="hr-HR"/>
              </w:rPr>
              <w:t>OPĆENITO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eastAsia="Times New Roman" w:hAnsiTheme="majorHAnsi" w:cstheme="majorHAnsi"/>
                <w:b/>
                <w:color w:val="FFFFFF" w:themeColor="background1"/>
                <w:lang w:eastAsia="hr-HR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IKT sustav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 biti integrirani sustav koji se sastoji od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smisleno povezanih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modula za tvrtku, kontakte, proizvode, dokumente, projekte, e-učenje,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lead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management, skladište, ljudske resurse, izvještaj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e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 administracij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u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IKT sustav se mora isporučiti s korisničkom dokumentacijom na hrvatskom jeziku.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12664" w:type="dxa"/>
            <w:gridSpan w:val="4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  <w:color w:val="FFFFFF" w:themeColor="background1"/>
                <w:lang w:eastAsia="hr-HR"/>
              </w:rPr>
              <w:t>UPRAVLJANJE LJUDSKIM POTENCIJALIMA KROZ INTEGRIRANE MODULE SUSTAVA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eastAsia="Times New Roman" w:hAnsiTheme="majorHAnsi" w:cstheme="majorHAnsi"/>
                <w:b/>
                <w:color w:val="FFFFFF" w:themeColor="background1"/>
                <w:lang w:eastAsia="hr-HR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Sustav mora imati p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regled zaposlenika/vanjskih suradnika s jedne strane i klijent tvrtki i kontakata s detaljnim informacijama s druge strane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(tvrtka, kontakti)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Detaljne informacije o klijentima i zaposlenicima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u sustavu ne smiju biti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ograničene količinom unesenih podataka nego imaju opciju unosa višestrukih adresa i kontakt podataka te kreiranje dodatnih atributa.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(tvrtka, kontakti, ljudski resursi)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Ovlašteni korisnici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sustava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moraju moći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anonimizirati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ostale korisnike sustava.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(administracija, ljudski resursi)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Unutar sustava p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otrebna je mogućnost pogledavanja, uređivanja, dodavanja zaposlenika/vanjskih suradnika, klijenata u poslovnice, radne timove i projekte i zadatke.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(tvrtka, ljudski resursi, projekti)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Pregled radnih odjela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unutar sustava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treba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imati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prikaz u obliku kartičnog organigrama gdje je svaki radni odjel predstavljen u vidu kartice s naznačenim podatcima o radnom odjelu.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(tvrtka, ljudski resursi)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Izvještavanje i analiza je potrebna po zaposleniku, timovima, poslovnicama, proizvodima, uslugama, kategorijama proizvoda i usluga i po projektima.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izvještaji,tvrtka</w:t>
            </w:r>
            <w:proofErr w:type="spellEnd"/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ljudski resursi, projekti, proizvodi, skladište,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7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 sustavu postoji m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ogućnost dodavanje novih vrsta poslova i cijena obračunskih sati rada prema vrsti posla.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(administracija, izvješ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taji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dokumenti)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8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Sustav mora imati m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ogućnost kreiranj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, vođenj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i uređivanj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projekata i zadataka tvrtke prema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kanban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metodologiji vođenja projekata.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(projekti,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9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Mora biti o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mogućeno kreiranje i uređivanje neograničenog broja korisničkih ovlaštenja koja mogu odlučiti opseg vidljivosti entiteta unutar projekta - zadataka i diskusija, kao aktivnosti na entitetima - dodjela i uklanjanje s projekta, upravljanje zadatcima, upravljanje diskusijama, vidljivost logova troškova, vremena i aktivnosti.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(ljudski resursi, administracija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projekti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10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Unutar sustava mora postojati m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ogućnost kreiranja, brisanja i uređivanja komentara na projektnom zadatku prema ovlaštenjima korisnika. Uz svaki komentar se mogu učitati datoteke.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(ljudski resursi, projekti,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Unutar stranice s detaljima projektnog zadatka moguć je pregled, uređivanje i kreiranje neograničenog broja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podzadataka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(ljudski resursi, projekti,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12</w:t>
            </w:r>
          </w:p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Sustav mora imati m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ogućnost unosa projektne diskusije. Web forma mora omogućiti unos minimalno: naziv, oznaka, kategorija, tagovi, mogućnost učitavanja višestrukog broja datoteka.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(ljudski resursi, projekti,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13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Unutar sustava p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ostoji modul za edukaciju zaposlenika, timova ili klijenata.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e-učenje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ljudski resursi)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14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tabs>
                <w:tab w:val="left" w:pos="988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Modul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za učenje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funkcionira kao virtualna učionica gdje svi sudionici mogu sudjelovati u dijeljenju sadržaja, diskusijama, komentiranju, chatovima, rasporedima i kalendaru.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(ljudski resursi, 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e-učenje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15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Edukaciju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unutar modula učenja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je moguće organizirati u stvarnom vremenu koristeći live-video tehnologiju ili putem unaprijed pripremljenih materijala.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e-učenje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16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Tečajevi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unutar modula učenja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se mogu razložiti na manje dijelove, kategorizirati i označavati različitim bojama.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e-učenje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17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Tečajevi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unutar sustava učenja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se mogu pretraživati i filtrirati po različitim kriterijima.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e-učenje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18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Unutar modula za e-učenje postoji opcija kreiranja i pregledavanja testova.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e-učenje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19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Unutar sustava moraju p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ostoj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ati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notifikacije korisnicima vezane uz nove aktivnost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(ljudski resursi, 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e-učenje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12664" w:type="dxa"/>
            <w:gridSpan w:val="4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FINANCIJE I RAČUNOVODSTVO</w:t>
            </w:r>
            <w:r>
              <w:rPr>
                <w:rFonts w:asciiTheme="majorHAnsi" w:eastAsia="Times New Roman" w:hAnsiTheme="majorHAnsi" w:cstheme="majorHAnsi"/>
                <w:b/>
                <w:color w:val="FFFFFF" w:themeColor="background1"/>
                <w:lang w:eastAsia="hr-HR"/>
              </w:rPr>
              <w:t xml:space="preserve"> KROZ INTEGRIRANE MODULE SUSTAVA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Poslovnicama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u sustavu mora biti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moguće dodati neograničen broj blagajni, omogućiti/onemogućiti rad blagajne, kao i postaviti početni broj računa na blagajni.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Za svaku blagajnu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mora biti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moguće generirati blagajnički izvještaj za praćenje stanja, ulaza i izlaza gotovine.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3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U blagajni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 biti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moguće zabilježiti početno stanje, ulaze i izlaze gotovine putem uplatnica ili isplatnica, datum, vrijeme aktivnosti i zaduženu osobu. Blagajna mora podržavati višestruke valute kao i tečajeve za preračun u osnovnu valutu koju koristi tvrtka.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Dokument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u sustavu se mora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moći dodijeliti u jednu od prethodno kreiranih kategorija i/ili opisnih tagova koje, uz dana ovlaštenja korisnik može kreirati, uređivati i brisati.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Korisnik koji ima odgovarajuća ovlaštenja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u sustavu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može vidjeti povijest promjena dokumenta i to minimalno: stara vrijednost, nova vrijednost, datum i vrijeme promjene, tko je izvršio promjenu, trenutnu primarnu i sekundarnu verziju dokumenta u vrijeme promjene.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Praćenje povijesti promjena u dokumentima se radi putem </w:t>
            </w:r>
            <w:proofErr w:type="spellStart"/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blockchain</w:t>
            </w:r>
            <w:proofErr w:type="spellEnd"/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tehnologije.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7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Svakom dokumentu treba moći unijeti internu bilješku koja se nikada neće prikazati na PDF-u dokumenta niti biti vidljiva kupcu/klijentu.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8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Za svaku vrstu dokumenta sustav mora omogućiti učitavanje zaglavlja i podnožja koje će se prikazivati kod izvoza u PDF.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9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Svaki pojedini dokument ima opciju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verzioniranja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 pregleda povijesti promjena.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10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Sustav mora omogućiti učitavanje dokumenata skenirane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ulazne pošte, ulaznih računa, knjigovodstvenih dokumenata i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sl.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u </w:t>
            </w:r>
            <w:proofErr w:type="spellStart"/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storage</w:t>
            </w:r>
            <w:proofErr w:type="spellEnd"/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modula 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dokumenta.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Dodjeljivanje razine prava za uvid u određeni dokument i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sljedivost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u digitalnoj kontroli i odobravanju dokumenta.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administracija, ljudski resursi)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12</w:t>
            </w:r>
          </w:p>
          <w:p w:rsidR="00734052" w:rsidRPr="00254119" w:rsidRDefault="00734052" w:rsidP="00AF384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Unutar sustava treba biti moguće p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ovezivane ulaznih računa s narudžbama, primkama, projektima, prikaz isplate/uplate za pojedini dokument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13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Unutar sustava je potrebno v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ođenje evidencija po troškovnim jedinicama; poslovnicama, timovima, zaposlenicima, projektima.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(izvješta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ji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14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Unutar sustava tečajna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lista HNB-a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treba se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preuzima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automatski, kod knjiženja u stranoj valuti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15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color w:val="FF0000"/>
                <w:sz w:val="20"/>
                <w:szCs w:val="20"/>
                <w:lang w:val="en-US"/>
              </w:rPr>
            </w:pPr>
            <w:r w:rsidRPr="00E244DE">
              <w:rPr>
                <w:rStyle w:val="Zadanifontodlomka1"/>
                <w:rFonts w:asciiTheme="majorHAnsi" w:eastAsia="Times New Roman" w:hAnsiTheme="majorHAnsi" w:cstheme="majorHAnsi"/>
                <w:bCs/>
                <w:sz w:val="20"/>
                <w:szCs w:val="20"/>
                <w:lang w:eastAsia="hr-HR" w:bidi="hr-HR"/>
              </w:rPr>
              <w:t>U</w:t>
            </w:r>
            <w:r w:rsidRPr="00E244DE">
              <w:rPr>
                <w:rStyle w:val="Zadanifontodlomka1"/>
                <w:rFonts w:asciiTheme="majorHAnsi" w:eastAsia="Times New Roman" w:hAnsiTheme="majorHAnsi" w:cstheme="majorHAnsi"/>
                <w:bCs/>
                <w:lang w:eastAsia="hr-HR" w:bidi="hr-HR"/>
              </w:rPr>
              <w:t>nutar sustava je potreban a</w:t>
            </w:r>
            <w:r w:rsidRPr="00E244DE">
              <w:rPr>
                <w:rStyle w:val="Zadanifontodlomka1"/>
                <w:rFonts w:asciiTheme="majorHAnsi" w:eastAsia="Times New Roman" w:hAnsiTheme="majorHAnsi" w:cstheme="majorHAnsi"/>
                <w:bCs/>
                <w:sz w:val="20"/>
                <w:szCs w:val="20"/>
                <w:lang w:eastAsia="hr-HR" w:bidi="hr-HR"/>
              </w:rPr>
              <w:t>utomatski izračun PDV-a i popusta prilikom izrade relevantnih dokumenata poput računa, predložaka računa i ponuda.</w:t>
            </w:r>
            <w:r w:rsidRPr="00E244DE">
              <w:rPr>
                <w:rStyle w:val="Zadanifontodlomka1"/>
                <w:rFonts w:asciiTheme="majorHAnsi" w:eastAsia="Times New Roman" w:hAnsiTheme="majorHAnsi" w:cstheme="majorHAnsi"/>
                <w:bCs/>
                <w:sz w:val="20"/>
                <w:szCs w:val="20"/>
                <w:lang w:eastAsia="hr-HR" w:bidi="hr-HR"/>
              </w:rPr>
              <w:tab/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16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Style w:val="Zadanifontodlomka1"/>
                <w:rFonts w:asciiTheme="majorHAnsi" w:eastAsia="Times New Roman" w:hAnsiTheme="majorHAnsi" w:cstheme="majorHAnsi"/>
                <w:bCs/>
                <w:sz w:val="20"/>
                <w:szCs w:val="20"/>
                <w:lang w:eastAsia="hr-HR" w:bidi="hr-HR"/>
              </w:rPr>
            </w:pPr>
            <w:r>
              <w:rPr>
                <w:rStyle w:val="Zadanifontodlomka1"/>
                <w:rFonts w:asciiTheme="majorHAnsi" w:eastAsia="Times New Roman" w:hAnsiTheme="majorHAnsi" w:cstheme="majorHAnsi"/>
                <w:bCs/>
                <w:sz w:val="20"/>
                <w:szCs w:val="20"/>
                <w:lang w:eastAsia="hr-HR" w:bidi="hr-HR"/>
              </w:rPr>
              <w:t xml:space="preserve">Unutar sustava je potrebna </w:t>
            </w:r>
            <w:proofErr w:type="spellStart"/>
            <w:r>
              <w:rPr>
                <w:rStyle w:val="Zadanifontodlomka1"/>
                <w:rFonts w:asciiTheme="majorHAnsi" w:eastAsia="Times New Roman" w:hAnsiTheme="majorHAnsi" w:cstheme="majorHAnsi"/>
                <w:bCs/>
                <w:sz w:val="20"/>
                <w:szCs w:val="20"/>
                <w:lang w:eastAsia="hr-HR" w:bidi="hr-HR"/>
              </w:rPr>
              <w:t>s</w:t>
            </w:r>
            <w:r w:rsidRPr="00254119">
              <w:rPr>
                <w:rStyle w:val="Zadanifontodlomka1"/>
                <w:rFonts w:asciiTheme="majorHAnsi" w:eastAsia="Times New Roman" w:hAnsiTheme="majorHAnsi" w:cstheme="majorHAnsi"/>
                <w:bCs/>
                <w:sz w:val="20"/>
                <w:szCs w:val="20"/>
                <w:lang w:eastAsia="hr-HR" w:bidi="hr-HR"/>
              </w:rPr>
              <w:t>ljedivost</w:t>
            </w:r>
            <w:proofErr w:type="spellEnd"/>
            <w:r w:rsidRPr="00254119">
              <w:rPr>
                <w:rStyle w:val="Zadanifontodlomka1"/>
                <w:rFonts w:asciiTheme="majorHAnsi" w:eastAsia="Times New Roman" w:hAnsiTheme="majorHAnsi" w:cstheme="majorHAnsi"/>
                <w:bCs/>
                <w:sz w:val="20"/>
                <w:szCs w:val="20"/>
                <w:lang w:eastAsia="hr-HR" w:bidi="hr-HR"/>
              </w:rPr>
              <w:t xml:space="preserve">/povezanost dokumentacije od upita do ugovora/narudžbe (upit - ponude - narudžbe - primke - otpremnice - fakture - ugovor/projekt)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17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Style w:val="Zadanifontodlomka1"/>
                <w:rFonts w:asciiTheme="majorHAnsi" w:eastAsia="Times New Roman" w:hAnsiTheme="majorHAnsi" w:cstheme="majorHAnsi"/>
                <w:bCs/>
                <w:sz w:val="20"/>
                <w:szCs w:val="20"/>
                <w:lang w:eastAsia="hr-HR" w:bidi="hr-HR"/>
              </w:rPr>
            </w:pPr>
            <w:r w:rsidRPr="00254119">
              <w:rPr>
                <w:rStyle w:val="Zadanifontodlomka1"/>
                <w:rFonts w:asciiTheme="majorHAnsi" w:eastAsia="Times New Roman" w:hAnsiTheme="majorHAnsi" w:cstheme="majorHAnsi"/>
                <w:bCs/>
                <w:sz w:val="20"/>
                <w:szCs w:val="20"/>
                <w:lang w:eastAsia="hr-HR" w:bidi="hr-HR"/>
              </w:rPr>
              <w:t xml:space="preserve">Sustav korisniku za svaki dokument, ako je primjenjivo, treba prikazati da li je ovjeren/odobren, od strane kojih korisnika unutar autorizacijskog lanca i koji mu je trenutni autorizacijski status.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(ljudski resursi, 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12664" w:type="dxa"/>
            <w:gridSpan w:val="4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UPRAVLJANJE IMOVINOM</w:t>
            </w:r>
            <w:r>
              <w:rPr>
                <w:rFonts w:asciiTheme="majorHAnsi" w:eastAsia="Times New Roman" w:hAnsiTheme="majorHAnsi" w:cstheme="majorHAnsi"/>
                <w:b/>
                <w:color w:val="FFFFFF" w:themeColor="background1"/>
                <w:lang w:eastAsia="hr-HR"/>
              </w:rPr>
              <w:t xml:space="preserve"> KROZ INTEGRIRANE MODULE SUSTAVA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Style w:val="Zadanifontodlomka1"/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Unutar sustava treba biti moguća i</w:t>
            </w:r>
            <w:r w:rsidRPr="00254119">
              <w:rPr>
                <w:rStyle w:val="Zadanifontodlomka1"/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zrada internih izvještaja po troškovnim jedinicama.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(izvještaji,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ukladno korisničkim ovlastima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korisniku treba biti omogućen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tablični pregled zapisa za dani projekt. Iznad tabličnog pregleda potrebno je napraviti sumarni prikaz za svaki tip zapisa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primjerice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vrijeme, trošak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i to za periode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;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ukupno, tekući tjedan i tekući mjesec.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(izvještaji, projekti, ljudski resursi)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Ovlašteni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k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orisnik mora moći odabrati datum, projektni zadatak, opis, vrijednost sati (mogućnost upisa u satima ili kao decimalni broj), da li je naplativo ili ne.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(izvještaji, projekti, ljudski resursi)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12664" w:type="dxa"/>
            <w:gridSpan w:val="4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LOGISTIKA</w:t>
            </w:r>
            <w:r>
              <w:rPr>
                <w:rFonts w:asciiTheme="majorHAnsi" w:eastAsia="Times New Roman" w:hAnsiTheme="majorHAnsi" w:cstheme="majorHAnsi"/>
                <w:b/>
                <w:color w:val="FFFFFF" w:themeColor="background1"/>
                <w:lang w:eastAsia="hr-HR"/>
              </w:rPr>
              <w:t xml:space="preserve"> KROZ INTEGRIRANE MODULE SUSTAVA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Unutar sustava je potrebno 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utomatizirano generiranja ulazne narudžbenice za nabavu iz ponude kupcu.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(skladište, proizvodi,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Unutar sustava je potrebno p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raćenje budžeta i troškova prema projektima, ugovorima, ponudama i radnim nalozima. </w:t>
            </w:r>
            <w:r w:rsidRPr="00254119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(izvještaji,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Unutar sustava je potrebno imati p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regled evidencije rada zaposlenika.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(ljudski resursi, izvještaji,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Unutar sustava treba biti omogućeno d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odavanje zaposlenika i klijenata na projekte i radne zadatke.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(ljudski resursi, kontakti, projekti,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Sustav mora imati k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alendarski prikaz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prikazani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zadatci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podzadaci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ma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s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njihovim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trajanjem. Kalendar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ski prikaz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treba omogućiti prikaze po mjesecu, tjednu, danu.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(administracija, izvještaji)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Sustav treba imati opciju d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odjel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e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korisnika na projekte i to razdvojeno u dvije klasifikacijske skupine - zaposlenici i klijenti. Za svak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og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korisnika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na projektu mora se moći dodijeliti projektno ovlaštenje. 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(ljudski resursi, kontakti, projekti,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7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Ovlašteni korisnik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sustava mora moći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napraviti jednostavnu izmjenu projektnih ovlaštenja za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korisnike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za svaki pojedini projekt.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(ljudski resursi, kontakti, projekti,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8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Unutar sustava p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ostoji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kanban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prikaz projekata u pojednostavljenom grafičkom prikazu. Korisnik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sustava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može promijeniti prikaz tako da odabere da stupci predstavljaju "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milestone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" projektne ključne faze.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(ljudski resursi, kontakti, projekti,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9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S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kanban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pregleda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sustava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korisniku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 moći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jednostavno upravlja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dodijeljenim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korisnicima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na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zadataku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Pr="0025411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(ljudski resursi, kontakti, projekti,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10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Datoteke učitane na zadatak trebaju biti prikazane u vidu tabličnog prikaza jedne ispod druge, s prikazom najmanje naziva, grafičke ikone, veličine datoteke, datuma učitavanja. </w:t>
            </w:r>
            <w:r w:rsidRPr="008B098F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(projekti,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B098F">
              <w:rPr>
                <w:rFonts w:asciiTheme="majorHAnsi" w:hAnsiTheme="majorHAnsi" w:cstheme="majorHAnsi"/>
                <w:sz w:val="20"/>
                <w:szCs w:val="20"/>
              </w:rPr>
              <w:t>Sustav mora moći omogućiti učitavanje ne samo pojedinačnih datoteka već cijelih podatkovnim mapa (tzv. "foldera")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8B098F">
              <w:rPr>
                <w:rFonts w:asciiTheme="majorHAnsi" w:hAnsiTheme="majorHAnsi" w:cstheme="majorHAnsi"/>
                <w:sz w:val="20"/>
                <w:szCs w:val="20"/>
              </w:rPr>
              <w:t>s računala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8B098F">
              <w:rPr>
                <w:rFonts w:asciiTheme="majorHAnsi" w:hAnsiTheme="majorHAnsi" w:cstheme="majorHAnsi"/>
                <w:sz w:val="20"/>
                <w:szCs w:val="20"/>
              </w:rPr>
              <w:t xml:space="preserve"> zadržavajući strukturu datoteka i potencijalnih podmapa. </w:t>
            </w:r>
            <w:r w:rsidRPr="008B098F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(projekti,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12664" w:type="dxa"/>
            <w:gridSpan w:val="4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NABAVA</w:t>
            </w:r>
            <w:r>
              <w:rPr>
                <w:rFonts w:asciiTheme="majorHAnsi" w:eastAsia="Times New Roman" w:hAnsiTheme="majorHAnsi" w:cstheme="majorHAnsi"/>
                <w:b/>
                <w:color w:val="FFFFFF" w:themeColor="background1"/>
                <w:lang w:eastAsia="hr-HR"/>
              </w:rPr>
              <w:t xml:space="preserve"> KROZ INTEGRIRANE MODULE SUSTAVA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bookmarkStart w:id="0" w:name="_Hlk34732350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Korisnik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sustava mora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mo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ći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izvršiti prijenos s jedne skladišne mikrolokacije na drugu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isto popratiti zapisom aktivnosti. </w:t>
            </w:r>
            <w:r w:rsidRPr="0099471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(skladišt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</w:t>
            </w:r>
            <w:r w:rsidRPr="0099471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proizvodi,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dokumenti,</w:t>
            </w:r>
            <w:r w:rsidRPr="0099471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Korisnik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 moći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unutar svakog skladišta postaviti minimalne i maksimalne vrijednosti za robu unutar sustava. </w:t>
            </w:r>
            <w:r w:rsidRPr="00254F34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(skladište, proizvodi,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F34">
              <w:rPr>
                <w:rFonts w:asciiTheme="majorHAnsi" w:hAnsiTheme="majorHAnsi" w:cstheme="majorHAnsi"/>
                <w:sz w:val="20"/>
                <w:szCs w:val="20"/>
              </w:rPr>
              <w:t xml:space="preserve">Sustav šalje notifikaciju o potrebi za zahtjevom za nabavu ako skladišna zaliha padne ispod minimuma ili notifikaciju o premašivanju skladišnog maksimuma ako skladišna zalih pređe maksimalno postavljen broj jedinica. </w:t>
            </w:r>
            <w:r w:rsidRPr="00254F34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(skladište, proizvodi,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Korisnik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korisničkim ovlastima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mora imati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tablični pregled kronološki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posloženih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skladišnih transakcija koje su se odvijale na skladištu.</w:t>
            </w:r>
            <w:r w:rsidRPr="0099471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(skladišt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</w:t>
            </w:r>
            <w:r w:rsidRPr="0099471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proizvodi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</w:t>
            </w:r>
            <w:r w:rsidRPr="0099471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Korisnik ima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s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korisničkim ovlastima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mora imati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tablični pregled GDPR privola i sporazuma. Sustav prikazuje minimalno sljedeć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e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kolon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e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ovom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tabličnom prikazu: naziv, jezik, tekst svrhe, sadržaj privole, pripadnost sporazumima, jedinstveni broj, verzija, datum kreiranja, osoba koja je kreirala.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9471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ljudski resursi, dokumenti,</w:t>
            </w:r>
            <w:r w:rsidRPr="0099471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bookmarkEnd w:id="0"/>
      <w:tr w:rsidR="00734052" w:rsidTr="009C2887">
        <w:tc>
          <w:tcPr>
            <w:tcW w:w="12664" w:type="dxa"/>
            <w:gridSpan w:val="4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PRODAJA I</w:t>
            </w:r>
            <w:r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 MARKETING</w:t>
            </w:r>
            <w:r>
              <w:rPr>
                <w:rFonts w:asciiTheme="majorHAnsi" w:eastAsia="Times New Roman" w:hAnsiTheme="majorHAnsi" w:cstheme="majorHAnsi"/>
                <w:b/>
                <w:color w:val="FFFFFF" w:themeColor="background1"/>
                <w:lang w:eastAsia="hr-HR"/>
              </w:rPr>
              <w:t xml:space="preserve"> KROZ INTEGRIRANE MODULE SUSTAVA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Kontakte tvrtki i klijenata korisnik treba vidjeti u tabličnom prikazu u kojem će se nalaziti popis svih tvrtki s kojima tvrtka korisnika posluje primjerice dobavljači, partneri, klijenti s pridruženim svim podatcima kontaktu, proizvodima, uslugama, dokumentima i sl.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ab/>
            </w:r>
            <w:r w:rsidRPr="0099471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tvrtka, ljudski resursi, kontakti, proizvodi, dokumenti,</w:t>
            </w:r>
            <w:r w:rsidRPr="0099471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Nakon što korisnik odabere specifičnog kupca (kontakt osobu ili kontakt tvrtku) i/ili vrstu plaćanja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moraju se prikazati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cijene koje odgovaraju odabranim kriterijima (primjerice različite cijene za plaćanje odgoda 30 dana od avansnog plaćanja).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9471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kontakti, dokumenti,</w:t>
            </w:r>
            <w:r w:rsidRPr="0099471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Na pregledu proizvoda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sustava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korisnik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treba imati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tablični prikaz u kojem se nalazi popis svih proizvoda/usluga koji su uneseni u sustav tvrtke.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(proizvodi,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Proizvodi/usluge koji su uneseni u sustav tvrtke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moraju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imati neograničen set atributa koji ih pobliže opisuje.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(proizvodi,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Na pregledu komercijalnih profila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sustava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prikazuju se minimalno sljedeće kolone u tabličnom prikazu: jedinstveni broj, prioritet, vremenski rok, da li je pridruživ, tip popusta, vrijednost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popusta, vrijednost dostave, prioritet, tip profila, web shop, da li je omogućen, naziv, početak primjene, kraj primjene, vrijeme kreiranja, osoba koja je kreirala.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(proizvodi,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Unutar sustava p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ostoji mogućnost povezivanja klijenta s njegovim projektima i radnim nalozima/zadatcima.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kontakti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administracija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projekti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7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Unutar sustava p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ostoji mogućnost definiranja različitih faza po pojedinim projektnim timovima.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(administracija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projekti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8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Unutar sustava p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ostoji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evidencija dolaznih i odlaznih poziva, sastanaka, dogovora, poslovnih prilika s mogućnošću bilješki i kalendara.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9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Unutar sustava p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ostoji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izrada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ponuda.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dokumenti,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10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Zaprimanje povratne informacije o projektima i projektnim zadatcima od kupca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treba ići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izravno u sustav kroz pripadajuće diskusije i komentare.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(projekti)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Unutar sustava p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ostoji 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ogućnost kopiranja / dupliciranja ponuda.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12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Unutar sustava p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ostoji 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utomatizirano generiranje otpremnice/radnog naloga iz potvrđene ponude.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13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Unutar sustava p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ostoji 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utomatizirano generiranja ulazne narudžbenice iz ponude kupcu.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(dokumenti,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14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Unutar sustava p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ostoji 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naliza mjesečne, kvartalne i godišnje prodaje.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izvještaji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12664" w:type="dxa"/>
            <w:gridSpan w:val="4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STRATEŠKO PLANIRANJE</w:t>
            </w:r>
            <w:r>
              <w:rPr>
                <w:rFonts w:asciiTheme="majorHAnsi" w:eastAsia="Times New Roman" w:hAnsiTheme="majorHAnsi" w:cstheme="majorHAnsi"/>
                <w:b/>
                <w:color w:val="FFFFFF" w:themeColor="background1"/>
                <w:lang w:eastAsia="hr-HR"/>
              </w:rPr>
              <w:t xml:space="preserve"> KROZ INTEGRIRANE MODULE SUSTAVA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Unutar sustava m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oguće je kreiranje smislenog broja izvještaja za svaki segment poslovanja (skladišt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e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, ljudski resursi, projekti, dokumenti) s mogućnošću izvoza u .PDF, .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csv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ili .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xlsx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datoteku.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izvještaji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administracija)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Unutar sustava p</w:t>
            </w:r>
            <w:r w:rsidRPr="002541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ostoji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prikaz minimalno sljedećih kolona u tabličnom prikazu proizvoda/usluga: jedinstveni broj, naziv, model, kategorija, serijski broj, raspoloživost, dugotrajno/kratkotrajno zaduživanje, vezana imovina, datum kupovina, proizvođač, bilješke, vezani dokument, broj računa, slika, rok važenja jamstva.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dokumenti,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proizvodi)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Ako se zaduženje imovine definira kao kratkoročno sustav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dozvoliti jednostavno zaduženje imovine promjenom parametra i osobe koja zadužuje imovinu.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(skladišt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e, administracija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U slučaju dugoročnog zaduženja imovine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unutar sustava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zaduživanje/razduživanje ide isključivo putem obrasca za zaduženje/obrasca za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razduženje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imovine.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(skladišt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e, administracija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Korisnik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unutar sustava mora moći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napraviti korekciju zalihe (npr. inventurni donos)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isto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popratiti zapisom aktivnosti/dokumentom unutar sustava.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(skladišt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e, administracija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6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Korisnik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unutar sustava mora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mo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ći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pokrenuti i zaključiti proces inventure, kreirati inventurne i kontrolne liste u tabličnom prikazu i na grafički način.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(skladišt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e, administracija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Korisnik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 moći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usklađivati zalihe tako da prikaže viške i manjkove za svaku stavku, kombinirano robe na stanju i robe dodatno unesene kroz inventurnu listu, uz paralelni prikaz viškova i manjkova. Sustav zatim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treba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suger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irati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prijenos sa skladišta s viškovima na skladišta na manjkovima putem kreiranja internog skladišno transfera.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(skladišt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e, administracija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8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Izvještavanje i analiza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unutar sustava treba biti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moguća po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korisnicima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, timovima, proizvodima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uslugama, kategorijama proizvoda i usluga, po projektima.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(izvještaji)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9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Sustav mora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imati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izvještavanje.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Svaki izvještaj treba imati unutar sebe dodatne parametre za filtriranje, mogućnost izvoza podataka u različite formate (PDF, CSV, RTF, TIFF i sl.).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(izvještaji)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10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Modul praćenja prodajnih prilika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unutar sustava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sadrži detaljne informacije o potencijalnim klijentima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lead</w:t>
            </w:r>
            <w:proofErr w:type="spellEnd"/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management)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Prodajne prilike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 sustavu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se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moraju moći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izlistati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 filtrirati, sortirati prema raznim kriterijima, primjerice prema datumu ili kategorijama.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Pipeline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pregled se prilagođava fazama prodaje i također se može filtrirati.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</w:t>
            </w:r>
            <w:proofErr w:type="spellStart"/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lead</w:t>
            </w:r>
            <w:proofErr w:type="spellEnd"/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management)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Prodajna prilika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unutar sustava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se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 moći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kreirati dodavanjem naziva i opisa potencijalnog klijenta kao i pripadajuće tvrtke, te procijenjenog vremena i vrijednosti prodaje.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</w:t>
            </w:r>
            <w:proofErr w:type="spellStart"/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lead</w:t>
            </w:r>
            <w:proofErr w:type="spellEnd"/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management)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12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Nakon završetka finalnih faza prodaje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unutar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lead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management modula ovlašteni korisnik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 moći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prebaciti potencijalnog u stvarnog klijenta.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lead</w:t>
            </w:r>
            <w:proofErr w:type="spellEnd"/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management)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13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Unutar sustava mora postojati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praćenje svih podataka vezanih za te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lefonske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pozive, e-mailove, aktivnosti vezane za sastanke, dokumente, komentare i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podzadatke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</w:t>
            </w:r>
            <w:proofErr w:type="spellStart"/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lead</w:t>
            </w:r>
            <w:proofErr w:type="spellEnd"/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management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administracija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12664" w:type="dxa"/>
            <w:gridSpan w:val="4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UPRAVLJANJE RIZICIMA</w:t>
            </w:r>
            <w:r>
              <w:rPr>
                <w:rFonts w:asciiTheme="majorHAnsi" w:eastAsia="Times New Roman" w:hAnsiTheme="majorHAnsi" w:cstheme="majorHAnsi"/>
                <w:b/>
                <w:color w:val="FFFFFF" w:themeColor="background1"/>
                <w:lang w:eastAsia="hr-HR"/>
              </w:rPr>
              <w:t xml:space="preserve"> KROZ INTEGRIRANE MODULE SUSTAVA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Default="00734052" w:rsidP="00AF384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Unutar forme za kreiranje/uređivanje proizvoda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minimalno su potrebni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sljedeći podatci: status, dostupnost, naziv, porezna stopa, VPC, MPC, EAN, barkod, QR-kod, tarifni broj, mjerna jedinica, SKU, odabir dobavljača, odabir proizvođača, oznaka (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labela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), kratki opis, opis.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(proizvodi)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Default="00734052" w:rsidP="00AF384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SKU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broj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mora biti jedinstven i sustav ne smije dozvoliti kreiranje dva proizvoda s istom SKU vrijednošću kako bi se smanjile greške u rukovanju s proizvodima.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(proizvodi)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Default="00734052" w:rsidP="00AF384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Sukladno ovlastima korisnik ima tablični pregled zalihe koji se vodi na skladištu i to prikaz minimalno sljedećih kolona:  SKU, naziv robe, neto jedinična vrijednost robe na zalihi,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vrijednost zalihe sukladno metodi vrednovanja zalihe, mjerna jedinica, ukupan broj jedinica, rezerviran broj jedinica, raspoloživ broj jedinica.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(proizvodi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, skladište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Default="00734052" w:rsidP="00AF384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Unutar sustava p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ostoji opcija usporedbe budžeta prema ponudi i potrošenog iznosa po projektu i zadatku.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(izvještaji, dokumenti, projekti)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</w:tcPr>
          <w:p w:rsidR="00734052" w:rsidRDefault="00734052" w:rsidP="00AF384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Ako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 sustavu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postoji narudžbenica kupca, otpremnicu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treba biti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moguće kreirati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na osnovu narudžbe kupca.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DA726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(dokumenti)</w:t>
            </w:r>
          </w:p>
        </w:tc>
        <w:tc>
          <w:tcPr>
            <w:tcW w:w="1662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12664" w:type="dxa"/>
            <w:gridSpan w:val="4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OPĆI ZAHTJEVI IKT SUSTAVA</w:t>
            </w:r>
            <w:r>
              <w:rPr>
                <w:rFonts w:asciiTheme="majorHAnsi" w:eastAsia="Times New Roman" w:hAnsiTheme="majorHAnsi" w:cstheme="majorHAnsi"/>
                <w:b/>
                <w:color w:val="FFFFFF" w:themeColor="background1"/>
                <w:lang w:eastAsia="hr-HR"/>
              </w:rPr>
              <w:t xml:space="preserve"> KROZ INTEGRIRANE MODULE SUSTAVA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:rsidR="00734052" w:rsidRDefault="00734052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8278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Potrebno je izvršiti detaljnu analizu stanja postoje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ćeg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rješenja i procesa te kreirati dokument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o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informatizacije promatranih poslovnih područja.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8278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Arhitektura IKT rješenja / sustava mora koristiti relacijsku bazu podataka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MySQL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(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ili jednakovrijednu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)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se sastojati od funkcionalnih API servisa koji međusobno komuniciraju.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8278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Sustav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treba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primjenj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ivati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modernu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blockchain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tehnologiju ili se služi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ti u nekom dijelu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vanjskim servisima koji kosite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blockchain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tehnologiju.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4737D4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737D4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8278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Sustav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može koristiti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vanjske sustave u vidu API servisa (primjerice Google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Maps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) za neke od traženih funkcionalnosti no u slučaju prekida korištenja vanjskih servisa osigurava iste funkcionalnosti na drugi način.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8278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Sustav mora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ima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responzivan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dizajn, tj. sva sučelja sustava se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moraju prilagođavati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različitim veličinama ekrana (desktop, tablet). 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  <w:tc>
          <w:tcPr>
            <w:tcW w:w="8278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Sustav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se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mora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isporuč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za rad na web aplikacijskom poslužitelju tako da korisnici mogu sustavu pristupiti iz svojih web preglednika.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7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Sustav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u cjelini i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svi moduli pojedinačno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trebaju težiti ka što većoj fleksibilnosti, posebno pri upotrebljivosti i proširivosti.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8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Stabilnost sustava treba biti na visokom nivou, uz mogućnost brze dijagnostike kroz log datoteke o nastanku kvara, te mogućnost brzog rješavanja.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9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Sustav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mora biti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dizajniran tako da prava pristupa do informacija i dijelova sustava budu na osnovi autentifikacije i autorizacije prema odgovarajućim ulogama (ovlaštenjima) korisnika prema radnim mjestima/funkcijama u tvrtki odnosno podsustavima platforme dodijeljenim ovlaštenim osobama.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10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U sustavu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treba postojati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kalendar kojemu će se pridruživati događaji. Također, treba se na kalendarima podržati unos i prikaz ponavljajućih događaja.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11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Korisnik može definirati bilješke u obliku popisa bilješki (tzv. „To Do liste“). Potreban je pregled bilješki, te mogućnost filtriranja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sortiranja podataka. Svaka bilješka treba imati svoj profil na kojem se može unijeti naziv bilješke, odabrati boja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kategorija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i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teksta za bilješku, uz mogućnost označavanja da li je pojedina bilješka riješena.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12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Korisnik treba moći tablično vidjeti (email,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in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app</w:t>
            </w:r>
            <w:proofErr w:type="spellEnd"/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) podsjetnike koji su definirani u raznim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modulima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sustav</w:t>
            </w: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 xml:space="preserve">, uz pregled informacija za podsjetnik i datuma i vremena kada će se taj podsjetnik aktivirati. 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13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Na važnim glavnim tabličnih prikazima potrebno je implementirati mogućnost izvoza podataka u format MS Excel datoteke radi mogućnosti daljnje obrade podataka u vanjskom editoru od strane naručitelja.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rPr>
          <w:trHeight w:val="1163"/>
        </w:trPr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14</w:t>
            </w: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Kod tabličnih pregleda popisa entiteta unutar sustava potrebno je implementirati filtriranje preko kojeg će korisnik moći filtrirati entitete prema njihovim parametrima. Korisnik treba imati mogućnost podešavanja rasporeda, filtriranja, sortiranja.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34052" w:rsidTr="009C2887">
        <w:tc>
          <w:tcPr>
            <w:tcW w:w="560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15</w:t>
            </w:r>
          </w:p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278" w:type="dxa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Svi glavni tablični prikazi unutar sustava su fleksibilni, te se s njima može jednostavno napraviti izvještavanje, tako da se preslože kolone, uključe/isključe kolone, uz mogućnost filtriranja redaka tabličnog prikaza.</w:t>
            </w:r>
          </w:p>
        </w:tc>
        <w:tc>
          <w:tcPr>
            <w:tcW w:w="1662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734052" w:rsidRPr="00254119" w:rsidRDefault="00734052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C2887" w:rsidTr="009C2887">
        <w:tc>
          <w:tcPr>
            <w:tcW w:w="12664" w:type="dxa"/>
            <w:gridSpan w:val="4"/>
            <w:shd w:val="clear" w:color="auto" w:fill="BFBFBF" w:themeFill="background1" w:themeFillShade="BF"/>
          </w:tcPr>
          <w:p w:rsidR="009C2887" w:rsidRDefault="009C2887" w:rsidP="00AF384E">
            <w:pPr>
              <w:jc w:val="center"/>
              <w:rPr>
                <w:rFonts w:asciiTheme="majorHAnsi" w:hAnsiTheme="majorHAnsi" w:cstheme="majorHAnsi"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EDUKACIJA DJELATNIKA NARUČITELJA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:rsidR="009C2887" w:rsidRDefault="009C2887" w:rsidP="00AF384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</w:tr>
      <w:tr w:rsidR="009C2887" w:rsidTr="009C2887">
        <w:tc>
          <w:tcPr>
            <w:tcW w:w="560" w:type="dxa"/>
            <w:shd w:val="clear" w:color="auto" w:fill="FFFFFF" w:themeFill="background1"/>
          </w:tcPr>
          <w:p w:rsidR="009C2887" w:rsidRPr="00254119" w:rsidRDefault="009C2887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54119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8278" w:type="dxa"/>
            <w:shd w:val="clear" w:color="auto" w:fill="FFFFFF" w:themeFill="background1"/>
          </w:tcPr>
          <w:p w:rsidR="009C2887" w:rsidRPr="00254119" w:rsidRDefault="008B0E7D" w:rsidP="00AF384E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Edukacija</w:t>
            </w:r>
            <w:r w:rsidR="009C2887" w:rsidRPr="009C2887">
              <w:rPr>
                <w:rFonts w:asciiTheme="majorHAnsi" w:hAnsiTheme="majorHAnsi" w:cstheme="majorHAnsi"/>
                <w:sz w:val="20"/>
                <w:szCs w:val="20"/>
              </w:rPr>
              <w:t xml:space="preserve"> zaposlenika naručitelja za korištenje Softvera u skladu s njihovim radnim zadacima. Po završetku obuke stručni djelatnici trebaju biti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educirani</w:t>
            </w:r>
            <w:r w:rsidR="009C2887" w:rsidRPr="009C2887">
              <w:rPr>
                <w:rFonts w:asciiTheme="majorHAnsi" w:hAnsiTheme="majorHAnsi" w:cstheme="majorHAnsi"/>
                <w:sz w:val="20"/>
                <w:szCs w:val="20"/>
              </w:rPr>
              <w:t xml:space="preserve"> za korištenje softvera u obavljanju radnih zadataka u okviru djelokruga rada.</w:t>
            </w:r>
            <w:bookmarkStart w:id="1" w:name="_GoBack"/>
            <w:bookmarkEnd w:id="1"/>
          </w:p>
        </w:tc>
        <w:tc>
          <w:tcPr>
            <w:tcW w:w="1662" w:type="dxa"/>
            <w:shd w:val="clear" w:color="auto" w:fill="FFFFFF" w:themeFill="background1"/>
          </w:tcPr>
          <w:p w:rsidR="009C2887" w:rsidRPr="00254119" w:rsidRDefault="009C2887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FFFFFF" w:themeFill="background1"/>
          </w:tcPr>
          <w:p w:rsidR="009C2887" w:rsidRPr="00254119" w:rsidRDefault="009C2887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:rsidR="009C2887" w:rsidRPr="00254119" w:rsidRDefault="009C2887" w:rsidP="00AF384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0E5C" w:rsidRDefault="000C0450" w:rsidP="00530E5C">
      <w:pPr>
        <w:tabs>
          <w:tab w:val="left" w:pos="567"/>
        </w:tabs>
        <w:spacing w:before="240"/>
        <w:rPr>
          <w:rFonts w:eastAsia="Calibri" w:cs="Times New Roman"/>
          <w:bCs/>
          <w:noProof/>
          <w:szCs w:val="24"/>
        </w:rPr>
      </w:pPr>
      <w:r w:rsidRPr="00BB4DAE">
        <w:rPr>
          <w:rFonts w:eastAsia="Calibri" w:cs="Times New Roman"/>
          <w:bCs/>
          <w:noProof/>
          <w:sz w:val="24"/>
          <w:szCs w:val="24"/>
        </w:rPr>
        <w:t xml:space="preserve">U </w:t>
      </w:r>
      <w:r>
        <w:rPr>
          <w:rFonts w:eastAsia="Calibri" w:cs="Times New Roman"/>
          <w:bCs/>
          <w:noProof/>
          <w:sz w:val="24"/>
          <w:szCs w:val="24"/>
        </w:rPr>
        <w:t>______________, __/__.2020</w:t>
      </w:r>
      <w:r w:rsidRPr="00BB4DAE">
        <w:rPr>
          <w:rFonts w:eastAsia="Calibri" w:cs="Times New Roman"/>
          <w:bCs/>
          <w:noProof/>
          <w:sz w:val="24"/>
          <w:szCs w:val="24"/>
        </w:rPr>
        <w:t xml:space="preserve">. godine </w:t>
      </w:r>
      <w:r w:rsidRPr="00BB4DAE">
        <w:rPr>
          <w:rFonts w:eastAsia="Calibri" w:cs="Times New Roman"/>
          <w:bCs/>
          <w:noProof/>
          <w:sz w:val="28"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  <w:r>
        <w:rPr>
          <w:rFonts w:eastAsia="Calibri" w:cs="Times New Roman"/>
          <w:bCs/>
          <w:noProof/>
          <w:szCs w:val="24"/>
        </w:rPr>
        <w:tab/>
      </w:r>
    </w:p>
    <w:p w:rsidR="00D73856" w:rsidRDefault="000C0450" w:rsidP="00530E5C">
      <w:pPr>
        <w:tabs>
          <w:tab w:val="left" w:pos="567"/>
        </w:tabs>
        <w:spacing w:before="240"/>
        <w:rPr>
          <w:rFonts w:eastAsia="Calibri" w:cs="Times New Roman"/>
          <w:bCs/>
          <w:noProof/>
          <w:szCs w:val="24"/>
        </w:rPr>
      </w:pPr>
      <w:r>
        <w:rPr>
          <w:rFonts w:eastAsia="Calibri" w:cs="Times New Roman"/>
          <w:bCs/>
          <w:noProof/>
          <w:szCs w:val="24"/>
        </w:rPr>
        <w:tab/>
      </w:r>
      <w:r>
        <w:rPr>
          <w:rFonts w:eastAsia="Calibri" w:cs="Times New Roman"/>
          <w:bCs/>
          <w:noProof/>
          <w:szCs w:val="24"/>
        </w:rPr>
        <w:tab/>
      </w:r>
      <w:r>
        <w:rPr>
          <w:rFonts w:eastAsia="Calibri" w:cs="Times New Roman"/>
          <w:bCs/>
          <w:noProof/>
          <w:szCs w:val="24"/>
        </w:rPr>
        <w:tab/>
        <w:t xml:space="preserve">     </w:t>
      </w:r>
    </w:p>
    <w:p w:rsidR="00530E5C" w:rsidRDefault="00530E5C" w:rsidP="00530E5C">
      <w:pPr>
        <w:spacing w:after="0"/>
        <w:jc w:val="right"/>
        <w:rPr>
          <w:rFonts w:cstheme="minorHAnsi"/>
          <w:sz w:val="24"/>
          <w:szCs w:val="24"/>
        </w:rPr>
      </w:pP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  <w:t>M.P.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  <w:t xml:space="preserve">        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 xml:space="preserve">_______________________________________                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</w:t>
      </w:r>
    </w:p>
    <w:p w:rsidR="00530E5C" w:rsidRPr="0077128E" w:rsidRDefault="00530E5C" w:rsidP="00530E5C">
      <w:pPr>
        <w:spacing w:after="0"/>
        <w:ind w:left="9204" w:firstLine="708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Pr="003C1D46">
        <w:rPr>
          <w:rFonts w:cstheme="minorHAnsi"/>
          <w:sz w:val="24"/>
          <w:szCs w:val="24"/>
        </w:rPr>
        <w:t xml:space="preserve">ime, prezime i potpis osobe ovlaštene za </w:t>
      </w:r>
      <w:r>
        <w:rPr>
          <w:rFonts w:cstheme="minorHAnsi"/>
          <w:sz w:val="24"/>
          <w:szCs w:val="24"/>
        </w:rPr>
        <w:tab/>
        <w:t>z</w:t>
      </w:r>
      <w:r w:rsidRPr="003C1D46">
        <w:rPr>
          <w:rFonts w:cstheme="minorHAnsi"/>
          <w:sz w:val="24"/>
          <w:szCs w:val="24"/>
        </w:rPr>
        <w:t>astupanje gospodarskog subjekta)</w:t>
      </w:r>
    </w:p>
    <w:p w:rsidR="00530E5C" w:rsidRPr="000C0450" w:rsidRDefault="00530E5C" w:rsidP="00530E5C">
      <w:pPr>
        <w:tabs>
          <w:tab w:val="left" w:pos="567"/>
        </w:tabs>
        <w:spacing w:before="240"/>
      </w:pPr>
    </w:p>
    <w:sectPr w:rsidR="00530E5C" w:rsidRPr="000C0450" w:rsidSect="000C0450">
      <w:headerReference w:type="default" r:id="rId8"/>
      <w:footerReference w:type="default" r:id="rId9"/>
      <w:pgSz w:w="16838" w:h="11906" w:orient="landscape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7F04" w:rsidRDefault="00477F04" w:rsidP="00FD6D52">
      <w:pPr>
        <w:spacing w:after="0" w:line="240" w:lineRule="auto"/>
      </w:pPr>
      <w:r>
        <w:separator/>
      </w:r>
    </w:p>
  </w:endnote>
  <w:endnote w:type="continuationSeparator" w:id="0">
    <w:p w:rsidR="00477F04" w:rsidRDefault="00477F04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Pr="00D66C1F" w:rsidRDefault="000866CF" w:rsidP="00FA707C">
    <w:pPr>
      <w:spacing w:after="0"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>Ovaj Poziv se financira iz Europskog fonda za regionalni razvoj</w:t>
    </w:r>
  </w:p>
  <w:p w:rsidR="000866CF" w:rsidRPr="000866CF" w:rsidRDefault="000866CF" w:rsidP="00FA707C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proofErr w:type="spellStart"/>
    <w:r>
      <w:rPr>
        <w:b/>
        <w:sz w:val="16"/>
        <w:szCs w:val="16"/>
      </w:rPr>
      <w:t>Delmerion</w:t>
    </w:r>
    <w:proofErr w:type="spellEnd"/>
    <w:r w:rsidRPr="00D66C1F">
      <w:rPr>
        <w:b/>
        <w:sz w:val="16"/>
        <w:szCs w:val="16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7F04" w:rsidRDefault="00477F04" w:rsidP="00FD6D52">
      <w:pPr>
        <w:spacing w:after="0" w:line="240" w:lineRule="auto"/>
      </w:pPr>
      <w:r>
        <w:separator/>
      </w:r>
    </w:p>
  </w:footnote>
  <w:footnote w:type="continuationSeparator" w:id="0">
    <w:p w:rsidR="00477F04" w:rsidRDefault="00477F04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Default="000866CF" w:rsidP="000C0450">
    <w:pPr>
      <w:pStyle w:val="Zaglavlje"/>
      <w:jc w:val="center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0FCAA7B5" wp14:editId="6C909707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43"/>
    <w:rsid w:val="00067119"/>
    <w:rsid w:val="000866CF"/>
    <w:rsid w:val="000A5E91"/>
    <w:rsid w:val="000A782B"/>
    <w:rsid w:val="000C0450"/>
    <w:rsid w:val="000D7343"/>
    <w:rsid w:val="001230CF"/>
    <w:rsid w:val="00125FC0"/>
    <w:rsid w:val="0017028C"/>
    <w:rsid w:val="001A0409"/>
    <w:rsid w:val="001B36FB"/>
    <w:rsid w:val="00223CCB"/>
    <w:rsid w:val="002436F2"/>
    <w:rsid w:val="00253070"/>
    <w:rsid w:val="00282C0D"/>
    <w:rsid w:val="002F6C97"/>
    <w:rsid w:val="00331946"/>
    <w:rsid w:val="003C1D46"/>
    <w:rsid w:val="003D5075"/>
    <w:rsid w:val="00401BD1"/>
    <w:rsid w:val="00451078"/>
    <w:rsid w:val="00477F04"/>
    <w:rsid w:val="00482C57"/>
    <w:rsid w:val="0049758F"/>
    <w:rsid w:val="004B6C4E"/>
    <w:rsid w:val="004D76BA"/>
    <w:rsid w:val="00530E5C"/>
    <w:rsid w:val="00597B55"/>
    <w:rsid w:val="005F22DB"/>
    <w:rsid w:val="005F3D92"/>
    <w:rsid w:val="0061061F"/>
    <w:rsid w:val="00612FB8"/>
    <w:rsid w:val="006176D5"/>
    <w:rsid w:val="00637102"/>
    <w:rsid w:val="006B19D8"/>
    <w:rsid w:val="006E08D1"/>
    <w:rsid w:val="006F7F0D"/>
    <w:rsid w:val="00734052"/>
    <w:rsid w:val="00744480"/>
    <w:rsid w:val="0077128E"/>
    <w:rsid w:val="00797BA8"/>
    <w:rsid w:val="007D138A"/>
    <w:rsid w:val="007F0326"/>
    <w:rsid w:val="00876EC5"/>
    <w:rsid w:val="008B0E7D"/>
    <w:rsid w:val="008C22A0"/>
    <w:rsid w:val="00925DEC"/>
    <w:rsid w:val="009515AC"/>
    <w:rsid w:val="00992AC4"/>
    <w:rsid w:val="009A2CB8"/>
    <w:rsid w:val="009A76E8"/>
    <w:rsid w:val="009C2887"/>
    <w:rsid w:val="009F2155"/>
    <w:rsid w:val="009F44EA"/>
    <w:rsid w:val="00A44EAC"/>
    <w:rsid w:val="00A81B13"/>
    <w:rsid w:val="00BD2059"/>
    <w:rsid w:val="00C3264A"/>
    <w:rsid w:val="00C526DA"/>
    <w:rsid w:val="00C60334"/>
    <w:rsid w:val="00CC5199"/>
    <w:rsid w:val="00CD54B4"/>
    <w:rsid w:val="00D30C0F"/>
    <w:rsid w:val="00D73856"/>
    <w:rsid w:val="00D85C31"/>
    <w:rsid w:val="00DB6291"/>
    <w:rsid w:val="00E13557"/>
    <w:rsid w:val="00E439CD"/>
    <w:rsid w:val="00F144A5"/>
    <w:rsid w:val="00F475D5"/>
    <w:rsid w:val="00F501C2"/>
    <w:rsid w:val="00F848F7"/>
    <w:rsid w:val="00FA707C"/>
    <w:rsid w:val="00FB1F22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FFFF0A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3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34"/>
    <w:locked/>
    <w:rsid w:val="00F144A5"/>
  </w:style>
  <w:style w:type="character" w:customStyle="1" w:styleId="Zadanifontodlomka1">
    <w:name w:val="Zadani font odlomka1"/>
    <w:rsid w:val="009F2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02D2B-DAF6-4ED6-8F95-0D751A832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3394</Words>
  <Characters>19348</Characters>
  <Application>Microsoft Office Word</Application>
  <DocSecurity>0</DocSecurity>
  <Lines>161</Lines>
  <Paragraphs>45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Dušanka Miščević</cp:lastModifiedBy>
  <cp:revision>8</cp:revision>
  <cp:lastPrinted>2020-04-01T17:19:00Z</cp:lastPrinted>
  <dcterms:created xsi:type="dcterms:W3CDTF">2020-04-01T18:40:00Z</dcterms:created>
  <dcterms:modified xsi:type="dcterms:W3CDTF">2020-04-05T18:51:00Z</dcterms:modified>
</cp:coreProperties>
</file>