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0C4C4D" w14:textId="77777777" w:rsidR="00606EBE" w:rsidRPr="001B10A3" w:rsidRDefault="00606EBE" w:rsidP="00F97B63">
      <w:pPr>
        <w:rPr>
          <w:rFonts w:cstheme="minorHAnsi"/>
          <w:b/>
          <w:szCs w:val="24"/>
          <w:lang w:eastAsia="lt-LT"/>
        </w:rPr>
      </w:pPr>
    </w:p>
    <w:p w14:paraId="06B83B1B" w14:textId="77777777" w:rsidR="00295654" w:rsidRPr="001B10A3" w:rsidRDefault="00295654" w:rsidP="00F97B63">
      <w:pPr>
        <w:jc w:val="center"/>
        <w:rPr>
          <w:rFonts w:cstheme="minorHAnsi"/>
          <w:b/>
          <w:color w:val="000000"/>
          <w:szCs w:val="24"/>
        </w:rPr>
      </w:pPr>
      <w:r w:rsidRPr="001B10A3">
        <w:rPr>
          <w:rFonts w:cstheme="minorHAnsi"/>
          <w:b/>
          <w:color w:val="000000"/>
          <w:szCs w:val="24"/>
        </w:rPr>
        <w:t xml:space="preserve">Umjetnost i kultura </w:t>
      </w:r>
      <w:r w:rsidRPr="001B10A3">
        <w:rPr>
          <w:rFonts w:cstheme="minorHAnsi"/>
          <w:b/>
          <w:i/>
          <w:color w:val="000000"/>
          <w:szCs w:val="24"/>
        </w:rPr>
        <w:t>online</w:t>
      </w:r>
    </w:p>
    <w:p w14:paraId="4C4200E6" w14:textId="5CCF010B" w:rsidR="00295654" w:rsidRPr="001B10A3" w:rsidRDefault="00295654" w:rsidP="00295654">
      <w:pPr>
        <w:jc w:val="center"/>
        <w:rPr>
          <w:rFonts w:cstheme="minorHAnsi"/>
          <w:b/>
          <w:color w:val="000000"/>
          <w:szCs w:val="24"/>
        </w:rPr>
      </w:pPr>
      <w:r w:rsidRPr="001B10A3">
        <w:rPr>
          <w:rFonts w:cstheme="minorHAnsi"/>
          <w:szCs w:val="24"/>
        </w:rPr>
        <w:t xml:space="preserve"> </w:t>
      </w:r>
      <w:r w:rsidRPr="001B10A3">
        <w:rPr>
          <w:rFonts w:cstheme="minorHAnsi"/>
          <w:b/>
          <w:color w:val="000000"/>
          <w:szCs w:val="24"/>
        </w:rPr>
        <w:t>UP.02.1.1.14</w:t>
      </w:r>
    </w:p>
    <w:p w14:paraId="59D7F41F" w14:textId="64C023A5" w:rsidR="00862FBD" w:rsidRPr="001B10A3" w:rsidRDefault="00862FBD" w:rsidP="00F97B63">
      <w:pPr>
        <w:jc w:val="center"/>
        <w:rPr>
          <w:rFonts w:cstheme="minorHAnsi"/>
          <w:b/>
          <w:color w:val="000000"/>
          <w:szCs w:val="24"/>
        </w:rPr>
      </w:pPr>
    </w:p>
    <w:p w14:paraId="4CBD3469" w14:textId="51A4A030" w:rsidR="00606EBE" w:rsidRPr="001B10A3" w:rsidRDefault="00653C4A" w:rsidP="00862FBD">
      <w:pPr>
        <w:jc w:val="center"/>
        <w:rPr>
          <w:rFonts w:cstheme="minorHAnsi"/>
          <w:b/>
          <w:color w:val="000000"/>
          <w:szCs w:val="24"/>
        </w:rPr>
      </w:pPr>
      <w:bookmarkStart w:id="0" w:name="_GoBack"/>
      <w:r w:rsidRPr="001B10A3">
        <w:rPr>
          <w:rFonts w:cstheme="minorHAnsi"/>
          <w:b/>
          <w:color w:val="000000"/>
          <w:szCs w:val="24"/>
        </w:rPr>
        <w:t>Prva</w:t>
      </w:r>
      <w:r w:rsidR="002304A0" w:rsidRPr="001B10A3">
        <w:rPr>
          <w:rFonts w:cstheme="minorHAnsi"/>
          <w:b/>
          <w:color w:val="000000"/>
          <w:szCs w:val="24"/>
        </w:rPr>
        <w:t xml:space="preserve"> i</w:t>
      </w:r>
      <w:r w:rsidR="007C58C8" w:rsidRPr="001B10A3">
        <w:rPr>
          <w:rFonts w:cstheme="minorHAnsi"/>
          <w:b/>
          <w:color w:val="000000"/>
          <w:szCs w:val="24"/>
        </w:rPr>
        <w:t xml:space="preserve">zmjena natječajne dokumentacije </w:t>
      </w:r>
      <w:r w:rsidR="00AF5618" w:rsidRPr="00AF5618">
        <w:rPr>
          <w:rFonts w:cstheme="minorHAnsi"/>
          <w:b/>
          <w:color w:val="000000"/>
          <w:szCs w:val="24"/>
        </w:rPr>
        <w:t>26</w:t>
      </w:r>
      <w:r w:rsidR="00190FB4" w:rsidRPr="00AF5618">
        <w:rPr>
          <w:rFonts w:cstheme="minorHAnsi"/>
          <w:b/>
          <w:color w:val="000000"/>
          <w:szCs w:val="24"/>
        </w:rPr>
        <w:t>.</w:t>
      </w:r>
      <w:r w:rsidR="00AF5618" w:rsidRPr="00AF5618">
        <w:rPr>
          <w:rFonts w:cstheme="minorHAnsi"/>
          <w:b/>
          <w:color w:val="000000"/>
          <w:szCs w:val="24"/>
        </w:rPr>
        <w:t xml:space="preserve"> lipnja </w:t>
      </w:r>
      <w:r w:rsidR="00295654" w:rsidRPr="00AF5618">
        <w:rPr>
          <w:rFonts w:cstheme="minorHAnsi"/>
          <w:b/>
          <w:color w:val="000000"/>
          <w:szCs w:val="24"/>
        </w:rPr>
        <w:t>2020</w:t>
      </w:r>
      <w:r w:rsidRPr="001B10A3">
        <w:rPr>
          <w:rFonts w:cstheme="minorHAnsi"/>
          <w:b/>
          <w:color w:val="000000"/>
          <w:szCs w:val="24"/>
        </w:rPr>
        <w:t>.</w:t>
      </w:r>
    </w:p>
    <w:bookmarkEnd w:id="0"/>
    <w:p w14:paraId="1190703F" w14:textId="77777777" w:rsidR="00031D9D" w:rsidRPr="001B10A3" w:rsidRDefault="00031D9D">
      <w:pPr>
        <w:rPr>
          <w:rFonts w:cstheme="minorHAnsi"/>
          <w:color w:val="000000"/>
          <w:szCs w:val="24"/>
        </w:rPr>
      </w:pPr>
    </w:p>
    <w:p w14:paraId="6D2EDB07" w14:textId="77777777" w:rsidR="00AB58AA" w:rsidRPr="001B10A3" w:rsidRDefault="00AB58AA">
      <w:pPr>
        <w:rPr>
          <w:rFonts w:cstheme="minorHAnsi"/>
          <w:color w:val="000000"/>
          <w:szCs w:val="24"/>
        </w:rPr>
      </w:pPr>
    </w:p>
    <w:p w14:paraId="399599F3" w14:textId="77777777" w:rsidR="00E4643A" w:rsidRPr="001B10A3" w:rsidRDefault="00862FBD" w:rsidP="00C758E7">
      <w:pPr>
        <w:rPr>
          <w:rFonts w:cstheme="minorHAnsi"/>
          <w:b/>
          <w:color w:val="000000"/>
          <w:szCs w:val="24"/>
        </w:rPr>
      </w:pPr>
      <w:r w:rsidRPr="001B10A3">
        <w:rPr>
          <w:rFonts w:cstheme="minorHAnsi"/>
          <w:b/>
          <w:color w:val="000000"/>
          <w:szCs w:val="24"/>
        </w:rPr>
        <w:t xml:space="preserve">UPUTE ZA PRIJAVITELJE </w:t>
      </w:r>
    </w:p>
    <w:p w14:paraId="0DA89899" w14:textId="25B31237" w:rsidR="003A2C61" w:rsidRPr="001B10A3" w:rsidRDefault="003A2C61" w:rsidP="00C758E7">
      <w:pPr>
        <w:rPr>
          <w:rFonts w:cstheme="minorHAnsi"/>
          <w:color w:val="FF0000"/>
          <w:szCs w:val="24"/>
        </w:rPr>
      </w:pPr>
    </w:p>
    <w:p w14:paraId="235F03F1" w14:textId="51137E7E" w:rsidR="001B10A3" w:rsidRPr="001B10A3" w:rsidRDefault="007B453B" w:rsidP="001B10A3">
      <w:pPr>
        <w:pStyle w:val="ESFBodysivo"/>
        <w:rPr>
          <w:rFonts w:ascii="Arial Narrow" w:hAnsi="Arial Narrow"/>
          <w:b/>
          <w:szCs w:val="24"/>
        </w:rPr>
      </w:pPr>
      <w:r>
        <w:rPr>
          <w:rFonts w:ascii="Arial Narrow" w:hAnsi="Arial Narrow"/>
          <w:b/>
          <w:szCs w:val="24"/>
        </w:rPr>
        <w:t>1</w:t>
      </w:r>
      <w:r w:rsidR="001B10A3" w:rsidRPr="001B10A3">
        <w:rPr>
          <w:rFonts w:ascii="Arial Narrow" w:hAnsi="Arial Narrow"/>
          <w:b/>
          <w:szCs w:val="24"/>
        </w:rPr>
        <w:t>. Točka 1.6 Financijska alokacija i iznos bespovratnih sredstava</w:t>
      </w:r>
    </w:p>
    <w:p w14:paraId="0F26EDB9" w14:textId="77B25B00" w:rsidR="001B10A3" w:rsidRPr="001B10A3" w:rsidRDefault="001B10A3" w:rsidP="001B10A3">
      <w:pPr>
        <w:pStyle w:val="ESFBodysivo"/>
        <w:rPr>
          <w:rFonts w:ascii="Arial Narrow" w:hAnsi="Arial Narrow" w:cstheme="minorBidi"/>
          <w:szCs w:val="24"/>
        </w:rPr>
      </w:pPr>
      <w:r w:rsidRPr="001B10A3">
        <w:rPr>
          <w:rFonts w:ascii="Arial Narrow" w:hAnsi="Arial Narrow" w:cstheme="minorBidi"/>
          <w:szCs w:val="24"/>
        </w:rPr>
        <w:t xml:space="preserve">Ukupna raspoloživa financijska sredstva u okviru ovog poziva na dostavu projektnih prijedloga iznose </w:t>
      </w:r>
      <w:r w:rsidR="007B453B">
        <w:rPr>
          <w:rFonts w:ascii="Arial Narrow" w:hAnsi="Arial Narrow" w:cstheme="minorBidi"/>
          <w:szCs w:val="24"/>
        </w:rPr>
        <w:t>2</w:t>
      </w:r>
      <w:r w:rsidRPr="001B10A3">
        <w:rPr>
          <w:rFonts w:ascii="Arial Narrow" w:hAnsi="Arial Narrow" w:cstheme="minorBidi"/>
          <w:szCs w:val="24"/>
        </w:rPr>
        <w:t xml:space="preserve">5.000.000,00 HRK. Stopa sufinanciranja iznosi 100 % ukupnih prihvatljivih troškova od kojih 85 % predstavlja sredstva Europske unije, a 15% predstavlja sredstva iz Državnog proračuna Republike Hrvatske. </w:t>
      </w:r>
    </w:p>
    <w:p w14:paraId="637A9C62" w14:textId="77777777" w:rsidR="001B10A3" w:rsidRPr="001B10A3" w:rsidRDefault="001B10A3" w:rsidP="001B10A3">
      <w:pPr>
        <w:rPr>
          <w:rFonts w:cstheme="minorHAnsi"/>
          <w:szCs w:val="24"/>
        </w:rPr>
      </w:pPr>
    </w:p>
    <w:tbl>
      <w:tblPr>
        <w:tblW w:w="907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20"/>
        <w:gridCol w:w="4252"/>
      </w:tblGrid>
      <w:tr w:rsidR="001B10A3" w:rsidRPr="001B10A3" w14:paraId="4A927D75" w14:textId="77777777" w:rsidTr="007B453B">
        <w:trPr>
          <w:trHeight w:hRule="exact" w:val="543"/>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CE550F" w14:textId="77777777" w:rsidR="001B10A3" w:rsidRPr="001B10A3" w:rsidRDefault="001B10A3" w:rsidP="00102708">
            <w:pPr>
              <w:numPr>
                <w:ilvl w:val="0"/>
                <w:numId w:val="44"/>
              </w:numPr>
              <w:rPr>
                <w:rFonts w:cstheme="minorHAnsi"/>
                <w:b/>
                <w:bCs/>
                <w:szCs w:val="24"/>
              </w:rPr>
            </w:pPr>
            <w:r w:rsidRPr="001B10A3">
              <w:rPr>
                <w:rFonts w:cstheme="minorHAnsi"/>
                <w:b/>
                <w:bCs/>
                <w:szCs w:val="24"/>
              </w:rPr>
              <w:t>(Ukupna) Bespovratna sredstva 100 %</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A20B26" w14:textId="77777777" w:rsidR="001B10A3" w:rsidRPr="001B10A3" w:rsidRDefault="001B10A3" w:rsidP="00102708">
            <w:pPr>
              <w:jc w:val="center"/>
              <w:rPr>
                <w:rFonts w:cstheme="minorHAnsi"/>
                <w:b/>
                <w:bCs/>
                <w:szCs w:val="24"/>
              </w:rPr>
            </w:pPr>
            <w:r w:rsidRPr="001B10A3">
              <w:rPr>
                <w:rFonts w:cstheme="minorHAnsi"/>
                <w:b/>
                <w:bCs/>
                <w:szCs w:val="24"/>
              </w:rPr>
              <w:t>25.000.000,00 HRK</w:t>
            </w:r>
          </w:p>
        </w:tc>
      </w:tr>
      <w:tr w:rsidR="001B10A3" w:rsidRPr="001B10A3" w14:paraId="04E2B537" w14:textId="77777777" w:rsidTr="007B453B">
        <w:trPr>
          <w:trHeight w:hRule="exact" w:val="565"/>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3C45F" w14:textId="77777777" w:rsidR="001B10A3" w:rsidRPr="001B10A3" w:rsidRDefault="001B10A3" w:rsidP="00102708">
            <w:pPr>
              <w:numPr>
                <w:ilvl w:val="1"/>
                <w:numId w:val="44"/>
              </w:numPr>
              <w:rPr>
                <w:rFonts w:cstheme="minorHAnsi"/>
                <w:szCs w:val="24"/>
              </w:rPr>
            </w:pPr>
            <w:r w:rsidRPr="001B10A3">
              <w:rPr>
                <w:rFonts w:cstheme="minorHAnsi"/>
                <w:szCs w:val="24"/>
              </w:rPr>
              <w:t>Sredstva Europske unije (85 %)</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F16CAA" w14:textId="77777777" w:rsidR="001B10A3" w:rsidRPr="001B10A3" w:rsidRDefault="001B10A3" w:rsidP="00102708">
            <w:pPr>
              <w:jc w:val="center"/>
              <w:rPr>
                <w:rFonts w:cstheme="minorHAnsi"/>
                <w:szCs w:val="24"/>
              </w:rPr>
            </w:pPr>
            <w:r w:rsidRPr="001B10A3">
              <w:rPr>
                <w:rFonts w:cstheme="minorHAnsi"/>
                <w:szCs w:val="24"/>
              </w:rPr>
              <w:t>21.250.000,00 HRK</w:t>
            </w:r>
          </w:p>
        </w:tc>
      </w:tr>
      <w:tr w:rsidR="001B10A3" w:rsidRPr="001B10A3" w14:paraId="5BD04144" w14:textId="77777777" w:rsidTr="007B453B">
        <w:trPr>
          <w:trHeight w:hRule="exact" w:val="770"/>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4EB169" w14:textId="77777777" w:rsidR="001B10A3" w:rsidRPr="001B10A3" w:rsidRDefault="001B10A3" w:rsidP="00102708">
            <w:pPr>
              <w:numPr>
                <w:ilvl w:val="1"/>
                <w:numId w:val="44"/>
              </w:numPr>
              <w:rPr>
                <w:rFonts w:cstheme="minorHAnsi"/>
                <w:szCs w:val="24"/>
              </w:rPr>
            </w:pPr>
            <w:r w:rsidRPr="001B10A3">
              <w:rPr>
                <w:rFonts w:cstheme="minorHAnsi"/>
                <w:szCs w:val="24"/>
              </w:rPr>
              <w:t xml:space="preserve">Sredstva Državnog proračuna (15 %) </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8C5FC" w14:textId="77777777" w:rsidR="001B10A3" w:rsidRPr="001B10A3" w:rsidRDefault="001B10A3" w:rsidP="00102708">
            <w:pPr>
              <w:jc w:val="center"/>
              <w:rPr>
                <w:rFonts w:cstheme="minorHAnsi"/>
                <w:szCs w:val="24"/>
              </w:rPr>
            </w:pPr>
            <w:r w:rsidRPr="001B10A3">
              <w:rPr>
                <w:rFonts w:cstheme="minorHAnsi"/>
                <w:szCs w:val="24"/>
              </w:rPr>
              <w:t>3.750.000,00 HRK</w:t>
            </w:r>
          </w:p>
        </w:tc>
      </w:tr>
    </w:tbl>
    <w:p w14:paraId="5F64BD0C" w14:textId="77777777" w:rsidR="001B10A3" w:rsidRPr="001B10A3" w:rsidRDefault="001B10A3" w:rsidP="001B10A3">
      <w:pPr>
        <w:rPr>
          <w:rFonts w:cstheme="minorHAnsi"/>
          <w:szCs w:val="24"/>
        </w:rPr>
      </w:pPr>
    </w:p>
    <w:p w14:paraId="36B54C0D" w14:textId="77777777" w:rsidR="001B10A3" w:rsidRPr="001B10A3" w:rsidRDefault="001B10A3" w:rsidP="001B10A3">
      <w:pPr>
        <w:rPr>
          <w:rStyle w:val="Bez"/>
          <w:szCs w:val="24"/>
        </w:rPr>
      </w:pPr>
      <w:r w:rsidRPr="001B10A3">
        <w:rPr>
          <w:rStyle w:val="Bez"/>
          <w:szCs w:val="24"/>
        </w:rPr>
        <w:t xml:space="preserve">Predviđeni najniži i najviši iznosi bespovratnih sredstava koji se mogu dodijeliti pojedinom projektu su sljedeći: </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7"/>
        <w:gridCol w:w="3070"/>
        <w:gridCol w:w="3440"/>
      </w:tblGrid>
      <w:tr w:rsidR="001B10A3" w:rsidRPr="001B10A3" w14:paraId="6EB426D6" w14:textId="77777777" w:rsidTr="007B453B">
        <w:trPr>
          <w:trHeight w:val="836"/>
        </w:trPr>
        <w:tc>
          <w:tcPr>
            <w:tcW w:w="2567" w:type="dxa"/>
            <w:vMerge w:val="restart"/>
            <w:shd w:val="clear" w:color="auto" w:fill="auto"/>
            <w:vAlign w:val="center"/>
          </w:tcPr>
          <w:p w14:paraId="64336EA1" w14:textId="77777777" w:rsidR="001B10A3" w:rsidRPr="001B10A3" w:rsidRDefault="001B10A3" w:rsidP="00102708">
            <w:pPr>
              <w:snapToGrid w:val="0"/>
              <w:jc w:val="center"/>
              <w:rPr>
                <w:b/>
                <w:szCs w:val="24"/>
              </w:rPr>
            </w:pPr>
            <w:r w:rsidRPr="001B10A3">
              <w:rPr>
                <w:b/>
                <w:szCs w:val="24"/>
              </w:rPr>
              <w:t xml:space="preserve">Najniži i najviši iznos bespovratnih sredstava </w:t>
            </w:r>
          </w:p>
        </w:tc>
        <w:tc>
          <w:tcPr>
            <w:tcW w:w="3070" w:type="dxa"/>
            <w:shd w:val="clear" w:color="auto" w:fill="auto"/>
            <w:vAlign w:val="center"/>
          </w:tcPr>
          <w:p w14:paraId="24280383" w14:textId="77777777" w:rsidR="001B10A3" w:rsidRPr="001B10A3" w:rsidRDefault="001B10A3" w:rsidP="00102708">
            <w:pPr>
              <w:jc w:val="center"/>
              <w:rPr>
                <w:b/>
                <w:szCs w:val="24"/>
              </w:rPr>
            </w:pPr>
            <w:r w:rsidRPr="001B10A3">
              <w:rPr>
                <w:b/>
                <w:szCs w:val="24"/>
              </w:rPr>
              <w:t>Najniža vrijednost</w:t>
            </w:r>
          </w:p>
        </w:tc>
        <w:tc>
          <w:tcPr>
            <w:tcW w:w="3440" w:type="dxa"/>
            <w:shd w:val="clear" w:color="auto" w:fill="auto"/>
            <w:vAlign w:val="center"/>
          </w:tcPr>
          <w:p w14:paraId="2E1B7715" w14:textId="77777777" w:rsidR="001B10A3" w:rsidRPr="001B10A3" w:rsidRDefault="001B10A3" w:rsidP="00102708">
            <w:pPr>
              <w:jc w:val="center"/>
              <w:rPr>
                <w:szCs w:val="24"/>
              </w:rPr>
            </w:pPr>
            <w:r w:rsidRPr="001B10A3">
              <w:rPr>
                <w:b/>
                <w:szCs w:val="24"/>
              </w:rPr>
              <w:t>Najviša vrijednost</w:t>
            </w:r>
          </w:p>
        </w:tc>
      </w:tr>
      <w:tr w:rsidR="001B10A3" w:rsidRPr="001B10A3" w14:paraId="0761E825" w14:textId="77777777" w:rsidTr="007B453B">
        <w:trPr>
          <w:trHeight w:val="836"/>
        </w:trPr>
        <w:tc>
          <w:tcPr>
            <w:tcW w:w="2567" w:type="dxa"/>
            <w:vMerge/>
            <w:vAlign w:val="center"/>
          </w:tcPr>
          <w:p w14:paraId="1042C127" w14:textId="77777777" w:rsidR="001B10A3" w:rsidRPr="001B10A3" w:rsidRDefault="001B10A3" w:rsidP="00102708">
            <w:pPr>
              <w:jc w:val="center"/>
              <w:rPr>
                <w:strike/>
                <w:szCs w:val="24"/>
              </w:rPr>
            </w:pPr>
          </w:p>
        </w:tc>
        <w:tc>
          <w:tcPr>
            <w:tcW w:w="3070" w:type="dxa"/>
            <w:shd w:val="clear" w:color="auto" w:fill="auto"/>
            <w:vAlign w:val="center"/>
          </w:tcPr>
          <w:p w14:paraId="6BF8ADBD" w14:textId="77777777" w:rsidR="001B10A3" w:rsidRPr="001B10A3" w:rsidRDefault="001B10A3" w:rsidP="00102708">
            <w:pPr>
              <w:jc w:val="center"/>
              <w:rPr>
                <w:szCs w:val="24"/>
              </w:rPr>
            </w:pPr>
            <w:r w:rsidRPr="001B10A3">
              <w:rPr>
                <w:szCs w:val="24"/>
              </w:rPr>
              <w:t>100.000,00</w:t>
            </w:r>
            <w:r w:rsidRPr="001B10A3">
              <w:rPr>
                <w:rFonts w:cs="Arial"/>
                <w:szCs w:val="24"/>
              </w:rPr>
              <w:t xml:space="preserve"> </w:t>
            </w:r>
            <w:r w:rsidRPr="001B10A3">
              <w:rPr>
                <w:szCs w:val="24"/>
              </w:rPr>
              <w:t>HRK</w:t>
            </w:r>
          </w:p>
        </w:tc>
        <w:tc>
          <w:tcPr>
            <w:tcW w:w="3440" w:type="dxa"/>
            <w:shd w:val="clear" w:color="auto" w:fill="auto"/>
            <w:vAlign w:val="center"/>
          </w:tcPr>
          <w:p w14:paraId="3E2E0AD2" w14:textId="77777777" w:rsidR="001B10A3" w:rsidRPr="001B10A3" w:rsidRDefault="001B10A3" w:rsidP="00102708">
            <w:pPr>
              <w:jc w:val="center"/>
              <w:rPr>
                <w:szCs w:val="24"/>
              </w:rPr>
            </w:pPr>
            <w:r w:rsidRPr="001B10A3">
              <w:rPr>
                <w:szCs w:val="24"/>
              </w:rPr>
              <w:t>500.000,00</w:t>
            </w:r>
            <w:r w:rsidRPr="001B10A3">
              <w:rPr>
                <w:rFonts w:cs="Arial"/>
                <w:szCs w:val="24"/>
              </w:rPr>
              <w:t xml:space="preserve"> </w:t>
            </w:r>
            <w:r w:rsidRPr="001B10A3">
              <w:rPr>
                <w:szCs w:val="24"/>
              </w:rPr>
              <w:t>HRK</w:t>
            </w:r>
          </w:p>
        </w:tc>
      </w:tr>
    </w:tbl>
    <w:p w14:paraId="52137C5A" w14:textId="77777777" w:rsidR="001B10A3" w:rsidRPr="001B10A3" w:rsidRDefault="001B10A3" w:rsidP="001B10A3">
      <w:pPr>
        <w:rPr>
          <w:rStyle w:val="Bez"/>
          <w:szCs w:val="24"/>
        </w:rPr>
      </w:pPr>
    </w:p>
    <w:p w14:paraId="50966947" w14:textId="77777777" w:rsidR="001B10A3" w:rsidRPr="001B10A3" w:rsidRDefault="001B10A3" w:rsidP="001B10A3">
      <w:pPr>
        <w:rPr>
          <w:rFonts w:cstheme="minorHAnsi"/>
          <w:szCs w:val="24"/>
        </w:rPr>
      </w:pPr>
      <w:r w:rsidRPr="001B10A3">
        <w:rPr>
          <w:rFonts w:cstheme="minorHAnsi"/>
          <w:szCs w:val="24"/>
        </w:rPr>
        <w:t>Ministarstvo kulture može osigurati dodatna sredstva za ovaj poziv. Također, Ministarstvo kulture zadržava pravo ne dodijeliti sva raspoloživa sredstva.</w:t>
      </w:r>
    </w:p>
    <w:p w14:paraId="3551A7CE" w14:textId="77777777" w:rsidR="001B10A3" w:rsidRPr="001B10A3" w:rsidRDefault="001B10A3" w:rsidP="001B10A3">
      <w:pPr>
        <w:rPr>
          <w:rFonts w:cstheme="minorHAnsi"/>
          <w:szCs w:val="24"/>
        </w:rPr>
      </w:pPr>
    </w:p>
    <w:p w14:paraId="189F499A" w14:textId="77777777" w:rsidR="001B10A3" w:rsidRPr="001B10A3" w:rsidRDefault="001B10A3" w:rsidP="001B10A3">
      <w:pPr>
        <w:rPr>
          <w:rFonts w:cstheme="minorHAnsi"/>
          <w:szCs w:val="24"/>
        </w:rPr>
      </w:pPr>
      <w:r w:rsidRPr="001B10A3">
        <w:rPr>
          <w:rFonts w:cstheme="minorHAnsi"/>
          <w:szCs w:val="24"/>
        </w:rPr>
        <w:t xml:space="preserve">Intenzitet potpore po pojedinom projektu iznosi 100 % prihvatljivih troškova, odnosno prijavitelji/ partneri nisu dužni osigurati sufinanciranje projekta iz vlastitih sredstava. </w:t>
      </w:r>
    </w:p>
    <w:p w14:paraId="31D76287" w14:textId="77777777" w:rsidR="001B10A3" w:rsidRPr="001B10A3" w:rsidRDefault="001B10A3" w:rsidP="001B10A3">
      <w:pPr>
        <w:rPr>
          <w:rFonts w:cstheme="minorHAnsi"/>
          <w:szCs w:val="24"/>
        </w:rPr>
      </w:pPr>
    </w:p>
    <w:p w14:paraId="2EEB96C2" w14:textId="77777777" w:rsidR="001B10A3" w:rsidRPr="001B10A3" w:rsidRDefault="001B10A3" w:rsidP="001B10A3">
      <w:pPr>
        <w:rPr>
          <w:rFonts w:cstheme="minorHAnsi"/>
          <w:szCs w:val="24"/>
        </w:rPr>
      </w:pPr>
      <w:r w:rsidRPr="001B10A3">
        <w:rPr>
          <w:rFonts w:cstheme="minorHAnsi"/>
          <w:szCs w:val="24"/>
        </w:rPr>
        <w:t xml:space="preserve">U ovom pozivu na dostavu projektnih prijedloga Ministarstvo kulture osigurava korisnicima isplatu predujma u najvišem iznosu od 40 % ukupno prihvatljivih troškova projektnog prijedloga. Proračunskim i izvanproračunskim korisnicima Državnog proračuna, sukladno podacima iz Registra proračunskih i </w:t>
      </w:r>
      <w:r w:rsidRPr="001B10A3">
        <w:rPr>
          <w:rFonts w:cstheme="minorHAnsi"/>
          <w:szCs w:val="24"/>
        </w:rPr>
        <w:lastRenderedPageBreak/>
        <w:t>izvanproračunskih korisnika objavljenim na mrežnim stranicama Ministarstva financija</w:t>
      </w:r>
      <w:r w:rsidRPr="001B10A3">
        <w:rPr>
          <w:rStyle w:val="FootnoteReference"/>
          <w:rFonts w:cstheme="minorHAnsi"/>
          <w:szCs w:val="24"/>
        </w:rPr>
        <w:footnoteReference w:id="1"/>
      </w:r>
      <w:r w:rsidRPr="001B10A3">
        <w:rPr>
          <w:rFonts w:cstheme="minorHAnsi"/>
          <w:szCs w:val="24"/>
        </w:rPr>
        <w:t xml:space="preserve">, a koji su ujedno korisnici unutar sustava državne riznice, nije moguća isplata predujma. </w:t>
      </w:r>
    </w:p>
    <w:p w14:paraId="1F034F6B" w14:textId="77777777" w:rsidR="001B10A3" w:rsidRPr="001B10A3" w:rsidRDefault="001B10A3" w:rsidP="001B10A3">
      <w:pPr>
        <w:rPr>
          <w:rFonts w:cstheme="minorHAnsi"/>
          <w:szCs w:val="24"/>
        </w:rPr>
      </w:pPr>
    </w:p>
    <w:p w14:paraId="5D0A8586" w14:textId="77777777" w:rsidR="001B10A3" w:rsidRPr="001B10A3" w:rsidRDefault="001B10A3" w:rsidP="001B10A3">
      <w:pPr>
        <w:pStyle w:val="CommentText"/>
        <w:rPr>
          <w:rFonts w:cstheme="minorHAnsi"/>
          <w:sz w:val="24"/>
          <w:szCs w:val="24"/>
        </w:rPr>
      </w:pPr>
      <w:r w:rsidRPr="001B10A3">
        <w:rPr>
          <w:rFonts w:cstheme="minorHAnsi"/>
          <w:sz w:val="24"/>
          <w:szCs w:val="24"/>
        </w:rPr>
        <w:t xml:space="preserve">Prijavitelji na Poziv na dostavu projektnih prijedloga ne smiju prijaviti aktivnosti projekta za čiju su provedbu već dobili sredstva iz drugih izvora. </w:t>
      </w:r>
    </w:p>
    <w:p w14:paraId="77B154B8" w14:textId="77777777" w:rsidR="001B10A3" w:rsidRPr="001B10A3" w:rsidRDefault="001B10A3" w:rsidP="001B10A3">
      <w:pPr>
        <w:rPr>
          <w:rFonts w:cstheme="minorHAnsi"/>
          <w:szCs w:val="24"/>
        </w:rPr>
      </w:pPr>
    </w:p>
    <w:p w14:paraId="690C1E63" w14:textId="77777777" w:rsidR="001B10A3" w:rsidRPr="001B10A3" w:rsidRDefault="001B10A3" w:rsidP="001B10A3">
      <w:pPr>
        <w:rPr>
          <w:rFonts w:cstheme="minorHAnsi"/>
          <w:szCs w:val="24"/>
        </w:rPr>
      </w:pPr>
      <w:r w:rsidRPr="001B10A3">
        <w:rPr>
          <w:rFonts w:cstheme="minorHAnsi"/>
          <w:szCs w:val="24"/>
        </w:rPr>
        <w:t>Bespovratna sredstva koja se isplaćuju ovim pozivom ne smatraju se državnom potporom niti potporom male vrijednosti.</w:t>
      </w:r>
    </w:p>
    <w:p w14:paraId="10F6AC6F" w14:textId="77777777" w:rsidR="001B10A3" w:rsidRPr="001B10A3" w:rsidRDefault="001B10A3" w:rsidP="001B10A3">
      <w:pPr>
        <w:rPr>
          <w:rFonts w:cstheme="minorHAnsi"/>
          <w:szCs w:val="24"/>
        </w:rPr>
      </w:pPr>
    </w:p>
    <w:p w14:paraId="6241EA73" w14:textId="26863286" w:rsidR="001B10A3" w:rsidRPr="001B10A3" w:rsidRDefault="001B10A3" w:rsidP="001B10A3">
      <w:pPr>
        <w:rPr>
          <w:rFonts w:cstheme="minorHAnsi"/>
          <w:b/>
          <w:szCs w:val="24"/>
        </w:rPr>
      </w:pPr>
      <w:r w:rsidRPr="001B10A3">
        <w:rPr>
          <w:rFonts w:cstheme="minorHAnsi"/>
          <w:b/>
          <w:szCs w:val="24"/>
        </w:rPr>
        <w:t>mijenja se i glasi:</w:t>
      </w:r>
    </w:p>
    <w:p w14:paraId="15CC2C99" w14:textId="77777777" w:rsidR="001B10A3" w:rsidRPr="001B10A3" w:rsidRDefault="001B10A3" w:rsidP="001B10A3">
      <w:pPr>
        <w:rPr>
          <w:rFonts w:cstheme="minorHAnsi"/>
          <w:szCs w:val="24"/>
        </w:rPr>
      </w:pPr>
    </w:p>
    <w:p w14:paraId="54D7B5DC" w14:textId="77777777" w:rsidR="001B10A3" w:rsidRPr="001B10A3" w:rsidRDefault="001B10A3" w:rsidP="001B10A3">
      <w:pPr>
        <w:pStyle w:val="ESFBodysivo"/>
        <w:rPr>
          <w:rFonts w:ascii="Arial Narrow" w:hAnsi="Arial Narrow"/>
          <w:b/>
          <w:szCs w:val="24"/>
        </w:rPr>
      </w:pPr>
      <w:r w:rsidRPr="001B10A3">
        <w:rPr>
          <w:rFonts w:ascii="Arial Narrow" w:hAnsi="Arial Narrow"/>
          <w:b/>
          <w:szCs w:val="24"/>
        </w:rPr>
        <w:t>1.6 Financijska alokacija i iznos bespovratnih sredstava</w:t>
      </w:r>
    </w:p>
    <w:p w14:paraId="72688F50" w14:textId="68D55D58" w:rsidR="001B10A3" w:rsidRPr="001B10A3" w:rsidRDefault="001B10A3" w:rsidP="001B10A3">
      <w:pPr>
        <w:pStyle w:val="ESFBodysivo"/>
        <w:rPr>
          <w:rFonts w:ascii="Arial Narrow" w:hAnsi="Arial Narrow" w:cstheme="minorBidi"/>
          <w:szCs w:val="24"/>
        </w:rPr>
      </w:pPr>
      <w:r w:rsidRPr="001B10A3">
        <w:rPr>
          <w:rFonts w:ascii="Arial Narrow" w:hAnsi="Arial Narrow" w:cstheme="minorBidi"/>
          <w:szCs w:val="24"/>
        </w:rPr>
        <w:t xml:space="preserve">Ukupna raspoloživa financijska sredstva u okviru ovog poziva na dostavu projektnih prijedloga iznose </w:t>
      </w:r>
      <w:r w:rsidR="007B453B" w:rsidRPr="007B453B">
        <w:rPr>
          <w:rFonts w:ascii="Arial Narrow" w:hAnsi="Arial Narrow" w:cstheme="minorBidi"/>
          <w:color w:val="FF0000"/>
          <w:szCs w:val="24"/>
        </w:rPr>
        <w:t>3</w:t>
      </w:r>
      <w:r w:rsidRPr="007B453B">
        <w:rPr>
          <w:rFonts w:ascii="Arial Narrow" w:hAnsi="Arial Narrow" w:cstheme="minorBidi"/>
          <w:color w:val="FF0000"/>
          <w:szCs w:val="24"/>
        </w:rPr>
        <w:t xml:space="preserve">5.000.000,00 </w:t>
      </w:r>
      <w:r w:rsidRPr="001B10A3">
        <w:rPr>
          <w:rFonts w:ascii="Arial Narrow" w:hAnsi="Arial Narrow" w:cstheme="minorBidi"/>
          <w:szCs w:val="24"/>
        </w:rPr>
        <w:t xml:space="preserve">HRK. Stopa sufinanciranja iznosi 100 % ukupnih prihvatljivih troškova od kojih 85 % predstavlja sredstva Europske unije, a 15% predstavlja sredstva iz Državnog proračuna Republike Hrvatske. </w:t>
      </w:r>
    </w:p>
    <w:p w14:paraId="304EDA76" w14:textId="77777777" w:rsidR="001B10A3" w:rsidRPr="001B10A3" w:rsidRDefault="001B10A3" w:rsidP="001B10A3">
      <w:pPr>
        <w:rPr>
          <w:rFonts w:cstheme="minorHAnsi"/>
          <w:szCs w:val="24"/>
        </w:rPr>
      </w:pPr>
    </w:p>
    <w:tbl>
      <w:tblPr>
        <w:tblW w:w="907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20"/>
        <w:gridCol w:w="4252"/>
      </w:tblGrid>
      <w:tr w:rsidR="001B10A3" w:rsidRPr="001B10A3" w14:paraId="6BB9E1EC" w14:textId="77777777" w:rsidTr="007B453B">
        <w:trPr>
          <w:trHeight w:hRule="exact" w:val="543"/>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FB802" w14:textId="77777777" w:rsidR="001B10A3" w:rsidRPr="001B10A3" w:rsidRDefault="001B10A3" w:rsidP="00102708">
            <w:pPr>
              <w:numPr>
                <w:ilvl w:val="0"/>
                <w:numId w:val="44"/>
              </w:numPr>
              <w:rPr>
                <w:rFonts w:cstheme="minorHAnsi"/>
                <w:b/>
                <w:bCs/>
                <w:szCs w:val="24"/>
              </w:rPr>
            </w:pPr>
            <w:r w:rsidRPr="001B10A3">
              <w:rPr>
                <w:rFonts w:cstheme="minorHAnsi"/>
                <w:b/>
                <w:bCs/>
                <w:szCs w:val="24"/>
              </w:rPr>
              <w:t>(Ukupna) Bespovratna sredstva 100 %</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E30815" w14:textId="77777777" w:rsidR="001B10A3" w:rsidRPr="001B10A3" w:rsidRDefault="001B10A3" w:rsidP="00102708">
            <w:pPr>
              <w:jc w:val="center"/>
              <w:rPr>
                <w:rFonts w:cstheme="minorHAnsi"/>
                <w:b/>
                <w:bCs/>
                <w:color w:val="FF0000"/>
                <w:szCs w:val="24"/>
              </w:rPr>
            </w:pPr>
            <w:r w:rsidRPr="001B10A3">
              <w:rPr>
                <w:rFonts w:cstheme="minorHAnsi"/>
                <w:b/>
                <w:bCs/>
                <w:color w:val="FF0000"/>
                <w:szCs w:val="24"/>
              </w:rPr>
              <w:t>35.000.000,00 HRK</w:t>
            </w:r>
          </w:p>
        </w:tc>
      </w:tr>
      <w:tr w:rsidR="001B10A3" w:rsidRPr="001B10A3" w14:paraId="217D51F1" w14:textId="77777777" w:rsidTr="007B453B">
        <w:trPr>
          <w:trHeight w:hRule="exact" w:val="565"/>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1D01D6" w14:textId="77777777" w:rsidR="001B10A3" w:rsidRPr="001B10A3" w:rsidRDefault="001B10A3" w:rsidP="00102708">
            <w:pPr>
              <w:numPr>
                <w:ilvl w:val="1"/>
                <w:numId w:val="44"/>
              </w:numPr>
              <w:rPr>
                <w:rFonts w:cstheme="minorHAnsi"/>
                <w:szCs w:val="24"/>
              </w:rPr>
            </w:pPr>
            <w:r w:rsidRPr="001B10A3">
              <w:rPr>
                <w:rFonts w:cstheme="minorHAnsi"/>
                <w:szCs w:val="24"/>
              </w:rPr>
              <w:t>Sredstva Europske unije (85 %)</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DC462F" w14:textId="77777777" w:rsidR="001B10A3" w:rsidRPr="001B10A3" w:rsidRDefault="001B10A3" w:rsidP="00102708">
            <w:pPr>
              <w:jc w:val="center"/>
              <w:rPr>
                <w:rFonts w:cstheme="minorHAnsi"/>
                <w:color w:val="FF0000"/>
                <w:szCs w:val="24"/>
              </w:rPr>
            </w:pPr>
            <w:r w:rsidRPr="001B10A3">
              <w:rPr>
                <w:rFonts w:cstheme="minorHAnsi"/>
                <w:color w:val="FF0000"/>
                <w:szCs w:val="24"/>
              </w:rPr>
              <w:t xml:space="preserve">29.750.000,00 HRK </w:t>
            </w:r>
          </w:p>
        </w:tc>
      </w:tr>
      <w:tr w:rsidR="001B10A3" w:rsidRPr="001B10A3" w14:paraId="0A64978A" w14:textId="77777777" w:rsidTr="007B453B">
        <w:trPr>
          <w:trHeight w:hRule="exact" w:val="770"/>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BD4E5C" w14:textId="77777777" w:rsidR="001B10A3" w:rsidRPr="001B10A3" w:rsidRDefault="001B10A3" w:rsidP="00102708">
            <w:pPr>
              <w:numPr>
                <w:ilvl w:val="1"/>
                <w:numId w:val="44"/>
              </w:numPr>
              <w:rPr>
                <w:rFonts w:cstheme="minorHAnsi"/>
                <w:szCs w:val="24"/>
              </w:rPr>
            </w:pPr>
            <w:r w:rsidRPr="001B10A3">
              <w:rPr>
                <w:rFonts w:cstheme="minorHAnsi"/>
                <w:szCs w:val="24"/>
              </w:rPr>
              <w:t xml:space="preserve">Sredstva Državnog proračuna (15 %) </w:t>
            </w:r>
          </w:p>
        </w:tc>
        <w:tc>
          <w:tcPr>
            <w:tcW w:w="42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740805" w14:textId="77777777" w:rsidR="001B10A3" w:rsidRPr="001B10A3" w:rsidRDefault="001B10A3" w:rsidP="00102708">
            <w:pPr>
              <w:jc w:val="center"/>
              <w:rPr>
                <w:rFonts w:cstheme="minorHAnsi"/>
                <w:color w:val="FF0000"/>
                <w:szCs w:val="24"/>
              </w:rPr>
            </w:pPr>
            <w:r w:rsidRPr="001B10A3">
              <w:rPr>
                <w:rFonts w:cstheme="minorHAnsi"/>
                <w:color w:val="FF0000"/>
                <w:szCs w:val="24"/>
              </w:rPr>
              <w:t>5.250.000,00 HRK</w:t>
            </w:r>
          </w:p>
        </w:tc>
      </w:tr>
    </w:tbl>
    <w:p w14:paraId="50163604" w14:textId="77777777" w:rsidR="001B10A3" w:rsidRPr="001B10A3" w:rsidRDefault="001B10A3" w:rsidP="001B10A3">
      <w:pPr>
        <w:rPr>
          <w:rFonts w:cstheme="minorHAnsi"/>
          <w:szCs w:val="24"/>
        </w:rPr>
      </w:pPr>
    </w:p>
    <w:p w14:paraId="7F2309B9" w14:textId="77777777" w:rsidR="001B10A3" w:rsidRPr="001B10A3" w:rsidRDefault="001B10A3" w:rsidP="001B10A3">
      <w:pPr>
        <w:rPr>
          <w:rStyle w:val="Bez"/>
          <w:szCs w:val="24"/>
        </w:rPr>
      </w:pPr>
      <w:r w:rsidRPr="001B10A3">
        <w:rPr>
          <w:rStyle w:val="Bez"/>
          <w:szCs w:val="24"/>
        </w:rPr>
        <w:t xml:space="preserve">Predviđeni najniži i najviši iznosi bespovratnih sredstava koji se mogu dodijeliti pojedinom projektu su sljedeći: </w:t>
      </w: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7"/>
        <w:gridCol w:w="3070"/>
        <w:gridCol w:w="3440"/>
      </w:tblGrid>
      <w:tr w:rsidR="001B10A3" w:rsidRPr="001B10A3" w14:paraId="2F9EEB6C" w14:textId="77777777" w:rsidTr="007B453B">
        <w:trPr>
          <w:trHeight w:val="836"/>
        </w:trPr>
        <w:tc>
          <w:tcPr>
            <w:tcW w:w="2567" w:type="dxa"/>
            <w:vMerge w:val="restart"/>
            <w:shd w:val="clear" w:color="auto" w:fill="auto"/>
            <w:vAlign w:val="center"/>
          </w:tcPr>
          <w:p w14:paraId="7E38E8FA" w14:textId="77777777" w:rsidR="001B10A3" w:rsidRPr="001B10A3" w:rsidRDefault="001B10A3" w:rsidP="00102708">
            <w:pPr>
              <w:snapToGrid w:val="0"/>
              <w:jc w:val="center"/>
              <w:rPr>
                <w:b/>
                <w:szCs w:val="24"/>
              </w:rPr>
            </w:pPr>
            <w:r w:rsidRPr="001B10A3">
              <w:rPr>
                <w:b/>
                <w:szCs w:val="24"/>
              </w:rPr>
              <w:t xml:space="preserve">Najniži i najviši iznos bespovratnih sredstava </w:t>
            </w:r>
          </w:p>
        </w:tc>
        <w:tc>
          <w:tcPr>
            <w:tcW w:w="3070" w:type="dxa"/>
            <w:shd w:val="clear" w:color="auto" w:fill="auto"/>
            <w:vAlign w:val="center"/>
          </w:tcPr>
          <w:p w14:paraId="684EB8E0" w14:textId="77777777" w:rsidR="001B10A3" w:rsidRPr="001B10A3" w:rsidRDefault="001B10A3" w:rsidP="00102708">
            <w:pPr>
              <w:jc w:val="center"/>
              <w:rPr>
                <w:b/>
                <w:szCs w:val="24"/>
              </w:rPr>
            </w:pPr>
            <w:r w:rsidRPr="001B10A3">
              <w:rPr>
                <w:b/>
                <w:szCs w:val="24"/>
              </w:rPr>
              <w:t>Najniža vrijednost</w:t>
            </w:r>
          </w:p>
        </w:tc>
        <w:tc>
          <w:tcPr>
            <w:tcW w:w="3440" w:type="dxa"/>
            <w:shd w:val="clear" w:color="auto" w:fill="auto"/>
            <w:vAlign w:val="center"/>
          </w:tcPr>
          <w:p w14:paraId="2F176588" w14:textId="77777777" w:rsidR="001B10A3" w:rsidRPr="001B10A3" w:rsidRDefault="001B10A3" w:rsidP="00102708">
            <w:pPr>
              <w:jc w:val="center"/>
              <w:rPr>
                <w:szCs w:val="24"/>
              </w:rPr>
            </w:pPr>
            <w:r w:rsidRPr="001B10A3">
              <w:rPr>
                <w:b/>
                <w:szCs w:val="24"/>
              </w:rPr>
              <w:t>Najviša vrijednost</w:t>
            </w:r>
          </w:p>
        </w:tc>
      </w:tr>
      <w:tr w:rsidR="001B10A3" w:rsidRPr="001B10A3" w14:paraId="389D05D1" w14:textId="77777777" w:rsidTr="007B453B">
        <w:trPr>
          <w:trHeight w:val="836"/>
        </w:trPr>
        <w:tc>
          <w:tcPr>
            <w:tcW w:w="2567" w:type="dxa"/>
            <w:vMerge/>
            <w:vAlign w:val="center"/>
          </w:tcPr>
          <w:p w14:paraId="7EBA5FFA" w14:textId="77777777" w:rsidR="001B10A3" w:rsidRPr="001B10A3" w:rsidRDefault="001B10A3" w:rsidP="00102708">
            <w:pPr>
              <w:jc w:val="center"/>
              <w:rPr>
                <w:strike/>
                <w:szCs w:val="24"/>
              </w:rPr>
            </w:pPr>
          </w:p>
        </w:tc>
        <w:tc>
          <w:tcPr>
            <w:tcW w:w="3070" w:type="dxa"/>
            <w:shd w:val="clear" w:color="auto" w:fill="auto"/>
            <w:vAlign w:val="center"/>
          </w:tcPr>
          <w:p w14:paraId="4F01008A" w14:textId="77777777" w:rsidR="001B10A3" w:rsidRPr="001B10A3" w:rsidRDefault="001B10A3" w:rsidP="00102708">
            <w:pPr>
              <w:jc w:val="center"/>
              <w:rPr>
                <w:szCs w:val="24"/>
              </w:rPr>
            </w:pPr>
            <w:r w:rsidRPr="001B10A3">
              <w:rPr>
                <w:szCs w:val="24"/>
              </w:rPr>
              <w:t>100.000,00</w:t>
            </w:r>
            <w:r w:rsidRPr="001B10A3">
              <w:rPr>
                <w:rFonts w:cs="Arial"/>
                <w:szCs w:val="24"/>
              </w:rPr>
              <w:t xml:space="preserve"> </w:t>
            </w:r>
            <w:r w:rsidRPr="001B10A3">
              <w:rPr>
                <w:szCs w:val="24"/>
              </w:rPr>
              <w:t>HRK</w:t>
            </w:r>
          </w:p>
        </w:tc>
        <w:tc>
          <w:tcPr>
            <w:tcW w:w="3440" w:type="dxa"/>
            <w:shd w:val="clear" w:color="auto" w:fill="auto"/>
            <w:vAlign w:val="center"/>
          </w:tcPr>
          <w:p w14:paraId="747E9EBF" w14:textId="77777777" w:rsidR="001B10A3" w:rsidRPr="001B10A3" w:rsidRDefault="001B10A3" w:rsidP="00102708">
            <w:pPr>
              <w:jc w:val="center"/>
              <w:rPr>
                <w:szCs w:val="24"/>
              </w:rPr>
            </w:pPr>
            <w:r w:rsidRPr="001B10A3">
              <w:rPr>
                <w:szCs w:val="24"/>
              </w:rPr>
              <w:t>500.000,00</w:t>
            </w:r>
            <w:r w:rsidRPr="001B10A3">
              <w:rPr>
                <w:rFonts w:cs="Arial"/>
                <w:szCs w:val="24"/>
              </w:rPr>
              <w:t xml:space="preserve"> </w:t>
            </w:r>
            <w:r w:rsidRPr="001B10A3">
              <w:rPr>
                <w:szCs w:val="24"/>
              </w:rPr>
              <w:t>HRK</w:t>
            </w:r>
          </w:p>
        </w:tc>
      </w:tr>
    </w:tbl>
    <w:p w14:paraId="7AF4E349" w14:textId="77777777" w:rsidR="001B10A3" w:rsidRPr="001B10A3" w:rsidRDefault="001B10A3" w:rsidP="001B10A3">
      <w:pPr>
        <w:rPr>
          <w:rStyle w:val="Bez"/>
          <w:szCs w:val="24"/>
        </w:rPr>
      </w:pPr>
    </w:p>
    <w:p w14:paraId="1FC068D9" w14:textId="77777777" w:rsidR="001B10A3" w:rsidRPr="001B10A3" w:rsidRDefault="001B10A3" w:rsidP="001B10A3">
      <w:pPr>
        <w:rPr>
          <w:rFonts w:cstheme="minorHAnsi"/>
          <w:szCs w:val="24"/>
        </w:rPr>
      </w:pPr>
      <w:r w:rsidRPr="001B10A3">
        <w:rPr>
          <w:rFonts w:cstheme="minorHAnsi"/>
          <w:szCs w:val="24"/>
        </w:rPr>
        <w:t>Ministarstvo kulture može osigurati dodatna sredstva za ovaj poziv. Također, Ministarstvo kulture zadržava pravo ne dodijeliti sva raspoloživa sredstva.</w:t>
      </w:r>
    </w:p>
    <w:p w14:paraId="33831417" w14:textId="77777777" w:rsidR="001B10A3" w:rsidRPr="001B10A3" w:rsidRDefault="001B10A3" w:rsidP="001B10A3">
      <w:pPr>
        <w:rPr>
          <w:rFonts w:cstheme="minorHAnsi"/>
          <w:szCs w:val="24"/>
        </w:rPr>
      </w:pPr>
    </w:p>
    <w:p w14:paraId="46A6863B" w14:textId="77777777" w:rsidR="001B10A3" w:rsidRPr="001B10A3" w:rsidRDefault="001B10A3" w:rsidP="001B10A3">
      <w:pPr>
        <w:rPr>
          <w:rFonts w:cstheme="minorHAnsi"/>
          <w:szCs w:val="24"/>
        </w:rPr>
      </w:pPr>
      <w:r w:rsidRPr="001B10A3">
        <w:rPr>
          <w:rFonts w:cstheme="minorHAnsi"/>
          <w:szCs w:val="24"/>
        </w:rPr>
        <w:t xml:space="preserve">Intenzitet potpore po pojedinom projektu iznosi 100 % prihvatljivih troškova, odnosno prijavitelji/ partneri nisu dužni osigurati sufinanciranje projekta iz vlastitih sredstava. </w:t>
      </w:r>
    </w:p>
    <w:p w14:paraId="7D785108" w14:textId="77777777" w:rsidR="001B10A3" w:rsidRPr="001B10A3" w:rsidRDefault="001B10A3" w:rsidP="001B10A3">
      <w:pPr>
        <w:rPr>
          <w:rFonts w:cstheme="minorHAnsi"/>
          <w:szCs w:val="24"/>
        </w:rPr>
      </w:pPr>
    </w:p>
    <w:p w14:paraId="0BC9AAAD" w14:textId="77777777" w:rsidR="001B10A3" w:rsidRPr="001B10A3" w:rsidRDefault="001B10A3" w:rsidP="001B10A3">
      <w:pPr>
        <w:rPr>
          <w:rFonts w:cstheme="minorHAnsi"/>
          <w:szCs w:val="24"/>
        </w:rPr>
      </w:pPr>
      <w:r w:rsidRPr="001B10A3">
        <w:rPr>
          <w:rFonts w:cstheme="minorHAnsi"/>
          <w:szCs w:val="24"/>
        </w:rPr>
        <w:lastRenderedPageBreak/>
        <w:t>U ovom pozivu na dostavu projektnih prijedloga Ministarstvo kulture osigurava korisnicima isplatu predujma u najvišem iznosu od 40 % ukupno prihvatljivih troškova projektnog prijedloga. Proračunskim i izvanproračunskim korisnicima Državnog proračuna, sukladno podacima iz Registra proračunskih i izvanproračunskih korisnika objavljenim na mrežnim stranicama Ministarstva financija</w:t>
      </w:r>
      <w:r w:rsidRPr="001B10A3">
        <w:rPr>
          <w:rStyle w:val="FootnoteReference"/>
          <w:rFonts w:cstheme="minorHAnsi"/>
          <w:szCs w:val="24"/>
        </w:rPr>
        <w:footnoteReference w:id="2"/>
      </w:r>
      <w:r w:rsidRPr="001B10A3">
        <w:rPr>
          <w:rFonts w:cstheme="minorHAnsi"/>
          <w:szCs w:val="24"/>
        </w:rPr>
        <w:t xml:space="preserve">, a koji su ujedno korisnici unutar sustava državne riznice, nije moguća isplata predujma. </w:t>
      </w:r>
    </w:p>
    <w:p w14:paraId="52A5719C" w14:textId="77777777" w:rsidR="001B10A3" w:rsidRPr="001B10A3" w:rsidRDefault="001B10A3" w:rsidP="001B10A3">
      <w:pPr>
        <w:rPr>
          <w:rFonts w:cstheme="minorHAnsi"/>
          <w:szCs w:val="24"/>
        </w:rPr>
      </w:pPr>
    </w:p>
    <w:p w14:paraId="30044171" w14:textId="77777777" w:rsidR="001B10A3" w:rsidRPr="001B10A3" w:rsidRDefault="001B10A3" w:rsidP="001B10A3">
      <w:pPr>
        <w:pStyle w:val="CommentText"/>
        <w:rPr>
          <w:rFonts w:cstheme="minorHAnsi"/>
          <w:sz w:val="24"/>
          <w:szCs w:val="24"/>
        </w:rPr>
      </w:pPr>
      <w:r w:rsidRPr="001B10A3">
        <w:rPr>
          <w:rFonts w:cstheme="minorHAnsi"/>
          <w:sz w:val="24"/>
          <w:szCs w:val="24"/>
        </w:rPr>
        <w:t xml:space="preserve">Prijavitelji na Poziv na dostavu projektnih prijedloga ne smiju prijaviti aktivnosti projekta za čiju su provedbu već dobili sredstva iz drugih izvora. </w:t>
      </w:r>
    </w:p>
    <w:p w14:paraId="2E4F68BD" w14:textId="77777777" w:rsidR="001B10A3" w:rsidRPr="001B10A3" w:rsidRDefault="001B10A3" w:rsidP="001B10A3">
      <w:pPr>
        <w:rPr>
          <w:rFonts w:cstheme="minorHAnsi"/>
          <w:szCs w:val="24"/>
        </w:rPr>
      </w:pPr>
    </w:p>
    <w:p w14:paraId="3771E896" w14:textId="77777777" w:rsidR="001B10A3" w:rsidRPr="001B10A3" w:rsidRDefault="001B10A3" w:rsidP="001B10A3">
      <w:pPr>
        <w:rPr>
          <w:rFonts w:cstheme="minorHAnsi"/>
          <w:szCs w:val="24"/>
        </w:rPr>
      </w:pPr>
      <w:r w:rsidRPr="001B10A3">
        <w:rPr>
          <w:rFonts w:cstheme="minorHAnsi"/>
          <w:szCs w:val="24"/>
        </w:rPr>
        <w:t>Bespovratna sredstva koja se isplaćuju ovim pozivom ne smatraju se državnom potporom niti potporom male vrijednosti.</w:t>
      </w:r>
    </w:p>
    <w:p w14:paraId="616F6272" w14:textId="77777777" w:rsidR="005E37F8" w:rsidRPr="001B10A3" w:rsidRDefault="005E37F8" w:rsidP="00A1136B">
      <w:pPr>
        <w:rPr>
          <w:rFonts w:cstheme="minorHAnsi"/>
          <w:szCs w:val="24"/>
        </w:rPr>
      </w:pPr>
    </w:p>
    <w:sectPr w:rsidR="005E37F8" w:rsidRPr="001B10A3" w:rsidSect="005979CD">
      <w:headerReference w:type="default" r:id="rId8"/>
      <w:footerReference w:type="default" r:id="rId9"/>
      <w:pgSz w:w="11906" w:h="16838"/>
      <w:pgMar w:top="1417" w:right="1417" w:bottom="993" w:left="1417"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65EF1" w14:textId="77777777" w:rsidR="00D3004F" w:rsidRDefault="00D3004F">
      <w:r>
        <w:separator/>
      </w:r>
    </w:p>
  </w:endnote>
  <w:endnote w:type="continuationSeparator" w:id="0">
    <w:p w14:paraId="269BB27B" w14:textId="77777777" w:rsidR="00D3004F" w:rsidRDefault="00D3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Droid Sans Fallback">
    <w:altName w:val="Times New Roman"/>
    <w:panose1 w:val="00000000000000000000"/>
    <w:charset w:val="00"/>
    <w:family w:val="roman"/>
    <w:notTrueType/>
    <w:pitch w:val="default"/>
  </w:font>
  <w:font w:name="FreeSans">
    <w:altName w:val="Times New Roman"/>
    <w:charset w:val="01"/>
    <w:family w:val="auto"/>
    <w:pitch w:val="variable"/>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3D745" w14:textId="77777777" w:rsidR="00BA040A" w:rsidRPr="008571A0" w:rsidRDefault="00BA040A" w:rsidP="009575F2">
    <w:pPr>
      <w:pStyle w:val="Footer"/>
      <w:tabs>
        <w:tab w:val="left" w:pos="2486"/>
        <w:tab w:val="right" w:pos="9638"/>
      </w:tabs>
      <w:rPr>
        <w:rFonts w:asciiTheme="minorHAnsi" w:hAnsiTheme="minorHAnsi"/>
        <w:sz w:val="20"/>
        <w:szCs w:val="20"/>
      </w:rPr>
    </w:pPr>
  </w:p>
  <w:p w14:paraId="27966B9A" w14:textId="77777777" w:rsidR="00BA040A" w:rsidRDefault="00BA040A" w:rsidP="009575F2">
    <w:pPr>
      <w:pStyle w:val="Footer"/>
      <w:tabs>
        <w:tab w:val="left" w:pos="2486"/>
        <w:tab w:val="right" w:pos="9638"/>
      </w:tabs>
    </w:pPr>
    <w:r>
      <w:tab/>
    </w:r>
    <w:r>
      <w:rPr>
        <w:noProof/>
        <w:lang w:eastAsia="hr-HR"/>
      </w:rPr>
      <w:drawing>
        <wp:inline distT="0" distB="0" distL="0" distR="0" wp14:anchorId="3AA54F9E" wp14:editId="72EC32F7">
          <wp:extent cx="3057525" cy="9950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Pr="008571A0">
      <w:rPr>
        <w:rFonts w:asciiTheme="minorHAnsi" w:hAnsiTheme="minorHAnsi"/>
        <w:sz w:val="20"/>
        <w:szCs w:val="20"/>
      </w:rPr>
      <w:fldChar w:fldCharType="separate"/>
    </w:r>
    <w:r w:rsidR="00AF5618">
      <w:rPr>
        <w:rFonts w:asciiTheme="minorHAnsi" w:hAnsiTheme="minorHAnsi"/>
        <w:noProof/>
        <w:sz w:val="20"/>
        <w:szCs w:val="20"/>
      </w:rPr>
      <w:t>2</w:t>
    </w:r>
    <w:r w:rsidRPr="008571A0">
      <w:rPr>
        <w:rFonts w:asciiTheme="minorHAnsi" w:hAnsiTheme="minorHAnsi"/>
        <w:sz w:val="20"/>
        <w:szCs w:val="20"/>
      </w:rPr>
      <w:fldChar w:fldCharType="end"/>
    </w:r>
  </w:p>
  <w:p w14:paraId="50AABE66" w14:textId="77777777" w:rsidR="00BA040A" w:rsidRPr="008571A0" w:rsidRDefault="00BA040A" w:rsidP="009575F2">
    <w:pPr>
      <w:pStyle w:val="Footer"/>
      <w:tabs>
        <w:tab w:val="left" w:pos="2486"/>
        <w:tab w:val="right" w:pos="9638"/>
      </w:tabs>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A662B" w14:textId="77777777" w:rsidR="00D3004F" w:rsidRDefault="00D3004F">
      <w:r>
        <w:separator/>
      </w:r>
    </w:p>
  </w:footnote>
  <w:footnote w:type="continuationSeparator" w:id="0">
    <w:p w14:paraId="7BCE1067" w14:textId="77777777" w:rsidR="00D3004F" w:rsidRDefault="00D3004F">
      <w:r>
        <w:continuationSeparator/>
      </w:r>
    </w:p>
  </w:footnote>
  <w:footnote w:id="1">
    <w:p w14:paraId="6D9440C2" w14:textId="77777777" w:rsidR="001B10A3" w:rsidRPr="002404F5" w:rsidRDefault="001B10A3" w:rsidP="001B10A3">
      <w:pPr>
        <w:pStyle w:val="FootnoteText"/>
        <w:rPr>
          <w:rFonts w:eastAsia="Calibri"/>
          <w:sz w:val="18"/>
          <w:szCs w:val="18"/>
          <w:u w:val="single"/>
        </w:rPr>
      </w:pPr>
      <w:r w:rsidRPr="00C8286B">
        <w:rPr>
          <w:rStyle w:val="FootnoteReference"/>
        </w:rPr>
        <w:footnoteRef/>
      </w:r>
      <w:r w:rsidRPr="00C8286B">
        <w:t xml:space="preserve"> </w:t>
      </w:r>
      <w:hyperlink r:id="rId1" w:history="1">
        <w:r w:rsidRPr="00C8286B">
          <w:rPr>
            <w:rStyle w:val="Hyperlink"/>
            <w:rFonts w:eastAsia="Calibri"/>
            <w:sz w:val="18"/>
            <w:szCs w:val="18"/>
          </w:rPr>
          <w:t>Registar - Republika Hrvatska - Ministarstvo financija</w:t>
        </w:r>
      </w:hyperlink>
    </w:p>
  </w:footnote>
  <w:footnote w:id="2">
    <w:p w14:paraId="6B8531DC" w14:textId="77777777" w:rsidR="001B10A3" w:rsidRPr="002404F5" w:rsidRDefault="001B10A3" w:rsidP="001B10A3">
      <w:pPr>
        <w:pStyle w:val="FootnoteText"/>
        <w:rPr>
          <w:rFonts w:eastAsia="Calibri"/>
          <w:sz w:val="18"/>
          <w:szCs w:val="18"/>
          <w:u w:val="single"/>
        </w:rPr>
      </w:pPr>
      <w:r w:rsidRPr="00C8286B">
        <w:rPr>
          <w:rStyle w:val="FootnoteReference"/>
        </w:rPr>
        <w:footnoteRef/>
      </w:r>
      <w:r w:rsidRPr="00C8286B">
        <w:t xml:space="preserve"> </w:t>
      </w:r>
      <w:hyperlink r:id="rId2" w:history="1">
        <w:r w:rsidRPr="00C8286B">
          <w:rPr>
            <w:rStyle w:val="Hyperlink"/>
            <w:rFonts w:eastAsia="Calibri"/>
            <w:sz w:val="18"/>
            <w:szCs w:val="18"/>
          </w:rPr>
          <w:t>Registar - Republika Hrvatska - Ministarstvo financija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48532" w14:textId="77777777" w:rsidR="00BA040A" w:rsidRDefault="00BA040A" w:rsidP="009575F2">
    <w:pPr>
      <w:pStyle w:val="Zaglavlje10"/>
      <w:rPr>
        <w:rFonts w:asciiTheme="minorHAnsi" w:hAnsiTheme="minorHAnsi"/>
        <w:noProof/>
        <w:sz w:val="20"/>
        <w:szCs w:val="20"/>
        <w:lang w:eastAsia="hr-HR"/>
      </w:rPr>
    </w:pPr>
  </w:p>
  <w:p w14:paraId="7C069153" w14:textId="77777777" w:rsidR="00BA040A" w:rsidRDefault="00BA040A" w:rsidP="009575F2">
    <w:pPr>
      <w:pStyle w:val="Zaglavlje10"/>
      <w:rPr>
        <w:rFonts w:asciiTheme="minorHAnsi" w:hAnsiTheme="minorHAnsi"/>
        <w:noProof/>
        <w:sz w:val="20"/>
        <w:szCs w:val="20"/>
        <w:lang w:eastAsia="hr-HR"/>
      </w:rPr>
    </w:pPr>
  </w:p>
  <w:p w14:paraId="230205E7" w14:textId="77777777" w:rsidR="00BA040A" w:rsidRDefault="00BA040A" w:rsidP="009575F2">
    <w:pPr>
      <w:pStyle w:val="Zaglavlje10"/>
      <w:rPr>
        <w:rFonts w:asciiTheme="minorHAnsi" w:hAnsiTheme="minorHAnsi"/>
        <w:sz w:val="20"/>
        <w:szCs w:val="20"/>
        <w:lang w:eastAsia="hr-HR"/>
      </w:rPr>
    </w:pPr>
    <w:r>
      <w:rPr>
        <w:noProof/>
        <w:lang w:eastAsia="hr-HR"/>
      </w:rPr>
      <w:drawing>
        <wp:inline distT="0" distB="0" distL="0" distR="0" wp14:anchorId="76E34FA8" wp14:editId="0973CDA8">
          <wp:extent cx="981075" cy="1000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p>
  <w:p w14:paraId="1FA9465D" w14:textId="77777777" w:rsidR="00BA040A" w:rsidRPr="008571A0" w:rsidRDefault="00BA040A" w:rsidP="009575F2">
    <w:pPr>
      <w:pStyle w:val="Zaglavlje10"/>
      <w:rPr>
        <w:rFonts w:asciiTheme="minorHAnsi" w:hAnsiTheme="minorHAnsi"/>
        <w:sz w:val="20"/>
        <w:szCs w:val="20"/>
        <w:lang w:eastAsia="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1"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2"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5"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sz w:val="24"/>
        <w:szCs w:val="24"/>
        <w:lang w:val="hr-HR" w:eastAsia="hr-HR"/>
      </w:rPr>
    </w:lvl>
  </w:abstractNum>
  <w:abstractNum w:abstractNumId="7" w15:restartNumberingAfterBreak="0">
    <w:nsid w:val="00000023"/>
    <w:multiLevelType w:val="multilevel"/>
    <w:tmpl w:val="00000023"/>
    <w:name w:val="WW8Num35"/>
    <w:lvl w:ilvl="0">
      <w:start w:val="1"/>
      <w:numFmt w:val="decimal"/>
      <w:lvlText w:val="%1."/>
      <w:lvlJc w:val="left"/>
      <w:pPr>
        <w:tabs>
          <w:tab w:val="num" w:pos="297"/>
        </w:tabs>
        <w:ind w:left="717" w:hanging="360"/>
      </w:pPr>
      <w:rPr>
        <w:b/>
        <w:color w:val="auto"/>
      </w:rPr>
    </w:lvl>
    <w:lvl w:ilvl="1">
      <w:start w:val="1"/>
      <w:numFmt w:val="decimal"/>
      <w:lvlText w:val="%1.%2."/>
      <w:lvlJc w:val="left"/>
      <w:pPr>
        <w:tabs>
          <w:tab w:val="num" w:pos="215"/>
        </w:tabs>
        <w:ind w:left="635" w:hanging="360"/>
      </w:pPr>
    </w:lvl>
    <w:lvl w:ilvl="2">
      <w:start w:val="1"/>
      <w:numFmt w:val="decimal"/>
      <w:lvlText w:val="%1.%2.%3."/>
      <w:lvlJc w:val="left"/>
      <w:pPr>
        <w:tabs>
          <w:tab w:val="num" w:pos="215"/>
        </w:tabs>
        <w:ind w:left="995" w:hanging="720"/>
      </w:pPr>
    </w:lvl>
    <w:lvl w:ilvl="3">
      <w:start w:val="1"/>
      <w:numFmt w:val="decimal"/>
      <w:lvlText w:val="%1.%2.%3.%4."/>
      <w:lvlJc w:val="left"/>
      <w:pPr>
        <w:tabs>
          <w:tab w:val="num" w:pos="215"/>
        </w:tabs>
        <w:ind w:left="995" w:hanging="720"/>
      </w:pPr>
    </w:lvl>
    <w:lvl w:ilvl="4">
      <w:start w:val="1"/>
      <w:numFmt w:val="decimal"/>
      <w:lvlText w:val="%1.%2.%3.%4.%5."/>
      <w:lvlJc w:val="left"/>
      <w:pPr>
        <w:tabs>
          <w:tab w:val="num" w:pos="215"/>
        </w:tabs>
        <w:ind w:left="1355" w:hanging="1080"/>
      </w:pPr>
    </w:lvl>
    <w:lvl w:ilvl="5">
      <w:start w:val="1"/>
      <w:numFmt w:val="decimal"/>
      <w:lvlText w:val="%1.%2.%3.%4.%5.%6."/>
      <w:lvlJc w:val="left"/>
      <w:pPr>
        <w:tabs>
          <w:tab w:val="num" w:pos="215"/>
        </w:tabs>
        <w:ind w:left="1355" w:hanging="1080"/>
      </w:pPr>
    </w:lvl>
    <w:lvl w:ilvl="6">
      <w:start w:val="1"/>
      <w:numFmt w:val="decimal"/>
      <w:lvlText w:val="%1.%2.%3.%4.%5.%6.%7."/>
      <w:lvlJc w:val="left"/>
      <w:pPr>
        <w:tabs>
          <w:tab w:val="num" w:pos="215"/>
        </w:tabs>
        <w:ind w:left="1715" w:hanging="1440"/>
      </w:pPr>
    </w:lvl>
    <w:lvl w:ilvl="7">
      <w:start w:val="1"/>
      <w:numFmt w:val="decimal"/>
      <w:lvlText w:val="%1.%2.%3.%4.%5.%6.%7.%8."/>
      <w:lvlJc w:val="left"/>
      <w:pPr>
        <w:tabs>
          <w:tab w:val="num" w:pos="215"/>
        </w:tabs>
        <w:ind w:left="1715" w:hanging="1440"/>
      </w:pPr>
    </w:lvl>
    <w:lvl w:ilvl="8">
      <w:start w:val="1"/>
      <w:numFmt w:val="decimal"/>
      <w:lvlText w:val="%1.%2.%3.%4.%5.%6.%7.%8.%9."/>
      <w:lvlJc w:val="left"/>
      <w:pPr>
        <w:tabs>
          <w:tab w:val="num" w:pos="215"/>
        </w:tabs>
        <w:ind w:left="2075" w:hanging="1800"/>
      </w:pPr>
    </w:lvl>
  </w:abstractNum>
  <w:abstractNum w:abstractNumId="8" w15:restartNumberingAfterBreak="0">
    <w:nsid w:val="00000024"/>
    <w:multiLevelType w:val="singleLevel"/>
    <w:tmpl w:val="00000024"/>
    <w:name w:val="WW8Num36"/>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0000025"/>
    <w:multiLevelType w:val="multilevel"/>
    <w:tmpl w:val="A81E0EEE"/>
    <w:name w:val="WW8Num37"/>
    <w:lvl w:ilvl="0">
      <w:start w:val="1"/>
      <w:numFmt w:val="decimal"/>
      <w:lvlText w:val="%1."/>
      <w:lvlJc w:val="left"/>
      <w:pPr>
        <w:tabs>
          <w:tab w:val="num" w:pos="82"/>
        </w:tabs>
        <w:ind w:left="502" w:hanging="360"/>
      </w:pPr>
      <w:rPr>
        <w:b w:val="0"/>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0" w15:restartNumberingAfterBreak="0">
    <w:nsid w:val="075867A6"/>
    <w:multiLevelType w:val="hybridMultilevel"/>
    <w:tmpl w:val="D3EA610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EA61B63"/>
    <w:multiLevelType w:val="hybridMultilevel"/>
    <w:tmpl w:val="99F6EF50"/>
    <w:lvl w:ilvl="0" w:tplc="89E48EDC">
      <w:start w:val="9"/>
      <w:numFmt w:val="decimal"/>
      <w:lvlText w:val="%1."/>
      <w:lvlJc w:val="left"/>
      <w:pPr>
        <w:ind w:left="502" w:hanging="360"/>
      </w:pPr>
      <w:rPr>
        <w:rFonts w:eastAsia="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F502E87"/>
    <w:multiLevelType w:val="hybridMultilevel"/>
    <w:tmpl w:val="4A481AD4"/>
    <w:lvl w:ilvl="0" w:tplc="366AD4B0">
      <w:start w:val="1"/>
      <w:numFmt w:val="decimal"/>
      <w:lvlText w:val="%1."/>
      <w:lvlJc w:val="left"/>
      <w:pPr>
        <w:ind w:left="717" w:hanging="360"/>
      </w:pPr>
      <w:rPr>
        <w:rFonts w:hint="default"/>
      </w:rPr>
    </w:lvl>
    <w:lvl w:ilvl="1" w:tplc="041A0019" w:tentative="1">
      <w:start w:val="1"/>
      <w:numFmt w:val="lowerLetter"/>
      <w:lvlText w:val="%2."/>
      <w:lvlJc w:val="left"/>
      <w:pPr>
        <w:ind w:left="-723" w:hanging="360"/>
      </w:pPr>
    </w:lvl>
    <w:lvl w:ilvl="2" w:tplc="041A001B" w:tentative="1">
      <w:start w:val="1"/>
      <w:numFmt w:val="lowerRoman"/>
      <w:lvlText w:val="%3."/>
      <w:lvlJc w:val="right"/>
      <w:pPr>
        <w:ind w:left="-3" w:hanging="180"/>
      </w:pPr>
    </w:lvl>
    <w:lvl w:ilvl="3" w:tplc="041A000F" w:tentative="1">
      <w:start w:val="1"/>
      <w:numFmt w:val="decimal"/>
      <w:lvlText w:val="%4."/>
      <w:lvlJc w:val="left"/>
      <w:pPr>
        <w:ind w:left="717" w:hanging="360"/>
      </w:pPr>
    </w:lvl>
    <w:lvl w:ilvl="4" w:tplc="041A0019" w:tentative="1">
      <w:start w:val="1"/>
      <w:numFmt w:val="lowerLetter"/>
      <w:lvlText w:val="%5."/>
      <w:lvlJc w:val="left"/>
      <w:pPr>
        <w:ind w:left="1437" w:hanging="360"/>
      </w:pPr>
    </w:lvl>
    <w:lvl w:ilvl="5" w:tplc="041A001B" w:tentative="1">
      <w:start w:val="1"/>
      <w:numFmt w:val="lowerRoman"/>
      <w:lvlText w:val="%6."/>
      <w:lvlJc w:val="right"/>
      <w:pPr>
        <w:ind w:left="2157" w:hanging="180"/>
      </w:pPr>
    </w:lvl>
    <w:lvl w:ilvl="6" w:tplc="041A000F" w:tentative="1">
      <w:start w:val="1"/>
      <w:numFmt w:val="decimal"/>
      <w:lvlText w:val="%7."/>
      <w:lvlJc w:val="left"/>
      <w:pPr>
        <w:ind w:left="2877" w:hanging="360"/>
      </w:pPr>
    </w:lvl>
    <w:lvl w:ilvl="7" w:tplc="041A0019" w:tentative="1">
      <w:start w:val="1"/>
      <w:numFmt w:val="lowerLetter"/>
      <w:lvlText w:val="%8."/>
      <w:lvlJc w:val="left"/>
      <w:pPr>
        <w:ind w:left="3597" w:hanging="360"/>
      </w:pPr>
    </w:lvl>
    <w:lvl w:ilvl="8" w:tplc="041A001B" w:tentative="1">
      <w:start w:val="1"/>
      <w:numFmt w:val="lowerRoman"/>
      <w:lvlText w:val="%9."/>
      <w:lvlJc w:val="right"/>
      <w:pPr>
        <w:ind w:left="4317" w:hanging="180"/>
      </w:pPr>
    </w:lvl>
  </w:abstractNum>
  <w:abstractNum w:abstractNumId="13" w15:restartNumberingAfterBreak="0">
    <w:nsid w:val="153D792A"/>
    <w:multiLevelType w:val="hybridMultilevel"/>
    <w:tmpl w:val="B948A60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6C56CE"/>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7316BC7"/>
    <w:multiLevelType w:val="hybridMultilevel"/>
    <w:tmpl w:val="EB20CCC0"/>
    <w:lvl w:ilvl="0" w:tplc="041A000F">
      <w:start w:val="1"/>
      <w:numFmt w:val="decimal"/>
      <w:lvlText w:val="%1."/>
      <w:lvlJc w:val="left"/>
      <w:pPr>
        <w:ind w:left="774" w:hanging="360"/>
      </w:pPr>
    </w:lvl>
    <w:lvl w:ilvl="1" w:tplc="041A0019" w:tentative="1">
      <w:start w:val="1"/>
      <w:numFmt w:val="lowerLetter"/>
      <w:lvlText w:val="%2."/>
      <w:lvlJc w:val="left"/>
      <w:pPr>
        <w:ind w:left="1494" w:hanging="360"/>
      </w:pPr>
    </w:lvl>
    <w:lvl w:ilvl="2" w:tplc="041A001B" w:tentative="1">
      <w:start w:val="1"/>
      <w:numFmt w:val="lowerRoman"/>
      <w:lvlText w:val="%3."/>
      <w:lvlJc w:val="right"/>
      <w:pPr>
        <w:ind w:left="2214" w:hanging="180"/>
      </w:pPr>
    </w:lvl>
    <w:lvl w:ilvl="3" w:tplc="041A000F" w:tentative="1">
      <w:start w:val="1"/>
      <w:numFmt w:val="decimal"/>
      <w:lvlText w:val="%4."/>
      <w:lvlJc w:val="left"/>
      <w:pPr>
        <w:ind w:left="2934" w:hanging="360"/>
      </w:pPr>
    </w:lvl>
    <w:lvl w:ilvl="4" w:tplc="041A0019" w:tentative="1">
      <w:start w:val="1"/>
      <w:numFmt w:val="lowerLetter"/>
      <w:lvlText w:val="%5."/>
      <w:lvlJc w:val="left"/>
      <w:pPr>
        <w:ind w:left="3654" w:hanging="360"/>
      </w:pPr>
    </w:lvl>
    <w:lvl w:ilvl="5" w:tplc="041A001B" w:tentative="1">
      <w:start w:val="1"/>
      <w:numFmt w:val="lowerRoman"/>
      <w:lvlText w:val="%6."/>
      <w:lvlJc w:val="right"/>
      <w:pPr>
        <w:ind w:left="4374" w:hanging="180"/>
      </w:pPr>
    </w:lvl>
    <w:lvl w:ilvl="6" w:tplc="041A000F" w:tentative="1">
      <w:start w:val="1"/>
      <w:numFmt w:val="decimal"/>
      <w:lvlText w:val="%7."/>
      <w:lvlJc w:val="left"/>
      <w:pPr>
        <w:ind w:left="5094" w:hanging="360"/>
      </w:pPr>
    </w:lvl>
    <w:lvl w:ilvl="7" w:tplc="041A0019" w:tentative="1">
      <w:start w:val="1"/>
      <w:numFmt w:val="lowerLetter"/>
      <w:lvlText w:val="%8."/>
      <w:lvlJc w:val="left"/>
      <w:pPr>
        <w:ind w:left="5814" w:hanging="360"/>
      </w:pPr>
    </w:lvl>
    <w:lvl w:ilvl="8" w:tplc="041A001B" w:tentative="1">
      <w:start w:val="1"/>
      <w:numFmt w:val="lowerRoman"/>
      <w:lvlText w:val="%9."/>
      <w:lvlJc w:val="right"/>
      <w:pPr>
        <w:ind w:left="6534" w:hanging="180"/>
      </w:pPr>
    </w:lvl>
  </w:abstractNum>
  <w:abstractNum w:abstractNumId="16" w15:restartNumberingAfterBreak="0">
    <w:nsid w:val="1798567B"/>
    <w:multiLevelType w:val="hybridMultilevel"/>
    <w:tmpl w:val="18D623B8"/>
    <w:lvl w:ilvl="0" w:tplc="49C4363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A0D2C97"/>
    <w:multiLevelType w:val="hybridMultilevel"/>
    <w:tmpl w:val="C4569A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B3A46A4"/>
    <w:multiLevelType w:val="hybridMultilevel"/>
    <w:tmpl w:val="4DB6C0B4"/>
    <w:lvl w:ilvl="0" w:tplc="06265F60">
      <w:start w:val="8"/>
      <w:numFmt w:val="bullet"/>
      <w:lvlText w:val="-"/>
      <w:lvlJc w:val="left"/>
      <w:pPr>
        <w:ind w:left="439" w:hanging="360"/>
      </w:pPr>
      <w:rPr>
        <w:rFonts w:ascii="Calibri" w:eastAsia="Calibri" w:hAnsi="Calibri" w:cs="Calibri" w:hint="default"/>
        <w:b/>
      </w:rPr>
    </w:lvl>
    <w:lvl w:ilvl="1" w:tplc="041A0003" w:tentative="1">
      <w:start w:val="1"/>
      <w:numFmt w:val="bullet"/>
      <w:lvlText w:val="o"/>
      <w:lvlJc w:val="left"/>
      <w:pPr>
        <w:ind w:left="1159" w:hanging="360"/>
      </w:pPr>
      <w:rPr>
        <w:rFonts w:ascii="Courier New" w:hAnsi="Courier New" w:cs="Courier New" w:hint="default"/>
      </w:rPr>
    </w:lvl>
    <w:lvl w:ilvl="2" w:tplc="041A0005" w:tentative="1">
      <w:start w:val="1"/>
      <w:numFmt w:val="bullet"/>
      <w:lvlText w:val=""/>
      <w:lvlJc w:val="left"/>
      <w:pPr>
        <w:ind w:left="1879" w:hanging="360"/>
      </w:pPr>
      <w:rPr>
        <w:rFonts w:ascii="Wingdings" w:hAnsi="Wingdings" w:hint="default"/>
      </w:rPr>
    </w:lvl>
    <w:lvl w:ilvl="3" w:tplc="041A0001" w:tentative="1">
      <w:start w:val="1"/>
      <w:numFmt w:val="bullet"/>
      <w:lvlText w:val=""/>
      <w:lvlJc w:val="left"/>
      <w:pPr>
        <w:ind w:left="2599" w:hanging="360"/>
      </w:pPr>
      <w:rPr>
        <w:rFonts w:ascii="Symbol" w:hAnsi="Symbol" w:hint="default"/>
      </w:rPr>
    </w:lvl>
    <w:lvl w:ilvl="4" w:tplc="041A0003" w:tentative="1">
      <w:start w:val="1"/>
      <w:numFmt w:val="bullet"/>
      <w:lvlText w:val="o"/>
      <w:lvlJc w:val="left"/>
      <w:pPr>
        <w:ind w:left="3319" w:hanging="360"/>
      </w:pPr>
      <w:rPr>
        <w:rFonts w:ascii="Courier New" w:hAnsi="Courier New" w:cs="Courier New" w:hint="default"/>
      </w:rPr>
    </w:lvl>
    <w:lvl w:ilvl="5" w:tplc="041A0005" w:tentative="1">
      <w:start w:val="1"/>
      <w:numFmt w:val="bullet"/>
      <w:lvlText w:val=""/>
      <w:lvlJc w:val="left"/>
      <w:pPr>
        <w:ind w:left="4039" w:hanging="360"/>
      </w:pPr>
      <w:rPr>
        <w:rFonts w:ascii="Wingdings" w:hAnsi="Wingdings" w:hint="default"/>
      </w:rPr>
    </w:lvl>
    <w:lvl w:ilvl="6" w:tplc="041A0001" w:tentative="1">
      <w:start w:val="1"/>
      <w:numFmt w:val="bullet"/>
      <w:lvlText w:val=""/>
      <w:lvlJc w:val="left"/>
      <w:pPr>
        <w:ind w:left="4759" w:hanging="360"/>
      </w:pPr>
      <w:rPr>
        <w:rFonts w:ascii="Symbol" w:hAnsi="Symbol" w:hint="default"/>
      </w:rPr>
    </w:lvl>
    <w:lvl w:ilvl="7" w:tplc="041A0003" w:tentative="1">
      <w:start w:val="1"/>
      <w:numFmt w:val="bullet"/>
      <w:lvlText w:val="o"/>
      <w:lvlJc w:val="left"/>
      <w:pPr>
        <w:ind w:left="5479" w:hanging="360"/>
      </w:pPr>
      <w:rPr>
        <w:rFonts w:ascii="Courier New" w:hAnsi="Courier New" w:cs="Courier New" w:hint="default"/>
      </w:rPr>
    </w:lvl>
    <w:lvl w:ilvl="8" w:tplc="041A0005" w:tentative="1">
      <w:start w:val="1"/>
      <w:numFmt w:val="bullet"/>
      <w:lvlText w:val=""/>
      <w:lvlJc w:val="left"/>
      <w:pPr>
        <w:ind w:left="6199" w:hanging="360"/>
      </w:pPr>
      <w:rPr>
        <w:rFonts w:ascii="Wingdings" w:hAnsi="Wingdings" w:hint="default"/>
      </w:rPr>
    </w:lvl>
  </w:abstractNum>
  <w:abstractNum w:abstractNumId="19" w15:restartNumberingAfterBreak="0">
    <w:nsid w:val="22AC685C"/>
    <w:multiLevelType w:val="hybridMultilevel"/>
    <w:tmpl w:val="487ACE74"/>
    <w:lvl w:ilvl="0" w:tplc="98547C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B924682"/>
    <w:multiLevelType w:val="hybridMultilevel"/>
    <w:tmpl w:val="E33C0B04"/>
    <w:lvl w:ilvl="0" w:tplc="E988CD1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9904A5AE">
      <w:start w:val="1"/>
      <w:numFmt w:val="decimal"/>
      <w:lvlText w:val="%4."/>
      <w:lvlJc w:val="left"/>
      <w:pPr>
        <w:ind w:left="2880" w:hanging="360"/>
      </w:pPr>
      <w:rPr>
        <w:b w:val="0"/>
        <w:sz w:val="24"/>
        <w:szCs w:val="24"/>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BFD4FA2"/>
    <w:multiLevelType w:val="hybridMultilevel"/>
    <w:tmpl w:val="7DD49B5A"/>
    <w:lvl w:ilvl="0" w:tplc="98547C2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2F9932F9"/>
    <w:multiLevelType w:val="hybridMultilevel"/>
    <w:tmpl w:val="864C71DA"/>
    <w:lvl w:ilvl="0" w:tplc="0060B4DA">
      <w:start w:val="2"/>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3" w15:restartNumberingAfterBreak="0">
    <w:nsid w:val="39582CEE"/>
    <w:multiLevelType w:val="hybridMultilevel"/>
    <w:tmpl w:val="D59AED2C"/>
    <w:styleLink w:val="Importiranistil5"/>
    <w:lvl w:ilvl="0" w:tplc="4F04D51A">
      <w:start w:val="1"/>
      <w:numFmt w:val="lowerLetter"/>
      <w:lvlText w:val="%1)"/>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607DEA">
      <w:start w:val="1"/>
      <w:numFmt w:val="lowerLetter"/>
      <w:lvlText w:val="%2)"/>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46713A">
      <w:start w:val="1"/>
      <w:numFmt w:val="lowerLetter"/>
      <w:lvlText w:val="%3)"/>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10C87A">
      <w:start w:val="1"/>
      <w:numFmt w:val="lowerLetter"/>
      <w:lvlText w:val="%4)"/>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44E456">
      <w:start w:val="1"/>
      <w:numFmt w:val="lowerLetter"/>
      <w:lvlText w:val="%5)"/>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F619AA">
      <w:start w:val="1"/>
      <w:numFmt w:val="lowerLetter"/>
      <w:lvlText w:val="%6)"/>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6CB8F0">
      <w:start w:val="1"/>
      <w:numFmt w:val="lowerLetter"/>
      <w:lvlText w:val="%7)"/>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648020">
      <w:start w:val="1"/>
      <w:numFmt w:val="lowerLetter"/>
      <w:lvlText w:val="%8)"/>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CAA4A">
      <w:start w:val="1"/>
      <w:numFmt w:val="lowerLetter"/>
      <w:lvlText w:val="%9)"/>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97E5D5B"/>
    <w:multiLevelType w:val="hybridMultilevel"/>
    <w:tmpl w:val="5956D2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D0B21F8"/>
    <w:multiLevelType w:val="multilevel"/>
    <w:tmpl w:val="C5D61EFE"/>
    <w:lvl w:ilvl="0">
      <w:start w:val="1"/>
      <w:numFmt w:val="bullet"/>
      <w:pStyle w:val="GIZBullet1"/>
      <w:lvlText w:val=""/>
      <w:lvlJc w:val="left"/>
      <w:pPr>
        <w:ind w:left="1112" w:hanging="360"/>
      </w:pPr>
      <w:rPr>
        <w:rFonts w:ascii="Wingdings" w:hAnsi="Wingdings" w:cs="Wingdings" w:hint="default"/>
        <w:color w:val="00000A"/>
        <w:sz w:val="24"/>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cs="Wingdings" w:hint="default"/>
      </w:rPr>
    </w:lvl>
    <w:lvl w:ilvl="3">
      <w:start w:val="1"/>
      <w:numFmt w:val="bullet"/>
      <w:lvlText w:val=""/>
      <w:lvlJc w:val="left"/>
      <w:pPr>
        <w:ind w:left="3272" w:hanging="360"/>
      </w:pPr>
      <w:rPr>
        <w:rFonts w:ascii="Symbol" w:hAnsi="Symbol" w:cs="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cs="Wingdings" w:hint="default"/>
      </w:rPr>
    </w:lvl>
    <w:lvl w:ilvl="6">
      <w:start w:val="1"/>
      <w:numFmt w:val="bullet"/>
      <w:lvlText w:val=""/>
      <w:lvlJc w:val="left"/>
      <w:pPr>
        <w:ind w:left="5432" w:hanging="360"/>
      </w:pPr>
      <w:rPr>
        <w:rFonts w:ascii="Symbol" w:hAnsi="Symbol" w:cs="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cs="Wingdings" w:hint="default"/>
      </w:rPr>
    </w:lvl>
  </w:abstractNum>
  <w:abstractNum w:abstractNumId="26" w15:restartNumberingAfterBreak="0">
    <w:nsid w:val="3E742031"/>
    <w:multiLevelType w:val="hybridMultilevel"/>
    <w:tmpl w:val="772C3D80"/>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2562CCB"/>
    <w:multiLevelType w:val="hybridMultilevel"/>
    <w:tmpl w:val="25082DC8"/>
    <w:lvl w:ilvl="0" w:tplc="C99291DC">
      <w:start w:val="18"/>
      <w:numFmt w:val="lowerLetter"/>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4A350B04"/>
    <w:multiLevelType w:val="hybridMultilevel"/>
    <w:tmpl w:val="B73272F8"/>
    <w:lvl w:ilvl="0" w:tplc="33B2A342">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B5C5688"/>
    <w:multiLevelType w:val="hybridMultilevel"/>
    <w:tmpl w:val="1DA00D52"/>
    <w:lvl w:ilvl="0" w:tplc="720006DC">
      <w:start w:val="7"/>
      <w:numFmt w:val="decimal"/>
      <w:lvlText w:val="%1."/>
      <w:lvlJc w:val="left"/>
      <w:pPr>
        <w:ind w:left="502" w:hanging="360"/>
      </w:pPr>
      <w:rPr>
        <w:rFonts w:eastAsia="Times New Roman"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0" w15:restartNumberingAfterBreak="0">
    <w:nsid w:val="4E9272CA"/>
    <w:multiLevelType w:val="hybridMultilevel"/>
    <w:tmpl w:val="2BA849CA"/>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EAA071C"/>
    <w:multiLevelType w:val="hybridMultilevel"/>
    <w:tmpl w:val="E918F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EAF684B"/>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33"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54CB3A98"/>
    <w:multiLevelType w:val="hybridMultilevel"/>
    <w:tmpl w:val="D6C004FC"/>
    <w:lvl w:ilvl="0" w:tplc="3EE06456">
      <w:start w:val="3"/>
      <w:numFmt w:val="decimal"/>
      <w:lvlText w:val="%1."/>
      <w:lvlJc w:val="left"/>
      <w:pPr>
        <w:ind w:left="720" w:hanging="360"/>
      </w:pPr>
      <w:rPr>
        <w:rFonts w:ascii="Calibri" w:eastAsia="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5055793"/>
    <w:multiLevelType w:val="hybridMultilevel"/>
    <w:tmpl w:val="F7E83A6E"/>
    <w:lvl w:ilvl="0" w:tplc="07B2822E">
      <w:start w:val="7"/>
      <w:numFmt w:val="decimal"/>
      <w:lvlText w:val="%1."/>
      <w:lvlJc w:val="left"/>
      <w:pPr>
        <w:ind w:left="502" w:hanging="360"/>
      </w:pPr>
      <w:rPr>
        <w:rFonts w:eastAsia="Times New Roman"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6" w15:restartNumberingAfterBreak="0">
    <w:nsid w:val="56390355"/>
    <w:multiLevelType w:val="multilevel"/>
    <w:tmpl w:val="16062DCA"/>
    <w:lvl w:ilvl="0">
      <w:start w:val="1"/>
      <w:numFmt w:val="decimal"/>
      <w:pStyle w:val="Stilnaslova1"/>
      <w:lvlText w:val=""/>
      <w:lvlJc w:val="left"/>
      <w:pPr>
        <w:ind w:left="432" w:hanging="432"/>
      </w:pPr>
    </w:lvl>
    <w:lvl w:ilvl="1">
      <w:start w:val="1"/>
      <w:numFmt w:val="decimal"/>
      <w:pStyle w:val="Stilnaslova2"/>
      <w:lvlText w:val="%1.%2"/>
      <w:lvlJc w:val="left"/>
      <w:pPr>
        <w:ind w:left="576" w:hanging="576"/>
      </w:pPr>
      <w:rPr>
        <w:i w:val="0"/>
      </w:rPr>
    </w:lvl>
    <w:lvl w:ilvl="2">
      <w:start w:val="1"/>
      <w:numFmt w:val="decimal"/>
      <w:pStyle w:val="Stilnaslova3"/>
      <w:lvlText w:val="%1.%2.%3"/>
      <w:lvlJc w:val="left"/>
      <w:pPr>
        <w:ind w:left="720" w:hanging="720"/>
      </w:pPr>
    </w:lvl>
    <w:lvl w:ilvl="3">
      <w:start w:val="1"/>
      <w:numFmt w:val="decimal"/>
      <w:pStyle w:val="Stilnaslova4"/>
      <w:lvlText w:val="%1.%2.%3.%4"/>
      <w:lvlJc w:val="left"/>
      <w:pPr>
        <w:ind w:left="864" w:hanging="864"/>
      </w:pPr>
    </w:lvl>
    <w:lvl w:ilvl="4">
      <w:start w:val="1"/>
      <w:numFmt w:val="decimal"/>
      <w:pStyle w:val="Stilnaslova5"/>
      <w:lvlText w:val="%1.%2.%3.%4.%5"/>
      <w:lvlJc w:val="left"/>
      <w:pPr>
        <w:ind w:left="1008" w:hanging="1008"/>
      </w:pPr>
    </w:lvl>
    <w:lvl w:ilvl="5">
      <w:start w:val="1"/>
      <w:numFmt w:val="decimal"/>
      <w:pStyle w:val="Stilnaslova6"/>
      <w:lvlText w:val="%1.%2.%3.%4.%5.%6"/>
      <w:lvlJc w:val="left"/>
      <w:pPr>
        <w:ind w:left="1152" w:hanging="1152"/>
      </w:pPr>
    </w:lvl>
    <w:lvl w:ilvl="6">
      <w:start w:val="1"/>
      <w:numFmt w:val="decimal"/>
      <w:pStyle w:val="Stilnaslova7"/>
      <w:lvlText w:val="%1.%2.%3.%4.%5.%6.%7"/>
      <w:lvlJc w:val="left"/>
      <w:pPr>
        <w:ind w:left="1296" w:hanging="1296"/>
      </w:pPr>
    </w:lvl>
    <w:lvl w:ilvl="7">
      <w:start w:val="1"/>
      <w:numFmt w:val="decimal"/>
      <w:pStyle w:val="Stilnaslova8"/>
      <w:lvlText w:val="%1.%2.%3.%4.%5.%6.%7.%8"/>
      <w:lvlJc w:val="left"/>
      <w:pPr>
        <w:ind w:left="1440" w:hanging="1440"/>
      </w:pPr>
    </w:lvl>
    <w:lvl w:ilvl="8">
      <w:start w:val="1"/>
      <w:numFmt w:val="decimal"/>
      <w:pStyle w:val="Stilnaslova9"/>
      <w:lvlText w:val="%1.%2.%3.%4.%5.%6.%7.%8.%9"/>
      <w:lvlJc w:val="left"/>
      <w:pPr>
        <w:ind w:left="1584" w:hanging="1584"/>
      </w:pPr>
    </w:lvl>
  </w:abstractNum>
  <w:abstractNum w:abstractNumId="37" w15:restartNumberingAfterBreak="0">
    <w:nsid w:val="56566040"/>
    <w:multiLevelType w:val="multilevel"/>
    <w:tmpl w:val="00000023"/>
    <w:lvl w:ilvl="0">
      <w:start w:val="1"/>
      <w:numFmt w:val="decimal"/>
      <w:lvlText w:val="%1."/>
      <w:lvlJc w:val="left"/>
      <w:pPr>
        <w:tabs>
          <w:tab w:val="num" w:pos="297"/>
        </w:tabs>
        <w:ind w:left="717" w:hanging="360"/>
      </w:pPr>
      <w:rPr>
        <w:b/>
        <w:color w:val="auto"/>
      </w:rPr>
    </w:lvl>
    <w:lvl w:ilvl="1">
      <w:start w:val="1"/>
      <w:numFmt w:val="decimal"/>
      <w:lvlText w:val="%1.%2."/>
      <w:lvlJc w:val="left"/>
      <w:pPr>
        <w:tabs>
          <w:tab w:val="num" w:pos="215"/>
        </w:tabs>
        <w:ind w:left="635" w:hanging="360"/>
      </w:pPr>
    </w:lvl>
    <w:lvl w:ilvl="2">
      <w:start w:val="1"/>
      <w:numFmt w:val="decimal"/>
      <w:lvlText w:val="%1.%2.%3."/>
      <w:lvlJc w:val="left"/>
      <w:pPr>
        <w:tabs>
          <w:tab w:val="num" w:pos="215"/>
        </w:tabs>
        <w:ind w:left="995" w:hanging="720"/>
      </w:pPr>
    </w:lvl>
    <w:lvl w:ilvl="3">
      <w:start w:val="1"/>
      <w:numFmt w:val="decimal"/>
      <w:lvlText w:val="%1.%2.%3.%4."/>
      <w:lvlJc w:val="left"/>
      <w:pPr>
        <w:tabs>
          <w:tab w:val="num" w:pos="215"/>
        </w:tabs>
        <w:ind w:left="995" w:hanging="720"/>
      </w:pPr>
    </w:lvl>
    <w:lvl w:ilvl="4">
      <w:start w:val="1"/>
      <w:numFmt w:val="decimal"/>
      <w:lvlText w:val="%1.%2.%3.%4.%5."/>
      <w:lvlJc w:val="left"/>
      <w:pPr>
        <w:tabs>
          <w:tab w:val="num" w:pos="215"/>
        </w:tabs>
        <w:ind w:left="1355" w:hanging="1080"/>
      </w:pPr>
    </w:lvl>
    <w:lvl w:ilvl="5">
      <w:start w:val="1"/>
      <w:numFmt w:val="decimal"/>
      <w:lvlText w:val="%1.%2.%3.%4.%5.%6."/>
      <w:lvlJc w:val="left"/>
      <w:pPr>
        <w:tabs>
          <w:tab w:val="num" w:pos="215"/>
        </w:tabs>
        <w:ind w:left="1355" w:hanging="1080"/>
      </w:pPr>
    </w:lvl>
    <w:lvl w:ilvl="6">
      <w:start w:val="1"/>
      <w:numFmt w:val="decimal"/>
      <w:lvlText w:val="%1.%2.%3.%4.%5.%6.%7."/>
      <w:lvlJc w:val="left"/>
      <w:pPr>
        <w:tabs>
          <w:tab w:val="num" w:pos="215"/>
        </w:tabs>
        <w:ind w:left="1715" w:hanging="1440"/>
      </w:pPr>
    </w:lvl>
    <w:lvl w:ilvl="7">
      <w:start w:val="1"/>
      <w:numFmt w:val="decimal"/>
      <w:lvlText w:val="%1.%2.%3.%4.%5.%6.%7.%8."/>
      <w:lvlJc w:val="left"/>
      <w:pPr>
        <w:tabs>
          <w:tab w:val="num" w:pos="215"/>
        </w:tabs>
        <w:ind w:left="1715" w:hanging="1440"/>
      </w:pPr>
    </w:lvl>
    <w:lvl w:ilvl="8">
      <w:start w:val="1"/>
      <w:numFmt w:val="decimal"/>
      <w:lvlText w:val="%1.%2.%3.%4.%5.%6.%7.%8.%9."/>
      <w:lvlJc w:val="left"/>
      <w:pPr>
        <w:tabs>
          <w:tab w:val="num" w:pos="215"/>
        </w:tabs>
        <w:ind w:left="2075" w:hanging="1800"/>
      </w:pPr>
    </w:lvl>
  </w:abstractNum>
  <w:abstractNum w:abstractNumId="38" w15:restartNumberingAfterBreak="0">
    <w:nsid w:val="58225B92"/>
    <w:multiLevelType w:val="hybridMultilevel"/>
    <w:tmpl w:val="82DCAE94"/>
    <w:lvl w:ilvl="0" w:tplc="A058FDC8">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F2E427C"/>
    <w:multiLevelType w:val="multilevel"/>
    <w:tmpl w:val="C65684A8"/>
    <w:lvl w:ilvl="0">
      <w:start w:val="1"/>
      <w:numFmt w:val="decimal"/>
      <w:pStyle w:val="berschrift61"/>
      <w:lvlText w:val=""/>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0653B52"/>
    <w:multiLevelType w:val="multilevel"/>
    <w:tmpl w:val="F7F2C0AE"/>
    <w:lvl w:ilvl="0">
      <w:start w:val="1"/>
      <w:numFmt w:val="bullet"/>
      <w:pStyle w:val="ReportList1"/>
      <w:lvlText w:val=""/>
      <w:lvlJc w:val="left"/>
      <w:pPr>
        <w:tabs>
          <w:tab w:val="num" w:pos="357"/>
        </w:tabs>
        <w:ind w:left="357" w:hanging="357"/>
      </w:pPr>
      <w:rPr>
        <w:rFonts w:ascii="Symbol" w:hAnsi="Symbol" w:cs="Symbol" w:hint="default"/>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4A43BE"/>
    <w:multiLevelType w:val="hybridMultilevel"/>
    <w:tmpl w:val="7256D58C"/>
    <w:lvl w:ilvl="0" w:tplc="E9C600FC">
      <w:start w:val="9"/>
      <w:numFmt w:val="decimal"/>
      <w:lvlText w:val="%1."/>
      <w:lvlJc w:val="left"/>
      <w:pPr>
        <w:ind w:left="502" w:hanging="360"/>
      </w:pPr>
      <w:rPr>
        <w:rFonts w:hint="default"/>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2" w15:restartNumberingAfterBreak="0">
    <w:nsid w:val="665352B7"/>
    <w:multiLevelType w:val="hybridMultilevel"/>
    <w:tmpl w:val="FFE0E58E"/>
    <w:lvl w:ilvl="0" w:tplc="F398A2E4">
      <w:start w:val="6"/>
      <w:numFmt w:val="decimal"/>
      <w:lvlText w:val="%1."/>
      <w:lvlJc w:val="left"/>
      <w:pPr>
        <w:ind w:left="720" w:hanging="360"/>
      </w:pPr>
      <w:rPr>
        <w:rFonts w:eastAsia="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9052C08"/>
    <w:multiLevelType w:val="hybridMultilevel"/>
    <w:tmpl w:val="F8846C1A"/>
    <w:lvl w:ilvl="0" w:tplc="9C504A8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45" w15:restartNumberingAfterBreak="0">
    <w:nsid w:val="6D71688B"/>
    <w:multiLevelType w:val="hybridMultilevel"/>
    <w:tmpl w:val="2B8C1E9C"/>
    <w:lvl w:ilvl="0" w:tplc="03F2DD2A">
      <w:start w:val="2"/>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6" w15:restartNumberingAfterBreak="0">
    <w:nsid w:val="700C5D6A"/>
    <w:multiLevelType w:val="hybridMultilevel"/>
    <w:tmpl w:val="F94C9DF8"/>
    <w:lvl w:ilvl="0" w:tplc="3BEEAC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40"/>
  </w:num>
  <w:num w:numId="3">
    <w:abstractNumId w:val="25"/>
  </w:num>
  <w:num w:numId="4">
    <w:abstractNumId w:val="36"/>
  </w:num>
  <w:num w:numId="5">
    <w:abstractNumId w:val="16"/>
  </w:num>
  <w:num w:numId="6">
    <w:abstractNumId w:val="20"/>
  </w:num>
  <w:num w:numId="7">
    <w:abstractNumId w:val="1"/>
  </w:num>
  <w:num w:numId="8">
    <w:abstractNumId w:val="29"/>
  </w:num>
  <w:num w:numId="9">
    <w:abstractNumId w:val="35"/>
  </w:num>
  <w:num w:numId="10">
    <w:abstractNumId w:val="47"/>
  </w:num>
  <w:num w:numId="11">
    <w:abstractNumId w:val="14"/>
  </w:num>
  <w:num w:numId="12">
    <w:abstractNumId w:val="0"/>
  </w:num>
  <w:num w:numId="13">
    <w:abstractNumId w:val="27"/>
  </w:num>
  <w:num w:numId="14">
    <w:abstractNumId w:val="45"/>
  </w:num>
  <w:num w:numId="15">
    <w:abstractNumId w:val="22"/>
  </w:num>
  <w:num w:numId="16">
    <w:abstractNumId w:val="10"/>
  </w:num>
  <w:num w:numId="17">
    <w:abstractNumId w:val="3"/>
  </w:num>
  <w:num w:numId="18">
    <w:abstractNumId w:val="8"/>
  </w:num>
  <w:num w:numId="19">
    <w:abstractNumId w:val="41"/>
  </w:num>
  <w:num w:numId="20">
    <w:abstractNumId w:val="11"/>
  </w:num>
  <w:num w:numId="21">
    <w:abstractNumId w:val="30"/>
  </w:num>
  <w:num w:numId="22">
    <w:abstractNumId w:val="13"/>
  </w:num>
  <w:num w:numId="23">
    <w:abstractNumId w:val="6"/>
  </w:num>
  <w:num w:numId="24">
    <w:abstractNumId w:val="42"/>
  </w:num>
  <w:num w:numId="25">
    <w:abstractNumId w:val="43"/>
  </w:num>
  <w:num w:numId="26">
    <w:abstractNumId w:val="38"/>
  </w:num>
  <w:num w:numId="27">
    <w:abstractNumId w:val="28"/>
  </w:num>
  <w:num w:numId="28">
    <w:abstractNumId w:val="28"/>
    <w:lvlOverride w:ilvl="0">
      <w:lvl w:ilvl="0" w:tplc="33B2A342">
        <w:start w:val="17"/>
        <w:numFmt w:val="decimal"/>
        <w:lvlText w:val="%1."/>
        <w:lvlJc w:val="left"/>
        <w:pPr>
          <w:ind w:left="720" w:hanging="360"/>
        </w:pPr>
        <w:rPr>
          <w:rFonts w:hint="default"/>
        </w:rPr>
      </w:lvl>
    </w:lvlOverride>
    <w:lvlOverride w:ilvl="1">
      <w:lvl w:ilvl="1" w:tplc="041A0019" w:tentative="1">
        <w:start w:val="1"/>
        <w:numFmt w:val="lowerLetter"/>
        <w:lvlText w:val="%2."/>
        <w:lvlJc w:val="left"/>
        <w:pPr>
          <w:ind w:left="1440" w:hanging="360"/>
        </w:pPr>
      </w:lvl>
    </w:lvlOverride>
    <w:lvlOverride w:ilvl="2">
      <w:lvl w:ilvl="2" w:tplc="041A001B" w:tentative="1">
        <w:start w:val="1"/>
        <w:numFmt w:val="lowerRoman"/>
        <w:lvlText w:val="%3."/>
        <w:lvlJc w:val="right"/>
        <w:pPr>
          <w:ind w:left="2160" w:hanging="180"/>
        </w:pPr>
      </w:lvl>
    </w:lvlOverride>
    <w:lvlOverride w:ilvl="3">
      <w:lvl w:ilvl="3" w:tplc="041A000F" w:tentative="1">
        <w:start w:val="1"/>
        <w:numFmt w:val="decimal"/>
        <w:lvlText w:val="%4."/>
        <w:lvlJc w:val="left"/>
        <w:pPr>
          <w:ind w:left="2880" w:hanging="360"/>
        </w:pPr>
      </w:lvl>
    </w:lvlOverride>
    <w:lvlOverride w:ilvl="4">
      <w:lvl w:ilvl="4" w:tplc="041A0019" w:tentative="1">
        <w:start w:val="1"/>
        <w:numFmt w:val="lowerLetter"/>
        <w:lvlText w:val="%5."/>
        <w:lvlJc w:val="left"/>
        <w:pPr>
          <w:ind w:left="3600" w:hanging="360"/>
        </w:pPr>
      </w:lvl>
    </w:lvlOverride>
    <w:lvlOverride w:ilvl="5">
      <w:lvl w:ilvl="5" w:tplc="041A001B" w:tentative="1">
        <w:start w:val="1"/>
        <w:numFmt w:val="lowerRoman"/>
        <w:lvlText w:val="%6."/>
        <w:lvlJc w:val="right"/>
        <w:pPr>
          <w:ind w:left="4320" w:hanging="180"/>
        </w:pPr>
      </w:lvl>
    </w:lvlOverride>
    <w:lvlOverride w:ilvl="6">
      <w:lvl w:ilvl="6" w:tplc="041A000F" w:tentative="1">
        <w:start w:val="1"/>
        <w:numFmt w:val="decimal"/>
        <w:lvlText w:val="%7."/>
        <w:lvlJc w:val="left"/>
        <w:pPr>
          <w:ind w:left="5040" w:hanging="360"/>
        </w:pPr>
      </w:lvl>
    </w:lvlOverride>
    <w:lvlOverride w:ilvl="7">
      <w:lvl w:ilvl="7" w:tplc="041A0019" w:tentative="1">
        <w:start w:val="1"/>
        <w:numFmt w:val="lowerLetter"/>
        <w:lvlText w:val="%8."/>
        <w:lvlJc w:val="left"/>
        <w:pPr>
          <w:ind w:left="5760" w:hanging="360"/>
        </w:pPr>
      </w:lvl>
    </w:lvlOverride>
    <w:lvlOverride w:ilvl="8">
      <w:lvl w:ilvl="8" w:tplc="041A001B" w:tentative="1">
        <w:start w:val="1"/>
        <w:numFmt w:val="lowerRoman"/>
        <w:lvlText w:val="%9."/>
        <w:lvlJc w:val="right"/>
        <w:pPr>
          <w:ind w:left="6480" w:hanging="180"/>
        </w:pPr>
      </w:lvl>
    </w:lvlOverride>
  </w:num>
  <w:num w:numId="29">
    <w:abstractNumId w:val="46"/>
  </w:num>
  <w:num w:numId="30">
    <w:abstractNumId w:val="19"/>
  </w:num>
  <w:num w:numId="31">
    <w:abstractNumId w:val="21"/>
  </w:num>
  <w:num w:numId="32">
    <w:abstractNumId w:val="12"/>
  </w:num>
  <w:num w:numId="33">
    <w:abstractNumId w:val="7"/>
  </w:num>
  <w:num w:numId="34">
    <w:abstractNumId w:val="37"/>
  </w:num>
  <w:num w:numId="35">
    <w:abstractNumId w:val="24"/>
  </w:num>
  <w:num w:numId="36">
    <w:abstractNumId w:val="23"/>
  </w:num>
  <w:num w:numId="37">
    <w:abstractNumId w:val="15"/>
  </w:num>
  <w:num w:numId="38">
    <w:abstractNumId w:val="18"/>
  </w:num>
  <w:num w:numId="39">
    <w:abstractNumId w:val="26"/>
  </w:num>
  <w:num w:numId="40">
    <w:abstractNumId w:val="34"/>
  </w:num>
  <w:num w:numId="41">
    <w:abstractNumId w:val="31"/>
  </w:num>
  <w:num w:numId="42">
    <w:abstractNumId w:val="17"/>
  </w:num>
  <w:num w:numId="43">
    <w:abstractNumId w:val="33"/>
  </w:num>
  <w:num w:numId="44">
    <w:abstractNumId w:val="44"/>
  </w:num>
  <w:num w:numId="45">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EBE"/>
    <w:rsid w:val="00011794"/>
    <w:rsid w:val="0001717A"/>
    <w:rsid w:val="0002305F"/>
    <w:rsid w:val="00025EF6"/>
    <w:rsid w:val="00031D9D"/>
    <w:rsid w:val="000377DB"/>
    <w:rsid w:val="00047A54"/>
    <w:rsid w:val="00056E36"/>
    <w:rsid w:val="0006168B"/>
    <w:rsid w:val="00062BCC"/>
    <w:rsid w:val="0008781D"/>
    <w:rsid w:val="000E4285"/>
    <w:rsid w:val="001439AE"/>
    <w:rsid w:val="00147C00"/>
    <w:rsid w:val="00163E86"/>
    <w:rsid w:val="00166DFA"/>
    <w:rsid w:val="00190FB4"/>
    <w:rsid w:val="00196FFC"/>
    <w:rsid w:val="001B10A3"/>
    <w:rsid w:val="001C632F"/>
    <w:rsid w:val="001E48D4"/>
    <w:rsid w:val="001E5F82"/>
    <w:rsid w:val="00211380"/>
    <w:rsid w:val="00216571"/>
    <w:rsid w:val="002248EA"/>
    <w:rsid w:val="002304A0"/>
    <w:rsid w:val="00235E63"/>
    <w:rsid w:val="00246883"/>
    <w:rsid w:val="00250BE2"/>
    <w:rsid w:val="00253BC6"/>
    <w:rsid w:val="0027772F"/>
    <w:rsid w:val="0028799B"/>
    <w:rsid w:val="00290230"/>
    <w:rsid w:val="00295654"/>
    <w:rsid w:val="002C732B"/>
    <w:rsid w:val="002C7E2E"/>
    <w:rsid w:val="002E352E"/>
    <w:rsid w:val="003159B4"/>
    <w:rsid w:val="00324924"/>
    <w:rsid w:val="003402D1"/>
    <w:rsid w:val="00390EBF"/>
    <w:rsid w:val="003A2C61"/>
    <w:rsid w:val="003B18A4"/>
    <w:rsid w:val="003B5F9E"/>
    <w:rsid w:val="003C19C4"/>
    <w:rsid w:val="003C6AC6"/>
    <w:rsid w:val="003C76EA"/>
    <w:rsid w:val="003D477C"/>
    <w:rsid w:val="003F3026"/>
    <w:rsid w:val="00402047"/>
    <w:rsid w:val="004235B4"/>
    <w:rsid w:val="00461B54"/>
    <w:rsid w:val="004924D5"/>
    <w:rsid w:val="004A20F9"/>
    <w:rsid w:val="004B776F"/>
    <w:rsid w:val="004C4B2A"/>
    <w:rsid w:val="004D7D15"/>
    <w:rsid w:val="004E0430"/>
    <w:rsid w:val="004E2CB3"/>
    <w:rsid w:val="004F0A74"/>
    <w:rsid w:val="00521466"/>
    <w:rsid w:val="00534ABF"/>
    <w:rsid w:val="005422C6"/>
    <w:rsid w:val="005809F1"/>
    <w:rsid w:val="00583304"/>
    <w:rsid w:val="005852F8"/>
    <w:rsid w:val="005979CD"/>
    <w:rsid w:val="005E37F8"/>
    <w:rsid w:val="00606EBE"/>
    <w:rsid w:val="0061768F"/>
    <w:rsid w:val="00632F75"/>
    <w:rsid w:val="00653C4A"/>
    <w:rsid w:val="006636AF"/>
    <w:rsid w:val="00670FF2"/>
    <w:rsid w:val="006804A1"/>
    <w:rsid w:val="006844B5"/>
    <w:rsid w:val="006907FE"/>
    <w:rsid w:val="00694D58"/>
    <w:rsid w:val="006B1ACB"/>
    <w:rsid w:val="006C52BB"/>
    <w:rsid w:val="006D47C7"/>
    <w:rsid w:val="006E06F5"/>
    <w:rsid w:val="0073455D"/>
    <w:rsid w:val="00753A05"/>
    <w:rsid w:val="00794543"/>
    <w:rsid w:val="007A2906"/>
    <w:rsid w:val="007B453B"/>
    <w:rsid w:val="007C58C8"/>
    <w:rsid w:val="007D6F03"/>
    <w:rsid w:val="00806460"/>
    <w:rsid w:val="00810F54"/>
    <w:rsid w:val="00811898"/>
    <w:rsid w:val="00812CE6"/>
    <w:rsid w:val="008415CA"/>
    <w:rsid w:val="00860372"/>
    <w:rsid w:val="00862FBD"/>
    <w:rsid w:val="00883AFF"/>
    <w:rsid w:val="0089051A"/>
    <w:rsid w:val="008A391F"/>
    <w:rsid w:val="00927C3D"/>
    <w:rsid w:val="00931D8B"/>
    <w:rsid w:val="00952526"/>
    <w:rsid w:val="00954801"/>
    <w:rsid w:val="009575F2"/>
    <w:rsid w:val="00972BA4"/>
    <w:rsid w:val="0099110A"/>
    <w:rsid w:val="009914F2"/>
    <w:rsid w:val="009932C5"/>
    <w:rsid w:val="009C16C3"/>
    <w:rsid w:val="009D3C6D"/>
    <w:rsid w:val="009D7A7A"/>
    <w:rsid w:val="009E5B4A"/>
    <w:rsid w:val="009F7D7D"/>
    <w:rsid w:val="00A05A43"/>
    <w:rsid w:val="00A1136B"/>
    <w:rsid w:val="00A152F0"/>
    <w:rsid w:val="00A16E97"/>
    <w:rsid w:val="00A34487"/>
    <w:rsid w:val="00A3710C"/>
    <w:rsid w:val="00A6131A"/>
    <w:rsid w:val="00A63BFC"/>
    <w:rsid w:val="00A6609C"/>
    <w:rsid w:val="00A70311"/>
    <w:rsid w:val="00A70C29"/>
    <w:rsid w:val="00A70DDD"/>
    <w:rsid w:val="00A77309"/>
    <w:rsid w:val="00A86A10"/>
    <w:rsid w:val="00A96641"/>
    <w:rsid w:val="00AA5521"/>
    <w:rsid w:val="00AB58AA"/>
    <w:rsid w:val="00AC5073"/>
    <w:rsid w:val="00AC5B34"/>
    <w:rsid w:val="00AC5C44"/>
    <w:rsid w:val="00AE5B79"/>
    <w:rsid w:val="00AE771B"/>
    <w:rsid w:val="00AF5618"/>
    <w:rsid w:val="00B04DB3"/>
    <w:rsid w:val="00B20BA7"/>
    <w:rsid w:val="00B33E34"/>
    <w:rsid w:val="00B45537"/>
    <w:rsid w:val="00B543EA"/>
    <w:rsid w:val="00B63C95"/>
    <w:rsid w:val="00B6485B"/>
    <w:rsid w:val="00B96FD5"/>
    <w:rsid w:val="00BA01BD"/>
    <w:rsid w:val="00BA040A"/>
    <w:rsid w:val="00BA5650"/>
    <w:rsid w:val="00BA7BB2"/>
    <w:rsid w:val="00BB07A1"/>
    <w:rsid w:val="00BB6C7D"/>
    <w:rsid w:val="00BC691A"/>
    <w:rsid w:val="00BE0A5C"/>
    <w:rsid w:val="00BE32D3"/>
    <w:rsid w:val="00C06F38"/>
    <w:rsid w:val="00C1098F"/>
    <w:rsid w:val="00C16311"/>
    <w:rsid w:val="00C449AB"/>
    <w:rsid w:val="00C5525E"/>
    <w:rsid w:val="00C758E7"/>
    <w:rsid w:val="00C77CCE"/>
    <w:rsid w:val="00CA11A0"/>
    <w:rsid w:val="00CE4A92"/>
    <w:rsid w:val="00CF54C1"/>
    <w:rsid w:val="00CF6B40"/>
    <w:rsid w:val="00D05F21"/>
    <w:rsid w:val="00D10701"/>
    <w:rsid w:val="00D24C4C"/>
    <w:rsid w:val="00D3004F"/>
    <w:rsid w:val="00D3210D"/>
    <w:rsid w:val="00D65C1F"/>
    <w:rsid w:val="00D77685"/>
    <w:rsid w:val="00D91DE8"/>
    <w:rsid w:val="00D9550E"/>
    <w:rsid w:val="00DA5D03"/>
    <w:rsid w:val="00DF1EB6"/>
    <w:rsid w:val="00E12547"/>
    <w:rsid w:val="00E4643A"/>
    <w:rsid w:val="00E61620"/>
    <w:rsid w:val="00E65157"/>
    <w:rsid w:val="00E769FF"/>
    <w:rsid w:val="00E878DC"/>
    <w:rsid w:val="00EB5AAD"/>
    <w:rsid w:val="00EC01CC"/>
    <w:rsid w:val="00EC3FDF"/>
    <w:rsid w:val="00EF2831"/>
    <w:rsid w:val="00F07D82"/>
    <w:rsid w:val="00F55682"/>
    <w:rsid w:val="00F636BD"/>
    <w:rsid w:val="00F82413"/>
    <w:rsid w:val="00F90963"/>
    <w:rsid w:val="00F93EFF"/>
    <w:rsid w:val="00F97B63"/>
    <w:rsid w:val="00FA616D"/>
    <w:rsid w:val="00FB4D65"/>
    <w:rsid w:val="00FC23D3"/>
    <w:rsid w:val="00FC3B36"/>
    <w:rsid w:val="00FC4F99"/>
    <w:rsid w:val="00FC5AB5"/>
    <w:rsid w:val="00FD47AD"/>
    <w:rsid w:val="00FE3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2F46"/>
  <w15:docId w15:val="{8075F184-93B1-41D4-B3B7-4275CC83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835"/>
    <w:pPr>
      <w:suppressAutoHyphens/>
      <w:jc w:val="both"/>
    </w:pPr>
    <w:rPr>
      <w:rFonts w:ascii="Arial Narrow" w:hAnsi="Arial Narrow"/>
      <w:sz w:val="24"/>
      <w:szCs w:val="23"/>
      <w:lang w:eastAsia="ar-SA"/>
    </w:rPr>
  </w:style>
  <w:style w:type="paragraph" w:styleId="Heading3">
    <w:name w:val="heading 3"/>
    <w:basedOn w:val="Normal"/>
    <w:next w:val="Normal"/>
    <w:uiPriority w:val="9"/>
    <w:unhideWhenUsed/>
    <w:qFormat/>
    <w:rsid w:val="00FD47AD"/>
    <w:pPr>
      <w:suppressAutoHyphens w:val="0"/>
      <w:spacing w:line="239" w:lineRule="auto"/>
      <w:jc w:val="left"/>
      <w:outlineLvl w:val="2"/>
    </w:pPr>
    <w:rPr>
      <w:rFonts w:ascii="Calibri" w:eastAsia="Calibri" w:hAnsi="Calibri" w:cs="Arial"/>
      <w:color w:val="243F60"/>
      <w:sz w:val="22"/>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Heading1Char"/>
    <w:uiPriority w:val="9"/>
    <w:qFormat/>
    <w:rsid w:val="00615261"/>
    <w:pPr>
      <w:keepNext/>
      <w:keepLines/>
      <w:numPr>
        <w:numId w:val="4"/>
      </w:numPr>
      <w:spacing w:after="120"/>
      <w:outlineLvl w:val="0"/>
    </w:pPr>
    <w:rPr>
      <w:b/>
      <w:bCs/>
      <w:caps/>
      <w:szCs w:val="28"/>
    </w:rPr>
  </w:style>
  <w:style w:type="paragraph" w:customStyle="1" w:styleId="Stilnaslova2">
    <w:name w:val="Stil naslova 2"/>
    <w:basedOn w:val="Stilnaslova1"/>
    <w:next w:val="Normal"/>
    <w:link w:val="Heading2Char"/>
    <w:uiPriority w:val="9"/>
    <w:qFormat/>
    <w:rsid w:val="00615261"/>
    <w:pPr>
      <w:numPr>
        <w:ilvl w:val="1"/>
      </w:numPr>
      <w:ind w:left="718" w:firstLine="0"/>
      <w:outlineLvl w:val="1"/>
    </w:pPr>
    <w:rPr>
      <w:caps w:val="0"/>
      <w:szCs w:val="26"/>
    </w:rPr>
  </w:style>
  <w:style w:type="paragraph" w:customStyle="1" w:styleId="Stilnaslova3">
    <w:name w:val="Stil naslova 3"/>
    <w:basedOn w:val="Stilnaslova2"/>
    <w:next w:val="Normal"/>
    <w:link w:val="Heading3Char"/>
    <w:uiPriority w:val="9"/>
    <w:qFormat/>
    <w:rsid w:val="001F622C"/>
    <w:pPr>
      <w:numPr>
        <w:ilvl w:val="2"/>
      </w:numPr>
      <w:outlineLvl w:val="2"/>
    </w:pPr>
    <w:rPr>
      <w:bCs w:val="0"/>
      <w:i/>
      <w:sz w:val="20"/>
    </w:rPr>
  </w:style>
  <w:style w:type="paragraph" w:customStyle="1" w:styleId="Stilnaslova4">
    <w:name w:val="Stil naslova 4"/>
    <w:basedOn w:val="Stilnaslova3"/>
    <w:next w:val="Normal"/>
    <w:link w:val="Heading4Char"/>
    <w:uiPriority w:val="87"/>
    <w:qFormat/>
    <w:rsid w:val="00615261"/>
    <w:pPr>
      <w:numPr>
        <w:ilvl w:val="3"/>
      </w:numPr>
      <w:tabs>
        <w:tab w:val="left" w:pos="360"/>
      </w:tabs>
      <w:outlineLvl w:val="3"/>
    </w:pPr>
  </w:style>
  <w:style w:type="paragraph" w:customStyle="1" w:styleId="Stilnaslova5">
    <w:name w:val="Stil naslova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customStyle="1" w:styleId="Stilnaslova6">
    <w:name w:val="Stil naslova 6"/>
    <w:basedOn w:val="Normal"/>
    <w:next w:val="Normal"/>
    <w:link w:val="Heading6Char"/>
    <w:semiHidden/>
    <w:unhideWhenUsed/>
    <w:qFormat/>
    <w:rsid w:val="00615261"/>
    <w:pPr>
      <w:keepNext/>
      <w:keepLines/>
      <w:numPr>
        <w:ilvl w:val="5"/>
        <w:numId w:val="4"/>
      </w:numPr>
      <w:tabs>
        <w:tab w:val="num" w:pos="360"/>
      </w:tabs>
      <w:spacing w:before="200"/>
      <w:ind w:left="4680" w:hanging="360"/>
      <w:outlineLvl w:val="5"/>
    </w:pPr>
    <w:rPr>
      <w:rFonts w:ascii="Cambria" w:hAnsi="Cambria"/>
      <w:i/>
      <w:iCs/>
      <w:color w:val="243F60"/>
    </w:rPr>
  </w:style>
  <w:style w:type="paragraph" w:customStyle="1" w:styleId="Stilnaslova7">
    <w:name w:val="Stil naslova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customStyle="1" w:styleId="Stilnaslova8">
    <w:name w:val="Stil naslova 8"/>
    <w:basedOn w:val="Normal"/>
    <w:next w:val="Normal"/>
    <w:link w:val="Heading8Char"/>
    <w:semiHidden/>
    <w:unhideWhenUsed/>
    <w:qFormat/>
    <w:rsid w:val="00615261"/>
    <w:pPr>
      <w:keepNext/>
      <w:keepLines/>
      <w:numPr>
        <w:ilvl w:val="7"/>
        <w:numId w:val="4"/>
      </w:numPr>
      <w:spacing w:before="200"/>
      <w:ind w:left="6120" w:hanging="360"/>
      <w:outlineLvl w:val="7"/>
    </w:pPr>
    <w:rPr>
      <w:rFonts w:ascii="Cambria" w:hAnsi="Cambria"/>
      <w:color w:val="404040"/>
      <w:sz w:val="20"/>
      <w:szCs w:val="20"/>
    </w:rPr>
  </w:style>
  <w:style w:type="paragraph" w:customStyle="1" w:styleId="Stilnaslova9">
    <w:name w:val="Stil naslova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customStyle="1" w:styleId="Heading4Char">
    <w:name w:val="Heading 4 Char"/>
    <w:basedOn w:val="DefaultParagraphFont"/>
    <w:link w:val="Stilnaslova4"/>
    <w:uiPriority w:val="87"/>
    <w:rsid w:val="00615261"/>
    <w:rPr>
      <w:rFonts w:ascii="Arial Narrow" w:hAnsi="Arial Narrow"/>
      <w:b/>
      <w:i/>
      <w:szCs w:val="26"/>
      <w:lang w:val="en-GB" w:eastAsia="ar-SA"/>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Stilnaslova1"/>
    <w:uiPriority w:val="9"/>
    <w:rsid w:val="00615261"/>
    <w:rPr>
      <w:rFonts w:ascii="Arial Narrow" w:hAnsi="Arial Narrow"/>
      <w:b/>
      <w:bCs/>
      <w:caps/>
      <w:sz w:val="24"/>
      <w:szCs w:val="28"/>
      <w:lang w:val="en-GB" w:eastAsia="ar-SA"/>
    </w:rPr>
  </w:style>
  <w:style w:type="character" w:customStyle="1" w:styleId="Heading2Char">
    <w:name w:val="Heading 2 Char"/>
    <w:basedOn w:val="DefaultParagraphFont"/>
    <w:link w:val="Stilnaslova2"/>
    <w:uiPriority w:val="9"/>
    <w:rsid w:val="00615261"/>
    <w:rPr>
      <w:rFonts w:ascii="Arial Narrow" w:hAnsi="Arial Narrow"/>
      <w:b/>
      <w:bCs/>
      <w:sz w:val="24"/>
      <w:szCs w:val="26"/>
      <w:lang w:val="en-GB" w:eastAsia="ar-SA"/>
    </w:rPr>
  </w:style>
  <w:style w:type="character" w:customStyle="1" w:styleId="Heading3Char">
    <w:name w:val="Heading 3 Char"/>
    <w:basedOn w:val="DefaultParagraphFont"/>
    <w:link w:val="Stilnaslova3"/>
    <w:uiPriority w:val="9"/>
    <w:rsid w:val="001F622C"/>
    <w:rPr>
      <w:rFonts w:ascii="Arial Narrow" w:hAnsi="Arial Narrow"/>
      <w:b/>
      <w:i/>
      <w:szCs w:val="26"/>
      <w:lang w:val="en-GB" w:eastAsia="ar-SA"/>
    </w:rPr>
  </w:style>
  <w:style w:type="character" w:customStyle="1" w:styleId="Heading5Char">
    <w:name w:val="Heading 5 Char"/>
    <w:basedOn w:val="DefaultParagraphFont"/>
    <w:link w:val="Stilnaslova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Stilnaslova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Stilnaslova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Stilnaslova8"/>
    <w:semiHidden/>
    <w:rsid w:val="00615261"/>
    <w:rPr>
      <w:rFonts w:ascii="Cambria" w:hAnsi="Cambria"/>
      <w:color w:val="404040"/>
      <w:lang w:val="en-GB" w:eastAsia="ar-SA"/>
    </w:rPr>
  </w:style>
  <w:style w:type="character" w:customStyle="1" w:styleId="Heading9Char">
    <w:name w:val="Heading 9 Char"/>
    <w:basedOn w:val="DefaultParagraphFont"/>
    <w:link w:val="Stilnaslova9"/>
    <w:semiHidden/>
    <w:rsid w:val="00615261"/>
    <w:rPr>
      <w:rFonts w:ascii="Cambria" w:hAnsi="Cambria"/>
      <w:i/>
      <w:iCs/>
      <w:color w:val="404040"/>
      <w:lang w:val="en-GB" w:eastAsia="ar-SA"/>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615261"/>
    <w:rPr>
      <w:rFonts w:ascii="Arial Narrow" w:hAnsi="Arial Narrow"/>
      <w:lang w:eastAsia="ar-SA"/>
    </w:rPr>
  </w:style>
  <w:style w:type="character" w:customStyle="1" w:styleId="TitleChar">
    <w:name w:val="Title Char"/>
    <w:basedOn w:val="DefaultParagraphFont"/>
    <w:link w:val="Naslov1"/>
    <w:uiPriority w:val="10"/>
    <w:rsid w:val="00615261"/>
    <w:rPr>
      <w:rFonts w:ascii="Arial Narrow" w:hAnsi="Arial Narrow"/>
      <w:b/>
      <w:spacing w:val="5"/>
      <w:sz w:val="24"/>
      <w:szCs w:val="52"/>
      <w:lang w:eastAsia="ar-SA"/>
    </w:rPr>
  </w:style>
  <w:style w:type="character" w:customStyle="1" w:styleId="ListParagraphChar">
    <w:name w:val="List Paragraph Char"/>
    <w:aliases w:val="REPORT Bullet Char"/>
    <w:link w:val="ListParagraph"/>
    <w:uiPriority w:val="34"/>
    <w:locked/>
    <w:rsid w:val="00615261"/>
    <w:rPr>
      <w:rFonts w:ascii="Arial Narrow" w:hAnsi="Arial Narrow"/>
      <w:sz w:val="24"/>
      <w:szCs w:val="23"/>
      <w:lang w:eastAsia="ar-SA"/>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qFormat/>
    <w:rsid w:val="00DD11ED"/>
    <w:rPr>
      <w:vertAlign w:val="superscript"/>
    </w:rPr>
  </w:style>
  <w:style w:type="character" w:styleId="CommentReference">
    <w:name w:val="annotation reference"/>
    <w:basedOn w:val="DefaultParagraphFont"/>
    <w:uiPriority w:val="99"/>
    <w:unhideWhenUsed/>
    <w:rsid w:val="00B357F0"/>
    <w:rPr>
      <w:sz w:val="16"/>
      <w:szCs w:val="16"/>
    </w:rPr>
  </w:style>
  <w:style w:type="character" w:customStyle="1" w:styleId="CommentTextChar">
    <w:name w:val="Comment Text Char"/>
    <w:basedOn w:val="DefaultParagraphFont"/>
    <w:link w:val="CommentText"/>
    <w:uiPriority w:val="99"/>
    <w:rsid w:val="00B357F0"/>
    <w:rPr>
      <w:rFonts w:ascii="Arial Narrow" w:hAnsi="Arial Narrow"/>
      <w:lang w:val="en-GB" w:eastAsia="ar-SA"/>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character" w:customStyle="1" w:styleId="HeaderChar">
    <w:name w:val="Header Char"/>
    <w:basedOn w:val="DefaultParagraphFont"/>
    <w:link w:val="Zaglavlje1"/>
    <w:uiPriority w:val="99"/>
    <w:rsid w:val="00D27808"/>
    <w:rPr>
      <w:rFonts w:ascii="Arial Narrow" w:hAnsi="Arial Narrow"/>
      <w:sz w:val="24"/>
      <w:szCs w:val="23"/>
      <w:lang w:val="en-GB" w:eastAsia="ar-SA"/>
    </w:rPr>
  </w:style>
  <w:style w:type="character" w:customStyle="1" w:styleId="FooterChar">
    <w:name w:val="Footer Char"/>
    <w:basedOn w:val="DefaultParagraphFont"/>
    <w:link w:val="Podnoje1"/>
    <w:uiPriority w:val="99"/>
    <w:rsid w:val="00D27808"/>
    <w:rPr>
      <w:rFonts w:ascii="Arial Narrow" w:hAnsi="Arial Narrow"/>
      <w:sz w:val="24"/>
      <w:szCs w:val="23"/>
      <w:lang w:val="en-GB" w:eastAsia="ar-SA"/>
    </w:rPr>
  </w:style>
  <w:style w:type="character" w:customStyle="1" w:styleId="ListLabel1">
    <w:name w:val="ListLabel 1"/>
    <w:rPr>
      <w:b w:val="0"/>
      <w:i w:val="0"/>
      <w:sz w:val="22"/>
    </w:rPr>
  </w:style>
  <w:style w:type="character" w:customStyle="1" w:styleId="ListLabel2">
    <w:name w:val="ListLabel 2"/>
    <w:rPr>
      <w:color w:val="00000A"/>
      <w:sz w:val="24"/>
    </w:rPr>
  </w:style>
  <w:style w:type="character" w:customStyle="1" w:styleId="ListLabel3">
    <w:name w:val="ListLabel 3"/>
    <w:rPr>
      <w:rFonts w:cs="Courier New"/>
    </w:rPr>
  </w:style>
  <w:style w:type="character" w:customStyle="1" w:styleId="ListLabel4">
    <w:name w:val="ListLabel 4"/>
    <w:rPr>
      <w:sz w:val="14"/>
      <w:szCs w:val="14"/>
    </w:rPr>
  </w:style>
  <w:style w:type="character" w:customStyle="1" w:styleId="ListLabel5">
    <w:name w:val="ListLabel 5"/>
    <w:rPr>
      <w:b/>
      <w:bCs w:val="0"/>
      <w:i w:val="0"/>
      <w:iCs w:val="0"/>
      <w:caps w:val="0"/>
      <w:smallCaps w:val="0"/>
      <w:strike w:val="0"/>
      <w:dstrike w:val="0"/>
      <w:vanish w:val="0"/>
      <w:color w:val="000000"/>
      <w:spacing w:val="0"/>
      <w:position w:val="0"/>
      <w:sz w:val="20"/>
      <w:u w:val="none"/>
      <w:effect w:val="none"/>
      <w:vertAlign w:val="baseline"/>
      <w:em w:val="none"/>
    </w:rPr>
  </w:style>
  <w:style w:type="character" w:customStyle="1" w:styleId="ListLabel6">
    <w:name w:val="ListLabel 6"/>
    <w:rPr>
      <w:i w:val="0"/>
    </w:rPr>
  </w:style>
  <w:style w:type="character" w:customStyle="1" w:styleId="ListLabel7">
    <w:name w:val="ListLabel 7"/>
    <w:rPr>
      <w:rFonts w:eastAsia="Times New Roman" w:cs="Times New Roman"/>
    </w:rPr>
  </w:style>
  <w:style w:type="paragraph" w:customStyle="1" w:styleId="Stilnaslova">
    <w:name w:val="Stil naslova"/>
    <w:basedOn w:val="Normal"/>
    <w:next w:val="Tijeloteksta1"/>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pPr>
      <w:spacing w:after="140" w:line="288" w:lineRule="auto"/>
    </w:pPr>
  </w:style>
  <w:style w:type="paragraph" w:customStyle="1" w:styleId="Popis1">
    <w:name w:val="Popis1"/>
    <w:basedOn w:val="Normal"/>
    <w:uiPriority w:val="99"/>
    <w:semiHidden/>
    <w:unhideWhenUsed/>
    <w:rsid w:val="00615261"/>
    <w:pPr>
      <w:ind w:left="283" w:hanging="283"/>
      <w:contextualSpacing/>
    </w:pPr>
    <w:rPr>
      <w:rFonts w:ascii="Arial" w:hAnsi="Arial" w:cs="FreeSans"/>
    </w:rPr>
  </w:style>
  <w:style w:type="paragraph" w:customStyle="1" w:styleId="Opiselementa">
    <w:name w:val="Opis elementa"/>
    <w:basedOn w:val="Normal"/>
    <w:pPr>
      <w:suppressLineNumbers/>
      <w:spacing w:before="120" w:after="120"/>
    </w:pPr>
    <w:rPr>
      <w:rFonts w:ascii="Arial" w:hAnsi="Arial" w:cs="FreeSans"/>
      <w:i/>
      <w:iCs/>
      <w:sz w:val="22"/>
      <w:szCs w:val="24"/>
    </w:rPr>
  </w:style>
  <w:style w:type="paragraph" w:customStyle="1" w:styleId="Indeks">
    <w:name w:val="Indeks"/>
    <w:basedOn w:val="Normal"/>
    <w:pPr>
      <w:suppressLineNumbers/>
    </w:pPr>
    <w:rPr>
      <w:rFonts w:ascii="Arial" w:hAnsi="Arial" w:cs="FreeSans"/>
    </w:rPr>
  </w:style>
  <w:style w:type="paragraph" w:customStyle="1" w:styleId="berschrift61">
    <w:name w:val="Überschrift 61"/>
    <w:basedOn w:val="Normal"/>
    <w:next w:val="Normal"/>
    <w:semiHidden/>
    <w:unhideWhenUsed/>
    <w:qFormat/>
    <w:rsid w:val="00615261"/>
    <w:pPr>
      <w:keepNext/>
      <w:keepLines/>
      <w:numPr>
        <w:numId w:val="1"/>
      </w:numPr>
      <w:tabs>
        <w:tab w:val="left"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tabs>
        <w:tab w:val="left" w:pos="360"/>
      </w:tabs>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tabs>
        <w:tab w:val="left" w:pos="360"/>
      </w:tabs>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tabs>
        <w:tab w:val="left" w:pos="360"/>
      </w:tabs>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uppressAutoHyphens/>
      <w:spacing w:before="170" w:after="170" w:line="260" w:lineRule="exact"/>
      <w:jc w:val="both"/>
    </w:pPr>
    <w:rPr>
      <w:sz w:val="24"/>
    </w:rPr>
  </w:style>
  <w:style w:type="paragraph" w:customStyle="1" w:styleId="ReportList1">
    <w:name w:val="Report List 1"/>
    <w:basedOn w:val="Popis1"/>
    <w:semiHidden/>
    <w:unhideWhenUsed/>
    <w:qFormat/>
    <w:rsid w:val="00615261"/>
    <w:pPr>
      <w:numPr>
        <w:numId w:val="2"/>
      </w:numPr>
      <w:spacing w:before="113" w:after="113" w:line="260" w:lineRule="exact"/>
      <w:jc w:val="left"/>
    </w:pPr>
    <w:rPr>
      <w:rFonts w:ascii="Times New Roman" w:hAnsi="Times New Roman"/>
      <w:szCs w:val="20"/>
    </w:rPr>
  </w:style>
  <w:style w:type="paragraph" w:customStyle="1" w:styleId="GIZBullet1">
    <w:name w:val="GIZ Bullet 1"/>
    <w:semiHidden/>
    <w:unhideWhenUsed/>
    <w:qFormat/>
    <w:rsid w:val="00615261"/>
    <w:pPr>
      <w:widowControl w:val="0"/>
      <w:numPr>
        <w:numId w:val="3"/>
      </w:numPr>
      <w:spacing w:after="120" w:line="276" w:lineRule="auto"/>
      <w:ind w:left="360" w:firstLine="0"/>
    </w:pPr>
    <w:rPr>
      <w:rFonts w:ascii="Garamond" w:eastAsia="Calibri" w:hAnsi="Garamond"/>
      <w:sz w:val="22"/>
      <w:szCs w:val="22"/>
      <w:lang w:val="de-DE"/>
    </w:rPr>
  </w:style>
  <w:style w:type="paragraph" w:styleId="ListParagraph">
    <w:name w:val="List Paragraph"/>
    <w:aliases w:val="REPORT Bullet"/>
    <w:basedOn w:val="Normal"/>
    <w:link w:val="ListParagraphChar"/>
    <w:uiPriority w:val="1"/>
    <w:unhideWhenUsed/>
    <w:qFormat/>
    <w:rsid w:val="00615261"/>
    <w:pPr>
      <w:ind w:left="720"/>
      <w:contextualSpacing/>
    </w:pPr>
  </w:style>
  <w:style w:type="paragraph" w:customStyle="1" w:styleId="GIZHeading3">
    <w:name w:val="GIZ Heading 3"/>
    <w:basedOn w:val="Stilnaslova4"/>
    <w:semiHidden/>
    <w:unhideWhenUsed/>
    <w:qFormat/>
    <w:rsid w:val="00615261"/>
    <w:pPr>
      <w:tabs>
        <w:tab w:val="left" w:pos="851"/>
      </w:tabs>
      <w:suppressAutoHyphens w:val="0"/>
      <w:spacing w:line="276" w:lineRule="auto"/>
      <w:ind w:left="851" w:hanging="851"/>
    </w:pPr>
    <w:rPr>
      <w:rFonts w:ascii="Garamond" w:hAnsi="Garamond"/>
      <w:bCs/>
      <w:i w:val="0"/>
      <w:color w:val="C00000"/>
      <w:lang w:val="en-US" w:eastAsia="en-US"/>
    </w:rPr>
  </w:style>
  <w:style w:type="paragraph" w:customStyle="1" w:styleId="ListParagraph1">
    <w:name w:val="List Paragraph1"/>
    <w:basedOn w:val="Normal"/>
    <w:unhideWhenUsed/>
    <w:qFormat/>
    <w:rsid w:val="00615261"/>
    <w:pPr>
      <w:suppressAutoHyphens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left" w:pos="1021"/>
      </w:tabs>
      <w:suppressAutoHyphens w:val="0"/>
      <w:spacing w:before="120" w:after="120" w:line="280" w:lineRule="exact"/>
      <w:ind w:left="1021" w:hanging="170"/>
      <w:jc w:val="left"/>
    </w:pPr>
    <w:rPr>
      <w:rFonts w:ascii="EYInterstate Light" w:hAnsi="EYInterstate Light"/>
      <w:sz w:val="20"/>
      <w:szCs w:val="18"/>
      <w:lang w:eastAsia="en-US"/>
    </w:rPr>
  </w:style>
  <w:style w:type="paragraph" w:customStyle="1" w:styleId="Sadraj11">
    <w:name w:val="Sadržaj 11"/>
    <w:basedOn w:val="Normal"/>
    <w:next w:val="Normal"/>
    <w:autoRedefine/>
    <w:uiPriority w:val="39"/>
    <w:qFormat/>
    <w:rsid w:val="00615261"/>
    <w:pPr>
      <w:spacing w:before="60"/>
    </w:pPr>
    <w:rPr>
      <w:b/>
      <w:caps/>
      <w:color w:val="006058"/>
    </w:rPr>
  </w:style>
  <w:style w:type="paragraph" w:customStyle="1" w:styleId="Sadraj21">
    <w:name w:val="Sadržaj 21"/>
    <w:basedOn w:val="Sadraj11"/>
    <w:next w:val="Normal"/>
    <w:autoRedefine/>
    <w:uiPriority w:val="39"/>
    <w:qFormat/>
    <w:rsid w:val="00615261"/>
    <w:pPr>
      <w:spacing w:before="0"/>
      <w:ind w:left="238"/>
    </w:pPr>
    <w:rPr>
      <w:b w:val="0"/>
      <w:caps w:val="0"/>
      <w:color w:val="00000A"/>
    </w:r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Fußnotentext Char"/>
    <w:basedOn w:val="Normal"/>
    <w:link w:val="FootnoteTextChar"/>
    <w:uiPriority w:val="99"/>
    <w:qFormat/>
    <w:rsid w:val="00615261"/>
    <w:rPr>
      <w:sz w:val="20"/>
      <w:szCs w:val="20"/>
    </w:rPr>
  </w:style>
  <w:style w:type="paragraph" w:customStyle="1" w:styleId="Naslov1">
    <w:name w:val="Naslov1"/>
    <w:basedOn w:val="Normal"/>
    <w:next w:val="Normal"/>
    <w:link w:val="TitleChar"/>
    <w:uiPriority w:val="10"/>
    <w:qFormat/>
    <w:rsid w:val="00615261"/>
    <w:pPr>
      <w:pBdr>
        <w:top w:val="nil"/>
        <w:left w:val="nil"/>
        <w:bottom w:val="single" w:sz="8" w:space="4" w:color="4F81BD"/>
        <w:right w:val="nil"/>
      </w:pBdr>
      <w:contextualSpacing/>
      <w:jc w:val="center"/>
    </w:pPr>
    <w:rPr>
      <w:b/>
      <w:spacing w:val="5"/>
      <w:szCs w:val="52"/>
    </w:rPr>
  </w:style>
  <w:style w:type="paragraph" w:customStyle="1" w:styleId="Naslovsadraja">
    <w:name w:val="Naslov sadržaja"/>
    <w:basedOn w:val="Stilnaslova1"/>
    <w:next w:val="Normal"/>
    <w:uiPriority w:val="39"/>
    <w:semiHidden/>
    <w:unhideWhenUsed/>
    <w:qFormat/>
    <w:rsid w:val="00615261"/>
    <w:pPr>
      <w:suppressAutoHyphens w:val="0"/>
      <w:ind w:left="0" w:firstLine="0"/>
    </w:pPr>
  </w:style>
  <w:style w:type="paragraph" w:customStyle="1" w:styleId="Char2">
    <w:name w:val="Char2"/>
    <w:basedOn w:val="Normal"/>
    <w:link w:val="FootnoteReference"/>
    <w:uiPriority w:val="99"/>
    <w:rsid w:val="00DD11ED"/>
    <w:pPr>
      <w:suppressAutoHyphens w:val="0"/>
      <w:spacing w:after="160" w:line="240" w:lineRule="exact"/>
      <w:jc w:val="left"/>
    </w:pPr>
    <w:rPr>
      <w:rFonts w:ascii="Times New Roman" w:hAnsi="Times New Roman"/>
      <w:sz w:val="20"/>
      <w:szCs w:val="20"/>
      <w:vertAlign w:val="superscript"/>
      <w:lang w:eastAsia="en-US"/>
    </w:rPr>
  </w:style>
  <w:style w:type="paragraph" w:styleId="CommentText">
    <w:name w:val="annotation text"/>
    <w:basedOn w:val="Normal"/>
    <w:link w:val="CommentTextChar"/>
    <w:uiPriority w:val="99"/>
    <w:unhideWhenUsed/>
    <w:rsid w:val="00B357F0"/>
    <w:rPr>
      <w:sz w:val="20"/>
      <w:szCs w:val="20"/>
    </w:rPr>
  </w:style>
  <w:style w:type="paragraph" w:styleId="CommentSubject">
    <w:name w:val="annotation subject"/>
    <w:basedOn w:val="CommentText"/>
    <w:link w:val="CommentSubjectChar"/>
    <w:uiPriority w:val="99"/>
    <w:semiHidden/>
    <w:unhideWhenUsed/>
    <w:rsid w:val="00B357F0"/>
    <w:rPr>
      <w:b/>
      <w:bCs/>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paragraph" w:customStyle="1" w:styleId="Zaglavlje1">
    <w:name w:val="Zaglavlje1"/>
    <w:basedOn w:val="Normal"/>
    <w:link w:val="HeaderChar"/>
    <w:uiPriority w:val="99"/>
    <w:unhideWhenUsed/>
    <w:rsid w:val="00D27808"/>
    <w:pPr>
      <w:tabs>
        <w:tab w:val="center" w:pos="4536"/>
        <w:tab w:val="right" w:pos="9072"/>
      </w:tabs>
    </w:pPr>
  </w:style>
  <w:style w:type="paragraph" w:customStyle="1" w:styleId="Podnoje1">
    <w:name w:val="Podnožje1"/>
    <w:basedOn w:val="Normal"/>
    <w:link w:val="FooterChar"/>
    <w:uiPriority w:val="99"/>
    <w:unhideWhenUsed/>
    <w:rsid w:val="00D27808"/>
    <w:pPr>
      <w:tabs>
        <w:tab w:val="center" w:pos="4536"/>
        <w:tab w:val="right" w:pos="9072"/>
      </w:tabs>
    </w:pPr>
  </w:style>
  <w:style w:type="paragraph" w:styleId="Revision">
    <w:name w:val="Revision"/>
    <w:uiPriority w:val="99"/>
    <w:semiHidden/>
    <w:rsid w:val="00E76675"/>
    <w:pPr>
      <w:suppressAutoHyphens/>
    </w:pPr>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jc w:val="left"/>
    </w:pPr>
    <w:rPr>
      <w:rFonts w:ascii="Calibri" w:hAnsi="Calibri" w:cs="Calibri"/>
      <w:sz w:val="22"/>
      <w:szCs w:val="22"/>
      <w:lang w:val="en-US" w:eastAsia="en-US"/>
    </w:rPr>
  </w:style>
  <w:style w:type="paragraph" w:customStyle="1" w:styleId="Sadrajokvira">
    <w:name w:val="Sadržaj okvira"/>
    <w:basedOn w:val="Normal"/>
  </w:style>
  <w:style w:type="table" w:styleId="TableGrid">
    <w:name w:val="Table Grid"/>
    <w:basedOn w:val="TableNormal"/>
    <w:uiPriority w:val="3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031D9D"/>
    <w:pPr>
      <w:tabs>
        <w:tab w:val="center" w:pos="4536"/>
        <w:tab w:val="right" w:pos="9072"/>
      </w:tabs>
    </w:pPr>
  </w:style>
  <w:style w:type="character" w:customStyle="1" w:styleId="HeaderChar1">
    <w:name w:val="Header Char1"/>
    <w:basedOn w:val="DefaultParagraphFont"/>
    <w:link w:val="Header"/>
    <w:uiPriority w:val="99"/>
    <w:rsid w:val="00031D9D"/>
    <w:rPr>
      <w:rFonts w:ascii="Arial Narrow" w:hAnsi="Arial Narrow"/>
      <w:sz w:val="24"/>
      <w:szCs w:val="23"/>
      <w:lang w:val="en-GB" w:eastAsia="ar-SA"/>
    </w:rPr>
  </w:style>
  <w:style w:type="paragraph" w:styleId="Footer">
    <w:name w:val="footer"/>
    <w:basedOn w:val="Normal"/>
    <w:link w:val="FooterChar1"/>
    <w:unhideWhenUsed/>
    <w:rsid w:val="00031D9D"/>
    <w:pPr>
      <w:tabs>
        <w:tab w:val="center" w:pos="4536"/>
        <w:tab w:val="right" w:pos="9072"/>
      </w:tabs>
    </w:pPr>
  </w:style>
  <w:style w:type="character" w:customStyle="1" w:styleId="FooterChar1">
    <w:name w:val="Footer Char1"/>
    <w:basedOn w:val="DefaultParagraphFont"/>
    <w:link w:val="Footer"/>
    <w:uiPriority w:val="99"/>
    <w:rsid w:val="00031D9D"/>
    <w:rPr>
      <w:rFonts w:ascii="Arial Narrow" w:hAnsi="Arial Narrow"/>
      <w:sz w:val="24"/>
      <w:szCs w:val="23"/>
      <w:lang w:val="en-GB" w:eastAsia="ar-SA"/>
    </w:rPr>
  </w:style>
  <w:style w:type="character" w:customStyle="1" w:styleId="ZaglavljeChar">
    <w:name w:val="Zaglavlje Char"/>
    <w:basedOn w:val="DefaultParagraphFont"/>
    <w:link w:val="Zaglavlje10"/>
    <w:uiPriority w:val="99"/>
    <w:rsid w:val="009575F2"/>
    <w:rPr>
      <w:sz w:val="24"/>
      <w:szCs w:val="24"/>
      <w:lang w:eastAsia="sl-SI"/>
    </w:rPr>
  </w:style>
  <w:style w:type="paragraph" w:customStyle="1" w:styleId="Zaglavlje10">
    <w:name w:val="Zaglavlje1"/>
    <w:basedOn w:val="Normal"/>
    <w:link w:val="ZaglavljeChar"/>
    <w:uiPriority w:val="99"/>
    <w:unhideWhenUsed/>
    <w:rsid w:val="009575F2"/>
    <w:pPr>
      <w:tabs>
        <w:tab w:val="center" w:pos="4536"/>
        <w:tab w:val="right" w:pos="9072"/>
      </w:tabs>
      <w:jc w:val="left"/>
    </w:pPr>
    <w:rPr>
      <w:rFonts w:ascii="Times New Roman" w:hAnsi="Times New Roman"/>
      <w:szCs w:val="24"/>
      <w:lang w:eastAsia="sl-SI"/>
    </w:rPr>
  </w:style>
  <w:style w:type="character" w:customStyle="1" w:styleId="FootnoteCharacters">
    <w:name w:val="Footnote Characters"/>
    <w:rsid w:val="00862FBD"/>
    <w:rPr>
      <w:vertAlign w:val="superscript"/>
    </w:rPr>
  </w:style>
  <w:style w:type="character" w:customStyle="1" w:styleId="Znakovifusnote">
    <w:name w:val="Znakovi fusnote"/>
    <w:rsid w:val="00862FBD"/>
    <w:rPr>
      <w:vertAlign w:val="superscript"/>
    </w:rPr>
  </w:style>
  <w:style w:type="character" w:styleId="Hyperlink">
    <w:name w:val="Hyperlink"/>
    <w:uiPriority w:val="99"/>
    <w:rsid w:val="00862FBD"/>
    <w:rPr>
      <w:color w:val="0000FF"/>
      <w:u w:val="single"/>
    </w:rPr>
  </w:style>
  <w:style w:type="paragraph" w:customStyle="1" w:styleId="ESFBodysivo">
    <w:name w:val="ESF Body_sivo"/>
    <w:basedOn w:val="Normal"/>
    <w:qFormat/>
    <w:rsid w:val="006E06F5"/>
    <w:pPr>
      <w:spacing w:after="200" w:line="276" w:lineRule="auto"/>
    </w:pPr>
    <w:rPr>
      <w:rFonts w:ascii="Calibri" w:eastAsia="Droid Sans Fallback" w:hAnsi="Calibri" w:cs="Calibri"/>
      <w:szCs w:val="20"/>
      <w:lang w:eastAsia="zh-CN"/>
    </w:rPr>
  </w:style>
  <w:style w:type="character" w:styleId="FollowedHyperlink">
    <w:name w:val="FollowedHyperlink"/>
    <w:basedOn w:val="DefaultParagraphFont"/>
    <w:uiPriority w:val="99"/>
    <w:semiHidden/>
    <w:unhideWhenUsed/>
    <w:rsid w:val="002C732B"/>
    <w:rPr>
      <w:color w:val="800080" w:themeColor="followedHyperlink"/>
      <w:u w:val="single"/>
    </w:rPr>
  </w:style>
  <w:style w:type="character" w:customStyle="1" w:styleId="Bez">
    <w:name w:val="Bez"/>
    <w:rsid w:val="00653C4A"/>
  </w:style>
  <w:style w:type="paragraph" w:customStyle="1" w:styleId="ESFUputepodnaslov">
    <w:name w:val="ESF Upute podnaslov"/>
    <w:link w:val="ESFUputepodnaslovChar"/>
    <w:qFormat/>
    <w:rsid w:val="00B96FD5"/>
    <w:pPr>
      <w:pBdr>
        <w:top w:val="nil"/>
        <w:left w:val="nil"/>
        <w:bottom w:val="nil"/>
        <w:right w:val="nil"/>
        <w:between w:val="nil"/>
        <w:bar w:val="nil"/>
      </w:pBdr>
      <w:suppressAutoHyphens/>
      <w:spacing w:before="480" w:after="200" w:line="276" w:lineRule="auto"/>
      <w:outlineLvl w:val="1"/>
    </w:pPr>
    <w:rPr>
      <w:rFonts w:ascii="Calibri" w:eastAsia="Calibri" w:hAnsi="Calibri" w:cs="Calibri"/>
      <w:color w:val="000000"/>
      <w:sz w:val="24"/>
      <w:szCs w:val="24"/>
      <w:u w:color="000000"/>
      <w:bdr w:val="nil"/>
      <w:lang w:eastAsia="hr-HR"/>
    </w:rPr>
  </w:style>
  <w:style w:type="numbering" w:customStyle="1" w:styleId="Importiranistil5">
    <w:name w:val="Importirani stil 5"/>
    <w:rsid w:val="00B96FD5"/>
    <w:pPr>
      <w:numPr>
        <w:numId w:val="36"/>
      </w:numPr>
    </w:pPr>
  </w:style>
  <w:style w:type="character" w:customStyle="1" w:styleId="ESFUputepodnaslovChar">
    <w:name w:val="ESF Upute podnaslov Char"/>
    <w:basedOn w:val="DefaultParagraphFont"/>
    <w:link w:val="ESFUputepodnaslov"/>
    <w:rsid w:val="00B96FD5"/>
    <w:rPr>
      <w:rFonts w:ascii="Calibri" w:eastAsia="Calibri" w:hAnsi="Calibri" w:cs="Calibri"/>
      <w:color w:val="000000"/>
      <w:sz w:val="24"/>
      <w:szCs w:val="24"/>
      <w:u w:color="000000"/>
      <w:bdr w:val="nil"/>
      <w:lang w:eastAsia="hr-HR"/>
    </w:rPr>
  </w:style>
  <w:style w:type="character" w:customStyle="1" w:styleId="Heading3Char1">
    <w:name w:val="Heading 3 Char1"/>
    <w:basedOn w:val="DefaultParagraphFont"/>
    <w:uiPriority w:val="9"/>
    <w:semiHidden/>
    <w:rsid w:val="00FD47AD"/>
    <w:rPr>
      <w:rFonts w:asciiTheme="majorHAnsi" w:eastAsiaTheme="majorEastAsia" w:hAnsiTheme="majorHAnsi" w:cstheme="majorBidi"/>
      <w:color w:val="243F60" w:themeColor="accent1" w:themeShade="7F"/>
      <w:sz w:val="24"/>
      <w:szCs w:val="24"/>
      <w:lang w:eastAsia="ar-SA"/>
    </w:rPr>
  </w:style>
  <w:style w:type="table" w:customStyle="1" w:styleId="TableGridLight2">
    <w:name w:val="Table Grid Light2"/>
    <w:basedOn w:val="TableNormal"/>
    <w:next w:val="TableNormal"/>
    <w:uiPriority w:val="40"/>
    <w:rsid w:val="00BE32D3"/>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usnota">
    <w:name w:val="Fusnota"/>
    <w:basedOn w:val="Normal"/>
    <w:rsid w:val="003A2C61"/>
    <w:pPr>
      <w:spacing w:after="200" w:line="276" w:lineRule="auto"/>
      <w:jc w:val="left"/>
    </w:pPr>
    <w:rPr>
      <w:rFonts w:ascii="Calibri" w:eastAsia="Droid Sans Fallback" w:hAnsi="Calibri"/>
      <w:color w:val="00000A"/>
      <w:sz w:val="22"/>
      <w:szCs w:val="22"/>
      <w:lang w:eastAsia="hr-HR"/>
    </w:rPr>
  </w:style>
  <w:style w:type="table" w:customStyle="1" w:styleId="TableGrid2">
    <w:name w:val="Table Grid2"/>
    <w:basedOn w:val="TableNormal"/>
    <w:next w:val="TableGrid"/>
    <w:uiPriority w:val="59"/>
    <w:rsid w:val="001E5F82"/>
    <w:rPr>
      <w:rFonts w:ascii="Calibri" w:eastAsia="Droid Sans Fallback"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4243">
      <w:bodyDiv w:val="1"/>
      <w:marLeft w:val="0"/>
      <w:marRight w:val="0"/>
      <w:marTop w:val="0"/>
      <w:marBottom w:val="0"/>
      <w:divBdr>
        <w:top w:val="none" w:sz="0" w:space="0" w:color="auto"/>
        <w:left w:val="none" w:sz="0" w:space="0" w:color="auto"/>
        <w:bottom w:val="none" w:sz="0" w:space="0" w:color="auto"/>
        <w:right w:val="none" w:sz="0" w:space="0" w:color="auto"/>
      </w:divBdr>
    </w:div>
    <w:div w:id="2100251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www.mfin.hr/hr/registar" TargetMode="External"/><Relationship Id="rId1" Type="http://schemas.openxmlformats.org/officeDocument/2006/relationships/hyperlink" Target="http://www.mfin.hr/hr/regist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62B82-CD90-4EDC-9224-2BBD3119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572</Words>
  <Characters>3263</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MP</cp:lastModifiedBy>
  <cp:revision>6</cp:revision>
  <cp:lastPrinted>2017-02-09T09:48:00Z</cp:lastPrinted>
  <dcterms:created xsi:type="dcterms:W3CDTF">2020-06-12T08:13:00Z</dcterms:created>
  <dcterms:modified xsi:type="dcterms:W3CDTF">2020-06-25T11:15:00Z</dcterms:modified>
  <dc:language>hr-HR</dc:language>
</cp:coreProperties>
</file>