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AEC17" w14:textId="77777777" w:rsidR="003056CE" w:rsidRDefault="003056CE" w:rsidP="00F460E0">
      <w:pPr>
        <w:tabs>
          <w:tab w:val="left" w:pos="6047"/>
        </w:tabs>
        <w:spacing w:after="0" w:line="240" w:lineRule="auto"/>
        <w:ind w:left="-567" w:right="-567"/>
        <w:outlineLvl w:val="1"/>
        <w:rPr>
          <w:rFonts w:ascii="Times New Roman" w:eastAsia="Times New Roman" w:hAnsi="Times New Roman" w:cs="Times New Roman"/>
          <w:b/>
          <w:sz w:val="24"/>
          <w:szCs w:val="24"/>
          <w:lang w:eastAsia="hr-HR"/>
        </w:rPr>
      </w:pPr>
      <w:bookmarkStart w:id="0" w:name="_Toc62235202"/>
      <w:bookmarkStart w:id="1" w:name="_Toc62284810"/>
    </w:p>
    <w:p w14:paraId="1820C5CE" w14:textId="77777777" w:rsidR="003056CE" w:rsidRDefault="003056CE" w:rsidP="004166AA">
      <w:pPr>
        <w:tabs>
          <w:tab w:val="left" w:pos="6047"/>
        </w:tabs>
        <w:spacing w:after="0" w:line="240" w:lineRule="auto"/>
        <w:ind w:left="-567" w:right="-567"/>
        <w:jc w:val="center"/>
        <w:outlineLvl w:val="1"/>
        <w:rPr>
          <w:rFonts w:ascii="Times New Roman" w:eastAsia="Times New Roman" w:hAnsi="Times New Roman" w:cs="Times New Roman"/>
          <w:b/>
          <w:sz w:val="24"/>
          <w:szCs w:val="24"/>
          <w:lang w:eastAsia="hr-HR"/>
        </w:rPr>
      </w:pPr>
    </w:p>
    <w:p w14:paraId="1328AD0C" w14:textId="03B46437" w:rsidR="003056CE" w:rsidRDefault="00F460E0" w:rsidP="00F460E0">
      <w:pPr>
        <w:tabs>
          <w:tab w:val="left" w:pos="6047"/>
        </w:tabs>
        <w:spacing w:after="0" w:line="240" w:lineRule="auto"/>
        <w:ind w:right="-567"/>
        <w:outlineLvl w:val="1"/>
        <w:rPr>
          <w:rFonts w:ascii="Times New Roman" w:eastAsia="Times New Roman" w:hAnsi="Times New Roman" w:cs="Times New Roman"/>
          <w:b/>
          <w:sz w:val="24"/>
          <w:szCs w:val="24"/>
          <w:lang w:eastAsia="hr-HR"/>
        </w:rPr>
      </w:pPr>
      <w:bookmarkStart w:id="2" w:name="_Toc62235205"/>
      <w:bookmarkStart w:id="3" w:name="_Toc62661288"/>
      <w:bookmarkStart w:id="4" w:name="_Toc62661673"/>
      <w:bookmarkStart w:id="5" w:name="_Toc62707083"/>
      <w:r w:rsidRPr="00EC0385">
        <w:rPr>
          <w:rFonts w:ascii="Times New Roman" w:eastAsia="Times New Roman" w:hAnsi="Times New Roman" w:cs="Times New Roman"/>
          <w:bCs/>
          <w:noProof/>
          <w:color w:val="595959"/>
          <w:sz w:val="24"/>
          <w:szCs w:val="24"/>
          <w:lang w:eastAsia="hr-HR"/>
        </w:rPr>
        <mc:AlternateContent>
          <mc:Choice Requires="wps">
            <w:drawing>
              <wp:anchor distT="0" distB="0" distL="114300" distR="114300" simplePos="0" relativeHeight="251658241" behindDoc="0" locked="0" layoutInCell="1" allowOverlap="1" wp14:anchorId="7C2D138D" wp14:editId="64E9FAAE">
                <wp:simplePos x="0" y="0"/>
                <wp:positionH relativeFrom="margin">
                  <wp:posOffset>675005</wp:posOffset>
                </wp:positionH>
                <wp:positionV relativeFrom="paragraph">
                  <wp:posOffset>159385</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3118C43F" w14:textId="7F42C93D" w:rsidR="00883B4C" w:rsidRDefault="00883B4C" w:rsidP="00F460E0">
                            <w:pPr>
                              <w:pStyle w:val="NormalWeb"/>
                              <w:spacing w:before="0" w:beforeAutospacing="0" w:after="120" w:afterAutospacing="0"/>
                              <w:rPr>
                                <w:b/>
                                <w:color w:val="EE0000"/>
                                <w:kern w:val="24"/>
                                <w:sz w:val="16"/>
                                <w:szCs w:val="16"/>
                              </w:rPr>
                            </w:pPr>
                            <w:r w:rsidRPr="00FC7D26">
                              <w:rPr>
                                <w:b/>
                                <w:color w:val="EE0000"/>
                                <w:kern w:val="24"/>
                                <w:sz w:val="16"/>
                                <w:szCs w:val="16"/>
                              </w:rPr>
                              <w:t>REPUBLIKA HRVATSKA</w:t>
                            </w:r>
                          </w:p>
                          <w:p w14:paraId="4C047A2C" w14:textId="77777777" w:rsidR="00883B4C" w:rsidRDefault="00883B4C" w:rsidP="009F19DB">
                            <w:pPr>
                              <w:pStyle w:val="NormalWeb"/>
                              <w:spacing w:before="0" w:beforeAutospacing="0" w:after="0" w:afterAutospacing="0"/>
                              <w:rPr>
                                <w:b/>
                                <w:color w:val="EE0000"/>
                                <w:kern w:val="24"/>
                                <w:sz w:val="16"/>
                                <w:szCs w:val="16"/>
                              </w:rPr>
                            </w:pPr>
                            <w:r w:rsidRPr="00CD6E6C">
                              <w:rPr>
                                <w:b/>
                                <w:color w:val="EE0000"/>
                                <w:kern w:val="24"/>
                                <w:sz w:val="16"/>
                                <w:szCs w:val="16"/>
                              </w:rPr>
                              <w:t xml:space="preserve">MINISTARSTVO </w:t>
                            </w:r>
                          </w:p>
                          <w:p w14:paraId="1627BA44" w14:textId="62CFC146" w:rsidR="00883B4C" w:rsidRPr="00CD6E6C" w:rsidRDefault="00883B4C" w:rsidP="009F19DB">
                            <w:pPr>
                              <w:pStyle w:val="NormalWeb"/>
                              <w:spacing w:before="0" w:beforeAutospacing="0" w:after="0" w:afterAutospacing="0"/>
                              <w:rPr>
                                <w:b/>
                                <w:color w:val="EE0000"/>
                                <w:kern w:val="24"/>
                                <w:sz w:val="16"/>
                                <w:szCs w:val="16"/>
                              </w:rPr>
                            </w:pPr>
                            <w:r w:rsidRPr="00CD6E6C">
                              <w:rPr>
                                <w:b/>
                                <w:color w:val="EE0000"/>
                                <w:kern w:val="24"/>
                                <w:sz w:val="16"/>
                                <w:szCs w:val="16"/>
                              </w:rPr>
                              <w:t>ZNANOSTI I OBRAZOVANJA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Pravokutnik 16" o:spid="_x0000_s1026" style="position:absolute;margin-left:53.15pt;margin-top:12.55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" filled="f" stroked="f">
                <v:textbox>
                  <w:txbxContent>
                    <w:p w14:paraId="3118C43F" w14:textId="7F42C93D" w:rsidR="00883B4C" w:rsidRDefault="00883B4C" w:rsidP="00F460E0">
                      <w:pPr>
                        <w:pStyle w:val="NormalWeb"/>
                        <w:spacing w:before="0" w:beforeAutospacing="0" w:after="120" w:afterAutospacing="0"/>
                        <w:rPr>
                          <w:b/>
                          <w:color w:val="EE0000"/>
                          <w:kern w:val="24"/>
                          <w:sz w:val="16"/>
                          <w:szCs w:val="16"/>
                        </w:rPr>
                      </w:pPr>
                      <w:r w:rsidRPr="00FC7D26">
                        <w:rPr>
                          <w:b/>
                          <w:color w:val="EE0000"/>
                          <w:kern w:val="24"/>
                          <w:sz w:val="16"/>
                          <w:szCs w:val="16"/>
                        </w:rPr>
                        <w:t>REPUBLIKA HRVATSKA</w:t>
                      </w:r>
                    </w:p>
                    <w:p w14:paraId="4C047A2C" w14:textId="77777777" w:rsidR="00883B4C" w:rsidRDefault="00883B4C" w:rsidP="009F19DB">
                      <w:pPr>
                        <w:pStyle w:val="NormalWeb"/>
                        <w:spacing w:before="0" w:beforeAutospacing="0" w:after="0" w:afterAutospacing="0"/>
                        <w:rPr>
                          <w:b/>
                          <w:color w:val="EE0000"/>
                          <w:kern w:val="24"/>
                          <w:sz w:val="16"/>
                          <w:szCs w:val="16"/>
                        </w:rPr>
                      </w:pPr>
                      <w:r w:rsidRPr="00CD6E6C">
                        <w:rPr>
                          <w:b/>
                          <w:color w:val="EE0000"/>
                          <w:kern w:val="24"/>
                          <w:sz w:val="16"/>
                          <w:szCs w:val="16"/>
                        </w:rPr>
                        <w:t xml:space="preserve">MINISTARSTVO </w:t>
                      </w:r>
                    </w:p>
                    <w:p w14:paraId="1627BA44" w14:textId="62CFC146" w:rsidR="00883B4C" w:rsidRPr="00CD6E6C" w:rsidRDefault="00883B4C" w:rsidP="009F19DB">
                      <w:pPr>
                        <w:pStyle w:val="NormalWeb"/>
                        <w:spacing w:before="0" w:beforeAutospacing="0" w:after="0" w:afterAutospacing="0"/>
                        <w:rPr>
                          <w:b/>
                          <w:color w:val="EE0000"/>
                          <w:kern w:val="24"/>
                          <w:sz w:val="16"/>
                          <w:szCs w:val="16"/>
                        </w:rPr>
                      </w:pPr>
                      <w:r w:rsidRPr="00CD6E6C">
                        <w:rPr>
                          <w:b/>
                          <w:color w:val="EE0000"/>
                          <w:kern w:val="24"/>
                          <w:sz w:val="16"/>
                          <w:szCs w:val="16"/>
                        </w:rPr>
                        <w:t>ZNANOSTI I OBRAZOVANJA</w:t>
                      </w:r>
                    </w:p>
                  </w:txbxContent>
                </v:textbox>
                <w10:wrap anchorx="margin"/>
              </v:rect>
            </w:pict>
          </mc:Fallback>
        </mc:AlternateContent>
      </w:r>
      <w:r w:rsidRPr="00EC0385">
        <w:rPr>
          <w:rFonts w:ascii="Times New Roman" w:hAnsi="Times New Roman" w:cs="Times New Roman"/>
          <w:noProof/>
          <w:sz w:val="24"/>
          <w:szCs w:val="24"/>
          <w:lang w:eastAsia="hr-HR"/>
        </w:rPr>
        <w:drawing>
          <wp:anchor distT="0" distB="0" distL="114300" distR="114300" simplePos="0" relativeHeight="251658240" behindDoc="0" locked="0" layoutInCell="1" allowOverlap="1" wp14:anchorId="3768155D" wp14:editId="6E0655CB">
            <wp:simplePos x="0" y="0"/>
            <wp:positionH relativeFrom="margin">
              <wp:posOffset>4751070</wp:posOffset>
            </wp:positionH>
            <wp:positionV relativeFrom="paragraph">
              <wp:posOffset>10795</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EC0385">
        <w:rPr>
          <w:rFonts w:ascii="Times New Roman" w:eastAsia="Times New Roman" w:hAnsi="Times New Roman" w:cs="Times New Roman"/>
          <w:bCs/>
          <w:noProof/>
          <w:color w:val="595959"/>
          <w:sz w:val="24"/>
          <w:szCs w:val="24"/>
          <w:lang w:eastAsia="hr-HR"/>
        </w:rPr>
        <mc:AlternateContent>
          <mc:Choice Requires="wps">
            <w:drawing>
              <wp:anchor distT="0" distB="0" distL="114300" distR="114300" simplePos="0" relativeHeight="251658242" behindDoc="0" locked="0" layoutInCell="1" allowOverlap="1" wp14:anchorId="511E35F5" wp14:editId="1BBC5D66">
                <wp:simplePos x="0" y="0"/>
                <wp:positionH relativeFrom="column">
                  <wp:posOffset>4281498</wp:posOffset>
                </wp:positionH>
                <wp:positionV relativeFrom="paragraph">
                  <wp:posOffset>561778</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70B97299" w14:textId="77777777" w:rsidR="00883B4C" w:rsidRPr="002D7FC6" w:rsidRDefault="00883B4C" w:rsidP="007E71A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56E59A9" w14:textId="4A417C54" w:rsidR="00883B4C" w:rsidRPr="002D7FC6" w:rsidRDefault="00883B4C" w:rsidP="007E71A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id="_x0000_s1027" style="position:absolute;margin-left:337.15pt;margin-top:44.25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" filled="f" stroked="f">
                <v:textbox style="mso-fit-shape-to-text:t">
                  <w:txbxContent>
                    <w:p w14:paraId="70B97299" w14:textId="77777777" w:rsidR="00883B4C" w:rsidRPr="002D7FC6" w:rsidRDefault="00883B4C" w:rsidP="007E71A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56E59A9" w14:textId="4A417C54" w:rsidR="00883B4C" w:rsidRPr="002D7FC6" w:rsidRDefault="00883B4C" w:rsidP="007E71A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bookmarkEnd w:id="2"/>
      <w:r w:rsidRPr="00EC0385">
        <w:rPr>
          <w:rFonts w:ascii="Times New Roman" w:eastAsiaTheme="majorEastAsia" w:hAnsi="Times New Roman" w:cs="Times New Roman"/>
          <w:b/>
          <w:bCs/>
          <w:noProof/>
          <w:sz w:val="24"/>
          <w:szCs w:val="24"/>
          <w:lang w:eastAsia="hr-HR"/>
        </w:rPr>
        <w:drawing>
          <wp:inline distT="0" distB="0" distL="0" distR="0" wp14:anchorId="04ABB21A" wp14:editId="148CB4D7">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543539" cy="705647"/>
                    </a:xfrm>
                    <a:prstGeom prst="rect">
                      <a:avLst/>
                    </a:prstGeom>
                    <a:noFill/>
                    <a:ln>
                      <a:noFill/>
                    </a:ln>
                  </pic:spPr>
                </pic:pic>
              </a:graphicData>
            </a:graphic>
          </wp:inline>
        </w:drawing>
      </w:r>
      <w:bookmarkEnd w:id="3"/>
      <w:bookmarkEnd w:id="4"/>
      <w:bookmarkEnd w:id="5"/>
    </w:p>
    <w:p w14:paraId="3F8E91E7" w14:textId="77777777" w:rsidR="003056CE" w:rsidRDefault="003056CE" w:rsidP="004166AA">
      <w:pPr>
        <w:tabs>
          <w:tab w:val="left" w:pos="6047"/>
        </w:tabs>
        <w:spacing w:after="0" w:line="240" w:lineRule="auto"/>
        <w:ind w:left="-567" w:right="-567"/>
        <w:jc w:val="center"/>
        <w:outlineLvl w:val="1"/>
        <w:rPr>
          <w:rFonts w:ascii="Times New Roman" w:eastAsia="Times New Roman" w:hAnsi="Times New Roman" w:cs="Times New Roman"/>
          <w:b/>
          <w:sz w:val="24"/>
          <w:szCs w:val="24"/>
          <w:lang w:eastAsia="hr-HR"/>
        </w:rPr>
      </w:pPr>
    </w:p>
    <w:p w14:paraId="5B37B8DE" w14:textId="77777777" w:rsidR="003056CE" w:rsidRDefault="003056CE" w:rsidP="004166AA">
      <w:pPr>
        <w:tabs>
          <w:tab w:val="left" w:pos="6047"/>
        </w:tabs>
        <w:spacing w:after="0" w:line="240" w:lineRule="auto"/>
        <w:ind w:left="-567" w:right="-567"/>
        <w:jc w:val="center"/>
        <w:outlineLvl w:val="1"/>
        <w:rPr>
          <w:rFonts w:ascii="Times New Roman" w:eastAsia="Times New Roman" w:hAnsi="Times New Roman" w:cs="Times New Roman"/>
          <w:b/>
          <w:sz w:val="24"/>
          <w:szCs w:val="24"/>
          <w:lang w:eastAsia="hr-HR"/>
        </w:rPr>
      </w:pPr>
    </w:p>
    <w:p w14:paraId="5DE04016" w14:textId="77777777" w:rsidR="003056CE" w:rsidRDefault="003056CE" w:rsidP="004166AA">
      <w:pPr>
        <w:tabs>
          <w:tab w:val="left" w:pos="6047"/>
        </w:tabs>
        <w:spacing w:after="0" w:line="240" w:lineRule="auto"/>
        <w:ind w:left="-567" w:right="-567"/>
        <w:jc w:val="center"/>
        <w:outlineLvl w:val="1"/>
        <w:rPr>
          <w:rFonts w:ascii="Times New Roman" w:eastAsia="Times New Roman" w:hAnsi="Times New Roman" w:cs="Times New Roman"/>
          <w:b/>
          <w:sz w:val="24"/>
          <w:szCs w:val="24"/>
          <w:lang w:eastAsia="hr-HR"/>
        </w:rPr>
      </w:pPr>
    </w:p>
    <w:p w14:paraId="5EC85546" w14:textId="77777777" w:rsidR="003056CE" w:rsidRDefault="003056CE" w:rsidP="004166AA">
      <w:pPr>
        <w:tabs>
          <w:tab w:val="left" w:pos="6047"/>
        </w:tabs>
        <w:spacing w:after="0" w:line="240" w:lineRule="auto"/>
        <w:ind w:left="-567" w:right="-567"/>
        <w:jc w:val="center"/>
        <w:outlineLvl w:val="1"/>
        <w:rPr>
          <w:rFonts w:ascii="Times New Roman" w:eastAsia="Times New Roman" w:hAnsi="Times New Roman" w:cs="Times New Roman"/>
          <w:b/>
          <w:sz w:val="24"/>
          <w:szCs w:val="24"/>
          <w:lang w:eastAsia="hr-HR"/>
        </w:rPr>
      </w:pPr>
    </w:p>
    <w:p w14:paraId="2B5009A6" w14:textId="77777777" w:rsidR="003056CE" w:rsidRDefault="003056CE" w:rsidP="004166AA">
      <w:pPr>
        <w:tabs>
          <w:tab w:val="left" w:pos="6047"/>
        </w:tabs>
        <w:spacing w:after="0" w:line="240" w:lineRule="auto"/>
        <w:ind w:left="-567" w:right="-567"/>
        <w:jc w:val="center"/>
        <w:outlineLvl w:val="1"/>
        <w:rPr>
          <w:rFonts w:ascii="Times New Roman" w:eastAsia="Times New Roman" w:hAnsi="Times New Roman" w:cs="Times New Roman"/>
          <w:b/>
          <w:sz w:val="24"/>
          <w:szCs w:val="24"/>
          <w:lang w:eastAsia="hr-HR"/>
        </w:rPr>
      </w:pPr>
    </w:p>
    <w:p w14:paraId="5C6CB353" w14:textId="77777777" w:rsidR="003056CE" w:rsidRDefault="003056CE" w:rsidP="004166AA">
      <w:pPr>
        <w:tabs>
          <w:tab w:val="left" w:pos="6047"/>
        </w:tabs>
        <w:spacing w:after="0" w:line="240" w:lineRule="auto"/>
        <w:ind w:left="-567" w:right="-567"/>
        <w:jc w:val="center"/>
        <w:outlineLvl w:val="1"/>
        <w:rPr>
          <w:rFonts w:ascii="Times New Roman" w:eastAsia="Times New Roman" w:hAnsi="Times New Roman" w:cs="Times New Roman"/>
          <w:b/>
          <w:sz w:val="24"/>
          <w:szCs w:val="24"/>
          <w:lang w:eastAsia="hr-HR"/>
        </w:rPr>
      </w:pPr>
    </w:p>
    <w:p w14:paraId="15C00F08" w14:textId="77777777" w:rsidR="003056CE" w:rsidRDefault="003056CE" w:rsidP="004166AA">
      <w:pPr>
        <w:tabs>
          <w:tab w:val="left" w:pos="6047"/>
        </w:tabs>
        <w:spacing w:after="0" w:line="240" w:lineRule="auto"/>
        <w:ind w:left="-567" w:right="-567"/>
        <w:jc w:val="center"/>
        <w:outlineLvl w:val="1"/>
        <w:rPr>
          <w:rFonts w:ascii="Times New Roman" w:eastAsia="Times New Roman" w:hAnsi="Times New Roman" w:cs="Times New Roman"/>
          <w:b/>
          <w:sz w:val="24"/>
          <w:szCs w:val="24"/>
          <w:lang w:eastAsia="hr-HR"/>
        </w:rPr>
      </w:pPr>
    </w:p>
    <w:p w14:paraId="0F13D750" w14:textId="77777777" w:rsidR="003056CE" w:rsidRDefault="003056CE" w:rsidP="004166AA">
      <w:pPr>
        <w:tabs>
          <w:tab w:val="left" w:pos="6047"/>
        </w:tabs>
        <w:spacing w:after="0" w:line="240" w:lineRule="auto"/>
        <w:ind w:left="-567" w:right="-567"/>
        <w:jc w:val="center"/>
        <w:outlineLvl w:val="1"/>
        <w:rPr>
          <w:rFonts w:ascii="Times New Roman" w:eastAsia="Times New Roman" w:hAnsi="Times New Roman" w:cs="Times New Roman"/>
          <w:b/>
          <w:sz w:val="24"/>
          <w:szCs w:val="24"/>
          <w:lang w:eastAsia="hr-HR"/>
        </w:rPr>
      </w:pPr>
    </w:p>
    <w:p w14:paraId="01A808E5" w14:textId="77777777" w:rsidR="003056CE" w:rsidRDefault="003056CE" w:rsidP="004166AA">
      <w:pPr>
        <w:tabs>
          <w:tab w:val="left" w:pos="6047"/>
        </w:tabs>
        <w:spacing w:after="0" w:line="240" w:lineRule="auto"/>
        <w:ind w:left="-567" w:right="-567"/>
        <w:jc w:val="center"/>
        <w:outlineLvl w:val="1"/>
        <w:rPr>
          <w:rFonts w:ascii="Times New Roman" w:eastAsia="Times New Roman" w:hAnsi="Times New Roman" w:cs="Times New Roman"/>
          <w:b/>
          <w:sz w:val="24"/>
          <w:szCs w:val="24"/>
          <w:lang w:eastAsia="hr-HR"/>
        </w:rPr>
      </w:pPr>
    </w:p>
    <w:p w14:paraId="4AC5957B" w14:textId="77777777" w:rsidR="003056CE" w:rsidRDefault="003056CE" w:rsidP="004166AA">
      <w:pPr>
        <w:tabs>
          <w:tab w:val="left" w:pos="6047"/>
        </w:tabs>
        <w:spacing w:after="0" w:line="240" w:lineRule="auto"/>
        <w:ind w:left="-567" w:right="-567"/>
        <w:jc w:val="center"/>
        <w:outlineLvl w:val="1"/>
        <w:rPr>
          <w:rFonts w:ascii="Times New Roman" w:eastAsia="Times New Roman" w:hAnsi="Times New Roman" w:cs="Times New Roman"/>
          <w:b/>
          <w:sz w:val="24"/>
          <w:szCs w:val="24"/>
          <w:lang w:eastAsia="hr-HR"/>
        </w:rPr>
      </w:pPr>
    </w:p>
    <w:p w14:paraId="59D9953F" w14:textId="77777777" w:rsidR="003056CE" w:rsidRDefault="003056CE" w:rsidP="004166AA">
      <w:pPr>
        <w:tabs>
          <w:tab w:val="left" w:pos="6047"/>
        </w:tabs>
        <w:spacing w:after="0" w:line="240" w:lineRule="auto"/>
        <w:ind w:left="-567" w:right="-567"/>
        <w:jc w:val="center"/>
        <w:outlineLvl w:val="1"/>
        <w:rPr>
          <w:rFonts w:ascii="Times New Roman" w:eastAsia="Times New Roman" w:hAnsi="Times New Roman" w:cs="Times New Roman"/>
          <w:b/>
          <w:sz w:val="24"/>
          <w:szCs w:val="24"/>
          <w:lang w:eastAsia="hr-HR"/>
        </w:rPr>
      </w:pPr>
    </w:p>
    <w:p w14:paraId="1AF211CC" w14:textId="77777777" w:rsidR="003056CE" w:rsidRDefault="003056CE" w:rsidP="004166AA">
      <w:pPr>
        <w:tabs>
          <w:tab w:val="left" w:pos="6047"/>
        </w:tabs>
        <w:spacing w:after="0" w:line="240" w:lineRule="auto"/>
        <w:ind w:left="-567" w:right="-567"/>
        <w:jc w:val="center"/>
        <w:outlineLvl w:val="1"/>
        <w:rPr>
          <w:rFonts w:ascii="Times New Roman" w:eastAsia="Times New Roman" w:hAnsi="Times New Roman" w:cs="Times New Roman"/>
          <w:b/>
          <w:sz w:val="24"/>
          <w:szCs w:val="24"/>
          <w:lang w:eastAsia="hr-HR"/>
        </w:rPr>
      </w:pPr>
    </w:p>
    <w:p w14:paraId="754DE3CC" w14:textId="77777777" w:rsidR="003056CE" w:rsidRDefault="003056CE" w:rsidP="004166AA">
      <w:pPr>
        <w:tabs>
          <w:tab w:val="left" w:pos="6047"/>
        </w:tabs>
        <w:spacing w:after="0" w:line="240" w:lineRule="auto"/>
        <w:ind w:left="-567" w:right="-567"/>
        <w:jc w:val="center"/>
        <w:outlineLvl w:val="1"/>
        <w:rPr>
          <w:rFonts w:ascii="Times New Roman" w:eastAsia="Times New Roman" w:hAnsi="Times New Roman" w:cs="Times New Roman"/>
          <w:b/>
          <w:sz w:val="24"/>
          <w:szCs w:val="24"/>
          <w:lang w:eastAsia="hr-HR"/>
        </w:rPr>
      </w:pPr>
    </w:p>
    <w:bookmarkEnd w:id="0"/>
    <w:bookmarkEnd w:id="1"/>
    <w:p w14:paraId="69F04EAA" w14:textId="63647C96" w:rsidR="00CF0691" w:rsidRPr="00EC0385" w:rsidRDefault="00CF0691" w:rsidP="004166AA">
      <w:pPr>
        <w:tabs>
          <w:tab w:val="left" w:pos="6047"/>
        </w:tabs>
        <w:spacing w:after="0" w:line="240" w:lineRule="auto"/>
        <w:ind w:left="-567" w:right="-567"/>
        <w:jc w:val="center"/>
        <w:outlineLvl w:val="1"/>
        <w:rPr>
          <w:rFonts w:ascii="Times New Roman" w:eastAsia="Times New Roman" w:hAnsi="Times New Roman" w:cs="Times New Roman"/>
          <w:b/>
          <w:sz w:val="24"/>
          <w:szCs w:val="24"/>
          <w:lang w:eastAsia="hr-HR"/>
        </w:rPr>
      </w:pPr>
    </w:p>
    <w:p w14:paraId="4306B68F" w14:textId="04FE2D7E" w:rsidR="008B4AD8" w:rsidRPr="00EC0385" w:rsidRDefault="008B4AD8" w:rsidP="004166AA">
      <w:pPr>
        <w:rPr>
          <w:rFonts w:ascii="Times New Roman" w:hAnsi="Times New Roman" w:cs="Times New Roman"/>
          <w:sz w:val="24"/>
          <w:szCs w:val="24"/>
        </w:rPr>
      </w:pPr>
    </w:p>
    <w:p w14:paraId="73966DE1" w14:textId="0726352D" w:rsidR="008B4AD8" w:rsidRPr="00F460E0" w:rsidRDefault="008B4AD8" w:rsidP="008B4AD8">
      <w:pPr>
        <w:spacing w:after="0" w:line="240" w:lineRule="auto"/>
        <w:jc w:val="center"/>
        <w:rPr>
          <w:rFonts w:ascii="Times New Roman" w:hAnsi="Times New Roman" w:cs="Times New Roman"/>
          <w:b/>
          <w:sz w:val="24"/>
          <w:szCs w:val="24"/>
        </w:rPr>
      </w:pPr>
      <w:r w:rsidRPr="00F460E0">
        <w:rPr>
          <w:rFonts w:ascii="Times New Roman" w:hAnsi="Times New Roman" w:cs="Times New Roman"/>
          <w:b/>
          <w:sz w:val="24"/>
          <w:szCs w:val="24"/>
        </w:rPr>
        <w:t>UPUTE ZA PRIJAVITELJE</w:t>
      </w:r>
    </w:p>
    <w:p w14:paraId="6D023A16" w14:textId="29797330" w:rsidR="00C53FC6" w:rsidRPr="00EC0385" w:rsidRDefault="00C53FC6" w:rsidP="008B4AD8">
      <w:pPr>
        <w:rPr>
          <w:rFonts w:ascii="Times New Roman" w:hAnsi="Times New Roman" w:cs="Times New Roman"/>
          <w:b/>
          <w:sz w:val="24"/>
          <w:szCs w:val="24"/>
        </w:rPr>
      </w:pPr>
    </w:p>
    <w:p w14:paraId="097B46D2" w14:textId="5A03EFFD" w:rsidR="00AE778D" w:rsidRPr="00EC0385" w:rsidRDefault="008B4AD8" w:rsidP="00222D8C">
      <w:pPr>
        <w:jc w:val="center"/>
        <w:rPr>
          <w:rFonts w:ascii="Times New Roman" w:hAnsi="Times New Roman" w:cs="Times New Roman"/>
          <w:b/>
          <w:sz w:val="24"/>
          <w:szCs w:val="24"/>
        </w:rPr>
      </w:pPr>
      <w:r w:rsidRPr="00EC0385">
        <w:rPr>
          <w:rFonts w:ascii="Times New Roman" w:hAnsi="Times New Roman" w:cs="Times New Roman"/>
          <w:b/>
          <w:sz w:val="24"/>
          <w:szCs w:val="24"/>
        </w:rPr>
        <w:t xml:space="preserve">Poziv na </w:t>
      </w:r>
      <w:r w:rsidR="0026672E" w:rsidRPr="00EC0385">
        <w:rPr>
          <w:rFonts w:ascii="Times New Roman" w:hAnsi="Times New Roman" w:cs="Times New Roman"/>
          <w:b/>
          <w:sz w:val="24"/>
          <w:szCs w:val="24"/>
        </w:rPr>
        <w:t>dodjelu bespovratnih financijskih sredstava</w:t>
      </w:r>
    </w:p>
    <w:p w14:paraId="7CADC1C1" w14:textId="23597BBA" w:rsidR="00281C97" w:rsidRPr="00EC0385" w:rsidRDefault="006D19F5" w:rsidP="008B4AD8">
      <w:pPr>
        <w:spacing w:after="0" w:line="240" w:lineRule="auto"/>
        <w:jc w:val="center"/>
        <w:rPr>
          <w:rFonts w:ascii="Times New Roman" w:hAnsi="Times New Roman" w:cs="Times New Roman"/>
          <w:b/>
          <w:sz w:val="24"/>
          <w:szCs w:val="24"/>
        </w:rPr>
      </w:pPr>
      <w:r w:rsidRPr="00EC0385">
        <w:rPr>
          <w:rStyle w:val="Bodytext285pt"/>
          <w:rFonts w:eastAsiaTheme="minorHAnsi"/>
          <w:b/>
          <w:sz w:val="24"/>
          <w:szCs w:val="24"/>
          <w:lang w:val="hr-HR"/>
        </w:rPr>
        <w:t xml:space="preserve">Obnova infrastrukture </w:t>
      </w:r>
      <w:r w:rsidR="00AE1E84">
        <w:rPr>
          <w:rStyle w:val="Bodytext285pt"/>
          <w:rFonts w:eastAsiaTheme="minorHAnsi"/>
          <w:b/>
          <w:sz w:val="24"/>
          <w:szCs w:val="24"/>
          <w:lang w:val="hr-HR"/>
        </w:rPr>
        <w:t xml:space="preserve">i opreme </w:t>
      </w:r>
      <w:r w:rsidRPr="00EC0385">
        <w:rPr>
          <w:rStyle w:val="Bodytext285pt"/>
          <w:rFonts w:eastAsiaTheme="minorHAnsi"/>
          <w:b/>
          <w:sz w:val="24"/>
          <w:szCs w:val="24"/>
          <w:lang w:val="hr-HR"/>
        </w:rPr>
        <w:t>u području obrazovanja</w:t>
      </w:r>
      <w:r w:rsidR="00DB41C0">
        <w:rPr>
          <w:rStyle w:val="Bodytext285pt"/>
          <w:rFonts w:eastAsiaTheme="minorHAnsi"/>
          <w:b/>
          <w:sz w:val="24"/>
          <w:szCs w:val="24"/>
          <w:lang w:val="hr-HR"/>
        </w:rPr>
        <w:t xml:space="preserve"> oštećene potresom</w:t>
      </w:r>
    </w:p>
    <w:p w14:paraId="4BA7CD34" w14:textId="1881FFBA" w:rsidR="00222D8C" w:rsidRPr="00EC0385" w:rsidRDefault="008B4AD8" w:rsidP="003269F2">
      <w:pPr>
        <w:spacing w:after="0" w:line="240" w:lineRule="auto"/>
        <w:jc w:val="center"/>
        <w:rPr>
          <w:rFonts w:ascii="Times New Roman" w:eastAsiaTheme="minorHAnsi" w:hAnsi="Times New Roman" w:cs="Times New Roman"/>
          <w:b/>
          <w:color w:val="0070C0"/>
          <w:sz w:val="24"/>
          <w:szCs w:val="24"/>
        </w:rPr>
      </w:pPr>
      <w:r w:rsidRPr="00EC0385">
        <w:rPr>
          <w:rFonts w:ascii="Times New Roman" w:hAnsi="Times New Roman" w:cs="Times New Roman"/>
          <w:b/>
          <w:sz w:val="24"/>
          <w:szCs w:val="24"/>
        </w:rPr>
        <w:t>(</w:t>
      </w:r>
      <w:r w:rsidRPr="00EC0385">
        <w:rPr>
          <w:rFonts w:ascii="Times New Roman" w:hAnsi="Times New Roman" w:cs="Times New Roman"/>
          <w:b/>
          <w:i/>
          <w:sz w:val="24"/>
          <w:szCs w:val="24"/>
        </w:rPr>
        <w:t>referentni broj:</w:t>
      </w:r>
      <w:r w:rsidR="003269F2" w:rsidRPr="00EC0385">
        <w:rPr>
          <w:rFonts w:ascii="Times New Roman" w:hAnsi="Times New Roman" w:cs="Times New Roman"/>
          <w:b/>
          <w:i/>
          <w:sz w:val="24"/>
          <w:szCs w:val="24"/>
        </w:rPr>
        <w:t xml:space="preserve"> </w:t>
      </w:r>
      <w:r w:rsidR="00B45501" w:rsidRPr="00B45501">
        <w:rPr>
          <w:rFonts w:ascii="Times New Roman" w:eastAsiaTheme="minorHAnsi" w:hAnsi="Times New Roman" w:cs="Times New Roman"/>
          <w:b/>
          <w:color w:val="000000"/>
          <w:sz w:val="24"/>
          <w:szCs w:val="24"/>
          <w:highlight w:val="yellow"/>
        </w:rPr>
        <w:t>FSEU.2021.MZO</w:t>
      </w:r>
      <w:r w:rsidR="00B45501">
        <w:rPr>
          <w:rFonts w:ascii="Times New Roman" w:eastAsiaTheme="minorHAnsi" w:hAnsi="Times New Roman" w:cs="Times New Roman"/>
          <w:b/>
          <w:color w:val="000000"/>
          <w:sz w:val="24"/>
          <w:szCs w:val="24"/>
          <w:highlight w:val="yellow"/>
        </w:rPr>
        <w:t>.</w:t>
      </w:r>
      <w:r w:rsidRPr="00EC0385">
        <w:rPr>
          <w:rFonts w:ascii="Times New Roman" w:hAnsi="Times New Roman" w:cs="Times New Roman"/>
          <w:b/>
          <w:i/>
          <w:sz w:val="24"/>
          <w:szCs w:val="24"/>
        </w:rPr>
        <w:t>)</w:t>
      </w:r>
    </w:p>
    <w:p w14:paraId="0E435EEC" w14:textId="7F19131B" w:rsidR="0056179A" w:rsidRPr="00EC0385" w:rsidRDefault="0056179A"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szCs w:val="24"/>
        </w:rPr>
      </w:pPr>
      <w:bookmarkStart w:id="6" w:name="bookmark0"/>
      <w:bookmarkStart w:id="7" w:name="bookmark1"/>
      <w:bookmarkStart w:id="8" w:name="bookmark3"/>
      <w:bookmarkStart w:id="9" w:name="bookmark4"/>
      <w:bookmarkStart w:id="10" w:name="bookmark8"/>
      <w:bookmarkEnd w:id="6"/>
      <w:bookmarkEnd w:id="7"/>
      <w:bookmarkEnd w:id="8"/>
      <w:bookmarkEnd w:id="9"/>
      <w:bookmarkEnd w:id="10"/>
    </w:p>
    <w:p w14:paraId="09D7FF3B" w14:textId="77777777" w:rsidR="006D19F5" w:rsidRPr="00EC0385" w:rsidRDefault="006D19F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szCs w:val="24"/>
        </w:rPr>
      </w:pPr>
    </w:p>
    <w:p w14:paraId="3E672FEF" w14:textId="6DFE8587" w:rsidR="006D19F5" w:rsidRPr="00EC0385" w:rsidRDefault="006D19F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szCs w:val="24"/>
        </w:rPr>
      </w:pPr>
    </w:p>
    <w:p w14:paraId="499D2D18" w14:textId="77777777" w:rsidR="00BC51BD" w:rsidRPr="00EC0385" w:rsidRDefault="00BC51BD"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szCs w:val="24"/>
        </w:rPr>
      </w:pPr>
    </w:p>
    <w:p w14:paraId="2DD7D5C0" w14:textId="057E154C" w:rsidR="00FD58B8" w:rsidRPr="00EC0385"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szCs w:val="24"/>
        </w:rPr>
      </w:pPr>
    </w:p>
    <w:p w14:paraId="4C2FED08" w14:textId="3DAC9F35" w:rsidR="00FD58B8" w:rsidRPr="00EC0385"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szCs w:val="24"/>
        </w:rPr>
      </w:pPr>
    </w:p>
    <w:p w14:paraId="65A53448" w14:textId="77777777" w:rsidR="00242022" w:rsidRPr="00EC0385" w:rsidRDefault="00242022"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szCs w:val="24"/>
        </w:rPr>
      </w:pPr>
    </w:p>
    <w:p w14:paraId="0DD388F9" w14:textId="00678DBF" w:rsidR="00242022" w:rsidRPr="00EC0385" w:rsidRDefault="00242022"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szCs w:val="24"/>
        </w:rPr>
      </w:pPr>
    </w:p>
    <w:p w14:paraId="08156CAA" w14:textId="53911CB7" w:rsidR="006D19F5" w:rsidRPr="007F5EA8" w:rsidRDefault="00F460E0" w:rsidP="007F5EA8">
      <w:pPr>
        <w:pStyle w:val="NoSpacing"/>
        <w:jc w:val="center"/>
        <w:rPr>
          <w:rFonts w:ascii="Times New Roman" w:eastAsiaTheme="majorEastAsia" w:hAnsi="Times New Roman" w:cs="Times New Roman"/>
          <w:b/>
          <w:sz w:val="24"/>
        </w:rPr>
      </w:pPr>
      <w:bookmarkStart w:id="11" w:name="_Toc62117956"/>
      <w:bookmarkStart w:id="12" w:name="_Toc62235203"/>
      <w:bookmarkStart w:id="13" w:name="_Toc62284811"/>
      <w:bookmarkStart w:id="14" w:name="_Toc62661289"/>
      <w:bookmarkStart w:id="15" w:name="_Toc62661674"/>
      <w:r w:rsidRPr="007F5EA8">
        <w:rPr>
          <w:rFonts w:ascii="Times New Roman" w:eastAsiaTheme="majorEastAsia" w:hAnsi="Times New Roman" w:cs="Times New Roman"/>
          <w:b/>
          <w:sz w:val="24"/>
        </w:rPr>
        <w:t>OTVORENI POSTUPAK</w:t>
      </w:r>
      <w:bookmarkEnd w:id="11"/>
      <w:bookmarkEnd w:id="12"/>
      <w:bookmarkEnd w:id="13"/>
      <w:bookmarkEnd w:id="14"/>
      <w:bookmarkEnd w:id="15"/>
    </w:p>
    <w:p w14:paraId="0BE33DE1" w14:textId="27C98AED" w:rsidR="003056CE" w:rsidRDefault="003056CE" w:rsidP="006D19F5">
      <w:pPr>
        <w:tabs>
          <w:tab w:val="left" w:pos="549"/>
        </w:tabs>
        <w:kinsoku w:val="0"/>
        <w:overflowPunct w:val="0"/>
        <w:spacing w:after="0" w:line="240" w:lineRule="auto"/>
        <w:ind w:left="567"/>
        <w:contextualSpacing/>
        <w:jc w:val="center"/>
        <w:outlineLvl w:val="0"/>
        <w:rPr>
          <w:rFonts w:ascii="Times New Roman" w:eastAsiaTheme="majorEastAsia" w:hAnsi="Times New Roman" w:cs="Times New Roman"/>
          <w:b/>
          <w:bCs/>
          <w:sz w:val="24"/>
          <w:szCs w:val="24"/>
        </w:rPr>
      </w:pPr>
    </w:p>
    <w:p w14:paraId="79E363AF" w14:textId="43D1B0EB" w:rsidR="003056CE" w:rsidRDefault="003056CE" w:rsidP="00F460E0">
      <w:pPr>
        <w:tabs>
          <w:tab w:val="left" w:pos="549"/>
        </w:tabs>
        <w:kinsoku w:val="0"/>
        <w:overflowPunct w:val="0"/>
        <w:spacing w:after="0" w:line="240" w:lineRule="auto"/>
        <w:ind w:left="567"/>
        <w:contextualSpacing/>
        <w:outlineLvl w:val="0"/>
        <w:rPr>
          <w:rFonts w:ascii="Times New Roman" w:eastAsiaTheme="majorEastAsia" w:hAnsi="Times New Roman" w:cs="Times New Roman"/>
          <w:b/>
          <w:bCs/>
          <w:sz w:val="24"/>
          <w:szCs w:val="24"/>
        </w:rPr>
      </w:pPr>
    </w:p>
    <w:p w14:paraId="2EC710BC" w14:textId="77777777" w:rsidR="003056CE" w:rsidRPr="00EC0385" w:rsidRDefault="003056CE" w:rsidP="006D19F5">
      <w:pPr>
        <w:tabs>
          <w:tab w:val="left" w:pos="549"/>
        </w:tabs>
        <w:kinsoku w:val="0"/>
        <w:overflowPunct w:val="0"/>
        <w:spacing w:after="0" w:line="240" w:lineRule="auto"/>
        <w:ind w:left="567"/>
        <w:contextualSpacing/>
        <w:jc w:val="center"/>
        <w:outlineLvl w:val="0"/>
        <w:rPr>
          <w:rFonts w:ascii="Times New Roman" w:eastAsiaTheme="majorEastAsia" w:hAnsi="Times New Roman" w:cs="Times New Roman"/>
          <w:b/>
          <w:bCs/>
          <w:sz w:val="24"/>
          <w:szCs w:val="24"/>
        </w:rPr>
      </w:pPr>
    </w:p>
    <w:p w14:paraId="61E909BC" w14:textId="77777777" w:rsidR="006D19F5" w:rsidRPr="00EC0385" w:rsidRDefault="006D19F5"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szCs w:val="24"/>
        </w:rPr>
      </w:pPr>
    </w:p>
    <w:p w14:paraId="44275CD2" w14:textId="77777777" w:rsidR="006D19F5" w:rsidRPr="00EC0385" w:rsidRDefault="006D19F5"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szCs w:val="24"/>
        </w:rPr>
      </w:pPr>
    </w:p>
    <w:p w14:paraId="3520B0DE" w14:textId="77777777" w:rsidR="006D19F5" w:rsidRPr="00EC0385" w:rsidRDefault="006D19F5"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szCs w:val="24"/>
        </w:rPr>
      </w:pPr>
    </w:p>
    <w:p w14:paraId="422E008D" w14:textId="77777777" w:rsidR="006D19F5" w:rsidRPr="00EC0385" w:rsidRDefault="006D19F5"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szCs w:val="24"/>
        </w:rPr>
      </w:pPr>
    </w:p>
    <w:p w14:paraId="79D7FB22" w14:textId="77777777" w:rsidR="006D19F5" w:rsidRPr="00EC0385" w:rsidRDefault="006D19F5"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szCs w:val="24"/>
        </w:rPr>
      </w:pPr>
    </w:p>
    <w:p w14:paraId="6DCA465A" w14:textId="77777777" w:rsidR="006D19F5" w:rsidRPr="00EC0385" w:rsidRDefault="006D19F5"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szCs w:val="24"/>
        </w:rPr>
      </w:pPr>
    </w:p>
    <w:p w14:paraId="03F9E668" w14:textId="77777777" w:rsidR="006D19F5" w:rsidRPr="00EC0385" w:rsidRDefault="006D19F5"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szCs w:val="24"/>
        </w:rPr>
      </w:pPr>
    </w:p>
    <w:p w14:paraId="0A551640" w14:textId="77777777" w:rsidR="00F01F2A" w:rsidRPr="00EC0385" w:rsidRDefault="00F01F2A"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szCs w:val="24"/>
        </w:rPr>
      </w:pPr>
    </w:p>
    <w:p w14:paraId="5E95D7E4" w14:textId="77777777" w:rsidR="006D19F5" w:rsidRPr="00EC0385" w:rsidRDefault="006D19F5"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szCs w:val="24"/>
        </w:rPr>
      </w:pPr>
    </w:p>
    <w:p w14:paraId="35881FD1" w14:textId="77777777" w:rsidR="006D19F5" w:rsidRPr="00EC0385" w:rsidRDefault="006D19F5"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szCs w:val="24"/>
        </w:rPr>
      </w:pPr>
    </w:p>
    <w:p w14:paraId="72FF5584" w14:textId="7103BDCB" w:rsidR="00904D09" w:rsidRPr="00EC0385" w:rsidRDefault="00770ABE"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szCs w:val="24"/>
        </w:rPr>
      </w:pPr>
      <w:bookmarkStart w:id="16" w:name="_Toc62284813"/>
      <w:r w:rsidRPr="00EC0385">
        <w:rPr>
          <w:rFonts w:ascii="Times New Roman" w:eastAsiaTheme="majorEastAsia" w:hAnsi="Times New Roman" w:cs="Times New Roman"/>
          <w:b/>
          <w:bCs/>
          <w:sz w:val="24"/>
          <w:szCs w:val="24"/>
        </w:rPr>
        <w:t xml:space="preserve">            </w:t>
      </w:r>
      <w:bookmarkEnd w:id="16"/>
      <w:r w:rsidRPr="00EC0385">
        <w:rPr>
          <w:rFonts w:ascii="Times New Roman" w:eastAsiaTheme="majorEastAsia" w:hAnsi="Times New Roman" w:cs="Times New Roman"/>
          <w:b/>
          <w:bCs/>
          <w:sz w:val="24"/>
          <w:szCs w:val="24"/>
        </w:rPr>
        <w:t xml:space="preserve">  </w:t>
      </w:r>
    </w:p>
    <w:bookmarkStart w:id="17" w:name="_OPĆE_INFORMACIJE" w:displacedByCustomXml="next"/>
    <w:bookmarkEnd w:id="17" w:displacedByCustomXml="next"/>
    <w:bookmarkStart w:id="18" w:name="_Toc453933147" w:displacedByCustomXml="next"/>
    <w:bookmarkEnd w:id="18" w:displacedByCustomXml="next"/>
    <w:bookmarkStart w:id="19" w:name="_Toc2260405" w:displacedByCustomXml="next"/>
    <w:sdt>
      <w:sdtPr>
        <w:rPr>
          <w:rFonts w:asciiTheme="minorHAnsi" w:hAnsiTheme="minorHAnsi" w:cstheme="minorBidi"/>
          <w:b w:val="0"/>
          <w:bCs w:val="0"/>
          <w:i/>
          <w:noProof w:val="0"/>
          <w:sz w:val="22"/>
          <w:szCs w:val="22"/>
        </w:rPr>
        <w:id w:val="-1742245583"/>
        <w:docPartObj>
          <w:docPartGallery w:val="Table of Contents"/>
          <w:docPartUnique/>
        </w:docPartObj>
      </w:sdtPr>
      <w:sdtEndPr>
        <w:rPr>
          <w:i w:val="0"/>
        </w:rPr>
      </w:sdtEndPr>
      <w:sdtContent>
        <w:bookmarkEnd w:id="19" w:displacedByCustomXml="prev"/>
        <w:p w14:paraId="42FDCC4F" w14:textId="5BED2B2A" w:rsidR="00C42949" w:rsidRDefault="006F6332">
          <w:pPr>
            <w:pStyle w:val="TOC2"/>
            <w:rPr>
              <w:rFonts w:asciiTheme="minorHAnsi" w:hAnsiTheme="minorHAnsi" w:cstheme="minorBidi"/>
              <w:b w:val="0"/>
              <w:bCs w:val="0"/>
              <w:sz w:val="22"/>
              <w:szCs w:val="22"/>
              <w:lang w:eastAsia="hr-HR"/>
            </w:rPr>
          </w:pPr>
          <w:r w:rsidRPr="00E64C72">
            <w:rPr>
              <w:i/>
            </w:rPr>
            <w:t>SADRŽAJ</w:t>
          </w:r>
          <w:r w:rsidR="008C089A" w:rsidRPr="00E64C72">
            <w:rPr>
              <w:rFonts w:eastAsia="Calibri"/>
              <w:i/>
              <w:spacing w:val="-1"/>
            </w:rPr>
            <w:fldChar w:fldCharType="begin"/>
          </w:r>
          <w:r w:rsidR="008C089A" w:rsidRPr="00E64C72">
            <w:rPr>
              <w:i/>
            </w:rPr>
            <w:instrText xml:space="preserve"> TOC \o "1-3" \h \z \u </w:instrText>
          </w:r>
          <w:r w:rsidR="008C089A" w:rsidRPr="00E64C72">
            <w:rPr>
              <w:rFonts w:eastAsia="Calibri"/>
              <w:i/>
              <w:spacing w:val="-1"/>
            </w:rPr>
            <w:fldChar w:fldCharType="separate"/>
          </w:r>
          <w:hyperlink w:anchor="_Toc62707083" w:history="1">
            <w:r w:rsidR="00C42949">
              <w:rPr>
                <w:webHidden/>
              </w:rPr>
              <w:tab/>
            </w:r>
            <w:r w:rsidR="00C42949">
              <w:rPr>
                <w:webHidden/>
              </w:rPr>
              <w:fldChar w:fldCharType="begin"/>
            </w:r>
            <w:r w:rsidR="00C42949">
              <w:rPr>
                <w:webHidden/>
              </w:rPr>
              <w:instrText xml:space="preserve"> PAGEREF _Toc62707083 \h </w:instrText>
            </w:r>
            <w:r w:rsidR="00C42949">
              <w:rPr>
                <w:webHidden/>
              </w:rPr>
            </w:r>
            <w:r w:rsidR="00C42949">
              <w:rPr>
                <w:webHidden/>
              </w:rPr>
              <w:fldChar w:fldCharType="separate"/>
            </w:r>
            <w:r w:rsidR="00883B4C">
              <w:rPr>
                <w:webHidden/>
              </w:rPr>
              <w:t>1</w:t>
            </w:r>
            <w:r w:rsidR="00C42949">
              <w:rPr>
                <w:webHidden/>
              </w:rPr>
              <w:fldChar w:fldCharType="end"/>
            </w:r>
          </w:hyperlink>
        </w:p>
        <w:p w14:paraId="1D93CC2B" w14:textId="77777777" w:rsidR="00C42949" w:rsidRDefault="00C42949">
          <w:pPr>
            <w:pStyle w:val="TOC1"/>
            <w:tabs>
              <w:tab w:val="left" w:pos="440"/>
              <w:tab w:val="right" w:leader="dot" w:pos="9062"/>
            </w:tabs>
            <w:rPr>
              <w:b w:val="0"/>
              <w:bCs w:val="0"/>
              <w:noProof/>
              <w:sz w:val="22"/>
              <w:szCs w:val="22"/>
              <w:lang w:eastAsia="hr-HR"/>
            </w:rPr>
          </w:pPr>
          <w:hyperlink w:anchor="_Toc62707084" w:history="1">
            <w:r w:rsidRPr="001473AD">
              <w:rPr>
                <w:rStyle w:val="Hyperlink"/>
                <w:noProof/>
              </w:rPr>
              <w:t>1.</w:t>
            </w:r>
            <w:r>
              <w:rPr>
                <w:b w:val="0"/>
                <w:bCs w:val="0"/>
                <w:noProof/>
                <w:sz w:val="22"/>
                <w:szCs w:val="22"/>
                <w:lang w:eastAsia="hr-HR"/>
              </w:rPr>
              <w:tab/>
            </w:r>
            <w:r w:rsidRPr="001473AD">
              <w:rPr>
                <w:rStyle w:val="Hyperlink"/>
                <w:noProof/>
              </w:rPr>
              <w:t>OPĆE INFORMACIJE</w:t>
            </w:r>
            <w:r>
              <w:rPr>
                <w:noProof/>
                <w:webHidden/>
              </w:rPr>
              <w:tab/>
            </w:r>
            <w:r>
              <w:rPr>
                <w:noProof/>
                <w:webHidden/>
              </w:rPr>
              <w:fldChar w:fldCharType="begin"/>
            </w:r>
            <w:r>
              <w:rPr>
                <w:noProof/>
                <w:webHidden/>
              </w:rPr>
              <w:instrText xml:space="preserve"> PAGEREF _Toc62707084 \h </w:instrText>
            </w:r>
            <w:r>
              <w:rPr>
                <w:noProof/>
                <w:webHidden/>
              </w:rPr>
            </w:r>
            <w:r>
              <w:rPr>
                <w:noProof/>
                <w:webHidden/>
              </w:rPr>
              <w:fldChar w:fldCharType="separate"/>
            </w:r>
            <w:r w:rsidR="00883B4C">
              <w:rPr>
                <w:noProof/>
                <w:webHidden/>
              </w:rPr>
              <w:t>3</w:t>
            </w:r>
            <w:r>
              <w:rPr>
                <w:noProof/>
                <w:webHidden/>
              </w:rPr>
              <w:fldChar w:fldCharType="end"/>
            </w:r>
          </w:hyperlink>
        </w:p>
        <w:p w14:paraId="4A0C3C73" w14:textId="77777777" w:rsidR="00C42949" w:rsidRDefault="00C42949">
          <w:pPr>
            <w:pStyle w:val="TOC2"/>
            <w:rPr>
              <w:rFonts w:asciiTheme="minorHAnsi" w:hAnsiTheme="minorHAnsi" w:cstheme="minorBidi"/>
              <w:b w:val="0"/>
              <w:bCs w:val="0"/>
              <w:sz w:val="22"/>
              <w:szCs w:val="22"/>
              <w:lang w:eastAsia="hr-HR"/>
            </w:rPr>
          </w:pPr>
          <w:hyperlink w:anchor="_Toc62707085" w:history="1">
            <w:r w:rsidRPr="001473AD">
              <w:rPr>
                <w:rStyle w:val="Hyperlink"/>
              </w:rPr>
              <w:t>1.1. Zakonodavni okvir</w:t>
            </w:r>
            <w:r>
              <w:rPr>
                <w:webHidden/>
              </w:rPr>
              <w:tab/>
            </w:r>
            <w:r>
              <w:rPr>
                <w:webHidden/>
              </w:rPr>
              <w:fldChar w:fldCharType="begin"/>
            </w:r>
            <w:r>
              <w:rPr>
                <w:webHidden/>
              </w:rPr>
              <w:instrText xml:space="preserve"> PAGEREF _Toc62707085 \h </w:instrText>
            </w:r>
            <w:r>
              <w:rPr>
                <w:webHidden/>
              </w:rPr>
            </w:r>
            <w:r>
              <w:rPr>
                <w:webHidden/>
              </w:rPr>
              <w:fldChar w:fldCharType="separate"/>
            </w:r>
            <w:r w:rsidR="00883B4C">
              <w:rPr>
                <w:webHidden/>
              </w:rPr>
              <w:t>3</w:t>
            </w:r>
            <w:r>
              <w:rPr>
                <w:webHidden/>
              </w:rPr>
              <w:fldChar w:fldCharType="end"/>
            </w:r>
          </w:hyperlink>
        </w:p>
        <w:p w14:paraId="5277F5C5" w14:textId="77777777" w:rsidR="00C42949" w:rsidRDefault="00C42949">
          <w:pPr>
            <w:pStyle w:val="TOC2"/>
            <w:rPr>
              <w:rFonts w:asciiTheme="minorHAnsi" w:hAnsiTheme="minorHAnsi" w:cstheme="minorBidi"/>
              <w:b w:val="0"/>
              <w:bCs w:val="0"/>
              <w:sz w:val="22"/>
              <w:szCs w:val="22"/>
              <w:lang w:eastAsia="hr-HR"/>
            </w:rPr>
          </w:pPr>
          <w:hyperlink w:anchor="_Toc62707086" w:history="1">
            <w:r w:rsidRPr="001473AD">
              <w:rPr>
                <w:rStyle w:val="Hyperlink"/>
              </w:rPr>
              <w:t>1.2. Odgovornosti za upravljanje</w:t>
            </w:r>
            <w:r>
              <w:rPr>
                <w:webHidden/>
              </w:rPr>
              <w:tab/>
            </w:r>
            <w:r>
              <w:rPr>
                <w:webHidden/>
              </w:rPr>
              <w:fldChar w:fldCharType="begin"/>
            </w:r>
            <w:r>
              <w:rPr>
                <w:webHidden/>
              </w:rPr>
              <w:instrText xml:space="preserve"> PAGEREF _Toc62707086 \h </w:instrText>
            </w:r>
            <w:r>
              <w:rPr>
                <w:webHidden/>
              </w:rPr>
            </w:r>
            <w:r>
              <w:rPr>
                <w:webHidden/>
              </w:rPr>
              <w:fldChar w:fldCharType="separate"/>
            </w:r>
            <w:r w:rsidR="00883B4C">
              <w:rPr>
                <w:webHidden/>
              </w:rPr>
              <w:t>5</w:t>
            </w:r>
            <w:r>
              <w:rPr>
                <w:webHidden/>
              </w:rPr>
              <w:fldChar w:fldCharType="end"/>
            </w:r>
          </w:hyperlink>
        </w:p>
        <w:p w14:paraId="5F1C7948" w14:textId="77777777" w:rsidR="00C42949" w:rsidRDefault="00C42949">
          <w:pPr>
            <w:pStyle w:val="TOC2"/>
            <w:rPr>
              <w:rFonts w:asciiTheme="minorHAnsi" w:hAnsiTheme="minorHAnsi" w:cstheme="minorBidi"/>
              <w:b w:val="0"/>
              <w:bCs w:val="0"/>
              <w:sz w:val="22"/>
              <w:szCs w:val="22"/>
              <w:lang w:eastAsia="hr-HR"/>
            </w:rPr>
          </w:pPr>
          <w:hyperlink w:anchor="_Toc62707087" w:history="1">
            <w:r w:rsidRPr="001473AD">
              <w:rPr>
                <w:rStyle w:val="Hyperlink"/>
              </w:rPr>
              <w:t>1.3. Predmet, svrha i pokazatelj Poziva</w:t>
            </w:r>
            <w:r>
              <w:rPr>
                <w:webHidden/>
              </w:rPr>
              <w:tab/>
            </w:r>
            <w:r>
              <w:rPr>
                <w:webHidden/>
              </w:rPr>
              <w:fldChar w:fldCharType="begin"/>
            </w:r>
            <w:r>
              <w:rPr>
                <w:webHidden/>
              </w:rPr>
              <w:instrText xml:space="preserve"> PAGEREF _Toc62707087 \h </w:instrText>
            </w:r>
            <w:r>
              <w:rPr>
                <w:webHidden/>
              </w:rPr>
            </w:r>
            <w:r>
              <w:rPr>
                <w:webHidden/>
              </w:rPr>
              <w:fldChar w:fldCharType="separate"/>
            </w:r>
            <w:r w:rsidR="00883B4C">
              <w:rPr>
                <w:webHidden/>
              </w:rPr>
              <w:t>5</w:t>
            </w:r>
            <w:r>
              <w:rPr>
                <w:webHidden/>
              </w:rPr>
              <w:fldChar w:fldCharType="end"/>
            </w:r>
          </w:hyperlink>
        </w:p>
        <w:p w14:paraId="62659C84" w14:textId="77777777" w:rsidR="00C42949" w:rsidRDefault="00C42949">
          <w:pPr>
            <w:pStyle w:val="TOC2"/>
            <w:rPr>
              <w:rFonts w:asciiTheme="minorHAnsi" w:hAnsiTheme="minorHAnsi" w:cstheme="minorBidi"/>
              <w:b w:val="0"/>
              <w:bCs w:val="0"/>
              <w:sz w:val="22"/>
              <w:szCs w:val="22"/>
              <w:lang w:eastAsia="hr-HR"/>
            </w:rPr>
          </w:pPr>
          <w:hyperlink w:anchor="_Toc62707088" w:history="1">
            <w:r w:rsidRPr="001473AD">
              <w:rPr>
                <w:rStyle w:val="Hyperlink"/>
              </w:rPr>
              <w:t>1.4. Financijska alokacija, iznosi i intenziteti bespovratnih sredstava, obveze prijavitelja</w:t>
            </w:r>
            <w:r>
              <w:rPr>
                <w:webHidden/>
              </w:rPr>
              <w:tab/>
            </w:r>
            <w:r>
              <w:rPr>
                <w:webHidden/>
              </w:rPr>
              <w:fldChar w:fldCharType="begin"/>
            </w:r>
            <w:r>
              <w:rPr>
                <w:webHidden/>
              </w:rPr>
              <w:instrText xml:space="preserve"> PAGEREF _Toc62707088 \h </w:instrText>
            </w:r>
            <w:r>
              <w:rPr>
                <w:webHidden/>
              </w:rPr>
            </w:r>
            <w:r>
              <w:rPr>
                <w:webHidden/>
              </w:rPr>
              <w:fldChar w:fldCharType="separate"/>
            </w:r>
            <w:r w:rsidR="00883B4C">
              <w:rPr>
                <w:webHidden/>
              </w:rPr>
              <w:t>6</w:t>
            </w:r>
            <w:r>
              <w:rPr>
                <w:webHidden/>
              </w:rPr>
              <w:fldChar w:fldCharType="end"/>
            </w:r>
          </w:hyperlink>
        </w:p>
        <w:p w14:paraId="6F325A3A" w14:textId="77777777" w:rsidR="00C42949" w:rsidRDefault="00C42949">
          <w:pPr>
            <w:pStyle w:val="TOC2"/>
            <w:rPr>
              <w:rFonts w:asciiTheme="minorHAnsi" w:hAnsiTheme="minorHAnsi" w:cstheme="minorBidi"/>
              <w:b w:val="0"/>
              <w:bCs w:val="0"/>
              <w:sz w:val="22"/>
              <w:szCs w:val="22"/>
              <w:lang w:eastAsia="hr-HR"/>
            </w:rPr>
          </w:pPr>
          <w:hyperlink w:anchor="_Toc62707089" w:history="1">
            <w:r w:rsidRPr="001473AD">
              <w:rPr>
                <w:rStyle w:val="Hyperlink"/>
              </w:rPr>
              <w:t>1.5. Obveze koje se odnose na državne potpore / Vrste, iznos i intenzitet potpore</w:t>
            </w:r>
            <w:r>
              <w:rPr>
                <w:webHidden/>
              </w:rPr>
              <w:tab/>
            </w:r>
            <w:r>
              <w:rPr>
                <w:webHidden/>
              </w:rPr>
              <w:fldChar w:fldCharType="begin"/>
            </w:r>
            <w:r>
              <w:rPr>
                <w:webHidden/>
              </w:rPr>
              <w:instrText xml:space="preserve"> PAGEREF _Toc62707089 \h </w:instrText>
            </w:r>
            <w:r>
              <w:rPr>
                <w:webHidden/>
              </w:rPr>
            </w:r>
            <w:r>
              <w:rPr>
                <w:webHidden/>
              </w:rPr>
              <w:fldChar w:fldCharType="separate"/>
            </w:r>
            <w:r w:rsidR="00883B4C">
              <w:rPr>
                <w:webHidden/>
              </w:rPr>
              <w:t>7</w:t>
            </w:r>
            <w:r>
              <w:rPr>
                <w:webHidden/>
              </w:rPr>
              <w:fldChar w:fldCharType="end"/>
            </w:r>
          </w:hyperlink>
        </w:p>
        <w:p w14:paraId="79BC60F2" w14:textId="77777777" w:rsidR="00C42949" w:rsidRDefault="00C42949">
          <w:pPr>
            <w:pStyle w:val="TOC2"/>
            <w:rPr>
              <w:rFonts w:asciiTheme="minorHAnsi" w:hAnsiTheme="minorHAnsi" w:cstheme="minorBidi"/>
              <w:b w:val="0"/>
              <w:bCs w:val="0"/>
              <w:sz w:val="22"/>
              <w:szCs w:val="22"/>
              <w:lang w:eastAsia="hr-HR"/>
            </w:rPr>
          </w:pPr>
          <w:hyperlink w:anchor="_Toc62707090" w:history="1">
            <w:r w:rsidRPr="001473AD">
              <w:rPr>
                <w:rStyle w:val="Hyperlink"/>
                <w:lang w:eastAsia="en-GB"/>
              </w:rPr>
              <w:t>1.6. Dvostruko financiranje</w:t>
            </w:r>
            <w:r>
              <w:rPr>
                <w:webHidden/>
              </w:rPr>
              <w:tab/>
            </w:r>
            <w:r>
              <w:rPr>
                <w:webHidden/>
              </w:rPr>
              <w:fldChar w:fldCharType="begin"/>
            </w:r>
            <w:r>
              <w:rPr>
                <w:webHidden/>
              </w:rPr>
              <w:instrText xml:space="preserve"> PAGEREF _Toc62707090 \h </w:instrText>
            </w:r>
            <w:r>
              <w:rPr>
                <w:webHidden/>
              </w:rPr>
            </w:r>
            <w:r>
              <w:rPr>
                <w:webHidden/>
              </w:rPr>
              <w:fldChar w:fldCharType="separate"/>
            </w:r>
            <w:r w:rsidR="00883B4C">
              <w:rPr>
                <w:webHidden/>
              </w:rPr>
              <w:t>7</w:t>
            </w:r>
            <w:r>
              <w:rPr>
                <w:webHidden/>
              </w:rPr>
              <w:fldChar w:fldCharType="end"/>
            </w:r>
          </w:hyperlink>
        </w:p>
        <w:p w14:paraId="4AE02A1C" w14:textId="77777777" w:rsidR="00C42949" w:rsidRDefault="00C42949">
          <w:pPr>
            <w:pStyle w:val="TOC1"/>
            <w:tabs>
              <w:tab w:val="left" w:pos="440"/>
              <w:tab w:val="right" w:leader="dot" w:pos="9062"/>
            </w:tabs>
            <w:rPr>
              <w:b w:val="0"/>
              <w:bCs w:val="0"/>
              <w:noProof/>
              <w:sz w:val="22"/>
              <w:szCs w:val="22"/>
              <w:lang w:eastAsia="hr-HR"/>
            </w:rPr>
          </w:pPr>
          <w:hyperlink w:anchor="_Toc62707091" w:history="1">
            <w:r w:rsidRPr="001473AD">
              <w:rPr>
                <w:rStyle w:val="Hyperlink"/>
                <w:noProof/>
              </w:rPr>
              <w:t>2.</w:t>
            </w:r>
            <w:r>
              <w:rPr>
                <w:b w:val="0"/>
                <w:bCs w:val="0"/>
                <w:noProof/>
                <w:sz w:val="22"/>
                <w:szCs w:val="22"/>
                <w:lang w:eastAsia="hr-HR"/>
              </w:rPr>
              <w:tab/>
            </w:r>
            <w:r w:rsidRPr="001473AD">
              <w:rPr>
                <w:rStyle w:val="Hyperlink"/>
                <w:noProof/>
              </w:rPr>
              <w:t>PRAVILA POZIVA</w:t>
            </w:r>
            <w:r>
              <w:rPr>
                <w:noProof/>
                <w:webHidden/>
              </w:rPr>
              <w:tab/>
            </w:r>
            <w:r>
              <w:rPr>
                <w:noProof/>
                <w:webHidden/>
              </w:rPr>
              <w:fldChar w:fldCharType="begin"/>
            </w:r>
            <w:r>
              <w:rPr>
                <w:noProof/>
                <w:webHidden/>
              </w:rPr>
              <w:instrText xml:space="preserve"> PAGEREF _Toc62707091 \h </w:instrText>
            </w:r>
            <w:r>
              <w:rPr>
                <w:noProof/>
                <w:webHidden/>
              </w:rPr>
            </w:r>
            <w:r>
              <w:rPr>
                <w:noProof/>
                <w:webHidden/>
              </w:rPr>
              <w:fldChar w:fldCharType="separate"/>
            </w:r>
            <w:r w:rsidR="00883B4C">
              <w:rPr>
                <w:noProof/>
                <w:webHidden/>
              </w:rPr>
              <w:t>7</w:t>
            </w:r>
            <w:r>
              <w:rPr>
                <w:noProof/>
                <w:webHidden/>
              </w:rPr>
              <w:fldChar w:fldCharType="end"/>
            </w:r>
          </w:hyperlink>
        </w:p>
        <w:p w14:paraId="14BC5A4D" w14:textId="77777777" w:rsidR="00C42949" w:rsidRDefault="00C42949">
          <w:pPr>
            <w:pStyle w:val="TOC2"/>
            <w:rPr>
              <w:rFonts w:asciiTheme="minorHAnsi" w:hAnsiTheme="minorHAnsi" w:cstheme="minorBidi"/>
              <w:b w:val="0"/>
              <w:bCs w:val="0"/>
              <w:sz w:val="22"/>
              <w:szCs w:val="22"/>
              <w:lang w:eastAsia="hr-HR"/>
            </w:rPr>
          </w:pPr>
          <w:hyperlink w:anchor="_Toc62707092" w:history="1">
            <w:r w:rsidRPr="001473AD">
              <w:rPr>
                <w:rStyle w:val="Hyperlink"/>
              </w:rPr>
              <w:t>2.1. Prihvatljivost prijavitelja</w:t>
            </w:r>
            <w:r>
              <w:rPr>
                <w:webHidden/>
              </w:rPr>
              <w:tab/>
            </w:r>
            <w:r>
              <w:rPr>
                <w:webHidden/>
              </w:rPr>
              <w:fldChar w:fldCharType="begin"/>
            </w:r>
            <w:r>
              <w:rPr>
                <w:webHidden/>
              </w:rPr>
              <w:instrText xml:space="preserve"> PAGEREF _Toc62707092 \h </w:instrText>
            </w:r>
            <w:r>
              <w:rPr>
                <w:webHidden/>
              </w:rPr>
            </w:r>
            <w:r>
              <w:rPr>
                <w:webHidden/>
              </w:rPr>
              <w:fldChar w:fldCharType="separate"/>
            </w:r>
            <w:r w:rsidR="00883B4C">
              <w:rPr>
                <w:webHidden/>
              </w:rPr>
              <w:t>7</w:t>
            </w:r>
            <w:r>
              <w:rPr>
                <w:webHidden/>
              </w:rPr>
              <w:fldChar w:fldCharType="end"/>
            </w:r>
          </w:hyperlink>
        </w:p>
        <w:p w14:paraId="18E1058E" w14:textId="77777777" w:rsidR="00C42949" w:rsidRDefault="00C42949">
          <w:pPr>
            <w:pStyle w:val="TOC2"/>
            <w:rPr>
              <w:rFonts w:asciiTheme="minorHAnsi" w:hAnsiTheme="minorHAnsi" w:cstheme="minorBidi"/>
              <w:b w:val="0"/>
              <w:bCs w:val="0"/>
              <w:sz w:val="22"/>
              <w:szCs w:val="22"/>
              <w:lang w:eastAsia="hr-HR"/>
            </w:rPr>
          </w:pPr>
          <w:hyperlink w:anchor="_Toc62707093" w:history="1">
            <w:r w:rsidRPr="001473AD">
              <w:rPr>
                <w:rStyle w:val="Hyperlink"/>
              </w:rPr>
              <w:t>2.2. Kriteriji za isključenje prijavitelja</w:t>
            </w:r>
            <w:r>
              <w:rPr>
                <w:webHidden/>
              </w:rPr>
              <w:tab/>
            </w:r>
            <w:r>
              <w:rPr>
                <w:webHidden/>
              </w:rPr>
              <w:fldChar w:fldCharType="begin"/>
            </w:r>
            <w:r>
              <w:rPr>
                <w:webHidden/>
              </w:rPr>
              <w:instrText xml:space="preserve"> PAGEREF _Toc62707093 \h </w:instrText>
            </w:r>
            <w:r>
              <w:rPr>
                <w:webHidden/>
              </w:rPr>
            </w:r>
            <w:r>
              <w:rPr>
                <w:webHidden/>
              </w:rPr>
              <w:fldChar w:fldCharType="separate"/>
            </w:r>
            <w:r w:rsidR="00883B4C">
              <w:rPr>
                <w:webHidden/>
              </w:rPr>
              <w:t>7</w:t>
            </w:r>
            <w:r>
              <w:rPr>
                <w:webHidden/>
              </w:rPr>
              <w:fldChar w:fldCharType="end"/>
            </w:r>
          </w:hyperlink>
        </w:p>
        <w:p w14:paraId="0B9EDA4D" w14:textId="77777777" w:rsidR="00C42949" w:rsidRDefault="00C42949">
          <w:pPr>
            <w:pStyle w:val="TOC2"/>
            <w:rPr>
              <w:rFonts w:asciiTheme="minorHAnsi" w:hAnsiTheme="minorHAnsi" w:cstheme="minorBidi"/>
              <w:b w:val="0"/>
              <w:bCs w:val="0"/>
              <w:sz w:val="22"/>
              <w:szCs w:val="22"/>
              <w:lang w:eastAsia="hr-HR"/>
            </w:rPr>
          </w:pPr>
          <w:hyperlink w:anchor="_Toc62707094" w:history="1">
            <w:r w:rsidRPr="001473AD">
              <w:rPr>
                <w:rStyle w:val="Hyperlink"/>
              </w:rPr>
              <w:t>2.3. Broj projektnih prijedloga i ugovora o dodjeli bespovratnih financijskih sredstava po prijavitelju</w:t>
            </w:r>
            <w:r>
              <w:rPr>
                <w:webHidden/>
              </w:rPr>
              <w:tab/>
            </w:r>
            <w:r>
              <w:rPr>
                <w:webHidden/>
              </w:rPr>
              <w:fldChar w:fldCharType="begin"/>
            </w:r>
            <w:r>
              <w:rPr>
                <w:webHidden/>
              </w:rPr>
              <w:instrText xml:space="preserve"> PAGEREF _Toc62707094 \h </w:instrText>
            </w:r>
            <w:r>
              <w:rPr>
                <w:webHidden/>
              </w:rPr>
            </w:r>
            <w:r>
              <w:rPr>
                <w:webHidden/>
              </w:rPr>
              <w:fldChar w:fldCharType="separate"/>
            </w:r>
            <w:r w:rsidR="00883B4C">
              <w:rPr>
                <w:webHidden/>
              </w:rPr>
              <w:t>10</w:t>
            </w:r>
            <w:r>
              <w:rPr>
                <w:webHidden/>
              </w:rPr>
              <w:fldChar w:fldCharType="end"/>
            </w:r>
          </w:hyperlink>
        </w:p>
        <w:p w14:paraId="68297AE9" w14:textId="77777777" w:rsidR="00C42949" w:rsidRDefault="00C42949">
          <w:pPr>
            <w:pStyle w:val="TOC2"/>
            <w:rPr>
              <w:rFonts w:asciiTheme="minorHAnsi" w:hAnsiTheme="minorHAnsi" w:cstheme="minorBidi"/>
              <w:b w:val="0"/>
              <w:bCs w:val="0"/>
              <w:sz w:val="22"/>
              <w:szCs w:val="22"/>
              <w:lang w:eastAsia="hr-HR"/>
            </w:rPr>
          </w:pPr>
          <w:hyperlink w:anchor="_Toc62707095" w:history="1">
            <w:r w:rsidRPr="001473AD">
              <w:rPr>
                <w:rStyle w:val="Hyperlink"/>
              </w:rPr>
              <w:t>2.4. Zahtjevi koji se odnose na sposobnost prijavitelja i učinkovito korištenje sredstava</w:t>
            </w:r>
            <w:r>
              <w:rPr>
                <w:webHidden/>
              </w:rPr>
              <w:tab/>
            </w:r>
            <w:r>
              <w:rPr>
                <w:webHidden/>
              </w:rPr>
              <w:fldChar w:fldCharType="begin"/>
            </w:r>
            <w:r>
              <w:rPr>
                <w:webHidden/>
              </w:rPr>
              <w:instrText xml:space="preserve"> PAGEREF _Toc62707095 \h </w:instrText>
            </w:r>
            <w:r>
              <w:rPr>
                <w:webHidden/>
              </w:rPr>
            </w:r>
            <w:r>
              <w:rPr>
                <w:webHidden/>
              </w:rPr>
              <w:fldChar w:fldCharType="separate"/>
            </w:r>
            <w:r w:rsidR="00883B4C">
              <w:rPr>
                <w:webHidden/>
              </w:rPr>
              <w:t>10</w:t>
            </w:r>
            <w:r>
              <w:rPr>
                <w:webHidden/>
              </w:rPr>
              <w:fldChar w:fldCharType="end"/>
            </w:r>
          </w:hyperlink>
        </w:p>
        <w:p w14:paraId="1A5D2CAA" w14:textId="77777777" w:rsidR="00C42949" w:rsidRDefault="00C42949">
          <w:pPr>
            <w:pStyle w:val="TOC2"/>
            <w:rPr>
              <w:rFonts w:asciiTheme="minorHAnsi" w:hAnsiTheme="minorHAnsi" w:cstheme="minorBidi"/>
              <w:b w:val="0"/>
              <w:bCs w:val="0"/>
              <w:sz w:val="22"/>
              <w:szCs w:val="22"/>
              <w:lang w:eastAsia="hr-HR"/>
            </w:rPr>
          </w:pPr>
          <w:hyperlink w:anchor="_Toc62707096" w:history="1">
            <w:r w:rsidRPr="001473AD">
              <w:rPr>
                <w:rStyle w:val="Hyperlink"/>
              </w:rPr>
              <w:t>2.5. Prihvatljivost operacije</w:t>
            </w:r>
            <w:r>
              <w:rPr>
                <w:webHidden/>
              </w:rPr>
              <w:tab/>
            </w:r>
            <w:r>
              <w:rPr>
                <w:webHidden/>
              </w:rPr>
              <w:fldChar w:fldCharType="begin"/>
            </w:r>
            <w:r>
              <w:rPr>
                <w:webHidden/>
              </w:rPr>
              <w:instrText xml:space="preserve"> PAGEREF _Toc62707096 \h </w:instrText>
            </w:r>
            <w:r>
              <w:rPr>
                <w:webHidden/>
              </w:rPr>
            </w:r>
            <w:r>
              <w:rPr>
                <w:webHidden/>
              </w:rPr>
              <w:fldChar w:fldCharType="separate"/>
            </w:r>
            <w:r w:rsidR="00883B4C">
              <w:rPr>
                <w:webHidden/>
              </w:rPr>
              <w:t>10</w:t>
            </w:r>
            <w:r>
              <w:rPr>
                <w:webHidden/>
              </w:rPr>
              <w:fldChar w:fldCharType="end"/>
            </w:r>
          </w:hyperlink>
        </w:p>
        <w:p w14:paraId="03873E71" w14:textId="77777777" w:rsidR="00C42949" w:rsidRDefault="00C42949">
          <w:pPr>
            <w:pStyle w:val="TOC2"/>
            <w:rPr>
              <w:rFonts w:asciiTheme="minorHAnsi" w:hAnsiTheme="minorHAnsi" w:cstheme="minorBidi"/>
              <w:b w:val="0"/>
              <w:bCs w:val="0"/>
              <w:sz w:val="22"/>
              <w:szCs w:val="22"/>
              <w:lang w:eastAsia="hr-HR"/>
            </w:rPr>
          </w:pPr>
          <w:hyperlink w:anchor="_Toc62707097" w:history="1">
            <w:r w:rsidRPr="001473AD">
              <w:rPr>
                <w:rStyle w:val="Hyperlink"/>
              </w:rPr>
              <w:t>2.6. Prihvatljive aktivnosti operacije</w:t>
            </w:r>
            <w:r>
              <w:rPr>
                <w:webHidden/>
              </w:rPr>
              <w:tab/>
            </w:r>
            <w:r>
              <w:rPr>
                <w:webHidden/>
              </w:rPr>
              <w:fldChar w:fldCharType="begin"/>
            </w:r>
            <w:r>
              <w:rPr>
                <w:webHidden/>
              </w:rPr>
              <w:instrText xml:space="preserve"> PAGEREF _Toc62707097 \h </w:instrText>
            </w:r>
            <w:r>
              <w:rPr>
                <w:webHidden/>
              </w:rPr>
            </w:r>
            <w:r>
              <w:rPr>
                <w:webHidden/>
              </w:rPr>
              <w:fldChar w:fldCharType="separate"/>
            </w:r>
            <w:r w:rsidR="00883B4C">
              <w:rPr>
                <w:webHidden/>
              </w:rPr>
              <w:t>12</w:t>
            </w:r>
            <w:r>
              <w:rPr>
                <w:webHidden/>
              </w:rPr>
              <w:fldChar w:fldCharType="end"/>
            </w:r>
          </w:hyperlink>
        </w:p>
        <w:p w14:paraId="76732FDE" w14:textId="77777777" w:rsidR="00C42949" w:rsidRDefault="00C42949">
          <w:pPr>
            <w:pStyle w:val="TOC2"/>
            <w:rPr>
              <w:rFonts w:asciiTheme="minorHAnsi" w:hAnsiTheme="minorHAnsi" w:cstheme="minorBidi"/>
              <w:b w:val="0"/>
              <w:bCs w:val="0"/>
              <w:sz w:val="22"/>
              <w:szCs w:val="22"/>
              <w:lang w:eastAsia="hr-HR"/>
            </w:rPr>
          </w:pPr>
          <w:hyperlink w:anchor="_Toc62707098" w:history="1">
            <w:r w:rsidRPr="001473AD">
              <w:rPr>
                <w:rStyle w:val="Hyperlink"/>
              </w:rPr>
              <w:t>2.7. Neprihvatljive aktivnosti operacije</w:t>
            </w:r>
            <w:r>
              <w:rPr>
                <w:webHidden/>
              </w:rPr>
              <w:tab/>
            </w:r>
            <w:r>
              <w:rPr>
                <w:webHidden/>
              </w:rPr>
              <w:fldChar w:fldCharType="begin"/>
            </w:r>
            <w:r>
              <w:rPr>
                <w:webHidden/>
              </w:rPr>
              <w:instrText xml:space="preserve"> PAGEREF _Toc62707098 \h </w:instrText>
            </w:r>
            <w:r>
              <w:rPr>
                <w:webHidden/>
              </w:rPr>
            </w:r>
            <w:r>
              <w:rPr>
                <w:webHidden/>
              </w:rPr>
              <w:fldChar w:fldCharType="separate"/>
            </w:r>
            <w:r w:rsidR="00883B4C">
              <w:rPr>
                <w:webHidden/>
              </w:rPr>
              <w:t>13</w:t>
            </w:r>
            <w:r>
              <w:rPr>
                <w:webHidden/>
              </w:rPr>
              <w:fldChar w:fldCharType="end"/>
            </w:r>
          </w:hyperlink>
        </w:p>
        <w:p w14:paraId="3C00480B" w14:textId="77777777" w:rsidR="00C42949" w:rsidRDefault="00C42949">
          <w:pPr>
            <w:pStyle w:val="TOC2"/>
            <w:rPr>
              <w:rFonts w:asciiTheme="minorHAnsi" w:hAnsiTheme="minorHAnsi" w:cstheme="minorBidi"/>
              <w:b w:val="0"/>
              <w:bCs w:val="0"/>
              <w:sz w:val="22"/>
              <w:szCs w:val="22"/>
              <w:lang w:eastAsia="hr-HR"/>
            </w:rPr>
          </w:pPr>
          <w:hyperlink w:anchor="_Toc62707099" w:history="1">
            <w:r w:rsidRPr="001473AD">
              <w:rPr>
                <w:rStyle w:val="Hyperlink"/>
              </w:rPr>
              <w:t>2.8. Op</w:t>
            </w:r>
            <w:r w:rsidRPr="001473AD">
              <w:rPr>
                <w:rStyle w:val="Hyperlink"/>
                <w:spacing w:val="-2"/>
              </w:rPr>
              <w:t xml:space="preserve">ći </w:t>
            </w:r>
            <w:r w:rsidRPr="001473AD">
              <w:rPr>
                <w:rStyle w:val="Hyperlink"/>
              </w:rPr>
              <w:t xml:space="preserve">zahtjevi </w:t>
            </w:r>
            <w:r w:rsidRPr="001473AD">
              <w:rPr>
                <w:rStyle w:val="Hyperlink"/>
                <w:spacing w:val="-3"/>
              </w:rPr>
              <w:t xml:space="preserve">koji se odnose na </w:t>
            </w:r>
            <w:r w:rsidRPr="001473AD">
              <w:rPr>
                <w:rStyle w:val="Hyperlink"/>
              </w:rPr>
              <w:t>prihvatljivost troškova za provedbu operacije</w:t>
            </w:r>
            <w:r>
              <w:rPr>
                <w:webHidden/>
              </w:rPr>
              <w:tab/>
            </w:r>
            <w:r>
              <w:rPr>
                <w:webHidden/>
              </w:rPr>
              <w:fldChar w:fldCharType="begin"/>
            </w:r>
            <w:r>
              <w:rPr>
                <w:webHidden/>
              </w:rPr>
              <w:instrText xml:space="preserve"> PAGEREF _Toc62707099 \h </w:instrText>
            </w:r>
            <w:r>
              <w:rPr>
                <w:webHidden/>
              </w:rPr>
            </w:r>
            <w:r>
              <w:rPr>
                <w:webHidden/>
              </w:rPr>
              <w:fldChar w:fldCharType="separate"/>
            </w:r>
            <w:r w:rsidR="00883B4C">
              <w:rPr>
                <w:webHidden/>
              </w:rPr>
              <w:t>13</w:t>
            </w:r>
            <w:r>
              <w:rPr>
                <w:webHidden/>
              </w:rPr>
              <w:fldChar w:fldCharType="end"/>
            </w:r>
          </w:hyperlink>
        </w:p>
        <w:p w14:paraId="71D89327" w14:textId="77777777" w:rsidR="00C42949" w:rsidRDefault="00C42949">
          <w:pPr>
            <w:pStyle w:val="TOC2"/>
            <w:rPr>
              <w:rFonts w:asciiTheme="minorHAnsi" w:hAnsiTheme="minorHAnsi" w:cstheme="minorBidi"/>
              <w:b w:val="0"/>
              <w:bCs w:val="0"/>
              <w:sz w:val="22"/>
              <w:szCs w:val="22"/>
              <w:lang w:eastAsia="hr-HR"/>
            </w:rPr>
          </w:pPr>
          <w:hyperlink w:anchor="_Toc62707100" w:history="1">
            <w:r w:rsidRPr="001473AD">
              <w:rPr>
                <w:rStyle w:val="Hyperlink"/>
                <w:i/>
                <w:iCs/>
              </w:rPr>
              <w:t>2.9. Prihvatljivi troškovi</w:t>
            </w:r>
            <w:r>
              <w:rPr>
                <w:webHidden/>
              </w:rPr>
              <w:tab/>
            </w:r>
            <w:r>
              <w:rPr>
                <w:webHidden/>
              </w:rPr>
              <w:fldChar w:fldCharType="begin"/>
            </w:r>
            <w:r>
              <w:rPr>
                <w:webHidden/>
              </w:rPr>
              <w:instrText xml:space="preserve"> PAGEREF _Toc62707100 \h </w:instrText>
            </w:r>
            <w:r>
              <w:rPr>
                <w:webHidden/>
              </w:rPr>
            </w:r>
            <w:r>
              <w:rPr>
                <w:webHidden/>
              </w:rPr>
              <w:fldChar w:fldCharType="separate"/>
            </w:r>
            <w:r w:rsidR="00883B4C">
              <w:rPr>
                <w:webHidden/>
              </w:rPr>
              <w:t>14</w:t>
            </w:r>
            <w:r>
              <w:rPr>
                <w:webHidden/>
              </w:rPr>
              <w:fldChar w:fldCharType="end"/>
            </w:r>
          </w:hyperlink>
        </w:p>
        <w:p w14:paraId="1C92321C" w14:textId="77777777" w:rsidR="00C42949" w:rsidRDefault="00C42949">
          <w:pPr>
            <w:pStyle w:val="TOC2"/>
            <w:rPr>
              <w:rFonts w:asciiTheme="minorHAnsi" w:hAnsiTheme="minorHAnsi" w:cstheme="minorBidi"/>
              <w:b w:val="0"/>
              <w:bCs w:val="0"/>
              <w:sz w:val="22"/>
              <w:szCs w:val="22"/>
              <w:lang w:eastAsia="hr-HR"/>
            </w:rPr>
          </w:pPr>
          <w:hyperlink w:anchor="_Toc62707101" w:history="1">
            <w:r w:rsidRPr="001473AD">
              <w:rPr>
                <w:rStyle w:val="Hyperlink"/>
              </w:rPr>
              <w:t>2.10. Neprihvatljivi troškovi</w:t>
            </w:r>
            <w:r>
              <w:rPr>
                <w:webHidden/>
              </w:rPr>
              <w:tab/>
            </w:r>
            <w:r>
              <w:rPr>
                <w:webHidden/>
              </w:rPr>
              <w:fldChar w:fldCharType="begin"/>
            </w:r>
            <w:r>
              <w:rPr>
                <w:webHidden/>
              </w:rPr>
              <w:instrText xml:space="preserve"> PAGEREF _Toc62707101 \h </w:instrText>
            </w:r>
            <w:r>
              <w:rPr>
                <w:webHidden/>
              </w:rPr>
            </w:r>
            <w:r>
              <w:rPr>
                <w:webHidden/>
              </w:rPr>
              <w:fldChar w:fldCharType="separate"/>
            </w:r>
            <w:r w:rsidR="00883B4C">
              <w:rPr>
                <w:webHidden/>
              </w:rPr>
              <w:t>16</w:t>
            </w:r>
            <w:r>
              <w:rPr>
                <w:webHidden/>
              </w:rPr>
              <w:fldChar w:fldCharType="end"/>
            </w:r>
          </w:hyperlink>
        </w:p>
        <w:p w14:paraId="2F99283A" w14:textId="77777777" w:rsidR="00C42949" w:rsidRDefault="00C42949">
          <w:pPr>
            <w:pStyle w:val="TOC2"/>
            <w:rPr>
              <w:rFonts w:asciiTheme="minorHAnsi" w:hAnsiTheme="minorHAnsi" w:cstheme="minorBidi"/>
              <w:b w:val="0"/>
              <w:bCs w:val="0"/>
              <w:sz w:val="22"/>
              <w:szCs w:val="22"/>
              <w:lang w:eastAsia="hr-HR"/>
            </w:rPr>
          </w:pPr>
          <w:hyperlink w:anchor="_Toc62707102" w:history="1">
            <w:r w:rsidRPr="001473AD">
              <w:rPr>
                <w:rStyle w:val="Hyperlink"/>
              </w:rPr>
              <w:t>2.11. Promicanje načela</w:t>
            </w:r>
            <w:r>
              <w:rPr>
                <w:webHidden/>
              </w:rPr>
              <w:tab/>
            </w:r>
            <w:r>
              <w:rPr>
                <w:webHidden/>
              </w:rPr>
              <w:fldChar w:fldCharType="begin"/>
            </w:r>
            <w:r>
              <w:rPr>
                <w:webHidden/>
              </w:rPr>
              <w:instrText xml:space="preserve"> PAGEREF _Toc62707102 \h </w:instrText>
            </w:r>
            <w:r>
              <w:rPr>
                <w:webHidden/>
              </w:rPr>
            </w:r>
            <w:r>
              <w:rPr>
                <w:webHidden/>
              </w:rPr>
              <w:fldChar w:fldCharType="separate"/>
            </w:r>
            <w:r w:rsidR="00883B4C">
              <w:rPr>
                <w:webHidden/>
              </w:rPr>
              <w:t>17</w:t>
            </w:r>
            <w:r>
              <w:rPr>
                <w:webHidden/>
              </w:rPr>
              <w:fldChar w:fldCharType="end"/>
            </w:r>
          </w:hyperlink>
        </w:p>
        <w:p w14:paraId="21A8FA8F" w14:textId="77777777" w:rsidR="00C42949" w:rsidRDefault="00C42949">
          <w:pPr>
            <w:pStyle w:val="TOC2"/>
            <w:rPr>
              <w:rFonts w:asciiTheme="minorHAnsi" w:hAnsiTheme="minorHAnsi" w:cstheme="minorBidi"/>
              <w:b w:val="0"/>
              <w:bCs w:val="0"/>
              <w:sz w:val="22"/>
              <w:szCs w:val="22"/>
              <w:lang w:eastAsia="hr-HR"/>
            </w:rPr>
          </w:pPr>
          <w:hyperlink w:anchor="_Toc62707103" w:history="1">
            <w:r w:rsidRPr="001473AD">
              <w:rPr>
                <w:rStyle w:val="Hyperlink"/>
              </w:rPr>
              <w:t>2.12. Pristupačnost za osobe s invaliditetom</w:t>
            </w:r>
            <w:r>
              <w:rPr>
                <w:webHidden/>
              </w:rPr>
              <w:tab/>
            </w:r>
            <w:r>
              <w:rPr>
                <w:webHidden/>
              </w:rPr>
              <w:fldChar w:fldCharType="begin"/>
            </w:r>
            <w:r>
              <w:rPr>
                <w:webHidden/>
              </w:rPr>
              <w:instrText xml:space="preserve"> PAGEREF _Toc62707103 \h </w:instrText>
            </w:r>
            <w:r>
              <w:rPr>
                <w:webHidden/>
              </w:rPr>
            </w:r>
            <w:r>
              <w:rPr>
                <w:webHidden/>
              </w:rPr>
              <w:fldChar w:fldCharType="separate"/>
            </w:r>
            <w:r w:rsidR="00883B4C">
              <w:rPr>
                <w:webHidden/>
              </w:rPr>
              <w:t>17</w:t>
            </w:r>
            <w:r>
              <w:rPr>
                <w:webHidden/>
              </w:rPr>
              <w:fldChar w:fldCharType="end"/>
            </w:r>
          </w:hyperlink>
        </w:p>
        <w:p w14:paraId="6AA11058" w14:textId="77777777" w:rsidR="00C42949" w:rsidRDefault="00C42949">
          <w:pPr>
            <w:pStyle w:val="TOC2"/>
            <w:rPr>
              <w:rFonts w:asciiTheme="minorHAnsi" w:hAnsiTheme="minorHAnsi" w:cstheme="minorBidi"/>
              <w:b w:val="0"/>
              <w:bCs w:val="0"/>
              <w:sz w:val="22"/>
              <w:szCs w:val="22"/>
              <w:lang w:eastAsia="hr-HR"/>
            </w:rPr>
          </w:pPr>
          <w:hyperlink w:anchor="_Toc62707104" w:history="1">
            <w:r w:rsidRPr="001473AD">
              <w:rPr>
                <w:rStyle w:val="Hyperlink"/>
              </w:rPr>
              <w:t>2.13. Održivi razvoj</w:t>
            </w:r>
            <w:r>
              <w:rPr>
                <w:webHidden/>
              </w:rPr>
              <w:tab/>
            </w:r>
            <w:r>
              <w:rPr>
                <w:webHidden/>
              </w:rPr>
              <w:fldChar w:fldCharType="begin"/>
            </w:r>
            <w:r>
              <w:rPr>
                <w:webHidden/>
              </w:rPr>
              <w:instrText xml:space="preserve"> PAGEREF _Toc62707104 \h </w:instrText>
            </w:r>
            <w:r>
              <w:rPr>
                <w:webHidden/>
              </w:rPr>
            </w:r>
            <w:r>
              <w:rPr>
                <w:webHidden/>
              </w:rPr>
              <w:fldChar w:fldCharType="separate"/>
            </w:r>
            <w:r w:rsidR="00883B4C">
              <w:rPr>
                <w:webHidden/>
              </w:rPr>
              <w:t>17</w:t>
            </w:r>
            <w:r>
              <w:rPr>
                <w:webHidden/>
              </w:rPr>
              <w:fldChar w:fldCharType="end"/>
            </w:r>
          </w:hyperlink>
        </w:p>
        <w:p w14:paraId="3FFCFC5A" w14:textId="77777777" w:rsidR="00C42949" w:rsidRDefault="00C42949">
          <w:pPr>
            <w:pStyle w:val="TOC1"/>
            <w:tabs>
              <w:tab w:val="left" w:pos="440"/>
              <w:tab w:val="right" w:leader="dot" w:pos="9062"/>
            </w:tabs>
            <w:rPr>
              <w:b w:val="0"/>
              <w:bCs w:val="0"/>
              <w:noProof/>
              <w:sz w:val="22"/>
              <w:szCs w:val="22"/>
              <w:lang w:eastAsia="hr-HR"/>
            </w:rPr>
          </w:pPr>
          <w:hyperlink w:anchor="_Toc62707105" w:history="1">
            <w:r w:rsidRPr="001473AD">
              <w:rPr>
                <w:rStyle w:val="Hyperlink"/>
                <w:noProof/>
              </w:rPr>
              <w:t>3.</w:t>
            </w:r>
            <w:r>
              <w:rPr>
                <w:b w:val="0"/>
                <w:bCs w:val="0"/>
                <w:noProof/>
                <w:sz w:val="22"/>
                <w:szCs w:val="22"/>
                <w:lang w:eastAsia="hr-HR"/>
              </w:rPr>
              <w:tab/>
            </w:r>
            <w:r w:rsidRPr="001473AD">
              <w:rPr>
                <w:rStyle w:val="Hyperlink"/>
                <w:noProof/>
              </w:rPr>
              <w:t>KAKO SE PRIJAVITI</w:t>
            </w:r>
            <w:r>
              <w:rPr>
                <w:noProof/>
                <w:webHidden/>
              </w:rPr>
              <w:tab/>
            </w:r>
            <w:r>
              <w:rPr>
                <w:noProof/>
                <w:webHidden/>
              </w:rPr>
              <w:fldChar w:fldCharType="begin"/>
            </w:r>
            <w:r>
              <w:rPr>
                <w:noProof/>
                <w:webHidden/>
              </w:rPr>
              <w:instrText xml:space="preserve"> PAGEREF _Toc62707105 \h </w:instrText>
            </w:r>
            <w:r>
              <w:rPr>
                <w:noProof/>
                <w:webHidden/>
              </w:rPr>
            </w:r>
            <w:r>
              <w:rPr>
                <w:noProof/>
                <w:webHidden/>
              </w:rPr>
              <w:fldChar w:fldCharType="separate"/>
            </w:r>
            <w:r w:rsidR="00883B4C">
              <w:rPr>
                <w:noProof/>
                <w:webHidden/>
              </w:rPr>
              <w:t>17</w:t>
            </w:r>
            <w:r>
              <w:rPr>
                <w:noProof/>
                <w:webHidden/>
              </w:rPr>
              <w:fldChar w:fldCharType="end"/>
            </w:r>
          </w:hyperlink>
        </w:p>
        <w:p w14:paraId="6769D040" w14:textId="77777777" w:rsidR="00C42949" w:rsidRDefault="00C42949">
          <w:pPr>
            <w:pStyle w:val="TOC2"/>
            <w:rPr>
              <w:rFonts w:asciiTheme="minorHAnsi" w:hAnsiTheme="minorHAnsi" w:cstheme="minorBidi"/>
              <w:b w:val="0"/>
              <w:bCs w:val="0"/>
              <w:sz w:val="22"/>
              <w:szCs w:val="22"/>
              <w:lang w:eastAsia="hr-HR"/>
            </w:rPr>
          </w:pPr>
          <w:hyperlink w:anchor="_Toc62707106" w:history="1">
            <w:r w:rsidRPr="001473AD">
              <w:rPr>
                <w:rStyle w:val="Hyperlink"/>
              </w:rPr>
              <w:t>3.1. Projektni prijedlog</w:t>
            </w:r>
            <w:r>
              <w:rPr>
                <w:webHidden/>
              </w:rPr>
              <w:tab/>
            </w:r>
            <w:r>
              <w:rPr>
                <w:webHidden/>
              </w:rPr>
              <w:fldChar w:fldCharType="begin"/>
            </w:r>
            <w:r>
              <w:rPr>
                <w:webHidden/>
              </w:rPr>
              <w:instrText xml:space="preserve"> PAGEREF _Toc62707106 \h </w:instrText>
            </w:r>
            <w:r>
              <w:rPr>
                <w:webHidden/>
              </w:rPr>
            </w:r>
            <w:r>
              <w:rPr>
                <w:webHidden/>
              </w:rPr>
              <w:fldChar w:fldCharType="separate"/>
            </w:r>
            <w:r w:rsidR="00883B4C">
              <w:rPr>
                <w:webHidden/>
              </w:rPr>
              <w:t>17</w:t>
            </w:r>
            <w:r>
              <w:rPr>
                <w:webHidden/>
              </w:rPr>
              <w:fldChar w:fldCharType="end"/>
            </w:r>
          </w:hyperlink>
        </w:p>
        <w:p w14:paraId="616712FF" w14:textId="77777777" w:rsidR="00C42949" w:rsidRDefault="00C42949">
          <w:pPr>
            <w:pStyle w:val="TOC2"/>
            <w:rPr>
              <w:rFonts w:asciiTheme="minorHAnsi" w:hAnsiTheme="minorHAnsi" w:cstheme="minorBidi"/>
              <w:b w:val="0"/>
              <w:bCs w:val="0"/>
              <w:sz w:val="22"/>
              <w:szCs w:val="22"/>
              <w:lang w:eastAsia="hr-HR"/>
            </w:rPr>
          </w:pPr>
          <w:hyperlink w:anchor="_Toc62707107" w:history="1">
            <w:r w:rsidRPr="001473AD">
              <w:rPr>
                <w:rStyle w:val="Hyperlink"/>
              </w:rPr>
              <w:t>3.2. Rok za predaju projektnog prijedloga</w:t>
            </w:r>
            <w:r>
              <w:rPr>
                <w:webHidden/>
              </w:rPr>
              <w:tab/>
            </w:r>
            <w:r>
              <w:rPr>
                <w:webHidden/>
              </w:rPr>
              <w:fldChar w:fldCharType="begin"/>
            </w:r>
            <w:r>
              <w:rPr>
                <w:webHidden/>
              </w:rPr>
              <w:instrText xml:space="preserve"> PAGEREF _Toc62707107 \h </w:instrText>
            </w:r>
            <w:r>
              <w:rPr>
                <w:webHidden/>
              </w:rPr>
            </w:r>
            <w:r>
              <w:rPr>
                <w:webHidden/>
              </w:rPr>
              <w:fldChar w:fldCharType="separate"/>
            </w:r>
            <w:r w:rsidR="00883B4C">
              <w:rPr>
                <w:webHidden/>
              </w:rPr>
              <w:t>19</w:t>
            </w:r>
            <w:r>
              <w:rPr>
                <w:webHidden/>
              </w:rPr>
              <w:fldChar w:fldCharType="end"/>
            </w:r>
          </w:hyperlink>
        </w:p>
        <w:p w14:paraId="4A50A21E" w14:textId="77777777" w:rsidR="00C42949" w:rsidRDefault="00C42949">
          <w:pPr>
            <w:pStyle w:val="TOC2"/>
            <w:rPr>
              <w:rFonts w:asciiTheme="minorHAnsi" w:hAnsiTheme="minorHAnsi" w:cstheme="minorBidi"/>
              <w:b w:val="0"/>
              <w:bCs w:val="0"/>
              <w:sz w:val="22"/>
              <w:szCs w:val="22"/>
              <w:lang w:eastAsia="hr-HR"/>
            </w:rPr>
          </w:pPr>
          <w:hyperlink w:anchor="_Toc62707108" w:history="1">
            <w:r w:rsidRPr="001473AD">
              <w:rPr>
                <w:rStyle w:val="Hyperlink"/>
              </w:rPr>
              <w:t>3.3. Pitanja i odgovori</w:t>
            </w:r>
            <w:r>
              <w:rPr>
                <w:webHidden/>
              </w:rPr>
              <w:tab/>
            </w:r>
            <w:r>
              <w:rPr>
                <w:webHidden/>
              </w:rPr>
              <w:fldChar w:fldCharType="begin"/>
            </w:r>
            <w:r>
              <w:rPr>
                <w:webHidden/>
              </w:rPr>
              <w:instrText xml:space="preserve"> PAGEREF _Toc62707108 \h </w:instrText>
            </w:r>
            <w:r>
              <w:rPr>
                <w:webHidden/>
              </w:rPr>
            </w:r>
            <w:r>
              <w:rPr>
                <w:webHidden/>
              </w:rPr>
              <w:fldChar w:fldCharType="separate"/>
            </w:r>
            <w:r w:rsidR="00883B4C">
              <w:rPr>
                <w:webHidden/>
              </w:rPr>
              <w:t>20</w:t>
            </w:r>
            <w:r>
              <w:rPr>
                <w:webHidden/>
              </w:rPr>
              <w:fldChar w:fldCharType="end"/>
            </w:r>
          </w:hyperlink>
        </w:p>
        <w:p w14:paraId="12683ECE" w14:textId="77777777" w:rsidR="00C42949" w:rsidRDefault="00C42949">
          <w:pPr>
            <w:pStyle w:val="TOC2"/>
            <w:rPr>
              <w:rFonts w:asciiTheme="minorHAnsi" w:hAnsiTheme="minorHAnsi" w:cstheme="minorBidi"/>
              <w:b w:val="0"/>
              <w:bCs w:val="0"/>
              <w:sz w:val="22"/>
              <w:szCs w:val="22"/>
              <w:lang w:eastAsia="hr-HR"/>
            </w:rPr>
          </w:pPr>
          <w:hyperlink w:anchor="_Toc62707109" w:history="1">
            <w:r w:rsidRPr="001473AD">
              <w:rPr>
                <w:rStyle w:val="Hyperlink"/>
              </w:rPr>
              <w:t>3.4. Objava rezultata Poziva</w:t>
            </w:r>
            <w:r>
              <w:rPr>
                <w:webHidden/>
              </w:rPr>
              <w:tab/>
            </w:r>
            <w:r>
              <w:rPr>
                <w:webHidden/>
              </w:rPr>
              <w:fldChar w:fldCharType="begin"/>
            </w:r>
            <w:r>
              <w:rPr>
                <w:webHidden/>
              </w:rPr>
              <w:instrText xml:space="preserve"> PAGEREF _Toc62707109 \h </w:instrText>
            </w:r>
            <w:r>
              <w:rPr>
                <w:webHidden/>
              </w:rPr>
            </w:r>
            <w:r>
              <w:rPr>
                <w:webHidden/>
              </w:rPr>
              <w:fldChar w:fldCharType="separate"/>
            </w:r>
            <w:r w:rsidR="00883B4C">
              <w:rPr>
                <w:webHidden/>
              </w:rPr>
              <w:t>20</w:t>
            </w:r>
            <w:r>
              <w:rPr>
                <w:webHidden/>
              </w:rPr>
              <w:fldChar w:fldCharType="end"/>
            </w:r>
          </w:hyperlink>
        </w:p>
        <w:p w14:paraId="443E1983" w14:textId="77777777" w:rsidR="00C42949" w:rsidRDefault="00C42949">
          <w:pPr>
            <w:pStyle w:val="TOC1"/>
            <w:tabs>
              <w:tab w:val="left" w:pos="440"/>
              <w:tab w:val="right" w:leader="dot" w:pos="9062"/>
            </w:tabs>
            <w:rPr>
              <w:b w:val="0"/>
              <w:bCs w:val="0"/>
              <w:noProof/>
              <w:sz w:val="22"/>
              <w:szCs w:val="22"/>
              <w:lang w:eastAsia="hr-HR"/>
            </w:rPr>
          </w:pPr>
          <w:hyperlink w:anchor="_Toc62707110" w:history="1">
            <w:r w:rsidRPr="001473AD">
              <w:rPr>
                <w:rStyle w:val="Hyperlink"/>
                <w:noProof/>
              </w:rPr>
              <w:t>4.</w:t>
            </w:r>
            <w:r>
              <w:rPr>
                <w:b w:val="0"/>
                <w:bCs w:val="0"/>
                <w:noProof/>
                <w:sz w:val="22"/>
                <w:szCs w:val="22"/>
                <w:lang w:eastAsia="hr-HR"/>
              </w:rPr>
              <w:tab/>
            </w:r>
            <w:r w:rsidRPr="001473AD">
              <w:rPr>
                <w:rStyle w:val="Hyperlink"/>
                <w:noProof/>
              </w:rPr>
              <w:t>POSTUPAK DODJELE BESPOVRATNIH FINANCIJSKIH SREDSTAVA</w:t>
            </w:r>
            <w:r>
              <w:rPr>
                <w:noProof/>
                <w:webHidden/>
              </w:rPr>
              <w:tab/>
            </w:r>
            <w:r>
              <w:rPr>
                <w:noProof/>
                <w:webHidden/>
              </w:rPr>
              <w:fldChar w:fldCharType="begin"/>
            </w:r>
            <w:r>
              <w:rPr>
                <w:noProof/>
                <w:webHidden/>
              </w:rPr>
              <w:instrText xml:space="preserve"> PAGEREF _Toc62707110 \h </w:instrText>
            </w:r>
            <w:r>
              <w:rPr>
                <w:noProof/>
                <w:webHidden/>
              </w:rPr>
            </w:r>
            <w:r>
              <w:rPr>
                <w:noProof/>
                <w:webHidden/>
              </w:rPr>
              <w:fldChar w:fldCharType="separate"/>
            </w:r>
            <w:r w:rsidR="00883B4C">
              <w:rPr>
                <w:noProof/>
                <w:webHidden/>
              </w:rPr>
              <w:t>21</w:t>
            </w:r>
            <w:r>
              <w:rPr>
                <w:noProof/>
                <w:webHidden/>
              </w:rPr>
              <w:fldChar w:fldCharType="end"/>
            </w:r>
          </w:hyperlink>
        </w:p>
        <w:p w14:paraId="1D6584AB" w14:textId="77777777" w:rsidR="00C42949" w:rsidRDefault="00C42949">
          <w:pPr>
            <w:pStyle w:val="TOC2"/>
            <w:rPr>
              <w:rFonts w:asciiTheme="minorHAnsi" w:hAnsiTheme="minorHAnsi" w:cstheme="minorBidi"/>
              <w:b w:val="0"/>
              <w:bCs w:val="0"/>
              <w:sz w:val="22"/>
              <w:szCs w:val="22"/>
              <w:lang w:eastAsia="hr-HR"/>
            </w:rPr>
          </w:pPr>
          <w:hyperlink w:anchor="_Toc62707111" w:history="1">
            <w:r w:rsidRPr="001473AD">
              <w:rPr>
                <w:rStyle w:val="Hyperlink"/>
              </w:rPr>
              <w:t>4.1. Faze postupka dodjele</w:t>
            </w:r>
            <w:r>
              <w:rPr>
                <w:webHidden/>
              </w:rPr>
              <w:tab/>
            </w:r>
            <w:r>
              <w:rPr>
                <w:webHidden/>
              </w:rPr>
              <w:fldChar w:fldCharType="begin"/>
            </w:r>
            <w:r>
              <w:rPr>
                <w:webHidden/>
              </w:rPr>
              <w:instrText xml:space="preserve"> PAGEREF _Toc62707111 \h </w:instrText>
            </w:r>
            <w:r>
              <w:rPr>
                <w:webHidden/>
              </w:rPr>
            </w:r>
            <w:r>
              <w:rPr>
                <w:webHidden/>
              </w:rPr>
              <w:fldChar w:fldCharType="separate"/>
            </w:r>
            <w:r w:rsidR="00883B4C">
              <w:rPr>
                <w:webHidden/>
              </w:rPr>
              <w:t>21</w:t>
            </w:r>
            <w:r>
              <w:rPr>
                <w:webHidden/>
              </w:rPr>
              <w:fldChar w:fldCharType="end"/>
            </w:r>
          </w:hyperlink>
        </w:p>
        <w:p w14:paraId="5A9F51F0" w14:textId="77777777" w:rsidR="00C42949" w:rsidRDefault="00C42949">
          <w:pPr>
            <w:pStyle w:val="TOC2"/>
            <w:rPr>
              <w:rFonts w:asciiTheme="minorHAnsi" w:hAnsiTheme="minorHAnsi" w:cstheme="minorBidi"/>
              <w:b w:val="0"/>
              <w:bCs w:val="0"/>
              <w:sz w:val="22"/>
              <w:szCs w:val="22"/>
              <w:lang w:eastAsia="hr-HR"/>
            </w:rPr>
          </w:pPr>
          <w:hyperlink w:anchor="_Toc62707112" w:history="1">
            <w:r w:rsidRPr="001473AD">
              <w:rPr>
                <w:rStyle w:val="Hyperlink"/>
              </w:rPr>
              <w:t>4.2. Provođenje postupka dodjele</w:t>
            </w:r>
            <w:r>
              <w:rPr>
                <w:webHidden/>
              </w:rPr>
              <w:tab/>
            </w:r>
            <w:r>
              <w:rPr>
                <w:webHidden/>
              </w:rPr>
              <w:fldChar w:fldCharType="begin"/>
            </w:r>
            <w:r>
              <w:rPr>
                <w:webHidden/>
              </w:rPr>
              <w:instrText xml:space="preserve"> PAGEREF _Toc62707112 \h </w:instrText>
            </w:r>
            <w:r>
              <w:rPr>
                <w:webHidden/>
              </w:rPr>
            </w:r>
            <w:r>
              <w:rPr>
                <w:webHidden/>
              </w:rPr>
              <w:fldChar w:fldCharType="separate"/>
            </w:r>
            <w:r w:rsidR="00883B4C">
              <w:rPr>
                <w:webHidden/>
              </w:rPr>
              <w:t>21</w:t>
            </w:r>
            <w:r>
              <w:rPr>
                <w:webHidden/>
              </w:rPr>
              <w:fldChar w:fldCharType="end"/>
            </w:r>
          </w:hyperlink>
        </w:p>
        <w:p w14:paraId="2D173869" w14:textId="77777777" w:rsidR="00C42949" w:rsidRDefault="00C42949">
          <w:pPr>
            <w:pStyle w:val="TOC2"/>
            <w:rPr>
              <w:rFonts w:asciiTheme="minorHAnsi" w:hAnsiTheme="minorHAnsi" w:cstheme="minorBidi"/>
              <w:b w:val="0"/>
              <w:bCs w:val="0"/>
              <w:sz w:val="22"/>
              <w:szCs w:val="22"/>
              <w:lang w:eastAsia="hr-HR"/>
            </w:rPr>
          </w:pPr>
          <w:hyperlink w:anchor="_Toc62707113" w:history="1">
            <w:r w:rsidRPr="001473AD">
              <w:rPr>
                <w:rStyle w:val="Hyperlink"/>
              </w:rPr>
              <w:t>Povlačenje projektnog prijedloga</w:t>
            </w:r>
            <w:r>
              <w:rPr>
                <w:webHidden/>
              </w:rPr>
              <w:tab/>
            </w:r>
            <w:r>
              <w:rPr>
                <w:webHidden/>
              </w:rPr>
              <w:fldChar w:fldCharType="begin"/>
            </w:r>
            <w:r>
              <w:rPr>
                <w:webHidden/>
              </w:rPr>
              <w:instrText xml:space="preserve"> PAGEREF _Toc62707113 \h </w:instrText>
            </w:r>
            <w:r>
              <w:rPr>
                <w:webHidden/>
              </w:rPr>
            </w:r>
            <w:r>
              <w:rPr>
                <w:webHidden/>
              </w:rPr>
              <w:fldChar w:fldCharType="separate"/>
            </w:r>
            <w:r w:rsidR="00883B4C">
              <w:rPr>
                <w:webHidden/>
              </w:rPr>
              <w:t>24</w:t>
            </w:r>
            <w:r>
              <w:rPr>
                <w:webHidden/>
              </w:rPr>
              <w:fldChar w:fldCharType="end"/>
            </w:r>
          </w:hyperlink>
        </w:p>
        <w:p w14:paraId="6EDBCDE9" w14:textId="77777777" w:rsidR="00C42949" w:rsidRDefault="00C42949">
          <w:pPr>
            <w:pStyle w:val="TOC2"/>
            <w:rPr>
              <w:rFonts w:asciiTheme="minorHAnsi" w:hAnsiTheme="minorHAnsi" w:cstheme="minorBidi"/>
              <w:b w:val="0"/>
              <w:bCs w:val="0"/>
              <w:sz w:val="22"/>
              <w:szCs w:val="22"/>
              <w:lang w:eastAsia="hr-HR"/>
            </w:rPr>
          </w:pPr>
          <w:hyperlink w:anchor="_Toc62707114" w:history="1">
            <w:r w:rsidRPr="001473AD">
              <w:rPr>
                <w:rStyle w:val="Hyperlink"/>
              </w:rPr>
              <w:t>4.3. Prigovor</w:t>
            </w:r>
            <w:r>
              <w:rPr>
                <w:webHidden/>
              </w:rPr>
              <w:tab/>
            </w:r>
            <w:r>
              <w:rPr>
                <w:webHidden/>
              </w:rPr>
              <w:fldChar w:fldCharType="begin"/>
            </w:r>
            <w:r>
              <w:rPr>
                <w:webHidden/>
              </w:rPr>
              <w:instrText xml:space="preserve"> PAGEREF _Toc62707114 \h </w:instrText>
            </w:r>
            <w:r>
              <w:rPr>
                <w:webHidden/>
              </w:rPr>
            </w:r>
            <w:r>
              <w:rPr>
                <w:webHidden/>
              </w:rPr>
              <w:fldChar w:fldCharType="separate"/>
            </w:r>
            <w:r w:rsidR="00883B4C">
              <w:rPr>
                <w:webHidden/>
              </w:rPr>
              <w:t>24</w:t>
            </w:r>
            <w:r>
              <w:rPr>
                <w:webHidden/>
              </w:rPr>
              <w:fldChar w:fldCharType="end"/>
            </w:r>
          </w:hyperlink>
        </w:p>
        <w:p w14:paraId="01776593" w14:textId="77777777" w:rsidR="00C42949" w:rsidRDefault="00C42949">
          <w:pPr>
            <w:pStyle w:val="TOC1"/>
            <w:tabs>
              <w:tab w:val="left" w:pos="440"/>
              <w:tab w:val="right" w:leader="dot" w:pos="9062"/>
            </w:tabs>
            <w:rPr>
              <w:b w:val="0"/>
              <w:bCs w:val="0"/>
              <w:noProof/>
              <w:sz w:val="22"/>
              <w:szCs w:val="22"/>
              <w:lang w:eastAsia="hr-HR"/>
            </w:rPr>
          </w:pPr>
          <w:hyperlink w:anchor="_Toc62707115" w:history="1">
            <w:r w:rsidRPr="001473AD">
              <w:rPr>
                <w:rStyle w:val="Hyperlink"/>
                <w:noProof/>
              </w:rPr>
              <w:t>5.</w:t>
            </w:r>
            <w:r>
              <w:rPr>
                <w:b w:val="0"/>
                <w:bCs w:val="0"/>
                <w:noProof/>
                <w:sz w:val="22"/>
                <w:szCs w:val="22"/>
                <w:lang w:eastAsia="hr-HR"/>
              </w:rPr>
              <w:tab/>
            </w:r>
            <w:r w:rsidRPr="001473AD">
              <w:rPr>
                <w:rStyle w:val="Hyperlink"/>
                <w:noProof/>
              </w:rPr>
              <w:t>ODREDBE KOJE SE ODNOSE NA PROVEDBU PROJEKATA</w:t>
            </w:r>
            <w:r>
              <w:rPr>
                <w:noProof/>
                <w:webHidden/>
              </w:rPr>
              <w:tab/>
            </w:r>
            <w:r>
              <w:rPr>
                <w:noProof/>
                <w:webHidden/>
              </w:rPr>
              <w:fldChar w:fldCharType="begin"/>
            </w:r>
            <w:r>
              <w:rPr>
                <w:noProof/>
                <w:webHidden/>
              </w:rPr>
              <w:instrText xml:space="preserve"> PAGEREF _Toc62707115 \h </w:instrText>
            </w:r>
            <w:r>
              <w:rPr>
                <w:noProof/>
                <w:webHidden/>
              </w:rPr>
            </w:r>
            <w:r>
              <w:rPr>
                <w:noProof/>
                <w:webHidden/>
              </w:rPr>
              <w:fldChar w:fldCharType="separate"/>
            </w:r>
            <w:r w:rsidR="00883B4C">
              <w:rPr>
                <w:noProof/>
                <w:webHidden/>
              </w:rPr>
              <w:t>25</w:t>
            </w:r>
            <w:r>
              <w:rPr>
                <w:noProof/>
                <w:webHidden/>
              </w:rPr>
              <w:fldChar w:fldCharType="end"/>
            </w:r>
          </w:hyperlink>
        </w:p>
        <w:p w14:paraId="5C806AAE" w14:textId="77777777" w:rsidR="00C42949" w:rsidRDefault="00C42949">
          <w:pPr>
            <w:pStyle w:val="TOC2"/>
            <w:rPr>
              <w:rFonts w:asciiTheme="minorHAnsi" w:hAnsiTheme="minorHAnsi" w:cstheme="minorBidi"/>
              <w:b w:val="0"/>
              <w:bCs w:val="0"/>
              <w:sz w:val="22"/>
              <w:szCs w:val="22"/>
              <w:lang w:eastAsia="hr-HR"/>
            </w:rPr>
          </w:pPr>
          <w:hyperlink w:anchor="_Toc62707116" w:history="1">
            <w:r w:rsidRPr="001473AD">
              <w:rPr>
                <w:rStyle w:val="Hyperlink"/>
              </w:rPr>
              <w:t>5.1. Razdoblje provedbe operacije</w:t>
            </w:r>
            <w:r>
              <w:rPr>
                <w:webHidden/>
              </w:rPr>
              <w:tab/>
            </w:r>
            <w:r>
              <w:rPr>
                <w:webHidden/>
              </w:rPr>
              <w:fldChar w:fldCharType="begin"/>
            </w:r>
            <w:r>
              <w:rPr>
                <w:webHidden/>
              </w:rPr>
              <w:instrText xml:space="preserve"> PAGEREF _Toc62707116 \h </w:instrText>
            </w:r>
            <w:r>
              <w:rPr>
                <w:webHidden/>
              </w:rPr>
            </w:r>
            <w:r>
              <w:rPr>
                <w:webHidden/>
              </w:rPr>
              <w:fldChar w:fldCharType="separate"/>
            </w:r>
            <w:r w:rsidR="00883B4C">
              <w:rPr>
                <w:webHidden/>
              </w:rPr>
              <w:t>25</w:t>
            </w:r>
            <w:r>
              <w:rPr>
                <w:webHidden/>
              </w:rPr>
              <w:fldChar w:fldCharType="end"/>
            </w:r>
          </w:hyperlink>
        </w:p>
        <w:p w14:paraId="45896A7B" w14:textId="77777777" w:rsidR="00C42949" w:rsidRDefault="00C42949">
          <w:pPr>
            <w:pStyle w:val="TOC2"/>
            <w:rPr>
              <w:rFonts w:asciiTheme="minorHAnsi" w:hAnsiTheme="minorHAnsi" w:cstheme="minorBidi"/>
              <w:b w:val="0"/>
              <w:bCs w:val="0"/>
              <w:sz w:val="22"/>
              <w:szCs w:val="22"/>
              <w:lang w:eastAsia="hr-HR"/>
            </w:rPr>
          </w:pPr>
          <w:hyperlink w:anchor="_Toc62707117" w:history="1">
            <w:r w:rsidRPr="001473AD">
              <w:rPr>
                <w:rStyle w:val="Hyperlink"/>
              </w:rPr>
              <w:t>5.2. Nabava</w:t>
            </w:r>
            <w:r>
              <w:rPr>
                <w:webHidden/>
              </w:rPr>
              <w:tab/>
            </w:r>
            <w:r>
              <w:rPr>
                <w:webHidden/>
              </w:rPr>
              <w:fldChar w:fldCharType="begin"/>
            </w:r>
            <w:r>
              <w:rPr>
                <w:webHidden/>
              </w:rPr>
              <w:instrText xml:space="preserve"> PAGEREF _Toc62707117 \h </w:instrText>
            </w:r>
            <w:r>
              <w:rPr>
                <w:webHidden/>
              </w:rPr>
            </w:r>
            <w:r>
              <w:rPr>
                <w:webHidden/>
              </w:rPr>
              <w:fldChar w:fldCharType="separate"/>
            </w:r>
            <w:r w:rsidR="00883B4C">
              <w:rPr>
                <w:webHidden/>
              </w:rPr>
              <w:t>25</w:t>
            </w:r>
            <w:r>
              <w:rPr>
                <w:webHidden/>
              </w:rPr>
              <w:fldChar w:fldCharType="end"/>
            </w:r>
          </w:hyperlink>
        </w:p>
        <w:p w14:paraId="43C6CABF" w14:textId="77777777" w:rsidR="00C42949" w:rsidRDefault="00C42949">
          <w:pPr>
            <w:pStyle w:val="TOC2"/>
            <w:rPr>
              <w:rFonts w:asciiTheme="minorHAnsi" w:hAnsiTheme="minorHAnsi" w:cstheme="minorBidi"/>
              <w:b w:val="0"/>
              <w:bCs w:val="0"/>
              <w:sz w:val="22"/>
              <w:szCs w:val="22"/>
              <w:lang w:eastAsia="hr-HR"/>
            </w:rPr>
          </w:pPr>
          <w:hyperlink w:anchor="_Toc62707118" w:history="1">
            <w:r w:rsidRPr="001473AD">
              <w:rPr>
                <w:rStyle w:val="Hyperlink"/>
              </w:rPr>
              <w:t>5.3. Podnošenje zahtjeva za predujmom/nadoknadom sredstava</w:t>
            </w:r>
            <w:r>
              <w:rPr>
                <w:webHidden/>
              </w:rPr>
              <w:tab/>
            </w:r>
            <w:r>
              <w:rPr>
                <w:webHidden/>
              </w:rPr>
              <w:fldChar w:fldCharType="begin"/>
            </w:r>
            <w:r>
              <w:rPr>
                <w:webHidden/>
              </w:rPr>
              <w:instrText xml:space="preserve"> PAGEREF _Toc62707118 \h </w:instrText>
            </w:r>
            <w:r>
              <w:rPr>
                <w:webHidden/>
              </w:rPr>
            </w:r>
            <w:r>
              <w:rPr>
                <w:webHidden/>
              </w:rPr>
              <w:fldChar w:fldCharType="separate"/>
            </w:r>
            <w:r w:rsidR="00883B4C">
              <w:rPr>
                <w:webHidden/>
              </w:rPr>
              <w:t>25</w:t>
            </w:r>
            <w:r>
              <w:rPr>
                <w:webHidden/>
              </w:rPr>
              <w:fldChar w:fldCharType="end"/>
            </w:r>
          </w:hyperlink>
        </w:p>
        <w:p w14:paraId="3C5CE7F7" w14:textId="77777777" w:rsidR="00C42949" w:rsidRDefault="00C42949">
          <w:pPr>
            <w:pStyle w:val="TOC2"/>
            <w:rPr>
              <w:rFonts w:asciiTheme="minorHAnsi" w:hAnsiTheme="minorHAnsi" w:cstheme="minorBidi"/>
              <w:b w:val="0"/>
              <w:bCs w:val="0"/>
              <w:sz w:val="22"/>
              <w:szCs w:val="22"/>
              <w:lang w:eastAsia="hr-HR"/>
            </w:rPr>
          </w:pPr>
          <w:hyperlink w:anchor="_Toc62707119" w:history="1">
            <w:r w:rsidRPr="001473AD">
              <w:rPr>
                <w:rStyle w:val="Hyperlink"/>
              </w:rPr>
              <w:t>5.4. Povrat sredstava</w:t>
            </w:r>
            <w:r>
              <w:rPr>
                <w:webHidden/>
              </w:rPr>
              <w:tab/>
            </w:r>
            <w:r>
              <w:rPr>
                <w:webHidden/>
              </w:rPr>
              <w:fldChar w:fldCharType="begin"/>
            </w:r>
            <w:r>
              <w:rPr>
                <w:webHidden/>
              </w:rPr>
              <w:instrText xml:space="preserve"> PAGEREF _Toc62707119 \h </w:instrText>
            </w:r>
            <w:r>
              <w:rPr>
                <w:webHidden/>
              </w:rPr>
            </w:r>
            <w:r>
              <w:rPr>
                <w:webHidden/>
              </w:rPr>
              <w:fldChar w:fldCharType="separate"/>
            </w:r>
            <w:r w:rsidR="00883B4C">
              <w:rPr>
                <w:webHidden/>
              </w:rPr>
              <w:t>26</w:t>
            </w:r>
            <w:r>
              <w:rPr>
                <w:webHidden/>
              </w:rPr>
              <w:fldChar w:fldCharType="end"/>
            </w:r>
          </w:hyperlink>
        </w:p>
        <w:p w14:paraId="533BBBC2" w14:textId="77777777" w:rsidR="00C42949" w:rsidRDefault="00C42949">
          <w:pPr>
            <w:pStyle w:val="TOC2"/>
            <w:rPr>
              <w:rFonts w:asciiTheme="minorHAnsi" w:hAnsiTheme="minorHAnsi" w:cstheme="minorBidi"/>
              <w:b w:val="0"/>
              <w:bCs w:val="0"/>
              <w:sz w:val="22"/>
              <w:szCs w:val="22"/>
              <w:lang w:eastAsia="hr-HR"/>
            </w:rPr>
          </w:pPr>
          <w:hyperlink w:anchor="_Toc62707120" w:history="1">
            <w:r w:rsidRPr="001473AD">
              <w:rPr>
                <w:rStyle w:val="Hyperlink"/>
              </w:rPr>
              <w:t>5.5. Prigovori na odluku o nepravilnostima i odluku o povratu</w:t>
            </w:r>
            <w:r>
              <w:rPr>
                <w:webHidden/>
              </w:rPr>
              <w:tab/>
            </w:r>
            <w:r>
              <w:rPr>
                <w:webHidden/>
              </w:rPr>
              <w:fldChar w:fldCharType="begin"/>
            </w:r>
            <w:r>
              <w:rPr>
                <w:webHidden/>
              </w:rPr>
              <w:instrText xml:space="preserve"> PAGEREF _Toc62707120 \h </w:instrText>
            </w:r>
            <w:r>
              <w:rPr>
                <w:webHidden/>
              </w:rPr>
            </w:r>
            <w:r>
              <w:rPr>
                <w:webHidden/>
              </w:rPr>
              <w:fldChar w:fldCharType="separate"/>
            </w:r>
            <w:r w:rsidR="00883B4C">
              <w:rPr>
                <w:webHidden/>
              </w:rPr>
              <w:t>26</w:t>
            </w:r>
            <w:r>
              <w:rPr>
                <w:webHidden/>
              </w:rPr>
              <w:fldChar w:fldCharType="end"/>
            </w:r>
          </w:hyperlink>
        </w:p>
        <w:p w14:paraId="359ED0D4" w14:textId="77777777" w:rsidR="00C42949" w:rsidRDefault="00C42949">
          <w:pPr>
            <w:pStyle w:val="TOC1"/>
            <w:tabs>
              <w:tab w:val="left" w:pos="440"/>
              <w:tab w:val="right" w:leader="dot" w:pos="9062"/>
            </w:tabs>
            <w:rPr>
              <w:b w:val="0"/>
              <w:bCs w:val="0"/>
              <w:noProof/>
              <w:sz w:val="22"/>
              <w:szCs w:val="22"/>
              <w:lang w:eastAsia="hr-HR"/>
            </w:rPr>
          </w:pPr>
          <w:hyperlink w:anchor="_Toc62707121" w:history="1">
            <w:r w:rsidRPr="001473AD">
              <w:rPr>
                <w:rStyle w:val="Hyperlink"/>
                <w:noProof/>
              </w:rPr>
              <w:t>6.</w:t>
            </w:r>
            <w:r>
              <w:rPr>
                <w:b w:val="0"/>
                <w:bCs w:val="0"/>
                <w:noProof/>
                <w:sz w:val="22"/>
                <w:szCs w:val="22"/>
                <w:lang w:eastAsia="hr-HR"/>
              </w:rPr>
              <w:tab/>
            </w:r>
            <w:r w:rsidRPr="001473AD">
              <w:rPr>
                <w:rStyle w:val="Hyperlink"/>
                <w:noProof/>
              </w:rPr>
              <w:t>ZAŠTITA OSOBNIH PODATAKA</w:t>
            </w:r>
            <w:r>
              <w:rPr>
                <w:noProof/>
                <w:webHidden/>
              </w:rPr>
              <w:tab/>
            </w:r>
            <w:r>
              <w:rPr>
                <w:noProof/>
                <w:webHidden/>
              </w:rPr>
              <w:fldChar w:fldCharType="begin"/>
            </w:r>
            <w:r>
              <w:rPr>
                <w:noProof/>
                <w:webHidden/>
              </w:rPr>
              <w:instrText xml:space="preserve"> PAGEREF _Toc62707121 \h </w:instrText>
            </w:r>
            <w:r>
              <w:rPr>
                <w:noProof/>
                <w:webHidden/>
              </w:rPr>
            </w:r>
            <w:r>
              <w:rPr>
                <w:noProof/>
                <w:webHidden/>
              </w:rPr>
              <w:fldChar w:fldCharType="separate"/>
            </w:r>
            <w:r w:rsidR="00883B4C">
              <w:rPr>
                <w:noProof/>
                <w:webHidden/>
              </w:rPr>
              <w:t>26</w:t>
            </w:r>
            <w:r>
              <w:rPr>
                <w:noProof/>
                <w:webHidden/>
              </w:rPr>
              <w:fldChar w:fldCharType="end"/>
            </w:r>
          </w:hyperlink>
        </w:p>
        <w:p w14:paraId="28BE1634" w14:textId="77777777" w:rsidR="00C42949" w:rsidRDefault="00C42949">
          <w:pPr>
            <w:pStyle w:val="TOC1"/>
            <w:tabs>
              <w:tab w:val="left" w:pos="440"/>
              <w:tab w:val="right" w:leader="dot" w:pos="9062"/>
            </w:tabs>
            <w:rPr>
              <w:b w:val="0"/>
              <w:bCs w:val="0"/>
              <w:noProof/>
              <w:sz w:val="22"/>
              <w:szCs w:val="22"/>
              <w:lang w:eastAsia="hr-HR"/>
            </w:rPr>
          </w:pPr>
          <w:hyperlink w:anchor="_Toc62707122" w:history="1">
            <w:r w:rsidRPr="001473AD">
              <w:rPr>
                <w:rStyle w:val="Hyperlink"/>
                <w:noProof/>
              </w:rPr>
              <w:t>7.</w:t>
            </w:r>
            <w:r>
              <w:rPr>
                <w:b w:val="0"/>
                <w:bCs w:val="0"/>
                <w:noProof/>
                <w:sz w:val="22"/>
                <w:szCs w:val="22"/>
                <w:lang w:eastAsia="hr-HR"/>
              </w:rPr>
              <w:tab/>
            </w:r>
            <w:r w:rsidRPr="001473AD">
              <w:rPr>
                <w:rStyle w:val="Hyperlink"/>
                <w:noProof/>
              </w:rPr>
              <w:t>OBRASCI I PRILOZI</w:t>
            </w:r>
            <w:r>
              <w:rPr>
                <w:noProof/>
                <w:webHidden/>
              </w:rPr>
              <w:tab/>
            </w:r>
            <w:r>
              <w:rPr>
                <w:noProof/>
                <w:webHidden/>
              </w:rPr>
              <w:fldChar w:fldCharType="begin"/>
            </w:r>
            <w:r>
              <w:rPr>
                <w:noProof/>
                <w:webHidden/>
              </w:rPr>
              <w:instrText xml:space="preserve"> PAGEREF _Toc62707122 \h </w:instrText>
            </w:r>
            <w:r>
              <w:rPr>
                <w:noProof/>
                <w:webHidden/>
              </w:rPr>
            </w:r>
            <w:r>
              <w:rPr>
                <w:noProof/>
                <w:webHidden/>
              </w:rPr>
              <w:fldChar w:fldCharType="separate"/>
            </w:r>
            <w:r w:rsidR="00883B4C">
              <w:rPr>
                <w:noProof/>
                <w:webHidden/>
              </w:rPr>
              <w:t>27</w:t>
            </w:r>
            <w:r>
              <w:rPr>
                <w:noProof/>
                <w:webHidden/>
              </w:rPr>
              <w:fldChar w:fldCharType="end"/>
            </w:r>
          </w:hyperlink>
        </w:p>
        <w:p w14:paraId="1F66A3C8" w14:textId="77777777" w:rsidR="00C42949" w:rsidRDefault="00C42949">
          <w:pPr>
            <w:pStyle w:val="TOC1"/>
            <w:tabs>
              <w:tab w:val="left" w:pos="440"/>
              <w:tab w:val="right" w:leader="dot" w:pos="9062"/>
            </w:tabs>
            <w:rPr>
              <w:b w:val="0"/>
              <w:bCs w:val="0"/>
              <w:noProof/>
              <w:sz w:val="22"/>
              <w:szCs w:val="22"/>
              <w:lang w:eastAsia="hr-HR"/>
            </w:rPr>
          </w:pPr>
          <w:hyperlink w:anchor="_Toc62707123" w:history="1">
            <w:r w:rsidRPr="001473AD">
              <w:rPr>
                <w:rStyle w:val="Hyperlink"/>
                <w:noProof/>
              </w:rPr>
              <w:t>8.</w:t>
            </w:r>
            <w:r>
              <w:rPr>
                <w:b w:val="0"/>
                <w:bCs w:val="0"/>
                <w:noProof/>
                <w:sz w:val="22"/>
                <w:szCs w:val="22"/>
                <w:lang w:eastAsia="hr-HR"/>
              </w:rPr>
              <w:tab/>
            </w:r>
            <w:r w:rsidRPr="001473AD">
              <w:rPr>
                <w:rStyle w:val="Hyperlink"/>
                <w:noProof/>
              </w:rPr>
              <w:t>POJMOVNIK  I POPIS KRATICA</w:t>
            </w:r>
            <w:r>
              <w:rPr>
                <w:noProof/>
                <w:webHidden/>
              </w:rPr>
              <w:tab/>
            </w:r>
            <w:r>
              <w:rPr>
                <w:noProof/>
                <w:webHidden/>
              </w:rPr>
              <w:fldChar w:fldCharType="begin"/>
            </w:r>
            <w:r>
              <w:rPr>
                <w:noProof/>
                <w:webHidden/>
              </w:rPr>
              <w:instrText xml:space="preserve"> PAGEREF _Toc62707123 \h </w:instrText>
            </w:r>
            <w:r>
              <w:rPr>
                <w:noProof/>
                <w:webHidden/>
              </w:rPr>
            </w:r>
            <w:r>
              <w:rPr>
                <w:noProof/>
                <w:webHidden/>
              </w:rPr>
              <w:fldChar w:fldCharType="separate"/>
            </w:r>
            <w:r w:rsidR="00883B4C">
              <w:rPr>
                <w:noProof/>
                <w:webHidden/>
              </w:rPr>
              <w:t>28</w:t>
            </w:r>
            <w:r>
              <w:rPr>
                <w:noProof/>
                <w:webHidden/>
              </w:rPr>
              <w:fldChar w:fldCharType="end"/>
            </w:r>
          </w:hyperlink>
        </w:p>
        <w:p w14:paraId="3FA5EFCC" w14:textId="77777777" w:rsidR="00C42949" w:rsidRDefault="00C42949">
          <w:pPr>
            <w:pStyle w:val="TOC1"/>
            <w:tabs>
              <w:tab w:val="right" w:leader="dot" w:pos="9062"/>
            </w:tabs>
            <w:rPr>
              <w:b w:val="0"/>
              <w:bCs w:val="0"/>
              <w:noProof/>
              <w:sz w:val="22"/>
              <w:szCs w:val="22"/>
              <w:lang w:eastAsia="hr-HR"/>
            </w:rPr>
          </w:pPr>
          <w:hyperlink w:anchor="_Toc62707124" w:history="1">
            <w:r w:rsidRPr="001473AD">
              <w:rPr>
                <w:rStyle w:val="Hyperlink"/>
                <w:rFonts w:ascii="Times New Roman" w:eastAsiaTheme="majorEastAsia" w:hAnsi="Times New Roman" w:cs="Times New Roman"/>
                <w:i/>
                <w:noProof/>
              </w:rPr>
              <w:t>POJMOVNIK</w:t>
            </w:r>
            <w:r>
              <w:rPr>
                <w:noProof/>
                <w:webHidden/>
              </w:rPr>
              <w:tab/>
            </w:r>
            <w:r>
              <w:rPr>
                <w:noProof/>
                <w:webHidden/>
              </w:rPr>
              <w:fldChar w:fldCharType="begin"/>
            </w:r>
            <w:r>
              <w:rPr>
                <w:noProof/>
                <w:webHidden/>
              </w:rPr>
              <w:instrText xml:space="preserve"> PAGEREF _Toc62707124 \h </w:instrText>
            </w:r>
            <w:r>
              <w:rPr>
                <w:noProof/>
                <w:webHidden/>
              </w:rPr>
            </w:r>
            <w:r>
              <w:rPr>
                <w:noProof/>
                <w:webHidden/>
              </w:rPr>
              <w:fldChar w:fldCharType="separate"/>
            </w:r>
            <w:r w:rsidR="00883B4C">
              <w:rPr>
                <w:noProof/>
                <w:webHidden/>
              </w:rPr>
              <w:t>28</w:t>
            </w:r>
            <w:r>
              <w:rPr>
                <w:noProof/>
                <w:webHidden/>
              </w:rPr>
              <w:fldChar w:fldCharType="end"/>
            </w:r>
          </w:hyperlink>
        </w:p>
        <w:p w14:paraId="2C6875F0" w14:textId="4DA049E6" w:rsidR="00C46BE6" w:rsidRPr="00EC0385" w:rsidRDefault="008C089A" w:rsidP="00964875">
          <w:pPr>
            <w:tabs>
              <w:tab w:val="left" w:pos="549"/>
            </w:tabs>
            <w:kinsoku w:val="0"/>
            <w:overflowPunct w:val="0"/>
            <w:spacing w:after="0" w:line="240" w:lineRule="auto"/>
            <w:contextualSpacing/>
            <w:jc w:val="both"/>
            <w:outlineLvl w:val="0"/>
            <w:rPr>
              <w:rFonts w:ascii="Times New Roman" w:eastAsia="Times New Roman" w:hAnsi="Times New Roman" w:cs="Times New Roman"/>
              <w:sz w:val="24"/>
              <w:szCs w:val="24"/>
            </w:rPr>
          </w:pPr>
          <w:r w:rsidRPr="00E64C72">
            <w:rPr>
              <w:rFonts w:ascii="Times New Roman" w:hAnsi="Times New Roman" w:cs="Times New Roman"/>
              <w:b/>
              <w:bCs/>
              <w:i/>
              <w:noProof/>
              <w:sz w:val="24"/>
              <w:szCs w:val="24"/>
            </w:rPr>
            <w:fldChar w:fldCharType="end"/>
          </w:r>
        </w:p>
      </w:sdtContent>
    </w:sdt>
    <w:p w14:paraId="194DD59F" w14:textId="261ADA84" w:rsidR="00105FCC" w:rsidRPr="00EC0385" w:rsidRDefault="00105FCC" w:rsidP="00AD12EF">
      <w:pPr>
        <w:pStyle w:val="Heading1"/>
        <w:numPr>
          <w:ilvl w:val="0"/>
          <w:numId w:val="0"/>
        </w:numPr>
        <w:ind w:left="720"/>
      </w:pPr>
    </w:p>
    <w:p w14:paraId="444082A9" w14:textId="03F01E82" w:rsidR="00B11763" w:rsidRPr="00EC0385" w:rsidRDefault="00C46BE6" w:rsidP="00AD12EF">
      <w:pPr>
        <w:pStyle w:val="Heading1"/>
      </w:pPr>
      <w:bookmarkStart w:id="20" w:name="_Toc62707084"/>
      <w:r w:rsidRPr="00EC0385">
        <w:t>OPĆE INFORMACIJE</w:t>
      </w:r>
      <w:bookmarkEnd w:id="20"/>
    </w:p>
    <w:p w14:paraId="093698C2" w14:textId="77777777" w:rsidR="00B11763" w:rsidRPr="00EC0385" w:rsidRDefault="00B11763" w:rsidP="000C2B24">
      <w:pPr>
        <w:pStyle w:val="NoSpacing"/>
        <w:jc w:val="both"/>
        <w:rPr>
          <w:rFonts w:ascii="Times New Roman" w:hAnsi="Times New Roman" w:cs="Times New Roman"/>
          <w:b/>
          <w:bCs/>
          <w:i/>
          <w:iCs/>
          <w:sz w:val="24"/>
          <w:szCs w:val="24"/>
        </w:rPr>
      </w:pPr>
    </w:p>
    <w:p w14:paraId="17C00C30" w14:textId="176923CB" w:rsidR="00914964" w:rsidRPr="00EC0385" w:rsidRDefault="00914964" w:rsidP="006D19F5">
      <w:pPr>
        <w:pStyle w:val="NoSpacing"/>
        <w:jc w:val="both"/>
        <w:rPr>
          <w:rFonts w:ascii="Times New Roman" w:hAnsi="Times New Roman" w:cs="Times New Roman"/>
          <w:sz w:val="24"/>
          <w:szCs w:val="24"/>
        </w:rPr>
      </w:pPr>
      <w:r w:rsidRPr="00EC0385">
        <w:rPr>
          <w:rFonts w:ascii="Times New Roman" w:hAnsi="Times New Roman" w:cs="Times New Roman"/>
          <w:sz w:val="24"/>
          <w:szCs w:val="24"/>
        </w:rPr>
        <w:t xml:space="preserve">Putem ovog Poziva </w:t>
      </w:r>
      <w:r w:rsidR="002D0344" w:rsidRPr="00EC0385">
        <w:rPr>
          <w:rFonts w:ascii="Times New Roman" w:hAnsi="Times New Roman" w:cs="Times New Roman"/>
          <w:sz w:val="24"/>
          <w:szCs w:val="24"/>
        </w:rPr>
        <w:t>na dodjelu bespovratnih financijskih sredst</w:t>
      </w:r>
      <w:r w:rsidR="002D0344" w:rsidRPr="002E38CF">
        <w:rPr>
          <w:rFonts w:ascii="Times New Roman" w:hAnsi="Times New Roman" w:cs="Times New Roman"/>
          <w:sz w:val="24"/>
          <w:szCs w:val="24"/>
        </w:rPr>
        <w:t>ava</w:t>
      </w:r>
      <w:r w:rsidR="002D0344" w:rsidRPr="00716261">
        <w:rPr>
          <w:rFonts w:ascii="Times New Roman" w:hAnsi="Times New Roman" w:cs="Times New Roman"/>
          <w:sz w:val="24"/>
          <w:szCs w:val="24"/>
        </w:rPr>
        <w:t xml:space="preserve"> </w:t>
      </w:r>
      <w:r w:rsidR="006D19F5" w:rsidRPr="00716261">
        <w:rPr>
          <w:rFonts w:ascii="Times New Roman" w:hAnsi="Times New Roman" w:cs="Times New Roman"/>
          <w:b/>
          <w:sz w:val="24"/>
          <w:szCs w:val="24"/>
        </w:rPr>
        <w:t>Obnova infrastrukture i</w:t>
      </w:r>
      <w:r w:rsidR="00AE1E84" w:rsidRPr="00716261">
        <w:rPr>
          <w:rFonts w:ascii="Times New Roman" w:hAnsi="Times New Roman" w:cs="Times New Roman"/>
          <w:b/>
          <w:sz w:val="24"/>
          <w:szCs w:val="24"/>
        </w:rPr>
        <w:t xml:space="preserve"> opreme</w:t>
      </w:r>
      <w:r w:rsidR="006D19F5" w:rsidRPr="00716261">
        <w:rPr>
          <w:rFonts w:ascii="Times New Roman" w:hAnsi="Times New Roman" w:cs="Times New Roman"/>
          <w:b/>
          <w:sz w:val="24"/>
          <w:szCs w:val="24"/>
        </w:rPr>
        <w:t xml:space="preserve"> u području obrazovanja</w:t>
      </w:r>
      <w:r w:rsidR="00DB41C0" w:rsidRPr="00716261">
        <w:rPr>
          <w:rFonts w:ascii="Times New Roman" w:hAnsi="Times New Roman" w:cs="Times New Roman"/>
          <w:b/>
          <w:sz w:val="24"/>
          <w:szCs w:val="24"/>
        </w:rPr>
        <w:t xml:space="preserve"> </w:t>
      </w:r>
      <w:r w:rsidR="001979EE" w:rsidRPr="00716261">
        <w:rPr>
          <w:rFonts w:ascii="Times New Roman" w:hAnsi="Times New Roman" w:cs="Times New Roman"/>
          <w:b/>
          <w:sz w:val="24"/>
          <w:szCs w:val="24"/>
        </w:rPr>
        <w:t>oštećen</w:t>
      </w:r>
      <w:r w:rsidR="001979EE">
        <w:rPr>
          <w:rFonts w:ascii="Times New Roman" w:hAnsi="Times New Roman" w:cs="Times New Roman"/>
          <w:b/>
          <w:sz w:val="24"/>
          <w:szCs w:val="24"/>
        </w:rPr>
        <w:t>e</w:t>
      </w:r>
      <w:r w:rsidR="001979EE" w:rsidRPr="00716261">
        <w:rPr>
          <w:rFonts w:ascii="Times New Roman" w:hAnsi="Times New Roman" w:cs="Times New Roman"/>
          <w:b/>
          <w:sz w:val="24"/>
          <w:szCs w:val="24"/>
        </w:rPr>
        <w:t xml:space="preserve"> </w:t>
      </w:r>
      <w:r w:rsidR="00DB41C0" w:rsidRPr="00716261">
        <w:rPr>
          <w:rFonts w:ascii="Times New Roman" w:hAnsi="Times New Roman" w:cs="Times New Roman"/>
          <w:b/>
          <w:sz w:val="24"/>
          <w:szCs w:val="24"/>
        </w:rPr>
        <w:t>potresom</w:t>
      </w:r>
      <w:r w:rsidR="006D19F5" w:rsidRPr="00716261">
        <w:rPr>
          <w:rFonts w:ascii="Times New Roman" w:hAnsi="Times New Roman" w:cs="Times New Roman"/>
          <w:sz w:val="24"/>
          <w:szCs w:val="24"/>
        </w:rPr>
        <w:t xml:space="preserve"> </w:t>
      </w:r>
      <w:r w:rsidRPr="002E38CF">
        <w:rPr>
          <w:rFonts w:ascii="Times New Roman" w:hAnsi="Times New Roman" w:cs="Times New Roman"/>
          <w:sz w:val="24"/>
          <w:szCs w:val="24"/>
        </w:rPr>
        <w:t>(</w:t>
      </w:r>
      <w:r w:rsidRPr="00EC0385">
        <w:rPr>
          <w:rFonts w:ascii="Times New Roman" w:hAnsi="Times New Roman" w:cs="Times New Roman"/>
          <w:sz w:val="24"/>
          <w:szCs w:val="24"/>
        </w:rPr>
        <w:t>u daljnjem tekstu: Poziv)</w:t>
      </w:r>
      <w:r w:rsidR="00086BC9" w:rsidRPr="00EC0385">
        <w:rPr>
          <w:rFonts w:ascii="Times New Roman" w:hAnsi="Times New Roman" w:cs="Times New Roman"/>
          <w:sz w:val="24"/>
          <w:szCs w:val="24"/>
        </w:rPr>
        <w:t xml:space="preserve"> definiraju se ciljevi, uvjeti i postupci za dodjelu bespovratnih </w:t>
      </w:r>
      <w:r w:rsidR="0033300B" w:rsidRPr="00EC0385">
        <w:rPr>
          <w:rFonts w:ascii="Times New Roman" w:hAnsi="Times New Roman" w:cs="Times New Roman"/>
          <w:sz w:val="24"/>
          <w:szCs w:val="24"/>
        </w:rPr>
        <w:t xml:space="preserve">financijskih </w:t>
      </w:r>
      <w:r w:rsidR="006C2B8D" w:rsidRPr="00EC0385">
        <w:rPr>
          <w:rFonts w:ascii="Times New Roman" w:hAnsi="Times New Roman" w:cs="Times New Roman"/>
          <w:sz w:val="24"/>
          <w:szCs w:val="24"/>
        </w:rPr>
        <w:t>s</w:t>
      </w:r>
      <w:r w:rsidR="00086BC9" w:rsidRPr="00EC0385">
        <w:rPr>
          <w:rFonts w:ascii="Times New Roman" w:hAnsi="Times New Roman" w:cs="Times New Roman"/>
          <w:sz w:val="24"/>
          <w:szCs w:val="24"/>
        </w:rPr>
        <w:t xml:space="preserve">redstava namijenjenih provedbi </w:t>
      </w:r>
      <w:r w:rsidR="002D0344" w:rsidRPr="00EC0385">
        <w:rPr>
          <w:rFonts w:ascii="Times New Roman" w:hAnsi="Times New Roman" w:cs="Times New Roman"/>
          <w:sz w:val="24"/>
          <w:szCs w:val="24"/>
        </w:rPr>
        <w:t>operacija koje se financiraju iz Fonda solidarnosti Europske unije (FSEU)</w:t>
      </w:r>
      <w:r w:rsidR="004250AF" w:rsidRPr="00EC0385">
        <w:rPr>
          <w:rFonts w:ascii="Times New Roman" w:hAnsi="Times New Roman" w:cs="Times New Roman"/>
          <w:sz w:val="24"/>
          <w:szCs w:val="24"/>
        </w:rPr>
        <w:t>.</w:t>
      </w:r>
      <w:r w:rsidR="00086BC9" w:rsidRPr="00EC0385">
        <w:rPr>
          <w:rFonts w:ascii="Times New Roman" w:hAnsi="Times New Roman" w:cs="Times New Roman"/>
          <w:sz w:val="24"/>
          <w:szCs w:val="24"/>
        </w:rPr>
        <w:t xml:space="preserve"> </w:t>
      </w:r>
    </w:p>
    <w:p w14:paraId="3DA05E10" w14:textId="77777777" w:rsidR="005F720D" w:rsidRPr="00EC0385" w:rsidRDefault="005F720D" w:rsidP="005F720D">
      <w:pPr>
        <w:pStyle w:val="NoSpacing"/>
        <w:jc w:val="both"/>
        <w:rPr>
          <w:rFonts w:ascii="Times New Roman" w:hAnsi="Times New Roman" w:cs="Times New Roman"/>
          <w:sz w:val="24"/>
          <w:szCs w:val="24"/>
        </w:rPr>
      </w:pPr>
    </w:p>
    <w:p w14:paraId="4C45505F" w14:textId="0161B5AE" w:rsidR="005F720D" w:rsidRPr="00EC0385" w:rsidRDefault="00914964" w:rsidP="005F720D">
      <w:pPr>
        <w:pStyle w:val="NoSpacing"/>
        <w:jc w:val="both"/>
        <w:rPr>
          <w:rFonts w:ascii="Times New Roman" w:hAnsi="Times New Roman" w:cs="Times New Roman"/>
          <w:sz w:val="24"/>
          <w:szCs w:val="24"/>
        </w:rPr>
      </w:pPr>
      <w:r w:rsidRPr="00EC0385">
        <w:rPr>
          <w:rFonts w:ascii="Times New Roman" w:hAnsi="Times New Roman" w:cs="Times New Roman"/>
          <w:sz w:val="24"/>
          <w:szCs w:val="24"/>
        </w:rPr>
        <w:t xml:space="preserve">Ove </w:t>
      </w:r>
      <w:r w:rsidR="008B360B" w:rsidRPr="00EC0385">
        <w:rPr>
          <w:rFonts w:ascii="Times New Roman" w:hAnsi="Times New Roman" w:cs="Times New Roman"/>
          <w:sz w:val="24"/>
          <w:szCs w:val="24"/>
        </w:rPr>
        <w:t xml:space="preserve">Upute za prijavitelje (u daljnjem tekstu: Upute) </w:t>
      </w:r>
      <w:r w:rsidR="0049637D" w:rsidRPr="00EC0385">
        <w:rPr>
          <w:rFonts w:ascii="Times New Roman" w:hAnsi="Times New Roman" w:cs="Times New Roman"/>
          <w:sz w:val="24"/>
          <w:szCs w:val="24"/>
        </w:rPr>
        <w:t xml:space="preserve">određuju pravila </w:t>
      </w:r>
      <w:r w:rsidR="008B360B" w:rsidRPr="00EC0385">
        <w:rPr>
          <w:rFonts w:ascii="Times New Roman" w:hAnsi="Times New Roman" w:cs="Times New Roman"/>
          <w:sz w:val="24"/>
          <w:szCs w:val="24"/>
        </w:rPr>
        <w:t>o načinu podnošenja projektnih prijedloga, navode kriterije prihvatljivosti projektnih prijedloga, prijavitelja</w:t>
      </w:r>
      <w:r w:rsidR="002D0344" w:rsidRPr="00EC0385">
        <w:rPr>
          <w:rFonts w:ascii="Times New Roman" w:hAnsi="Times New Roman" w:cs="Times New Roman"/>
          <w:sz w:val="24"/>
          <w:szCs w:val="24"/>
        </w:rPr>
        <w:t xml:space="preserve">, </w:t>
      </w:r>
      <w:r w:rsidR="00E921F3" w:rsidRPr="00EC0385">
        <w:rPr>
          <w:rFonts w:ascii="Times New Roman" w:hAnsi="Times New Roman" w:cs="Times New Roman"/>
          <w:sz w:val="24"/>
          <w:szCs w:val="24"/>
        </w:rPr>
        <w:t xml:space="preserve">operacije, troškova i </w:t>
      </w:r>
      <w:r w:rsidR="008B360B" w:rsidRPr="00EC0385">
        <w:rPr>
          <w:rFonts w:ascii="Times New Roman" w:hAnsi="Times New Roman" w:cs="Times New Roman"/>
          <w:sz w:val="24"/>
          <w:szCs w:val="24"/>
        </w:rPr>
        <w:t xml:space="preserve">aktivnosti te pravila provedbe </w:t>
      </w:r>
      <w:r w:rsidR="002D0344" w:rsidRPr="00EC0385">
        <w:rPr>
          <w:rFonts w:ascii="Times New Roman" w:hAnsi="Times New Roman" w:cs="Times New Roman"/>
          <w:sz w:val="24"/>
          <w:szCs w:val="24"/>
        </w:rPr>
        <w:t>postupka dodjele</w:t>
      </w:r>
      <w:r w:rsidR="008B360B" w:rsidRPr="00EC0385">
        <w:rPr>
          <w:rFonts w:ascii="Times New Roman" w:hAnsi="Times New Roman" w:cs="Times New Roman"/>
          <w:sz w:val="24"/>
          <w:szCs w:val="24"/>
        </w:rPr>
        <w:t xml:space="preserve"> koji</w:t>
      </w:r>
      <w:r w:rsidR="002D0344" w:rsidRPr="00EC0385">
        <w:rPr>
          <w:rFonts w:ascii="Times New Roman" w:hAnsi="Times New Roman" w:cs="Times New Roman"/>
          <w:sz w:val="24"/>
          <w:szCs w:val="24"/>
        </w:rPr>
        <w:t>m</w:t>
      </w:r>
      <w:r w:rsidR="008B360B" w:rsidRPr="00EC0385">
        <w:rPr>
          <w:rFonts w:ascii="Times New Roman" w:hAnsi="Times New Roman" w:cs="Times New Roman"/>
          <w:sz w:val="24"/>
          <w:szCs w:val="24"/>
        </w:rPr>
        <w:t xml:space="preserve"> se </w:t>
      </w:r>
      <w:r w:rsidR="008D174C" w:rsidRPr="00EC0385">
        <w:rPr>
          <w:rFonts w:ascii="Times New Roman" w:hAnsi="Times New Roman" w:cs="Times New Roman"/>
          <w:sz w:val="24"/>
          <w:szCs w:val="24"/>
        </w:rPr>
        <w:t xml:space="preserve">dodjeljuju bespovratna </w:t>
      </w:r>
      <w:r w:rsidR="002D0344" w:rsidRPr="00EC0385">
        <w:rPr>
          <w:rFonts w:ascii="Times New Roman" w:hAnsi="Times New Roman" w:cs="Times New Roman"/>
          <w:sz w:val="24"/>
          <w:szCs w:val="24"/>
        </w:rPr>
        <w:t xml:space="preserve">financijska </w:t>
      </w:r>
      <w:r w:rsidR="008D174C" w:rsidRPr="00EC0385">
        <w:rPr>
          <w:rFonts w:ascii="Times New Roman" w:hAnsi="Times New Roman" w:cs="Times New Roman"/>
          <w:sz w:val="24"/>
          <w:szCs w:val="24"/>
        </w:rPr>
        <w:t xml:space="preserve">sredstva </w:t>
      </w:r>
      <w:r w:rsidR="00B91451" w:rsidRPr="00EC0385">
        <w:rPr>
          <w:rFonts w:ascii="Times New Roman" w:hAnsi="Times New Roman" w:cs="Times New Roman"/>
          <w:sz w:val="24"/>
          <w:szCs w:val="24"/>
        </w:rPr>
        <w:t xml:space="preserve">u </w:t>
      </w:r>
      <w:r w:rsidR="008B360B" w:rsidRPr="00EC0385">
        <w:rPr>
          <w:rFonts w:ascii="Times New Roman" w:hAnsi="Times New Roman" w:cs="Times New Roman"/>
          <w:sz w:val="24"/>
          <w:szCs w:val="24"/>
        </w:rPr>
        <w:t xml:space="preserve">okviru </w:t>
      </w:r>
      <w:r w:rsidRPr="00EC0385">
        <w:rPr>
          <w:rFonts w:ascii="Times New Roman" w:hAnsi="Times New Roman" w:cs="Times New Roman"/>
          <w:sz w:val="24"/>
          <w:szCs w:val="24"/>
        </w:rPr>
        <w:t>ovog Poziva.</w:t>
      </w:r>
    </w:p>
    <w:p w14:paraId="1A292E12" w14:textId="77777777" w:rsidR="005F720D" w:rsidRPr="00EC0385" w:rsidRDefault="005F720D" w:rsidP="005F720D">
      <w:pPr>
        <w:pStyle w:val="NoSpacing"/>
        <w:jc w:val="both"/>
        <w:rPr>
          <w:rFonts w:ascii="Times New Roman" w:hAnsi="Times New Roman" w:cs="Times New Roman"/>
          <w:sz w:val="24"/>
          <w:szCs w:val="24"/>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EC0385" w14:paraId="1D517B42" w14:textId="77777777" w:rsidTr="00FD58B8">
        <w:tc>
          <w:tcPr>
            <w:tcW w:w="9039" w:type="dxa"/>
            <w:shd w:val="clear" w:color="auto" w:fill="D6F8D7"/>
          </w:tcPr>
          <w:p w14:paraId="38D92F0C" w14:textId="378ED360" w:rsidR="00947DC0" w:rsidRPr="00EC0385" w:rsidRDefault="00947DC0" w:rsidP="00993D99">
            <w:pPr>
              <w:spacing w:after="0" w:line="240" w:lineRule="auto"/>
              <w:contextualSpacing/>
              <w:jc w:val="both"/>
              <w:rPr>
                <w:rFonts w:ascii="Times New Roman" w:hAnsi="Times New Roman" w:cs="Times New Roman"/>
                <w:sz w:val="24"/>
                <w:szCs w:val="24"/>
              </w:rPr>
            </w:pPr>
            <w:r w:rsidRPr="00EC0385">
              <w:rPr>
                <w:rFonts w:ascii="Times New Roman" w:eastAsiaTheme="minorHAnsi" w:hAnsi="Times New Roman" w:cs="Times New Roman"/>
                <w:b/>
                <w:i/>
                <w:sz w:val="24"/>
                <w:szCs w:val="24"/>
              </w:rPr>
              <w:t xml:space="preserve">Napomena: </w:t>
            </w:r>
            <w:r w:rsidR="003E376F" w:rsidRPr="00EC0385">
              <w:rPr>
                <w:rFonts w:ascii="Times New Roman" w:eastAsiaTheme="minorHAnsi" w:hAnsi="Times New Roman" w:cs="Times New Roman"/>
                <w:bCs/>
                <w:i/>
                <w:sz w:val="24"/>
                <w:szCs w:val="24"/>
              </w:rPr>
              <w:t xml:space="preserve">u </w:t>
            </w:r>
            <w:r w:rsidR="003E376F" w:rsidRPr="00EC0385">
              <w:rPr>
                <w:rFonts w:ascii="Times New Roman" w:eastAsiaTheme="minorHAnsi" w:hAnsi="Times New Roman" w:cs="Times New Roman"/>
                <w:i/>
                <w:sz w:val="24"/>
                <w:szCs w:val="24"/>
              </w:rPr>
              <w:t>postupku pripremanja</w:t>
            </w:r>
            <w:r w:rsidRPr="00EC0385">
              <w:rPr>
                <w:rFonts w:ascii="Times New Roman" w:eastAsiaTheme="minorHAnsi" w:hAnsi="Times New Roman" w:cs="Times New Roman"/>
                <w:i/>
                <w:sz w:val="24"/>
                <w:szCs w:val="24"/>
              </w:rPr>
              <w:t xml:space="preserve"> projektnog prijedloga, prijavitelji </w:t>
            </w:r>
            <w:r w:rsidR="00993D99" w:rsidRPr="00EC0385">
              <w:rPr>
                <w:rFonts w:ascii="Times New Roman" w:eastAsiaTheme="minorHAnsi" w:hAnsi="Times New Roman" w:cs="Times New Roman"/>
                <w:i/>
                <w:sz w:val="24"/>
                <w:szCs w:val="24"/>
              </w:rPr>
              <w:t>trebaju proučiti</w:t>
            </w:r>
            <w:r w:rsidRPr="00EC0385">
              <w:rPr>
                <w:rFonts w:ascii="Times New Roman" w:eastAsiaTheme="minorHAnsi" w:hAnsi="Times New Roman" w:cs="Times New Roman"/>
                <w:i/>
                <w:sz w:val="24"/>
                <w:szCs w:val="24"/>
              </w:rPr>
              <w:t xml:space="preserve"> </w:t>
            </w:r>
            <w:r w:rsidRPr="00EC0385">
              <w:rPr>
                <w:rFonts w:ascii="Times New Roman" w:hAnsi="Times New Roman" w:cs="Times New Roman"/>
                <w:i/>
                <w:sz w:val="24"/>
                <w:szCs w:val="24"/>
              </w:rPr>
              <w:t>cjelokupnu dokumentaciju Poziva</w:t>
            </w:r>
            <w:r w:rsidR="00993D99" w:rsidRPr="00EC0385">
              <w:rPr>
                <w:rFonts w:ascii="Times New Roman" w:hAnsi="Times New Roman" w:cs="Times New Roman"/>
                <w:i/>
                <w:sz w:val="24"/>
                <w:szCs w:val="24"/>
              </w:rPr>
              <w:t>, te</w:t>
            </w:r>
            <w:r w:rsidRPr="00EC0385">
              <w:rPr>
                <w:rFonts w:ascii="Times New Roman" w:hAnsi="Times New Roman" w:cs="Times New Roman"/>
                <w:i/>
                <w:sz w:val="24"/>
                <w:szCs w:val="24"/>
              </w:rPr>
              <w:t xml:space="preserve"> redov</w:t>
            </w:r>
            <w:r w:rsidR="00993D99" w:rsidRPr="00EC0385">
              <w:rPr>
                <w:rFonts w:ascii="Times New Roman" w:hAnsi="Times New Roman" w:cs="Times New Roman"/>
                <w:i/>
                <w:sz w:val="24"/>
                <w:szCs w:val="24"/>
              </w:rPr>
              <w:t>no</w:t>
            </w:r>
            <w:r w:rsidRPr="00EC0385">
              <w:rPr>
                <w:rFonts w:ascii="Times New Roman" w:hAnsi="Times New Roman" w:cs="Times New Roman"/>
                <w:i/>
                <w:sz w:val="24"/>
                <w:szCs w:val="24"/>
              </w:rPr>
              <w:t xml:space="preserve"> pratiti</w:t>
            </w:r>
            <w:r w:rsidR="003E376F" w:rsidRPr="00EC0385">
              <w:rPr>
                <w:rFonts w:ascii="Times New Roman" w:hAnsi="Times New Roman" w:cs="Times New Roman"/>
                <w:i/>
                <w:sz w:val="24"/>
                <w:szCs w:val="24"/>
              </w:rPr>
              <w:t xml:space="preserve"> ima li eventualn</w:t>
            </w:r>
            <w:r w:rsidR="0033300B" w:rsidRPr="00EC0385">
              <w:rPr>
                <w:rFonts w:ascii="Times New Roman" w:hAnsi="Times New Roman" w:cs="Times New Roman"/>
                <w:i/>
                <w:sz w:val="24"/>
                <w:szCs w:val="24"/>
              </w:rPr>
              <w:t>ih</w:t>
            </w:r>
            <w:r w:rsidRPr="00EC0385">
              <w:rPr>
                <w:rFonts w:ascii="Times New Roman" w:hAnsi="Times New Roman" w:cs="Times New Roman"/>
                <w:i/>
                <w:sz w:val="24"/>
                <w:szCs w:val="24"/>
              </w:rPr>
              <w:t xml:space="preserve"> ažuriranj</w:t>
            </w:r>
            <w:r w:rsidR="003E376F" w:rsidRPr="00EC0385">
              <w:rPr>
                <w:rFonts w:ascii="Times New Roman" w:hAnsi="Times New Roman" w:cs="Times New Roman"/>
                <w:i/>
                <w:sz w:val="24"/>
                <w:szCs w:val="24"/>
              </w:rPr>
              <w:t>a</w:t>
            </w:r>
            <w:r w:rsidR="00993D99" w:rsidRPr="00EC0385">
              <w:rPr>
                <w:rFonts w:ascii="Times New Roman" w:hAnsi="Times New Roman" w:cs="Times New Roman"/>
                <w:i/>
                <w:sz w:val="24"/>
                <w:szCs w:val="24"/>
              </w:rPr>
              <w:t xml:space="preserve"> (</w:t>
            </w:r>
            <w:r w:rsidR="006E292A" w:rsidRPr="00EC0385">
              <w:rPr>
                <w:rFonts w:ascii="Times New Roman" w:hAnsi="Times New Roman" w:cs="Times New Roman"/>
                <w:i/>
                <w:sz w:val="24"/>
                <w:szCs w:val="24"/>
              </w:rPr>
              <w:t>izmjene</w:t>
            </w:r>
            <w:r w:rsidR="00993D99" w:rsidRPr="00EC0385">
              <w:rPr>
                <w:rFonts w:ascii="Times New Roman" w:hAnsi="Times New Roman" w:cs="Times New Roman"/>
                <w:i/>
                <w:sz w:val="24"/>
                <w:szCs w:val="24"/>
              </w:rPr>
              <w:t xml:space="preserve"> i/ili dopune)</w:t>
            </w:r>
            <w:r w:rsidRPr="00EC0385">
              <w:rPr>
                <w:rFonts w:ascii="Times New Roman" w:hAnsi="Times New Roman" w:cs="Times New Roman"/>
                <w:i/>
                <w:sz w:val="24"/>
                <w:szCs w:val="24"/>
              </w:rPr>
              <w:t xml:space="preserve"> </w:t>
            </w:r>
            <w:r w:rsidR="006E292A" w:rsidRPr="00EC0385">
              <w:rPr>
                <w:rFonts w:ascii="Times New Roman" w:hAnsi="Times New Roman" w:cs="Times New Roman"/>
                <w:i/>
                <w:sz w:val="24"/>
                <w:szCs w:val="24"/>
              </w:rPr>
              <w:t>dokumentacije</w:t>
            </w:r>
            <w:r w:rsidR="00993D99" w:rsidRPr="00EC0385">
              <w:rPr>
                <w:rFonts w:ascii="Times New Roman" w:hAnsi="Times New Roman" w:cs="Times New Roman"/>
                <w:i/>
                <w:sz w:val="24"/>
                <w:szCs w:val="24"/>
              </w:rPr>
              <w:t xml:space="preserve"> Poziva</w:t>
            </w:r>
            <w:r w:rsidR="003E376F" w:rsidRPr="00EC0385">
              <w:rPr>
                <w:rFonts w:ascii="Times New Roman" w:hAnsi="Times New Roman" w:cs="Times New Roman"/>
                <w:i/>
                <w:sz w:val="24"/>
                <w:szCs w:val="24"/>
              </w:rPr>
              <w:t xml:space="preserve">, koje se objavljuju na internetskim stranicama </w:t>
            </w:r>
            <w:hyperlink r:id="rId14" w:history="1">
              <w:r w:rsidR="001C0450" w:rsidRPr="001C0450">
                <w:rPr>
                  <w:rStyle w:val="Hyperlink"/>
                  <w:rFonts w:ascii="Times New Roman" w:hAnsi="Times New Roman" w:cs="Times New Roman"/>
                  <w:i/>
                  <w:sz w:val="24"/>
                  <w:szCs w:val="24"/>
                </w:rPr>
                <w:t>www.strukturnifondovi.hr</w:t>
              </w:r>
            </w:hyperlink>
            <w:r w:rsidR="00F60AAC" w:rsidRPr="00716261">
              <w:rPr>
                <w:rStyle w:val="Hyperlink"/>
                <w:rFonts w:ascii="Times New Roman" w:hAnsi="Times New Roman" w:cs="Times New Roman"/>
                <w:i/>
                <w:sz w:val="24"/>
                <w:szCs w:val="24"/>
                <w:u w:val="none"/>
              </w:rPr>
              <w:t xml:space="preserve"> </w:t>
            </w:r>
            <w:r w:rsidR="00F60AAC" w:rsidRPr="00716261">
              <w:rPr>
                <w:rStyle w:val="Hyperlink"/>
                <w:rFonts w:ascii="Times New Roman" w:hAnsi="Times New Roman" w:cs="Times New Roman"/>
                <w:i/>
                <w:color w:val="auto"/>
                <w:sz w:val="24"/>
                <w:szCs w:val="24"/>
                <w:u w:val="none"/>
              </w:rPr>
              <w:t>i</w:t>
            </w:r>
            <w:r w:rsidR="00F60AAC" w:rsidRPr="00EC0385">
              <w:rPr>
                <w:rStyle w:val="Hyperlink"/>
                <w:rFonts w:ascii="Times New Roman" w:hAnsi="Times New Roman" w:cs="Times New Roman"/>
                <w:i/>
                <w:sz w:val="24"/>
                <w:szCs w:val="24"/>
              </w:rPr>
              <w:t xml:space="preserve"> </w:t>
            </w:r>
            <w:hyperlink r:id="rId15" w:history="1">
              <w:r w:rsidR="002467E9" w:rsidRPr="002467E9">
                <w:rPr>
                  <w:rStyle w:val="Hyperlink"/>
                  <w:rFonts w:ascii="Times New Roman" w:hAnsi="Times New Roman" w:cs="Times New Roman"/>
                  <w:i/>
                  <w:sz w:val="24"/>
                  <w:szCs w:val="24"/>
                </w:rPr>
                <w:t>www.mzo.gov.hr</w:t>
              </w:r>
            </w:hyperlink>
            <w:r w:rsidRPr="00EC0385">
              <w:rPr>
                <w:rFonts w:ascii="Times New Roman" w:hAnsi="Times New Roman" w:cs="Times New Roman"/>
                <w:i/>
                <w:sz w:val="24"/>
                <w:szCs w:val="24"/>
              </w:rPr>
              <w:t>.</w:t>
            </w:r>
            <w:r w:rsidRPr="00EC0385">
              <w:rPr>
                <w:rFonts w:ascii="Times New Roman" w:hAnsi="Times New Roman" w:cs="Times New Roman"/>
                <w:sz w:val="24"/>
                <w:szCs w:val="24"/>
              </w:rPr>
              <w:t xml:space="preserve">  </w:t>
            </w:r>
          </w:p>
          <w:p w14:paraId="7EEEB646" w14:textId="77777777" w:rsidR="00C41CA1" w:rsidRPr="00EC0385" w:rsidRDefault="00C41CA1" w:rsidP="00993D99">
            <w:pPr>
              <w:spacing w:after="0" w:line="240" w:lineRule="auto"/>
              <w:contextualSpacing/>
              <w:jc w:val="both"/>
              <w:rPr>
                <w:rFonts w:ascii="Times New Roman" w:hAnsi="Times New Roman" w:cs="Times New Roman"/>
                <w:sz w:val="24"/>
                <w:szCs w:val="24"/>
              </w:rPr>
            </w:pPr>
          </w:p>
          <w:p w14:paraId="26D3903F" w14:textId="1C838764" w:rsidR="00C41CA1" w:rsidRPr="00EC0385" w:rsidRDefault="00C41CA1" w:rsidP="009673B3">
            <w:pPr>
              <w:spacing w:after="0" w:line="240" w:lineRule="auto"/>
              <w:contextualSpacing/>
              <w:jc w:val="both"/>
              <w:rPr>
                <w:rFonts w:ascii="Times New Roman" w:eastAsiaTheme="minorHAnsi" w:hAnsi="Times New Roman" w:cs="Times New Roman"/>
                <w:i/>
                <w:sz w:val="24"/>
                <w:szCs w:val="24"/>
              </w:rPr>
            </w:pPr>
            <w:r w:rsidRPr="00EC0385">
              <w:rPr>
                <w:rFonts w:ascii="Times New Roman" w:hAnsi="Times New Roman" w:cs="Times New Roman"/>
                <w:color w:val="FF0000"/>
                <w:sz w:val="24"/>
                <w:szCs w:val="24"/>
              </w:rPr>
              <w:t xml:space="preserve">*Prijavitelji se posebice trebaju upoznati s uvjetima ugovora o dodjeli bespovratnih </w:t>
            </w:r>
            <w:r w:rsidR="003E376F" w:rsidRPr="00EC0385">
              <w:rPr>
                <w:rFonts w:ascii="Times New Roman" w:hAnsi="Times New Roman" w:cs="Times New Roman"/>
                <w:color w:val="FF0000"/>
                <w:sz w:val="24"/>
                <w:szCs w:val="24"/>
              </w:rPr>
              <w:t xml:space="preserve">financijskih </w:t>
            </w:r>
            <w:r w:rsidRPr="00EC0385">
              <w:rPr>
                <w:rFonts w:ascii="Times New Roman" w:hAnsi="Times New Roman" w:cs="Times New Roman"/>
                <w:color w:val="FF0000"/>
                <w:sz w:val="24"/>
                <w:szCs w:val="24"/>
              </w:rPr>
              <w:t>sredstava  u kojima se razrađuju prava i obveze prijavitelja kao korisnika sredstava.</w:t>
            </w:r>
            <w:r w:rsidR="00E34CE9" w:rsidRPr="00EC0385">
              <w:rPr>
                <w:rFonts w:ascii="Times New Roman" w:hAnsi="Times New Roman" w:cs="Times New Roman"/>
                <w:color w:val="FF0000"/>
                <w:sz w:val="24"/>
                <w:szCs w:val="24"/>
              </w:rPr>
              <w:t xml:space="preserve"> Predmetni uvjeti sastavni su dio Poziva.</w:t>
            </w:r>
            <w:r w:rsidR="00E85983" w:rsidRPr="00EC0385">
              <w:rPr>
                <w:rFonts w:ascii="Times New Roman" w:hAnsi="Times New Roman" w:cs="Times New Roman"/>
                <w:color w:val="FF0000"/>
                <w:sz w:val="24"/>
                <w:szCs w:val="24"/>
              </w:rPr>
              <w:t xml:space="preserve">  </w:t>
            </w:r>
          </w:p>
        </w:tc>
      </w:tr>
    </w:tbl>
    <w:p w14:paraId="1D09F8EC" w14:textId="77777777" w:rsidR="00DA4645" w:rsidRPr="00EC0385" w:rsidRDefault="00DA4645" w:rsidP="00690BC8">
      <w:pPr>
        <w:pStyle w:val="NoSpacing"/>
        <w:ind w:left="360"/>
        <w:rPr>
          <w:rFonts w:ascii="Times New Roman" w:hAnsi="Times New Roman" w:cs="Times New Roman"/>
          <w:sz w:val="24"/>
          <w:szCs w:val="24"/>
        </w:rPr>
      </w:pPr>
    </w:p>
    <w:p w14:paraId="52F0A0C4" w14:textId="77777777" w:rsidR="00DA4645" w:rsidRPr="00EC0385" w:rsidRDefault="00DA4645" w:rsidP="00DA4645">
      <w:pPr>
        <w:pStyle w:val="NoSpacing"/>
        <w:ind w:left="360"/>
        <w:rPr>
          <w:rFonts w:ascii="Times New Roman" w:hAnsi="Times New Roman" w:cs="Times New Roman"/>
          <w:sz w:val="24"/>
          <w:szCs w:val="24"/>
        </w:rPr>
      </w:pPr>
    </w:p>
    <w:p w14:paraId="59F2598F" w14:textId="23EA13F6" w:rsidR="00FD58B8" w:rsidRPr="00EC0385" w:rsidRDefault="00F206FC" w:rsidP="00E64C72">
      <w:pPr>
        <w:pStyle w:val="Heading2"/>
      </w:pPr>
      <w:r w:rsidRPr="00EC0385">
        <w:tab/>
      </w:r>
      <w:bookmarkStart w:id="21" w:name="_Toc62707085"/>
      <w:r w:rsidR="00782D02" w:rsidRPr="00EC0385">
        <w:t xml:space="preserve">1.1. </w:t>
      </w:r>
      <w:r w:rsidR="00DA4645" w:rsidRPr="00EC0385">
        <w:t>Zakonodavni okvir</w:t>
      </w:r>
      <w:bookmarkEnd w:id="21"/>
    </w:p>
    <w:p w14:paraId="5C71A2CB" w14:textId="07685A64" w:rsidR="00B82D9B" w:rsidRPr="00EC0385" w:rsidRDefault="00E34CE9" w:rsidP="003E376F">
      <w:pPr>
        <w:pStyle w:val="NoSpacing"/>
        <w:jc w:val="both"/>
        <w:rPr>
          <w:rFonts w:ascii="Times New Roman" w:eastAsia="Times New Roman" w:hAnsi="Times New Roman" w:cs="Times New Roman"/>
          <w:bCs/>
          <w:i/>
          <w:iCs/>
          <w:color w:val="000000"/>
          <w:sz w:val="24"/>
          <w:szCs w:val="24"/>
          <w:lang w:eastAsia="hr-HR"/>
        </w:rPr>
      </w:pPr>
      <w:r w:rsidRPr="00EC0385">
        <w:rPr>
          <w:rFonts w:ascii="Times New Roman" w:eastAsia="Times New Roman" w:hAnsi="Times New Roman" w:cs="Times New Roman"/>
          <w:bCs/>
          <w:color w:val="000000"/>
          <w:sz w:val="24"/>
          <w:szCs w:val="24"/>
          <w:lang w:eastAsia="hr-HR"/>
        </w:rPr>
        <w:t>FSEU</w:t>
      </w:r>
      <w:r w:rsidR="003E376F" w:rsidRPr="00EC0385">
        <w:rPr>
          <w:rFonts w:ascii="Times New Roman" w:eastAsia="Times New Roman" w:hAnsi="Times New Roman" w:cs="Times New Roman"/>
          <w:bCs/>
          <w:color w:val="000000"/>
          <w:sz w:val="24"/>
          <w:szCs w:val="24"/>
          <w:lang w:eastAsia="hr-HR"/>
        </w:rPr>
        <w:t xml:space="preserve"> se provodi u skladu s Uredbom Vijeća (EZ) br. 2012/2002 od 11. studenog 2002. o osnivanju Fonda solidarnosti Europske unije, 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22" w:name="_Hlk60220467"/>
      <w:r w:rsidR="003E376F" w:rsidRPr="00EC0385">
        <w:rPr>
          <w:rFonts w:ascii="Times New Roman" w:eastAsia="Times New Roman" w:hAnsi="Times New Roman" w:cs="Times New Roman"/>
          <w:bCs/>
          <w:color w:val="000000"/>
          <w:sz w:val="24"/>
          <w:szCs w:val="24"/>
          <w:lang w:eastAsia="hr-HR"/>
        </w:rPr>
        <w:t xml:space="preserve">dokumentom Komisije </w:t>
      </w:r>
      <w:r w:rsidR="003E376F" w:rsidRPr="00EC0385">
        <w:rPr>
          <w:rFonts w:ascii="Times New Roman" w:eastAsia="Times New Roman" w:hAnsi="Times New Roman" w:cs="Times New Roman"/>
          <w:bCs/>
          <w:i/>
          <w:iCs/>
          <w:color w:val="000000"/>
          <w:sz w:val="24"/>
          <w:szCs w:val="24"/>
          <w:lang w:eastAsia="hr-HR"/>
        </w:rPr>
        <w:t>EU Solidarity Fund (EUSF) – clarification on implementation and auditing process</w:t>
      </w:r>
      <w:bookmarkEnd w:id="22"/>
    </w:p>
    <w:p w14:paraId="47A4767B" w14:textId="77777777" w:rsidR="00770ABE" w:rsidRPr="00EC0385" w:rsidRDefault="00770ABE" w:rsidP="006D19F5">
      <w:pPr>
        <w:spacing w:after="0" w:line="240" w:lineRule="auto"/>
        <w:ind w:left="709" w:hanging="360"/>
        <w:jc w:val="both"/>
        <w:rPr>
          <w:rFonts w:ascii="Times New Roman" w:eastAsia="Times New Roman" w:hAnsi="Times New Roman" w:cs="Times New Roman"/>
          <w:bCs/>
          <w:sz w:val="24"/>
          <w:szCs w:val="24"/>
          <w:lang w:eastAsia="hr-HR"/>
        </w:rPr>
      </w:pPr>
    </w:p>
    <w:p w14:paraId="1356571A" w14:textId="77777777" w:rsidR="006D19F5" w:rsidRPr="00EC0385" w:rsidRDefault="006D19F5" w:rsidP="006D19F5">
      <w:pPr>
        <w:spacing w:after="0" w:line="240" w:lineRule="auto"/>
        <w:ind w:left="709" w:hanging="360"/>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Zakonodavstvo Europske unije:</w:t>
      </w:r>
    </w:p>
    <w:p w14:paraId="3DCF6AC4" w14:textId="77777777" w:rsidR="006D19F5" w:rsidRPr="00EC0385" w:rsidRDefault="006D19F5" w:rsidP="004A2BE8">
      <w:pPr>
        <w:numPr>
          <w:ilvl w:val="0"/>
          <w:numId w:val="14"/>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Uredba (EU) br. 661/2014 Europskog parlamenta i vijeća od 15. svibnja 2014.o izmjeni Uredbe Vijeća (EZ) br. 2012/2002 o osnivanju Fonda solidarnosti Europske unije</w:t>
      </w:r>
    </w:p>
    <w:p w14:paraId="593FC754" w14:textId="77777777" w:rsidR="006D19F5" w:rsidRPr="00EC0385" w:rsidRDefault="006D19F5" w:rsidP="004A2BE8">
      <w:pPr>
        <w:numPr>
          <w:ilvl w:val="0"/>
          <w:numId w:val="14"/>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Uredba (EU) 2020/461 Europskog parlamenta i vijeća od 30. ožujka 2020.o izmjeni Uredbe Vijeća (EZ) br. 2012/2002 radi pružanja financijske pomoći državama članicama i zemljama koje pregovaraju o pristupanju Uniji ozbiljno pogođenima izvanrednim stanjem velikih razmjera u području javnog zdravlja</w:t>
      </w:r>
    </w:p>
    <w:p w14:paraId="36FEC5D4" w14:textId="77777777" w:rsidR="006D19F5" w:rsidRDefault="006D19F5" w:rsidP="006D19F5">
      <w:pPr>
        <w:spacing w:after="0" w:line="240" w:lineRule="auto"/>
        <w:ind w:left="709" w:hanging="360"/>
        <w:jc w:val="both"/>
        <w:rPr>
          <w:rFonts w:ascii="Times New Roman" w:eastAsia="Times New Roman" w:hAnsi="Times New Roman" w:cs="Times New Roman"/>
          <w:bCs/>
          <w:sz w:val="24"/>
          <w:szCs w:val="24"/>
          <w:lang w:eastAsia="hr-HR"/>
        </w:rPr>
      </w:pPr>
    </w:p>
    <w:p w14:paraId="2E69E0D8" w14:textId="77777777" w:rsidR="007F5EA8" w:rsidRPr="00EC0385" w:rsidRDefault="007F5EA8" w:rsidP="006D19F5">
      <w:pPr>
        <w:spacing w:after="0" w:line="240" w:lineRule="auto"/>
        <w:ind w:left="709" w:hanging="360"/>
        <w:jc w:val="both"/>
        <w:rPr>
          <w:rFonts w:ascii="Times New Roman" w:eastAsia="Times New Roman" w:hAnsi="Times New Roman" w:cs="Times New Roman"/>
          <w:bCs/>
          <w:sz w:val="24"/>
          <w:szCs w:val="24"/>
          <w:lang w:eastAsia="hr-HR"/>
        </w:rPr>
      </w:pPr>
    </w:p>
    <w:p w14:paraId="7ECED174" w14:textId="7954D9AF" w:rsidR="006D19F5" w:rsidRPr="00EC0385" w:rsidRDefault="006D19F5" w:rsidP="006D19F5">
      <w:pPr>
        <w:spacing w:after="0" w:line="240" w:lineRule="auto"/>
        <w:ind w:left="709" w:hanging="360"/>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lastRenderedPageBreak/>
        <w:t>Nacionalno zakonodavstvo:</w:t>
      </w:r>
    </w:p>
    <w:p w14:paraId="18309CFB" w14:textId="75D6C2F5" w:rsidR="00770ABE" w:rsidRPr="00EC0385" w:rsidRDefault="00770ABE" w:rsidP="00770ABE">
      <w:pPr>
        <w:pStyle w:val="ListParagraph"/>
        <w:numPr>
          <w:ilvl w:val="0"/>
          <w:numId w:val="13"/>
        </w:numPr>
        <w:tabs>
          <w:tab w:val="left" w:pos="400"/>
        </w:tabs>
        <w:kinsoku w:val="0"/>
        <w:overflowPunct w:val="0"/>
        <w:spacing w:after="0" w:line="240" w:lineRule="auto"/>
        <w:jc w:val="both"/>
        <w:rPr>
          <w:rFonts w:ascii="Times New Roman" w:hAnsi="Times New Roman" w:cs="Times New Roman"/>
          <w:bCs/>
          <w:color w:val="000000"/>
          <w:sz w:val="24"/>
          <w:szCs w:val="24"/>
          <w:shd w:val="clear" w:color="auto" w:fill="FFFFFF"/>
        </w:rPr>
      </w:pPr>
      <w:r w:rsidRPr="00EC0385">
        <w:rPr>
          <w:rStyle w:val="Bodytext9ptBold"/>
          <w:rFonts w:eastAsiaTheme="minorEastAsia"/>
          <w:b w:val="0"/>
          <w:sz w:val="24"/>
          <w:szCs w:val="24"/>
          <w:lang w:val="hr-HR"/>
        </w:rPr>
        <w:t>Ugovor o funkcioniranju Europske unije (pročišćena verzija 2016/C 2020/01)</w:t>
      </w:r>
    </w:p>
    <w:p w14:paraId="5F465D94"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Ugovor o pristupanju Republike Hrvatske Europskoj uniji (NN-Međunarodni ugovori br. 2/12);</w:t>
      </w:r>
    </w:p>
    <w:p w14:paraId="3B9409EE" w14:textId="795B5331" w:rsidR="00627AD5" w:rsidRPr="00EC0385" w:rsidRDefault="002B65D9" w:rsidP="00101171">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 xml:space="preserve">Zakon o znanstvenoj djelatnosti i visokom obrazovanju </w:t>
      </w:r>
      <w:r w:rsidR="00627AD5" w:rsidRPr="00EC0385">
        <w:rPr>
          <w:rFonts w:ascii="Times New Roman" w:eastAsia="Times New Roman" w:hAnsi="Times New Roman" w:cs="Times New Roman"/>
          <w:bCs/>
          <w:sz w:val="24"/>
          <w:szCs w:val="24"/>
          <w:lang w:eastAsia="hr-HR"/>
        </w:rPr>
        <w:t>(NN 123/03, 198/03, 105/04, 174/04, 02/07, 46/07, 45/09, 63/11, 94/13, 139/13, 101/14, 60/15, 131/17);</w:t>
      </w:r>
    </w:p>
    <w:p w14:paraId="4F8A4810"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 xml:space="preserve">Zakon o ravnopravnosti spolova (NN 82/08, 69/17); </w:t>
      </w:r>
    </w:p>
    <w:p w14:paraId="06FB78BD"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 xml:space="preserve">Zakon o suzbijanju diskriminacije (NN 85/08, 112/12); </w:t>
      </w:r>
    </w:p>
    <w:p w14:paraId="7853A5DA"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Zakon o provedbi Opće uredbe o zaštiti podataka (NN 42/18);</w:t>
      </w:r>
    </w:p>
    <w:p w14:paraId="3C0E8911"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Zakon o javnoj nabavi (NN 120/16);</w:t>
      </w:r>
    </w:p>
    <w:p w14:paraId="14AD282C"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Zakon o vlasništvu i drugim stvarnim pravima (NN 91/96, 68/98, 137/99, 22/00, 73/00, 129/00, 114/01, 79/06, 141/06, 146/08, 38/09, 153/09, 143/12, 152/14, 81/15, 94/17 - ispravak);</w:t>
      </w:r>
    </w:p>
    <w:p w14:paraId="51EACF0A"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Zakon o obnovi zgrada oštećenih potresom na području grada Zagreba, Krapinsko-zagorske županije i Zagrebačke županije (NN 102/20);</w:t>
      </w:r>
    </w:p>
    <w:p w14:paraId="38158F2C" w14:textId="6AFD63A5" w:rsidR="006D19F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Pravilnik o sadržaju i tehničkim elementima projektne dokumentacije obnove, projekta za uklanjanje zgrade i projekta za građenje zamjenske obiteljske kuće oštećenih potresom na području grada Zagreba, Krapinsko-zagorske županije i Zagrebačke županije (127/20);</w:t>
      </w:r>
    </w:p>
    <w:p w14:paraId="15E4A29C" w14:textId="33E50A28" w:rsidR="003D372D" w:rsidRPr="00EC0385" w:rsidRDefault="008B6073" w:rsidP="004A2BE8">
      <w:pPr>
        <w:numPr>
          <w:ilvl w:val="0"/>
          <w:numId w:val="13"/>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Prvi P</w:t>
      </w:r>
      <w:r w:rsidR="003D372D">
        <w:rPr>
          <w:rFonts w:ascii="Times New Roman" w:eastAsia="Times New Roman" w:hAnsi="Times New Roman" w:cs="Times New Roman"/>
          <w:bCs/>
          <w:sz w:val="24"/>
          <w:szCs w:val="24"/>
          <w:lang w:eastAsia="hr-HR"/>
        </w:rPr>
        <w:t xml:space="preserve">rogram </w:t>
      </w:r>
      <w:r>
        <w:rPr>
          <w:rFonts w:ascii="Times New Roman" w:eastAsia="Times New Roman" w:hAnsi="Times New Roman" w:cs="Times New Roman"/>
          <w:bCs/>
          <w:sz w:val="24"/>
          <w:szCs w:val="24"/>
          <w:lang w:eastAsia="hr-HR"/>
        </w:rPr>
        <w:t>mjera obnove zgrada oštećenih potresom na području Grada Zagreba, Zagrebačke županije i Krapinsko-zagorske županije</w:t>
      </w:r>
      <w:r w:rsidR="00A0434A">
        <w:rPr>
          <w:rFonts w:ascii="Times New Roman" w:eastAsia="Times New Roman" w:hAnsi="Times New Roman" w:cs="Times New Roman"/>
          <w:bCs/>
          <w:sz w:val="24"/>
          <w:szCs w:val="24"/>
          <w:lang w:eastAsia="hr-HR"/>
        </w:rPr>
        <w:t xml:space="preserve"> (NN 119/20);</w:t>
      </w:r>
      <w:r>
        <w:rPr>
          <w:rFonts w:ascii="Times New Roman" w:eastAsia="Times New Roman" w:hAnsi="Times New Roman" w:cs="Times New Roman"/>
          <w:bCs/>
          <w:sz w:val="24"/>
          <w:szCs w:val="24"/>
          <w:lang w:eastAsia="hr-HR"/>
        </w:rPr>
        <w:t xml:space="preserve"> </w:t>
      </w:r>
    </w:p>
    <w:p w14:paraId="2E224AF9"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 xml:space="preserve">Zakon o gradnji (NN 153/13, 20/17, 39/19, 125/19); </w:t>
      </w:r>
    </w:p>
    <w:p w14:paraId="74A310F0"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 xml:space="preserve">Zakon o prostornom uređenju (NN 153/13, 65/17, 114/18, 39/19, 98/19); </w:t>
      </w:r>
    </w:p>
    <w:p w14:paraId="2ECDC944"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 xml:space="preserve">Zakon o građevnim proizvodima (NN 76/13, 30/14, 130/17, 39/19); </w:t>
      </w:r>
    </w:p>
    <w:p w14:paraId="27AEF5C5"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Zakon o komori arhitekata i komorama inženjera u graditeljstvu i prostornom uređenju (NN 78/15, 114/18, 110/19);</w:t>
      </w:r>
    </w:p>
    <w:p w14:paraId="7E1745A7"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Zakon o poslovima i djelatnostima prostornog uređenja i gradnje (NN 78/15, 118/18, 110/19);</w:t>
      </w:r>
    </w:p>
    <w:p w14:paraId="5DD8159F"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Zakon o postupanju s nezakonito izgrađenim zgradama (NN 86/12, 143/13, 65/17, 14/19);</w:t>
      </w:r>
    </w:p>
    <w:p w14:paraId="45C25BA3"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Zakon o zaštiti od požara (NN 92/10);</w:t>
      </w:r>
    </w:p>
    <w:p w14:paraId="4C42651D"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Pravilnik o osiguranju pristupačnosti građevina osobama s invaliditetom i smanjene pokretljivosti  (NN 78/13);</w:t>
      </w:r>
    </w:p>
    <w:p w14:paraId="2A2DEEC4"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Pravilnik o obveznom sadržaju i opremanju projekata građevina (NN 64/14, 41/15, 105/15, 61/16, 20/17);</w:t>
      </w:r>
    </w:p>
    <w:p w14:paraId="3F2D97E4"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Pravilnik o obveznom sadržaju i opremanju projekata građevina (NN 118/19, 65/20);</w:t>
      </w:r>
    </w:p>
    <w:p w14:paraId="5328D2A1"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Zakon o građevinskoj inspekciji (NN 153/13);</w:t>
      </w:r>
    </w:p>
    <w:p w14:paraId="60254B4B"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Zakon o energetskoj učinkovitosti (NN 127/14, 116/18, 25/20);</w:t>
      </w:r>
    </w:p>
    <w:p w14:paraId="11C6702A"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Program energetske obnove višestambenih zgrada za razdoblje od 2014. do 2020. godine s detaljnim planom za razdoblje od 2014. do 2016. godine (NN 78/14);</w:t>
      </w:r>
    </w:p>
    <w:p w14:paraId="04C9AEAA"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Pravilnik o energetskim pregledima građevina i energetskom certificiranju zgrada (NN 81/12, 29/13, 78/13);</w:t>
      </w:r>
    </w:p>
    <w:p w14:paraId="483E5419"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Pravilnik o energetskom pregledu zgrade i energetskom certificiranju (NN 48/14, 150/14, 133/15, 22/16, 49/16, 87/16, 17/17, 77/17);</w:t>
      </w:r>
    </w:p>
    <w:p w14:paraId="1A2D2098"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Pravilnik o energetskom pregledu zgrade i energetskom certificiranju (NN 88/17);</w:t>
      </w:r>
    </w:p>
    <w:p w14:paraId="50483512"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Pravilnik o kontroli energetskog certifikata zgrade i izvješća o redovitom pregledu sustava grijanja i sustava hlađenja ili klimatizacije u zgradi (NN 73/15, 54/20);</w:t>
      </w:r>
    </w:p>
    <w:p w14:paraId="7D28C2CF"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Pravilnik o osobama ovlaštenim za energetsko certificiranje, energetski pregled zgrade i redoviti pregled sustava grijanja i sustava hlađenja ili klimatizacije u zgradi (NN 73/15, 133/15, 60/20);</w:t>
      </w:r>
    </w:p>
    <w:p w14:paraId="1FC68626"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lastRenderedPageBreak/>
        <w:t>Tehnički propis o racionalnoj uporabi energije i toplinskoj zaštiti u zgradama (NN 128/15, 70/18, 73/18, 86/18, 102/20);</w:t>
      </w:r>
    </w:p>
    <w:p w14:paraId="1E151887"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Pravilnik o sustavu za praćenje, mjerenje i verifikaciju ušteda energije (NN 33/20);</w:t>
      </w:r>
    </w:p>
    <w:p w14:paraId="2A5AB9C7"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Uredba o održavanju zgrada (NN 64/97);</w:t>
      </w:r>
    </w:p>
    <w:p w14:paraId="7595CCC0"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Zakon o upravljanju i raspolaganju imovinom u vlasništvu Republike Hrvatske (NN 94/13, 18/16, 89/17), Zakon o upravljanju državnom imovinom (NN 52/18), Zakon o Središnjem registru državne imovine (NN 112/18);</w:t>
      </w:r>
    </w:p>
    <w:p w14:paraId="0EDCCA34"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Zakon o zaštiti na radu (NN 71/14, 118/14, 154/14, 94/18, 96/18);</w:t>
      </w:r>
    </w:p>
    <w:p w14:paraId="4745E875"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Zakon o zaštiti i očuvanju kulturnih dobara (NN 69/99, 151/03, 157/03, 87/09, 88/10, 61/11, 25/12, 136/12, 157/13, 152/14, 98/15, 44/17, 90/18, 32/20, 62/20);</w:t>
      </w:r>
    </w:p>
    <w:p w14:paraId="5FF3B9DA" w14:textId="77777777" w:rsidR="006D19F5" w:rsidRPr="00EC0385" w:rsidRDefault="006D19F5" w:rsidP="004A2BE8">
      <w:pPr>
        <w:numPr>
          <w:ilvl w:val="0"/>
          <w:numId w:val="13"/>
        </w:numPr>
        <w:spacing w:after="0" w:line="240" w:lineRule="auto"/>
        <w:jc w:val="both"/>
        <w:rPr>
          <w:rFonts w:ascii="Times New Roman" w:eastAsia="Times New Roman" w:hAnsi="Times New Roman" w:cs="Times New Roman"/>
          <w:bCs/>
          <w:sz w:val="24"/>
          <w:szCs w:val="24"/>
          <w:lang w:eastAsia="hr-HR"/>
        </w:rPr>
      </w:pPr>
      <w:r w:rsidRPr="00EC0385">
        <w:rPr>
          <w:rFonts w:ascii="Times New Roman" w:eastAsia="Times New Roman" w:hAnsi="Times New Roman" w:cs="Times New Roman"/>
          <w:bCs/>
          <w:sz w:val="24"/>
          <w:szCs w:val="24"/>
          <w:lang w:eastAsia="hr-HR"/>
        </w:rPr>
        <w:t>ostali podzakonski akti i tehnički propisi doneseni na temelju gore navedenih zakona.</w:t>
      </w:r>
    </w:p>
    <w:p w14:paraId="68F8287A" w14:textId="77777777" w:rsidR="006D19F5" w:rsidRPr="00EC0385" w:rsidRDefault="006D19F5" w:rsidP="003E376F">
      <w:pPr>
        <w:tabs>
          <w:tab w:val="left" w:pos="709"/>
        </w:tabs>
        <w:kinsoku w:val="0"/>
        <w:overflowPunct w:val="0"/>
        <w:spacing w:before="120" w:after="0"/>
        <w:jc w:val="both"/>
        <w:rPr>
          <w:rStyle w:val="Bodytext9ptBold"/>
          <w:rFonts w:eastAsiaTheme="minorEastAsia"/>
          <w:b w:val="0"/>
          <w:sz w:val="24"/>
          <w:szCs w:val="24"/>
          <w:highlight w:val="yellow"/>
          <w:lang w:val="hr-HR"/>
        </w:rPr>
      </w:pPr>
    </w:p>
    <w:p w14:paraId="30C3D9B0" w14:textId="2C53EDE9" w:rsidR="000B55D3" w:rsidRPr="00EC0385" w:rsidRDefault="00A06412" w:rsidP="00A06412">
      <w:pPr>
        <w:keepNext/>
        <w:spacing w:after="120" w:line="240" w:lineRule="auto"/>
        <w:jc w:val="both"/>
        <w:rPr>
          <w:rFonts w:ascii="Times New Roman" w:eastAsia="Times New Roman" w:hAnsi="Times New Roman" w:cs="Times New Roman"/>
          <w:sz w:val="24"/>
          <w:szCs w:val="24"/>
          <w:lang w:eastAsia="hr-HR"/>
        </w:rPr>
      </w:pPr>
      <w:r w:rsidRPr="00EC0385">
        <w:rPr>
          <w:rFonts w:ascii="Times New Roman" w:eastAsia="Times New Roman" w:hAnsi="Times New Roman" w:cs="Times New Roman"/>
          <w:sz w:val="24"/>
          <w:szCs w:val="24"/>
          <w:lang w:eastAsia="hr-HR"/>
        </w:rPr>
        <w:t xml:space="preserve">Vlada Republike Hrvatske je na sjednici održanoj 12. studenoga 2020. donijela Odluku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 </w:t>
      </w:r>
    </w:p>
    <w:p w14:paraId="139C50F6" w14:textId="3F8020AC" w:rsidR="00A06412" w:rsidRPr="00EC0385" w:rsidRDefault="00A06412" w:rsidP="00A06412">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u w:val="single"/>
          <w:lang w:eastAsia="hr-HR"/>
        </w:rPr>
      </w:pPr>
      <w:r w:rsidRPr="00EC0385">
        <w:rPr>
          <w:rFonts w:ascii="Times New Roman" w:eastAsia="Times New Roman" w:hAnsi="Times New Roman" w:cs="Times New Roman"/>
          <w:bCs/>
          <w:color w:val="000000"/>
          <w:sz w:val="24"/>
          <w:szCs w:val="24"/>
          <w:lang w:eastAsia="hr-HR"/>
        </w:rPr>
        <w:t xml:space="preserve">U skladu s Odlukom VRH </w:t>
      </w:r>
      <w:bookmarkStart w:id="23" w:name="_Hlk60215862"/>
      <w:r w:rsidRPr="00EC0385">
        <w:rPr>
          <w:rFonts w:ascii="Times New Roman" w:eastAsia="Times New Roman" w:hAnsi="Times New Roman" w:cs="Times New Roman"/>
          <w:bCs/>
          <w:color w:val="000000"/>
          <w:sz w:val="24"/>
          <w:szCs w:val="24"/>
          <w:lang w:eastAsia="hr-HR"/>
        </w:rPr>
        <w:t>Ministarstvo prostornoga uređenja, graditeljstva i državne imovine određuje se za nacionalno koordinacijsko tijelo</w:t>
      </w:r>
      <w:bookmarkEnd w:id="23"/>
      <w:r w:rsidRPr="00EC0385">
        <w:rPr>
          <w:rFonts w:ascii="Times New Roman" w:eastAsia="Times New Roman" w:hAnsi="Times New Roman" w:cs="Times New Roman"/>
          <w:bCs/>
          <w:color w:val="000000"/>
          <w:sz w:val="24"/>
          <w:szCs w:val="24"/>
          <w:lang w:eastAsia="hr-HR"/>
        </w:rPr>
        <w:t xml:space="preserve">, </w:t>
      </w:r>
      <w:bookmarkStart w:id="24" w:name="_Hlk60219778"/>
      <w:r w:rsidRPr="00EC0385">
        <w:rPr>
          <w:rFonts w:ascii="Times New Roman" w:eastAsia="Times New Roman" w:hAnsi="Times New Roman" w:cs="Times New Roman"/>
          <w:bCs/>
          <w:color w:val="000000"/>
          <w:sz w:val="24"/>
          <w:szCs w:val="24"/>
          <w:lang w:eastAsia="hr-HR"/>
        </w:rPr>
        <w:t>Ministarstvo gospodarstva i održivog razvoja, Ministarstvo zdravstva, Ministarstvo znanosti i obrazovanja, Ministarstvo prostornoga uređenja, graditeljstva i državne imovine, Ministarstvo unutarnjih poslova, Ministarstvo kulture i medija, Ministarstvo obrane, Grad Zagreb, Zagrebačka županija, Krapinsko-zagorska županija i Fond za obnovu Grada Zagreba, Krapinsko-zagorske županije i Zagrebačke županije određuju se kao tijela odgovorna za provedbu financijskog doprinosa</w:t>
      </w:r>
      <w:bookmarkEnd w:id="24"/>
      <w:r w:rsidRPr="00EC0385">
        <w:rPr>
          <w:rFonts w:ascii="Times New Roman" w:eastAsia="Times New Roman" w:hAnsi="Times New Roman" w:cs="Times New Roman"/>
          <w:bCs/>
          <w:color w:val="000000"/>
          <w:sz w:val="24"/>
          <w:szCs w:val="24"/>
          <w:lang w:eastAsia="hr-HR"/>
        </w:rPr>
        <w:t xml:space="preserve">, te se Središnja agencija za financiranje i ugovaranje programa i projekata Europske unije određuje za neovisno revizorsko tijelo. </w:t>
      </w:r>
      <w:r w:rsidRPr="00EC0385">
        <w:rPr>
          <w:rFonts w:ascii="Times New Roman" w:eastAsia="Times New Roman" w:hAnsi="Times New Roman" w:cs="Times New Roman"/>
          <w:bCs/>
          <w:color w:val="000000"/>
          <w:sz w:val="24"/>
          <w:szCs w:val="24"/>
          <w:u w:val="single"/>
          <w:lang w:eastAsia="hr-HR"/>
        </w:rPr>
        <w:t>Navedena tijela predstavljaju sustav upravljanja i kontrole za provedbu FSEU</w:t>
      </w:r>
      <w:r w:rsidR="00E34CE9" w:rsidRPr="00EC0385">
        <w:rPr>
          <w:rFonts w:ascii="Times New Roman" w:eastAsia="Times New Roman" w:hAnsi="Times New Roman" w:cs="Times New Roman"/>
          <w:bCs/>
          <w:color w:val="000000"/>
          <w:sz w:val="24"/>
          <w:szCs w:val="24"/>
          <w:u w:val="single"/>
          <w:lang w:eastAsia="hr-HR"/>
        </w:rPr>
        <w:t>.</w:t>
      </w:r>
    </w:p>
    <w:p w14:paraId="599DA920" w14:textId="00F5D421" w:rsidR="00A06412" w:rsidRDefault="00A06412" w:rsidP="000B55D3">
      <w:pPr>
        <w:tabs>
          <w:tab w:val="left" w:pos="426"/>
        </w:tabs>
        <w:kinsoku w:val="0"/>
        <w:overflowPunct w:val="0"/>
        <w:spacing w:after="0"/>
        <w:ind w:left="426"/>
        <w:jc w:val="both"/>
        <w:rPr>
          <w:rFonts w:ascii="Times New Roman" w:hAnsi="Times New Roman" w:cs="Times New Roman"/>
          <w:b/>
          <w:bCs/>
          <w:sz w:val="24"/>
          <w:szCs w:val="24"/>
        </w:rPr>
      </w:pPr>
    </w:p>
    <w:p w14:paraId="71D7B227" w14:textId="77777777" w:rsidR="00846EB9" w:rsidRPr="00EC0385" w:rsidRDefault="00846EB9" w:rsidP="000B55D3">
      <w:pPr>
        <w:tabs>
          <w:tab w:val="left" w:pos="426"/>
        </w:tabs>
        <w:kinsoku w:val="0"/>
        <w:overflowPunct w:val="0"/>
        <w:spacing w:after="0"/>
        <w:ind w:left="426"/>
        <w:jc w:val="both"/>
        <w:rPr>
          <w:rFonts w:ascii="Times New Roman" w:hAnsi="Times New Roman" w:cs="Times New Roman"/>
          <w:b/>
          <w:bCs/>
          <w:sz w:val="24"/>
          <w:szCs w:val="24"/>
        </w:rPr>
      </w:pPr>
    </w:p>
    <w:p w14:paraId="0E876319" w14:textId="401C262B" w:rsidR="00A06412" w:rsidRPr="00EC0385" w:rsidRDefault="00F206FC" w:rsidP="00E64C72">
      <w:pPr>
        <w:pStyle w:val="Heading2"/>
      </w:pPr>
      <w:r w:rsidRPr="00EC0385">
        <w:tab/>
      </w:r>
      <w:bookmarkStart w:id="25" w:name="_Toc62707086"/>
      <w:r w:rsidRPr="00EC0385">
        <w:t xml:space="preserve">1.2. </w:t>
      </w:r>
      <w:r w:rsidR="00C710A7" w:rsidRPr="00EC0385">
        <w:t>Odgovornosti za upravljanje</w:t>
      </w:r>
      <w:bookmarkEnd w:id="25"/>
    </w:p>
    <w:p w14:paraId="1C540EA3" w14:textId="1FDCD3A7" w:rsidR="00A06412" w:rsidRPr="00EC0385" w:rsidRDefault="00A06412" w:rsidP="00A06412">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r w:rsidRPr="00EC0385">
        <w:rPr>
          <w:rFonts w:ascii="Times New Roman" w:eastAsia="Times New Roman" w:hAnsi="Times New Roman" w:cs="Times New Roman"/>
          <w:b/>
          <w:color w:val="000000"/>
          <w:sz w:val="24"/>
          <w:szCs w:val="24"/>
          <w:lang w:eastAsia="hr-HR"/>
        </w:rPr>
        <w:t>Ministarstvo prostornoga uređenja, graditeljstva i državne imovine</w:t>
      </w:r>
      <w:r w:rsidR="0011535F">
        <w:rPr>
          <w:rFonts w:ascii="Times New Roman" w:eastAsia="Times New Roman" w:hAnsi="Times New Roman" w:cs="Times New Roman"/>
          <w:b/>
          <w:color w:val="000000"/>
          <w:sz w:val="24"/>
          <w:szCs w:val="24"/>
          <w:lang w:eastAsia="hr-HR"/>
        </w:rPr>
        <w:t xml:space="preserve"> (MPGI)</w:t>
      </w:r>
      <w:r w:rsidRPr="00EC0385">
        <w:rPr>
          <w:rFonts w:ascii="Times New Roman" w:eastAsia="Times New Roman" w:hAnsi="Times New Roman" w:cs="Times New Roman"/>
          <w:b/>
          <w:color w:val="000000"/>
          <w:sz w:val="24"/>
          <w:szCs w:val="24"/>
          <w:lang w:eastAsia="hr-HR"/>
        </w:rPr>
        <w:t xml:space="preserve"> je nacionalno koordinacijsko tijelo (NKT).</w:t>
      </w:r>
    </w:p>
    <w:p w14:paraId="2C1EFB0D" w14:textId="3B91F891" w:rsidR="00A06412" w:rsidRPr="00EC0385" w:rsidRDefault="00A06412" w:rsidP="000B55D3">
      <w:pPr>
        <w:tabs>
          <w:tab w:val="left" w:pos="426"/>
        </w:tabs>
        <w:kinsoku w:val="0"/>
        <w:overflowPunct w:val="0"/>
        <w:spacing w:after="0"/>
        <w:ind w:left="426"/>
        <w:jc w:val="both"/>
        <w:rPr>
          <w:rFonts w:ascii="Times New Roman" w:eastAsia="Times New Roman" w:hAnsi="Times New Roman" w:cs="Times New Roman"/>
          <w:b/>
          <w:color w:val="000000"/>
          <w:sz w:val="24"/>
          <w:szCs w:val="24"/>
          <w:lang w:eastAsia="hr-HR"/>
        </w:rPr>
      </w:pPr>
    </w:p>
    <w:p w14:paraId="797BD045" w14:textId="5A928164" w:rsidR="006D19F5" w:rsidRPr="00EC0385" w:rsidRDefault="006D19F5" w:rsidP="006D19F5">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r w:rsidRPr="00EC0385">
        <w:rPr>
          <w:rFonts w:ascii="Times New Roman" w:eastAsia="Times New Roman" w:hAnsi="Times New Roman" w:cs="Times New Roman"/>
          <w:b/>
          <w:color w:val="000000"/>
          <w:sz w:val="24"/>
          <w:szCs w:val="24"/>
          <w:lang w:eastAsia="hr-HR"/>
        </w:rPr>
        <w:t xml:space="preserve">Ministarstvo </w:t>
      </w:r>
      <w:r w:rsidR="007D667B" w:rsidRPr="00EC0385">
        <w:rPr>
          <w:rFonts w:ascii="Times New Roman" w:eastAsia="Times New Roman" w:hAnsi="Times New Roman" w:cs="Times New Roman"/>
          <w:b/>
          <w:color w:val="000000"/>
          <w:sz w:val="24"/>
          <w:szCs w:val="24"/>
          <w:lang w:eastAsia="hr-HR"/>
        </w:rPr>
        <w:t>z</w:t>
      </w:r>
      <w:r w:rsidRPr="00EC0385">
        <w:rPr>
          <w:rFonts w:ascii="Times New Roman" w:eastAsia="Times New Roman" w:hAnsi="Times New Roman" w:cs="Times New Roman"/>
          <w:b/>
          <w:color w:val="000000"/>
          <w:sz w:val="24"/>
          <w:szCs w:val="24"/>
          <w:lang w:eastAsia="hr-HR"/>
        </w:rPr>
        <w:t>nanosti i obrazovanja</w:t>
      </w:r>
      <w:r w:rsidR="0011535F">
        <w:rPr>
          <w:rFonts w:ascii="Times New Roman" w:eastAsia="Times New Roman" w:hAnsi="Times New Roman" w:cs="Times New Roman"/>
          <w:b/>
          <w:color w:val="000000"/>
          <w:sz w:val="24"/>
          <w:szCs w:val="24"/>
          <w:lang w:eastAsia="hr-HR"/>
        </w:rPr>
        <w:t xml:space="preserve"> (MZO)</w:t>
      </w:r>
      <w:r w:rsidRPr="00EC0385">
        <w:rPr>
          <w:rFonts w:ascii="Times New Roman" w:eastAsia="Times New Roman" w:hAnsi="Times New Roman" w:cs="Times New Roman"/>
          <w:b/>
          <w:color w:val="000000"/>
          <w:sz w:val="24"/>
          <w:szCs w:val="24"/>
          <w:lang w:eastAsia="hr-HR"/>
        </w:rPr>
        <w:t xml:space="preserve"> je tijelo odgovorno za provedbu financijskog doprinosa (TOPFD).</w:t>
      </w:r>
    </w:p>
    <w:p w14:paraId="69F99A28" w14:textId="72BB95C0" w:rsidR="00A06412" w:rsidRDefault="00A06412" w:rsidP="000B55D3">
      <w:pPr>
        <w:tabs>
          <w:tab w:val="left" w:pos="426"/>
        </w:tabs>
        <w:kinsoku w:val="0"/>
        <w:overflowPunct w:val="0"/>
        <w:spacing w:after="0"/>
        <w:ind w:left="426"/>
        <w:jc w:val="both"/>
        <w:rPr>
          <w:rFonts w:ascii="Times New Roman" w:hAnsi="Times New Roman" w:cs="Times New Roman"/>
          <w:sz w:val="24"/>
          <w:szCs w:val="24"/>
        </w:rPr>
      </w:pPr>
    </w:p>
    <w:p w14:paraId="216CE17C" w14:textId="77777777" w:rsidR="00846EB9" w:rsidRPr="00EC0385" w:rsidRDefault="00846EB9" w:rsidP="000B55D3">
      <w:pPr>
        <w:tabs>
          <w:tab w:val="left" w:pos="426"/>
        </w:tabs>
        <w:kinsoku w:val="0"/>
        <w:overflowPunct w:val="0"/>
        <w:spacing w:after="0"/>
        <w:ind w:left="426"/>
        <w:jc w:val="both"/>
        <w:rPr>
          <w:rFonts w:ascii="Times New Roman" w:hAnsi="Times New Roman" w:cs="Times New Roman"/>
          <w:sz w:val="24"/>
          <w:szCs w:val="24"/>
        </w:rPr>
      </w:pPr>
    </w:p>
    <w:p w14:paraId="41199331" w14:textId="1331B5FA" w:rsidR="00CA717C" w:rsidRPr="00EC0385" w:rsidRDefault="00C710A7" w:rsidP="00E64C72">
      <w:pPr>
        <w:pStyle w:val="Heading2"/>
      </w:pPr>
      <w:r w:rsidRPr="00EC0385">
        <w:t xml:space="preserve"> </w:t>
      </w:r>
      <w:r w:rsidR="00F206FC" w:rsidRPr="00EC0385">
        <w:tab/>
      </w:r>
      <w:bookmarkStart w:id="26" w:name="_Toc62707087"/>
      <w:r w:rsidR="00F206FC" w:rsidRPr="00EC0385">
        <w:t>1.3.</w:t>
      </w:r>
      <w:r w:rsidR="00F843E8">
        <w:t xml:space="preserve"> </w:t>
      </w:r>
      <w:r w:rsidRPr="00EC0385">
        <w:t>Predmet, svrha i pokazatelj Poziva</w:t>
      </w:r>
      <w:bookmarkEnd w:id="26"/>
    </w:p>
    <w:p w14:paraId="0D309173" w14:textId="4E032E82" w:rsidR="00DA49F9" w:rsidRPr="00EC0385" w:rsidRDefault="00CA717C" w:rsidP="00CA717C">
      <w:pPr>
        <w:pStyle w:val="NoSpacing"/>
        <w:jc w:val="both"/>
        <w:rPr>
          <w:rStyle w:val="Bodytext20"/>
          <w:rFonts w:eastAsiaTheme="minorHAnsi"/>
          <w:sz w:val="24"/>
          <w:szCs w:val="24"/>
          <w:lang w:val="hr-HR"/>
        </w:rPr>
      </w:pPr>
      <w:r w:rsidRPr="00EC0385">
        <w:rPr>
          <w:rStyle w:val="Bodytext20"/>
          <w:rFonts w:eastAsiaTheme="minorHAnsi"/>
          <w:i/>
          <w:sz w:val="24"/>
          <w:szCs w:val="24"/>
          <w:lang w:val="hr-HR"/>
        </w:rPr>
        <w:t xml:space="preserve">Predmet </w:t>
      </w:r>
      <w:r w:rsidR="001319F5" w:rsidRPr="00EC0385">
        <w:rPr>
          <w:rStyle w:val="Bodytext20"/>
          <w:rFonts w:eastAsiaTheme="minorHAnsi"/>
          <w:i/>
          <w:sz w:val="24"/>
          <w:szCs w:val="24"/>
          <w:lang w:val="hr-HR"/>
        </w:rPr>
        <w:t>Poziv</w:t>
      </w:r>
      <w:r w:rsidRPr="00EC0385">
        <w:rPr>
          <w:rStyle w:val="Bodytext20"/>
          <w:rFonts w:eastAsiaTheme="minorHAnsi"/>
          <w:i/>
          <w:sz w:val="24"/>
          <w:szCs w:val="24"/>
          <w:lang w:val="hr-HR"/>
        </w:rPr>
        <w:t>a:</w:t>
      </w:r>
      <w:r w:rsidR="001319F5" w:rsidRPr="00EC0385">
        <w:rPr>
          <w:rStyle w:val="Bodytext20"/>
          <w:rFonts w:eastAsiaTheme="minorHAnsi"/>
          <w:sz w:val="24"/>
          <w:szCs w:val="24"/>
          <w:lang w:val="hr-HR"/>
        </w:rPr>
        <w:t xml:space="preserve"> </w:t>
      </w:r>
      <w:r w:rsidR="006D19F5" w:rsidRPr="00EC0385">
        <w:rPr>
          <w:rStyle w:val="Bodytext20"/>
          <w:rFonts w:eastAsiaTheme="minorHAnsi"/>
          <w:b w:val="0"/>
          <w:sz w:val="24"/>
          <w:szCs w:val="24"/>
          <w:lang w:val="hr-HR"/>
        </w:rPr>
        <w:t xml:space="preserve">Pozivom </w:t>
      </w:r>
      <w:r w:rsidR="00AE3646" w:rsidRPr="00EC0385">
        <w:rPr>
          <w:rStyle w:val="Bodytext20"/>
          <w:rFonts w:eastAsiaTheme="minorHAnsi"/>
          <w:b w:val="0"/>
          <w:sz w:val="24"/>
          <w:szCs w:val="24"/>
          <w:lang w:val="hr-HR"/>
        </w:rPr>
        <w:t xml:space="preserve">će se </w:t>
      </w:r>
      <w:r w:rsidR="006D19F5" w:rsidRPr="00EC0385">
        <w:rPr>
          <w:rStyle w:val="Bodytext20"/>
          <w:rFonts w:eastAsiaTheme="minorHAnsi"/>
          <w:b w:val="0"/>
          <w:sz w:val="24"/>
          <w:szCs w:val="24"/>
          <w:lang w:val="hr-HR"/>
        </w:rPr>
        <w:t>podupirat</w:t>
      </w:r>
      <w:r w:rsidR="00AE3646" w:rsidRPr="00EC0385">
        <w:rPr>
          <w:rStyle w:val="Bodytext20"/>
          <w:rFonts w:eastAsiaTheme="minorHAnsi"/>
          <w:b w:val="0"/>
          <w:sz w:val="24"/>
          <w:szCs w:val="24"/>
          <w:lang w:val="hr-HR"/>
        </w:rPr>
        <w:t>i</w:t>
      </w:r>
      <w:r w:rsidR="006D19F5" w:rsidRPr="00EC0385">
        <w:rPr>
          <w:rStyle w:val="Bodytext20"/>
          <w:rFonts w:eastAsiaTheme="minorHAnsi"/>
          <w:b w:val="0"/>
          <w:sz w:val="24"/>
          <w:szCs w:val="24"/>
          <w:lang w:val="hr-HR"/>
        </w:rPr>
        <w:t xml:space="preserve"> provedba obnove infrastrukture</w:t>
      </w:r>
      <w:r w:rsidR="00AE1E84">
        <w:rPr>
          <w:rStyle w:val="Bodytext20"/>
          <w:rFonts w:eastAsiaTheme="minorHAnsi"/>
          <w:b w:val="0"/>
          <w:sz w:val="24"/>
          <w:szCs w:val="24"/>
          <w:lang w:val="hr-HR"/>
        </w:rPr>
        <w:t xml:space="preserve"> i opreme</w:t>
      </w:r>
      <w:r w:rsidR="006D19F5" w:rsidRPr="00EC0385">
        <w:rPr>
          <w:rStyle w:val="Bodytext20"/>
          <w:rFonts w:eastAsiaTheme="minorHAnsi"/>
          <w:b w:val="0"/>
          <w:sz w:val="24"/>
          <w:szCs w:val="24"/>
          <w:lang w:val="hr-HR"/>
        </w:rPr>
        <w:t>, odnosno zgrada iz područja znanosti i obrazovanja oštećene u potresu 22. ožujka 2020. na području Grada Zagreba, Krapinsko-zagorske županije i Zagrebačke županije.</w:t>
      </w:r>
    </w:p>
    <w:p w14:paraId="1B48A9AB" w14:textId="77777777" w:rsidR="00CA717C" w:rsidRPr="00EC0385" w:rsidRDefault="00CA717C" w:rsidP="00CA717C">
      <w:pPr>
        <w:pStyle w:val="NoSpacing"/>
        <w:jc w:val="both"/>
        <w:rPr>
          <w:rStyle w:val="Bodytext20"/>
          <w:rFonts w:eastAsiaTheme="minorHAnsi"/>
          <w:sz w:val="24"/>
          <w:szCs w:val="24"/>
          <w:lang w:val="hr-HR"/>
        </w:rPr>
      </w:pPr>
    </w:p>
    <w:p w14:paraId="66414D41" w14:textId="34A2B083" w:rsidR="00313B41" w:rsidRPr="00EC0385" w:rsidRDefault="00CA717C" w:rsidP="00313B41">
      <w:pPr>
        <w:pStyle w:val="NoSpacing"/>
        <w:jc w:val="both"/>
        <w:rPr>
          <w:rStyle w:val="Bodytext20"/>
          <w:rFonts w:eastAsiaTheme="minorHAnsi"/>
          <w:b w:val="0"/>
          <w:color w:val="auto"/>
          <w:sz w:val="24"/>
          <w:szCs w:val="24"/>
          <w:lang w:val="hr-HR"/>
        </w:rPr>
      </w:pPr>
      <w:r w:rsidRPr="00EC0385">
        <w:rPr>
          <w:rStyle w:val="Bodytext20"/>
          <w:rFonts w:eastAsiaTheme="minorHAnsi"/>
          <w:i/>
          <w:sz w:val="24"/>
          <w:szCs w:val="24"/>
          <w:lang w:val="hr-HR"/>
        </w:rPr>
        <w:t>S</w:t>
      </w:r>
      <w:r w:rsidR="00015658" w:rsidRPr="00EC0385">
        <w:rPr>
          <w:rStyle w:val="Bodytext20"/>
          <w:rFonts w:eastAsiaTheme="minorHAnsi"/>
          <w:i/>
          <w:sz w:val="24"/>
          <w:szCs w:val="24"/>
          <w:lang w:val="hr-HR"/>
        </w:rPr>
        <w:t>vrha</w:t>
      </w:r>
      <w:r w:rsidR="001319F5" w:rsidRPr="00EC0385">
        <w:rPr>
          <w:rStyle w:val="Bodytext20"/>
          <w:rFonts w:eastAsiaTheme="minorHAnsi"/>
          <w:i/>
          <w:sz w:val="24"/>
          <w:szCs w:val="24"/>
          <w:lang w:val="hr-HR"/>
        </w:rPr>
        <w:t xml:space="preserve"> </w:t>
      </w:r>
      <w:r w:rsidRPr="00EC0385">
        <w:rPr>
          <w:rStyle w:val="Bodytext20"/>
          <w:rFonts w:eastAsiaTheme="minorHAnsi"/>
          <w:i/>
          <w:sz w:val="24"/>
          <w:szCs w:val="24"/>
          <w:lang w:val="hr-HR"/>
        </w:rPr>
        <w:t xml:space="preserve">(cilj) </w:t>
      </w:r>
      <w:r w:rsidR="001319F5" w:rsidRPr="00EC0385">
        <w:rPr>
          <w:rStyle w:val="Bodytext20"/>
          <w:rFonts w:eastAsiaTheme="minorHAnsi"/>
          <w:i/>
          <w:sz w:val="24"/>
          <w:szCs w:val="24"/>
          <w:lang w:val="hr-HR"/>
        </w:rPr>
        <w:t>Poziva</w:t>
      </w:r>
      <w:r w:rsidRPr="00EC0385">
        <w:rPr>
          <w:rStyle w:val="Bodytext20"/>
          <w:rFonts w:eastAsiaTheme="minorHAnsi"/>
          <w:i/>
          <w:sz w:val="24"/>
          <w:szCs w:val="24"/>
          <w:lang w:val="hr-HR"/>
        </w:rPr>
        <w:t>:</w:t>
      </w:r>
      <w:r w:rsidR="00015658" w:rsidRPr="00EC0385">
        <w:rPr>
          <w:rStyle w:val="Bodytext20"/>
          <w:rFonts w:eastAsiaTheme="minorHAnsi"/>
          <w:sz w:val="24"/>
          <w:szCs w:val="24"/>
          <w:lang w:val="hr-HR"/>
        </w:rPr>
        <w:t xml:space="preserve"> </w:t>
      </w:r>
      <w:r w:rsidR="00313B41" w:rsidRPr="00EC0385">
        <w:rPr>
          <w:rStyle w:val="Bodytext20"/>
          <w:rFonts w:eastAsiaTheme="minorHAnsi"/>
          <w:b w:val="0"/>
          <w:color w:val="auto"/>
          <w:sz w:val="24"/>
          <w:szCs w:val="24"/>
          <w:lang w:val="hr-HR"/>
        </w:rPr>
        <w:t xml:space="preserve">Svrha Poziva je nadoknada sredstava </w:t>
      </w:r>
      <w:r w:rsidR="00E95D17" w:rsidRPr="00EC0385">
        <w:rPr>
          <w:rStyle w:val="Bodytext20"/>
          <w:rFonts w:eastAsiaTheme="minorHAnsi"/>
          <w:b w:val="0"/>
          <w:color w:val="auto"/>
          <w:sz w:val="24"/>
          <w:szCs w:val="24"/>
          <w:lang w:val="hr-HR"/>
        </w:rPr>
        <w:t xml:space="preserve">projektima u području znanosti i obrazovanja </w:t>
      </w:r>
      <w:r w:rsidR="00313B41" w:rsidRPr="00EC0385">
        <w:rPr>
          <w:rStyle w:val="Bodytext20"/>
          <w:rFonts w:eastAsiaTheme="minorHAnsi"/>
          <w:b w:val="0"/>
          <w:color w:val="auto"/>
          <w:sz w:val="24"/>
          <w:szCs w:val="24"/>
          <w:lang w:val="hr-HR"/>
        </w:rPr>
        <w:t>za provedene hitne mjere zaštite, usluga utvrđivanja stanja, izrade snimki zatečenog stanja</w:t>
      </w:r>
      <w:r w:rsidR="00E95D17" w:rsidRPr="00EC0385">
        <w:rPr>
          <w:rStyle w:val="Bodytext20"/>
          <w:rFonts w:eastAsiaTheme="minorHAnsi"/>
          <w:b w:val="0"/>
          <w:color w:val="auto"/>
          <w:sz w:val="24"/>
          <w:szCs w:val="24"/>
          <w:lang w:val="hr-HR"/>
        </w:rPr>
        <w:t>,</w:t>
      </w:r>
      <w:r w:rsidR="00313B41" w:rsidRPr="00EC0385">
        <w:rPr>
          <w:rStyle w:val="Bodytext20"/>
          <w:rFonts w:eastAsiaTheme="minorHAnsi"/>
          <w:b w:val="0"/>
          <w:color w:val="auto"/>
          <w:sz w:val="24"/>
          <w:szCs w:val="24"/>
          <w:lang w:val="hr-HR"/>
        </w:rPr>
        <w:t xml:space="preserve"> izrada dokumentacije za provedbu </w:t>
      </w:r>
      <w:r w:rsidR="00E95D17" w:rsidRPr="00EC0385">
        <w:rPr>
          <w:rStyle w:val="Bodytext20"/>
          <w:rFonts w:eastAsiaTheme="minorHAnsi"/>
          <w:b w:val="0"/>
          <w:color w:val="auto"/>
          <w:sz w:val="24"/>
          <w:szCs w:val="24"/>
          <w:lang w:val="hr-HR"/>
        </w:rPr>
        <w:t xml:space="preserve">i sama provedba </w:t>
      </w:r>
      <w:r w:rsidR="00313B41" w:rsidRPr="00EC0385">
        <w:rPr>
          <w:rStyle w:val="Bodytext20"/>
          <w:rFonts w:eastAsiaTheme="minorHAnsi"/>
          <w:b w:val="0"/>
          <w:color w:val="auto"/>
          <w:sz w:val="24"/>
          <w:szCs w:val="24"/>
          <w:lang w:val="hr-HR"/>
        </w:rPr>
        <w:t xml:space="preserve">dovođenja </w:t>
      </w:r>
      <w:r w:rsidR="00A3079E" w:rsidRPr="00EC0385">
        <w:rPr>
          <w:rStyle w:val="Bodytext20"/>
          <w:rFonts w:eastAsiaTheme="minorHAnsi"/>
          <w:b w:val="0"/>
          <w:color w:val="auto"/>
          <w:sz w:val="24"/>
          <w:szCs w:val="24"/>
          <w:lang w:val="hr-HR"/>
        </w:rPr>
        <w:t>z</w:t>
      </w:r>
      <w:r w:rsidR="00313B41" w:rsidRPr="00EC0385">
        <w:rPr>
          <w:rStyle w:val="Bodytext20"/>
          <w:rFonts w:eastAsiaTheme="minorHAnsi"/>
          <w:b w:val="0"/>
          <w:color w:val="auto"/>
          <w:sz w:val="24"/>
          <w:szCs w:val="24"/>
          <w:lang w:val="hr-HR"/>
        </w:rPr>
        <w:t xml:space="preserve">grada u prijašnje stanje </w:t>
      </w:r>
      <w:r w:rsidR="00E95D17" w:rsidRPr="00EC0385">
        <w:rPr>
          <w:rStyle w:val="Bodytext20"/>
          <w:rFonts w:eastAsiaTheme="minorHAnsi"/>
          <w:b w:val="0"/>
          <w:color w:val="auto"/>
          <w:sz w:val="24"/>
          <w:szCs w:val="24"/>
          <w:lang w:val="hr-HR"/>
        </w:rPr>
        <w:t>ili cjelovite</w:t>
      </w:r>
      <w:r w:rsidR="00313B41" w:rsidRPr="00EC0385">
        <w:rPr>
          <w:rStyle w:val="Bodytext20"/>
          <w:rFonts w:eastAsiaTheme="minorHAnsi"/>
          <w:b w:val="0"/>
          <w:color w:val="auto"/>
          <w:sz w:val="24"/>
          <w:szCs w:val="24"/>
          <w:lang w:val="hr-HR"/>
        </w:rPr>
        <w:t xml:space="preserve"> obnov</w:t>
      </w:r>
      <w:r w:rsidR="00E95D17" w:rsidRPr="00EC0385">
        <w:rPr>
          <w:rStyle w:val="Bodytext20"/>
          <w:rFonts w:eastAsiaTheme="minorHAnsi"/>
          <w:b w:val="0"/>
          <w:color w:val="auto"/>
          <w:sz w:val="24"/>
          <w:szCs w:val="24"/>
          <w:lang w:val="hr-HR"/>
        </w:rPr>
        <w:t>e</w:t>
      </w:r>
      <w:r w:rsidR="00313B41" w:rsidRPr="00EC0385">
        <w:rPr>
          <w:rStyle w:val="Bodytext20"/>
          <w:rFonts w:eastAsiaTheme="minorHAnsi"/>
          <w:b w:val="0"/>
          <w:color w:val="auto"/>
          <w:sz w:val="24"/>
          <w:szCs w:val="24"/>
          <w:lang w:val="hr-HR"/>
        </w:rPr>
        <w:t xml:space="preserve"> </w:t>
      </w:r>
      <w:r w:rsidR="00E95D17" w:rsidRPr="00EC0385">
        <w:rPr>
          <w:rStyle w:val="Bodytext20"/>
          <w:rFonts w:eastAsiaTheme="minorHAnsi"/>
          <w:b w:val="0"/>
          <w:color w:val="auto"/>
          <w:sz w:val="24"/>
          <w:szCs w:val="24"/>
          <w:lang w:val="hr-HR"/>
        </w:rPr>
        <w:t xml:space="preserve">koja podrazumijeva dodatno poboljšanje konstrukcija uz </w:t>
      </w:r>
      <w:r w:rsidR="00E95D17" w:rsidRPr="00EC0385">
        <w:rPr>
          <w:rStyle w:val="Bodytext20"/>
          <w:rFonts w:eastAsiaTheme="minorHAnsi"/>
          <w:b w:val="0"/>
          <w:color w:val="auto"/>
          <w:sz w:val="24"/>
          <w:szCs w:val="24"/>
          <w:lang w:val="hr-HR"/>
        </w:rPr>
        <w:lastRenderedPageBreak/>
        <w:t xml:space="preserve">prilagodbu suvremenim standardima </w:t>
      </w:r>
      <w:r w:rsidR="00313B41" w:rsidRPr="00EC0385">
        <w:rPr>
          <w:rStyle w:val="Bodytext20"/>
          <w:rFonts w:eastAsiaTheme="minorHAnsi"/>
          <w:b w:val="0"/>
          <w:color w:val="auto"/>
          <w:sz w:val="24"/>
          <w:szCs w:val="24"/>
          <w:lang w:val="hr-HR"/>
        </w:rPr>
        <w:t xml:space="preserve">zgrada oštećenih u potresu 22. ožujka 2020. godine na području Grada Zagreba, Krapinsko-zagorske županije i Zagrebačke županije te izvođenje radova osiguranja i stabiliziranja oštećenih dobara. </w:t>
      </w:r>
    </w:p>
    <w:p w14:paraId="55CFD786" w14:textId="77777777" w:rsidR="00313B41" w:rsidRPr="00EC0385" w:rsidRDefault="00313B41" w:rsidP="00CA717C">
      <w:pPr>
        <w:pStyle w:val="NoSpacing"/>
        <w:jc w:val="both"/>
        <w:rPr>
          <w:rFonts w:ascii="Times New Roman" w:eastAsia="Calibri" w:hAnsi="Times New Roman" w:cs="Times New Roman"/>
          <w:bCs/>
          <w:color w:val="000000"/>
          <w:sz w:val="24"/>
          <w:szCs w:val="24"/>
        </w:rPr>
      </w:pPr>
    </w:p>
    <w:p w14:paraId="4DA1C423" w14:textId="2F9C08EF" w:rsidR="001319F5" w:rsidRPr="00EC0385" w:rsidRDefault="005768E2" w:rsidP="00CA717C">
      <w:pPr>
        <w:pStyle w:val="NoSpacing"/>
        <w:jc w:val="both"/>
        <w:rPr>
          <w:rFonts w:ascii="Times New Roman" w:eastAsia="Calibri" w:hAnsi="Times New Roman" w:cs="Times New Roman"/>
          <w:bCs/>
          <w:color w:val="000000"/>
          <w:sz w:val="24"/>
          <w:szCs w:val="24"/>
        </w:rPr>
      </w:pPr>
      <w:r w:rsidRPr="00EC0385">
        <w:rPr>
          <w:rFonts w:ascii="Times New Roman" w:eastAsia="Calibri" w:hAnsi="Times New Roman" w:cs="Times New Roman"/>
          <w:bCs/>
          <w:color w:val="000000"/>
          <w:sz w:val="24"/>
          <w:szCs w:val="24"/>
        </w:rPr>
        <w:t xml:space="preserve">Potres je prouzročio velike štete na zgradama iz područja znanosti i obrazovanja </w:t>
      </w:r>
      <w:r w:rsidR="002C65AC" w:rsidRPr="00EC0385">
        <w:rPr>
          <w:rFonts w:ascii="Times New Roman" w:eastAsia="Calibri" w:hAnsi="Times New Roman" w:cs="Times New Roman"/>
          <w:bCs/>
          <w:color w:val="000000"/>
          <w:sz w:val="24"/>
          <w:szCs w:val="24"/>
        </w:rPr>
        <w:t>od kojih većina predstavlja</w:t>
      </w:r>
      <w:r w:rsidRPr="00EC0385">
        <w:rPr>
          <w:rFonts w:ascii="Times New Roman" w:eastAsia="Calibri" w:hAnsi="Times New Roman" w:cs="Times New Roman"/>
          <w:bCs/>
          <w:color w:val="000000"/>
          <w:sz w:val="24"/>
          <w:szCs w:val="24"/>
        </w:rPr>
        <w:t xml:space="preserve"> kulturn</w:t>
      </w:r>
      <w:r w:rsidR="002C65AC" w:rsidRPr="00EC0385">
        <w:rPr>
          <w:rFonts w:ascii="Times New Roman" w:eastAsia="Calibri" w:hAnsi="Times New Roman" w:cs="Times New Roman"/>
          <w:bCs/>
          <w:color w:val="000000"/>
          <w:sz w:val="24"/>
          <w:szCs w:val="24"/>
        </w:rPr>
        <w:t>a dobra, zgrade</w:t>
      </w:r>
      <w:r w:rsidRPr="00EC0385">
        <w:rPr>
          <w:rFonts w:ascii="Times New Roman" w:eastAsia="Calibri" w:hAnsi="Times New Roman" w:cs="Times New Roman"/>
          <w:bCs/>
          <w:color w:val="000000"/>
          <w:sz w:val="24"/>
          <w:szCs w:val="24"/>
        </w:rPr>
        <w:t xml:space="preserve"> javne namjene </w:t>
      </w:r>
      <w:r w:rsidR="002C65AC" w:rsidRPr="00EC0385">
        <w:rPr>
          <w:rFonts w:ascii="Times New Roman" w:eastAsia="Calibri" w:hAnsi="Times New Roman" w:cs="Times New Roman"/>
          <w:bCs/>
          <w:color w:val="000000"/>
          <w:sz w:val="24"/>
          <w:szCs w:val="24"/>
        </w:rPr>
        <w:t>i njihov</w:t>
      </w:r>
      <w:r w:rsidRPr="00EC0385">
        <w:rPr>
          <w:rFonts w:ascii="Times New Roman" w:eastAsia="Calibri" w:hAnsi="Times New Roman" w:cs="Times New Roman"/>
          <w:bCs/>
          <w:color w:val="000000"/>
          <w:sz w:val="24"/>
          <w:szCs w:val="24"/>
        </w:rPr>
        <w:t xml:space="preserve"> inventar na cjelokupnom području </w:t>
      </w:r>
      <w:r w:rsidR="002C65AC" w:rsidRPr="00EC0385">
        <w:rPr>
          <w:rFonts w:ascii="Times New Roman" w:eastAsia="Calibri" w:hAnsi="Times New Roman" w:cs="Times New Roman"/>
          <w:bCs/>
          <w:color w:val="000000"/>
          <w:sz w:val="24"/>
          <w:szCs w:val="24"/>
        </w:rPr>
        <w:t xml:space="preserve">Grada Zagreba </w:t>
      </w:r>
      <w:r w:rsidRPr="00EC0385">
        <w:rPr>
          <w:rFonts w:ascii="Times New Roman" w:eastAsia="Calibri" w:hAnsi="Times New Roman" w:cs="Times New Roman"/>
          <w:bCs/>
          <w:color w:val="000000"/>
          <w:sz w:val="24"/>
          <w:szCs w:val="24"/>
        </w:rPr>
        <w:t>i gore navedeni</w:t>
      </w:r>
      <w:r w:rsidR="00DB41C0">
        <w:rPr>
          <w:rFonts w:ascii="Times New Roman" w:eastAsia="Calibri" w:hAnsi="Times New Roman" w:cs="Times New Roman"/>
          <w:bCs/>
          <w:color w:val="000000"/>
          <w:sz w:val="24"/>
          <w:szCs w:val="24"/>
        </w:rPr>
        <w:t>h</w:t>
      </w:r>
      <w:r w:rsidRPr="00EC0385">
        <w:rPr>
          <w:rFonts w:ascii="Times New Roman" w:eastAsia="Calibri" w:hAnsi="Times New Roman" w:cs="Times New Roman"/>
          <w:bCs/>
          <w:color w:val="000000"/>
          <w:sz w:val="24"/>
          <w:szCs w:val="24"/>
        </w:rPr>
        <w:t xml:space="preserve"> županija.</w:t>
      </w:r>
    </w:p>
    <w:p w14:paraId="4654A1F8" w14:textId="77777777" w:rsidR="002C65AC" w:rsidRPr="00EC0385" w:rsidRDefault="002C65AC" w:rsidP="00CA717C">
      <w:pPr>
        <w:pStyle w:val="NoSpacing"/>
        <w:jc w:val="both"/>
        <w:rPr>
          <w:rFonts w:ascii="Times New Roman" w:eastAsia="Calibri" w:hAnsi="Times New Roman" w:cs="Times New Roman"/>
          <w:bCs/>
          <w:color w:val="000000"/>
          <w:sz w:val="24"/>
          <w:szCs w:val="24"/>
        </w:rPr>
      </w:pPr>
    </w:p>
    <w:p w14:paraId="37D69431" w14:textId="4296778E" w:rsidR="002C65AC" w:rsidRPr="00EC0385" w:rsidRDefault="002C65AC" w:rsidP="00CA717C">
      <w:pPr>
        <w:pStyle w:val="NoSpacing"/>
        <w:jc w:val="both"/>
        <w:rPr>
          <w:rStyle w:val="Bodytext20"/>
          <w:rFonts w:eastAsiaTheme="minorHAnsi"/>
          <w:b w:val="0"/>
          <w:sz w:val="24"/>
          <w:szCs w:val="24"/>
          <w:lang w:val="hr-HR"/>
        </w:rPr>
      </w:pPr>
      <w:r w:rsidRPr="00EC0385">
        <w:rPr>
          <w:rStyle w:val="Bodytext20"/>
          <w:rFonts w:eastAsiaTheme="minorHAnsi"/>
          <w:b w:val="0"/>
          <w:sz w:val="24"/>
          <w:szCs w:val="24"/>
          <w:lang w:val="hr-HR"/>
        </w:rPr>
        <w:t>Oštećene zgrade većinom su starije od 70 godina, građene prema propisima koji su vrijedili u vrijeme njihove izgradnje i koji ne zadovoljavaju suvremene standarde gradnje. Konstruktivno stanje im je dodatno narušeno potresom čime je dovedeno u pitanje njihovo sigurno korištenje. Većina navedenih zgrada koje imaju određeni status zaštite kao kulturno dobro, zidane su konstrukcije i prema usvojenim europskim standardima imaju minimalnu razinu potresne otpornosti, čak i ako su obnovljene ili poboljšane u novije vrijeme, što znači da i dalje nisu pouzdane kod potresa većih i razornijih magnituda.</w:t>
      </w:r>
    </w:p>
    <w:p w14:paraId="421534C6" w14:textId="77777777" w:rsidR="002C65AC" w:rsidRPr="00EC0385" w:rsidRDefault="002C65AC" w:rsidP="00CA717C">
      <w:pPr>
        <w:pStyle w:val="NoSpacing"/>
        <w:jc w:val="both"/>
        <w:rPr>
          <w:rStyle w:val="Bodytext20"/>
          <w:rFonts w:eastAsiaTheme="minorHAnsi"/>
          <w:b w:val="0"/>
          <w:sz w:val="24"/>
          <w:szCs w:val="24"/>
          <w:lang w:val="hr-HR"/>
        </w:rPr>
      </w:pPr>
    </w:p>
    <w:p w14:paraId="5CACA378" w14:textId="7507FD2A" w:rsidR="00E95D17" w:rsidRPr="00EC0385" w:rsidRDefault="00E95D17" w:rsidP="00CA717C">
      <w:pPr>
        <w:pStyle w:val="NoSpacing"/>
        <w:jc w:val="both"/>
        <w:rPr>
          <w:rFonts w:ascii="Times New Roman" w:eastAsiaTheme="minorHAnsi" w:hAnsi="Times New Roman" w:cs="Times New Roman"/>
          <w:bCs/>
          <w:color w:val="000000"/>
          <w:sz w:val="24"/>
          <w:szCs w:val="24"/>
        </w:rPr>
      </w:pPr>
      <w:r w:rsidRPr="00EC0385">
        <w:rPr>
          <w:rStyle w:val="Bodytext20"/>
          <w:rFonts w:eastAsiaTheme="minorHAnsi"/>
          <w:b w:val="0"/>
          <w:sz w:val="24"/>
          <w:szCs w:val="24"/>
          <w:lang w:val="hr-HR"/>
        </w:rPr>
        <w:t xml:space="preserve">Dovođenje zgrada u prijašnje stanje podrazumijeva </w:t>
      </w:r>
      <w:r w:rsidRPr="00EC0385">
        <w:rPr>
          <w:rFonts w:ascii="Times New Roman" w:eastAsiaTheme="minorHAnsi" w:hAnsi="Times New Roman" w:cs="Times New Roman"/>
          <w:bCs/>
          <w:color w:val="000000"/>
          <w:sz w:val="24"/>
          <w:szCs w:val="24"/>
        </w:rPr>
        <w:t>uspostavu stanja koje je prethodilo potresu na pogođenim područjima</w:t>
      </w:r>
      <w:r w:rsidR="00D52255" w:rsidRPr="00EC0385">
        <w:rPr>
          <w:rFonts w:ascii="Times New Roman" w:eastAsiaTheme="minorHAnsi" w:hAnsi="Times New Roman" w:cs="Times New Roman"/>
          <w:bCs/>
          <w:color w:val="000000"/>
          <w:sz w:val="24"/>
          <w:szCs w:val="24"/>
        </w:rPr>
        <w:t>, unutar postojećih prostornih gabarita građevine</w:t>
      </w:r>
      <w:r w:rsidRPr="00EC0385">
        <w:rPr>
          <w:rFonts w:ascii="Times New Roman" w:eastAsiaTheme="minorHAnsi" w:hAnsi="Times New Roman" w:cs="Times New Roman"/>
          <w:bCs/>
          <w:color w:val="000000"/>
          <w:sz w:val="24"/>
          <w:szCs w:val="24"/>
        </w:rPr>
        <w:t>.</w:t>
      </w:r>
    </w:p>
    <w:p w14:paraId="57D10DA3" w14:textId="77777777" w:rsidR="00E95D17" w:rsidRPr="00EC0385" w:rsidRDefault="00E95D17" w:rsidP="00CA717C">
      <w:pPr>
        <w:pStyle w:val="NoSpacing"/>
        <w:jc w:val="both"/>
        <w:rPr>
          <w:rFonts w:ascii="Times New Roman" w:eastAsiaTheme="minorHAnsi" w:hAnsi="Times New Roman" w:cs="Times New Roman"/>
          <w:bCs/>
          <w:color w:val="000000"/>
          <w:sz w:val="24"/>
          <w:szCs w:val="24"/>
        </w:rPr>
      </w:pPr>
    </w:p>
    <w:p w14:paraId="21756472" w14:textId="35BEA8F9" w:rsidR="002C65AC" w:rsidRPr="00EC0385" w:rsidRDefault="002C65AC" w:rsidP="00CA717C">
      <w:pPr>
        <w:pStyle w:val="NoSpacing"/>
        <w:jc w:val="both"/>
        <w:rPr>
          <w:rStyle w:val="Bodytext20"/>
          <w:rFonts w:eastAsiaTheme="minorHAnsi"/>
          <w:b w:val="0"/>
          <w:sz w:val="24"/>
          <w:szCs w:val="24"/>
          <w:lang w:val="hr-HR"/>
        </w:rPr>
      </w:pPr>
      <w:r w:rsidRPr="00EC0385">
        <w:rPr>
          <w:rStyle w:val="Bodytext20"/>
          <w:rFonts w:eastAsiaTheme="minorHAnsi"/>
          <w:b w:val="0"/>
          <w:sz w:val="24"/>
          <w:szCs w:val="24"/>
          <w:lang w:val="hr-HR"/>
        </w:rPr>
        <w:t xml:space="preserve">Cjelovita obnova podrazumijeva sanaciju šteta od </w:t>
      </w:r>
      <w:r w:rsidR="00B42C4F" w:rsidRPr="00EC0385">
        <w:rPr>
          <w:rStyle w:val="Bodytext20"/>
          <w:rFonts w:eastAsiaTheme="minorHAnsi"/>
          <w:b w:val="0"/>
          <w:sz w:val="24"/>
          <w:szCs w:val="24"/>
          <w:lang w:val="hr-HR"/>
        </w:rPr>
        <w:t>potresa, ojačanja konstrukcije,</w:t>
      </w:r>
      <w:r w:rsidRPr="00EC0385">
        <w:rPr>
          <w:rStyle w:val="Bodytext20"/>
          <w:rFonts w:eastAsiaTheme="minorHAnsi"/>
          <w:b w:val="0"/>
          <w:sz w:val="24"/>
          <w:szCs w:val="24"/>
          <w:lang w:val="hr-HR"/>
        </w:rPr>
        <w:t xml:space="preserve"> prilagodbu suvremenim uvjetima korištenja i sigurnosti</w:t>
      </w:r>
      <w:r w:rsidR="00B42C4F" w:rsidRPr="00EC0385">
        <w:rPr>
          <w:rStyle w:val="Bodytext20"/>
          <w:rFonts w:eastAsiaTheme="minorHAnsi"/>
          <w:b w:val="0"/>
          <w:sz w:val="24"/>
          <w:szCs w:val="24"/>
          <w:lang w:val="hr-HR"/>
        </w:rPr>
        <w:t xml:space="preserve"> (i očuvanje svojstava oštećenih zgrada ukoliko je primjenjivo)</w:t>
      </w:r>
      <w:r w:rsidR="00D52255" w:rsidRPr="00EC0385">
        <w:rPr>
          <w:rStyle w:val="Bodytext20"/>
          <w:rFonts w:eastAsiaTheme="minorHAnsi"/>
          <w:b w:val="0"/>
          <w:sz w:val="24"/>
          <w:szCs w:val="24"/>
          <w:lang w:val="hr-HR"/>
        </w:rPr>
        <w:t xml:space="preserve">, unutar postojećih </w:t>
      </w:r>
      <w:r w:rsidR="00D52255" w:rsidRPr="00EC0385">
        <w:rPr>
          <w:rFonts w:ascii="Times New Roman" w:eastAsiaTheme="minorHAnsi" w:hAnsi="Times New Roman" w:cs="Times New Roman"/>
          <w:bCs/>
          <w:color w:val="000000"/>
          <w:sz w:val="24"/>
          <w:szCs w:val="24"/>
        </w:rPr>
        <w:t xml:space="preserve">prostornih </w:t>
      </w:r>
      <w:r w:rsidR="00D52255" w:rsidRPr="00EC0385">
        <w:rPr>
          <w:rStyle w:val="Bodytext20"/>
          <w:rFonts w:eastAsiaTheme="minorHAnsi"/>
          <w:b w:val="0"/>
          <w:sz w:val="24"/>
          <w:szCs w:val="24"/>
          <w:lang w:val="hr-HR"/>
        </w:rPr>
        <w:t>gabarita građevine</w:t>
      </w:r>
      <w:r w:rsidRPr="00EC0385">
        <w:rPr>
          <w:rStyle w:val="Bodytext20"/>
          <w:rFonts w:eastAsiaTheme="minorHAnsi"/>
          <w:b w:val="0"/>
          <w:sz w:val="24"/>
          <w:szCs w:val="24"/>
          <w:lang w:val="hr-HR"/>
        </w:rPr>
        <w:t>.</w:t>
      </w:r>
    </w:p>
    <w:p w14:paraId="0BF55950" w14:textId="77777777" w:rsidR="002C65AC" w:rsidRPr="00EC0385" w:rsidRDefault="002C65AC" w:rsidP="00CA717C">
      <w:pPr>
        <w:pStyle w:val="NoSpacing"/>
        <w:jc w:val="both"/>
        <w:rPr>
          <w:rStyle w:val="Bodytext20"/>
          <w:rFonts w:eastAsiaTheme="minorHAnsi"/>
          <w:b w:val="0"/>
          <w:sz w:val="24"/>
          <w:szCs w:val="24"/>
          <w:lang w:val="hr-HR"/>
        </w:rPr>
      </w:pPr>
    </w:p>
    <w:p w14:paraId="092FC0B7" w14:textId="708C89BD" w:rsidR="002C65AC" w:rsidRPr="00EC0385" w:rsidRDefault="002C65AC" w:rsidP="002C65AC">
      <w:pPr>
        <w:pStyle w:val="NoSpacing"/>
        <w:jc w:val="both"/>
        <w:rPr>
          <w:rStyle w:val="Bodytext20"/>
          <w:rFonts w:eastAsiaTheme="minorHAnsi"/>
          <w:b w:val="0"/>
          <w:color w:val="auto"/>
          <w:sz w:val="24"/>
          <w:szCs w:val="24"/>
          <w:lang w:val="hr-HR"/>
        </w:rPr>
      </w:pPr>
      <w:r w:rsidRPr="00EC0385">
        <w:rPr>
          <w:rStyle w:val="Bodytext20"/>
          <w:rFonts w:eastAsiaTheme="minorHAnsi"/>
          <w:b w:val="0"/>
          <w:sz w:val="24"/>
          <w:szCs w:val="24"/>
          <w:lang w:val="hr-HR"/>
        </w:rPr>
        <w:t>Mjere zaštite po ovom P</w:t>
      </w:r>
      <w:r w:rsidR="00B42C4F" w:rsidRPr="00EC0385">
        <w:rPr>
          <w:rStyle w:val="Bodytext20"/>
          <w:rFonts w:eastAsiaTheme="minorHAnsi"/>
          <w:b w:val="0"/>
          <w:sz w:val="24"/>
          <w:szCs w:val="24"/>
          <w:lang w:val="hr-HR"/>
        </w:rPr>
        <w:t>oz</w:t>
      </w:r>
      <w:r w:rsidRPr="00EC0385">
        <w:rPr>
          <w:rStyle w:val="Bodytext20"/>
          <w:rFonts w:eastAsiaTheme="minorHAnsi"/>
          <w:b w:val="0"/>
          <w:sz w:val="24"/>
          <w:szCs w:val="24"/>
          <w:lang w:val="hr-HR"/>
        </w:rPr>
        <w:t xml:space="preserve">ivu podrazumijevaju mjere sanacije štete od potresa, sprječavanja nastajanja daljnjih šteta na oštećenim zgradama, a radi osiguranja zdravlja i života ljudi i dugoročnog </w:t>
      </w:r>
      <w:r w:rsidRPr="00EC0385">
        <w:rPr>
          <w:rStyle w:val="Bodytext20"/>
          <w:rFonts w:eastAsiaTheme="minorHAnsi"/>
          <w:b w:val="0"/>
          <w:color w:val="auto"/>
          <w:sz w:val="24"/>
          <w:szCs w:val="24"/>
          <w:lang w:val="hr-HR"/>
        </w:rPr>
        <w:t>očuvanja svih vrijednosti postojećih dobara.</w:t>
      </w:r>
    </w:p>
    <w:p w14:paraId="1922CA88" w14:textId="77777777" w:rsidR="002C65AC" w:rsidRPr="00EC0385" w:rsidRDefault="002C65AC" w:rsidP="002C65AC">
      <w:pPr>
        <w:pStyle w:val="NoSpacing"/>
        <w:jc w:val="both"/>
        <w:rPr>
          <w:rStyle w:val="Bodytext20"/>
          <w:rFonts w:eastAsiaTheme="minorHAnsi"/>
          <w:b w:val="0"/>
          <w:color w:val="auto"/>
          <w:sz w:val="24"/>
          <w:szCs w:val="24"/>
          <w:lang w:val="hr-HR"/>
        </w:rPr>
      </w:pPr>
    </w:p>
    <w:p w14:paraId="5CD0FB44" w14:textId="77777777" w:rsidR="00903D2C" w:rsidRPr="00EC0385" w:rsidRDefault="00903D2C" w:rsidP="00903D2C">
      <w:pPr>
        <w:spacing w:after="0" w:line="240" w:lineRule="auto"/>
        <w:jc w:val="both"/>
        <w:rPr>
          <w:rFonts w:ascii="Times New Roman" w:hAnsi="Times New Roman" w:cs="Times New Roman"/>
          <w:b/>
          <w:sz w:val="24"/>
          <w:szCs w:val="24"/>
        </w:rPr>
      </w:pPr>
    </w:p>
    <w:p w14:paraId="3EAA6AF0" w14:textId="5145BADA" w:rsidR="006F505E" w:rsidRPr="00EC0385" w:rsidRDefault="00911E63" w:rsidP="00E64C72">
      <w:pPr>
        <w:pStyle w:val="Heading2"/>
      </w:pPr>
      <w:r w:rsidRPr="00EC0385">
        <w:t xml:space="preserve"> </w:t>
      </w:r>
      <w:r w:rsidR="00F206FC" w:rsidRPr="00EC0385">
        <w:tab/>
      </w:r>
      <w:bookmarkStart w:id="27" w:name="_Toc62707088"/>
      <w:r w:rsidR="00F206FC" w:rsidRPr="00EC0385">
        <w:t>1.4.</w:t>
      </w:r>
      <w:r w:rsidR="00DB41C0">
        <w:t xml:space="preserve"> </w:t>
      </w:r>
      <w:r w:rsidRPr="00EC0385">
        <w:t>Financijska alokacija</w:t>
      </w:r>
      <w:r w:rsidR="006F505E" w:rsidRPr="00EC0385">
        <w:t>, iznosi i intenziteti bespovratnih sredstava, obveze prijavitelja</w:t>
      </w:r>
      <w:bookmarkEnd w:id="27"/>
    </w:p>
    <w:p w14:paraId="33BC1FC2" w14:textId="4DC48896" w:rsidR="00EF599B" w:rsidRPr="00EC0385" w:rsidRDefault="008B360B" w:rsidP="00EF599B">
      <w:pPr>
        <w:pStyle w:val="NoSpacing"/>
        <w:jc w:val="both"/>
        <w:rPr>
          <w:rFonts w:ascii="Times New Roman" w:hAnsi="Times New Roman" w:cs="Times New Roman"/>
          <w:sz w:val="24"/>
          <w:szCs w:val="24"/>
          <w:highlight w:val="lightGray"/>
        </w:rPr>
      </w:pPr>
      <w:r w:rsidRPr="00EC0385">
        <w:rPr>
          <w:rFonts w:ascii="Times New Roman" w:hAnsi="Times New Roman" w:cs="Times New Roman"/>
          <w:sz w:val="24"/>
          <w:szCs w:val="24"/>
        </w:rPr>
        <w:t>Bespovratna sredstva dodjelj</w:t>
      </w:r>
      <w:r w:rsidR="0053474C" w:rsidRPr="00EC0385">
        <w:rPr>
          <w:rFonts w:ascii="Times New Roman" w:hAnsi="Times New Roman" w:cs="Times New Roman"/>
          <w:sz w:val="24"/>
          <w:szCs w:val="24"/>
        </w:rPr>
        <w:t>uju se putem otvorenog postupka</w:t>
      </w:r>
      <w:r w:rsidRPr="00EC0385">
        <w:rPr>
          <w:rFonts w:ascii="Times New Roman" w:hAnsi="Times New Roman" w:cs="Times New Roman"/>
          <w:sz w:val="24"/>
          <w:szCs w:val="24"/>
        </w:rPr>
        <w:t xml:space="preserve"> </w:t>
      </w:r>
      <w:r w:rsidR="003144AD" w:rsidRPr="00EC0385">
        <w:rPr>
          <w:rFonts w:ascii="Times New Roman" w:hAnsi="Times New Roman" w:cs="Times New Roman"/>
          <w:sz w:val="24"/>
          <w:szCs w:val="24"/>
        </w:rPr>
        <w:t>dodjele</w:t>
      </w:r>
      <w:r w:rsidR="00DE0A23" w:rsidRPr="00EC0385">
        <w:rPr>
          <w:rFonts w:ascii="Times New Roman" w:hAnsi="Times New Roman" w:cs="Times New Roman"/>
          <w:sz w:val="24"/>
          <w:szCs w:val="24"/>
        </w:rPr>
        <w:t xml:space="preserve"> </w:t>
      </w:r>
      <w:r w:rsidRPr="00EC0385">
        <w:rPr>
          <w:rFonts w:ascii="Times New Roman" w:hAnsi="Times New Roman" w:cs="Times New Roman"/>
          <w:sz w:val="24"/>
          <w:szCs w:val="24"/>
        </w:rPr>
        <w:t>do</w:t>
      </w:r>
      <w:r w:rsidR="0053474C" w:rsidRPr="00EC0385">
        <w:rPr>
          <w:rFonts w:ascii="Times New Roman" w:hAnsi="Times New Roman" w:cs="Times New Roman"/>
          <w:sz w:val="24"/>
          <w:szCs w:val="24"/>
        </w:rPr>
        <w:t xml:space="preserve"> </w:t>
      </w:r>
      <w:r w:rsidR="00DE0A23" w:rsidRPr="00EC0385">
        <w:rPr>
          <w:rFonts w:ascii="Times New Roman" w:hAnsi="Times New Roman" w:cs="Times New Roman"/>
          <w:sz w:val="24"/>
          <w:szCs w:val="24"/>
        </w:rPr>
        <w:t>iskorištenja</w:t>
      </w:r>
      <w:r w:rsidRPr="00EC0385">
        <w:rPr>
          <w:rFonts w:ascii="Times New Roman" w:hAnsi="Times New Roman" w:cs="Times New Roman"/>
          <w:sz w:val="24"/>
          <w:szCs w:val="24"/>
        </w:rPr>
        <w:t xml:space="preserve"> </w:t>
      </w:r>
      <w:r w:rsidR="00E34CE9" w:rsidRPr="00EC0385">
        <w:rPr>
          <w:rFonts w:ascii="Times New Roman" w:hAnsi="Times New Roman" w:cs="Times New Roman"/>
          <w:sz w:val="24"/>
          <w:szCs w:val="24"/>
        </w:rPr>
        <w:t>alokacije</w:t>
      </w:r>
      <w:r w:rsidR="002C482D">
        <w:rPr>
          <w:rFonts w:ascii="Times New Roman" w:hAnsi="Times New Roman" w:cs="Times New Roman"/>
          <w:sz w:val="24"/>
          <w:szCs w:val="24"/>
        </w:rPr>
        <w:t xml:space="preserve"> </w:t>
      </w:r>
      <w:r w:rsidR="005946EF" w:rsidRPr="00EC0385">
        <w:rPr>
          <w:rFonts w:ascii="Times New Roman" w:hAnsi="Times New Roman" w:cs="Times New Roman"/>
          <w:sz w:val="24"/>
          <w:szCs w:val="24"/>
        </w:rPr>
        <w:t>Poziv</w:t>
      </w:r>
      <w:r w:rsidR="00A7777B" w:rsidRPr="00EC0385">
        <w:rPr>
          <w:rFonts w:ascii="Times New Roman" w:hAnsi="Times New Roman" w:cs="Times New Roman"/>
          <w:sz w:val="24"/>
          <w:szCs w:val="24"/>
        </w:rPr>
        <w:t>a</w:t>
      </w:r>
      <w:r w:rsidR="006142FB">
        <w:rPr>
          <w:rFonts w:ascii="Times New Roman" w:hAnsi="Times New Roman" w:cs="Times New Roman"/>
          <w:sz w:val="24"/>
          <w:szCs w:val="24"/>
        </w:rPr>
        <w:t>, odnosno najkasnije do 3</w:t>
      </w:r>
      <w:r w:rsidR="00220C36">
        <w:rPr>
          <w:rFonts w:ascii="Times New Roman" w:hAnsi="Times New Roman" w:cs="Times New Roman"/>
          <w:sz w:val="24"/>
          <w:szCs w:val="24"/>
        </w:rPr>
        <w:t>0</w:t>
      </w:r>
      <w:r w:rsidR="006142FB">
        <w:rPr>
          <w:rFonts w:ascii="Times New Roman" w:hAnsi="Times New Roman" w:cs="Times New Roman"/>
          <w:sz w:val="24"/>
          <w:szCs w:val="24"/>
        </w:rPr>
        <w:t>.1</w:t>
      </w:r>
      <w:r w:rsidR="009B0A09">
        <w:rPr>
          <w:rFonts w:ascii="Times New Roman" w:hAnsi="Times New Roman" w:cs="Times New Roman"/>
          <w:sz w:val="24"/>
          <w:szCs w:val="24"/>
        </w:rPr>
        <w:t>1</w:t>
      </w:r>
      <w:r w:rsidR="006142FB">
        <w:rPr>
          <w:rFonts w:ascii="Times New Roman" w:hAnsi="Times New Roman" w:cs="Times New Roman"/>
          <w:sz w:val="24"/>
          <w:szCs w:val="24"/>
        </w:rPr>
        <w:t>.2021. godine, ovisno što nastupa ranije</w:t>
      </w:r>
      <w:r w:rsidRPr="00EC0385">
        <w:rPr>
          <w:rFonts w:ascii="Times New Roman" w:hAnsi="Times New Roman" w:cs="Times New Roman"/>
          <w:bCs/>
          <w:sz w:val="24"/>
          <w:szCs w:val="24"/>
        </w:rPr>
        <w:t>.</w:t>
      </w:r>
    </w:p>
    <w:p w14:paraId="359F8AD6" w14:textId="77777777" w:rsidR="009014CE" w:rsidRPr="00EC0385" w:rsidRDefault="009014CE" w:rsidP="00AE7CCE">
      <w:pPr>
        <w:pStyle w:val="NoSpacing"/>
        <w:jc w:val="both"/>
        <w:rPr>
          <w:rFonts w:ascii="Times New Roman" w:eastAsia="Calibri" w:hAnsi="Times New Roman" w:cs="Times New Roman"/>
          <w:sz w:val="24"/>
          <w:szCs w:val="24"/>
          <w:lang w:eastAsia="lt-LT"/>
        </w:rPr>
      </w:pPr>
    </w:p>
    <w:p w14:paraId="61985D77" w14:textId="1CED71A5" w:rsidR="00211135" w:rsidRDefault="005946EF" w:rsidP="00AE7CCE">
      <w:pPr>
        <w:pStyle w:val="NoSpacing"/>
        <w:jc w:val="both"/>
        <w:rPr>
          <w:rFonts w:ascii="Times New Roman" w:eastAsia="Calibri" w:hAnsi="Times New Roman" w:cs="Times New Roman"/>
          <w:sz w:val="24"/>
          <w:szCs w:val="24"/>
          <w:lang w:eastAsia="lt-LT"/>
        </w:rPr>
      </w:pPr>
      <w:r w:rsidRPr="000D3545">
        <w:rPr>
          <w:rFonts w:ascii="Times New Roman" w:eastAsia="Calibri" w:hAnsi="Times New Roman" w:cs="Times New Roman"/>
          <w:sz w:val="24"/>
          <w:szCs w:val="24"/>
          <w:lang w:eastAsia="lt-LT"/>
        </w:rPr>
        <w:t>Ukupan raspoloživ iznos bespovratnih sredstava za dodjelu u okviru ovog Poziva</w:t>
      </w:r>
      <w:r w:rsidR="00827165" w:rsidRPr="000D3545" w:rsidDel="000A49FA">
        <w:rPr>
          <w:rFonts w:ascii="Times New Roman" w:eastAsia="Calibri" w:hAnsi="Times New Roman" w:cs="Times New Roman"/>
          <w:sz w:val="24"/>
          <w:szCs w:val="24"/>
          <w:lang w:eastAsia="lt-LT"/>
        </w:rPr>
        <w:t xml:space="preserve"> </w:t>
      </w:r>
      <w:r w:rsidR="000715C0" w:rsidRPr="000D3545">
        <w:rPr>
          <w:rFonts w:ascii="Times New Roman" w:eastAsia="Calibri" w:hAnsi="Times New Roman" w:cs="Times New Roman"/>
          <w:sz w:val="24"/>
          <w:szCs w:val="24"/>
          <w:lang w:eastAsia="lt-LT"/>
        </w:rPr>
        <w:t>je</w:t>
      </w:r>
      <w:r w:rsidR="00827165" w:rsidRPr="000D3545">
        <w:rPr>
          <w:rFonts w:ascii="Times New Roman" w:eastAsia="Calibri" w:hAnsi="Times New Roman" w:cs="Times New Roman"/>
          <w:sz w:val="24"/>
          <w:szCs w:val="24"/>
          <w:lang w:eastAsia="lt-LT"/>
        </w:rPr>
        <w:t xml:space="preserve"> </w:t>
      </w:r>
      <w:r w:rsidR="00B45501" w:rsidRPr="00B45501">
        <w:rPr>
          <w:rFonts w:ascii="Times New Roman" w:eastAsia="Calibri" w:hAnsi="Times New Roman" w:cs="Times New Roman"/>
          <w:b/>
          <w:sz w:val="24"/>
          <w:szCs w:val="24"/>
          <w:lang w:eastAsia="lt-LT"/>
        </w:rPr>
        <w:t xml:space="preserve">953.868.867,49 </w:t>
      </w:r>
      <w:r w:rsidR="00D56EC8" w:rsidRPr="000D3545">
        <w:rPr>
          <w:rFonts w:ascii="Times New Roman" w:eastAsia="Calibri" w:hAnsi="Times New Roman" w:cs="Times New Roman"/>
          <w:sz w:val="24"/>
          <w:szCs w:val="24"/>
          <w:lang w:eastAsia="lt-LT"/>
        </w:rPr>
        <w:t>HRK</w:t>
      </w:r>
      <w:r w:rsidR="003A40BA" w:rsidRPr="000D3545">
        <w:rPr>
          <w:rFonts w:ascii="Times New Roman" w:eastAsia="Calibri" w:hAnsi="Times New Roman" w:cs="Times New Roman"/>
          <w:sz w:val="24"/>
          <w:szCs w:val="24"/>
          <w:lang w:eastAsia="lt-LT"/>
        </w:rPr>
        <w:t xml:space="preserve">, a osiguran je </w:t>
      </w:r>
      <w:r w:rsidR="002062B2" w:rsidRPr="000D3545">
        <w:rPr>
          <w:rFonts w:ascii="Times New Roman" w:eastAsia="Calibri" w:hAnsi="Times New Roman" w:cs="Times New Roman"/>
          <w:sz w:val="24"/>
          <w:szCs w:val="24"/>
          <w:lang w:eastAsia="lt-LT"/>
        </w:rPr>
        <w:t xml:space="preserve">u Državnom proračunu RH </w:t>
      </w:r>
      <w:r w:rsidR="000715C0" w:rsidRPr="000D3545">
        <w:rPr>
          <w:rFonts w:ascii="Times New Roman" w:eastAsia="Calibri" w:hAnsi="Times New Roman" w:cs="Times New Roman"/>
          <w:sz w:val="24"/>
          <w:szCs w:val="24"/>
          <w:lang w:eastAsia="lt-LT"/>
        </w:rPr>
        <w:t xml:space="preserve">iz Fonda </w:t>
      </w:r>
      <w:r w:rsidR="005B5EDE" w:rsidRPr="000D3545">
        <w:rPr>
          <w:rFonts w:ascii="Times New Roman" w:eastAsia="Calibri" w:hAnsi="Times New Roman" w:cs="Times New Roman"/>
          <w:sz w:val="24"/>
          <w:szCs w:val="24"/>
          <w:lang w:eastAsia="lt-LT"/>
        </w:rPr>
        <w:t>solidarnosti Europske unij</w:t>
      </w:r>
      <w:r w:rsidR="00742244" w:rsidRPr="000D3545">
        <w:rPr>
          <w:rFonts w:ascii="Times New Roman" w:eastAsia="Calibri" w:hAnsi="Times New Roman" w:cs="Times New Roman"/>
          <w:sz w:val="24"/>
          <w:szCs w:val="24"/>
          <w:lang w:eastAsia="lt-LT"/>
        </w:rPr>
        <w:t>e</w:t>
      </w:r>
      <w:r w:rsidR="0009328A" w:rsidRPr="000D3545">
        <w:rPr>
          <w:rFonts w:ascii="Times New Roman" w:eastAsia="Calibri" w:hAnsi="Times New Roman" w:cs="Times New Roman"/>
          <w:sz w:val="24"/>
          <w:szCs w:val="24"/>
          <w:lang w:eastAsia="lt-LT"/>
        </w:rPr>
        <w:t xml:space="preserve"> (FSEU)</w:t>
      </w:r>
      <w:r w:rsidR="0007488D">
        <w:rPr>
          <w:rFonts w:ascii="Times New Roman" w:eastAsia="Calibri" w:hAnsi="Times New Roman" w:cs="Times New Roman"/>
          <w:sz w:val="24"/>
          <w:szCs w:val="24"/>
          <w:lang w:eastAsia="lt-LT"/>
        </w:rPr>
        <w:t xml:space="preserve"> i drugih izvora</w:t>
      </w:r>
      <w:r w:rsidR="00211135" w:rsidRPr="000D3545">
        <w:rPr>
          <w:rFonts w:ascii="Times New Roman" w:eastAsia="Calibri" w:hAnsi="Times New Roman" w:cs="Times New Roman"/>
          <w:sz w:val="24"/>
          <w:szCs w:val="24"/>
          <w:lang w:eastAsia="lt-LT"/>
        </w:rPr>
        <w:t>.</w:t>
      </w:r>
    </w:p>
    <w:p w14:paraId="24ECC8B4" w14:textId="77777777" w:rsidR="000D3545" w:rsidRDefault="000D3545" w:rsidP="00B52919">
      <w:pPr>
        <w:pStyle w:val="NoSpacing"/>
        <w:jc w:val="both"/>
        <w:rPr>
          <w:rFonts w:ascii="Times New Roman" w:hAnsi="Times New Roman" w:cs="Times New Roman"/>
          <w:sz w:val="24"/>
          <w:szCs w:val="24"/>
        </w:rPr>
      </w:pPr>
    </w:p>
    <w:p w14:paraId="4AC4EBC6" w14:textId="58706486" w:rsidR="00D52255" w:rsidRPr="00EC0385" w:rsidRDefault="00EF2839" w:rsidP="00B52919">
      <w:pPr>
        <w:pStyle w:val="NoSpacing"/>
        <w:jc w:val="both"/>
        <w:rPr>
          <w:rFonts w:ascii="Times New Roman" w:eastAsia="Calibri" w:hAnsi="Times New Roman" w:cs="Times New Roman"/>
          <w:sz w:val="24"/>
          <w:szCs w:val="24"/>
          <w:lang w:eastAsia="lt-LT"/>
        </w:rPr>
      </w:pPr>
      <w:r w:rsidRPr="00EC0385">
        <w:rPr>
          <w:rFonts w:ascii="Times New Roman" w:hAnsi="Times New Roman" w:cs="Times New Roman"/>
          <w:sz w:val="24"/>
          <w:szCs w:val="24"/>
        </w:rPr>
        <w:t xml:space="preserve">Intenzitet </w:t>
      </w:r>
      <w:r>
        <w:rPr>
          <w:rFonts w:ascii="Times New Roman" w:hAnsi="Times New Roman" w:cs="Times New Roman"/>
          <w:sz w:val="24"/>
          <w:szCs w:val="24"/>
        </w:rPr>
        <w:t>bespovratnih sredstava</w:t>
      </w:r>
      <w:r w:rsidRPr="00EC0385">
        <w:rPr>
          <w:rFonts w:ascii="Times New Roman" w:hAnsi="Times New Roman" w:cs="Times New Roman"/>
          <w:sz w:val="24"/>
          <w:szCs w:val="24"/>
        </w:rPr>
        <w:t xml:space="preserve"> po pojedinom projektu iznosi 100 % prihvatljivih troškova</w:t>
      </w:r>
      <w:r>
        <w:rPr>
          <w:rFonts w:ascii="Times New Roman" w:hAnsi="Times New Roman" w:cs="Times New Roman"/>
          <w:sz w:val="24"/>
          <w:szCs w:val="24"/>
        </w:rPr>
        <w:t>.</w:t>
      </w:r>
    </w:p>
    <w:p w14:paraId="11A378F4" w14:textId="77777777" w:rsidR="00CD36C9" w:rsidRPr="00EC0385" w:rsidRDefault="00CD36C9" w:rsidP="00B52919">
      <w:pPr>
        <w:pStyle w:val="NoSpacing"/>
        <w:jc w:val="both"/>
        <w:rPr>
          <w:rFonts w:ascii="Times New Roman" w:eastAsia="Calibri" w:hAnsi="Times New Roman" w:cs="Times New Roman"/>
          <w:sz w:val="24"/>
          <w:szCs w:val="24"/>
          <w:lang w:eastAsia="lt-LT"/>
        </w:rPr>
      </w:pPr>
    </w:p>
    <w:p w14:paraId="7624FF97" w14:textId="5004FEAF" w:rsidR="003D19DD" w:rsidRPr="00EC0385" w:rsidRDefault="00AA151C" w:rsidP="00B52919">
      <w:pPr>
        <w:pStyle w:val="NoSpacing"/>
        <w:jc w:val="both"/>
        <w:rPr>
          <w:rFonts w:ascii="Times New Roman" w:eastAsia="Calibri" w:hAnsi="Times New Roman" w:cs="Times New Roman"/>
          <w:sz w:val="24"/>
          <w:szCs w:val="24"/>
          <w:lang w:eastAsia="lt-LT"/>
        </w:rPr>
      </w:pPr>
      <w:r w:rsidRPr="00EC0385">
        <w:rPr>
          <w:rFonts w:ascii="Times New Roman" w:eastAsia="Calibri" w:hAnsi="Times New Roman" w:cs="Times New Roman"/>
          <w:sz w:val="24"/>
          <w:szCs w:val="24"/>
          <w:lang w:eastAsia="lt-LT"/>
        </w:rPr>
        <w:t xml:space="preserve">Prijavitelji koji prijavljuju projektni prijedlog za cjelovitu obnovu moraju predati Izjavu stručnjaka/glavnog projektanta </w:t>
      </w:r>
      <w:r w:rsidR="006431F3">
        <w:rPr>
          <w:rFonts w:ascii="Times New Roman" w:eastAsia="Calibri" w:hAnsi="Times New Roman" w:cs="Times New Roman"/>
          <w:sz w:val="24"/>
          <w:szCs w:val="24"/>
          <w:lang w:eastAsia="lt-LT"/>
        </w:rPr>
        <w:t xml:space="preserve">iz koje je vidljivo </w:t>
      </w:r>
      <w:r w:rsidRPr="00EC0385">
        <w:rPr>
          <w:rFonts w:ascii="Times New Roman" w:eastAsia="Calibri" w:hAnsi="Times New Roman" w:cs="Times New Roman"/>
          <w:sz w:val="24"/>
          <w:szCs w:val="24"/>
          <w:lang w:eastAsia="lt-LT"/>
        </w:rPr>
        <w:t xml:space="preserve">u kojem postotku cjelokupan projekt predstavlja radove za dovođenje </w:t>
      </w:r>
      <w:r w:rsidR="00712C72">
        <w:rPr>
          <w:rFonts w:ascii="Times New Roman" w:eastAsia="Calibri" w:hAnsi="Times New Roman" w:cs="Times New Roman"/>
          <w:sz w:val="24"/>
          <w:szCs w:val="24"/>
          <w:lang w:eastAsia="lt-LT"/>
        </w:rPr>
        <w:t>zgrade</w:t>
      </w:r>
      <w:r w:rsidR="00712C72" w:rsidRPr="00EC0385">
        <w:rPr>
          <w:rFonts w:ascii="Times New Roman" w:eastAsia="Calibri" w:hAnsi="Times New Roman" w:cs="Times New Roman"/>
          <w:sz w:val="24"/>
          <w:szCs w:val="24"/>
          <w:lang w:eastAsia="lt-LT"/>
        </w:rPr>
        <w:t xml:space="preserve"> </w:t>
      </w:r>
      <w:r w:rsidRPr="00EC0385">
        <w:rPr>
          <w:rFonts w:ascii="Times New Roman" w:eastAsia="Calibri" w:hAnsi="Times New Roman" w:cs="Times New Roman"/>
          <w:sz w:val="24"/>
          <w:szCs w:val="24"/>
          <w:lang w:eastAsia="lt-LT"/>
        </w:rPr>
        <w:t xml:space="preserve">u postojeće stanje, a u kojem postotku </w:t>
      </w:r>
      <w:r w:rsidR="005567CC" w:rsidRPr="00EC0385">
        <w:rPr>
          <w:rFonts w:ascii="Times New Roman" w:eastAsia="Calibri" w:hAnsi="Times New Roman" w:cs="Times New Roman"/>
          <w:sz w:val="24"/>
          <w:szCs w:val="24"/>
          <w:lang w:eastAsia="lt-LT"/>
        </w:rPr>
        <w:t xml:space="preserve">ostale </w:t>
      </w:r>
      <w:r w:rsidRPr="00EC0385">
        <w:rPr>
          <w:rFonts w:ascii="Times New Roman" w:eastAsia="Calibri" w:hAnsi="Times New Roman" w:cs="Times New Roman"/>
          <w:sz w:val="24"/>
          <w:szCs w:val="24"/>
          <w:lang w:eastAsia="lt-LT"/>
        </w:rPr>
        <w:t>radove</w:t>
      </w:r>
      <w:r w:rsidR="00E47824" w:rsidRPr="00EC0385">
        <w:rPr>
          <w:rFonts w:ascii="Times New Roman" w:eastAsia="Calibri" w:hAnsi="Times New Roman" w:cs="Times New Roman"/>
          <w:sz w:val="24"/>
          <w:szCs w:val="24"/>
          <w:lang w:eastAsia="lt-LT"/>
        </w:rPr>
        <w:t xml:space="preserve"> cjelovite obnove koji predstavljaju poboljšice na </w:t>
      </w:r>
      <w:r w:rsidR="00712C72" w:rsidRPr="00EC0385">
        <w:rPr>
          <w:rFonts w:ascii="Times New Roman" w:eastAsia="Calibri" w:hAnsi="Times New Roman" w:cs="Times New Roman"/>
          <w:sz w:val="24"/>
          <w:szCs w:val="24"/>
          <w:lang w:eastAsia="lt-LT"/>
        </w:rPr>
        <w:t>predmetno</w:t>
      </w:r>
      <w:r w:rsidR="00712C72">
        <w:rPr>
          <w:rFonts w:ascii="Times New Roman" w:eastAsia="Calibri" w:hAnsi="Times New Roman" w:cs="Times New Roman"/>
          <w:sz w:val="24"/>
          <w:szCs w:val="24"/>
          <w:lang w:eastAsia="lt-LT"/>
        </w:rPr>
        <w:t>j</w:t>
      </w:r>
      <w:r w:rsidR="00712C72" w:rsidRPr="00EC0385">
        <w:rPr>
          <w:rFonts w:ascii="Times New Roman" w:eastAsia="Calibri" w:hAnsi="Times New Roman" w:cs="Times New Roman"/>
          <w:sz w:val="24"/>
          <w:szCs w:val="24"/>
          <w:lang w:eastAsia="lt-LT"/>
        </w:rPr>
        <w:t xml:space="preserve"> </w:t>
      </w:r>
      <w:r w:rsidR="00712C72">
        <w:rPr>
          <w:rFonts w:ascii="Times New Roman" w:eastAsia="Calibri" w:hAnsi="Times New Roman" w:cs="Times New Roman"/>
          <w:sz w:val="24"/>
          <w:szCs w:val="24"/>
          <w:lang w:eastAsia="lt-LT"/>
        </w:rPr>
        <w:t>zgradi</w:t>
      </w:r>
      <w:r w:rsidR="00770ABE" w:rsidRPr="00EC0385">
        <w:rPr>
          <w:rFonts w:ascii="Times New Roman" w:eastAsia="Calibri" w:hAnsi="Times New Roman" w:cs="Times New Roman"/>
          <w:sz w:val="24"/>
          <w:szCs w:val="24"/>
          <w:lang w:eastAsia="lt-LT"/>
        </w:rPr>
        <w:t xml:space="preserve"> </w:t>
      </w:r>
      <w:r w:rsidR="003D19DD" w:rsidRPr="00A42C0F">
        <w:rPr>
          <w:rFonts w:ascii="Times New Roman" w:eastAsia="Calibri" w:hAnsi="Times New Roman" w:cs="Times New Roman"/>
          <w:i/>
          <w:sz w:val="24"/>
          <w:szCs w:val="24"/>
          <w:lang w:eastAsia="lt-LT"/>
        </w:rPr>
        <w:t>(</w:t>
      </w:r>
      <w:r w:rsidR="005567CC" w:rsidRPr="00A42C0F">
        <w:rPr>
          <w:rFonts w:ascii="Times New Roman" w:eastAsia="Calibri" w:hAnsi="Times New Roman" w:cs="Times New Roman"/>
          <w:i/>
          <w:sz w:val="24"/>
          <w:szCs w:val="24"/>
          <w:lang w:eastAsia="lt-LT"/>
        </w:rPr>
        <w:t>O</w:t>
      </w:r>
      <w:r w:rsidR="003D19DD" w:rsidRPr="00A42C0F">
        <w:rPr>
          <w:rFonts w:ascii="Times New Roman" w:eastAsia="Calibri" w:hAnsi="Times New Roman" w:cs="Times New Roman"/>
          <w:i/>
          <w:sz w:val="24"/>
          <w:szCs w:val="24"/>
          <w:lang w:eastAsia="lt-LT"/>
        </w:rPr>
        <w:t>brazac</w:t>
      </w:r>
      <w:r w:rsidR="005567CC" w:rsidRPr="00A42C0F">
        <w:rPr>
          <w:rFonts w:ascii="Times New Roman" w:eastAsia="Calibri" w:hAnsi="Times New Roman" w:cs="Times New Roman"/>
          <w:i/>
          <w:sz w:val="24"/>
          <w:szCs w:val="24"/>
          <w:lang w:eastAsia="lt-LT"/>
        </w:rPr>
        <w:t xml:space="preserve"> </w:t>
      </w:r>
      <w:r w:rsidR="00E04352">
        <w:rPr>
          <w:rFonts w:ascii="Times New Roman" w:eastAsia="Calibri" w:hAnsi="Times New Roman" w:cs="Times New Roman"/>
          <w:i/>
          <w:sz w:val="24"/>
          <w:szCs w:val="24"/>
          <w:lang w:eastAsia="lt-LT"/>
        </w:rPr>
        <w:t>3</w:t>
      </w:r>
      <w:r w:rsidR="005567CC" w:rsidRPr="00A42C0F">
        <w:rPr>
          <w:rFonts w:ascii="Times New Roman" w:eastAsia="Calibri" w:hAnsi="Times New Roman" w:cs="Times New Roman"/>
          <w:i/>
          <w:sz w:val="24"/>
          <w:szCs w:val="24"/>
          <w:lang w:eastAsia="lt-LT"/>
        </w:rPr>
        <w:t>.</w:t>
      </w:r>
      <w:r w:rsidR="003D19DD" w:rsidRPr="00A42C0F">
        <w:rPr>
          <w:rFonts w:ascii="Times New Roman" w:eastAsia="Calibri" w:hAnsi="Times New Roman" w:cs="Times New Roman"/>
          <w:i/>
          <w:sz w:val="24"/>
          <w:szCs w:val="24"/>
          <w:lang w:eastAsia="lt-LT"/>
        </w:rPr>
        <w:t xml:space="preserve"> Izjava stručnjaka)</w:t>
      </w:r>
      <w:r w:rsidRPr="00A42C0F">
        <w:rPr>
          <w:rFonts w:ascii="Times New Roman" w:eastAsia="Calibri" w:hAnsi="Times New Roman" w:cs="Times New Roman"/>
          <w:i/>
          <w:sz w:val="24"/>
          <w:szCs w:val="24"/>
          <w:lang w:eastAsia="lt-LT"/>
        </w:rPr>
        <w:t>.</w:t>
      </w:r>
      <w:r w:rsidRPr="00EC0385">
        <w:rPr>
          <w:rFonts w:ascii="Times New Roman" w:eastAsia="Calibri" w:hAnsi="Times New Roman" w:cs="Times New Roman"/>
          <w:sz w:val="24"/>
          <w:szCs w:val="24"/>
          <w:lang w:eastAsia="lt-LT"/>
        </w:rPr>
        <w:t xml:space="preserve"> </w:t>
      </w:r>
    </w:p>
    <w:p w14:paraId="33CABD89" w14:textId="09D36DC1" w:rsidR="004669F0" w:rsidRPr="00EC0385" w:rsidRDefault="004669F0" w:rsidP="00B52919">
      <w:pPr>
        <w:pStyle w:val="NoSpacing"/>
        <w:jc w:val="both"/>
        <w:rPr>
          <w:rFonts w:ascii="Times New Roman" w:eastAsia="Calibri" w:hAnsi="Times New Roman" w:cs="Times New Roman"/>
          <w:sz w:val="24"/>
          <w:szCs w:val="24"/>
          <w:lang w:eastAsia="lt-LT"/>
        </w:rPr>
      </w:pPr>
      <w:r w:rsidRPr="000D3545">
        <w:rPr>
          <w:rFonts w:ascii="Times New Roman" w:eastAsia="Calibri" w:hAnsi="Times New Roman" w:cs="Times New Roman"/>
          <w:sz w:val="24"/>
          <w:szCs w:val="24"/>
          <w:lang w:eastAsia="lt-LT"/>
        </w:rPr>
        <w:t>Troškovi za</w:t>
      </w:r>
      <w:r w:rsidR="005B38CF" w:rsidRPr="000D3545">
        <w:rPr>
          <w:rFonts w:ascii="Times New Roman" w:eastAsia="Calibri" w:hAnsi="Times New Roman" w:cs="Times New Roman"/>
          <w:sz w:val="24"/>
          <w:szCs w:val="24"/>
          <w:lang w:eastAsia="lt-LT"/>
        </w:rPr>
        <w:t xml:space="preserve"> ostale</w:t>
      </w:r>
      <w:r w:rsidRPr="000D3545">
        <w:rPr>
          <w:rFonts w:ascii="Times New Roman" w:eastAsia="Calibri" w:hAnsi="Times New Roman" w:cs="Times New Roman"/>
          <w:sz w:val="24"/>
          <w:szCs w:val="24"/>
          <w:lang w:eastAsia="lt-LT"/>
        </w:rPr>
        <w:t xml:space="preserve"> radove</w:t>
      </w:r>
      <w:r w:rsidR="00391D0F" w:rsidRPr="000D3545">
        <w:rPr>
          <w:rFonts w:ascii="Times New Roman" w:eastAsia="Calibri" w:hAnsi="Times New Roman" w:cs="Times New Roman"/>
          <w:sz w:val="24"/>
          <w:szCs w:val="24"/>
          <w:lang w:eastAsia="lt-LT"/>
        </w:rPr>
        <w:t xml:space="preserve"> koji </w:t>
      </w:r>
      <w:r w:rsidR="00A454A8" w:rsidRPr="000D3545">
        <w:rPr>
          <w:rFonts w:ascii="Times New Roman" w:eastAsia="Calibri" w:hAnsi="Times New Roman" w:cs="Times New Roman"/>
          <w:sz w:val="24"/>
          <w:szCs w:val="24"/>
          <w:lang w:eastAsia="lt-LT"/>
        </w:rPr>
        <w:t xml:space="preserve">predstavljaju </w:t>
      </w:r>
      <w:r w:rsidR="00D77EB9" w:rsidRPr="000D3545">
        <w:rPr>
          <w:rFonts w:ascii="Times New Roman" w:eastAsia="Calibri" w:hAnsi="Times New Roman" w:cs="Times New Roman"/>
          <w:sz w:val="24"/>
          <w:szCs w:val="24"/>
          <w:lang w:eastAsia="lt-LT"/>
        </w:rPr>
        <w:t xml:space="preserve">poboljšice na predmetnoj zgradi </w:t>
      </w:r>
      <w:r w:rsidR="00282BBE" w:rsidRPr="000D3545">
        <w:rPr>
          <w:rFonts w:ascii="Times New Roman" w:eastAsia="Calibri" w:hAnsi="Times New Roman" w:cs="Times New Roman"/>
          <w:sz w:val="24"/>
          <w:szCs w:val="24"/>
          <w:lang w:eastAsia="lt-LT"/>
        </w:rPr>
        <w:t>ne</w:t>
      </w:r>
      <w:r w:rsidR="00F36A67" w:rsidRPr="000D3545">
        <w:rPr>
          <w:rFonts w:ascii="Times New Roman" w:eastAsia="Calibri" w:hAnsi="Times New Roman" w:cs="Times New Roman"/>
          <w:sz w:val="24"/>
          <w:szCs w:val="24"/>
          <w:lang w:eastAsia="lt-LT"/>
        </w:rPr>
        <w:t xml:space="preserve">će biti sufinancirani iz </w:t>
      </w:r>
      <w:r w:rsidR="00F81B78" w:rsidRPr="000D3545">
        <w:rPr>
          <w:rFonts w:ascii="Times New Roman" w:eastAsia="Calibri" w:hAnsi="Times New Roman" w:cs="Times New Roman"/>
          <w:sz w:val="24"/>
          <w:szCs w:val="24"/>
          <w:lang w:eastAsia="lt-LT"/>
        </w:rPr>
        <w:t>FSEU</w:t>
      </w:r>
      <w:r w:rsidR="00722970" w:rsidRPr="000D3545">
        <w:rPr>
          <w:rFonts w:ascii="Times New Roman" w:eastAsia="Calibri" w:hAnsi="Times New Roman" w:cs="Times New Roman"/>
          <w:sz w:val="24"/>
          <w:szCs w:val="24"/>
          <w:lang w:eastAsia="lt-LT"/>
        </w:rPr>
        <w:t>, ali mogu biti sufinancirani iz drugih izvora.</w:t>
      </w:r>
    </w:p>
    <w:p w14:paraId="05083494" w14:textId="77777777" w:rsidR="000D5CF4" w:rsidRDefault="000D5CF4" w:rsidP="00101171">
      <w:pPr>
        <w:pStyle w:val="No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Sredstvima FSEU mogu biti sufinancirani projektni prijedlozi koji predviđaju dovođenje zgrade u prijašnje stanje.</w:t>
      </w:r>
    </w:p>
    <w:p w14:paraId="1F414534" w14:textId="77777777" w:rsidR="00C11BA0" w:rsidRDefault="00C11BA0" w:rsidP="00C11BA0">
      <w:pPr>
        <w:pStyle w:val="NoSpacing"/>
        <w:jc w:val="both"/>
        <w:rPr>
          <w:rFonts w:ascii="Times New Roman" w:eastAsia="Calibri" w:hAnsi="Times New Roman" w:cs="Times New Roman"/>
          <w:sz w:val="24"/>
          <w:szCs w:val="24"/>
          <w:lang w:eastAsia="lt-LT"/>
        </w:rPr>
      </w:pPr>
    </w:p>
    <w:p w14:paraId="454B6B96" w14:textId="796B2A43" w:rsidR="00C11BA0" w:rsidRPr="00EC0385" w:rsidRDefault="00C11BA0" w:rsidP="00C11BA0">
      <w:pPr>
        <w:pStyle w:val="NoSpacing"/>
        <w:jc w:val="both"/>
        <w:rPr>
          <w:rFonts w:ascii="Times New Roman" w:eastAsia="Calibri" w:hAnsi="Times New Roman" w:cs="Times New Roman"/>
          <w:sz w:val="24"/>
          <w:szCs w:val="24"/>
          <w:lang w:eastAsia="lt-LT"/>
        </w:rPr>
      </w:pPr>
      <w:r w:rsidRPr="00EC0385">
        <w:rPr>
          <w:rFonts w:ascii="Times New Roman" w:eastAsia="Calibri" w:hAnsi="Times New Roman" w:cs="Times New Roman"/>
          <w:sz w:val="24"/>
          <w:szCs w:val="24"/>
          <w:lang w:eastAsia="lt-LT"/>
        </w:rPr>
        <w:t>Zadržava se pravo ne dodijeliti sva raspoloživa sredstva u okviru ovog Poziva.</w:t>
      </w:r>
    </w:p>
    <w:p w14:paraId="460389BD" w14:textId="77777777" w:rsidR="001E70C6" w:rsidRDefault="001E70C6" w:rsidP="00101171">
      <w:pPr>
        <w:pStyle w:val="NoSpacing"/>
        <w:jc w:val="both"/>
        <w:rPr>
          <w:rFonts w:ascii="Times New Roman" w:eastAsia="Calibri" w:hAnsi="Times New Roman" w:cs="Times New Roman"/>
          <w:sz w:val="24"/>
          <w:szCs w:val="24"/>
          <w:lang w:eastAsia="lt-LT"/>
        </w:rPr>
      </w:pPr>
    </w:p>
    <w:p w14:paraId="61F393BA" w14:textId="77777777" w:rsidR="005567CC" w:rsidRPr="00EC0385" w:rsidRDefault="005567CC" w:rsidP="00B52919">
      <w:pPr>
        <w:pStyle w:val="NoSpacing"/>
        <w:jc w:val="both"/>
        <w:rPr>
          <w:rFonts w:ascii="Times New Roman" w:eastAsia="Calibri" w:hAnsi="Times New Roman" w:cs="Times New Roman"/>
          <w:sz w:val="24"/>
          <w:szCs w:val="24"/>
          <w:lang w:eastAsia="lt-LT"/>
        </w:rPr>
      </w:pPr>
    </w:p>
    <w:p w14:paraId="755B9C05" w14:textId="3ACFECD0" w:rsidR="00623F1A" w:rsidRPr="00EC0385" w:rsidRDefault="00623F1A" w:rsidP="00716261">
      <w:pPr>
        <w:pStyle w:val="NoSpacing"/>
        <w:spacing w:after="120"/>
        <w:jc w:val="both"/>
        <w:rPr>
          <w:rFonts w:ascii="Times New Roman" w:hAnsi="Times New Roman" w:cs="Times New Roman"/>
          <w:b/>
          <w:bCs/>
          <w:sz w:val="24"/>
          <w:szCs w:val="24"/>
        </w:rPr>
      </w:pPr>
      <w:r w:rsidRPr="00EC0385">
        <w:rPr>
          <w:rFonts w:ascii="Times New Roman" w:hAnsi="Times New Roman" w:cs="Times New Roman"/>
          <w:b/>
          <w:bCs/>
          <w:sz w:val="24"/>
          <w:szCs w:val="24"/>
        </w:rPr>
        <w:t>Obveze prijavitelja vezane uz financiranje projekta</w:t>
      </w:r>
    </w:p>
    <w:p w14:paraId="257F16DE" w14:textId="151FB5E9" w:rsidR="00B52919" w:rsidRPr="00EC0385" w:rsidRDefault="008B360B" w:rsidP="00B52919">
      <w:pPr>
        <w:pStyle w:val="NoSpacing"/>
        <w:jc w:val="both"/>
        <w:rPr>
          <w:rFonts w:ascii="Times New Roman" w:hAnsi="Times New Roman" w:cs="Times New Roman"/>
          <w:sz w:val="24"/>
          <w:szCs w:val="24"/>
        </w:rPr>
      </w:pPr>
      <w:r w:rsidRPr="00EC0385">
        <w:rPr>
          <w:rFonts w:ascii="Times New Roman" w:hAnsi="Times New Roman" w:cs="Times New Roman"/>
          <w:sz w:val="24"/>
          <w:szCs w:val="24"/>
        </w:rPr>
        <w:t xml:space="preserve">Prijavitelj se obvezuje iz vlastitih sredstva ili </w:t>
      </w:r>
      <w:r w:rsidR="006F3175" w:rsidRPr="00EC0385">
        <w:rPr>
          <w:rFonts w:ascii="Times New Roman" w:hAnsi="Times New Roman" w:cs="Times New Roman"/>
          <w:sz w:val="24"/>
          <w:szCs w:val="24"/>
        </w:rPr>
        <w:t>osiguravanjem financiranja na drugi način</w:t>
      </w:r>
      <w:r w:rsidRPr="00EC0385">
        <w:rPr>
          <w:rFonts w:ascii="Times New Roman" w:hAnsi="Times New Roman" w:cs="Times New Roman"/>
          <w:sz w:val="24"/>
          <w:szCs w:val="24"/>
        </w:rPr>
        <w:t xml:space="preserve"> (</w:t>
      </w:r>
      <w:r w:rsidR="006F3175" w:rsidRPr="00EC0385">
        <w:rPr>
          <w:rFonts w:ascii="Times New Roman" w:hAnsi="Times New Roman" w:cs="Times New Roman"/>
          <w:sz w:val="24"/>
          <w:szCs w:val="24"/>
        </w:rPr>
        <w:t>sredstvima koja ne</w:t>
      </w:r>
      <w:r w:rsidRPr="00EC0385">
        <w:rPr>
          <w:rFonts w:ascii="Times New Roman" w:hAnsi="Times New Roman" w:cs="Times New Roman"/>
          <w:sz w:val="24"/>
          <w:szCs w:val="24"/>
        </w:rPr>
        <w:t xml:space="preserve"> predstavlja</w:t>
      </w:r>
      <w:r w:rsidR="006F3175" w:rsidRPr="00EC0385">
        <w:rPr>
          <w:rFonts w:ascii="Times New Roman" w:hAnsi="Times New Roman" w:cs="Times New Roman"/>
          <w:sz w:val="24"/>
          <w:szCs w:val="24"/>
        </w:rPr>
        <w:t>ju</w:t>
      </w:r>
      <w:r w:rsidRPr="00EC0385">
        <w:rPr>
          <w:rFonts w:ascii="Times New Roman" w:hAnsi="Times New Roman" w:cs="Times New Roman"/>
          <w:sz w:val="24"/>
          <w:szCs w:val="24"/>
        </w:rPr>
        <w:t xml:space="preserve"> sredstva</w:t>
      </w:r>
      <w:r w:rsidR="00B03AF2" w:rsidRPr="00EC0385">
        <w:rPr>
          <w:rFonts w:ascii="Times New Roman" w:hAnsi="Times New Roman" w:cs="Times New Roman"/>
          <w:sz w:val="24"/>
          <w:szCs w:val="24"/>
        </w:rPr>
        <w:t xml:space="preserve"> </w:t>
      </w:r>
      <w:r w:rsidR="006F3175" w:rsidRPr="00EC0385">
        <w:rPr>
          <w:rFonts w:ascii="Times New Roman" w:hAnsi="Times New Roman" w:cs="Times New Roman"/>
          <w:sz w:val="24"/>
          <w:szCs w:val="24"/>
        </w:rPr>
        <w:t>Unije</w:t>
      </w:r>
      <w:r w:rsidRPr="00EC0385">
        <w:rPr>
          <w:rFonts w:ascii="Times New Roman" w:hAnsi="Times New Roman" w:cs="Times New Roman"/>
          <w:sz w:val="24"/>
          <w:szCs w:val="24"/>
        </w:rPr>
        <w:t>) osigurati</w:t>
      </w:r>
      <w:r w:rsidR="00AC169D" w:rsidRPr="00AC169D">
        <w:rPr>
          <w:rFonts w:ascii="Times New Roman" w:hAnsi="Times New Roman" w:cs="Times New Roman"/>
          <w:sz w:val="24"/>
          <w:szCs w:val="24"/>
        </w:rPr>
        <w:t xml:space="preserve"> </w:t>
      </w:r>
      <w:r w:rsidR="00AC169D" w:rsidRPr="00EC0385">
        <w:rPr>
          <w:rFonts w:ascii="Times New Roman" w:hAnsi="Times New Roman" w:cs="Times New Roman"/>
          <w:sz w:val="24"/>
          <w:szCs w:val="24"/>
        </w:rPr>
        <w:t>sredstva za financiranje ukupnih neprihvatljivih troškova projektnog prijedloga.</w:t>
      </w:r>
    </w:p>
    <w:p w14:paraId="179D13A6" w14:textId="77777777" w:rsidR="008B360B" w:rsidRPr="00EC0385" w:rsidRDefault="008B360B" w:rsidP="00B52919">
      <w:pPr>
        <w:pStyle w:val="NoSpacing"/>
        <w:jc w:val="both"/>
        <w:rPr>
          <w:rFonts w:ascii="Times New Roman" w:hAnsi="Times New Roman" w:cs="Times New Roman"/>
          <w:sz w:val="24"/>
          <w:szCs w:val="24"/>
          <w:highlight w:val="cyan"/>
        </w:rPr>
      </w:pPr>
      <w:r w:rsidRPr="00EC0385">
        <w:rPr>
          <w:rFonts w:ascii="Times New Roman" w:hAnsi="Times New Roman" w:cs="Times New Roman"/>
          <w:sz w:val="24"/>
          <w:szCs w:val="24"/>
          <w:highlight w:val="cyan"/>
        </w:rPr>
        <w:t xml:space="preserve"> </w:t>
      </w:r>
    </w:p>
    <w:p w14:paraId="788026C6" w14:textId="675C69F2" w:rsidR="00763B38" w:rsidRPr="00EC0385" w:rsidRDefault="00763B38" w:rsidP="00A15211">
      <w:pPr>
        <w:spacing w:after="0" w:line="240" w:lineRule="auto"/>
        <w:jc w:val="both"/>
        <w:rPr>
          <w:rFonts w:ascii="Times New Roman" w:hAnsi="Times New Roman" w:cs="Times New Roman"/>
          <w:sz w:val="24"/>
          <w:szCs w:val="24"/>
          <w:highlight w:val="cyan"/>
        </w:rPr>
      </w:pPr>
    </w:p>
    <w:p w14:paraId="5F595808" w14:textId="12C83524" w:rsidR="00763B38" w:rsidRPr="00EC0385" w:rsidRDefault="00F206FC" w:rsidP="00E64C72">
      <w:pPr>
        <w:pStyle w:val="Heading2"/>
        <w:rPr>
          <w:iCs/>
        </w:rPr>
      </w:pPr>
      <w:bookmarkStart w:id="28" w:name="_Toc62707089"/>
      <w:r w:rsidRPr="00EC0385">
        <w:t xml:space="preserve">1.5. </w:t>
      </w:r>
      <w:r w:rsidR="006E5585" w:rsidRPr="00EC0385">
        <w:t>Obveze koje se odnose na državne potpore / Vrste, iznos i intenzitet potpore</w:t>
      </w:r>
      <w:bookmarkEnd w:id="28"/>
    </w:p>
    <w:p w14:paraId="1FA0613B" w14:textId="39533DB0" w:rsidR="00342F09" w:rsidRPr="00EC0385" w:rsidRDefault="00342F09" w:rsidP="000E06DE">
      <w:pPr>
        <w:pStyle w:val="NoSpacing"/>
        <w:jc w:val="both"/>
        <w:rPr>
          <w:rFonts w:ascii="Times New Roman" w:hAnsi="Times New Roman" w:cs="Times New Roman"/>
          <w:sz w:val="24"/>
          <w:szCs w:val="24"/>
        </w:rPr>
      </w:pPr>
      <w:r w:rsidRPr="00EC0385">
        <w:rPr>
          <w:rFonts w:ascii="Times New Roman" w:hAnsi="Times New Roman" w:cs="Times New Roman"/>
          <w:sz w:val="24"/>
          <w:szCs w:val="24"/>
        </w:rPr>
        <w:t>Potpore dodijeljene u okviru ovog Poziva ne smatraju se državnim potporama</w:t>
      </w:r>
      <w:r w:rsidR="00115F8C">
        <w:rPr>
          <w:rFonts w:ascii="Times New Roman" w:hAnsi="Times New Roman" w:cs="Times New Roman"/>
          <w:sz w:val="24"/>
          <w:szCs w:val="24"/>
        </w:rPr>
        <w:t>/potporama male vrijednosti (de minimis potpore)</w:t>
      </w:r>
      <w:r w:rsidRPr="00EC0385">
        <w:rPr>
          <w:rFonts w:ascii="Times New Roman" w:hAnsi="Times New Roman" w:cs="Times New Roman"/>
          <w:sz w:val="24"/>
          <w:szCs w:val="24"/>
        </w:rPr>
        <w:t xml:space="preserve">. </w:t>
      </w:r>
      <w:bookmarkStart w:id="29" w:name="_GoBack"/>
      <w:bookmarkEnd w:id="29"/>
    </w:p>
    <w:p w14:paraId="5DDF580D" w14:textId="77777777" w:rsidR="00C531C7" w:rsidRPr="00EC0385" w:rsidRDefault="00C531C7" w:rsidP="002C288A">
      <w:pPr>
        <w:pStyle w:val="NoSpacing"/>
        <w:jc w:val="both"/>
        <w:rPr>
          <w:rFonts w:ascii="Times New Roman" w:hAnsi="Times New Roman" w:cs="Times New Roman"/>
          <w:sz w:val="24"/>
          <w:szCs w:val="24"/>
          <w:highlight w:val="cyan"/>
        </w:rPr>
      </w:pPr>
    </w:p>
    <w:p w14:paraId="3628CECE" w14:textId="77777777" w:rsidR="00A15211" w:rsidRPr="00EC0385" w:rsidRDefault="00A15211" w:rsidP="00A15211">
      <w:pPr>
        <w:tabs>
          <w:tab w:val="left" w:pos="567"/>
        </w:tabs>
        <w:spacing w:after="0" w:line="240" w:lineRule="auto"/>
        <w:contextualSpacing/>
        <w:jc w:val="both"/>
        <w:outlineLvl w:val="1"/>
        <w:rPr>
          <w:rFonts w:ascii="Times New Roman" w:eastAsiaTheme="majorEastAsia" w:hAnsi="Times New Roman" w:cs="Times New Roman"/>
          <w:b/>
          <w:bCs/>
          <w:sz w:val="24"/>
          <w:szCs w:val="24"/>
          <w:lang w:eastAsia="en-GB"/>
        </w:rPr>
      </w:pPr>
    </w:p>
    <w:p w14:paraId="51EEBBE2" w14:textId="09F0DBAF" w:rsidR="000C2B24" w:rsidRPr="00EC0385" w:rsidRDefault="00F206FC" w:rsidP="00E64C72">
      <w:pPr>
        <w:pStyle w:val="Heading2"/>
        <w:rPr>
          <w:lang w:eastAsia="en-GB"/>
        </w:rPr>
      </w:pPr>
      <w:r w:rsidRPr="00EC0385">
        <w:rPr>
          <w:lang w:eastAsia="en-GB"/>
        </w:rPr>
        <w:tab/>
      </w:r>
      <w:bookmarkStart w:id="30" w:name="_Toc62707090"/>
      <w:r w:rsidRPr="00EC0385">
        <w:rPr>
          <w:lang w:eastAsia="en-GB"/>
        </w:rPr>
        <w:t>1.</w:t>
      </w:r>
      <w:r w:rsidR="00B07345" w:rsidRPr="00EC0385">
        <w:rPr>
          <w:lang w:eastAsia="en-GB"/>
        </w:rPr>
        <w:t>6</w:t>
      </w:r>
      <w:r w:rsidRPr="00EC0385">
        <w:rPr>
          <w:lang w:eastAsia="en-GB"/>
        </w:rPr>
        <w:t xml:space="preserve">. </w:t>
      </w:r>
      <w:r w:rsidR="00A15211" w:rsidRPr="00EC0385">
        <w:rPr>
          <w:lang w:eastAsia="en-GB"/>
        </w:rPr>
        <w:t>Dvostruko financiranje</w:t>
      </w:r>
      <w:bookmarkEnd w:id="30"/>
      <w:r w:rsidR="00A15211" w:rsidRPr="00EC0385">
        <w:rPr>
          <w:lang w:eastAsia="en-GB"/>
        </w:rPr>
        <w:t xml:space="preserve"> </w:t>
      </w:r>
    </w:p>
    <w:p w14:paraId="3C79EDF8" w14:textId="7BC6FDA5" w:rsidR="00A15211" w:rsidRPr="00EC0385" w:rsidRDefault="000C2B24" w:rsidP="00A67ED3">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lang w:eastAsia="hr-HR"/>
        </w:rPr>
      </w:pPr>
      <w:r w:rsidRPr="00BB1313">
        <w:rPr>
          <w:rFonts w:ascii="Times New Roman" w:eastAsia="Times New Roman" w:hAnsi="Times New Roman" w:cs="Times New Roman"/>
          <w:bCs/>
          <w:color w:val="000000"/>
          <w:sz w:val="24"/>
          <w:szCs w:val="24"/>
          <w:lang w:eastAsia="hr-HR"/>
        </w:rPr>
        <w:t xml:space="preserve">U skladu s čl. 6. Uredbe Vijeća (EZ) br. 2012/2002, </w:t>
      </w:r>
      <w:r w:rsidR="00DE71A6" w:rsidRPr="00BB1313">
        <w:rPr>
          <w:rFonts w:ascii="Times New Roman" w:eastAsia="Times New Roman" w:hAnsi="Times New Roman" w:cs="Times New Roman"/>
          <w:bCs/>
          <w:color w:val="000000"/>
          <w:sz w:val="24"/>
          <w:szCs w:val="24"/>
          <w:lang w:eastAsia="hr-HR"/>
        </w:rPr>
        <w:t xml:space="preserve">potrebno je osigurati </w:t>
      </w:r>
      <w:r w:rsidRPr="00BB1313">
        <w:rPr>
          <w:rFonts w:ascii="Times New Roman" w:eastAsia="Times New Roman" w:hAnsi="Times New Roman" w:cs="Times New Roman"/>
          <w:bCs/>
          <w:color w:val="000000"/>
          <w:sz w:val="24"/>
          <w:szCs w:val="24"/>
          <w:lang w:eastAsia="hr-HR"/>
        </w:rPr>
        <w:t>da se isti trošak ne financira iz različitih javnih izvora.</w:t>
      </w:r>
      <w:r w:rsidR="00802000" w:rsidRPr="00BB1313">
        <w:rPr>
          <w:rFonts w:ascii="Times New Roman" w:hAnsi="Times New Roman" w:cs="Times New Roman"/>
          <w:sz w:val="24"/>
          <w:szCs w:val="24"/>
        </w:rPr>
        <w:t xml:space="preserve"> </w:t>
      </w:r>
      <w:r w:rsidR="00E617AA" w:rsidRPr="00BB1313">
        <w:rPr>
          <w:rFonts w:ascii="Times New Roman" w:hAnsi="Times New Roman" w:cs="Times New Roman"/>
          <w:sz w:val="24"/>
          <w:szCs w:val="24"/>
        </w:rPr>
        <w:t>Prijavitelj ne smije tražiti/primiti sredstva iz drugih javnih izvora za troškove koji će biti nadoknađeni u sklopu podnesenog projektnog prijedloga, odnosno za financiranje odabrane operacije. Iznimno</w:t>
      </w:r>
      <w:r w:rsidR="00BB1313" w:rsidRPr="00BB1313">
        <w:rPr>
          <w:rFonts w:ascii="Times New Roman" w:hAnsi="Times New Roman" w:cs="Times New Roman"/>
          <w:sz w:val="24"/>
          <w:szCs w:val="24"/>
        </w:rPr>
        <w:t xml:space="preserve">, u slučaju </w:t>
      </w:r>
      <w:r w:rsidR="00BB1313" w:rsidRPr="00BB1313">
        <w:rPr>
          <w:rFonts w:ascii="Times New Roman" w:eastAsia="Times New Roman" w:hAnsi="Times New Roman" w:cs="Times New Roman"/>
          <w:bCs/>
          <w:color w:val="000000"/>
          <w:sz w:val="24"/>
          <w:szCs w:val="24"/>
          <w:lang w:eastAsia="hr-HR"/>
        </w:rPr>
        <w:t>da su u okviru određene projektne aktivnosti u sklopu podnesenog projektnog prijedloga pojedini troškovi već plaćeni iz Državnog proračuna, Prijavitelj ih treba navesti u projektnom prijedlogu. Ukoliko se u postupku dodjele utvrdi da su prihvatljivi</w:t>
      </w:r>
      <w:r w:rsidR="00BB1313">
        <w:rPr>
          <w:rFonts w:ascii="Times New Roman" w:eastAsia="Times New Roman" w:hAnsi="Times New Roman" w:cs="Times New Roman"/>
          <w:bCs/>
          <w:color w:val="000000"/>
          <w:sz w:val="24"/>
          <w:szCs w:val="24"/>
          <w:lang w:eastAsia="hr-HR"/>
        </w:rPr>
        <w:t xml:space="preserve"> te se takvima odrede u Ugovoru</w:t>
      </w:r>
      <w:r w:rsidR="00A67ED3">
        <w:rPr>
          <w:rFonts w:ascii="Times New Roman" w:eastAsia="Times New Roman" w:hAnsi="Times New Roman" w:cs="Times New Roman"/>
          <w:bCs/>
          <w:color w:val="000000"/>
          <w:sz w:val="24"/>
          <w:szCs w:val="24"/>
          <w:lang w:eastAsia="hr-HR"/>
        </w:rPr>
        <w:t xml:space="preserve"> o dodjeli bespovratnih financijskih sredstava (u daljnjem tekstu: Ugovor)</w:t>
      </w:r>
      <w:r w:rsidR="00BB1313" w:rsidRPr="00BB1313">
        <w:rPr>
          <w:rFonts w:ascii="Times New Roman" w:eastAsia="Times New Roman" w:hAnsi="Times New Roman" w:cs="Times New Roman"/>
          <w:bCs/>
          <w:color w:val="000000"/>
          <w:sz w:val="24"/>
          <w:szCs w:val="24"/>
          <w:lang w:eastAsia="hr-HR"/>
        </w:rPr>
        <w:t>, prijavitelju ti troškovi neće biti nadoknađeni kako bi se izbjeglo dvostruko financiranje</w:t>
      </w:r>
      <w:r w:rsidR="00E617AA" w:rsidRPr="00BB1313">
        <w:rPr>
          <w:rFonts w:ascii="Times New Roman" w:hAnsi="Times New Roman" w:cs="Times New Roman"/>
          <w:sz w:val="24"/>
          <w:szCs w:val="24"/>
        </w:rPr>
        <w:t>.</w:t>
      </w:r>
    </w:p>
    <w:p w14:paraId="20C087DB" w14:textId="2BB6AB73" w:rsidR="000D0481" w:rsidRDefault="000D0481" w:rsidP="000D0481">
      <w:pPr>
        <w:pStyle w:val="NoSpacing"/>
        <w:rPr>
          <w:rFonts w:ascii="Times New Roman" w:hAnsi="Times New Roman" w:cs="Times New Roman"/>
          <w:b/>
          <w:sz w:val="24"/>
          <w:szCs w:val="24"/>
          <w:lang w:eastAsia="en-GB"/>
        </w:rPr>
      </w:pPr>
    </w:p>
    <w:p w14:paraId="19DC1B38" w14:textId="77777777" w:rsidR="00B81002" w:rsidRPr="00EC0385" w:rsidRDefault="00B81002" w:rsidP="000D0481">
      <w:pPr>
        <w:pStyle w:val="NoSpacing"/>
        <w:rPr>
          <w:rFonts w:ascii="Times New Roman" w:hAnsi="Times New Roman" w:cs="Times New Roman"/>
          <w:b/>
          <w:sz w:val="24"/>
          <w:szCs w:val="24"/>
          <w:lang w:eastAsia="en-GB"/>
        </w:rPr>
      </w:pPr>
    </w:p>
    <w:p w14:paraId="1528B367" w14:textId="77777777" w:rsidR="000D0481" w:rsidRPr="00EC0385" w:rsidRDefault="000D0481" w:rsidP="00AD12EF">
      <w:pPr>
        <w:pStyle w:val="Heading1"/>
      </w:pPr>
      <w:bookmarkStart w:id="31" w:name="_PRAVILA_POZIVA"/>
      <w:bookmarkStart w:id="32" w:name="_Toc62707091"/>
      <w:bookmarkEnd w:id="31"/>
      <w:r w:rsidRPr="00EC0385">
        <w:t>PRAVILA POZIVA</w:t>
      </w:r>
      <w:bookmarkStart w:id="33" w:name="bookmark9"/>
      <w:bookmarkEnd w:id="32"/>
      <w:bookmarkEnd w:id="33"/>
    </w:p>
    <w:p w14:paraId="4A00EE3D" w14:textId="77777777" w:rsidR="000D0481" w:rsidRPr="00EC0385" w:rsidRDefault="000D0481" w:rsidP="00424061">
      <w:pPr>
        <w:pStyle w:val="NoSpacing"/>
        <w:jc w:val="both"/>
        <w:rPr>
          <w:rFonts w:ascii="Times New Roman" w:hAnsi="Times New Roman" w:cs="Times New Roman"/>
          <w:sz w:val="24"/>
          <w:szCs w:val="24"/>
        </w:rPr>
      </w:pPr>
    </w:p>
    <w:p w14:paraId="4AE7CEB6" w14:textId="5F634610" w:rsidR="00A0462B" w:rsidRPr="00EC0385" w:rsidRDefault="00BB02BB" w:rsidP="00E64C72">
      <w:pPr>
        <w:pStyle w:val="Heading2"/>
      </w:pPr>
      <w:bookmarkStart w:id="34" w:name="_Toc452468691"/>
      <w:r w:rsidRPr="00EC0385">
        <w:tab/>
      </w:r>
      <w:bookmarkStart w:id="35" w:name="_Toc62707092"/>
      <w:r w:rsidR="00D87829" w:rsidRPr="00EC0385">
        <w:t xml:space="preserve">2.1. </w:t>
      </w:r>
      <w:r w:rsidR="007F3E83" w:rsidRPr="00EC0385">
        <w:t>P</w:t>
      </w:r>
      <w:r w:rsidR="00561298" w:rsidRPr="00EC0385">
        <w:t>rihvatljivost prijavitelja</w:t>
      </w:r>
      <w:bookmarkEnd w:id="34"/>
      <w:bookmarkEnd w:id="35"/>
    </w:p>
    <w:p w14:paraId="39F20864" w14:textId="22AC5629" w:rsidR="00DB3DD7" w:rsidRPr="00EC0385" w:rsidRDefault="005D5D54" w:rsidP="00DB3DD7">
      <w:pPr>
        <w:pStyle w:val="NoSpacing"/>
        <w:jc w:val="both"/>
        <w:rPr>
          <w:rFonts w:ascii="Times New Roman" w:hAnsi="Times New Roman" w:cs="Times New Roman"/>
          <w:sz w:val="24"/>
          <w:szCs w:val="24"/>
        </w:rPr>
      </w:pPr>
      <w:r w:rsidRPr="00EC0385">
        <w:rPr>
          <w:rFonts w:ascii="Times New Roman" w:hAnsi="Times New Roman" w:cs="Times New Roman"/>
          <w:sz w:val="24"/>
          <w:szCs w:val="24"/>
        </w:rPr>
        <w:t>Prihvatljivi su sljedeći prijavitelji:</w:t>
      </w:r>
    </w:p>
    <w:p w14:paraId="4FBF99F7" w14:textId="406DB9EA" w:rsidR="005D5D54" w:rsidRDefault="006611FE" w:rsidP="004A2BE8">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j</w:t>
      </w:r>
      <w:r w:rsidR="005D5D54" w:rsidRPr="00EC0385">
        <w:rPr>
          <w:rFonts w:ascii="Times New Roman" w:hAnsi="Times New Roman" w:cs="Times New Roman"/>
          <w:sz w:val="24"/>
          <w:szCs w:val="24"/>
        </w:rPr>
        <w:t>avno visoko učilište</w:t>
      </w:r>
      <w:r w:rsidR="00AF4EA2">
        <w:rPr>
          <w:rFonts w:ascii="Times New Roman" w:hAnsi="Times New Roman" w:cs="Times New Roman"/>
          <w:sz w:val="24"/>
          <w:szCs w:val="24"/>
        </w:rPr>
        <w:t xml:space="preserve"> (i njegove sastavnice za neintegrirana sveučilišta)</w:t>
      </w:r>
      <w:r w:rsidR="005D5D54" w:rsidRPr="00EC0385">
        <w:rPr>
          <w:rFonts w:ascii="Times New Roman" w:hAnsi="Times New Roman" w:cs="Times New Roman"/>
          <w:sz w:val="24"/>
          <w:szCs w:val="24"/>
        </w:rPr>
        <w:t xml:space="preserve"> upisano u Upisnik visokih učilišta MZO-a</w:t>
      </w:r>
      <w:r w:rsidR="007D3F1B" w:rsidRPr="00EC0385">
        <w:rPr>
          <w:rFonts w:ascii="Times New Roman" w:hAnsi="Times New Roman" w:cs="Times New Roman"/>
          <w:sz w:val="24"/>
          <w:szCs w:val="24"/>
        </w:rPr>
        <w:t xml:space="preserve"> </w:t>
      </w:r>
    </w:p>
    <w:p w14:paraId="1F4766E4" w14:textId="5041EAD7" w:rsidR="005D5D54" w:rsidRDefault="006611FE" w:rsidP="004A2BE8">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j</w:t>
      </w:r>
      <w:r w:rsidR="006422A0" w:rsidRPr="00EC0385">
        <w:rPr>
          <w:rFonts w:ascii="Times New Roman" w:hAnsi="Times New Roman" w:cs="Times New Roman"/>
          <w:sz w:val="24"/>
          <w:szCs w:val="24"/>
        </w:rPr>
        <w:t>avni</w:t>
      </w:r>
      <w:r w:rsidR="005D5D54" w:rsidRPr="00EC0385">
        <w:rPr>
          <w:rFonts w:ascii="Times New Roman" w:hAnsi="Times New Roman" w:cs="Times New Roman"/>
          <w:sz w:val="24"/>
          <w:szCs w:val="24"/>
        </w:rPr>
        <w:t xml:space="preserve"> znanstven</w:t>
      </w:r>
      <w:r w:rsidR="006422A0" w:rsidRPr="00EC0385">
        <w:rPr>
          <w:rFonts w:ascii="Times New Roman" w:hAnsi="Times New Roman" w:cs="Times New Roman"/>
          <w:sz w:val="24"/>
          <w:szCs w:val="24"/>
        </w:rPr>
        <w:t>i</w:t>
      </w:r>
      <w:r w:rsidR="005D5D54" w:rsidRPr="00EC0385">
        <w:rPr>
          <w:rFonts w:ascii="Times New Roman" w:hAnsi="Times New Roman" w:cs="Times New Roman"/>
          <w:sz w:val="24"/>
          <w:szCs w:val="24"/>
        </w:rPr>
        <w:t xml:space="preserve"> </w:t>
      </w:r>
      <w:r w:rsidR="006422A0" w:rsidRPr="00EC0385">
        <w:rPr>
          <w:rFonts w:ascii="Times New Roman" w:hAnsi="Times New Roman" w:cs="Times New Roman"/>
          <w:sz w:val="24"/>
          <w:szCs w:val="24"/>
        </w:rPr>
        <w:t>institut</w:t>
      </w:r>
      <w:r w:rsidR="005D5D54" w:rsidRPr="00EC0385">
        <w:rPr>
          <w:rFonts w:ascii="Times New Roman" w:hAnsi="Times New Roman" w:cs="Times New Roman"/>
          <w:sz w:val="24"/>
          <w:szCs w:val="24"/>
        </w:rPr>
        <w:t xml:space="preserve"> upisan u Upisnik znanstvenih organizacija MZO-a</w:t>
      </w:r>
    </w:p>
    <w:p w14:paraId="2E698F8E" w14:textId="6F4634F9" w:rsidR="00AD07AF" w:rsidRDefault="009B4377" w:rsidP="004A2BE8">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t</w:t>
      </w:r>
      <w:r w:rsidR="00CA0695">
        <w:rPr>
          <w:rFonts w:ascii="Times New Roman" w:hAnsi="Times New Roman" w:cs="Times New Roman"/>
          <w:sz w:val="24"/>
          <w:szCs w:val="24"/>
        </w:rPr>
        <w:t xml:space="preserve">ijela državne uprave </w:t>
      </w:r>
      <w:r>
        <w:rPr>
          <w:rFonts w:ascii="Times New Roman" w:hAnsi="Times New Roman" w:cs="Times New Roman"/>
          <w:sz w:val="24"/>
          <w:szCs w:val="24"/>
        </w:rPr>
        <w:t>koja unutar svojeg ustrojstva imaju učilišta</w:t>
      </w:r>
    </w:p>
    <w:p w14:paraId="38F8AC62" w14:textId="1DDE7117" w:rsidR="00994D78" w:rsidRPr="00EC0385" w:rsidRDefault="006611FE" w:rsidP="00716261">
      <w:pPr>
        <w:pStyle w:val="NoSpacing"/>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00662F9A">
        <w:rPr>
          <w:rFonts w:ascii="Times New Roman" w:hAnsi="Times New Roman" w:cs="Times New Roman"/>
          <w:sz w:val="24"/>
          <w:szCs w:val="24"/>
        </w:rPr>
        <w:t xml:space="preserve">koji </w:t>
      </w:r>
      <w:r>
        <w:rPr>
          <w:rFonts w:ascii="Times New Roman" w:hAnsi="Times New Roman" w:cs="Times New Roman"/>
          <w:sz w:val="24"/>
          <w:szCs w:val="24"/>
        </w:rPr>
        <w:t>u</w:t>
      </w:r>
      <w:r w:rsidR="00994D78" w:rsidRPr="00EC0385">
        <w:rPr>
          <w:rFonts w:ascii="Times New Roman" w:hAnsi="Times New Roman" w:cs="Times New Roman"/>
          <w:sz w:val="24"/>
          <w:szCs w:val="24"/>
        </w:rPr>
        <w:t xml:space="preserve"> trenutku prijave ni</w:t>
      </w:r>
      <w:r>
        <w:rPr>
          <w:rFonts w:ascii="Times New Roman" w:hAnsi="Times New Roman" w:cs="Times New Roman"/>
          <w:sz w:val="24"/>
          <w:szCs w:val="24"/>
        </w:rPr>
        <w:t>su</w:t>
      </w:r>
      <w:r w:rsidR="00994D78" w:rsidRPr="00EC0385">
        <w:rPr>
          <w:rFonts w:ascii="Times New Roman" w:hAnsi="Times New Roman" w:cs="Times New Roman"/>
          <w:sz w:val="24"/>
          <w:szCs w:val="24"/>
        </w:rPr>
        <w:t xml:space="preserve"> niti u jednoj situaciji isključenja, kako je to definirano ovim Uputama</w:t>
      </w:r>
      <w:r>
        <w:rPr>
          <w:rFonts w:ascii="Times New Roman" w:hAnsi="Times New Roman" w:cs="Times New Roman"/>
          <w:sz w:val="24"/>
          <w:szCs w:val="24"/>
        </w:rPr>
        <w:t>.</w:t>
      </w:r>
    </w:p>
    <w:p w14:paraId="72B5447B" w14:textId="77777777" w:rsidR="00435515" w:rsidRPr="00EC0385" w:rsidRDefault="00435515" w:rsidP="00DB3DD7">
      <w:pPr>
        <w:pStyle w:val="NoSpacing"/>
        <w:rPr>
          <w:rFonts w:ascii="Times New Roman" w:hAnsi="Times New Roman" w:cs="Times New Roman"/>
          <w:sz w:val="24"/>
          <w:szCs w:val="24"/>
        </w:rPr>
      </w:pPr>
    </w:p>
    <w:p w14:paraId="0ADC1923" w14:textId="5152027C" w:rsidR="00E45786" w:rsidRDefault="00E45786" w:rsidP="006D40E2">
      <w:pPr>
        <w:pStyle w:val="ListParagraph"/>
        <w:spacing w:after="0" w:line="240" w:lineRule="auto"/>
        <w:ind w:left="0"/>
        <w:jc w:val="both"/>
        <w:rPr>
          <w:rFonts w:ascii="Times New Roman" w:hAnsi="Times New Roman" w:cs="Times New Roman"/>
          <w:sz w:val="24"/>
          <w:szCs w:val="24"/>
        </w:rPr>
      </w:pPr>
      <w:r w:rsidRPr="006F3544">
        <w:rPr>
          <w:rFonts w:ascii="Times New Roman" w:hAnsi="Times New Roman" w:cs="Times New Roman"/>
          <w:sz w:val="24"/>
          <w:szCs w:val="24"/>
        </w:rPr>
        <w:t xml:space="preserve">Prihvatljivost prijavitelja se provjerava sukladno relevantnim dokumentima navedenima </w:t>
      </w:r>
      <w:r>
        <w:rPr>
          <w:rFonts w:ascii="Times New Roman" w:hAnsi="Times New Roman" w:cs="Times New Roman"/>
          <w:sz w:val="24"/>
          <w:szCs w:val="24"/>
        </w:rPr>
        <w:t>pod naslovom</w:t>
      </w:r>
      <w:r w:rsidR="006611FE">
        <w:rPr>
          <w:rFonts w:ascii="Times New Roman" w:hAnsi="Times New Roman" w:cs="Times New Roman"/>
          <w:sz w:val="24"/>
          <w:szCs w:val="24"/>
        </w:rPr>
        <w:t xml:space="preserve"> 2.2. Kriteriji za isključenje prijavitelja</w:t>
      </w:r>
      <w:r>
        <w:rPr>
          <w:rFonts w:ascii="Times New Roman" w:hAnsi="Times New Roman" w:cs="Times New Roman"/>
          <w:sz w:val="24"/>
          <w:szCs w:val="24"/>
        </w:rPr>
        <w:t>.</w:t>
      </w:r>
      <w:r w:rsidRPr="00EC0385">
        <w:rPr>
          <w:rFonts w:ascii="Times New Roman" w:hAnsi="Times New Roman" w:cs="Times New Roman"/>
          <w:sz w:val="24"/>
          <w:szCs w:val="24"/>
        </w:rPr>
        <w:t xml:space="preserve"> </w:t>
      </w:r>
    </w:p>
    <w:p w14:paraId="2A99B30A" w14:textId="77777777" w:rsidR="006D40E2" w:rsidRPr="00EC0385" w:rsidRDefault="006D40E2" w:rsidP="00DB3DD7">
      <w:pPr>
        <w:pStyle w:val="NoSpacing"/>
        <w:rPr>
          <w:rFonts w:ascii="Times New Roman" w:hAnsi="Times New Roman" w:cs="Times New Roman"/>
          <w:sz w:val="24"/>
          <w:szCs w:val="24"/>
        </w:rPr>
      </w:pPr>
    </w:p>
    <w:p w14:paraId="1017E3BF" w14:textId="77777777" w:rsidR="00C95097" w:rsidRPr="00EC0385" w:rsidRDefault="00C95097" w:rsidP="00C95097">
      <w:pPr>
        <w:pStyle w:val="NoSpacing"/>
        <w:jc w:val="both"/>
        <w:rPr>
          <w:rFonts w:ascii="Times New Roman" w:hAnsi="Times New Roman" w:cs="Times New Roman"/>
          <w:sz w:val="24"/>
          <w:szCs w:val="24"/>
        </w:rPr>
      </w:pPr>
    </w:p>
    <w:p w14:paraId="20D703BD" w14:textId="77777777" w:rsidR="004F105F" w:rsidRPr="00EC0385" w:rsidRDefault="004F105F" w:rsidP="00E64C72">
      <w:pPr>
        <w:pStyle w:val="Heading2"/>
      </w:pPr>
      <w:bookmarkStart w:id="36" w:name="_Toc452468693"/>
    </w:p>
    <w:p w14:paraId="42973256" w14:textId="578689DA" w:rsidR="00F82135" w:rsidRPr="00EC0385" w:rsidRDefault="00BB02BB" w:rsidP="00E64C72">
      <w:pPr>
        <w:pStyle w:val="Heading2"/>
      </w:pPr>
      <w:r w:rsidRPr="00EC0385">
        <w:tab/>
      </w:r>
      <w:bookmarkStart w:id="37" w:name="_Toc62707093"/>
      <w:r w:rsidR="00B54347" w:rsidRPr="00EC0385">
        <w:t>2.</w:t>
      </w:r>
      <w:r w:rsidR="0058480E" w:rsidRPr="00EC0385">
        <w:t>2</w:t>
      </w:r>
      <w:r w:rsidR="00B54347" w:rsidRPr="00EC0385">
        <w:t xml:space="preserve">. </w:t>
      </w:r>
      <w:r w:rsidR="00D054D7" w:rsidRPr="00EC0385">
        <w:t>Kriteriji za isklju</w:t>
      </w:r>
      <w:r w:rsidR="00B959C0" w:rsidRPr="00EC0385">
        <w:t>č</w:t>
      </w:r>
      <w:r w:rsidR="00F82135" w:rsidRPr="00EC0385">
        <w:t xml:space="preserve">enje </w:t>
      </w:r>
      <w:r w:rsidR="00EE6EF5" w:rsidRPr="00EC0385">
        <w:t>prijavitelja</w:t>
      </w:r>
      <w:bookmarkEnd w:id="37"/>
    </w:p>
    <w:p w14:paraId="73C7BA83" w14:textId="7686B8F9" w:rsidR="00D054D7" w:rsidRPr="00530289" w:rsidRDefault="00D054D7" w:rsidP="006C57E1">
      <w:pPr>
        <w:pStyle w:val="NoSpacing"/>
        <w:rPr>
          <w:rStyle w:val="normaltextrun"/>
          <w:rFonts w:ascii="Times New Roman" w:hAnsi="Times New Roman" w:cs="Times New Roman"/>
          <w:color w:val="000000"/>
          <w:sz w:val="24"/>
          <w:szCs w:val="24"/>
          <w:shd w:val="clear" w:color="auto" w:fill="FFFFFF"/>
        </w:rPr>
      </w:pPr>
      <w:r w:rsidRPr="00530289">
        <w:rPr>
          <w:rStyle w:val="normaltextrun"/>
          <w:rFonts w:ascii="Times New Roman" w:hAnsi="Times New Roman" w:cs="Times New Roman"/>
          <w:color w:val="000000"/>
          <w:sz w:val="24"/>
          <w:szCs w:val="24"/>
          <w:shd w:val="clear" w:color="auto" w:fill="FFFFFF"/>
        </w:rPr>
        <w:t>U okviru ovog Poziva, potpora se</w:t>
      </w:r>
      <w:r w:rsidR="00B142C1" w:rsidRPr="00530289">
        <w:rPr>
          <w:rStyle w:val="apple-converted-space"/>
          <w:rFonts w:ascii="Times New Roman" w:hAnsi="Times New Roman" w:cs="Times New Roman"/>
          <w:color w:val="000000"/>
          <w:sz w:val="24"/>
          <w:szCs w:val="24"/>
          <w:shd w:val="clear" w:color="auto" w:fill="FFFFFF"/>
        </w:rPr>
        <w:t xml:space="preserve"> </w:t>
      </w:r>
      <w:r w:rsidRPr="00530289">
        <w:rPr>
          <w:rStyle w:val="normaltextrun"/>
          <w:rFonts w:ascii="Times New Roman" w:hAnsi="Times New Roman" w:cs="Times New Roman"/>
          <w:b/>
          <w:bCs/>
          <w:color w:val="000000"/>
          <w:sz w:val="24"/>
          <w:szCs w:val="24"/>
          <w:shd w:val="clear" w:color="auto" w:fill="FFFFFF"/>
        </w:rPr>
        <w:t>ne</w:t>
      </w:r>
      <w:r w:rsidR="00B142C1" w:rsidRPr="00530289">
        <w:rPr>
          <w:rStyle w:val="apple-converted-space"/>
          <w:rFonts w:ascii="Times New Roman" w:hAnsi="Times New Roman" w:cs="Times New Roman"/>
          <w:b/>
          <w:bCs/>
          <w:color w:val="000000"/>
          <w:sz w:val="24"/>
          <w:szCs w:val="24"/>
          <w:shd w:val="clear" w:color="auto" w:fill="FFFFFF"/>
        </w:rPr>
        <w:t xml:space="preserve"> </w:t>
      </w:r>
      <w:r w:rsidRPr="00530289">
        <w:rPr>
          <w:rStyle w:val="normaltextrun"/>
          <w:rFonts w:ascii="Times New Roman" w:hAnsi="Times New Roman" w:cs="Times New Roman"/>
          <w:b/>
          <w:bCs/>
          <w:color w:val="000000"/>
          <w:sz w:val="24"/>
          <w:szCs w:val="24"/>
          <w:shd w:val="clear" w:color="auto" w:fill="FFFFFF"/>
        </w:rPr>
        <w:t>može</w:t>
      </w:r>
      <w:r w:rsidR="00B142C1" w:rsidRPr="00530289">
        <w:rPr>
          <w:rStyle w:val="apple-converted-space"/>
          <w:rFonts w:ascii="Times New Roman" w:hAnsi="Times New Roman" w:cs="Times New Roman"/>
          <w:b/>
          <w:bCs/>
          <w:color w:val="000000"/>
          <w:sz w:val="24"/>
          <w:szCs w:val="24"/>
          <w:shd w:val="clear" w:color="auto" w:fill="FFFFFF"/>
        </w:rPr>
        <w:t xml:space="preserve"> </w:t>
      </w:r>
      <w:r w:rsidRPr="00530289">
        <w:rPr>
          <w:rStyle w:val="normaltextrun"/>
          <w:rFonts w:ascii="Times New Roman" w:hAnsi="Times New Roman" w:cs="Times New Roman"/>
          <w:color w:val="000000"/>
          <w:sz w:val="24"/>
          <w:szCs w:val="24"/>
          <w:shd w:val="clear" w:color="auto" w:fill="FFFFFF"/>
        </w:rPr>
        <w:t>dodijeliti:</w:t>
      </w:r>
    </w:p>
    <w:p w14:paraId="504B20D6" w14:textId="77777777" w:rsidR="006C57E1" w:rsidRPr="00530289" w:rsidRDefault="006C57E1" w:rsidP="006C57E1">
      <w:pPr>
        <w:pStyle w:val="NoSpacing"/>
        <w:rPr>
          <w:rStyle w:val="normaltextrun"/>
          <w:rFonts w:ascii="Times New Roman" w:hAnsi="Times New Roman" w:cs="Times New Roman"/>
          <w:color w:val="000000"/>
          <w:sz w:val="24"/>
          <w:szCs w:val="24"/>
          <w:shd w:val="clear" w:color="auto" w:fill="FFFFFF"/>
        </w:rPr>
      </w:pPr>
    </w:p>
    <w:p w14:paraId="1E9122AE" w14:textId="4A313202" w:rsidR="006F2E77" w:rsidRPr="005356D0" w:rsidRDefault="00021113" w:rsidP="00E004D7">
      <w:pPr>
        <w:pStyle w:val="ListParagraph"/>
        <w:numPr>
          <w:ilvl w:val="0"/>
          <w:numId w:val="33"/>
        </w:numPr>
        <w:jc w:val="both"/>
        <w:rPr>
          <w:rStyle w:val="normaltextrun"/>
          <w:rFonts w:ascii="Times New Roman" w:hAnsi="Times New Roman" w:cs="Times New Roman"/>
          <w:i/>
          <w:color w:val="000000"/>
          <w:sz w:val="24"/>
          <w:szCs w:val="24"/>
          <w:shd w:val="clear" w:color="auto" w:fill="FFFFFF"/>
        </w:rPr>
      </w:pPr>
      <w:r w:rsidRPr="005356D0">
        <w:rPr>
          <w:rStyle w:val="normaltextrun"/>
          <w:rFonts w:ascii="Times New Roman" w:hAnsi="Times New Roman" w:cs="Times New Roman"/>
          <w:color w:val="000000"/>
          <w:sz w:val="24"/>
          <w:szCs w:val="24"/>
          <w:shd w:val="clear" w:color="auto" w:fill="FFFFFF"/>
        </w:rPr>
        <w:t>P</w:t>
      </w:r>
      <w:r w:rsidR="00D207B2" w:rsidRPr="005356D0">
        <w:rPr>
          <w:rStyle w:val="normaltextrun"/>
          <w:rFonts w:ascii="Times New Roman" w:hAnsi="Times New Roman" w:cs="Times New Roman"/>
          <w:color w:val="000000"/>
          <w:sz w:val="24"/>
          <w:szCs w:val="24"/>
          <w:shd w:val="clear" w:color="auto" w:fill="FFFFFF"/>
        </w:rPr>
        <w:t xml:space="preserve">rijavitelju koji nije prihvatljiv </w:t>
      </w:r>
      <w:r w:rsidR="00DD4AAD" w:rsidRPr="005356D0">
        <w:rPr>
          <w:rStyle w:val="normaltextrun"/>
          <w:rFonts w:ascii="Times New Roman" w:hAnsi="Times New Roman" w:cs="Times New Roman"/>
          <w:color w:val="000000"/>
          <w:sz w:val="24"/>
          <w:szCs w:val="24"/>
          <w:shd w:val="clear" w:color="auto" w:fill="FFFFFF"/>
        </w:rPr>
        <w:t xml:space="preserve">po obliku </w:t>
      </w:r>
      <w:r w:rsidR="00F43FC1" w:rsidRPr="005356D0">
        <w:rPr>
          <w:rStyle w:val="normaltextrun"/>
          <w:rFonts w:ascii="Times New Roman" w:hAnsi="Times New Roman" w:cs="Times New Roman"/>
          <w:color w:val="000000"/>
          <w:sz w:val="24"/>
          <w:szCs w:val="24"/>
          <w:shd w:val="clear" w:color="auto" w:fill="FFFFFF"/>
        </w:rPr>
        <w:t>pravne ili fizičke osobnosti</w:t>
      </w:r>
      <w:r w:rsidR="00730464" w:rsidRPr="005356D0">
        <w:rPr>
          <w:rStyle w:val="normaltextrun"/>
          <w:rFonts w:ascii="Times New Roman" w:hAnsi="Times New Roman" w:cs="Times New Roman"/>
          <w:color w:val="000000"/>
          <w:sz w:val="24"/>
          <w:szCs w:val="24"/>
          <w:shd w:val="clear" w:color="auto" w:fill="FFFFFF"/>
        </w:rPr>
        <w:t xml:space="preserve">, </w:t>
      </w:r>
      <w:r w:rsidR="00730464" w:rsidRPr="005356D0">
        <w:rPr>
          <w:rStyle w:val="normaltextrun"/>
          <w:rFonts w:ascii="Times New Roman" w:hAnsi="Times New Roman" w:cs="Times New Roman"/>
          <w:i/>
          <w:iCs/>
          <w:color w:val="000000"/>
          <w:sz w:val="24"/>
          <w:szCs w:val="24"/>
          <w:shd w:val="clear" w:color="auto" w:fill="FFFFFF"/>
        </w:rPr>
        <w:t>za javno visoko učilište dokazuje se uvidom u Upisnik visokih učilišt</w:t>
      </w:r>
      <w:r w:rsidR="005356D0" w:rsidRPr="005356D0">
        <w:rPr>
          <w:rStyle w:val="normaltextrun"/>
          <w:rFonts w:ascii="Times New Roman" w:hAnsi="Times New Roman" w:cs="Times New Roman"/>
          <w:i/>
          <w:iCs/>
          <w:color w:val="000000"/>
          <w:sz w:val="24"/>
          <w:szCs w:val="24"/>
          <w:shd w:val="clear" w:color="auto" w:fill="FFFFFF"/>
        </w:rPr>
        <w:t xml:space="preserve">a MZO-a i njegove sastavnice, </w:t>
      </w:r>
      <w:r w:rsidR="00730464" w:rsidRPr="005356D0">
        <w:rPr>
          <w:rStyle w:val="normaltextrun"/>
          <w:rFonts w:ascii="Times New Roman" w:hAnsi="Times New Roman" w:cs="Times New Roman"/>
          <w:i/>
          <w:iCs/>
          <w:color w:val="000000"/>
          <w:sz w:val="24"/>
          <w:szCs w:val="24"/>
          <w:shd w:val="clear" w:color="auto" w:fill="FFFFFF"/>
        </w:rPr>
        <w:t>za javni znanstveni institut uvidom u Upisnik znanstvenih organizacija MZO-a</w:t>
      </w:r>
      <w:r w:rsidR="00CC7C26" w:rsidRPr="005356D0">
        <w:rPr>
          <w:rStyle w:val="normaltextrun"/>
          <w:rFonts w:ascii="Times New Roman" w:hAnsi="Times New Roman" w:cs="Times New Roman"/>
          <w:i/>
          <w:iCs/>
          <w:color w:val="000000"/>
          <w:sz w:val="24"/>
          <w:szCs w:val="24"/>
          <w:shd w:val="clear" w:color="auto" w:fill="FFFFFF"/>
        </w:rPr>
        <w:t>, uvid u navedene Upisnike vrši TOPFD</w:t>
      </w:r>
      <w:r w:rsidR="006F2E77" w:rsidRPr="005356D0">
        <w:rPr>
          <w:rStyle w:val="normaltextrun"/>
          <w:rFonts w:ascii="Times New Roman" w:hAnsi="Times New Roman" w:cs="Times New Roman"/>
          <w:color w:val="000000"/>
          <w:sz w:val="24"/>
          <w:szCs w:val="24"/>
          <w:shd w:val="clear" w:color="auto" w:fill="FFFFFF"/>
        </w:rPr>
        <w:t>;</w:t>
      </w:r>
      <w:r w:rsidR="005356D0" w:rsidRPr="005356D0">
        <w:rPr>
          <w:rStyle w:val="normaltextrun"/>
          <w:rFonts w:ascii="Times New Roman" w:hAnsi="Times New Roman" w:cs="Times New Roman"/>
          <w:color w:val="000000"/>
          <w:sz w:val="24"/>
          <w:szCs w:val="24"/>
          <w:shd w:val="clear" w:color="auto" w:fill="FFFFFF"/>
        </w:rPr>
        <w:t xml:space="preserve"> </w:t>
      </w:r>
      <w:r w:rsidR="005356D0" w:rsidRPr="005356D0">
        <w:rPr>
          <w:rStyle w:val="normaltextrun"/>
          <w:rFonts w:ascii="Times New Roman" w:hAnsi="Times New Roman" w:cs="Times New Roman"/>
          <w:i/>
          <w:color w:val="000000"/>
          <w:sz w:val="24"/>
          <w:szCs w:val="24"/>
          <w:shd w:val="clear" w:color="auto" w:fill="FFFFFF"/>
        </w:rPr>
        <w:t>za</w:t>
      </w:r>
      <w:r w:rsidR="005356D0">
        <w:rPr>
          <w:rStyle w:val="normaltextrun"/>
          <w:rFonts w:ascii="Times New Roman" w:hAnsi="Times New Roman" w:cs="Times New Roman"/>
          <w:color w:val="000000"/>
          <w:sz w:val="24"/>
          <w:szCs w:val="24"/>
          <w:shd w:val="clear" w:color="auto" w:fill="FFFFFF"/>
        </w:rPr>
        <w:t xml:space="preserve"> </w:t>
      </w:r>
      <w:r w:rsidR="005356D0" w:rsidRPr="005356D0">
        <w:rPr>
          <w:rStyle w:val="normaltextrun"/>
          <w:rFonts w:ascii="Times New Roman" w:hAnsi="Times New Roman" w:cs="Times New Roman"/>
          <w:i/>
          <w:color w:val="000000"/>
          <w:sz w:val="24"/>
          <w:szCs w:val="24"/>
          <w:shd w:val="clear" w:color="auto" w:fill="FFFFFF"/>
        </w:rPr>
        <w:t>tijela državne uprave koja unutar svojeg ustrojstva imaju učilišta</w:t>
      </w:r>
      <w:r w:rsidR="00E004D7">
        <w:rPr>
          <w:rStyle w:val="normaltextrun"/>
          <w:rFonts w:ascii="Times New Roman" w:hAnsi="Times New Roman" w:cs="Times New Roman"/>
          <w:i/>
          <w:color w:val="000000"/>
          <w:sz w:val="24"/>
          <w:szCs w:val="24"/>
          <w:shd w:val="clear" w:color="auto" w:fill="FFFFFF"/>
        </w:rPr>
        <w:t xml:space="preserve"> dokazuje se Sporazumom Vlade Republike </w:t>
      </w:r>
      <w:r w:rsidR="00E004D7">
        <w:rPr>
          <w:rStyle w:val="normaltextrun"/>
          <w:rFonts w:ascii="Times New Roman" w:hAnsi="Times New Roman" w:cs="Times New Roman"/>
          <w:i/>
          <w:color w:val="000000"/>
          <w:sz w:val="24"/>
          <w:szCs w:val="24"/>
          <w:shd w:val="clear" w:color="auto" w:fill="FFFFFF"/>
        </w:rPr>
        <w:lastRenderedPageBreak/>
        <w:t>Hrvatske i Sveučilišta o ustrojavanju posebnih studijskih programa; postojanje Sporazuma vrši TOPFD</w:t>
      </w:r>
    </w:p>
    <w:p w14:paraId="06012FAB" w14:textId="392710C9" w:rsidR="007A476B" w:rsidRPr="00530289" w:rsidRDefault="00021113" w:rsidP="00530289">
      <w:pPr>
        <w:pStyle w:val="NoSpacing"/>
        <w:numPr>
          <w:ilvl w:val="0"/>
          <w:numId w:val="33"/>
        </w:numPr>
        <w:spacing w:after="120"/>
        <w:jc w:val="both"/>
        <w:rPr>
          <w:rStyle w:val="normaltextrun"/>
          <w:rFonts w:ascii="Times New Roman" w:hAnsi="Times New Roman" w:cs="Times New Roman"/>
          <w:i/>
          <w:iCs/>
          <w:sz w:val="24"/>
          <w:szCs w:val="24"/>
        </w:rPr>
      </w:pPr>
      <w:r>
        <w:rPr>
          <w:rStyle w:val="normaltextrun"/>
          <w:rFonts w:ascii="Times New Roman" w:hAnsi="Times New Roman" w:cs="Times New Roman"/>
          <w:color w:val="000000"/>
          <w:sz w:val="24"/>
          <w:szCs w:val="24"/>
          <w:shd w:val="clear" w:color="auto" w:fill="FFFFFF"/>
        </w:rPr>
        <w:t>P</w:t>
      </w:r>
      <w:r w:rsidR="00D054D7" w:rsidRPr="00530289">
        <w:rPr>
          <w:rStyle w:val="normaltextrun"/>
          <w:rFonts w:ascii="Times New Roman" w:hAnsi="Times New Roman" w:cs="Times New Roman"/>
          <w:color w:val="000000"/>
          <w:sz w:val="24"/>
          <w:szCs w:val="24"/>
          <w:shd w:val="clear" w:color="auto" w:fill="FFFFFF"/>
        </w:rPr>
        <w:t>rijavitelj</w:t>
      </w:r>
      <w:r w:rsidR="00520D60" w:rsidRPr="00530289">
        <w:rPr>
          <w:rStyle w:val="normaltextrun"/>
          <w:rFonts w:ascii="Times New Roman" w:hAnsi="Times New Roman" w:cs="Times New Roman"/>
          <w:color w:val="000000"/>
          <w:sz w:val="24"/>
          <w:szCs w:val="24"/>
          <w:shd w:val="clear" w:color="auto" w:fill="FFFFFF"/>
        </w:rPr>
        <w:t>u</w:t>
      </w:r>
      <w:r w:rsidR="00E90B9F" w:rsidRPr="00530289">
        <w:rPr>
          <w:rStyle w:val="normaltextrun"/>
          <w:rFonts w:ascii="Times New Roman" w:hAnsi="Times New Roman" w:cs="Times New Roman"/>
          <w:color w:val="000000"/>
          <w:sz w:val="24"/>
          <w:szCs w:val="24"/>
          <w:shd w:val="clear" w:color="auto" w:fill="FFFFFF"/>
        </w:rPr>
        <w:t xml:space="preserve"> </w:t>
      </w:r>
      <w:r w:rsidR="00D054D7" w:rsidRPr="00530289">
        <w:rPr>
          <w:rStyle w:val="normaltextrun"/>
          <w:rFonts w:ascii="Times New Roman" w:hAnsi="Times New Roman" w:cs="Times New Roman"/>
          <w:color w:val="000000"/>
          <w:sz w:val="24"/>
          <w:szCs w:val="24"/>
          <w:shd w:val="clear" w:color="auto" w:fill="FFFFFF"/>
        </w:rPr>
        <w:t>od koj</w:t>
      </w:r>
      <w:r w:rsidR="00520D60" w:rsidRPr="00530289">
        <w:rPr>
          <w:rStyle w:val="normaltextrun"/>
          <w:rFonts w:ascii="Times New Roman" w:hAnsi="Times New Roman" w:cs="Times New Roman"/>
          <w:color w:val="000000"/>
          <w:sz w:val="24"/>
          <w:szCs w:val="24"/>
          <w:shd w:val="clear" w:color="auto" w:fill="FFFFFF"/>
        </w:rPr>
        <w:t>eg</w:t>
      </w:r>
      <w:r w:rsidR="00D054D7" w:rsidRPr="00530289">
        <w:rPr>
          <w:rStyle w:val="normaltextrun"/>
          <w:rFonts w:ascii="Times New Roman" w:hAnsi="Times New Roman" w:cs="Times New Roman"/>
          <w:color w:val="000000"/>
          <w:sz w:val="24"/>
          <w:szCs w:val="24"/>
          <w:shd w:val="clear" w:color="auto" w:fill="FFFFFF"/>
        </w:rPr>
        <w:t xml:space="preserve"> j</w:t>
      </w:r>
      <w:r w:rsidR="00AE3FB4" w:rsidRPr="00530289">
        <w:rPr>
          <w:rStyle w:val="normaltextrun"/>
          <w:rFonts w:ascii="Times New Roman" w:hAnsi="Times New Roman" w:cs="Times New Roman"/>
          <w:color w:val="000000"/>
          <w:sz w:val="24"/>
          <w:szCs w:val="24"/>
          <w:shd w:val="clear" w:color="auto" w:fill="FFFFFF"/>
        </w:rPr>
        <w:t>e, kako je navedeno u članku 1.</w:t>
      </w:r>
      <w:r w:rsidR="00D054D7" w:rsidRPr="00530289">
        <w:rPr>
          <w:rStyle w:val="normaltextrun"/>
          <w:rFonts w:ascii="Times New Roman" w:hAnsi="Times New Roman" w:cs="Times New Roman"/>
          <w:color w:val="000000"/>
          <w:sz w:val="24"/>
          <w:szCs w:val="24"/>
          <w:shd w:val="clear" w:color="auto" w:fill="FFFFFF"/>
        </w:rPr>
        <w:t xml:space="preserve"> točk</w:t>
      </w:r>
      <w:r w:rsidR="00AE3FB4" w:rsidRPr="00530289">
        <w:rPr>
          <w:rStyle w:val="normaltextrun"/>
          <w:rFonts w:ascii="Times New Roman" w:hAnsi="Times New Roman" w:cs="Times New Roman"/>
          <w:color w:val="000000"/>
          <w:sz w:val="24"/>
          <w:szCs w:val="24"/>
          <w:shd w:val="clear" w:color="auto" w:fill="FFFFFF"/>
        </w:rPr>
        <w:t>i</w:t>
      </w:r>
      <w:r w:rsidR="00D054D7" w:rsidRPr="00530289">
        <w:rPr>
          <w:rStyle w:val="normaltextrun"/>
          <w:rFonts w:ascii="Times New Roman" w:hAnsi="Times New Roman" w:cs="Times New Roman"/>
          <w:color w:val="000000"/>
          <w:sz w:val="24"/>
          <w:szCs w:val="24"/>
          <w:shd w:val="clear" w:color="auto" w:fill="FFFFFF"/>
        </w:rPr>
        <w:t xml:space="preserve"> 4.a) Uredbe</w:t>
      </w:r>
      <w:r w:rsidR="0029059C" w:rsidRPr="00530289">
        <w:rPr>
          <w:rStyle w:val="normaltextrun"/>
          <w:rFonts w:ascii="Times New Roman" w:hAnsi="Times New Roman" w:cs="Times New Roman"/>
          <w:color w:val="000000"/>
          <w:sz w:val="24"/>
          <w:szCs w:val="24"/>
          <w:shd w:val="clear" w:color="auto" w:fill="FFFFFF"/>
        </w:rPr>
        <w:t xml:space="preserve"> (EU) br. </w:t>
      </w:r>
      <w:r w:rsidR="00D054D7" w:rsidRPr="00530289">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w:t>
      </w:r>
      <w:r w:rsidR="00D3405B" w:rsidRPr="00530289">
        <w:rPr>
          <w:rStyle w:val="normaltextrun"/>
          <w:rFonts w:ascii="Times New Roman" w:hAnsi="Times New Roman" w:cs="Times New Roman"/>
          <w:color w:val="000000"/>
          <w:sz w:val="24"/>
          <w:szCs w:val="24"/>
          <w:shd w:val="clear" w:color="auto" w:fill="FFFFFF"/>
        </w:rPr>
        <w:t>tem, zatražen povrat sredstava</w:t>
      </w:r>
      <w:r w:rsidR="006F2E77" w:rsidRPr="00530289">
        <w:rPr>
          <w:rStyle w:val="normaltextrun"/>
          <w:rFonts w:ascii="Times New Roman" w:hAnsi="Times New Roman" w:cs="Times New Roman"/>
          <w:color w:val="000000"/>
          <w:sz w:val="24"/>
          <w:szCs w:val="24"/>
          <w:shd w:val="clear" w:color="auto" w:fill="FFFFFF"/>
        </w:rPr>
        <w:t>,</w:t>
      </w:r>
      <w:r w:rsidR="00D3405B" w:rsidRPr="00530289">
        <w:rPr>
          <w:rStyle w:val="normaltextrun"/>
          <w:rFonts w:ascii="Times New Roman" w:hAnsi="Times New Roman" w:cs="Times New Roman"/>
          <w:i/>
          <w:iCs/>
          <w:color w:val="000000"/>
          <w:sz w:val="24"/>
          <w:szCs w:val="24"/>
          <w:shd w:val="clear" w:color="auto" w:fill="FFFFFF"/>
        </w:rPr>
        <w:t xml:space="preserve"> dokazuje se Izjavom</w:t>
      </w:r>
      <w:r w:rsidR="00D3405B" w:rsidRPr="00530289">
        <w:rPr>
          <w:rStyle w:val="normaltextrun"/>
          <w:rFonts w:ascii="Times New Roman" w:hAnsi="Times New Roman" w:cs="Times New Roman"/>
          <w:sz w:val="24"/>
          <w:szCs w:val="24"/>
        </w:rPr>
        <w:t> </w:t>
      </w:r>
      <w:r w:rsidR="00D3405B" w:rsidRPr="00530289">
        <w:rPr>
          <w:rStyle w:val="normaltextrun"/>
          <w:rFonts w:ascii="Times New Roman" w:hAnsi="Times New Roman" w:cs="Times New Roman"/>
          <w:i/>
          <w:iCs/>
          <w:color w:val="000000"/>
          <w:sz w:val="24"/>
          <w:szCs w:val="24"/>
          <w:shd w:val="clear" w:color="auto" w:fill="FFFFFF"/>
        </w:rPr>
        <w:t>prijavitelja (Obrazac</w:t>
      </w:r>
      <w:r w:rsidR="00D3405B" w:rsidRPr="00530289">
        <w:rPr>
          <w:rStyle w:val="normaltextrun"/>
          <w:rFonts w:ascii="Times New Roman" w:hAnsi="Times New Roman" w:cs="Times New Roman"/>
          <w:sz w:val="24"/>
          <w:szCs w:val="24"/>
        </w:rPr>
        <w:t> </w:t>
      </w:r>
      <w:r w:rsidR="00101171" w:rsidRPr="00530289">
        <w:rPr>
          <w:rStyle w:val="normaltextrun"/>
          <w:rFonts w:ascii="Times New Roman" w:hAnsi="Times New Roman" w:cs="Times New Roman"/>
          <w:iCs/>
          <w:color w:val="000000"/>
          <w:sz w:val="24"/>
          <w:szCs w:val="24"/>
          <w:shd w:val="clear" w:color="auto" w:fill="FFFFFF"/>
        </w:rPr>
        <w:t>2.)</w:t>
      </w:r>
      <w:r w:rsidR="006F2E77" w:rsidRPr="00530289">
        <w:rPr>
          <w:rStyle w:val="normaltextrun"/>
          <w:rFonts w:ascii="Times New Roman" w:hAnsi="Times New Roman" w:cs="Times New Roman"/>
          <w:iCs/>
          <w:color w:val="000000"/>
          <w:sz w:val="24"/>
          <w:szCs w:val="24"/>
          <w:shd w:val="clear" w:color="auto" w:fill="FFFFFF"/>
        </w:rPr>
        <w:t>;</w:t>
      </w:r>
    </w:p>
    <w:p w14:paraId="41B15C71" w14:textId="1E60D2CE" w:rsidR="00AE3FB4" w:rsidRPr="00530289" w:rsidRDefault="00021113" w:rsidP="00530289">
      <w:pPr>
        <w:pStyle w:val="NoSpacing"/>
        <w:numPr>
          <w:ilvl w:val="0"/>
          <w:numId w:val="33"/>
        </w:numPr>
        <w:spacing w:after="120"/>
        <w:jc w:val="both"/>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P</w:t>
      </w:r>
      <w:r w:rsidR="00377DA8" w:rsidRPr="00530289">
        <w:rPr>
          <w:rStyle w:val="normaltextrun"/>
          <w:rFonts w:ascii="Times New Roman" w:hAnsi="Times New Roman" w:cs="Times New Roman"/>
          <w:color w:val="000000"/>
          <w:sz w:val="24"/>
          <w:szCs w:val="24"/>
          <w:shd w:val="clear" w:color="auto" w:fill="FFFFFF"/>
        </w:rPr>
        <w:t>rijavitelj</w:t>
      </w:r>
      <w:r w:rsidR="00520D60" w:rsidRPr="00530289">
        <w:rPr>
          <w:rStyle w:val="normaltextrun"/>
          <w:rFonts w:ascii="Times New Roman" w:hAnsi="Times New Roman" w:cs="Times New Roman"/>
          <w:color w:val="000000"/>
          <w:sz w:val="24"/>
          <w:szCs w:val="24"/>
          <w:shd w:val="clear" w:color="auto" w:fill="FFFFFF"/>
        </w:rPr>
        <w:t>u</w:t>
      </w:r>
      <w:r w:rsidR="00377DA8" w:rsidRPr="00530289">
        <w:rPr>
          <w:rStyle w:val="normaltextrun"/>
          <w:rFonts w:ascii="Times New Roman" w:hAnsi="Times New Roman" w:cs="Times New Roman"/>
          <w:color w:val="000000"/>
          <w:sz w:val="24"/>
          <w:szCs w:val="24"/>
          <w:shd w:val="clear" w:color="auto" w:fill="FFFFFF"/>
        </w:rPr>
        <w:t xml:space="preserve"> koji </w:t>
      </w:r>
      <w:r w:rsidR="00520D60" w:rsidRPr="00530289">
        <w:rPr>
          <w:rStyle w:val="normaltextrun"/>
          <w:rFonts w:ascii="Times New Roman" w:hAnsi="Times New Roman" w:cs="Times New Roman"/>
          <w:color w:val="000000"/>
          <w:sz w:val="24"/>
          <w:szCs w:val="24"/>
          <w:shd w:val="clear" w:color="auto" w:fill="FFFFFF"/>
        </w:rPr>
        <w:t>je</w:t>
      </w:r>
      <w:r w:rsidR="00377DA8" w:rsidRPr="00530289">
        <w:rPr>
          <w:rStyle w:val="normaltextrun"/>
          <w:rFonts w:ascii="Times New Roman" w:hAnsi="Times New Roman" w:cs="Times New Roman"/>
          <w:color w:val="000000"/>
          <w:sz w:val="24"/>
          <w:szCs w:val="24"/>
          <w:shd w:val="clear" w:color="auto" w:fill="FFFFFF"/>
        </w:rPr>
        <w:t xml:space="preserve"> u teškoćama</w:t>
      </w:r>
      <w:r w:rsidR="00E0785A" w:rsidRPr="00530289">
        <w:rPr>
          <w:rStyle w:val="normaltextrun"/>
          <w:rFonts w:ascii="Times New Roman" w:hAnsi="Times New Roman" w:cs="Times New Roman"/>
          <w:color w:val="000000"/>
          <w:sz w:val="24"/>
          <w:szCs w:val="24"/>
          <w:shd w:val="clear" w:color="auto" w:fill="FFFFFF"/>
        </w:rPr>
        <w:t xml:space="preserve"> kako je definirano u članku 2.</w:t>
      </w:r>
      <w:r w:rsidR="00377DA8" w:rsidRPr="00530289">
        <w:rPr>
          <w:rStyle w:val="normaltextrun"/>
          <w:rFonts w:ascii="Times New Roman" w:hAnsi="Times New Roman" w:cs="Times New Roman"/>
          <w:color w:val="000000"/>
          <w:sz w:val="24"/>
          <w:szCs w:val="24"/>
          <w:shd w:val="clear" w:color="auto" w:fill="FFFFFF"/>
        </w:rPr>
        <w:t xml:space="preserve"> točki 18. </w:t>
      </w:r>
      <w:r w:rsidR="0029059C" w:rsidRPr="00530289">
        <w:rPr>
          <w:rStyle w:val="normaltextrun"/>
          <w:rFonts w:ascii="Times New Roman" w:hAnsi="Times New Roman" w:cs="Times New Roman"/>
          <w:color w:val="000000"/>
          <w:sz w:val="24"/>
          <w:szCs w:val="24"/>
          <w:shd w:val="clear" w:color="auto" w:fill="FFFFFF"/>
        </w:rPr>
        <w:t>Uredbe (EU)  br. 651/2014</w:t>
      </w:r>
      <w:r w:rsidR="006F2E77" w:rsidRPr="00530289">
        <w:rPr>
          <w:rStyle w:val="normaltextrun"/>
          <w:rFonts w:ascii="Times New Roman" w:hAnsi="Times New Roman" w:cs="Times New Roman"/>
          <w:color w:val="000000"/>
          <w:sz w:val="24"/>
          <w:szCs w:val="24"/>
          <w:shd w:val="clear" w:color="auto" w:fill="FFFFFF"/>
        </w:rPr>
        <w:t xml:space="preserve">, </w:t>
      </w:r>
      <w:r w:rsidR="006F2E77" w:rsidRPr="00716261">
        <w:rPr>
          <w:rStyle w:val="normaltextrun"/>
          <w:rFonts w:ascii="Times New Roman" w:hAnsi="Times New Roman" w:cs="Times New Roman"/>
          <w:i/>
          <w:iCs/>
          <w:color w:val="000000"/>
          <w:sz w:val="24"/>
          <w:szCs w:val="24"/>
          <w:shd w:val="clear" w:color="auto" w:fill="FFFFFF"/>
        </w:rPr>
        <w:t>dokazuje se Izjavom prijavitelja (Obrazac 2);</w:t>
      </w:r>
    </w:p>
    <w:p w14:paraId="3C11BC28" w14:textId="75992FDE" w:rsidR="00975AB8" w:rsidRPr="00530289" w:rsidRDefault="00021113" w:rsidP="00530289">
      <w:pPr>
        <w:pStyle w:val="NoSpacing"/>
        <w:numPr>
          <w:ilvl w:val="0"/>
          <w:numId w:val="33"/>
        </w:numPr>
        <w:spacing w:after="120"/>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A</w:t>
      </w:r>
      <w:r w:rsidR="00414A4A" w:rsidRPr="00530289">
        <w:rPr>
          <w:rStyle w:val="eop"/>
          <w:rFonts w:ascii="Times New Roman" w:hAnsi="Times New Roman" w:cs="Times New Roman"/>
          <w:color w:val="000000"/>
          <w:sz w:val="24"/>
          <w:szCs w:val="24"/>
          <w:shd w:val="clear" w:color="auto" w:fill="FFFFFF"/>
        </w:rPr>
        <w:t xml:space="preserve">ko </w:t>
      </w:r>
      <w:r w:rsidR="00975AB8" w:rsidRPr="00530289">
        <w:rPr>
          <w:rStyle w:val="eop"/>
          <w:rFonts w:ascii="Times New Roman" w:hAnsi="Times New Roman" w:cs="Times New Roman"/>
          <w:color w:val="000000"/>
          <w:sz w:val="24"/>
          <w:szCs w:val="24"/>
          <w:shd w:val="clear" w:color="auto" w:fill="FFFFFF"/>
        </w:rPr>
        <w:t>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w:t>
      </w:r>
      <w:r w:rsidR="006F2E77" w:rsidRPr="00530289">
        <w:rPr>
          <w:rStyle w:val="eop"/>
          <w:rFonts w:ascii="Times New Roman" w:hAnsi="Times New Roman" w:cs="Times New Roman"/>
          <w:color w:val="000000"/>
          <w:sz w:val="24"/>
          <w:szCs w:val="24"/>
          <w:shd w:val="clear" w:color="auto" w:fill="FFFFFF"/>
        </w:rPr>
        <w:t xml:space="preserve">, </w:t>
      </w:r>
      <w:r w:rsidR="006F2E77" w:rsidRPr="00716261">
        <w:rPr>
          <w:rStyle w:val="eop"/>
          <w:rFonts w:ascii="Times New Roman" w:hAnsi="Times New Roman" w:cs="Times New Roman"/>
          <w:i/>
          <w:iCs/>
          <w:color w:val="000000"/>
          <w:sz w:val="24"/>
          <w:szCs w:val="24"/>
          <w:shd w:val="clear" w:color="auto" w:fill="FFFFFF"/>
        </w:rPr>
        <w:t>dokazuje se Izjavom prijavitelja (Obrazac 2)</w:t>
      </w:r>
      <w:r w:rsidR="00975AB8" w:rsidRPr="00530289">
        <w:rPr>
          <w:rStyle w:val="eop"/>
          <w:rFonts w:ascii="Times New Roman" w:hAnsi="Times New Roman" w:cs="Times New Roman"/>
          <w:color w:val="000000"/>
          <w:sz w:val="24"/>
          <w:szCs w:val="24"/>
          <w:shd w:val="clear" w:color="auto" w:fill="FFFFFF"/>
        </w:rPr>
        <w:t xml:space="preserve">: </w:t>
      </w:r>
    </w:p>
    <w:p w14:paraId="249E000A" w14:textId="0FDB199A" w:rsidR="007C2150" w:rsidRPr="00CC7C26" w:rsidRDefault="007C2150" w:rsidP="00CC7C26">
      <w:pPr>
        <w:pStyle w:val="NoSpacing"/>
        <w:numPr>
          <w:ilvl w:val="1"/>
          <w:numId w:val="4"/>
        </w:numPr>
        <w:spacing w:after="120"/>
        <w:ind w:left="1434" w:hanging="357"/>
        <w:jc w:val="both"/>
        <w:rPr>
          <w:rFonts w:ascii="Times New Roman" w:hAnsi="Times New Roman" w:cs="Times New Roman"/>
          <w:color w:val="000000"/>
          <w:sz w:val="24"/>
          <w:szCs w:val="24"/>
          <w:shd w:val="clear" w:color="auto" w:fill="FFFFFF"/>
        </w:rPr>
      </w:pPr>
      <w:r w:rsidRPr="00EC0385">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sidR="00027229" w:rsidRPr="00EC0385">
        <w:rPr>
          <w:rFonts w:ascii="Times New Roman" w:hAnsi="Times New Roman" w:cs="Times New Roman"/>
          <w:color w:val="000000"/>
          <w:sz w:val="24"/>
          <w:szCs w:val="24"/>
          <w:shd w:val="clear" w:color="auto" w:fill="FFFFFF"/>
        </w:rPr>
        <w:t>a) iz Kaznenog zakona (NN, br. 125/11, 144/12, 56/15, 61/15, 101/</w:t>
      </w:r>
      <w:r w:rsidRPr="00EC0385">
        <w:rPr>
          <w:rFonts w:ascii="Times New Roman" w:hAnsi="Times New Roman" w:cs="Times New Roman"/>
          <w:color w:val="000000"/>
          <w:sz w:val="24"/>
          <w:szCs w:val="24"/>
          <w:shd w:val="clear" w:color="auto" w:fill="FFFFFF"/>
        </w:rPr>
        <w:t>17</w:t>
      </w:r>
      <w:bookmarkStart w:id="38" w:name="_Hlk535996705"/>
      <w:r w:rsidR="00027229" w:rsidRPr="00EC0385">
        <w:rPr>
          <w:rFonts w:ascii="Times New Roman" w:hAnsi="Times New Roman" w:cs="Times New Roman"/>
          <w:color w:val="000000"/>
          <w:sz w:val="24"/>
          <w:szCs w:val="24"/>
          <w:shd w:val="clear" w:color="auto" w:fill="FFFFFF"/>
        </w:rPr>
        <w:t>, 118/</w:t>
      </w:r>
      <w:r w:rsidR="00DB2517" w:rsidRPr="00EC0385">
        <w:rPr>
          <w:rFonts w:ascii="Times New Roman" w:hAnsi="Times New Roman" w:cs="Times New Roman"/>
          <w:color w:val="000000"/>
          <w:sz w:val="24"/>
          <w:szCs w:val="24"/>
          <w:shd w:val="clear" w:color="auto" w:fill="FFFFFF"/>
        </w:rPr>
        <w:t>18</w:t>
      </w:r>
      <w:bookmarkEnd w:id="38"/>
      <w:r w:rsidR="00164FDD" w:rsidRPr="00EC0385">
        <w:rPr>
          <w:rFonts w:ascii="Times New Roman" w:hAnsi="Times New Roman" w:cs="Times New Roman"/>
          <w:color w:val="000000"/>
          <w:sz w:val="24"/>
          <w:szCs w:val="24"/>
          <w:shd w:val="clear" w:color="auto" w:fill="FFFFFF"/>
        </w:rPr>
        <w:t>, 126/19</w:t>
      </w:r>
      <w:r w:rsidRPr="00EC0385">
        <w:rPr>
          <w:rFonts w:ascii="Times New Roman" w:hAnsi="Times New Roman" w:cs="Times New Roman"/>
          <w:color w:val="000000"/>
          <w:sz w:val="24"/>
          <w:szCs w:val="24"/>
          <w:shd w:val="clear" w:color="auto" w:fill="FFFFFF"/>
        </w:rPr>
        <w:t>), članka 333. (udruživanje za počinjenje kaznenih djela)</w:t>
      </w:r>
      <w:r w:rsidR="00027229" w:rsidRPr="00EC0385">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EC0385">
        <w:rPr>
          <w:rFonts w:ascii="Times New Roman" w:hAnsi="Times New Roman" w:cs="Times New Roman"/>
          <w:color w:val="000000"/>
          <w:sz w:val="24"/>
          <w:szCs w:val="24"/>
          <w:shd w:val="clear" w:color="auto" w:fill="FFFFFF"/>
        </w:rPr>
        <w:t xml:space="preserve">, 77/11 i 143/12) </w:t>
      </w:r>
    </w:p>
    <w:p w14:paraId="74FB5B40" w14:textId="71C9918F" w:rsidR="007C2150" w:rsidRPr="00CC7C26" w:rsidRDefault="007C2150" w:rsidP="00CC7C26">
      <w:pPr>
        <w:pStyle w:val="NoSpacing"/>
        <w:numPr>
          <w:ilvl w:val="1"/>
          <w:numId w:val="4"/>
        </w:numPr>
        <w:spacing w:after="120"/>
        <w:ind w:left="1434" w:hanging="357"/>
        <w:jc w:val="both"/>
        <w:rPr>
          <w:rFonts w:ascii="Times New Roman" w:hAnsi="Times New Roman" w:cs="Times New Roman"/>
          <w:color w:val="000000"/>
          <w:sz w:val="24"/>
          <w:szCs w:val="24"/>
          <w:shd w:val="clear" w:color="auto" w:fill="FFFFFF"/>
        </w:rPr>
      </w:pPr>
      <w:r w:rsidRPr="00EC0385">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A940C6" w:rsidRPr="00EC0385">
        <w:rPr>
          <w:rFonts w:ascii="Times New Roman" w:hAnsi="Times New Roman" w:cs="Times New Roman"/>
          <w:color w:val="000000"/>
          <w:sz w:val="24"/>
          <w:szCs w:val="24"/>
          <w:shd w:val="clear" w:color="auto" w:fill="FFFFFF"/>
        </w:rPr>
        <w:t xml:space="preserve">, </w:t>
      </w:r>
      <w:r w:rsidR="00A940C6" w:rsidRPr="00EC0385">
        <w:rPr>
          <w:rFonts w:ascii="Times New Roman" w:eastAsia="Times New Roman" w:hAnsi="Times New Roman" w:cs="Times New Roman"/>
          <w:sz w:val="24"/>
          <w:szCs w:val="24"/>
        </w:rPr>
        <w:t>članka 101.a (putovanje u svrhu terorizma)</w:t>
      </w:r>
      <w:r w:rsidRPr="00EC0385">
        <w:rPr>
          <w:rFonts w:ascii="Times New Roman" w:hAnsi="Times New Roman" w:cs="Times New Roman"/>
          <w:color w:val="000000"/>
          <w:sz w:val="24"/>
          <w:szCs w:val="24"/>
          <w:shd w:val="clear" w:color="auto" w:fill="FFFFFF"/>
        </w:rPr>
        <w:t xml:space="preserve"> i članka 102. (terorističko udruženje) Kaznenog zakona </w:t>
      </w:r>
      <w:r w:rsidR="00027229" w:rsidRPr="00EC0385">
        <w:rPr>
          <w:rFonts w:ascii="Times New Roman" w:hAnsi="Times New Roman" w:cs="Times New Roman"/>
          <w:color w:val="000000"/>
          <w:sz w:val="24"/>
          <w:szCs w:val="24"/>
          <w:shd w:val="clear" w:color="auto" w:fill="FFFFFF"/>
        </w:rPr>
        <w:t>(NN, br. 125/11, 144/12, 56/15, 61/15, 101/17, 118/18</w:t>
      </w:r>
      <w:r w:rsidR="00164FDD" w:rsidRPr="00EC0385">
        <w:rPr>
          <w:rFonts w:ascii="Times New Roman" w:hAnsi="Times New Roman" w:cs="Times New Roman"/>
          <w:color w:val="000000"/>
          <w:sz w:val="24"/>
          <w:szCs w:val="24"/>
          <w:shd w:val="clear" w:color="auto" w:fill="FFFFFF"/>
        </w:rPr>
        <w:t>, 126/19</w:t>
      </w:r>
      <w:r w:rsidR="00027229" w:rsidRPr="00EC0385">
        <w:rPr>
          <w:rFonts w:ascii="Times New Roman" w:hAnsi="Times New Roman" w:cs="Times New Roman"/>
          <w:color w:val="000000"/>
          <w:sz w:val="24"/>
          <w:szCs w:val="24"/>
          <w:shd w:val="clear" w:color="auto" w:fill="FFFFFF"/>
        </w:rPr>
        <w:t xml:space="preserve">) </w:t>
      </w:r>
      <w:r w:rsidRPr="00EC0385">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sidR="00027229" w:rsidRPr="00EC0385">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40155645" w14:textId="6222B85E" w:rsidR="00027229" w:rsidRPr="00EC0385" w:rsidRDefault="007C2150" w:rsidP="00716261">
      <w:pPr>
        <w:pStyle w:val="NoSpacing"/>
        <w:numPr>
          <w:ilvl w:val="1"/>
          <w:numId w:val="4"/>
        </w:numPr>
        <w:spacing w:after="120"/>
        <w:ind w:left="1434" w:hanging="357"/>
        <w:jc w:val="both"/>
        <w:rPr>
          <w:rFonts w:ascii="Times New Roman" w:hAnsi="Times New Roman" w:cs="Times New Roman"/>
          <w:color w:val="000000"/>
          <w:sz w:val="24"/>
          <w:szCs w:val="24"/>
          <w:shd w:val="clear" w:color="auto" w:fill="FFFFFF"/>
        </w:rPr>
      </w:pPr>
      <w:r w:rsidRPr="00EC0385">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w:t>
      </w:r>
      <w:r w:rsidR="00197A45" w:rsidRPr="00EC0385">
        <w:rPr>
          <w:rFonts w:ascii="Times New Roman" w:hAnsi="Times New Roman" w:cs="Times New Roman"/>
          <w:color w:val="000000"/>
          <w:sz w:val="24"/>
          <w:szCs w:val="24"/>
          <w:shd w:val="clear" w:color="auto" w:fill="FFFFFF"/>
        </w:rPr>
        <w:t>, 118/2018</w:t>
      </w:r>
      <w:r w:rsidR="00164FDD" w:rsidRPr="00EC0385">
        <w:rPr>
          <w:rFonts w:ascii="Times New Roman" w:hAnsi="Times New Roman" w:cs="Times New Roman"/>
          <w:color w:val="000000"/>
          <w:sz w:val="24"/>
          <w:szCs w:val="24"/>
          <w:shd w:val="clear" w:color="auto" w:fill="FFFFFF"/>
        </w:rPr>
        <w:t>, 126/19</w:t>
      </w:r>
      <w:r w:rsidRPr="00EC0385">
        <w:rPr>
          <w:rFonts w:ascii="Times New Roman" w:hAnsi="Times New Roman" w:cs="Times New Roman"/>
          <w:color w:val="000000"/>
          <w:sz w:val="24"/>
          <w:szCs w:val="24"/>
          <w:shd w:val="clear" w:color="auto" w:fill="FFFFFF"/>
        </w:rPr>
        <w:t xml:space="preserve">) i članka 279. (pranje novca) iz Kaznenog zakona </w:t>
      </w:r>
      <w:r w:rsidR="00027229" w:rsidRPr="00EC0385">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6B5F4F18" w14:textId="1921F0E2" w:rsidR="007C2150" w:rsidRPr="00CC7C26" w:rsidRDefault="007C2150" w:rsidP="00CC7C26">
      <w:pPr>
        <w:pStyle w:val="NoSpacing"/>
        <w:numPr>
          <w:ilvl w:val="1"/>
          <w:numId w:val="4"/>
        </w:numPr>
        <w:spacing w:after="120"/>
        <w:ind w:left="1434" w:hanging="357"/>
        <w:jc w:val="both"/>
        <w:rPr>
          <w:rFonts w:ascii="Times New Roman" w:hAnsi="Times New Roman" w:cs="Times New Roman"/>
          <w:color w:val="000000"/>
          <w:sz w:val="24"/>
          <w:szCs w:val="24"/>
          <w:shd w:val="clear" w:color="auto" w:fill="FFFFFF"/>
        </w:rPr>
      </w:pPr>
      <w:r w:rsidRPr="00EC0385">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027229" w:rsidRPr="00EC0385">
        <w:rPr>
          <w:rFonts w:ascii="Times New Roman" w:hAnsi="Times New Roman" w:cs="Times New Roman"/>
          <w:color w:val="000000"/>
          <w:sz w:val="24"/>
          <w:szCs w:val="24"/>
          <w:shd w:val="clear" w:color="auto" w:fill="FFFFFF"/>
        </w:rPr>
        <w:t>(NN, br. 125/11, 144/12, 56/15, 61/15, 101/17, 118/18</w:t>
      </w:r>
      <w:r w:rsidR="00164FDD" w:rsidRPr="00EC0385">
        <w:rPr>
          <w:rFonts w:ascii="Times New Roman" w:hAnsi="Times New Roman" w:cs="Times New Roman"/>
          <w:color w:val="000000"/>
          <w:sz w:val="24"/>
          <w:szCs w:val="24"/>
          <w:shd w:val="clear" w:color="auto" w:fill="FFFFFF"/>
        </w:rPr>
        <w:t>, 126/19</w:t>
      </w:r>
      <w:r w:rsidR="00027229" w:rsidRPr="00EC0385">
        <w:rPr>
          <w:rFonts w:ascii="Times New Roman" w:hAnsi="Times New Roman" w:cs="Times New Roman"/>
          <w:color w:val="000000"/>
          <w:sz w:val="24"/>
          <w:szCs w:val="24"/>
          <w:shd w:val="clear" w:color="auto" w:fill="FFFFFF"/>
        </w:rPr>
        <w:t xml:space="preserve">) </w:t>
      </w:r>
      <w:r w:rsidRPr="00EC0385">
        <w:rPr>
          <w:rFonts w:ascii="Times New Roman" w:hAnsi="Times New Roman" w:cs="Times New Roman"/>
          <w:color w:val="000000"/>
          <w:sz w:val="24"/>
          <w:szCs w:val="24"/>
          <w:shd w:val="clear" w:color="auto" w:fill="FFFFFF"/>
        </w:rPr>
        <w:t xml:space="preserve">i članka 175. (trgovanje ljudima i ropstvo) iz Kaznenog zakona </w:t>
      </w:r>
      <w:r w:rsidR="00027229" w:rsidRPr="00EC0385">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02E681C9" w14:textId="6E951848" w:rsidR="00027229" w:rsidRPr="00EC0385" w:rsidRDefault="007C2150" w:rsidP="00716261">
      <w:pPr>
        <w:pStyle w:val="NoSpacing"/>
        <w:numPr>
          <w:ilvl w:val="1"/>
          <w:numId w:val="4"/>
        </w:numPr>
        <w:spacing w:after="120"/>
        <w:ind w:left="1434" w:hanging="357"/>
        <w:jc w:val="both"/>
        <w:rPr>
          <w:rFonts w:ascii="Times New Roman" w:hAnsi="Times New Roman" w:cs="Times New Roman"/>
          <w:color w:val="000000"/>
          <w:sz w:val="24"/>
          <w:szCs w:val="24"/>
          <w:shd w:val="clear" w:color="auto" w:fill="FFFFFF"/>
        </w:rPr>
      </w:pPr>
      <w:r w:rsidRPr="00EC0385">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027229" w:rsidRPr="00EC0385">
        <w:rPr>
          <w:rFonts w:ascii="Times New Roman" w:hAnsi="Times New Roman" w:cs="Times New Roman"/>
          <w:color w:val="000000"/>
          <w:sz w:val="24"/>
          <w:szCs w:val="24"/>
          <w:shd w:val="clear" w:color="auto" w:fill="FFFFFF"/>
        </w:rPr>
        <w:t>(NN, br. 125/11, 144/12, 56/15, 61/15, 101/17, 118/18</w:t>
      </w:r>
      <w:r w:rsidR="00164FDD" w:rsidRPr="00EC0385">
        <w:rPr>
          <w:rFonts w:ascii="Times New Roman" w:hAnsi="Times New Roman" w:cs="Times New Roman"/>
          <w:color w:val="000000"/>
          <w:sz w:val="24"/>
          <w:szCs w:val="24"/>
          <w:shd w:val="clear" w:color="auto" w:fill="FFFFFF"/>
        </w:rPr>
        <w:t>, 126/19</w:t>
      </w:r>
      <w:r w:rsidR="00027229" w:rsidRPr="00EC0385">
        <w:rPr>
          <w:rFonts w:ascii="Times New Roman" w:hAnsi="Times New Roman" w:cs="Times New Roman"/>
          <w:color w:val="000000"/>
          <w:sz w:val="24"/>
          <w:szCs w:val="24"/>
          <w:shd w:val="clear" w:color="auto" w:fill="FFFFFF"/>
        </w:rPr>
        <w:t xml:space="preserve">) </w:t>
      </w:r>
      <w:r w:rsidRPr="00EC0385">
        <w:rPr>
          <w:rFonts w:ascii="Times New Roman" w:hAnsi="Times New Roman" w:cs="Times New Roman"/>
          <w:color w:val="000000"/>
          <w:sz w:val="24"/>
          <w:szCs w:val="24"/>
          <w:shd w:val="clear" w:color="auto" w:fill="FFFFFF"/>
        </w:rPr>
        <w:t xml:space="preserve">i članka 294.a (primanje mita u </w:t>
      </w:r>
      <w:r w:rsidRPr="00EC0385">
        <w:rPr>
          <w:rFonts w:ascii="Times New Roman" w:hAnsi="Times New Roman" w:cs="Times New Roman"/>
          <w:color w:val="000000"/>
          <w:sz w:val="24"/>
          <w:szCs w:val="24"/>
          <w:shd w:val="clear" w:color="auto" w:fill="FFFFFF"/>
        </w:rPr>
        <w:lastRenderedPageBreak/>
        <w:t xml:space="preserve">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229" w:rsidRPr="00EC0385">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0A73D166" w14:textId="25167FDC" w:rsidR="00027229" w:rsidRPr="00EC0385" w:rsidRDefault="007C2150" w:rsidP="00716261">
      <w:pPr>
        <w:pStyle w:val="NoSpacing"/>
        <w:numPr>
          <w:ilvl w:val="1"/>
          <w:numId w:val="4"/>
        </w:numPr>
        <w:spacing w:after="120"/>
        <w:ind w:left="1434" w:hanging="357"/>
        <w:jc w:val="both"/>
        <w:rPr>
          <w:rFonts w:ascii="Times New Roman" w:hAnsi="Times New Roman" w:cs="Times New Roman"/>
          <w:color w:val="000000"/>
          <w:sz w:val="24"/>
          <w:szCs w:val="24"/>
          <w:shd w:val="clear" w:color="auto" w:fill="FFFFFF"/>
        </w:rPr>
      </w:pPr>
      <w:r w:rsidRPr="00EC0385">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027229" w:rsidRPr="00EC0385">
        <w:rPr>
          <w:rFonts w:ascii="Times New Roman" w:hAnsi="Times New Roman" w:cs="Times New Roman"/>
          <w:color w:val="000000"/>
          <w:sz w:val="24"/>
          <w:szCs w:val="24"/>
          <w:shd w:val="clear" w:color="auto" w:fill="FFFFFF"/>
        </w:rPr>
        <w:t>(NN, br. 125/11, 144/12, 56/15, 61/15, 101/17, 118/18</w:t>
      </w:r>
      <w:r w:rsidR="00164FDD" w:rsidRPr="00EC0385">
        <w:rPr>
          <w:rFonts w:ascii="Times New Roman" w:hAnsi="Times New Roman" w:cs="Times New Roman"/>
          <w:color w:val="000000"/>
          <w:sz w:val="24"/>
          <w:szCs w:val="24"/>
          <w:shd w:val="clear" w:color="auto" w:fill="FFFFFF"/>
        </w:rPr>
        <w:t>, 126/19</w:t>
      </w:r>
      <w:r w:rsidR="00027229" w:rsidRPr="00EC0385">
        <w:rPr>
          <w:rFonts w:ascii="Times New Roman" w:hAnsi="Times New Roman" w:cs="Times New Roman"/>
          <w:color w:val="000000"/>
          <w:sz w:val="24"/>
          <w:szCs w:val="24"/>
          <w:shd w:val="clear" w:color="auto" w:fill="FFFFFF"/>
        </w:rPr>
        <w:t xml:space="preserve">) </w:t>
      </w:r>
      <w:r w:rsidRPr="00EC0385">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sidR="00027229" w:rsidRPr="00EC0385">
        <w:rPr>
          <w:rFonts w:ascii="Times New Roman" w:hAnsi="Times New Roman" w:cs="Times New Roman"/>
          <w:color w:val="000000"/>
          <w:sz w:val="24"/>
          <w:szCs w:val="24"/>
          <w:shd w:val="clear" w:color="auto" w:fill="FFFFFF"/>
        </w:rPr>
        <w:t>(NN, br. 110/97, 27/98, 50/00, 129/00, 51/01, 111/03, 190/03, 105/04, 84/05, 71/06, 110/07, 152/08, 57/11, 77/11 i 143/12)</w:t>
      </w:r>
      <w:r w:rsidR="006F2E77">
        <w:rPr>
          <w:rFonts w:ascii="Times New Roman" w:hAnsi="Times New Roman" w:cs="Times New Roman"/>
          <w:color w:val="000000"/>
          <w:sz w:val="24"/>
          <w:szCs w:val="24"/>
          <w:shd w:val="clear" w:color="auto" w:fill="FFFFFF"/>
        </w:rPr>
        <w:t>;</w:t>
      </w:r>
      <w:r w:rsidR="00027229" w:rsidRPr="00EC0385">
        <w:rPr>
          <w:rFonts w:ascii="Times New Roman" w:hAnsi="Times New Roman" w:cs="Times New Roman"/>
          <w:color w:val="000000"/>
          <w:sz w:val="24"/>
          <w:szCs w:val="24"/>
          <w:shd w:val="clear" w:color="auto" w:fill="FFFFFF"/>
        </w:rPr>
        <w:t xml:space="preserve"> </w:t>
      </w:r>
    </w:p>
    <w:p w14:paraId="5CBCEAC7" w14:textId="7E21739A" w:rsidR="004B355A" w:rsidRPr="00530289" w:rsidRDefault="00021113" w:rsidP="00530289">
      <w:pPr>
        <w:pStyle w:val="NoSpacing"/>
        <w:numPr>
          <w:ilvl w:val="0"/>
          <w:numId w:val="34"/>
        </w:numPr>
        <w:spacing w:after="120"/>
        <w:jc w:val="both"/>
        <w:rPr>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P</w:t>
      </w:r>
      <w:r w:rsidR="00BA3690" w:rsidRPr="00530289">
        <w:rPr>
          <w:rStyle w:val="eop"/>
          <w:rFonts w:ascii="Times New Roman" w:hAnsi="Times New Roman" w:cs="Times New Roman"/>
          <w:color w:val="000000"/>
          <w:sz w:val="24"/>
          <w:szCs w:val="24"/>
          <w:shd w:val="clear" w:color="auto" w:fill="FFFFFF"/>
        </w:rPr>
        <w:t>rijavitelj</w:t>
      </w:r>
      <w:r w:rsidR="00A67496" w:rsidRPr="00530289">
        <w:rPr>
          <w:rStyle w:val="eop"/>
          <w:rFonts w:ascii="Times New Roman" w:hAnsi="Times New Roman" w:cs="Times New Roman"/>
          <w:color w:val="000000"/>
          <w:sz w:val="24"/>
          <w:szCs w:val="24"/>
          <w:shd w:val="clear" w:color="auto" w:fill="FFFFFF"/>
        </w:rPr>
        <w:t>u</w:t>
      </w:r>
      <w:r w:rsidR="00BA3690" w:rsidRPr="00530289">
        <w:rPr>
          <w:rStyle w:val="eop"/>
          <w:rFonts w:ascii="Times New Roman" w:hAnsi="Times New Roman" w:cs="Times New Roman"/>
          <w:color w:val="000000"/>
          <w:sz w:val="24"/>
          <w:szCs w:val="24"/>
          <w:shd w:val="clear" w:color="auto" w:fill="FFFFFF"/>
        </w:rPr>
        <w:t xml:space="preserve"> kojem je utvrđeno teško kršenje </w:t>
      </w:r>
      <w:r w:rsidR="00BE21A0" w:rsidRPr="00530289">
        <w:rPr>
          <w:rStyle w:val="eop"/>
          <w:rFonts w:ascii="Times New Roman" w:hAnsi="Times New Roman" w:cs="Times New Roman"/>
          <w:color w:val="000000"/>
          <w:sz w:val="24"/>
          <w:szCs w:val="24"/>
          <w:shd w:val="clear" w:color="auto" w:fill="FFFFFF"/>
        </w:rPr>
        <w:t>u</w:t>
      </w:r>
      <w:r w:rsidR="00BA3690" w:rsidRPr="00530289">
        <w:rPr>
          <w:rStyle w:val="eop"/>
          <w:rFonts w:ascii="Times New Roman" w:hAnsi="Times New Roman" w:cs="Times New Roman"/>
          <w:color w:val="000000"/>
          <w:sz w:val="24"/>
          <w:szCs w:val="24"/>
          <w:shd w:val="clear" w:color="auto" w:fill="FFFFFF"/>
        </w:rPr>
        <w:t>govora</w:t>
      </w:r>
      <w:r w:rsidR="00E90B9F" w:rsidRPr="00530289">
        <w:rPr>
          <w:rStyle w:val="FootnoteReference"/>
          <w:rFonts w:ascii="Times New Roman" w:hAnsi="Times New Roman" w:cs="Times New Roman"/>
          <w:color w:val="000000"/>
          <w:sz w:val="24"/>
          <w:szCs w:val="24"/>
          <w:shd w:val="clear" w:color="auto" w:fill="FFFFFF"/>
        </w:rPr>
        <w:footnoteReference w:id="2"/>
      </w:r>
      <w:r w:rsidR="00BA3690" w:rsidRPr="00530289">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sredstava i bio je (su)financiran sredstvima EU</w:t>
      </w:r>
      <w:r w:rsidR="00700261" w:rsidRPr="00530289">
        <w:rPr>
          <w:rStyle w:val="eop"/>
          <w:rFonts w:ascii="Times New Roman" w:hAnsi="Times New Roman" w:cs="Times New Roman"/>
          <w:color w:val="000000"/>
          <w:sz w:val="24"/>
          <w:szCs w:val="24"/>
          <w:shd w:val="clear" w:color="auto" w:fill="FFFFFF"/>
        </w:rPr>
        <w:t>,</w:t>
      </w:r>
      <w:r w:rsidR="00BA3690" w:rsidRPr="00530289">
        <w:rPr>
          <w:rStyle w:val="eop"/>
          <w:rFonts w:ascii="Times New Roman" w:hAnsi="Times New Roman" w:cs="Times New Roman"/>
          <w:color w:val="000000"/>
          <w:sz w:val="24"/>
          <w:szCs w:val="24"/>
          <w:shd w:val="clear" w:color="auto" w:fill="FFFFFF"/>
        </w:rPr>
        <w:t xml:space="preserve"> </w:t>
      </w:r>
      <w:r w:rsidR="00D35BCF" w:rsidRPr="00530289">
        <w:rPr>
          <w:rStyle w:val="normaltextrun"/>
          <w:rFonts w:ascii="Times New Roman" w:hAnsi="Times New Roman" w:cs="Times New Roman"/>
          <w:i/>
          <w:iCs/>
          <w:color w:val="000000"/>
          <w:sz w:val="24"/>
          <w:szCs w:val="24"/>
          <w:shd w:val="clear" w:color="auto" w:fill="FFFFFF"/>
        </w:rPr>
        <w:t>dokazuje se Izjavom</w:t>
      </w:r>
      <w:r w:rsidR="00D35BCF" w:rsidRPr="00530289">
        <w:rPr>
          <w:rStyle w:val="apple-converted-space"/>
          <w:rFonts w:ascii="Times New Roman" w:hAnsi="Times New Roman" w:cs="Times New Roman"/>
          <w:i/>
          <w:iCs/>
          <w:color w:val="000000"/>
          <w:sz w:val="24"/>
          <w:szCs w:val="24"/>
          <w:shd w:val="clear" w:color="auto" w:fill="FFFFFF"/>
        </w:rPr>
        <w:t> </w:t>
      </w:r>
      <w:r w:rsidR="00D35BCF" w:rsidRPr="00530289">
        <w:rPr>
          <w:rStyle w:val="normaltextrun"/>
          <w:rFonts w:ascii="Times New Roman" w:hAnsi="Times New Roman" w:cs="Times New Roman"/>
          <w:i/>
          <w:iCs/>
          <w:color w:val="000000"/>
          <w:sz w:val="24"/>
          <w:szCs w:val="24"/>
          <w:shd w:val="clear" w:color="auto" w:fill="FFFFFF"/>
        </w:rPr>
        <w:t>prijavitelja (Obrazac</w:t>
      </w:r>
      <w:r w:rsidR="00D35BCF" w:rsidRPr="00530289">
        <w:rPr>
          <w:rStyle w:val="apple-converted-space"/>
          <w:rFonts w:ascii="Times New Roman" w:hAnsi="Times New Roman" w:cs="Times New Roman"/>
          <w:i/>
          <w:iCs/>
          <w:color w:val="000000"/>
          <w:sz w:val="24"/>
          <w:szCs w:val="24"/>
          <w:shd w:val="clear" w:color="auto" w:fill="FFFFFF"/>
        </w:rPr>
        <w:t> </w:t>
      </w:r>
      <w:r w:rsidR="00101171" w:rsidRPr="00530289">
        <w:rPr>
          <w:rFonts w:ascii="Times New Roman" w:hAnsi="Times New Roman" w:cs="Times New Roman"/>
          <w:i/>
          <w:sz w:val="24"/>
          <w:szCs w:val="24"/>
        </w:rPr>
        <w:t>2.</w:t>
      </w:r>
      <w:r w:rsidR="00101171" w:rsidRPr="00530289">
        <w:rPr>
          <w:rFonts w:ascii="Times New Roman" w:hAnsi="Times New Roman" w:cs="Times New Roman"/>
          <w:sz w:val="24"/>
          <w:szCs w:val="24"/>
        </w:rPr>
        <w:t>)</w:t>
      </w:r>
      <w:r w:rsidR="00700261" w:rsidRPr="00530289">
        <w:rPr>
          <w:rFonts w:ascii="Times New Roman" w:eastAsia="Times New Roman" w:hAnsi="Times New Roman" w:cs="Times New Roman"/>
          <w:sz w:val="24"/>
          <w:szCs w:val="24"/>
        </w:rPr>
        <w:t>;</w:t>
      </w:r>
    </w:p>
    <w:p w14:paraId="2F44139C" w14:textId="645CE45D" w:rsidR="00BD15BF" w:rsidRPr="00530289" w:rsidRDefault="00021113" w:rsidP="00530289">
      <w:pPr>
        <w:pStyle w:val="NoSpacing"/>
        <w:numPr>
          <w:ilvl w:val="0"/>
          <w:numId w:val="34"/>
        </w:numPr>
        <w:spacing w:after="120"/>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P</w:t>
      </w:r>
      <w:r w:rsidR="00BD15BF" w:rsidRPr="00530289">
        <w:rPr>
          <w:rStyle w:val="eop"/>
          <w:rFonts w:ascii="Times New Roman" w:hAnsi="Times New Roman" w:cs="Times New Roman"/>
          <w:color w:val="000000"/>
          <w:sz w:val="24"/>
          <w:szCs w:val="24"/>
          <w:shd w:val="clear" w:color="auto" w:fill="FFFFFF"/>
        </w:rPr>
        <w:t>rijavitelj</w:t>
      </w:r>
      <w:r w:rsidR="00A67496" w:rsidRPr="00530289">
        <w:rPr>
          <w:rStyle w:val="eop"/>
          <w:rFonts w:ascii="Times New Roman" w:hAnsi="Times New Roman" w:cs="Times New Roman"/>
          <w:color w:val="000000"/>
          <w:sz w:val="24"/>
          <w:szCs w:val="24"/>
          <w:shd w:val="clear" w:color="auto" w:fill="FFFFFF"/>
        </w:rPr>
        <w:t>u</w:t>
      </w:r>
      <w:r w:rsidR="00BD15BF" w:rsidRPr="00530289">
        <w:rPr>
          <w:rStyle w:val="eop"/>
          <w:rFonts w:ascii="Times New Roman" w:hAnsi="Times New Roman" w:cs="Times New Roman"/>
          <w:color w:val="000000"/>
          <w:sz w:val="24"/>
          <w:szCs w:val="24"/>
          <w:shd w:val="clear" w:color="auto" w:fill="FFFFFF"/>
        </w:rPr>
        <w:t xml:space="preserve"> koji je u sukobu interesa u predmetnom postupku dodjele bespovratnih sredstava</w:t>
      </w:r>
      <w:r w:rsidR="00700261" w:rsidRPr="00530289">
        <w:rPr>
          <w:rStyle w:val="eop"/>
          <w:rFonts w:ascii="Times New Roman" w:hAnsi="Times New Roman" w:cs="Times New Roman"/>
          <w:color w:val="000000"/>
          <w:sz w:val="24"/>
          <w:szCs w:val="24"/>
          <w:shd w:val="clear" w:color="auto" w:fill="FFFFFF"/>
        </w:rPr>
        <w:t>,</w:t>
      </w:r>
      <w:r w:rsidR="00BD15BF" w:rsidRPr="00530289">
        <w:rPr>
          <w:rStyle w:val="eop"/>
          <w:rFonts w:ascii="Times New Roman" w:hAnsi="Times New Roman" w:cs="Times New Roman"/>
          <w:color w:val="000000"/>
          <w:sz w:val="24"/>
          <w:szCs w:val="24"/>
          <w:shd w:val="clear" w:color="auto" w:fill="FFFFFF"/>
        </w:rPr>
        <w:t xml:space="preserve"> </w:t>
      </w:r>
      <w:r w:rsidR="00BD15BF" w:rsidRPr="00530289">
        <w:rPr>
          <w:rStyle w:val="eop"/>
          <w:rFonts w:ascii="Times New Roman" w:hAnsi="Times New Roman" w:cs="Times New Roman"/>
          <w:i/>
          <w:color w:val="000000"/>
          <w:sz w:val="24"/>
          <w:szCs w:val="24"/>
          <w:shd w:val="clear" w:color="auto" w:fill="FFFFFF"/>
        </w:rPr>
        <w:t>dokazuje se Izjavom prijavitel</w:t>
      </w:r>
      <w:r w:rsidR="007A476B" w:rsidRPr="00530289">
        <w:rPr>
          <w:rStyle w:val="eop"/>
          <w:rFonts w:ascii="Times New Roman" w:hAnsi="Times New Roman" w:cs="Times New Roman"/>
          <w:i/>
          <w:color w:val="000000"/>
          <w:sz w:val="24"/>
          <w:szCs w:val="24"/>
          <w:shd w:val="clear" w:color="auto" w:fill="FFFFFF"/>
        </w:rPr>
        <w:t>ja (</w:t>
      </w:r>
      <w:r w:rsidR="00101171" w:rsidRPr="00530289">
        <w:rPr>
          <w:rStyle w:val="eop"/>
          <w:rFonts w:ascii="Times New Roman" w:hAnsi="Times New Roman" w:cs="Times New Roman"/>
          <w:i/>
          <w:color w:val="000000"/>
          <w:sz w:val="24"/>
          <w:szCs w:val="24"/>
          <w:shd w:val="clear" w:color="auto" w:fill="FFFFFF"/>
        </w:rPr>
        <w:t>Obrazac 2.)</w:t>
      </w:r>
      <w:r w:rsidR="00700261" w:rsidRPr="00530289">
        <w:rPr>
          <w:rStyle w:val="eop"/>
          <w:rFonts w:ascii="Times New Roman" w:hAnsi="Times New Roman" w:cs="Times New Roman"/>
          <w:i/>
          <w:color w:val="000000"/>
          <w:sz w:val="24"/>
          <w:szCs w:val="24"/>
          <w:shd w:val="clear" w:color="auto" w:fill="FFFFFF"/>
        </w:rPr>
        <w:t>;</w:t>
      </w:r>
    </w:p>
    <w:p w14:paraId="5DB9E9E1" w14:textId="748664BF" w:rsidR="007A476B" w:rsidRPr="00530289" w:rsidRDefault="00021113" w:rsidP="00530289">
      <w:pPr>
        <w:pStyle w:val="ListParagraph"/>
        <w:numPr>
          <w:ilvl w:val="0"/>
          <w:numId w:val="34"/>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D35BCF" w:rsidRPr="00530289">
        <w:rPr>
          <w:rFonts w:ascii="Times New Roman" w:eastAsia="Times New Roman" w:hAnsi="Times New Roman" w:cs="Times New Roman"/>
          <w:sz w:val="24"/>
          <w:szCs w:val="24"/>
        </w:rPr>
        <w:t>rijavitelj</w:t>
      </w:r>
      <w:r w:rsidR="00A67496" w:rsidRPr="00530289">
        <w:rPr>
          <w:rFonts w:ascii="Times New Roman" w:eastAsia="Times New Roman" w:hAnsi="Times New Roman" w:cs="Times New Roman"/>
          <w:sz w:val="24"/>
          <w:szCs w:val="24"/>
        </w:rPr>
        <w:t>u koji</w:t>
      </w:r>
      <w:r w:rsidR="00D35BCF" w:rsidRPr="00530289">
        <w:rPr>
          <w:rFonts w:ascii="Times New Roman" w:eastAsia="Times New Roman" w:hAnsi="Times New Roman" w:cs="Times New Roman"/>
          <w:sz w:val="24"/>
          <w:szCs w:val="24"/>
        </w:rPr>
        <w:t xml:space="preserve"> nije izvršio povrat sredstava prema odluci nadležnog tijela, kako je navedeno u</w:t>
      </w:r>
      <w:r w:rsidR="00D35BCF" w:rsidRPr="00530289">
        <w:rPr>
          <w:rFonts w:ascii="Times New Roman" w:hAnsi="Times New Roman" w:cs="Times New Roman"/>
          <w:sz w:val="24"/>
          <w:szCs w:val="24"/>
        </w:rPr>
        <w:t xml:space="preserve"> </w:t>
      </w:r>
      <w:r w:rsidR="00D35BCF" w:rsidRPr="00530289">
        <w:rPr>
          <w:rFonts w:ascii="Times New Roman" w:eastAsia="Times New Roman" w:hAnsi="Times New Roman" w:cs="Times New Roman"/>
          <w:sz w:val="24"/>
          <w:szCs w:val="24"/>
        </w:rPr>
        <w:t>Obrascu izjave prijavitelja o istinitosti podataka, izbjegavanju dvostrukog financiranja i ispunjavanju preduvjeta za sudjelovanje u postupku dodjele</w:t>
      </w:r>
      <w:r w:rsidR="00700261" w:rsidRPr="00530289">
        <w:rPr>
          <w:rFonts w:ascii="Times New Roman" w:eastAsia="Times New Roman" w:hAnsi="Times New Roman" w:cs="Times New Roman"/>
          <w:sz w:val="24"/>
          <w:szCs w:val="24"/>
        </w:rPr>
        <w:t>,</w:t>
      </w:r>
      <w:r w:rsidR="00D35BCF" w:rsidRPr="00530289">
        <w:rPr>
          <w:rFonts w:ascii="Times New Roman" w:eastAsia="Times New Roman" w:hAnsi="Times New Roman" w:cs="Times New Roman"/>
          <w:sz w:val="24"/>
          <w:szCs w:val="24"/>
        </w:rPr>
        <w:t xml:space="preserve"> </w:t>
      </w:r>
      <w:r w:rsidR="00D35BCF" w:rsidRPr="00530289">
        <w:rPr>
          <w:rFonts w:ascii="Times New Roman" w:eastAsia="Times New Roman" w:hAnsi="Times New Roman" w:cs="Times New Roman"/>
          <w:i/>
          <w:sz w:val="24"/>
          <w:szCs w:val="24"/>
        </w:rPr>
        <w:t>dokazuje se Izjavom prijavitelja (</w:t>
      </w:r>
      <w:r w:rsidR="00101171" w:rsidRPr="00530289">
        <w:rPr>
          <w:rFonts w:ascii="Times New Roman" w:eastAsia="Times New Roman" w:hAnsi="Times New Roman" w:cs="Times New Roman"/>
          <w:i/>
          <w:iCs/>
          <w:sz w:val="24"/>
          <w:szCs w:val="24"/>
        </w:rPr>
        <w:t>Obrazac </w:t>
      </w:r>
      <w:r w:rsidR="00101171" w:rsidRPr="00530289">
        <w:rPr>
          <w:rFonts w:ascii="Times New Roman" w:eastAsia="Times New Roman" w:hAnsi="Times New Roman" w:cs="Times New Roman"/>
          <w:i/>
          <w:sz w:val="24"/>
          <w:szCs w:val="24"/>
        </w:rPr>
        <w:t>2.)</w:t>
      </w:r>
      <w:r w:rsidR="00700261" w:rsidRPr="00530289">
        <w:rPr>
          <w:rFonts w:ascii="Times New Roman" w:eastAsia="Times New Roman" w:hAnsi="Times New Roman" w:cs="Times New Roman"/>
          <w:i/>
          <w:sz w:val="24"/>
          <w:szCs w:val="24"/>
        </w:rPr>
        <w:t>;</w:t>
      </w:r>
    </w:p>
    <w:p w14:paraId="404E3980" w14:textId="6ACD4F1B" w:rsidR="00662A99" w:rsidRPr="00530289" w:rsidRDefault="00021113" w:rsidP="00530289">
      <w:pPr>
        <w:pStyle w:val="NoSpacing"/>
        <w:numPr>
          <w:ilvl w:val="0"/>
          <w:numId w:val="34"/>
        </w:numPr>
        <w:spacing w:after="1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w:t>
      </w:r>
      <w:r w:rsidR="00662A99" w:rsidRPr="00530289">
        <w:rPr>
          <w:rFonts w:ascii="Times New Roman" w:hAnsi="Times New Roman" w:cs="Times New Roman"/>
          <w:color w:val="000000"/>
          <w:sz w:val="24"/>
          <w:szCs w:val="24"/>
          <w:shd w:val="clear" w:color="auto" w:fill="FFFFFF"/>
        </w:rPr>
        <w:t>rijavitelju koji nije izvršio isplate plaća zaposlenicima, plaćanje doprinosa za financiranje obveznih osiguranja (osobito zdravstveno ili mirovinsko) ili plaćanje poreza u skladu s propisima R</w:t>
      </w:r>
      <w:r w:rsidR="00EF4E83" w:rsidRPr="00530289">
        <w:rPr>
          <w:rFonts w:ascii="Times New Roman" w:hAnsi="Times New Roman" w:cs="Times New Roman"/>
          <w:color w:val="000000"/>
          <w:sz w:val="24"/>
          <w:szCs w:val="24"/>
          <w:shd w:val="clear" w:color="auto" w:fill="FFFFFF"/>
        </w:rPr>
        <w:t>H</w:t>
      </w:r>
      <w:r w:rsidR="00662A99" w:rsidRPr="00530289">
        <w:rPr>
          <w:rFonts w:ascii="Times New Roman" w:hAnsi="Times New Roman" w:cs="Times New Roman"/>
          <w:color w:val="000000"/>
          <w:sz w:val="24"/>
          <w:szCs w:val="24"/>
          <w:shd w:val="clear" w:color="auto" w:fill="FFFFFF"/>
        </w:rPr>
        <w:t xml:space="preserve"> kao države u kojoj je osnovan prijavitelj i u kojoj će se provoditi Ugovor o dodjeli bespovratnih </w:t>
      </w:r>
      <w:r w:rsidR="00647F2D" w:rsidRPr="00530289">
        <w:rPr>
          <w:rFonts w:ascii="Times New Roman" w:hAnsi="Times New Roman" w:cs="Times New Roman"/>
          <w:color w:val="000000"/>
          <w:sz w:val="24"/>
          <w:szCs w:val="24"/>
          <w:shd w:val="clear" w:color="auto" w:fill="FFFFFF"/>
        </w:rPr>
        <w:t xml:space="preserve">financijskih </w:t>
      </w:r>
      <w:r w:rsidR="00662A99" w:rsidRPr="00530289">
        <w:rPr>
          <w:rFonts w:ascii="Times New Roman" w:hAnsi="Times New Roman" w:cs="Times New Roman"/>
          <w:color w:val="000000"/>
          <w:sz w:val="24"/>
          <w:szCs w:val="24"/>
          <w:shd w:val="clear" w:color="auto" w:fill="FFFFFF"/>
        </w:rPr>
        <w:t xml:space="preserve">sredstava i u skladu s propisima države poslovnog nastana prijavitelja (ako oni nemaju poslovni </w:t>
      </w:r>
      <w:r w:rsidR="00CA7C0B" w:rsidRPr="00530289">
        <w:rPr>
          <w:rFonts w:ascii="Times New Roman" w:hAnsi="Times New Roman" w:cs="Times New Roman"/>
          <w:color w:val="000000"/>
          <w:sz w:val="24"/>
          <w:szCs w:val="24"/>
          <w:shd w:val="clear" w:color="auto" w:fill="FFFFFF"/>
        </w:rPr>
        <w:t>nastan u R</w:t>
      </w:r>
      <w:r w:rsidR="00EF4E83" w:rsidRPr="00530289">
        <w:rPr>
          <w:rFonts w:ascii="Times New Roman" w:hAnsi="Times New Roman" w:cs="Times New Roman"/>
          <w:color w:val="000000"/>
          <w:sz w:val="24"/>
          <w:szCs w:val="24"/>
          <w:shd w:val="clear" w:color="auto" w:fill="FFFFFF"/>
        </w:rPr>
        <w:t>H</w:t>
      </w:r>
      <w:r w:rsidR="00CA7C0B" w:rsidRPr="00530289">
        <w:rPr>
          <w:rFonts w:ascii="Times New Roman" w:hAnsi="Times New Roman" w:cs="Times New Roman"/>
          <w:color w:val="000000"/>
          <w:sz w:val="24"/>
          <w:szCs w:val="24"/>
          <w:shd w:val="clear" w:color="auto" w:fill="FFFFFF"/>
        </w:rPr>
        <w:t>).</w:t>
      </w:r>
      <w:r w:rsidR="007556AF" w:rsidRPr="00530289">
        <w:rPr>
          <w:rFonts w:ascii="Times New Roman" w:hAnsi="Times New Roman" w:cs="Times New Roman"/>
          <w:color w:val="000000"/>
          <w:sz w:val="24"/>
          <w:szCs w:val="24"/>
          <w:shd w:val="clear" w:color="auto" w:fill="FFFFFF"/>
        </w:rPr>
        <w:t xml:space="preserve"> </w:t>
      </w:r>
      <w:r w:rsidR="0072376E" w:rsidRPr="00530289">
        <w:rPr>
          <w:rFonts w:ascii="Times New Roman" w:hAnsi="Times New Roman" w:cs="Times New Roman"/>
          <w:color w:val="000000"/>
          <w:sz w:val="24"/>
          <w:szCs w:val="24"/>
          <w:shd w:val="clear" w:color="auto" w:fill="FFFFFF"/>
        </w:rPr>
        <w:t xml:space="preserve">U </w:t>
      </w:r>
      <w:r w:rsidR="00662A99" w:rsidRPr="00530289">
        <w:rPr>
          <w:rFonts w:ascii="Times New Roman" w:hAnsi="Times New Roman" w:cs="Times New Roman"/>
          <w:color w:val="000000"/>
          <w:sz w:val="24"/>
          <w:szCs w:val="24"/>
          <w:shd w:val="clear" w:color="auto" w:fill="FFFFFF"/>
        </w:rPr>
        <w:t>pogledu ove točke, smatra se prihvatljivim da prijavitelj nije udovoljio spomenutim uvjetima, ako mu, sukladno posebnom propisu, plaćanje tih obveza nije dopušteno ili</w:t>
      </w:r>
      <w:r w:rsidR="007A476B" w:rsidRPr="00530289">
        <w:rPr>
          <w:rFonts w:ascii="Times New Roman" w:hAnsi="Times New Roman" w:cs="Times New Roman"/>
          <w:color w:val="000000"/>
          <w:sz w:val="24"/>
          <w:szCs w:val="24"/>
          <w:shd w:val="clear" w:color="auto" w:fill="FFFFFF"/>
        </w:rPr>
        <w:t xml:space="preserve"> mu je odobrena odgoda plaćanja</w:t>
      </w:r>
      <w:r w:rsidR="00497927" w:rsidRPr="00530289">
        <w:rPr>
          <w:rFonts w:ascii="Times New Roman" w:hAnsi="Times New Roman" w:cs="Times New Roman"/>
          <w:color w:val="000000"/>
          <w:sz w:val="24"/>
          <w:szCs w:val="24"/>
          <w:shd w:val="clear" w:color="auto" w:fill="FFFFFF"/>
        </w:rPr>
        <w:t xml:space="preserve">, </w:t>
      </w:r>
      <w:r w:rsidR="00497927" w:rsidRPr="00716261">
        <w:rPr>
          <w:rFonts w:ascii="Times New Roman" w:hAnsi="Times New Roman" w:cs="Times New Roman"/>
          <w:i/>
          <w:iCs/>
          <w:color w:val="000000"/>
          <w:sz w:val="24"/>
          <w:szCs w:val="24"/>
          <w:shd w:val="clear" w:color="auto" w:fill="FFFFFF"/>
        </w:rPr>
        <w:t>dokazuje se Izjavom prijavitelja (Obrazac 2)</w:t>
      </w:r>
      <w:r w:rsidR="009E5265" w:rsidRPr="00530289">
        <w:rPr>
          <w:rFonts w:ascii="Times New Roman" w:hAnsi="Times New Roman" w:cs="Times New Roman"/>
          <w:i/>
          <w:iCs/>
          <w:color w:val="000000"/>
          <w:sz w:val="24"/>
          <w:szCs w:val="24"/>
          <w:shd w:val="clear" w:color="auto" w:fill="FFFFFF"/>
        </w:rPr>
        <w:t>;</w:t>
      </w:r>
    </w:p>
    <w:p w14:paraId="75C58D55" w14:textId="6BBC4C00" w:rsidR="009E5265" w:rsidRPr="00530289" w:rsidRDefault="00E17E67" w:rsidP="00530289">
      <w:pPr>
        <w:pStyle w:val="NoSpacing"/>
        <w:numPr>
          <w:ilvl w:val="0"/>
          <w:numId w:val="34"/>
        </w:numPr>
        <w:spacing w:after="1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w:t>
      </w:r>
      <w:r w:rsidR="009E5265" w:rsidRPr="00716261">
        <w:rPr>
          <w:rFonts w:ascii="Times New Roman" w:hAnsi="Times New Roman" w:cs="Times New Roman"/>
          <w:color w:val="000000"/>
          <w:sz w:val="24"/>
          <w:szCs w:val="24"/>
          <w:shd w:val="clear" w:color="auto" w:fill="FFFFFF"/>
        </w:rPr>
        <w:t>rijavitelj</w:t>
      </w:r>
      <w:r w:rsidR="00C50C43" w:rsidRPr="00530289">
        <w:rPr>
          <w:rFonts w:ascii="Times New Roman" w:hAnsi="Times New Roman" w:cs="Times New Roman"/>
          <w:color w:val="000000"/>
          <w:sz w:val="24"/>
          <w:szCs w:val="24"/>
          <w:shd w:val="clear" w:color="auto" w:fill="FFFFFF"/>
        </w:rPr>
        <w:t>u</w:t>
      </w:r>
      <w:r w:rsidR="00F878CB" w:rsidRPr="00716261">
        <w:rPr>
          <w:rFonts w:ascii="Times New Roman" w:hAnsi="Times New Roman" w:cs="Times New Roman"/>
          <w:color w:val="000000"/>
          <w:sz w:val="24"/>
          <w:szCs w:val="24"/>
          <w:shd w:val="clear" w:color="auto" w:fill="FFFFFF"/>
        </w:rPr>
        <w:t xml:space="preserve"> </w:t>
      </w:r>
      <w:r w:rsidR="00473F95" w:rsidRPr="00716261">
        <w:rPr>
          <w:rFonts w:ascii="Times New Roman" w:hAnsi="Times New Roman" w:cs="Times New Roman"/>
          <w:color w:val="000000"/>
          <w:sz w:val="24"/>
          <w:szCs w:val="24"/>
          <w:shd w:val="clear" w:color="auto" w:fill="FFFFFF"/>
        </w:rPr>
        <w:t>koji je u</w:t>
      </w:r>
      <w:r w:rsidR="00C50C43" w:rsidRPr="00716261">
        <w:rPr>
          <w:rFonts w:ascii="Times New Roman" w:hAnsi="Times New Roman" w:cs="Times New Roman"/>
          <w:color w:val="000000"/>
          <w:sz w:val="24"/>
          <w:szCs w:val="24"/>
          <w:shd w:val="clear" w:color="auto" w:fill="FFFFFF"/>
        </w:rPr>
        <w:t xml:space="preserve"> postupku predstečajne nagodbe, stečajnom postupku, postupku zatvaranja, postupku prisilne naplate ili u postupku likvidacije</w:t>
      </w:r>
      <w:r w:rsidR="00222FEA" w:rsidRPr="00530289">
        <w:rPr>
          <w:rFonts w:ascii="Times New Roman" w:hAnsi="Times New Roman" w:cs="Times New Roman"/>
          <w:color w:val="000000"/>
          <w:sz w:val="24"/>
          <w:szCs w:val="24"/>
          <w:shd w:val="clear" w:color="auto" w:fill="FFFFFF"/>
        </w:rPr>
        <w:t xml:space="preserve">, </w:t>
      </w:r>
      <w:r w:rsidR="00222FEA" w:rsidRPr="00530289">
        <w:rPr>
          <w:rFonts w:ascii="Times New Roman" w:eastAsia="Times New Roman" w:hAnsi="Times New Roman" w:cs="Times New Roman"/>
          <w:i/>
          <w:sz w:val="24"/>
          <w:szCs w:val="24"/>
        </w:rPr>
        <w:t>dokazuje se Izjavom prijavitelja (</w:t>
      </w:r>
      <w:r w:rsidR="00222FEA" w:rsidRPr="00530289">
        <w:rPr>
          <w:rFonts w:ascii="Times New Roman" w:eastAsia="Times New Roman" w:hAnsi="Times New Roman" w:cs="Times New Roman"/>
          <w:i/>
          <w:iCs/>
          <w:sz w:val="24"/>
          <w:szCs w:val="24"/>
        </w:rPr>
        <w:t>Obrazac </w:t>
      </w:r>
      <w:r w:rsidR="00222FEA" w:rsidRPr="00530289">
        <w:rPr>
          <w:rFonts w:ascii="Times New Roman" w:eastAsia="Times New Roman" w:hAnsi="Times New Roman" w:cs="Times New Roman"/>
          <w:i/>
          <w:sz w:val="24"/>
          <w:szCs w:val="24"/>
        </w:rPr>
        <w:t>2.);</w:t>
      </w:r>
    </w:p>
    <w:p w14:paraId="75147E59" w14:textId="31BC9011" w:rsidR="0009398E" w:rsidRPr="00530289" w:rsidRDefault="00E17E67" w:rsidP="00530289">
      <w:pPr>
        <w:pStyle w:val="NoSpacing"/>
        <w:numPr>
          <w:ilvl w:val="0"/>
          <w:numId w:val="34"/>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w:t>
      </w:r>
      <w:r w:rsidR="0009398E" w:rsidRPr="00530289">
        <w:rPr>
          <w:rFonts w:ascii="Times New Roman" w:hAnsi="Times New Roman" w:cs="Times New Roman"/>
          <w:color w:val="000000"/>
          <w:sz w:val="24"/>
          <w:szCs w:val="24"/>
          <w:shd w:val="clear" w:color="auto" w:fill="FFFFFF"/>
        </w:rPr>
        <w:t xml:space="preserve">rijavitelju koji nema </w:t>
      </w:r>
      <w:r w:rsidR="006611FE" w:rsidRPr="00530289">
        <w:rPr>
          <w:rFonts w:ascii="Times New Roman" w:hAnsi="Times New Roman" w:cs="Times New Roman"/>
          <w:color w:val="000000"/>
          <w:sz w:val="24"/>
          <w:szCs w:val="24"/>
          <w:shd w:val="clear" w:color="auto" w:fill="FFFFFF"/>
        </w:rPr>
        <w:t>imenovanog voditelja operacije</w:t>
      </w:r>
      <w:r w:rsidR="00707A60" w:rsidRPr="00530289">
        <w:rPr>
          <w:rFonts w:ascii="Times New Roman" w:hAnsi="Times New Roman" w:cs="Times New Roman"/>
          <w:color w:val="000000"/>
          <w:sz w:val="24"/>
          <w:szCs w:val="24"/>
          <w:shd w:val="clear" w:color="auto" w:fill="FFFFFF"/>
        </w:rPr>
        <w:t xml:space="preserve">, </w:t>
      </w:r>
      <w:r w:rsidR="00772337" w:rsidRPr="00530289">
        <w:rPr>
          <w:rFonts w:ascii="Times New Roman" w:hAnsi="Times New Roman" w:cs="Times New Roman"/>
          <w:i/>
          <w:iCs/>
          <w:color w:val="000000"/>
          <w:sz w:val="24"/>
          <w:szCs w:val="24"/>
          <w:shd w:val="clear" w:color="auto" w:fill="FFFFFF"/>
        </w:rPr>
        <w:t>dokazuje se Izjavom</w:t>
      </w:r>
      <w:r w:rsidR="006611FE" w:rsidRPr="00530289">
        <w:rPr>
          <w:rFonts w:ascii="Times New Roman" w:hAnsi="Times New Roman" w:cs="Times New Roman"/>
          <w:i/>
          <w:iCs/>
          <w:color w:val="000000"/>
          <w:sz w:val="24"/>
          <w:szCs w:val="24"/>
          <w:shd w:val="clear" w:color="auto" w:fill="FFFFFF"/>
        </w:rPr>
        <w:t xml:space="preserve"> o imenovanju voditelja operacije</w:t>
      </w:r>
      <w:r w:rsidR="00772337" w:rsidRPr="00530289">
        <w:rPr>
          <w:rFonts w:ascii="Times New Roman" w:hAnsi="Times New Roman" w:cs="Times New Roman"/>
          <w:i/>
          <w:iCs/>
          <w:color w:val="000000"/>
          <w:sz w:val="24"/>
          <w:szCs w:val="24"/>
          <w:shd w:val="clear" w:color="auto" w:fill="FFFFFF"/>
        </w:rPr>
        <w:t xml:space="preserve">  (Obrazac </w:t>
      </w:r>
      <w:r w:rsidR="006611FE" w:rsidRPr="00530289">
        <w:rPr>
          <w:rFonts w:ascii="Times New Roman" w:hAnsi="Times New Roman" w:cs="Times New Roman"/>
          <w:i/>
          <w:iCs/>
          <w:color w:val="000000"/>
          <w:sz w:val="24"/>
          <w:szCs w:val="24"/>
          <w:shd w:val="clear" w:color="auto" w:fill="FFFFFF"/>
        </w:rPr>
        <w:t>4</w:t>
      </w:r>
      <w:r w:rsidR="00772337" w:rsidRPr="00530289">
        <w:rPr>
          <w:rFonts w:ascii="Times New Roman" w:hAnsi="Times New Roman" w:cs="Times New Roman"/>
          <w:i/>
          <w:iCs/>
          <w:color w:val="000000"/>
          <w:sz w:val="24"/>
          <w:szCs w:val="24"/>
          <w:shd w:val="clear" w:color="auto" w:fill="FFFFFF"/>
        </w:rPr>
        <w:t>);</w:t>
      </w:r>
    </w:p>
    <w:p w14:paraId="172538FF" w14:textId="77777777" w:rsidR="00BC579A" w:rsidRPr="00EC0385" w:rsidRDefault="00BC579A" w:rsidP="005F7058">
      <w:pPr>
        <w:pStyle w:val="NoSpacing"/>
        <w:jc w:val="both"/>
        <w:rPr>
          <w:rStyle w:val="normaltextrun"/>
          <w:rFonts w:ascii="Times New Roman" w:hAnsi="Times New Roman" w:cs="Times New Roman"/>
          <w:sz w:val="24"/>
          <w:szCs w:val="24"/>
        </w:rPr>
      </w:pPr>
    </w:p>
    <w:p w14:paraId="3940D2F1" w14:textId="77777777" w:rsidR="00EE6EF5" w:rsidRDefault="00EE6EF5" w:rsidP="00E64C72">
      <w:pPr>
        <w:pStyle w:val="Heading2"/>
      </w:pPr>
    </w:p>
    <w:p w14:paraId="2EE378D7" w14:textId="77777777" w:rsidR="007F5EA8" w:rsidRPr="007F5EA8" w:rsidRDefault="007F5EA8" w:rsidP="007F5EA8"/>
    <w:p w14:paraId="0A083D3F" w14:textId="2956559B" w:rsidR="00A0462B" w:rsidRPr="00EC0385" w:rsidRDefault="00BB02BB" w:rsidP="00E64C72">
      <w:pPr>
        <w:pStyle w:val="Heading2"/>
      </w:pPr>
      <w:r w:rsidRPr="00EC0385">
        <w:lastRenderedPageBreak/>
        <w:tab/>
      </w:r>
      <w:bookmarkStart w:id="40" w:name="_Toc62707094"/>
      <w:r w:rsidR="0058480E" w:rsidRPr="00EC0385">
        <w:t xml:space="preserve">2.3. </w:t>
      </w:r>
      <w:r w:rsidR="00A0462B" w:rsidRPr="00EC0385">
        <w:t>Broj projektnih</w:t>
      </w:r>
      <w:r w:rsidR="002A2B32" w:rsidRPr="00EC0385">
        <w:t xml:space="preserve"> </w:t>
      </w:r>
      <w:r w:rsidR="00A0462B" w:rsidRPr="00EC0385">
        <w:t xml:space="preserve">prijedloga </w:t>
      </w:r>
      <w:bookmarkEnd w:id="36"/>
      <w:r w:rsidR="003E4C36" w:rsidRPr="00EC0385">
        <w:t>i ugovora o dodjeli bespo</w:t>
      </w:r>
      <w:r w:rsidR="001101B6" w:rsidRPr="00EC0385">
        <w:t xml:space="preserve">vratnih </w:t>
      </w:r>
      <w:r w:rsidR="00FA5889" w:rsidRPr="00EC0385">
        <w:t xml:space="preserve">financijskih </w:t>
      </w:r>
      <w:r w:rsidR="001101B6" w:rsidRPr="00EC0385">
        <w:t xml:space="preserve">sredstava po </w:t>
      </w:r>
      <w:r w:rsidR="00E92376" w:rsidRPr="00EC0385">
        <w:t>p</w:t>
      </w:r>
      <w:r w:rsidR="001101B6" w:rsidRPr="00EC0385">
        <w:t>rijavitelju</w:t>
      </w:r>
      <w:bookmarkEnd w:id="40"/>
    </w:p>
    <w:p w14:paraId="390631DC" w14:textId="77777777" w:rsidR="005F7058" w:rsidRPr="00EC0385" w:rsidRDefault="005F7058" w:rsidP="00FA7FE9">
      <w:pPr>
        <w:pStyle w:val="NoSpacing"/>
        <w:jc w:val="both"/>
        <w:rPr>
          <w:rFonts w:ascii="Times New Roman" w:hAnsi="Times New Roman" w:cs="Times New Roman"/>
          <w:sz w:val="24"/>
          <w:szCs w:val="24"/>
        </w:rPr>
      </w:pPr>
    </w:p>
    <w:p w14:paraId="79224C9C" w14:textId="349AA6B4" w:rsidR="0047549C" w:rsidRDefault="00A1105F" w:rsidP="00FA7FE9">
      <w:pPr>
        <w:pStyle w:val="NoSpacing"/>
        <w:jc w:val="both"/>
        <w:rPr>
          <w:rFonts w:ascii="Times New Roman" w:hAnsi="Times New Roman" w:cs="Times New Roman"/>
          <w:sz w:val="24"/>
          <w:szCs w:val="24"/>
        </w:rPr>
      </w:pPr>
      <w:r w:rsidRPr="00EC0385">
        <w:rPr>
          <w:rFonts w:ascii="Times New Roman" w:hAnsi="Times New Roman" w:cs="Times New Roman"/>
          <w:sz w:val="24"/>
          <w:szCs w:val="24"/>
        </w:rPr>
        <w:t xml:space="preserve">Prijavitelj po </w:t>
      </w:r>
      <w:r w:rsidR="00324DCA" w:rsidRPr="00EC0385">
        <w:rPr>
          <w:rFonts w:ascii="Times New Roman" w:hAnsi="Times New Roman" w:cs="Times New Roman"/>
          <w:sz w:val="24"/>
          <w:szCs w:val="24"/>
        </w:rPr>
        <w:t xml:space="preserve">predmetnom </w:t>
      </w:r>
      <w:r w:rsidRPr="00EC0385">
        <w:rPr>
          <w:rFonts w:ascii="Times New Roman" w:hAnsi="Times New Roman" w:cs="Times New Roman"/>
          <w:sz w:val="24"/>
          <w:szCs w:val="24"/>
        </w:rPr>
        <w:t xml:space="preserve">Pozivu može podnijeti </w:t>
      </w:r>
      <w:r w:rsidR="00324DCA" w:rsidRPr="00EC0385">
        <w:rPr>
          <w:rFonts w:ascii="Times New Roman" w:hAnsi="Times New Roman" w:cs="Times New Roman"/>
          <w:sz w:val="24"/>
          <w:szCs w:val="24"/>
        </w:rPr>
        <w:t>više</w:t>
      </w:r>
      <w:r w:rsidRPr="00EC0385">
        <w:rPr>
          <w:rFonts w:ascii="Times New Roman" w:hAnsi="Times New Roman" w:cs="Times New Roman"/>
          <w:sz w:val="24"/>
          <w:szCs w:val="24"/>
        </w:rPr>
        <w:t xml:space="preserve"> projektni</w:t>
      </w:r>
      <w:r w:rsidR="00AD4434" w:rsidRPr="00EC0385">
        <w:rPr>
          <w:rFonts w:ascii="Times New Roman" w:hAnsi="Times New Roman" w:cs="Times New Roman"/>
          <w:sz w:val="24"/>
          <w:szCs w:val="24"/>
        </w:rPr>
        <w:t>h</w:t>
      </w:r>
      <w:r w:rsidRPr="00EC0385">
        <w:rPr>
          <w:rFonts w:ascii="Times New Roman" w:hAnsi="Times New Roman" w:cs="Times New Roman"/>
          <w:sz w:val="24"/>
          <w:szCs w:val="24"/>
        </w:rPr>
        <w:t xml:space="preserve"> prijedlog</w:t>
      </w:r>
      <w:r w:rsidR="00AD4434" w:rsidRPr="00EC0385">
        <w:rPr>
          <w:rFonts w:ascii="Times New Roman" w:hAnsi="Times New Roman" w:cs="Times New Roman"/>
          <w:sz w:val="24"/>
          <w:szCs w:val="24"/>
        </w:rPr>
        <w:t>a</w:t>
      </w:r>
      <w:r w:rsidR="009D6F7D" w:rsidRPr="00EC0385">
        <w:rPr>
          <w:rFonts w:ascii="Times New Roman" w:hAnsi="Times New Roman" w:cs="Times New Roman"/>
          <w:sz w:val="24"/>
          <w:szCs w:val="24"/>
        </w:rPr>
        <w:t xml:space="preserve">, s napomenom da se pojedinom korisniku bespovratna </w:t>
      </w:r>
      <w:r w:rsidR="004E09C1">
        <w:rPr>
          <w:rFonts w:ascii="Times New Roman" w:hAnsi="Times New Roman" w:cs="Times New Roman"/>
          <w:sz w:val="24"/>
          <w:szCs w:val="24"/>
        </w:rPr>
        <w:t xml:space="preserve">financijska </w:t>
      </w:r>
      <w:r w:rsidR="009D6F7D" w:rsidRPr="00EC0385">
        <w:rPr>
          <w:rFonts w:ascii="Times New Roman" w:hAnsi="Times New Roman" w:cs="Times New Roman"/>
          <w:sz w:val="24"/>
          <w:szCs w:val="24"/>
        </w:rPr>
        <w:t>sredstva mogu dodijeliti samo jednom za svako djelovanje te se isti troškovi ni u kakvim okolnostima ne smiju dvaput financirati iz proračuna Unije. Također, trošak koji je financiran iz nacionalnih javnih izvora ne može biti financiran iz proračuna Unije i obrnuto</w:t>
      </w:r>
      <w:r w:rsidR="0000650E">
        <w:rPr>
          <w:rFonts w:ascii="Times New Roman" w:hAnsi="Times New Roman" w:cs="Times New Roman"/>
          <w:sz w:val="24"/>
          <w:szCs w:val="24"/>
        </w:rPr>
        <w:t>, kao što je navedeno pod naslovom 1.6. Dvostruko financiranje ovih Uputa</w:t>
      </w:r>
      <w:r w:rsidR="009D6F7D" w:rsidRPr="00EC0385">
        <w:rPr>
          <w:rFonts w:ascii="Times New Roman" w:hAnsi="Times New Roman" w:cs="Times New Roman"/>
          <w:sz w:val="24"/>
          <w:szCs w:val="24"/>
        </w:rPr>
        <w:t xml:space="preserve">. </w:t>
      </w:r>
      <w:r w:rsidRPr="00EC0385">
        <w:rPr>
          <w:rFonts w:ascii="Times New Roman" w:hAnsi="Times New Roman" w:cs="Times New Roman"/>
          <w:sz w:val="24"/>
          <w:szCs w:val="24"/>
        </w:rPr>
        <w:t xml:space="preserve"> </w:t>
      </w:r>
    </w:p>
    <w:p w14:paraId="4D3B3AC7" w14:textId="77777777" w:rsidR="00CD6164" w:rsidRPr="00EC0385" w:rsidRDefault="00CD6164" w:rsidP="00FA7FE9">
      <w:pPr>
        <w:pStyle w:val="NoSpacing"/>
        <w:jc w:val="both"/>
        <w:rPr>
          <w:rFonts w:ascii="Times New Roman" w:hAnsi="Times New Roman" w:cs="Times New Roman"/>
          <w:sz w:val="24"/>
          <w:szCs w:val="24"/>
          <w:highlight w:val="cyan"/>
        </w:rPr>
      </w:pPr>
    </w:p>
    <w:p w14:paraId="61ACB57A" w14:textId="391D7303" w:rsidR="00423EF3" w:rsidRDefault="00582B39" w:rsidP="00FA7FE9">
      <w:pPr>
        <w:pStyle w:val="NoSpacing"/>
        <w:jc w:val="both"/>
        <w:rPr>
          <w:rFonts w:ascii="Times New Roman" w:hAnsi="Times New Roman" w:cs="Times New Roman"/>
          <w:sz w:val="24"/>
          <w:szCs w:val="24"/>
        </w:rPr>
      </w:pPr>
      <w:r>
        <w:rPr>
          <w:rFonts w:ascii="Times New Roman" w:hAnsi="Times New Roman" w:cs="Times New Roman"/>
          <w:sz w:val="24"/>
          <w:szCs w:val="24"/>
        </w:rPr>
        <w:t xml:space="preserve">Jedan prijavitelj može sklopiti više </w:t>
      </w:r>
      <w:r w:rsidRPr="00EC0385">
        <w:rPr>
          <w:rFonts w:ascii="Times New Roman" w:hAnsi="Times New Roman" w:cs="Times New Roman"/>
          <w:sz w:val="24"/>
          <w:szCs w:val="24"/>
        </w:rPr>
        <w:t xml:space="preserve">Ugovora </w:t>
      </w:r>
      <w:r>
        <w:rPr>
          <w:rFonts w:ascii="Times New Roman" w:hAnsi="Times New Roman" w:cs="Times New Roman"/>
          <w:sz w:val="24"/>
          <w:szCs w:val="24"/>
        </w:rPr>
        <w:t>za više različitih zgrada ili se s</w:t>
      </w:r>
      <w:r w:rsidR="007D2709" w:rsidRPr="00EC0385">
        <w:rPr>
          <w:rFonts w:ascii="Times New Roman" w:hAnsi="Times New Roman" w:cs="Times New Roman"/>
          <w:sz w:val="24"/>
          <w:szCs w:val="24"/>
        </w:rPr>
        <w:t xml:space="preserve"> jednim prijaviteljem može sklopiti</w:t>
      </w:r>
      <w:r w:rsidR="00A1105F" w:rsidRPr="00EC0385">
        <w:rPr>
          <w:rFonts w:ascii="Times New Roman" w:hAnsi="Times New Roman" w:cs="Times New Roman"/>
          <w:sz w:val="24"/>
          <w:szCs w:val="24"/>
        </w:rPr>
        <w:t xml:space="preserve"> </w:t>
      </w:r>
      <w:r w:rsidR="00ED50DD" w:rsidRPr="00EC0385">
        <w:rPr>
          <w:rFonts w:ascii="Times New Roman" w:hAnsi="Times New Roman" w:cs="Times New Roman"/>
          <w:sz w:val="24"/>
          <w:szCs w:val="24"/>
        </w:rPr>
        <w:t>više</w:t>
      </w:r>
      <w:r w:rsidR="00A1105F" w:rsidRPr="00EC0385">
        <w:rPr>
          <w:rFonts w:ascii="Times New Roman" w:hAnsi="Times New Roman" w:cs="Times New Roman"/>
          <w:sz w:val="24"/>
          <w:szCs w:val="24"/>
        </w:rPr>
        <w:t xml:space="preserve"> </w:t>
      </w:r>
      <w:r w:rsidR="00022B4E" w:rsidRPr="00EC0385">
        <w:rPr>
          <w:rFonts w:ascii="Times New Roman" w:hAnsi="Times New Roman" w:cs="Times New Roman"/>
          <w:sz w:val="24"/>
          <w:szCs w:val="24"/>
        </w:rPr>
        <w:t>Ugovor</w:t>
      </w:r>
      <w:r>
        <w:rPr>
          <w:rFonts w:ascii="Times New Roman" w:hAnsi="Times New Roman" w:cs="Times New Roman"/>
          <w:sz w:val="24"/>
          <w:szCs w:val="24"/>
        </w:rPr>
        <w:t xml:space="preserve">a </w:t>
      </w:r>
      <w:r w:rsidR="00B15958">
        <w:rPr>
          <w:rFonts w:ascii="Times New Roman" w:hAnsi="Times New Roman" w:cs="Times New Roman"/>
          <w:sz w:val="24"/>
          <w:szCs w:val="24"/>
        </w:rPr>
        <w:t xml:space="preserve">za </w:t>
      </w:r>
      <w:r w:rsidR="00AA56C3">
        <w:rPr>
          <w:rFonts w:ascii="Times New Roman" w:hAnsi="Times New Roman" w:cs="Times New Roman"/>
          <w:sz w:val="24"/>
          <w:szCs w:val="24"/>
        </w:rPr>
        <w:t>ist</w:t>
      </w:r>
      <w:r>
        <w:rPr>
          <w:rFonts w:ascii="Times New Roman" w:hAnsi="Times New Roman" w:cs="Times New Roman"/>
          <w:sz w:val="24"/>
          <w:szCs w:val="24"/>
        </w:rPr>
        <w:t>u zgradu</w:t>
      </w:r>
      <w:r w:rsidR="00AA56C3">
        <w:rPr>
          <w:rFonts w:ascii="Times New Roman" w:hAnsi="Times New Roman" w:cs="Times New Roman"/>
          <w:sz w:val="24"/>
          <w:szCs w:val="24"/>
        </w:rPr>
        <w:t>, ali za različite aktivnosti (</w:t>
      </w:r>
      <w:r w:rsidR="00A67ED3">
        <w:rPr>
          <w:rFonts w:ascii="Times New Roman" w:hAnsi="Times New Roman" w:cs="Times New Roman"/>
          <w:sz w:val="24"/>
          <w:szCs w:val="24"/>
        </w:rPr>
        <w:t>primjerice jedan Ugovor za pripremu projektne i tehničke dokumentacije, a drugi za izvedbu radova)</w:t>
      </w:r>
      <w:r w:rsidR="00A1105F" w:rsidRPr="00EC0385">
        <w:rPr>
          <w:rFonts w:ascii="Times New Roman" w:hAnsi="Times New Roman" w:cs="Times New Roman"/>
          <w:sz w:val="24"/>
          <w:szCs w:val="24"/>
        </w:rPr>
        <w:t>.</w:t>
      </w:r>
    </w:p>
    <w:p w14:paraId="224D7916" w14:textId="56B5375C" w:rsidR="006B2EA2" w:rsidRDefault="006B2EA2" w:rsidP="00FA7FE9">
      <w:pPr>
        <w:pStyle w:val="NoSpacing"/>
        <w:jc w:val="both"/>
        <w:rPr>
          <w:rFonts w:ascii="Times New Roman" w:hAnsi="Times New Roman" w:cs="Times New Roman"/>
          <w:sz w:val="24"/>
          <w:szCs w:val="24"/>
        </w:rPr>
      </w:pPr>
    </w:p>
    <w:p w14:paraId="01199C04" w14:textId="162DCDA6" w:rsidR="002B7888" w:rsidRDefault="004714AD" w:rsidP="00FA7FE9">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slučaju u kojem prijavitelj traži sredstva za sufinanciranje za izradu projektne </w:t>
      </w:r>
      <w:r w:rsidR="00A67ED3">
        <w:rPr>
          <w:rFonts w:ascii="Times New Roman" w:hAnsi="Times New Roman" w:cs="Times New Roman"/>
          <w:sz w:val="24"/>
          <w:szCs w:val="24"/>
        </w:rPr>
        <w:t xml:space="preserve">i tehničke </w:t>
      </w:r>
      <w:r>
        <w:rPr>
          <w:rFonts w:ascii="Times New Roman" w:hAnsi="Times New Roman" w:cs="Times New Roman"/>
          <w:sz w:val="24"/>
          <w:szCs w:val="24"/>
        </w:rPr>
        <w:t xml:space="preserve">dokumentacije </w:t>
      </w:r>
      <w:r w:rsidR="00A67ED3">
        <w:rPr>
          <w:rFonts w:ascii="Times New Roman" w:hAnsi="Times New Roman" w:cs="Times New Roman"/>
          <w:sz w:val="24"/>
          <w:szCs w:val="24"/>
        </w:rPr>
        <w:t>te za</w:t>
      </w:r>
      <w:r>
        <w:rPr>
          <w:rFonts w:ascii="Times New Roman" w:hAnsi="Times New Roman" w:cs="Times New Roman"/>
          <w:sz w:val="24"/>
          <w:szCs w:val="24"/>
        </w:rPr>
        <w:t xml:space="preserve"> izvođenje radova</w:t>
      </w:r>
      <w:r w:rsidR="00A67ED3">
        <w:rPr>
          <w:rFonts w:ascii="Times New Roman" w:hAnsi="Times New Roman" w:cs="Times New Roman"/>
          <w:sz w:val="24"/>
          <w:szCs w:val="24"/>
        </w:rPr>
        <w:t>, prijavitelj treba</w:t>
      </w:r>
      <w:r w:rsidR="00AF4412">
        <w:rPr>
          <w:rFonts w:ascii="Times New Roman" w:hAnsi="Times New Roman" w:cs="Times New Roman"/>
          <w:sz w:val="24"/>
          <w:szCs w:val="24"/>
        </w:rPr>
        <w:t xml:space="preserve"> </w:t>
      </w:r>
      <w:r w:rsidR="00441863">
        <w:rPr>
          <w:rFonts w:ascii="Times New Roman" w:hAnsi="Times New Roman" w:cs="Times New Roman"/>
          <w:sz w:val="24"/>
          <w:szCs w:val="24"/>
        </w:rPr>
        <w:t xml:space="preserve">podnijeti </w:t>
      </w:r>
      <w:r w:rsidR="00AF4412">
        <w:rPr>
          <w:rFonts w:ascii="Times New Roman" w:hAnsi="Times New Roman" w:cs="Times New Roman"/>
          <w:sz w:val="24"/>
          <w:szCs w:val="24"/>
        </w:rPr>
        <w:t>dva projektna prijedloga (</w:t>
      </w:r>
      <w:r w:rsidR="00441863">
        <w:rPr>
          <w:rFonts w:ascii="Times New Roman" w:hAnsi="Times New Roman" w:cs="Times New Roman"/>
          <w:sz w:val="24"/>
          <w:szCs w:val="24"/>
        </w:rPr>
        <w:t>prvi</w:t>
      </w:r>
      <w:r w:rsidR="00AF4412">
        <w:rPr>
          <w:rFonts w:ascii="Times New Roman" w:hAnsi="Times New Roman" w:cs="Times New Roman"/>
          <w:sz w:val="24"/>
          <w:szCs w:val="24"/>
        </w:rPr>
        <w:t xml:space="preserve"> za izradu projektne </w:t>
      </w:r>
      <w:r w:rsidR="00A67ED3">
        <w:rPr>
          <w:rFonts w:ascii="Times New Roman" w:hAnsi="Times New Roman" w:cs="Times New Roman"/>
          <w:sz w:val="24"/>
          <w:szCs w:val="24"/>
        </w:rPr>
        <w:t xml:space="preserve">i tehničke </w:t>
      </w:r>
      <w:r w:rsidR="00AF4412">
        <w:rPr>
          <w:rFonts w:ascii="Times New Roman" w:hAnsi="Times New Roman" w:cs="Times New Roman"/>
          <w:sz w:val="24"/>
          <w:szCs w:val="24"/>
        </w:rPr>
        <w:t>dokumentacije</w:t>
      </w:r>
      <w:r w:rsidR="00441863">
        <w:rPr>
          <w:rFonts w:ascii="Times New Roman" w:hAnsi="Times New Roman" w:cs="Times New Roman"/>
          <w:sz w:val="24"/>
          <w:szCs w:val="24"/>
        </w:rPr>
        <w:t>, a po završetku tog ugovora</w:t>
      </w:r>
      <w:r w:rsidR="002E3069">
        <w:rPr>
          <w:rFonts w:ascii="Times New Roman" w:hAnsi="Times New Roman" w:cs="Times New Roman"/>
          <w:sz w:val="24"/>
          <w:szCs w:val="24"/>
        </w:rPr>
        <w:t xml:space="preserve"> </w:t>
      </w:r>
      <w:r w:rsidR="0057635C">
        <w:rPr>
          <w:rFonts w:ascii="Times New Roman" w:hAnsi="Times New Roman" w:cs="Times New Roman"/>
          <w:sz w:val="24"/>
          <w:szCs w:val="24"/>
        </w:rPr>
        <w:t xml:space="preserve">treba </w:t>
      </w:r>
      <w:r w:rsidR="00441863">
        <w:rPr>
          <w:rFonts w:ascii="Times New Roman" w:hAnsi="Times New Roman" w:cs="Times New Roman"/>
          <w:sz w:val="24"/>
          <w:szCs w:val="24"/>
        </w:rPr>
        <w:t xml:space="preserve">podnijeti </w:t>
      </w:r>
      <w:r w:rsidR="0057635C">
        <w:rPr>
          <w:rFonts w:ascii="Times New Roman" w:hAnsi="Times New Roman" w:cs="Times New Roman"/>
          <w:sz w:val="24"/>
          <w:szCs w:val="24"/>
        </w:rPr>
        <w:t>drugi</w:t>
      </w:r>
      <w:r w:rsidR="00441863">
        <w:rPr>
          <w:rFonts w:ascii="Times New Roman" w:hAnsi="Times New Roman" w:cs="Times New Roman"/>
          <w:sz w:val="24"/>
          <w:szCs w:val="24"/>
        </w:rPr>
        <w:t xml:space="preserve"> projektni prijedlog za izvođenje radova</w:t>
      </w:r>
      <w:r w:rsidR="00AF4412">
        <w:rPr>
          <w:rFonts w:ascii="Times New Roman" w:hAnsi="Times New Roman" w:cs="Times New Roman"/>
          <w:sz w:val="24"/>
          <w:szCs w:val="24"/>
        </w:rPr>
        <w:t>)</w:t>
      </w:r>
    </w:p>
    <w:p w14:paraId="2F370DD4" w14:textId="2F74A29D" w:rsidR="00441863" w:rsidRDefault="00441863" w:rsidP="00FA7FE9">
      <w:pPr>
        <w:pStyle w:val="NoSpacing"/>
        <w:jc w:val="both"/>
        <w:rPr>
          <w:rFonts w:ascii="Times New Roman" w:hAnsi="Times New Roman" w:cs="Times New Roman"/>
          <w:sz w:val="24"/>
          <w:szCs w:val="24"/>
        </w:rPr>
      </w:pPr>
    </w:p>
    <w:p w14:paraId="3A708E2D" w14:textId="5EF47772" w:rsidR="00EE6EF5" w:rsidRPr="00F672F0" w:rsidRDefault="00FC265B" w:rsidP="007F5EA8">
      <w:pPr>
        <w:pStyle w:val="NoSpacing"/>
        <w:spacing w:line="276" w:lineRule="auto"/>
        <w:jc w:val="both"/>
      </w:pPr>
      <w:bookmarkStart w:id="41" w:name="bookmark10"/>
      <w:bookmarkStart w:id="42" w:name="_Toc452468695"/>
      <w:bookmarkEnd w:id="41"/>
      <w:r w:rsidRPr="007F5EA8">
        <w:rPr>
          <w:rFonts w:ascii="Times New Roman" w:hAnsi="Times New Roman" w:cs="Times New Roman"/>
          <w:b/>
          <w:i/>
          <w:sz w:val="24"/>
        </w:rPr>
        <w:t>Po završetku postupka dodjele, nakon što mu je prethodna prijava isključena</w:t>
      </w:r>
      <w:r w:rsidR="00C42949">
        <w:rPr>
          <w:rFonts w:ascii="Times New Roman" w:hAnsi="Times New Roman" w:cs="Times New Roman"/>
          <w:b/>
          <w:i/>
          <w:sz w:val="24"/>
        </w:rPr>
        <w:t xml:space="preserve">, </w:t>
      </w:r>
      <w:r w:rsidRPr="007F5EA8">
        <w:rPr>
          <w:rFonts w:ascii="Times New Roman" w:hAnsi="Times New Roman" w:cs="Times New Roman"/>
          <w:b/>
          <w:i/>
          <w:sz w:val="24"/>
        </w:rPr>
        <w:t xml:space="preserve"> prijavitelj može podnijeti novu projektnu prijavu. Prijavitelj neće imati mogućnost podnošenja novog projektnog prijedloga</w:t>
      </w:r>
      <w:r w:rsidR="00DB1367" w:rsidRPr="007F5EA8">
        <w:rPr>
          <w:rFonts w:ascii="Times New Roman" w:hAnsi="Times New Roman" w:cs="Times New Roman"/>
          <w:b/>
          <w:i/>
          <w:sz w:val="24"/>
        </w:rPr>
        <w:t xml:space="preserve"> za iste aktivnosti</w:t>
      </w:r>
      <w:r w:rsidRPr="007F5EA8">
        <w:rPr>
          <w:rFonts w:ascii="Times New Roman" w:hAnsi="Times New Roman" w:cs="Times New Roman"/>
          <w:b/>
          <w:i/>
          <w:sz w:val="24"/>
        </w:rPr>
        <w:t xml:space="preserve"> dok je prvotni još uvijek u postupku dodjele.</w:t>
      </w:r>
    </w:p>
    <w:p w14:paraId="0DD2BF01" w14:textId="5365D488" w:rsidR="00FC265B" w:rsidRDefault="00FC265B" w:rsidP="00C1780C">
      <w:pPr>
        <w:spacing w:after="0" w:line="240" w:lineRule="auto"/>
      </w:pPr>
    </w:p>
    <w:p w14:paraId="04975833" w14:textId="77777777" w:rsidR="00C1780C" w:rsidRPr="00FC265B" w:rsidRDefault="00C1780C" w:rsidP="00716261">
      <w:pPr>
        <w:spacing w:after="0" w:line="240" w:lineRule="auto"/>
      </w:pPr>
    </w:p>
    <w:p w14:paraId="5046C41B" w14:textId="55FD476A" w:rsidR="000206FE" w:rsidRPr="00EC0385" w:rsidRDefault="00BB02BB" w:rsidP="00E64C72">
      <w:pPr>
        <w:pStyle w:val="Heading2"/>
      </w:pPr>
      <w:r w:rsidRPr="00EC0385">
        <w:tab/>
      </w:r>
      <w:bookmarkStart w:id="43" w:name="_Toc62707095"/>
      <w:r w:rsidR="0058480E" w:rsidRPr="00EC0385">
        <w:t xml:space="preserve">2.4. </w:t>
      </w:r>
      <w:r w:rsidR="00EB3E40" w:rsidRPr="00EC0385">
        <w:t>Zahtjevi koji se odnose na s</w:t>
      </w:r>
      <w:r w:rsidR="00F82135" w:rsidRPr="00EC0385">
        <w:t xml:space="preserve">posobnost </w:t>
      </w:r>
      <w:r w:rsidR="00EE6EF5" w:rsidRPr="00EC0385">
        <w:t>p</w:t>
      </w:r>
      <w:r w:rsidR="00F82135" w:rsidRPr="00EC0385">
        <w:t>rijavitelja</w:t>
      </w:r>
      <w:r w:rsidR="00F52A16">
        <w:t xml:space="preserve"> i</w:t>
      </w:r>
      <w:r w:rsidR="00F82135" w:rsidRPr="00EC0385">
        <w:t xml:space="preserve"> </w:t>
      </w:r>
      <w:r w:rsidR="00A0462B" w:rsidRPr="00EC0385">
        <w:t>učinkovito korištenje sredstava</w:t>
      </w:r>
      <w:bookmarkEnd w:id="43"/>
      <w:r w:rsidR="00A0462B" w:rsidRPr="00EC0385">
        <w:t xml:space="preserve"> </w:t>
      </w:r>
      <w:bookmarkEnd w:id="42"/>
    </w:p>
    <w:p w14:paraId="3A195870" w14:textId="70A983E6" w:rsidR="00FD3679" w:rsidRDefault="00A0462B" w:rsidP="006B2EA2">
      <w:pPr>
        <w:pStyle w:val="NoSpacing"/>
        <w:jc w:val="both"/>
        <w:rPr>
          <w:rFonts w:ascii="Times New Roman" w:hAnsi="Times New Roman" w:cs="Times New Roman"/>
          <w:sz w:val="24"/>
          <w:szCs w:val="24"/>
        </w:rPr>
      </w:pPr>
      <w:r w:rsidRPr="00EC0385">
        <w:rPr>
          <w:rFonts w:ascii="Times New Roman" w:hAnsi="Times New Roman" w:cs="Times New Roman"/>
          <w:sz w:val="24"/>
          <w:szCs w:val="24"/>
        </w:rPr>
        <w:t>Prijavitelj prov</w:t>
      </w:r>
      <w:r w:rsidR="00EE6EF5" w:rsidRPr="00EC0385">
        <w:rPr>
          <w:rFonts w:ascii="Times New Roman" w:hAnsi="Times New Roman" w:cs="Times New Roman"/>
          <w:sz w:val="24"/>
          <w:szCs w:val="24"/>
        </w:rPr>
        <w:t>odi</w:t>
      </w:r>
      <w:r w:rsidRPr="00EC0385">
        <w:rPr>
          <w:rFonts w:ascii="Times New Roman" w:hAnsi="Times New Roman" w:cs="Times New Roman"/>
          <w:sz w:val="24"/>
          <w:szCs w:val="24"/>
        </w:rPr>
        <w:t xml:space="preserve"> </w:t>
      </w:r>
      <w:r w:rsidR="00EE6EF5" w:rsidRPr="00EC0385">
        <w:rPr>
          <w:rFonts w:ascii="Times New Roman" w:hAnsi="Times New Roman" w:cs="Times New Roman"/>
          <w:sz w:val="24"/>
          <w:szCs w:val="24"/>
        </w:rPr>
        <w:t>operaciju</w:t>
      </w:r>
      <w:r w:rsidRPr="00EC0385">
        <w:rPr>
          <w:rFonts w:ascii="Times New Roman" w:hAnsi="Times New Roman" w:cs="Times New Roman"/>
          <w:sz w:val="24"/>
          <w:szCs w:val="24"/>
        </w:rPr>
        <w:t xml:space="preserve"> pravovremeno i u skladu sa zahtjevima utvrđenim</w:t>
      </w:r>
      <w:r w:rsidR="00896F4C" w:rsidRPr="00EC0385">
        <w:rPr>
          <w:rFonts w:ascii="Times New Roman" w:hAnsi="Times New Roman" w:cs="Times New Roman"/>
          <w:sz w:val="24"/>
          <w:szCs w:val="24"/>
        </w:rPr>
        <w:t>a</w:t>
      </w:r>
      <w:r w:rsidRPr="00EC0385">
        <w:rPr>
          <w:rFonts w:ascii="Times New Roman" w:hAnsi="Times New Roman" w:cs="Times New Roman"/>
          <w:sz w:val="24"/>
          <w:szCs w:val="24"/>
        </w:rPr>
        <w:t xml:space="preserve"> u ovim Uputama. </w:t>
      </w:r>
      <w:r w:rsidR="00FD3679" w:rsidRPr="00EC0385">
        <w:rPr>
          <w:rFonts w:ascii="Times New Roman" w:hAnsi="Times New Roman" w:cs="Times New Roman"/>
          <w:sz w:val="24"/>
          <w:szCs w:val="24"/>
        </w:rPr>
        <w:t xml:space="preserve">Prijavitelj mora osigurati odgovarajuće kapacitete za provedbu </w:t>
      </w:r>
      <w:r w:rsidR="00EE6EF5" w:rsidRPr="00EC0385">
        <w:rPr>
          <w:rFonts w:ascii="Times New Roman" w:hAnsi="Times New Roman" w:cs="Times New Roman"/>
          <w:sz w:val="24"/>
          <w:szCs w:val="24"/>
        </w:rPr>
        <w:t>operacije</w:t>
      </w:r>
      <w:r w:rsidR="00FD3679" w:rsidRPr="00EC0385">
        <w:rPr>
          <w:rFonts w:ascii="Times New Roman" w:hAnsi="Times New Roman" w:cs="Times New Roman"/>
          <w:sz w:val="24"/>
          <w:szCs w:val="24"/>
        </w:rPr>
        <w:t xml:space="preserve"> na način </w:t>
      </w:r>
      <w:r w:rsidR="005F7058" w:rsidRPr="00EC0385">
        <w:rPr>
          <w:rFonts w:ascii="Times New Roman" w:hAnsi="Times New Roman" w:cs="Times New Roman"/>
          <w:sz w:val="24"/>
          <w:szCs w:val="24"/>
        </w:rPr>
        <w:t>da u trenutku predaje (prijave) projektnog prijedloga mora imati imenovanu odgovornu operativnu osobu za provedbu projekta (voditelj projekta)</w:t>
      </w:r>
      <w:r w:rsidR="00101171" w:rsidRPr="00EC0385">
        <w:rPr>
          <w:rFonts w:ascii="Times New Roman" w:hAnsi="Times New Roman" w:cs="Times New Roman"/>
          <w:sz w:val="24"/>
          <w:szCs w:val="24"/>
        </w:rPr>
        <w:t xml:space="preserve"> (</w:t>
      </w:r>
      <w:r w:rsidR="00101171" w:rsidRPr="00EC0385">
        <w:rPr>
          <w:rFonts w:ascii="Times New Roman" w:hAnsi="Times New Roman" w:cs="Times New Roman"/>
          <w:i/>
          <w:sz w:val="24"/>
          <w:szCs w:val="24"/>
        </w:rPr>
        <w:t xml:space="preserve">Obrazac </w:t>
      </w:r>
      <w:r w:rsidR="00BD1493">
        <w:rPr>
          <w:rFonts w:ascii="Times New Roman" w:hAnsi="Times New Roman" w:cs="Times New Roman"/>
          <w:i/>
          <w:sz w:val="24"/>
          <w:szCs w:val="24"/>
        </w:rPr>
        <w:t>4</w:t>
      </w:r>
      <w:r w:rsidR="00101171" w:rsidRPr="00EC0385">
        <w:rPr>
          <w:rFonts w:ascii="Times New Roman" w:hAnsi="Times New Roman" w:cs="Times New Roman"/>
          <w:i/>
          <w:sz w:val="24"/>
          <w:szCs w:val="24"/>
        </w:rPr>
        <w:t>.)</w:t>
      </w:r>
      <w:r w:rsidR="005F7058" w:rsidRPr="00EC0385">
        <w:rPr>
          <w:rFonts w:ascii="Times New Roman" w:hAnsi="Times New Roman" w:cs="Times New Roman"/>
          <w:i/>
          <w:sz w:val="24"/>
          <w:szCs w:val="24"/>
        </w:rPr>
        <w:t>.</w:t>
      </w:r>
      <w:r w:rsidR="005F7058" w:rsidRPr="00EC0385">
        <w:rPr>
          <w:rFonts w:ascii="Times New Roman" w:hAnsi="Times New Roman" w:cs="Times New Roman"/>
          <w:sz w:val="24"/>
          <w:szCs w:val="24"/>
        </w:rPr>
        <w:t xml:space="preserve"> Voditelj projekta upravlja projektom i obavlja poslove administriranja, a ti poslovi uključuju sve aktivnosti planiranja, organiziranja, praćenja, kontrole i upravljanja ljudskim, materijalnim, financijskim i vremenskim resursima u svrhu provedbe projektnih aktivnosti kako bi se ostvarili rezultati projekta. </w:t>
      </w:r>
    </w:p>
    <w:p w14:paraId="108D4A1B" w14:textId="1760B18C" w:rsidR="003855AF" w:rsidRDefault="003855AF" w:rsidP="006B2EA2">
      <w:pPr>
        <w:pStyle w:val="NoSpacing"/>
        <w:jc w:val="both"/>
        <w:rPr>
          <w:rFonts w:ascii="Times New Roman" w:hAnsi="Times New Roman" w:cs="Times New Roman"/>
          <w:sz w:val="24"/>
          <w:szCs w:val="24"/>
        </w:rPr>
      </w:pPr>
    </w:p>
    <w:p w14:paraId="7388117E" w14:textId="538A7614" w:rsidR="003855AF" w:rsidRPr="00EC0385" w:rsidRDefault="003855AF" w:rsidP="006B2EA2">
      <w:pPr>
        <w:pStyle w:val="NoSpacing"/>
        <w:jc w:val="both"/>
        <w:rPr>
          <w:rFonts w:ascii="Times New Roman" w:hAnsi="Times New Roman" w:cs="Times New Roman"/>
          <w:sz w:val="24"/>
          <w:szCs w:val="24"/>
        </w:rPr>
      </w:pPr>
      <w:r w:rsidRPr="00080C9C">
        <w:rPr>
          <w:rFonts w:ascii="Times New Roman" w:hAnsi="Times New Roman" w:cs="Times New Roman"/>
          <w:sz w:val="24"/>
          <w:szCs w:val="24"/>
        </w:rPr>
        <w:t xml:space="preserve">Prijavitelj </w:t>
      </w:r>
      <w:r>
        <w:rPr>
          <w:rFonts w:ascii="Times New Roman" w:hAnsi="Times New Roman" w:cs="Times New Roman"/>
          <w:sz w:val="24"/>
          <w:szCs w:val="24"/>
        </w:rPr>
        <w:t>postupa</w:t>
      </w:r>
      <w:r w:rsidRPr="00080C9C">
        <w:rPr>
          <w:rFonts w:ascii="Times New Roman" w:hAnsi="Times New Roman" w:cs="Times New Roman"/>
          <w:sz w:val="24"/>
          <w:szCs w:val="24"/>
        </w:rPr>
        <w:t xml:space="preserve"> u skladu s načelima ekonomičnosti, učinkovitosti i </w:t>
      </w:r>
      <w:r w:rsidRPr="008C480F">
        <w:rPr>
          <w:rFonts w:ascii="Times New Roman" w:hAnsi="Times New Roman" w:cs="Times New Roman"/>
          <w:sz w:val="24"/>
          <w:szCs w:val="24"/>
        </w:rPr>
        <w:t xml:space="preserve">djelotvornosti. </w:t>
      </w:r>
      <w:r w:rsidRPr="00716261">
        <w:rPr>
          <w:rFonts w:ascii="Times New Roman" w:hAnsi="Times New Roman" w:cs="Times New Roman"/>
          <w:sz w:val="24"/>
          <w:szCs w:val="24"/>
        </w:rPr>
        <w:t>Prijavitelj mora imati stabilne i dostatne izvore financiranja</w:t>
      </w:r>
      <w:r w:rsidRPr="008C480F">
        <w:rPr>
          <w:rFonts w:ascii="Times New Roman" w:hAnsi="Times New Roman" w:cs="Times New Roman"/>
          <w:sz w:val="24"/>
          <w:szCs w:val="24"/>
        </w:rPr>
        <w:t xml:space="preserve">što Prijavitelj dokazuje </w:t>
      </w:r>
      <w:r w:rsidR="00AB7D3B" w:rsidRPr="00716261">
        <w:rPr>
          <w:rFonts w:ascii="Times New Roman" w:hAnsi="Times New Roman" w:cs="Times New Roman"/>
          <w:i/>
          <w:iCs/>
          <w:sz w:val="24"/>
          <w:szCs w:val="24"/>
        </w:rPr>
        <w:t>Izjavom prijavitelja</w:t>
      </w:r>
      <w:r w:rsidR="00C73F0C" w:rsidRPr="00716261">
        <w:rPr>
          <w:rFonts w:ascii="Times New Roman" w:hAnsi="Times New Roman" w:cs="Times New Roman"/>
          <w:i/>
          <w:iCs/>
          <w:sz w:val="24"/>
          <w:szCs w:val="24"/>
        </w:rPr>
        <w:t xml:space="preserve"> (Obrazac 2)</w:t>
      </w:r>
      <w:r w:rsidR="00DF5F09">
        <w:rPr>
          <w:rFonts w:ascii="Times New Roman" w:hAnsi="Times New Roman" w:cs="Times New Roman"/>
          <w:i/>
          <w:iCs/>
          <w:sz w:val="24"/>
          <w:szCs w:val="24"/>
        </w:rPr>
        <w:t>.</w:t>
      </w:r>
    </w:p>
    <w:p w14:paraId="1FD710E3" w14:textId="620D925A" w:rsidR="00A0462B" w:rsidRDefault="00A0462B" w:rsidP="00A54935">
      <w:pPr>
        <w:spacing w:after="0" w:line="240" w:lineRule="auto"/>
        <w:jc w:val="both"/>
        <w:rPr>
          <w:rFonts w:ascii="Times New Roman" w:hAnsi="Times New Roman" w:cs="Times New Roman"/>
          <w:sz w:val="24"/>
          <w:szCs w:val="24"/>
        </w:rPr>
      </w:pPr>
    </w:p>
    <w:p w14:paraId="3DB47344" w14:textId="77777777" w:rsidR="00C1780C" w:rsidRPr="00EC0385" w:rsidRDefault="00C1780C" w:rsidP="00A54935">
      <w:pPr>
        <w:spacing w:after="0" w:line="240" w:lineRule="auto"/>
        <w:jc w:val="both"/>
        <w:rPr>
          <w:rFonts w:ascii="Times New Roman" w:hAnsi="Times New Roman" w:cs="Times New Roman"/>
          <w:sz w:val="24"/>
          <w:szCs w:val="24"/>
        </w:rPr>
      </w:pPr>
    </w:p>
    <w:p w14:paraId="5618796F" w14:textId="5B9C7FC8" w:rsidR="00715079" w:rsidRPr="00EC0385" w:rsidRDefault="00BB02BB" w:rsidP="00E64C72">
      <w:pPr>
        <w:pStyle w:val="Heading2"/>
      </w:pPr>
      <w:bookmarkStart w:id="44" w:name="bookmark14"/>
      <w:bookmarkStart w:id="45" w:name="_Toc452468697"/>
      <w:bookmarkEnd w:id="44"/>
      <w:r w:rsidRPr="00EC0385">
        <w:tab/>
      </w:r>
      <w:bookmarkStart w:id="46" w:name="_Toc62707096"/>
      <w:r w:rsidR="0058480E" w:rsidRPr="00EC0385">
        <w:t xml:space="preserve">2.5. </w:t>
      </w:r>
      <w:r w:rsidR="00185021" w:rsidRPr="00EC0385">
        <w:t xml:space="preserve">Prihvatljivost </w:t>
      </w:r>
      <w:bookmarkEnd w:id="45"/>
      <w:r w:rsidR="008403DC">
        <w:t>operacije</w:t>
      </w:r>
      <w:bookmarkEnd w:id="46"/>
    </w:p>
    <w:tbl>
      <w:tblPr>
        <w:tblpPr w:leftFromText="180" w:rightFromText="180" w:vertAnchor="text" w:horzAnchor="margin" w:tblpX="108" w:tblpY="233"/>
        <w:tblW w:w="0" w:type="auto"/>
        <w:tblLook w:val="04A0" w:firstRow="1" w:lastRow="0" w:firstColumn="1" w:lastColumn="0" w:noHBand="0" w:noVBand="1"/>
      </w:tblPr>
      <w:tblGrid>
        <w:gridCol w:w="9039"/>
      </w:tblGrid>
      <w:tr w:rsidR="00715079" w:rsidRPr="00EC0385" w14:paraId="47F67BD5" w14:textId="77777777" w:rsidTr="006051C5">
        <w:trPr>
          <w:trHeight w:val="438"/>
        </w:trPr>
        <w:tc>
          <w:tcPr>
            <w:tcW w:w="9039" w:type="dxa"/>
            <w:shd w:val="clear" w:color="auto" w:fill="D6F8D7"/>
          </w:tcPr>
          <w:p w14:paraId="03F77956" w14:textId="4597062F" w:rsidR="00715079" w:rsidRPr="00EC0385" w:rsidRDefault="00715079" w:rsidP="00715079">
            <w:pPr>
              <w:pStyle w:val="NoSpacing"/>
              <w:jc w:val="both"/>
              <w:rPr>
                <w:rFonts w:ascii="Times New Roman" w:hAnsi="Times New Roman" w:cs="Times New Roman"/>
                <w:i/>
                <w:sz w:val="24"/>
                <w:szCs w:val="24"/>
              </w:rPr>
            </w:pPr>
            <w:r w:rsidRPr="00EC0385">
              <w:rPr>
                <w:rFonts w:ascii="Times New Roman" w:hAnsi="Times New Roman" w:cs="Times New Roman"/>
                <w:b/>
                <w:i/>
                <w:sz w:val="24"/>
                <w:szCs w:val="24"/>
              </w:rPr>
              <w:t xml:space="preserve">Napomena: </w:t>
            </w:r>
            <w:r w:rsidRPr="00EC0385">
              <w:rPr>
                <w:rFonts w:ascii="Times New Roman" w:hAnsi="Times New Roman" w:cs="Times New Roman"/>
                <w:i/>
                <w:sz w:val="24"/>
                <w:szCs w:val="24"/>
              </w:rPr>
              <w:t xml:space="preserve">Kriteriji prihvatljivosti projekta (navedeni niže) provjeravaju se tijekom odgovarajuće faze postupka dodjele (kako je opisano u točki 4.1. ovih Uputa). </w:t>
            </w:r>
          </w:p>
        </w:tc>
      </w:tr>
    </w:tbl>
    <w:p w14:paraId="40F73418" w14:textId="09351FFA" w:rsidR="002321B8" w:rsidRPr="00EC0385" w:rsidRDefault="00185021" w:rsidP="007F6331">
      <w:pPr>
        <w:pStyle w:val="NoSpacing"/>
        <w:jc w:val="both"/>
        <w:rPr>
          <w:rFonts w:ascii="Times New Roman" w:hAnsi="Times New Roman" w:cs="Times New Roman"/>
          <w:sz w:val="24"/>
          <w:szCs w:val="24"/>
        </w:rPr>
      </w:pPr>
      <w:r w:rsidRPr="00EC0385">
        <w:rPr>
          <w:rFonts w:ascii="Times New Roman" w:hAnsi="Times New Roman" w:cs="Times New Roman"/>
          <w:sz w:val="24"/>
          <w:szCs w:val="24"/>
        </w:rPr>
        <w:t xml:space="preserve"> </w:t>
      </w:r>
    </w:p>
    <w:p w14:paraId="4DAB5FA7" w14:textId="70680772" w:rsidR="00E11CF6" w:rsidRPr="00EC0385" w:rsidRDefault="00185021" w:rsidP="007F6331">
      <w:pPr>
        <w:pStyle w:val="NoSpacing"/>
        <w:jc w:val="both"/>
        <w:rPr>
          <w:rFonts w:ascii="Times New Roman" w:hAnsi="Times New Roman" w:cs="Times New Roman"/>
          <w:sz w:val="24"/>
          <w:szCs w:val="24"/>
        </w:rPr>
      </w:pPr>
      <w:r w:rsidRPr="00EC0385">
        <w:rPr>
          <w:rFonts w:ascii="Times New Roman" w:hAnsi="Times New Roman" w:cs="Times New Roman"/>
          <w:sz w:val="24"/>
          <w:szCs w:val="24"/>
        </w:rPr>
        <w:t>Kako bi bio prihvatljiv, projektni prijedlog mora udovoljavati svim utvrđenim kriterijima prihvatljivosti</w:t>
      </w:r>
      <w:r w:rsidR="0095265C" w:rsidRPr="00EC0385">
        <w:rPr>
          <w:rFonts w:ascii="Times New Roman" w:hAnsi="Times New Roman" w:cs="Times New Roman"/>
          <w:sz w:val="24"/>
          <w:szCs w:val="24"/>
        </w:rPr>
        <w:t>, kako slijede:</w:t>
      </w:r>
    </w:p>
    <w:p w14:paraId="428166F4" w14:textId="77777777" w:rsidR="007F6331" w:rsidRPr="00EC0385" w:rsidRDefault="007F6331" w:rsidP="007F6331">
      <w:pPr>
        <w:pStyle w:val="NoSpacing"/>
        <w:jc w:val="both"/>
        <w:rPr>
          <w:rFonts w:ascii="Times New Roman" w:hAnsi="Times New Roman" w:cs="Times New Roman"/>
          <w:sz w:val="24"/>
          <w:szCs w:val="24"/>
        </w:rPr>
      </w:pPr>
    </w:p>
    <w:p w14:paraId="0DB7A3F2" w14:textId="09DC08D6" w:rsidR="00715079" w:rsidRPr="00EC0385" w:rsidRDefault="009F0669" w:rsidP="00C1780C">
      <w:pPr>
        <w:numPr>
          <w:ilvl w:val="0"/>
          <w:numId w:val="29"/>
        </w:numPr>
        <w:spacing w:after="120" w:line="240" w:lineRule="auto"/>
        <w:ind w:left="714" w:hanging="357"/>
        <w:jc w:val="both"/>
        <w:rPr>
          <w:rFonts w:ascii="Times New Roman" w:eastAsia="Times New Roman" w:hAnsi="Times New Roman" w:cs="Times New Roman"/>
          <w:sz w:val="24"/>
          <w:szCs w:val="24"/>
        </w:rPr>
      </w:pPr>
      <w:bookmarkStart w:id="47" w:name="bookmark15"/>
      <w:bookmarkStart w:id="48" w:name="_Toc452468698"/>
      <w:bookmarkEnd w:id="47"/>
      <w:r>
        <w:rPr>
          <w:rFonts w:ascii="Times New Roman" w:eastAsia="Times New Roman" w:hAnsi="Times New Roman" w:cs="Times New Roman"/>
          <w:sz w:val="24"/>
          <w:szCs w:val="24"/>
        </w:rPr>
        <w:t>Operacija</w:t>
      </w:r>
      <w:r w:rsidRPr="00EC0385">
        <w:rPr>
          <w:rFonts w:ascii="Times New Roman" w:eastAsia="Times New Roman" w:hAnsi="Times New Roman" w:cs="Times New Roman"/>
          <w:sz w:val="24"/>
          <w:szCs w:val="24"/>
        </w:rPr>
        <w:t xml:space="preserve"> </w:t>
      </w:r>
      <w:r w:rsidR="00715079" w:rsidRPr="00EC0385">
        <w:rPr>
          <w:rFonts w:ascii="Times New Roman" w:eastAsia="Times New Roman" w:hAnsi="Times New Roman" w:cs="Times New Roman"/>
          <w:sz w:val="24"/>
          <w:szCs w:val="24"/>
        </w:rPr>
        <w:t>je u</w:t>
      </w:r>
      <w:r w:rsidR="00336AC9">
        <w:rPr>
          <w:rFonts w:ascii="Times New Roman" w:eastAsia="Times New Roman" w:hAnsi="Times New Roman" w:cs="Times New Roman"/>
          <w:sz w:val="24"/>
          <w:szCs w:val="24"/>
        </w:rPr>
        <w:t xml:space="preserve"> </w:t>
      </w:r>
      <w:r w:rsidR="00336AC9" w:rsidRPr="00EC0385">
        <w:rPr>
          <w:rFonts w:ascii="Times New Roman" w:eastAsia="Times New Roman" w:hAnsi="Times New Roman" w:cs="Times New Roman"/>
          <w:sz w:val="24"/>
          <w:szCs w:val="24"/>
        </w:rPr>
        <w:t>skla</w:t>
      </w:r>
      <w:r w:rsidR="00336AC9">
        <w:rPr>
          <w:rFonts w:ascii="Times New Roman" w:eastAsia="Times New Roman" w:hAnsi="Times New Roman" w:cs="Times New Roman"/>
          <w:sz w:val="24"/>
          <w:szCs w:val="24"/>
        </w:rPr>
        <w:t>du</w:t>
      </w:r>
      <w:r w:rsidR="00336AC9" w:rsidRPr="00EC0385">
        <w:rPr>
          <w:rFonts w:ascii="Times New Roman" w:eastAsia="Times New Roman" w:hAnsi="Times New Roman" w:cs="Times New Roman"/>
          <w:sz w:val="24"/>
          <w:szCs w:val="24"/>
        </w:rPr>
        <w:t xml:space="preserve"> </w:t>
      </w:r>
      <w:r w:rsidR="00715079" w:rsidRPr="00EC0385">
        <w:rPr>
          <w:rFonts w:ascii="Times New Roman" w:eastAsia="Times New Roman" w:hAnsi="Times New Roman" w:cs="Times New Roman"/>
          <w:sz w:val="24"/>
          <w:szCs w:val="24"/>
        </w:rPr>
        <w:t>s ciljevima Poziva</w:t>
      </w:r>
      <w:r w:rsidR="008403DC">
        <w:rPr>
          <w:rFonts w:ascii="Times New Roman" w:eastAsia="Times New Roman" w:hAnsi="Times New Roman" w:cs="Times New Roman"/>
          <w:sz w:val="24"/>
          <w:szCs w:val="24"/>
        </w:rPr>
        <w:t xml:space="preserve"> i F</w:t>
      </w:r>
      <w:r w:rsidR="00617F73">
        <w:rPr>
          <w:rFonts w:ascii="Times New Roman" w:eastAsia="Times New Roman" w:hAnsi="Times New Roman" w:cs="Times New Roman"/>
          <w:sz w:val="24"/>
          <w:szCs w:val="24"/>
        </w:rPr>
        <w:t xml:space="preserve">onda </w:t>
      </w:r>
      <w:r w:rsidR="0068330A">
        <w:rPr>
          <w:rFonts w:ascii="Times New Roman" w:eastAsia="Times New Roman" w:hAnsi="Times New Roman" w:cs="Times New Roman"/>
          <w:sz w:val="24"/>
          <w:szCs w:val="24"/>
        </w:rPr>
        <w:t>s</w:t>
      </w:r>
      <w:r w:rsidR="00617F73">
        <w:rPr>
          <w:rFonts w:ascii="Times New Roman" w:eastAsia="Times New Roman" w:hAnsi="Times New Roman" w:cs="Times New Roman"/>
          <w:sz w:val="24"/>
          <w:szCs w:val="24"/>
        </w:rPr>
        <w:t>olidarnosti</w:t>
      </w:r>
      <w:r w:rsidR="0068330A">
        <w:rPr>
          <w:rFonts w:ascii="Times New Roman" w:eastAsia="Times New Roman" w:hAnsi="Times New Roman" w:cs="Times New Roman"/>
          <w:sz w:val="24"/>
          <w:szCs w:val="24"/>
        </w:rPr>
        <w:t xml:space="preserve"> Europske unije</w:t>
      </w:r>
      <w:r w:rsidR="00DD5E11">
        <w:rPr>
          <w:rFonts w:ascii="Times New Roman" w:eastAsia="Times New Roman" w:hAnsi="Times New Roman" w:cs="Times New Roman"/>
          <w:sz w:val="24"/>
          <w:szCs w:val="24"/>
        </w:rPr>
        <w:t xml:space="preserve">; </w:t>
      </w:r>
      <w:r w:rsidR="00DD5E11" w:rsidRPr="00716261">
        <w:rPr>
          <w:rFonts w:ascii="Times New Roman" w:eastAsia="Times New Roman" w:hAnsi="Times New Roman" w:cs="Times New Roman"/>
          <w:i/>
          <w:iCs/>
          <w:sz w:val="24"/>
          <w:szCs w:val="24"/>
        </w:rPr>
        <w:t>dokazuje se Prijavnim obrascem</w:t>
      </w:r>
      <w:r w:rsidR="00C1780C">
        <w:rPr>
          <w:rFonts w:ascii="Times New Roman" w:eastAsia="Times New Roman" w:hAnsi="Times New Roman" w:cs="Times New Roman"/>
          <w:i/>
          <w:iCs/>
          <w:sz w:val="24"/>
          <w:szCs w:val="24"/>
        </w:rPr>
        <w:t xml:space="preserve"> (Obrazac 1)</w:t>
      </w:r>
      <w:r w:rsidR="00DD5E11" w:rsidRPr="00716261">
        <w:rPr>
          <w:rFonts w:ascii="Times New Roman" w:eastAsia="Times New Roman" w:hAnsi="Times New Roman" w:cs="Times New Roman"/>
          <w:i/>
          <w:iCs/>
          <w:sz w:val="24"/>
          <w:szCs w:val="24"/>
        </w:rPr>
        <w:t xml:space="preserve"> i Izjavom prijavitelja (Obrazac 2)</w:t>
      </w:r>
      <w:r w:rsidR="00C1780C">
        <w:rPr>
          <w:rFonts w:ascii="Times New Roman" w:eastAsia="Times New Roman" w:hAnsi="Times New Roman" w:cs="Times New Roman"/>
          <w:i/>
          <w:iCs/>
          <w:sz w:val="24"/>
          <w:szCs w:val="24"/>
        </w:rPr>
        <w:t>;</w:t>
      </w:r>
    </w:p>
    <w:p w14:paraId="59193F66" w14:textId="471BB0B2" w:rsidR="00715079" w:rsidRPr="00EC0385" w:rsidRDefault="009F0669" w:rsidP="00C1780C">
      <w:pPr>
        <w:numPr>
          <w:ilvl w:val="0"/>
          <w:numId w:val="29"/>
        </w:numPr>
        <w:spacing w:after="12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Operacija</w:t>
      </w:r>
      <w:r w:rsidR="00DD5E11">
        <w:rPr>
          <w:rFonts w:ascii="Times New Roman" w:eastAsia="Times New Roman" w:hAnsi="Times New Roman" w:cs="Times New Roman"/>
          <w:sz w:val="24"/>
          <w:szCs w:val="24"/>
        </w:rPr>
        <w:t xml:space="preserve"> se provodi u potpunosti na </w:t>
      </w:r>
      <w:r w:rsidR="00C1780C">
        <w:rPr>
          <w:rFonts w:ascii="Times New Roman" w:eastAsia="Times New Roman" w:hAnsi="Times New Roman" w:cs="Times New Roman"/>
          <w:sz w:val="24"/>
          <w:szCs w:val="24"/>
        </w:rPr>
        <w:t>području</w:t>
      </w:r>
      <w:r w:rsidR="00715079" w:rsidRPr="00EC0385">
        <w:rPr>
          <w:rFonts w:ascii="Times New Roman" w:eastAsia="Times New Roman" w:hAnsi="Times New Roman" w:cs="Times New Roman"/>
          <w:sz w:val="24"/>
          <w:szCs w:val="24"/>
        </w:rPr>
        <w:t xml:space="preserve"> Grada Zagreba, Krapinsko-zagorske i</w:t>
      </w:r>
      <w:r w:rsidR="00EA7DFF">
        <w:rPr>
          <w:rFonts w:ascii="Times New Roman" w:eastAsia="Times New Roman" w:hAnsi="Times New Roman" w:cs="Times New Roman"/>
          <w:sz w:val="24"/>
          <w:szCs w:val="24"/>
        </w:rPr>
        <w:t>li</w:t>
      </w:r>
      <w:r w:rsidR="00715079" w:rsidRPr="00EC0385">
        <w:rPr>
          <w:rFonts w:ascii="Times New Roman" w:eastAsia="Times New Roman" w:hAnsi="Times New Roman" w:cs="Times New Roman"/>
          <w:sz w:val="24"/>
          <w:szCs w:val="24"/>
        </w:rPr>
        <w:t xml:space="preserve"> Zagrebačke županije</w:t>
      </w:r>
      <w:r w:rsidR="00DD5E11">
        <w:rPr>
          <w:rFonts w:ascii="Times New Roman" w:eastAsia="Times New Roman" w:hAnsi="Times New Roman" w:cs="Times New Roman"/>
          <w:sz w:val="24"/>
          <w:szCs w:val="24"/>
        </w:rPr>
        <w:t xml:space="preserve">; </w:t>
      </w:r>
      <w:r w:rsidR="00DD5E11" w:rsidRPr="00716261">
        <w:rPr>
          <w:rFonts w:ascii="Times New Roman" w:eastAsia="Times New Roman" w:hAnsi="Times New Roman" w:cs="Times New Roman"/>
          <w:i/>
          <w:iCs/>
          <w:sz w:val="24"/>
          <w:szCs w:val="24"/>
        </w:rPr>
        <w:t>dokazuje se Prijavnim obrascem</w:t>
      </w:r>
      <w:r w:rsidR="00C1780C">
        <w:rPr>
          <w:rFonts w:ascii="Times New Roman" w:eastAsia="Times New Roman" w:hAnsi="Times New Roman" w:cs="Times New Roman"/>
          <w:i/>
          <w:iCs/>
          <w:sz w:val="24"/>
          <w:szCs w:val="24"/>
        </w:rPr>
        <w:t xml:space="preserve"> (Obrazac 1);</w:t>
      </w:r>
    </w:p>
    <w:p w14:paraId="38A206A5" w14:textId="26A3519F" w:rsidR="00715079" w:rsidRPr="00EC0385" w:rsidRDefault="00715079" w:rsidP="00C1780C">
      <w:pPr>
        <w:numPr>
          <w:ilvl w:val="0"/>
          <w:numId w:val="29"/>
        </w:numPr>
        <w:spacing w:after="120" w:line="240" w:lineRule="auto"/>
        <w:ind w:left="714" w:hanging="357"/>
        <w:jc w:val="both"/>
        <w:rPr>
          <w:rFonts w:ascii="Times New Roman" w:eastAsia="Times New Roman" w:hAnsi="Times New Roman" w:cs="Times New Roman"/>
          <w:sz w:val="24"/>
          <w:szCs w:val="24"/>
        </w:rPr>
      </w:pPr>
      <w:r w:rsidRPr="00EC0385">
        <w:rPr>
          <w:rFonts w:ascii="Times New Roman" w:eastAsia="Times New Roman" w:hAnsi="Times New Roman" w:cs="Times New Roman"/>
          <w:sz w:val="24"/>
          <w:szCs w:val="24"/>
        </w:rPr>
        <w:t>Operacija se odnosi na zgradu koja je oštećena u potresu</w:t>
      </w:r>
      <w:r w:rsidR="00BE3A4A">
        <w:rPr>
          <w:rFonts w:ascii="Times New Roman" w:eastAsia="Times New Roman" w:hAnsi="Times New Roman" w:cs="Times New Roman"/>
          <w:sz w:val="24"/>
          <w:szCs w:val="24"/>
        </w:rPr>
        <w:t xml:space="preserve"> </w:t>
      </w:r>
      <w:r w:rsidR="00F915D0">
        <w:rPr>
          <w:rFonts w:ascii="Times New Roman" w:eastAsia="Times New Roman" w:hAnsi="Times New Roman" w:cs="Times New Roman"/>
          <w:sz w:val="24"/>
          <w:szCs w:val="24"/>
        </w:rPr>
        <w:t>22. ožujka 2020. godine</w:t>
      </w:r>
      <w:r w:rsidR="00C1780C">
        <w:rPr>
          <w:rFonts w:ascii="Times New Roman" w:eastAsia="Times New Roman" w:hAnsi="Times New Roman" w:cs="Times New Roman"/>
          <w:sz w:val="24"/>
          <w:szCs w:val="24"/>
        </w:rPr>
        <w:t xml:space="preserve">. </w:t>
      </w:r>
      <w:r w:rsidR="00253D99">
        <w:rPr>
          <w:rFonts w:ascii="Times New Roman" w:hAnsi="Times New Roman" w:cs="Times New Roman"/>
          <w:sz w:val="24"/>
          <w:szCs w:val="24"/>
        </w:rPr>
        <w:t xml:space="preserve">Prihvatljiva su ulaganja u </w:t>
      </w:r>
      <w:r w:rsidR="000F30C3">
        <w:rPr>
          <w:rFonts w:ascii="Times New Roman" w:hAnsi="Times New Roman" w:cs="Times New Roman"/>
          <w:sz w:val="24"/>
          <w:szCs w:val="24"/>
        </w:rPr>
        <w:t>zgrade</w:t>
      </w:r>
      <w:r w:rsidR="00253D99">
        <w:rPr>
          <w:rFonts w:ascii="Times New Roman" w:hAnsi="Times New Roman" w:cs="Times New Roman"/>
          <w:sz w:val="24"/>
          <w:szCs w:val="24"/>
        </w:rPr>
        <w:t xml:space="preserve"> koji</w:t>
      </w:r>
      <w:r w:rsidR="00253D99" w:rsidRPr="00CC4358">
        <w:rPr>
          <w:rFonts w:ascii="Times New Roman" w:hAnsi="Times New Roman" w:cs="Times New Roman"/>
          <w:sz w:val="24"/>
          <w:szCs w:val="24"/>
        </w:rPr>
        <w:t xml:space="preserve"> su tijekom preliminarnog pregleda </w:t>
      </w:r>
      <w:r w:rsidR="000F30C3">
        <w:rPr>
          <w:rFonts w:ascii="Times New Roman" w:hAnsi="Times New Roman" w:cs="Times New Roman"/>
          <w:sz w:val="24"/>
          <w:szCs w:val="24"/>
        </w:rPr>
        <w:t>zgrada</w:t>
      </w:r>
      <w:r w:rsidR="00253D99" w:rsidRPr="00CC4358">
        <w:rPr>
          <w:rFonts w:ascii="Times New Roman" w:hAnsi="Times New Roman" w:cs="Times New Roman"/>
          <w:sz w:val="24"/>
          <w:szCs w:val="24"/>
        </w:rPr>
        <w:t xml:space="preserve"> oštećenih potresom ocijenjena neuporabljivima ili privremeno neuporabljivima. </w:t>
      </w:r>
      <w:r w:rsidR="00253D99">
        <w:rPr>
          <w:rFonts w:ascii="Times New Roman" w:hAnsi="Times New Roman" w:cs="Times New Roman"/>
          <w:sz w:val="24"/>
          <w:szCs w:val="24"/>
        </w:rPr>
        <w:t>Objekti koji</w:t>
      </w:r>
      <w:r w:rsidR="00253D99" w:rsidRPr="00CC4358">
        <w:rPr>
          <w:rFonts w:ascii="Times New Roman" w:hAnsi="Times New Roman" w:cs="Times New Roman"/>
          <w:sz w:val="24"/>
          <w:szCs w:val="24"/>
        </w:rPr>
        <w:t xml:space="preserve"> tijekom prel</w:t>
      </w:r>
      <w:r w:rsidR="00253D99">
        <w:rPr>
          <w:rFonts w:ascii="Times New Roman" w:hAnsi="Times New Roman" w:cs="Times New Roman"/>
          <w:sz w:val="24"/>
          <w:szCs w:val="24"/>
        </w:rPr>
        <w:t>i</w:t>
      </w:r>
      <w:r w:rsidR="00253D99" w:rsidRPr="00CC4358">
        <w:rPr>
          <w:rFonts w:ascii="Times New Roman" w:hAnsi="Times New Roman" w:cs="Times New Roman"/>
          <w:sz w:val="24"/>
          <w:szCs w:val="24"/>
        </w:rPr>
        <w:t xml:space="preserve">minarnog pregleda </w:t>
      </w:r>
      <w:r w:rsidR="000F30C3">
        <w:rPr>
          <w:rFonts w:ascii="Times New Roman" w:hAnsi="Times New Roman" w:cs="Times New Roman"/>
          <w:sz w:val="24"/>
          <w:szCs w:val="24"/>
        </w:rPr>
        <w:t>zgrada</w:t>
      </w:r>
      <w:r w:rsidR="00253D99" w:rsidRPr="00CC4358">
        <w:rPr>
          <w:rFonts w:ascii="Times New Roman" w:hAnsi="Times New Roman" w:cs="Times New Roman"/>
          <w:sz w:val="24"/>
          <w:szCs w:val="24"/>
        </w:rPr>
        <w:t xml:space="preserve"> oštećenih potresom nisu obuhvaćana ili se smatra da tijekom preliminarnog pregleda nije dana odgovarajuća ocjena kategorije upotrebljivosti, mogu uz zahtjev dostaviti nalaz izrađen od ovlaštenog inženjera građevinske struke ili sudskog vještaka građevinske struke u kojem je utvrđeno da je zgrada oštećena potresom od 22. ožujka 2020. g. s utvrđenjem kategorije uporabljivosti neuporabljiva ili privremeno neuporabljiva te fotodokumentacijom kao obveznim dokazom oštećenja zgrade odnosno njenih dijelova</w:t>
      </w:r>
      <w:r w:rsidR="00253D99">
        <w:rPr>
          <w:rFonts w:ascii="Times New Roman" w:hAnsi="Times New Roman" w:cs="Times New Roman"/>
          <w:sz w:val="24"/>
          <w:szCs w:val="24"/>
        </w:rPr>
        <w:t>)</w:t>
      </w:r>
      <w:r w:rsidR="009F0669">
        <w:rPr>
          <w:rFonts w:ascii="Times New Roman" w:eastAsia="Times New Roman" w:hAnsi="Times New Roman" w:cs="Times New Roman"/>
          <w:sz w:val="24"/>
          <w:szCs w:val="24"/>
        </w:rPr>
        <w:t xml:space="preserve">; </w:t>
      </w:r>
      <w:r w:rsidR="009F0669" w:rsidRPr="00E6247F">
        <w:rPr>
          <w:rFonts w:ascii="Times New Roman" w:eastAsia="Times New Roman" w:hAnsi="Times New Roman" w:cs="Times New Roman"/>
          <w:i/>
          <w:iCs/>
          <w:sz w:val="24"/>
          <w:szCs w:val="24"/>
        </w:rPr>
        <w:t xml:space="preserve">dokazuje se </w:t>
      </w:r>
      <w:r w:rsidR="00D27373" w:rsidRPr="00E6247F">
        <w:rPr>
          <w:rFonts w:ascii="Times New Roman" w:eastAsia="Times New Roman" w:hAnsi="Times New Roman" w:cs="Times New Roman"/>
          <w:i/>
          <w:iCs/>
          <w:sz w:val="24"/>
          <w:szCs w:val="24"/>
        </w:rPr>
        <w:t>Dokazom o preliminarnoj procjeni štete ili nalazom ovlaštenog statičara;</w:t>
      </w:r>
      <w:r w:rsidR="00D27373">
        <w:rPr>
          <w:rFonts w:ascii="Times New Roman" w:eastAsia="Times New Roman" w:hAnsi="Times New Roman" w:cs="Times New Roman"/>
          <w:sz w:val="24"/>
          <w:szCs w:val="24"/>
        </w:rPr>
        <w:t xml:space="preserve"> </w:t>
      </w:r>
    </w:p>
    <w:p w14:paraId="3AE5B292" w14:textId="627F0C36" w:rsidR="00715079" w:rsidRPr="00EC0385" w:rsidRDefault="00715079" w:rsidP="00C1780C">
      <w:pPr>
        <w:numPr>
          <w:ilvl w:val="0"/>
          <w:numId w:val="29"/>
        </w:numPr>
        <w:spacing w:after="120" w:line="240" w:lineRule="auto"/>
        <w:ind w:left="714" w:hanging="357"/>
        <w:jc w:val="both"/>
        <w:rPr>
          <w:rFonts w:ascii="Times New Roman" w:eastAsia="Times New Roman" w:hAnsi="Times New Roman" w:cs="Times New Roman"/>
          <w:sz w:val="24"/>
          <w:szCs w:val="24"/>
        </w:rPr>
      </w:pPr>
      <w:r w:rsidRPr="00EC0385">
        <w:rPr>
          <w:rFonts w:ascii="Times New Roman" w:eastAsia="Times New Roman" w:hAnsi="Times New Roman" w:cs="Times New Roman"/>
          <w:sz w:val="24"/>
          <w:szCs w:val="24"/>
        </w:rPr>
        <w:t>Aktivnosti</w:t>
      </w:r>
      <w:r w:rsidR="009F0669">
        <w:rPr>
          <w:rFonts w:ascii="Times New Roman" w:eastAsia="Times New Roman" w:hAnsi="Times New Roman" w:cs="Times New Roman"/>
          <w:sz w:val="24"/>
          <w:szCs w:val="24"/>
        </w:rPr>
        <w:t xml:space="preserve"> operacije</w:t>
      </w:r>
      <w:r w:rsidRPr="00EC0385">
        <w:rPr>
          <w:rFonts w:ascii="Times New Roman" w:eastAsia="Times New Roman" w:hAnsi="Times New Roman" w:cs="Times New Roman"/>
          <w:sz w:val="24"/>
          <w:szCs w:val="24"/>
        </w:rPr>
        <w:t xml:space="preserve"> su u skladu s prihvatljivim aktivnostima</w:t>
      </w:r>
      <w:r w:rsidR="00124307">
        <w:rPr>
          <w:rFonts w:ascii="Times New Roman" w:eastAsia="Times New Roman" w:hAnsi="Times New Roman" w:cs="Times New Roman"/>
          <w:sz w:val="24"/>
          <w:szCs w:val="24"/>
        </w:rPr>
        <w:t xml:space="preserve"> u sklopu ovog</w:t>
      </w:r>
      <w:r w:rsidRPr="00EC0385">
        <w:rPr>
          <w:rFonts w:ascii="Times New Roman" w:eastAsia="Times New Roman" w:hAnsi="Times New Roman" w:cs="Times New Roman"/>
          <w:sz w:val="24"/>
          <w:szCs w:val="24"/>
        </w:rPr>
        <w:t xml:space="preserve"> Poziva</w:t>
      </w:r>
      <w:r w:rsidR="00D776C5">
        <w:rPr>
          <w:rFonts w:ascii="Times New Roman" w:eastAsia="Times New Roman" w:hAnsi="Times New Roman" w:cs="Times New Roman"/>
          <w:sz w:val="24"/>
          <w:szCs w:val="24"/>
        </w:rPr>
        <w:t xml:space="preserve">; </w:t>
      </w:r>
      <w:r w:rsidR="00D776C5" w:rsidRPr="00E6247F">
        <w:rPr>
          <w:rFonts w:ascii="Times New Roman" w:eastAsia="Times New Roman" w:hAnsi="Times New Roman" w:cs="Times New Roman"/>
          <w:i/>
          <w:iCs/>
          <w:sz w:val="24"/>
          <w:szCs w:val="24"/>
        </w:rPr>
        <w:t>dokazuje se Prijavnim obrascem</w:t>
      </w:r>
      <w:r w:rsidR="00C1780C">
        <w:rPr>
          <w:rFonts w:ascii="Times New Roman" w:eastAsia="Times New Roman" w:hAnsi="Times New Roman" w:cs="Times New Roman"/>
          <w:i/>
          <w:iCs/>
          <w:sz w:val="24"/>
          <w:szCs w:val="24"/>
        </w:rPr>
        <w:t xml:space="preserve"> (Obrazac 1);</w:t>
      </w:r>
    </w:p>
    <w:p w14:paraId="7662AB58" w14:textId="468A7F8A" w:rsidR="00715079" w:rsidRPr="00EC0385" w:rsidRDefault="00D776C5" w:rsidP="00C1780C">
      <w:pPr>
        <w:numPr>
          <w:ilvl w:val="0"/>
          <w:numId w:val="29"/>
        </w:numPr>
        <w:spacing w:after="12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Operacija n</w:t>
      </w:r>
      <w:r w:rsidR="00715079" w:rsidRPr="00EC0385">
        <w:rPr>
          <w:rFonts w:ascii="Times New Roman" w:eastAsia="Times New Roman" w:hAnsi="Times New Roman" w:cs="Times New Roman"/>
          <w:sz w:val="24"/>
          <w:szCs w:val="24"/>
        </w:rPr>
        <w:t xml:space="preserve">e </w:t>
      </w:r>
      <w:r w:rsidRPr="00EC0385">
        <w:rPr>
          <w:rFonts w:ascii="Times New Roman" w:eastAsia="Times New Roman" w:hAnsi="Times New Roman" w:cs="Times New Roman"/>
          <w:sz w:val="24"/>
          <w:szCs w:val="24"/>
        </w:rPr>
        <w:t>uključuj</w:t>
      </w:r>
      <w:r>
        <w:rPr>
          <w:rFonts w:ascii="Times New Roman" w:eastAsia="Times New Roman" w:hAnsi="Times New Roman" w:cs="Times New Roman"/>
          <w:sz w:val="24"/>
          <w:szCs w:val="24"/>
        </w:rPr>
        <w:t>e</w:t>
      </w:r>
      <w:r w:rsidRPr="00EC0385">
        <w:rPr>
          <w:rFonts w:ascii="Times New Roman" w:eastAsia="Times New Roman" w:hAnsi="Times New Roman" w:cs="Times New Roman"/>
          <w:sz w:val="24"/>
          <w:szCs w:val="24"/>
        </w:rPr>
        <w:t xml:space="preserve"> </w:t>
      </w:r>
      <w:r w:rsidR="00715079" w:rsidRPr="00EC0385">
        <w:rPr>
          <w:rFonts w:ascii="Times New Roman" w:eastAsia="Times New Roman" w:hAnsi="Times New Roman" w:cs="Times New Roman"/>
          <w:sz w:val="24"/>
          <w:szCs w:val="24"/>
        </w:rPr>
        <w:t xml:space="preserve">aktivnosti koje </w:t>
      </w:r>
      <w:r w:rsidR="00944BC7">
        <w:rPr>
          <w:rFonts w:ascii="Times New Roman" w:eastAsia="Times New Roman" w:hAnsi="Times New Roman" w:cs="Times New Roman"/>
          <w:sz w:val="24"/>
          <w:szCs w:val="24"/>
        </w:rPr>
        <w:t xml:space="preserve">su bile dio operacije koja </w:t>
      </w:r>
      <w:r w:rsidR="00750CB7">
        <w:rPr>
          <w:rFonts w:ascii="Times New Roman" w:eastAsia="Times New Roman" w:hAnsi="Times New Roman" w:cs="Times New Roman"/>
          <w:sz w:val="24"/>
          <w:szCs w:val="24"/>
        </w:rPr>
        <w:t xml:space="preserve">je, ili je </w:t>
      </w:r>
      <w:r w:rsidR="005173B6">
        <w:rPr>
          <w:rFonts w:ascii="Times New Roman" w:eastAsia="Times New Roman" w:hAnsi="Times New Roman" w:cs="Times New Roman"/>
          <w:sz w:val="24"/>
          <w:szCs w:val="24"/>
        </w:rPr>
        <w:t>trebala biti</w:t>
      </w:r>
      <w:r w:rsidR="009E49E7">
        <w:rPr>
          <w:rFonts w:ascii="Times New Roman" w:eastAsia="Times New Roman" w:hAnsi="Times New Roman" w:cs="Times New Roman"/>
          <w:sz w:val="24"/>
          <w:szCs w:val="24"/>
        </w:rPr>
        <w:t xml:space="preserve">, podložna </w:t>
      </w:r>
      <w:r w:rsidR="00DB7360">
        <w:rPr>
          <w:rFonts w:ascii="Times New Roman" w:eastAsia="Times New Roman" w:hAnsi="Times New Roman" w:cs="Times New Roman"/>
          <w:sz w:val="24"/>
          <w:szCs w:val="24"/>
        </w:rPr>
        <w:t>postupku po</w:t>
      </w:r>
      <w:r w:rsidR="00105673">
        <w:rPr>
          <w:rFonts w:ascii="Times New Roman" w:eastAsia="Times New Roman" w:hAnsi="Times New Roman" w:cs="Times New Roman"/>
          <w:sz w:val="24"/>
          <w:szCs w:val="24"/>
        </w:rPr>
        <w:t>vrata sredstava</w:t>
      </w:r>
      <w:r w:rsidR="00A910A0">
        <w:rPr>
          <w:rFonts w:ascii="Times New Roman" w:eastAsia="Times New Roman" w:hAnsi="Times New Roman" w:cs="Times New Roman"/>
          <w:sz w:val="24"/>
          <w:szCs w:val="24"/>
        </w:rPr>
        <w:t xml:space="preserve">; </w:t>
      </w:r>
      <w:r w:rsidR="00A910A0" w:rsidRPr="00E6247F">
        <w:rPr>
          <w:rFonts w:ascii="Times New Roman" w:eastAsia="Times New Roman" w:hAnsi="Times New Roman" w:cs="Times New Roman"/>
          <w:i/>
          <w:iCs/>
          <w:sz w:val="24"/>
          <w:szCs w:val="24"/>
        </w:rPr>
        <w:t>dokazuje se Prijavnim obrascem</w:t>
      </w:r>
      <w:r w:rsidR="00C1780C">
        <w:rPr>
          <w:rFonts w:ascii="Times New Roman" w:eastAsia="Times New Roman" w:hAnsi="Times New Roman" w:cs="Times New Roman"/>
          <w:i/>
          <w:iCs/>
          <w:sz w:val="24"/>
          <w:szCs w:val="24"/>
        </w:rPr>
        <w:t xml:space="preserve"> (Obrazac 1)</w:t>
      </w:r>
      <w:r w:rsidR="00A910A0" w:rsidRPr="00E6247F">
        <w:rPr>
          <w:rFonts w:ascii="Times New Roman" w:eastAsia="Times New Roman" w:hAnsi="Times New Roman" w:cs="Times New Roman"/>
          <w:i/>
          <w:iCs/>
          <w:sz w:val="24"/>
          <w:szCs w:val="24"/>
        </w:rPr>
        <w:t xml:space="preserve"> i</w:t>
      </w:r>
      <w:r w:rsidR="0009313C" w:rsidRPr="00E6247F">
        <w:rPr>
          <w:rFonts w:ascii="Times New Roman" w:eastAsia="Times New Roman" w:hAnsi="Times New Roman" w:cs="Times New Roman"/>
          <w:i/>
          <w:iCs/>
          <w:sz w:val="24"/>
          <w:szCs w:val="24"/>
        </w:rPr>
        <w:t xml:space="preserve"> Izjavom prijavitelja (Obrazac 2)</w:t>
      </w:r>
      <w:r w:rsidR="00C1780C">
        <w:rPr>
          <w:rFonts w:ascii="Times New Roman" w:eastAsia="Times New Roman" w:hAnsi="Times New Roman" w:cs="Times New Roman"/>
          <w:i/>
          <w:iCs/>
          <w:sz w:val="24"/>
          <w:szCs w:val="24"/>
        </w:rPr>
        <w:t>;</w:t>
      </w:r>
      <w:r w:rsidR="00750CB7" w:rsidRPr="00E6247F">
        <w:rPr>
          <w:rFonts w:ascii="Times New Roman" w:eastAsia="Times New Roman" w:hAnsi="Times New Roman" w:cs="Times New Roman"/>
          <w:i/>
          <w:iCs/>
          <w:sz w:val="24"/>
          <w:szCs w:val="24"/>
        </w:rPr>
        <w:t xml:space="preserve"> </w:t>
      </w:r>
    </w:p>
    <w:p w14:paraId="224726A8" w14:textId="3B3E6698" w:rsidR="00715079" w:rsidRPr="00EC0385" w:rsidRDefault="00B56E20" w:rsidP="00821F31">
      <w:pPr>
        <w:numPr>
          <w:ilvl w:val="0"/>
          <w:numId w:val="29"/>
        </w:numPr>
        <w:spacing w:after="120" w:line="240" w:lineRule="auto"/>
        <w:ind w:left="714" w:hanging="357"/>
        <w:jc w:val="both"/>
        <w:rPr>
          <w:rFonts w:ascii="Times New Roman" w:hAnsi="Times New Roman" w:cs="Times New Roman"/>
          <w:sz w:val="24"/>
          <w:szCs w:val="24"/>
        </w:rPr>
      </w:pPr>
      <w:r>
        <w:rPr>
          <w:rFonts w:ascii="Times New Roman" w:eastAsia="Times New Roman" w:hAnsi="Times New Roman" w:cs="Times New Roman"/>
          <w:sz w:val="24"/>
          <w:szCs w:val="24"/>
        </w:rPr>
        <w:t>Operacija</w:t>
      </w:r>
      <w:r w:rsidRPr="00EC0385">
        <w:rPr>
          <w:rFonts w:ascii="Times New Roman" w:eastAsia="Times New Roman" w:hAnsi="Times New Roman" w:cs="Times New Roman"/>
          <w:sz w:val="24"/>
          <w:szCs w:val="24"/>
        </w:rPr>
        <w:t xml:space="preserve"> </w:t>
      </w:r>
      <w:r w:rsidR="00715079" w:rsidRPr="00EC0385">
        <w:rPr>
          <w:rFonts w:ascii="Times New Roman" w:eastAsia="Times New Roman" w:hAnsi="Times New Roman" w:cs="Times New Roman"/>
          <w:sz w:val="24"/>
          <w:szCs w:val="24"/>
        </w:rPr>
        <w:t>je u skladu s</w:t>
      </w:r>
      <w:r>
        <w:rPr>
          <w:rFonts w:ascii="Times New Roman" w:eastAsia="Times New Roman" w:hAnsi="Times New Roman" w:cs="Times New Roman"/>
          <w:sz w:val="24"/>
          <w:szCs w:val="24"/>
        </w:rPr>
        <w:t xml:space="preserve"> odredbama svih</w:t>
      </w:r>
      <w:r w:rsidR="00715079" w:rsidRPr="00EC0385">
        <w:rPr>
          <w:rFonts w:ascii="Times New Roman" w:eastAsia="Times New Roman" w:hAnsi="Times New Roman" w:cs="Times New Roman"/>
          <w:sz w:val="24"/>
          <w:szCs w:val="24"/>
        </w:rPr>
        <w:t xml:space="preserve"> </w:t>
      </w:r>
      <w:r w:rsidRPr="00EC0385">
        <w:rPr>
          <w:rFonts w:ascii="Times New Roman" w:eastAsia="Times New Roman" w:hAnsi="Times New Roman" w:cs="Times New Roman"/>
          <w:sz w:val="24"/>
          <w:szCs w:val="24"/>
        </w:rPr>
        <w:t>relevantni</w:t>
      </w:r>
      <w:r>
        <w:rPr>
          <w:rFonts w:ascii="Times New Roman" w:eastAsia="Times New Roman" w:hAnsi="Times New Roman" w:cs="Times New Roman"/>
          <w:sz w:val="24"/>
          <w:szCs w:val="24"/>
        </w:rPr>
        <w:t>h</w:t>
      </w:r>
      <w:r w:rsidRPr="00EC0385">
        <w:rPr>
          <w:rFonts w:ascii="Times New Roman" w:eastAsia="Times New Roman" w:hAnsi="Times New Roman" w:cs="Times New Roman"/>
          <w:sz w:val="24"/>
          <w:szCs w:val="24"/>
        </w:rPr>
        <w:t xml:space="preserve"> zakonodavni</w:t>
      </w:r>
      <w:r>
        <w:rPr>
          <w:rFonts w:ascii="Times New Roman" w:eastAsia="Times New Roman" w:hAnsi="Times New Roman" w:cs="Times New Roman"/>
          <w:sz w:val="24"/>
          <w:szCs w:val="24"/>
        </w:rPr>
        <w:t>h</w:t>
      </w:r>
      <w:r w:rsidRPr="00EC0385">
        <w:rPr>
          <w:rFonts w:ascii="Times New Roman" w:eastAsia="Times New Roman" w:hAnsi="Times New Roman" w:cs="Times New Roman"/>
          <w:sz w:val="24"/>
          <w:szCs w:val="24"/>
        </w:rPr>
        <w:t xml:space="preserve"> ak</w:t>
      </w:r>
      <w:r>
        <w:rPr>
          <w:rFonts w:ascii="Times New Roman" w:eastAsia="Times New Roman" w:hAnsi="Times New Roman" w:cs="Times New Roman"/>
          <w:sz w:val="24"/>
          <w:szCs w:val="24"/>
        </w:rPr>
        <w:t>a</w:t>
      </w:r>
      <w:r w:rsidRPr="00EC0385">
        <w:rPr>
          <w:rFonts w:ascii="Times New Roman" w:eastAsia="Times New Roman" w:hAnsi="Times New Roman" w:cs="Times New Roman"/>
          <w:sz w:val="24"/>
          <w:szCs w:val="24"/>
        </w:rPr>
        <w:t>t</w:t>
      </w:r>
      <w:r>
        <w:rPr>
          <w:rFonts w:ascii="Times New Roman" w:eastAsia="Times New Roman" w:hAnsi="Times New Roman" w:cs="Times New Roman"/>
          <w:sz w:val="24"/>
          <w:szCs w:val="24"/>
        </w:rPr>
        <w:t>a</w:t>
      </w:r>
      <w:r w:rsidR="005245B3">
        <w:rPr>
          <w:rFonts w:ascii="Times New Roman" w:eastAsia="Times New Roman" w:hAnsi="Times New Roman" w:cs="Times New Roman"/>
          <w:sz w:val="24"/>
          <w:szCs w:val="24"/>
        </w:rPr>
        <w:t xml:space="preserve">; </w:t>
      </w:r>
      <w:r w:rsidR="005245B3" w:rsidRPr="00E6247F">
        <w:rPr>
          <w:rFonts w:ascii="Times New Roman" w:eastAsia="Times New Roman" w:hAnsi="Times New Roman" w:cs="Times New Roman"/>
          <w:i/>
          <w:iCs/>
          <w:sz w:val="24"/>
          <w:szCs w:val="24"/>
        </w:rPr>
        <w:t>dokazuje se Izjavom prijavitelja (Obrazac 2)</w:t>
      </w:r>
      <w:r w:rsidR="00821F31">
        <w:rPr>
          <w:rFonts w:ascii="Times New Roman" w:eastAsia="Times New Roman" w:hAnsi="Times New Roman" w:cs="Times New Roman"/>
          <w:i/>
          <w:iCs/>
          <w:sz w:val="24"/>
          <w:szCs w:val="24"/>
        </w:rPr>
        <w:t>;</w:t>
      </w:r>
    </w:p>
    <w:p w14:paraId="4C87B4A1" w14:textId="63F2A0D2" w:rsidR="00EE6EF5" w:rsidRPr="00D765AA" w:rsidRDefault="00270C19" w:rsidP="00EA7DFF">
      <w:pPr>
        <w:numPr>
          <w:ilvl w:val="0"/>
          <w:numId w:val="29"/>
        </w:numPr>
        <w:spacing w:after="120" w:line="240" w:lineRule="auto"/>
        <w:ind w:left="714" w:hanging="357"/>
        <w:jc w:val="both"/>
        <w:rPr>
          <w:rFonts w:ascii="Times New Roman" w:hAnsi="Times New Roman" w:cs="Times New Roman"/>
          <w:sz w:val="24"/>
          <w:szCs w:val="24"/>
        </w:rPr>
      </w:pPr>
      <w:r>
        <w:rPr>
          <w:rFonts w:ascii="Times New Roman" w:eastAsia="Times New Roman" w:hAnsi="Times New Roman" w:cs="Times New Roman"/>
          <w:sz w:val="24"/>
          <w:szCs w:val="24"/>
        </w:rPr>
        <w:t>Operacija p</w:t>
      </w:r>
      <w:r w:rsidR="00715079" w:rsidRPr="00EC0385">
        <w:rPr>
          <w:rFonts w:ascii="Times New Roman" w:eastAsia="Times New Roman" w:hAnsi="Times New Roman" w:cs="Times New Roman"/>
          <w:sz w:val="24"/>
          <w:szCs w:val="24"/>
        </w:rPr>
        <w:t>oštuje načelo nekumulativnosti</w:t>
      </w:r>
      <w:r>
        <w:rPr>
          <w:rFonts w:ascii="Times New Roman" w:eastAsia="Times New Roman" w:hAnsi="Times New Roman" w:cs="Times New Roman"/>
          <w:sz w:val="24"/>
          <w:szCs w:val="24"/>
        </w:rPr>
        <w:t>, odnosno ne predstavlja dvostruko financiranje</w:t>
      </w:r>
      <w:r w:rsidR="00732924">
        <w:rPr>
          <w:rFonts w:ascii="Times New Roman" w:eastAsia="Times New Roman" w:hAnsi="Times New Roman" w:cs="Times New Roman"/>
          <w:sz w:val="24"/>
          <w:szCs w:val="24"/>
        </w:rPr>
        <w:t xml:space="preserve"> </w:t>
      </w:r>
      <w:r w:rsidR="00E446C2">
        <w:rPr>
          <w:rFonts w:ascii="Times New Roman" w:eastAsia="Times New Roman" w:hAnsi="Times New Roman" w:cs="Times New Roman"/>
          <w:sz w:val="24"/>
          <w:szCs w:val="24"/>
        </w:rPr>
        <w:t>–</w:t>
      </w:r>
      <w:r w:rsidR="00732924">
        <w:rPr>
          <w:rFonts w:ascii="Times New Roman" w:eastAsia="Times New Roman" w:hAnsi="Times New Roman" w:cs="Times New Roman"/>
          <w:sz w:val="24"/>
          <w:szCs w:val="24"/>
        </w:rPr>
        <w:t xml:space="preserve"> </w:t>
      </w:r>
      <w:r w:rsidR="00E446C2">
        <w:rPr>
          <w:rFonts w:ascii="Times New Roman" w:eastAsia="Times New Roman" w:hAnsi="Times New Roman" w:cs="Times New Roman"/>
          <w:sz w:val="24"/>
          <w:szCs w:val="24"/>
        </w:rPr>
        <w:t xml:space="preserve">prihvatljivi izdaci nisu prethodno (su)financirani bespovratnim sredstvima iz bilo kojeg javnog izvora (uključujući iz EU(, niti će biti više od jednom (su)financirani nakon </w:t>
      </w:r>
      <w:r w:rsidR="0022654B">
        <w:rPr>
          <w:rFonts w:ascii="Times New Roman" w:eastAsia="Times New Roman" w:hAnsi="Times New Roman" w:cs="Times New Roman"/>
          <w:sz w:val="24"/>
          <w:szCs w:val="24"/>
        </w:rPr>
        <w:t xml:space="preserve">potencijalno uspješnog okončanja </w:t>
      </w:r>
      <w:r w:rsidR="004954C6">
        <w:rPr>
          <w:rFonts w:ascii="Times New Roman" w:eastAsia="Times New Roman" w:hAnsi="Times New Roman" w:cs="Times New Roman"/>
          <w:sz w:val="24"/>
          <w:szCs w:val="24"/>
        </w:rPr>
        <w:t>dvaju ili više postupaka dodjele bespovratnih financijskih sredstava</w:t>
      </w:r>
      <w:r w:rsidR="00D81B91">
        <w:rPr>
          <w:rFonts w:ascii="Times New Roman" w:eastAsia="Times New Roman" w:hAnsi="Times New Roman" w:cs="Times New Roman"/>
          <w:sz w:val="24"/>
          <w:szCs w:val="24"/>
        </w:rPr>
        <w:t xml:space="preserve">; </w:t>
      </w:r>
      <w:r w:rsidR="00D81B91" w:rsidRPr="00E6247F">
        <w:rPr>
          <w:rFonts w:ascii="Times New Roman" w:eastAsia="Times New Roman" w:hAnsi="Times New Roman" w:cs="Times New Roman"/>
          <w:i/>
          <w:iCs/>
          <w:sz w:val="24"/>
          <w:szCs w:val="24"/>
        </w:rPr>
        <w:t>dokazuje se Izjavom prijavitelja (Obrazac 2)</w:t>
      </w:r>
      <w:r w:rsidR="00EA7DFF">
        <w:rPr>
          <w:rFonts w:ascii="Times New Roman" w:eastAsia="Times New Roman" w:hAnsi="Times New Roman" w:cs="Times New Roman"/>
          <w:i/>
          <w:iCs/>
          <w:sz w:val="24"/>
          <w:szCs w:val="24"/>
        </w:rPr>
        <w:t>;</w:t>
      </w:r>
    </w:p>
    <w:p w14:paraId="2140B42E" w14:textId="098C7B6E" w:rsidR="00357637" w:rsidRPr="00E6247F" w:rsidRDefault="00D81B91" w:rsidP="00EA7DFF">
      <w:pPr>
        <w:numPr>
          <w:ilvl w:val="0"/>
          <w:numId w:val="29"/>
        </w:numPr>
        <w:spacing w:after="120" w:line="240" w:lineRule="auto"/>
        <w:ind w:left="714" w:hanging="357"/>
        <w:jc w:val="both"/>
        <w:rPr>
          <w:rFonts w:ascii="Times New Roman" w:hAnsi="Times New Roman" w:cs="Times New Roman"/>
          <w:sz w:val="24"/>
          <w:szCs w:val="24"/>
        </w:rPr>
      </w:pPr>
      <w:r>
        <w:rPr>
          <w:rFonts w:ascii="Times New Roman" w:eastAsia="Times New Roman" w:hAnsi="Times New Roman" w:cs="Times New Roman"/>
          <w:sz w:val="24"/>
          <w:szCs w:val="24"/>
        </w:rPr>
        <w:t>Operacija sadrži</w:t>
      </w:r>
      <w:r w:rsidR="00EA7DFF">
        <w:rPr>
          <w:rFonts w:ascii="Times New Roman" w:eastAsia="Times New Roman" w:hAnsi="Times New Roman" w:cs="Times New Roman"/>
          <w:sz w:val="24"/>
          <w:szCs w:val="24"/>
        </w:rPr>
        <w:t xml:space="preserve"> </w:t>
      </w:r>
      <w:r w:rsidR="00AB5AE4" w:rsidRPr="00E6247F">
        <w:rPr>
          <w:rFonts w:ascii="Times New Roman" w:eastAsia="Times New Roman" w:hAnsi="Times New Roman" w:cs="Times New Roman"/>
          <w:sz w:val="24"/>
          <w:szCs w:val="24"/>
        </w:rPr>
        <w:t>potvrdu stručnjaka o potrebnim zahvatima, procijenjenoj vrijednosti projekta i potrebnoj dokumentaciji</w:t>
      </w:r>
      <w:r w:rsidR="007A2746">
        <w:rPr>
          <w:rFonts w:ascii="Times New Roman" w:eastAsia="Times New Roman" w:hAnsi="Times New Roman" w:cs="Times New Roman"/>
          <w:sz w:val="24"/>
          <w:szCs w:val="24"/>
        </w:rPr>
        <w:t xml:space="preserve">; </w:t>
      </w:r>
      <w:r w:rsidR="007A2746" w:rsidRPr="00E6247F">
        <w:rPr>
          <w:rFonts w:ascii="Times New Roman" w:eastAsia="Times New Roman" w:hAnsi="Times New Roman" w:cs="Times New Roman"/>
          <w:i/>
          <w:iCs/>
          <w:sz w:val="24"/>
          <w:szCs w:val="24"/>
        </w:rPr>
        <w:t>dokazuje se Izjavom stručnjaka (</w:t>
      </w:r>
      <w:r w:rsidR="00AB5024" w:rsidRPr="00E6247F">
        <w:rPr>
          <w:rFonts w:ascii="Times New Roman" w:hAnsi="Times New Roman" w:cs="Times New Roman"/>
          <w:i/>
          <w:iCs/>
          <w:sz w:val="24"/>
          <w:szCs w:val="24"/>
        </w:rPr>
        <w:t>glavnog projektanta</w:t>
      </w:r>
      <w:r w:rsidR="00AB5024" w:rsidRPr="00E6247F">
        <w:rPr>
          <w:rStyle w:val="FootnoteReference"/>
          <w:rFonts w:ascii="Times New Roman" w:hAnsi="Times New Roman" w:cs="Times New Roman"/>
          <w:i/>
          <w:iCs/>
          <w:sz w:val="24"/>
          <w:szCs w:val="24"/>
        </w:rPr>
        <w:footnoteReference w:id="3"/>
      </w:r>
      <w:r w:rsidR="00AB5024" w:rsidRPr="00E6247F">
        <w:rPr>
          <w:rFonts w:ascii="Times New Roman" w:hAnsi="Times New Roman" w:cs="Times New Roman"/>
          <w:i/>
          <w:iCs/>
          <w:sz w:val="24"/>
          <w:szCs w:val="24"/>
        </w:rPr>
        <w:t xml:space="preserve">) </w:t>
      </w:r>
      <w:r w:rsidR="00E805E6" w:rsidRPr="00E6247F">
        <w:rPr>
          <w:rFonts w:ascii="Times New Roman" w:hAnsi="Times New Roman" w:cs="Times New Roman"/>
          <w:i/>
          <w:iCs/>
          <w:sz w:val="24"/>
          <w:szCs w:val="24"/>
        </w:rPr>
        <w:t>(Obrazac 3)</w:t>
      </w:r>
      <w:r w:rsidR="00E805E6">
        <w:rPr>
          <w:rFonts w:ascii="Times New Roman" w:hAnsi="Times New Roman" w:cs="Times New Roman"/>
          <w:i/>
          <w:iCs/>
          <w:sz w:val="24"/>
          <w:szCs w:val="24"/>
        </w:rPr>
        <w:t>;</w:t>
      </w:r>
    </w:p>
    <w:p w14:paraId="5283955C" w14:textId="1CBF7CC2" w:rsidR="00E805E6" w:rsidRPr="002375DC" w:rsidRDefault="00FD4E11" w:rsidP="002375DC">
      <w:pPr>
        <w:numPr>
          <w:ilvl w:val="0"/>
          <w:numId w:val="29"/>
        </w:numPr>
        <w:spacing w:after="120" w:line="240" w:lineRule="auto"/>
        <w:jc w:val="both"/>
        <w:rPr>
          <w:rFonts w:ascii="Times New Roman" w:hAnsi="Times New Roman" w:cs="Times New Roman"/>
          <w:i/>
          <w:iCs/>
          <w:sz w:val="24"/>
          <w:szCs w:val="24"/>
        </w:rPr>
      </w:pPr>
      <w:r w:rsidRPr="002375DC">
        <w:rPr>
          <w:rFonts w:ascii="Times New Roman" w:hAnsi="Times New Roman" w:cs="Times New Roman"/>
          <w:sz w:val="24"/>
          <w:szCs w:val="24"/>
        </w:rPr>
        <w:t xml:space="preserve"> </w:t>
      </w:r>
      <w:r w:rsidR="000B2197" w:rsidRPr="002375DC">
        <w:rPr>
          <w:rFonts w:ascii="Times New Roman" w:hAnsi="Times New Roman" w:cs="Times New Roman"/>
          <w:sz w:val="24"/>
          <w:szCs w:val="24"/>
        </w:rPr>
        <w:t xml:space="preserve">Prijavitelj je </w:t>
      </w:r>
      <w:r w:rsidR="00B01011" w:rsidRPr="002375DC">
        <w:rPr>
          <w:rFonts w:ascii="Times New Roman" w:hAnsi="Times New Roman" w:cs="Times New Roman"/>
          <w:sz w:val="24"/>
          <w:szCs w:val="24"/>
        </w:rPr>
        <w:t xml:space="preserve">vlasnik </w:t>
      </w:r>
      <w:r w:rsidR="009D232E" w:rsidRPr="002375DC">
        <w:rPr>
          <w:rFonts w:ascii="Times New Roman" w:hAnsi="Times New Roman" w:cs="Times New Roman"/>
          <w:sz w:val="24"/>
          <w:szCs w:val="24"/>
        </w:rPr>
        <w:t>ili ima pravo korištenja zgrade i pripadajućeg zemljišta</w:t>
      </w:r>
      <w:r w:rsidR="00657998" w:rsidRPr="002375DC">
        <w:rPr>
          <w:rFonts w:ascii="Times New Roman" w:hAnsi="Times New Roman" w:cs="Times New Roman"/>
          <w:sz w:val="24"/>
          <w:szCs w:val="24"/>
        </w:rPr>
        <w:t xml:space="preserve"> na kojem se provodi operacija</w:t>
      </w:r>
      <w:r w:rsidR="00FB7C98" w:rsidRPr="002375DC">
        <w:rPr>
          <w:rFonts w:ascii="Times New Roman" w:hAnsi="Times New Roman" w:cs="Times New Roman"/>
          <w:sz w:val="24"/>
          <w:szCs w:val="24"/>
        </w:rPr>
        <w:t xml:space="preserve">; </w:t>
      </w:r>
      <w:r w:rsidR="00B77969" w:rsidRPr="002375DC">
        <w:rPr>
          <w:rFonts w:ascii="Times New Roman" w:hAnsi="Times New Roman" w:cs="Times New Roman"/>
          <w:i/>
          <w:iCs/>
          <w:sz w:val="24"/>
          <w:szCs w:val="24"/>
        </w:rPr>
        <w:t>d</w:t>
      </w:r>
      <w:r w:rsidR="00FB7C98" w:rsidRPr="002375DC">
        <w:rPr>
          <w:rFonts w:ascii="Times New Roman" w:hAnsi="Times New Roman" w:cs="Times New Roman"/>
          <w:i/>
          <w:iCs/>
          <w:sz w:val="24"/>
          <w:szCs w:val="24"/>
        </w:rPr>
        <w:t>okazuje se</w:t>
      </w:r>
      <w:r w:rsidR="00FB7C98" w:rsidRPr="002375DC">
        <w:rPr>
          <w:rFonts w:ascii="Times New Roman" w:hAnsi="Times New Roman" w:cs="Times New Roman"/>
          <w:sz w:val="24"/>
          <w:szCs w:val="24"/>
        </w:rPr>
        <w:t xml:space="preserve"> </w:t>
      </w:r>
      <w:r w:rsidR="00DA7124" w:rsidRPr="002375DC">
        <w:rPr>
          <w:rFonts w:ascii="Times New Roman" w:hAnsi="Times New Roman" w:cs="Times New Roman"/>
          <w:i/>
          <w:iCs/>
          <w:sz w:val="24"/>
          <w:szCs w:val="24"/>
        </w:rPr>
        <w:t xml:space="preserve">Dokazom o vlasništvu </w:t>
      </w:r>
      <w:r w:rsidR="00456113" w:rsidRPr="002375DC">
        <w:rPr>
          <w:rFonts w:ascii="Times New Roman" w:hAnsi="Times New Roman" w:cs="Times New Roman"/>
          <w:i/>
          <w:iCs/>
          <w:sz w:val="24"/>
          <w:szCs w:val="24"/>
        </w:rPr>
        <w:t xml:space="preserve">zgrade </w:t>
      </w:r>
      <w:r w:rsidR="00DA7124" w:rsidRPr="002375DC">
        <w:rPr>
          <w:rFonts w:ascii="Times New Roman" w:hAnsi="Times New Roman" w:cs="Times New Roman"/>
          <w:i/>
          <w:iCs/>
          <w:sz w:val="24"/>
          <w:szCs w:val="24"/>
        </w:rPr>
        <w:t xml:space="preserve">i pripadajućeg zemljišta ili pravu korištenja </w:t>
      </w:r>
      <w:r w:rsidR="00456113" w:rsidRPr="002375DC">
        <w:rPr>
          <w:rFonts w:ascii="Times New Roman" w:hAnsi="Times New Roman" w:cs="Times New Roman"/>
          <w:i/>
          <w:iCs/>
          <w:sz w:val="24"/>
          <w:szCs w:val="24"/>
        </w:rPr>
        <w:t>zgrade</w:t>
      </w:r>
      <w:r w:rsidR="00DA7124" w:rsidRPr="002375DC">
        <w:rPr>
          <w:rFonts w:ascii="Times New Roman" w:hAnsi="Times New Roman" w:cs="Times New Roman"/>
          <w:i/>
          <w:iCs/>
          <w:sz w:val="24"/>
          <w:szCs w:val="24"/>
        </w:rPr>
        <w:t xml:space="preserve"> i pripadajućeg zemljišta za realizaciju projektnog prijedloga</w:t>
      </w:r>
      <w:r w:rsidR="002375DC" w:rsidRPr="002375DC">
        <w:rPr>
          <w:rFonts w:ascii="Times New Roman" w:hAnsi="Times New Roman" w:cs="Times New Roman"/>
          <w:i/>
          <w:iCs/>
          <w:sz w:val="24"/>
          <w:szCs w:val="24"/>
        </w:rPr>
        <w:t>, a koji mogu biti sljedeći: (I) izvadak iz zemljišne knjige iz kojeg je vidljivo da je prijavitelj vlasnik nekretnine ili nositelj prava građenja na zemljištu bez upisanih prava trećih osoba, plombi, zabilježbi i predbilježbi koje bi mogle dovesti u pitanje vlasništvo prijavitelja ili realizaciju projekta;(II) ugovor na temelju kojega je prijavitelj stekao pravo vlasništva ili pravo građenja; ugovor treba biti potpisan i ovjeren kod javnog bilježnika te je potrebno dostaviti dokaz o vlasništvu potpisnika u vidu izvatka iz zemljišne knjige;(III) odluka nadležne državne vlasti na temelju koje je prijavitelj stekao pravo vlasništva, pravo građenja ili pravo služnosti te je potrebno dostaviti dokaz o vlasništvu u vidu izvatka iz zemljišne knjige; (IV) pisana suglasnost vlasnika nekretnine na sve zahvate koji su predviđeni projektom; suglasnost treba biti potpisana i ovjerena kod javnog bilježnika te je potrebno dostaviti dokaz o vlasništvu potpisnika u vidu izvatka iz zemljišne knjige;</w:t>
      </w:r>
    </w:p>
    <w:p w14:paraId="5A7DE461" w14:textId="26A86391" w:rsidR="009364BF" w:rsidRDefault="00EA7DFF" w:rsidP="00716261">
      <w:pPr>
        <w:numPr>
          <w:ilvl w:val="0"/>
          <w:numId w:val="29"/>
        </w:numPr>
        <w:spacing w:after="120" w:line="240" w:lineRule="auto"/>
        <w:ind w:left="714" w:hanging="357"/>
        <w:jc w:val="both"/>
        <w:rPr>
          <w:rFonts w:ascii="Times New Roman" w:hAnsi="Times New Roman" w:cs="Times New Roman"/>
          <w:i/>
          <w:sz w:val="24"/>
          <w:szCs w:val="24"/>
        </w:rPr>
      </w:pPr>
      <w:r>
        <w:rPr>
          <w:rFonts w:ascii="Times New Roman" w:hAnsi="Times New Roman" w:cs="Times New Roman"/>
          <w:iCs/>
          <w:sz w:val="24"/>
          <w:szCs w:val="24"/>
        </w:rPr>
        <w:lastRenderedPageBreak/>
        <w:t>Ako je primjenjivo, o</w:t>
      </w:r>
      <w:r w:rsidR="003025B7">
        <w:rPr>
          <w:rFonts w:ascii="Times New Roman" w:hAnsi="Times New Roman" w:cs="Times New Roman"/>
          <w:iCs/>
          <w:sz w:val="24"/>
          <w:szCs w:val="24"/>
        </w:rPr>
        <w:t xml:space="preserve">peracija </w:t>
      </w:r>
      <w:r w:rsidR="00111E6C" w:rsidRPr="00E6247F">
        <w:rPr>
          <w:rFonts w:ascii="Times New Roman" w:hAnsi="Times New Roman" w:cs="Times New Roman"/>
          <w:iCs/>
          <w:sz w:val="24"/>
          <w:szCs w:val="24"/>
        </w:rPr>
        <w:t xml:space="preserve">za provedbu aktivnosti iz </w:t>
      </w:r>
      <w:r w:rsidR="00A247AF">
        <w:rPr>
          <w:rFonts w:ascii="Times New Roman" w:hAnsi="Times New Roman" w:cs="Times New Roman"/>
          <w:iCs/>
          <w:sz w:val="24"/>
          <w:szCs w:val="24"/>
        </w:rPr>
        <w:t>G</w:t>
      </w:r>
      <w:r w:rsidR="00111E6C" w:rsidRPr="00E6247F">
        <w:rPr>
          <w:rFonts w:ascii="Times New Roman" w:hAnsi="Times New Roman" w:cs="Times New Roman"/>
          <w:iCs/>
          <w:sz w:val="24"/>
          <w:szCs w:val="24"/>
        </w:rPr>
        <w:t xml:space="preserve">rupe 3. </w:t>
      </w:r>
      <w:r>
        <w:rPr>
          <w:rFonts w:ascii="Times New Roman" w:hAnsi="Times New Roman" w:cs="Times New Roman"/>
          <w:iCs/>
          <w:sz w:val="24"/>
          <w:szCs w:val="24"/>
        </w:rPr>
        <w:t>p</w:t>
      </w:r>
      <w:r w:rsidR="00111E6C" w:rsidRPr="00E6247F">
        <w:rPr>
          <w:rFonts w:ascii="Times New Roman" w:hAnsi="Times New Roman" w:cs="Times New Roman"/>
          <w:iCs/>
          <w:sz w:val="24"/>
          <w:szCs w:val="24"/>
        </w:rPr>
        <w:t>rihvatljivih aktivnosti</w:t>
      </w:r>
      <w:r>
        <w:rPr>
          <w:rFonts w:ascii="Times New Roman" w:hAnsi="Times New Roman" w:cs="Times New Roman"/>
          <w:iCs/>
          <w:sz w:val="24"/>
          <w:szCs w:val="24"/>
        </w:rPr>
        <w:t xml:space="preserve"> je spremna za provedbu</w:t>
      </w:r>
      <w:r w:rsidR="00642807">
        <w:rPr>
          <w:rFonts w:ascii="Times New Roman" w:hAnsi="Times New Roman" w:cs="Times New Roman"/>
          <w:iCs/>
          <w:sz w:val="24"/>
          <w:szCs w:val="24"/>
        </w:rPr>
        <w:t xml:space="preserve">; </w:t>
      </w:r>
      <w:r w:rsidR="00642807" w:rsidRPr="00E6247F">
        <w:rPr>
          <w:rFonts w:ascii="Times New Roman" w:hAnsi="Times New Roman" w:cs="Times New Roman"/>
          <w:i/>
          <w:sz w:val="24"/>
          <w:szCs w:val="24"/>
        </w:rPr>
        <w:t xml:space="preserve">dokazuje se </w:t>
      </w:r>
      <w:r w:rsidR="00C6260C" w:rsidRPr="00E6247F">
        <w:rPr>
          <w:rFonts w:ascii="Times New Roman" w:hAnsi="Times New Roman" w:cs="Times New Roman"/>
          <w:i/>
          <w:sz w:val="24"/>
          <w:szCs w:val="24"/>
        </w:rPr>
        <w:t>Projektno-tehničkom dokumentacijom</w:t>
      </w:r>
      <w:r>
        <w:rPr>
          <w:rFonts w:ascii="Times New Roman" w:hAnsi="Times New Roman" w:cs="Times New Roman"/>
          <w:i/>
          <w:sz w:val="24"/>
          <w:szCs w:val="24"/>
        </w:rPr>
        <w:t>;</w:t>
      </w:r>
    </w:p>
    <w:p w14:paraId="395CC994" w14:textId="6ADC2214" w:rsidR="001B59E8" w:rsidRPr="00530289" w:rsidRDefault="00EA7DFF" w:rsidP="00716261">
      <w:pPr>
        <w:numPr>
          <w:ilvl w:val="0"/>
          <w:numId w:val="29"/>
        </w:numPr>
        <w:spacing w:after="0" w:line="240" w:lineRule="auto"/>
        <w:jc w:val="both"/>
        <w:rPr>
          <w:rFonts w:ascii="Times New Roman" w:hAnsi="Times New Roman" w:cs="Times New Roman"/>
          <w:iCs/>
          <w:sz w:val="24"/>
          <w:szCs w:val="24"/>
        </w:rPr>
      </w:pPr>
      <w:r w:rsidRPr="00EA7DFF">
        <w:rPr>
          <w:rFonts w:ascii="Times New Roman" w:hAnsi="Times New Roman" w:cs="Times New Roman"/>
          <w:sz w:val="24"/>
          <w:szCs w:val="24"/>
        </w:rPr>
        <w:t>Ako je primjenjivo,</w:t>
      </w:r>
      <w:r>
        <w:rPr>
          <w:rFonts w:ascii="Times New Roman" w:hAnsi="Times New Roman" w:cs="Times New Roman"/>
          <w:sz w:val="24"/>
          <w:szCs w:val="24"/>
        </w:rPr>
        <w:t xml:space="preserve"> </w:t>
      </w:r>
      <w:r w:rsidR="003025B7" w:rsidRPr="00EA7DFF">
        <w:rPr>
          <w:rFonts w:ascii="Times New Roman" w:hAnsi="Times New Roman" w:cs="Times New Roman"/>
          <w:iCs/>
          <w:sz w:val="24"/>
          <w:szCs w:val="24"/>
        </w:rPr>
        <w:t>Operacija</w:t>
      </w:r>
      <w:r w:rsidR="001B59E8" w:rsidRPr="00EA7DFF">
        <w:rPr>
          <w:rFonts w:ascii="Times New Roman" w:hAnsi="Times New Roman" w:cs="Times New Roman"/>
          <w:iCs/>
          <w:sz w:val="24"/>
          <w:szCs w:val="24"/>
        </w:rPr>
        <w:t xml:space="preserve"> </w:t>
      </w:r>
      <w:r w:rsidR="004F284B" w:rsidRPr="00EA7DFF">
        <w:rPr>
          <w:rFonts w:ascii="Times New Roman" w:hAnsi="Times New Roman" w:cs="Times New Roman"/>
          <w:iCs/>
          <w:sz w:val="24"/>
          <w:szCs w:val="24"/>
        </w:rPr>
        <w:t xml:space="preserve">doprinosi </w:t>
      </w:r>
      <w:r w:rsidR="00382B10" w:rsidRPr="00EA7DFF">
        <w:rPr>
          <w:rFonts w:ascii="Times New Roman" w:hAnsi="Times New Roman" w:cs="Times New Roman"/>
          <w:iCs/>
          <w:sz w:val="24"/>
          <w:szCs w:val="24"/>
        </w:rPr>
        <w:t xml:space="preserve">horizontalnom načelu </w:t>
      </w:r>
      <w:r w:rsidR="009B6776" w:rsidRPr="00EA7DFF">
        <w:rPr>
          <w:rFonts w:ascii="Times New Roman" w:eastAsia="Times New Roman" w:hAnsi="Times New Roman" w:cs="Times New Roman"/>
          <w:bCs/>
          <w:sz w:val="24"/>
          <w:szCs w:val="24"/>
        </w:rPr>
        <w:t>„</w:t>
      </w:r>
      <w:r w:rsidR="009B6776" w:rsidRPr="00EA7DFF">
        <w:rPr>
          <w:rFonts w:ascii="Times New Roman" w:hAnsi="Times New Roman" w:cs="Times New Roman"/>
          <w:sz w:val="24"/>
          <w:szCs w:val="24"/>
        </w:rPr>
        <w:t>Pristupačnost za osobe s invaliditetom</w:t>
      </w:r>
      <w:r w:rsidR="009B6776" w:rsidRPr="00EA7DFF">
        <w:rPr>
          <w:rFonts w:ascii="Times New Roman" w:eastAsia="Times New Roman" w:hAnsi="Times New Roman" w:cs="Times New Roman"/>
          <w:bCs/>
          <w:sz w:val="24"/>
          <w:szCs w:val="24"/>
        </w:rPr>
        <w:t>“</w:t>
      </w:r>
      <w:r w:rsidR="009B6776" w:rsidRPr="00EA7DFF">
        <w:rPr>
          <w:rFonts w:ascii="Times New Roman" w:hAnsi="Times New Roman" w:cs="Times New Roman"/>
          <w:sz w:val="24"/>
          <w:szCs w:val="24"/>
        </w:rPr>
        <w:t xml:space="preserve">; </w:t>
      </w:r>
      <w:r w:rsidR="009B6776" w:rsidRPr="00530289">
        <w:rPr>
          <w:rFonts w:ascii="Times New Roman" w:hAnsi="Times New Roman" w:cs="Times New Roman"/>
          <w:i/>
          <w:sz w:val="24"/>
          <w:szCs w:val="24"/>
        </w:rPr>
        <w:t>dokazuje se Projektno-tehničkom dokumentacijom</w:t>
      </w:r>
      <w:r w:rsidR="009B6776" w:rsidRPr="00530289" w:rsidDel="009B6776">
        <w:rPr>
          <w:rFonts w:ascii="Times New Roman" w:hAnsi="Times New Roman" w:cs="Times New Roman"/>
          <w:iCs/>
          <w:sz w:val="24"/>
          <w:szCs w:val="24"/>
        </w:rPr>
        <w:t xml:space="preserve"> </w:t>
      </w:r>
    </w:p>
    <w:p w14:paraId="34397CDF" w14:textId="1C785713" w:rsidR="005A7E34" w:rsidRDefault="005A7E34" w:rsidP="005A7E34">
      <w:pPr>
        <w:spacing w:after="0" w:line="240" w:lineRule="auto"/>
        <w:ind w:left="720"/>
        <w:jc w:val="both"/>
        <w:rPr>
          <w:rFonts w:ascii="Times New Roman" w:hAnsi="Times New Roman" w:cs="Times New Roman"/>
          <w:iCs/>
          <w:sz w:val="24"/>
          <w:szCs w:val="24"/>
        </w:rPr>
      </w:pPr>
    </w:p>
    <w:p w14:paraId="66437266" w14:textId="77777777" w:rsidR="00715079" w:rsidRPr="009B6776" w:rsidRDefault="00715079" w:rsidP="00716261">
      <w:pPr>
        <w:spacing w:after="0" w:line="240" w:lineRule="auto"/>
        <w:ind w:left="720"/>
        <w:jc w:val="both"/>
        <w:rPr>
          <w:rFonts w:ascii="Times New Roman" w:hAnsi="Times New Roman" w:cs="Times New Roman"/>
          <w:sz w:val="24"/>
          <w:szCs w:val="24"/>
        </w:rPr>
      </w:pPr>
    </w:p>
    <w:p w14:paraId="13551307" w14:textId="3D65A116" w:rsidR="006D336D" w:rsidRPr="00EC0385" w:rsidRDefault="00BB02BB" w:rsidP="00E64C72">
      <w:pPr>
        <w:pStyle w:val="Heading2"/>
      </w:pPr>
      <w:r w:rsidRPr="00EC0385">
        <w:tab/>
      </w:r>
      <w:bookmarkStart w:id="49" w:name="_Toc62707097"/>
      <w:r w:rsidR="0058480E" w:rsidRPr="00EC0385">
        <w:t xml:space="preserve">2.6. </w:t>
      </w:r>
      <w:r w:rsidR="003502B6" w:rsidRPr="00EC0385">
        <w:t xml:space="preserve">Prihvatljive </w:t>
      </w:r>
      <w:r w:rsidR="00C9127E" w:rsidRPr="00EC0385">
        <w:t>aktivnosti</w:t>
      </w:r>
      <w:r w:rsidR="00EE6EF5" w:rsidRPr="00EC0385">
        <w:t xml:space="preserve"> </w:t>
      </w:r>
      <w:bookmarkEnd w:id="48"/>
      <w:r w:rsidR="00434311">
        <w:t>operacije</w:t>
      </w:r>
      <w:bookmarkEnd w:id="49"/>
    </w:p>
    <w:p w14:paraId="41C7A2E6" w14:textId="7EE18C80" w:rsidR="00CD3C47" w:rsidRPr="00EC0385" w:rsidRDefault="000E7525" w:rsidP="00CD3C47">
      <w:pPr>
        <w:pStyle w:val="NoSpacing"/>
        <w:jc w:val="both"/>
        <w:rPr>
          <w:rFonts w:ascii="Times New Roman" w:hAnsi="Times New Roman" w:cs="Times New Roman"/>
          <w:sz w:val="24"/>
          <w:szCs w:val="24"/>
        </w:rPr>
      </w:pPr>
      <w:r w:rsidRPr="00EC0385">
        <w:rPr>
          <w:rFonts w:ascii="Times New Roman" w:hAnsi="Times New Roman" w:cs="Times New Roman"/>
          <w:sz w:val="24"/>
          <w:szCs w:val="24"/>
        </w:rPr>
        <w:t xml:space="preserve">Prihvatljive aktivnosti koje se mogu financirati u okviru ovog Poziva su: </w:t>
      </w:r>
    </w:p>
    <w:p w14:paraId="0724B82A" w14:textId="26B9D157" w:rsidR="00EE6EF5" w:rsidRPr="00EC0385" w:rsidRDefault="00EE6EF5" w:rsidP="00CD3C47">
      <w:pPr>
        <w:pStyle w:val="NoSpacing"/>
        <w:jc w:val="both"/>
        <w:rPr>
          <w:rFonts w:ascii="Times New Roman" w:hAnsi="Times New Roman" w:cs="Times New Roman"/>
          <w:sz w:val="24"/>
          <w:szCs w:val="24"/>
        </w:rPr>
      </w:pPr>
    </w:p>
    <w:p w14:paraId="41A0C548" w14:textId="02903E28" w:rsidR="00EE6EF5" w:rsidRPr="00DF5F09" w:rsidRDefault="00EA7DFF" w:rsidP="004A2BE8">
      <w:pPr>
        <w:pStyle w:val="NoSpacing"/>
        <w:numPr>
          <w:ilvl w:val="0"/>
          <w:numId w:val="19"/>
        </w:numPr>
        <w:jc w:val="both"/>
        <w:rPr>
          <w:rFonts w:ascii="Times New Roman" w:hAnsi="Times New Roman" w:cs="Times New Roman"/>
          <w:b/>
          <w:sz w:val="24"/>
          <w:szCs w:val="24"/>
        </w:rPr>
      </w:pPr>
      <w:bookmarkStart w:id="50" w:name="_Hlk62636996"/>
      <w:r w:rsidRPr="00DF5F09">
        <w:rPr>
          <w:rFonts w:ascii="Times New Roman" w:hAnsi="Times New Roman" w:cs="Times New Roman"/>
          <w:b/>
          <w:sz w:val="24"/>
          <w:szCs w:val="24"/>
        </w:rPr>
        <w:t>Grupa 1</w:t>
      </w:r>
      <w:r w:rsidR="00530289" w:rsidRPr="00DF5F09">
        <w:rPr>
          <w:rFonts w:ascii="Times New Roman" w:hAnsi="Times New Roman" w:cs="Times New Roman"/>
          <w:b/>
          <w:sz w:val="24"/>
          <w:szCs w:val="24"/>
        </w:rPr>
        <w:t>.</w:t>
      </w:r>
      <w:r w:rsidRPr="00DF5F09">
        <w:rPr>
          <w:rFonts w:ascii="Times New Roman" w:hAnsi="Times New Roman" w:cs="Times New Roman"/>
          <w:b/>
          <w:sz w:val="24"/>
          <w:szCs w:val="24"/>
        </w:rPr>
        <w:t xml:space="preserve">: </w:t>
      </w:r>
      <w:r w:rsidR="0073383D" w:rsidRPr="00DF5F09">
        <w:rPr>
          <w:rFonts w:ascii="Times New Roman" w:hAnsi="Times New Roman" w:cs="Times New Roman"/>
          <w:b/>
          <w:sz w:val="24"/>
          <w:szCs w:val="24"/>
        </w:rPr>
        <w:t xml:space="preserve">Hitne mjere </w:t>
      </w:r>
      <w:r w:rsidR="00960F62" w:rsidRPr="00DF5F09">
        <w:rPr>
          <w:rFonts w:ascii="Times New Roman" w:hAnsi="Times New Roman" w:cs="Times New Roman"/>
          <w:b/>
          <w:sz w:val="24"/>
          <w:szCs w:val="24"/>
        </w:rPr>
        <w:t xml:space="preserve">sanacije </w:t>
      </w:r>
    </w:p>
    <w:p w14:paraId="248CCD1D" w14:textId="16C46854" w:rsidR="008F7058" w:rsidRPr="00DF5F09" w:rsidRDefault="00EA7DFF" w:rsidP="004A2BE8">
      <w:pPr>
        <w:pStyle w:val="NoSpacing"/>
        <w:numPr>
          <w:ilvl w:val="0"/>
          <w:numId w:val="19"/>
        </w:numPr>
        <w:jc w:val="both"/>
        <w:rPr>
          <w:rFonts w:ascii="Times New Roman" w:hAnsi="Times New Roman" w:cs="Times New Roman"/>
          <w:b/>
          <w:sz w:val="24"/>
          <w:szCs w:val="24"/>
        </w:rPr>
      </w:pPr>
      <w:r w:rsidRPr="00DF5F09">
        <w:rPr>
          <w:rFonts w:ascii="Times New Roman" w:hAnsi="Times New Roman" w:cs="Times New Roman"/>
          <w:b/>
          <w:sz w:val="24"/>
          <w:szCs w:val="24"/>
        </w:rPr>
        <w:t>Grupa 2</w:t>
      </w:r>
      <w:r w:rsidR="00530289" w:rsidRPr="00DF5F09">
        <w:rPr>
          <w:rFonts w:ascii="Times New Roman" w:hAnsi="Times New Roman" w:cs="Times New Roman"/>
          <w:b/>
          <w:sz w:val="24"/>
          <w:szCs w:val="24"/>
        </w:rPr>
        <w:t>.</w:t>
      </w:r>
      <w:r w:rsidRPr="00DF5F09">
        <w:rPr>
          <w:rFonts w:ascii="Times New Roman" w:hAnsi="Times New Roman" w:cs="Times New Roman"/>
          <w:b/>
          <w:sz w:val="24"/>
          <w:szCs w:val="24"/>
        </w:rPr>
        <w:t xml:space="preserve">: </w:t>
      </w:r>
      <w:r w:rsidR="008F7058" w:rsidRPr="00DF5F09">
        <w:rPr>
          <w:rFonts w:ascii="Times New Roman" w:hAnsi="Times New Roman" w:cs="Times New Roman"/>
          <w:b/>
          <w:sz w:val="24"/>
          <w:szCs w:val="24"/>
        </w:rPr>
        <w:t xml:space="preserve">Priprema projektne i tehničke dokumentacije </w:t>
      </w:r>
    </w:p>
    <w:p w14:paraId="120C08D5" w14:textId="47F25309" w:rsidR="008F7058" w:rsidRDefault="00EA7DFF" w:rsidP="004A2BE8">
      <w:pPr>
        <w:pStyle w:val="NoSpacing"/>
        <w:numPr>
          <w:ilvl w:val="0"/>
          <w:numId w:val="19"/>
        </w:numPr>
        <w:jc w:val="both"/>
        <w:rPr>
          <w:rFonts w:ascii="Times New Roman" w:hAnsi="Times New Roman" w:cs="Times New Roman"/>
          <w:b/>
          <w:sz w:val="24"/>
          <w:szCs w:val="24"/>
        </w:rPr>
      </w:pPr>
      <w:r w:rsidRPr="00DF5F09">
        <w:rPr>
          <w:rFonts w:ascii="Times New Roman" w:hAnsi="Times New Roman" w:cs="Times New Roman"/>
          <w:b/>
          <w:sz w:val="24"/>
          <w:szCs w:val="24"/>
        </w:rPr>
        <w:t>Grupa 3</w:t>
      </w:r>
      <w:r w:rsidR="00530289" w:rsidRPr="00DF5F09">
        <w:rPr>
          <w:rFonts w:ascii="Times New Roman" w:hAnsi="Times New Roman" w:cs="Times New Roman"/>
          <w:b/>
          <w:sz w:val="24"/>
          <w:szCs w:val="24"/>
        </w:rPr>
        <w:t>.</w:t>
      </w:r>
      <w:r w:rsidRPr="00DF5F09">
        <w:rPr>
          <w:rFonts w:ascii="Times New Roman" w:hAnsi="Times New Roman" w:cs="Times New Roman"/>
          <w:b/>
          <w:sz w:val="24"/>
          <w:szCs w:val="24"/>
        </w:rPr>
        <w:t xml:space="preserve">: </w:t>
      </w:r>
      <w:r w:rsidR="008F7058" w:rsidRPr="00DF5F09">
        <w:rPr>
          <w:rFonts w:ascii="Times New Roman" w:hAnsi="Times New Roman" w:cs="Times New Roman"/>
          <w:b/>
          <w:sz w:val="24"/>
          <w:szCs w:val="24"/>
        </w:rPr>
        <w:t>Izvedba radova</w:t>
      </w:r>
    </w:p>
    <w:p w14:paraId="74A631A9" w14:textId="3668619A" w:rsidR="000276BE" w:rsidRPr="00B653F6" w:rsidRDefault="000276BE" w:rsidP="004A2BE8">
      <w:pPr>
        <w:pStyle w:val="NoSpacing"/>
        <w:numPr>
          <w:ilvl w:val="0"/>
          <w:numId w:val="19"/>
        </w:numPr>
        <w:jc w:val="both"/>
        <w:rPr>
          <w:rFonts w:ascii="Times New Roman" w:hAnsi="Times New Roman" w:cs="Times New Roman"/>
          <w:b/>
          <w:sz w:val="24"/>
          <w:szCs w:val="24"/>
        </w:rPr>
      </w:pPr>
      <w:r w:rsidRPr="00B653F6">
        <w:rPr>
          <w:rFonts w:ascii="Times New Roman" w:hAnsi="Times New Roman" w:cs="Times New Roman"/>
          <w:b/>
          <w:sz w:val="24"/>
          <w:szCs w:val="24"/>
        </w:rPr>
        <w:t xml:space="preserve">Grupa 4.: </w:t>
      </w:r>
      <w:r w:rsidR="008E0EA8" w:rsidRPr="00B653F6">
        <w:rPr>
          <w:rFonts w:ascii="Times New Roman" w:hAnsi="Times New Roman" w:cs="Times New Roman"/>
          <w:b/>
          <w:sz w:val="24"/>
          <w:szCs w:val="24"/>
        </w:rPr>
        <w:t>N</w:t>
      </w:r>
      <w:r w:rsidRPr="00B653F6">
        <w:rPr>
          <w:rFonts w:ascii="Times New Roman" w:hAnsi="Times New Roman" w:cs="Times New Roman"/>
          <w:b/>
          <w:sz w:val="24"/>
          <w:szCs w:val="24"/>
        </w:rPr>
        <w:t>abava opreme koja je stradala u potresu</w:t>
      </w:r>
    </w:p>
    <w:bookmarkEnd w:id="50"/>
    <w:p w14:paraId="5C6F04F3" w14:textId="7A0FFDBC" w:rsidR="00AD5127" w:rsidRDefault="00AD5127" w:rsidP="00AD5127">
      <w:pPr>
        <w:pStyle w:val="NoSpacing"/>
        <w:jc w:val="both"/>
        <w:rPr>
          <w:rFonts w:ascii="Times New Roman" w:hAnsi="Times New Roman" w:cs="Times New Roman"/>
          <w:sz w:val="24"/>
          <w:szCs w:val="24"/>
        </w:rPr>
      </w:pPr>
    </w:p>
    <w:p w14:paraId="52860D42" w14:textId="77777777" w:rsidR="00530289" w:rsidRPr="00EC0385" w:rsidRDefault="00530289" w:rsidP="00AD5127">
      <w:pPr>
        <w:pStyle w:val="NoSpacing"/>
        <w:jc w:val="both"/>
        <w:rPr>
          <w:rFonts w:ascii="Times New Roman" w:hAnsi="Times New Roman" w:cs="Times New Roman"/>
          <w:sz w:val="24"/>
          <w:szCs w:val="24"/>
        </w:rPr>
      </w:pPr>
    </w:p>
    <w:p w14:paraId="2A1DD7D0" w14:textId="2B7E45CA" w:rsidR="00AD5127" w:rsidRPr="00EC0385" w:rsidRDefault="003D19DD" w:rsidP="00530289">
      <w:pPr>
        <w:pStyle w:val="NoSpacing"/>
        <w:spacing w:after="120"/>
        <w:jc w:val="both"/>
        <w:rPr>
          <w:rFonts w:ascii="Times New Roman" w:hAnsi="Times New Roman" w:cs="Times New Roman"/>
          <w:b/>
          <w:i/>
          <w:sz w:val="24"/>
          <w:szCs w:val="24"/>
        </w:rPr>
      </w:pPr>
      <w:r w:rsidRPr="00EC0385">
        <w:rPr>
          <w:rFonts w:ascii="Times New Roman" w:hAnsi="Times New Roman" w:cs="Times New Roman"/>
          <w:b/>
          <w:i/>
          <w:sz w:val="24"/>
          <w:szCs w:val="24"/>
        </w:rPr>
        <w:t>Grupa 1.</w:t>
      </w:r>
      <w:r w:rsidR="00530289">
        <w:rPr>
          <w:rFonts w:ascii="Times New Roman" w:hAnsi="Times New Roman" w:cs="Times New Roman"/>
          <w:b/>
          <w:i/>
          <w:sz w:val="24"/>
          <w:szCs w:val="24"/>
        </w:rPr>
        <w:t>: Hitne mjere sanacije</w:t>
      </w:r>
    </w:p>
    <w:p w14:paraId="5780CB98" w14:textId="7C6B9DC5" w:rsidR="003D19DD" w:rsidRPr="00EC0385" w:rsidRDefault="00530289" w:rsidP="00AD5127">
      <w:pPr>
        <w:pStyle w:val="NoSpacing"/>
        <w:jc w:val="both"/>
        <w:rPr>
          <w:rFonts w:ascii="Times New Roman" w:hAnsi="Times New Roman" w:cs="Times New Roman"/>
          <w:sz w:val="24"/>
          <w:szCs w:val="24"/>
        </w:rPr>
      </w:pPr>
      <w:bookmarkStart w:id="51" w:name="_Hlk62637064"/>
      <w:r w:rsidRPr="00530289">
        <w:rPr>
          <w:rFonts w:ascii="Times New Roman" w:hAnsi="Times New Roman" w:cs="Times New Roman"/>
          <w:sz w:val="24"/>
          <w:szCs w:val="24"/>
        </w:rPr>
        <w:t xml:space="preserve">Aktivnosti </w:t>
      </w:r>
      <w:r>
        <w:rPr>
          <w:rFonts w:ascii="Times New Roman" w:hAnsi="Times New Roman" w:cs="Times New Roman"/>
          <w:sz w:val="24"/>
          <w:szCs w:val="24"/>
        </w:rPr>
        <w:t>G</w:t>
      </w:r>
      <w:r w:rsidR="00ED2A1F">
        <w:rPr>
          <w:rFonts w:ascii="Times New Roman" w:hAnsi="Times New Roman" w:cs="Times New Roman"/>
          <w:sz w:val="24"/>
          <w:szCs w:val="24"/>
        </w:rPr>
        <w:t>rup</w:t>
      </w:r>
      <w:r>
        <w:rPr>
          <w:rFonts w:ascii="Times New Roman" w:hAnsi="Times New Roman" w:cs="Times New Roman"/>
          <w:sz w:val="24"/>
          <w:szCs w:val="24"/>
        </w:rPr>
        <w:t>e</w:t>
      </w:r>
      <w:r w:rsidR="00ED2A1F">
        <w:rPr>
          <w:rFonts w:ascii="Times New Roman" w:hAnsi="Times New Roman" w:cs="Times New Roman"/>
          <w:sz w:val="24"/>
          <w:szCs w:val="24"/>
        </w:rPr>
        <w:t xml:space="preserve"> 1 </w:t>
      </w:r>
      <w:r w:rsidR="00C23A4F">
        <w:rPr>
          <w:rFonts w:ascii="Times New Roman" w:hAnsi="Times New Roman" w:cs="Times New Roman"/>
          <w:sz w:val="24"/>
          <w:szCs w:val="24"/>
        </w:rPr>
        <w:t>uključuje</w:t>
      </w:r>
      <w:r w:rsidR="00104ABC">
        <w:rPr>
          <w:rFonts w:ascii="Times New Roman" w:hAnsi="Times New Roman" w:cs="Times New Roman"/>
          <w:sz w:val="24"/>
          <w:szCs w:val="24"/>
        </w:rPr>
        <w:t xml:space="preserve"> aktivnosti</w:t>
      </w:r>
      <w:r w:rsidR="00805798">
        <w:rPr>
          <w:rFonts w:ascii="Times New Roman" w:hAnsi="Times New Roman" w:cs="Times New Roman"/>
          <w:sz w:val="24"/>
          <w:szCs w:val="24"/>
        </w:rPr>
        <w:t xml:space="preserve"> iz </w:t>
      </w:r>
      <w:r>
        <w:rPr>
          <w:rFonts w:ascii="Times New Roman" w:hAnsi="Times New Roman" w:cs="Times New Roman"/>
          <w:sz w:val="24"/>
          <w:szCs w:val="24"/>
        </w:rPr>
        <w:t>G</w:t>
      </w:r>
      <w:r w:rsidR="00805798">
        <w:rPr>
          <w:rFonts w:ascii="Times New Roman" w:hAnsi="Times New Roman" w:cs="Times New Roman"/>
          <w:sz w:val="24"/>
          <w:szCs w:val="24"/>
        </w:rPr>
        <w:t>rupe 2</w:t>
      </w:r>
      <w:r w:rsidR="009F230C">
        <w:rPr>
          <w:rFonts w:ascii="Times New Roman" w:hAnsi="Times New Roman" w:cs="Times New Roman"/>
          <w:sz w:val="24"/>
          <w:szCs w:val="24"/>
        </w:rPr>
        <w:t xml:space="preserve">. i </w:t>
      </w:r>
      <w:r>
        <w:rPr>
          <w:rFonts w:ascii="Times New Roman" w:hAnsi="Times New Roman" w:cs="Times New Roman"/>
          <w:sz w:val="24"/>
          <w:szCs w:val="24"/>
        </w:rPr>
        <w:t>G</w:t>
      </w:r>
      <w:r w:rsidR="009F230C">
        <w:rPr>
          <w:rFonts w:ascii="Times New Roman" w:hAnsi="Times New Roman" w:cs="Times New Roman"/>
          <w:sz w:val="24"/>
          <w:szCs w:val="24"/>
        </w:rPr>
        <w:t xml:space="preserve">rupe 3. </w:t>
      </w:r>
      <w:r w:rsidR="00A53799">
        <w:rPr>
          <w:rFonts w:ascii="Times New Roman" w:hAnsi="Times New Roman" w:cs="Times New Roman"/>
          <w:sz w:val="24"/>
          <w:szCs w:val="24"/>
        </w:rPr>
        <w:t xml:space="preserve">koje su provedene kao hitne mjere </w:t>
      </w:r>
      <w:r w:rsidR="009F230C">
        <w:rPr>
          <w:rFonts w:ascii="Times New Roman" w:hAnsi="Times New Roman" w:cs="Times New Roman"/>
          <w:sz w:val="24"/>
          <w:szCs w:val="24"/>
        </w:rPr>
        <w:t>nakon potresa, a za koje prijavitelj posjeduje dokumentaciju o</w:t>
      </w:r>
      <w:r w:rsidR="003025B7">
        <w:rPr>
          <w:rFonts w:ascii="Times New Roman" w:hAnsi="Times New Roman" w:cs="Times New Roman"/>
          <w:sz w:val="24"/>
          <w:szCs w:val="24"/>
        </w:rPr>
        <w:t xml:space="preserve"> plaćenim troškovima, iz svojih ili drugih sredstava. </w:t>
      </w:r>
    </w:p>
    <w:bookmarkEnd w:id="51"/>
    <w:p w14:paraId="317383C9" w14:textId="77777777" w:rsidR="003D19DD" w:rsidRPr="00EC0385" w:rsidRDefault="003D19DD" w:rsidP="00AD5127">
      <w:pPr>
        <w:pStyle w:val="NoSpacing"/>
        <w:jc w:val="both"/>
        <w:rPr>
          <w:rFonts w:ascii="Times New Roman" w:hAnsi="Times New Roman" w:cs="Times New Roman"/>
          <w:sz w:val="24"/>
          <w:szCs w:val="24"/>
        </w:rPr>
      </w:pPr>
    </w:p>
    <w:p w14:paraId="7123E266" w14:textId="77777777" w:rsidR="00530289" w:rsidRDefault="003D19DD" w:rsidP="00530289">
      <w:pPr>
        <w:pStyle w:val="NoSpacing"/>
        <w:spacing w:after="120"/>
        <w:jc w:val="both"/>
        <w:rPr>
          <w:rFonts w:ascii="Times New Roman" w:hAnsi="Times New Roman" w:cs="Times New Roman"/>
          <w:sz w:val="24"/>
          <w:szCs w:val="24"/>
        </w:rPr>
      </w:pPr>
      <w:r w:rsidRPr="00EC0385">
        <w:rPr>
          <w:rFonts w:ascii="Times New Roman" w:hAnsi="Times New Roman" w:cs="Times New Roman"/>
          <w:b/>
          <w:i/>
          <w:sz w:val="24"/>
          <w:szCs w:val="24"/>
        </w:rPr>
        <w:t>Grupa 2</w:t>
      </w:r>
      <w:r w:rsidRPr="00530289">
        <w:rPr>
          <w:rFonts w:ascii="Times New Roman" w:hAnsi="Times New Roman" w:cs="Times New Roman"/>
          <w:b/>
          <w:i/>
          <w:sz w:val="24"/>
          <w:szCs w:val="24"/>
        </w:rPr>
        <w:t>.</w:t>
      </w:r>
      <w:r w:rsidR="00530289" w:rsidRPr="00530289">
        <w:rPr>
          <w:rFonts w:ascii="Times New Roman" w:hAnsi="Times New Roman" w:cs="Times New Roman"/>
          <w:b/>
          <w:i/>
          <w:sz w:val="24"/>
          <w:szCs w:val="24"/>
        </w:rPr>
        <w:t>: Priprema projektne i tehničke dokumentacije</w:t>
      </w:r>
      <w:r w:rsidR="00530289" w:rsidRPr="00EC0385">
        <w:rPr>
          <w:rFonts w:ascii="Times New Roman" w:hAnsi="Times New Roman" w:cs="Times New Roman"/>
          <w:sz w:val="24"/>
          <w:szCs w:val="24"/>
        </w:rPr>
        <w:t xml:space="preserve"> </w:t>
      </w:r>
    </w:p>
    <w:p w14:paraId="0D4169E2" w14:textId="22154237" w:rsidR="003D19DD" w:rsidRPr="00EC0385" w:rsidRDefault="00530289" w:rsidP="003D19DD">
      <w:pPr>
        <w:pStyle w:val="NoSpacing"/>
        <w:jc w:val="both"/>
        <w:rPr>
          <w:rFonts w:ascii="Times New Roman" w:hAnsi="Times New Roman" w:cs="Times New Roman"/>
          <w:sz w:val="24"/>
          <w:szCs w:val="24"/>
        </w:rPr>
      </w:pPr>
      <w:r>
        <w:rPr>
          <w:rFonts w:ascii="Times New Roman" w:hAnsi="Times New Roman" w:cs="Times New Roman"/>
          <w:sz w:val="24"/>
          <w:szCs w:val="24"/>
        </w:rPr>
        <w:t>Aktivnosti Grupe 2 uključuju p</w:t>
      </w:r>
      <w:r w:rsidRPr="00EC0385">
        <w:rPr>
          <w:rFonts w:ascii="Times New Roman" w:hAnsi="Times New Roman" w:cs="Times New Roman"/>
          <w:sz w:val="24"/>
          <w:szCs w:val="24"/>
        </w:rPr>
        <w:t>riprem</w:t>
      </w:r>
      <w:r>
        <w:rPr>
          <w:rFonts w:ascii="Times New Roman" w:hAnsi="Times New Roman" w:cs="Times New Roman"/>
          <w:sz w:val="24"/>
          <w:szCs w:val="24"/>
        </w:rPr>
        <w:t>u</w:t>
      </w:r>
      <w:r w:rsidRPr="00EC0385">
        <w:rPr>
          <w:rFonts w:ascii="Times New Roman" w:hAnsi="Times New Roman" w:cs="Times New Roman"/>
          <w:sz w:val="24"/>
          <w:szCs w:val="24"/>
        </w:rPr>
        <w:t xml:space="preserve"> </w:t>
      </w:r>
      <w:r w:rsidR="00257F79">
        <w:rPr>
          <w:rFonts w:ascii="Times New Roman" w:hAnsi="Times New Roman" w:cs="Times New Roman"/>
          <w:sz w:val="24"/>
          <w:szCs w:val="24"/>
        </w:rPr>
        <w:t xml:space="preserve">projekta uklanjanja te </w:t>
      </w:r>
      <w:r w:rsidRPr="00EC0385">
        <w:rPr>
          <w:rFonts w:ascii="Times New Roman" w:hAnsi="Times New Roman" w:cs="Times New Roman"/>
          <w:sz w:val="24"/>
          <w:szCs w:val="24"/>
        </w:rPr>
        <w:t>projektne i tehničke dokumentacije za dovođenje zgrada u prijašnje stanje ili cjelovitu obnovu zgrad</w:t>
      </w:r>
      <w:r>
        <w:rPr>
          <w:rFonts w:ascii="Times New Roman" w:hAnsi="Times New Roman" w:cs="Times New Roman"/>
          <w:sz w:val="24"/>
          <w:szCs w:val="24"/>
        </w:rPr>
        <w:t>e</w:t>
      </w:r>
      <w:r w:rsidRPr="00EC0385">
        <w:rPr>
          <w:rFonts w:ascii="Times New Roman" w:hAnsi="Times New Roman" w:cs="Times New Roman"/>
          <w:sz w:val="24"/>
          <w:szCs w:val="24"/>
        </w:rPr>
        <w:t xml:space="preserve"> oštećen</w:t>
      </w:r>
      <w:r>
        <w:rPr>
          <w:rFonts w:ascii="Times New Roman" w:hAnsi="Times New Roman" w:cs="Times New Roman"/>
          <w:sz w:val="24"/>
          <w:szCs w:val="24"/>
        </w:rPr>
        <w:t>e</w:t>
      </w:r>
      <w:r w:rsidRPr="00EC0385">
        <w:rPr>
          <w:rFonts w:ascii="Times New Roman" w:hAnsi="Times New Roman" w:cs="Times New Roman"/>
          <w:sz w:val="24"/>
          <w:szCs w:val="24"/>
        </w:rPr>
        <w:t xml:space="preserve"> u potresu</w:t>
      </w:r>
      <w:r>
        <w:rPr>
          <w:rFonts w:ascii="Times New Roman" w:hAnsi="Times New Roman" w:cs="Times New Roman"/>
          <w:sz w:val="24"/>
          <w:szCs w:val="24"/>
        </w:rPr>
        <w:t>.</w:t>
      </w:r>
      <w:r w:rsidRPr="00EC0385">
        <w:rPr>
          <w:rFonts w:ascii="Times New Roman" w:hAnsi="Times New Roman" w:cs="Times New Roman"/>
          <w:sz w:val="24"/>
          <w:szCs w:val="24"/>
        </w:rPr>
        <w:t xml:space="preserve"> </w:t>
      </w:r>
      <w:r w:rsidR="003D19DD" w:rsidRPr="00EC0385">
        <w:rPr>
          <w:rFonts w:ascii="Times New Roman" w:hAnsi="Times New Roman" w:cs="Times New Roman"/>
          <w:sz w:val="24"/>
          <w:szCs w:val="24"/>
        </w:rPr>
        <w:t>Projektna dokumentacija uključuje izradu elaborata, studija i ostale projektne dokumentacije potrebne za obnovu zgrada oštećenih u potresu u području znanosti i obrazovanja sukladno važećem Pravilniku o sadržaju i tehničkim elementima projektne dokumentacije obnove, projekta za uklanjanje zgrade i projekta za građenje zamjenske obiteljske kuće oštećenih potresom na području Grada Zagreba, Krapinsko-zagorske županije i Zagrebačke županije (NN, 127/2020).</w:t>
      </w:r>
    </w:p>
    <w:p w14:paraId="473C4E45" w14:textId="77777777" w:rsidR="00530289" w:rsidRDefault="00530289" w:rsidP="003D19DD">
      <w:pPr>
        <w:pStyle w:val="NoSpacing"/>
        <w:jc w:val="both"/>
        <w:rPr>
          <w:rFonts w:ascii="Times New Roman" w:hAnsi="Times New Roman" w:cs="Times New Roman"/>
          <w:sz w:val="24"/>
          <w:szCs w:val="24"/>
        </w:rPr>
      </w:pPr>
    </w:p>
    <w:p w14:paraId="2187B7DA" w14:textId="0247E52A" w:rsidR="003D19DD" w:rsidRDefault="003D19DD" w:rsidP="003D19DD">
      <w:pPr>
        <w:pStyle w:val="NoSpacing"/>
        <w:jc w:val="both"/>
        <w:rPr>
          <w:rFonts w:ascii="Times New Roman" w:hAnsi="Times New Roman" w:cs="Times New Roman"/>
          <w:sz w:val="24"/>
          <w:szCs w:val="24"/>
        </w:rPr>
      </w:pPr>
      <w:r w:rsidRPr="00EC0385">
        <w:rPr>
          <w:rFonts w:ascii="Times New Roman" w:hAnsi="Times New Roman" w:cs="Times New Roman"/>
          <w:sz w:val="24"/>
          <w:szCs w:val="24"/>
        </w:rPr>
        <w:t>Odgovarajućom projektom dokumentacijom smatra se i glavni projekt za rekonstrukciju zgrade oštećene u nepogodi sukladno članku 57. Zakona o obnovi zgrada oštećenih potresom na području Grada Zagreba, Krapinsko-zagorske županije i Zagrebačke županije (Narodne novine br. 102/2020).</w:t>
      </w:r>
    </w:p>
    <w:p w14:paraId="1B2F29E4" w14:textId="77777777" w:rsidR="00DF5F09" w:rsidRPr="00EC0385" w:rsidRDefault="00DF5F09" w:rsidP="003D19DD">
      <w:pPr>
        <w:pStyle w:val="NoSpacing"/>
        <w:jc w:val="both"/>
        <w:rPr>
          <w:rFonts w:ascii="Times New Roman" w:hAnsi="Times New Roman" w:cs="Times New Roman"/>
          <w:sz w:val="24"/>
          <w:szCs w:val="24"/>
        </w:rPr>
      </w:pPr>
    </w:p>
    <w:p w14:paraId="5404037E" w14:textId="249A060F" w:rsidR="003D19DD" w:rsidRPr="00EC0385" w:rsidRDefault="003D19DD" w:rsidP="003D19DD">
      <w:pPr>
        <w:pStyle w:val="NoSpacing"/>
        <w:jc w:val="both"/>
        <w:rPr>
          <w:rFonts w:ascii="Times New Roman" w:eastAsia="Calibri" w:hAnsi="Times New Roman" w:cs="Times New Roman"/>
          <w:sz w:val="24"/>
          <w:szCs w:val="24"/>
          <w:lang w:eastAsia="lt-LT"/>
        </w:rPr>
      </w:pPr>
      <w:r w:rsidRPr="00EC0385">
        <w:rPr>
          <w:rFonts w:ascii="Times New Roman" w:hAnsi="Times New Roman" w:cs="Times New Roman"/>
          <w:sz w:val="24"/>
          <w:szCs w:val="24"/>
        </w:rPr>
        <w:t xml:space="preserve">Projektna dokumentacija izrađuje se za cijelu zgradu, no na način da se projektom posebno izrazi trošak koji se odnosi na vraćanje zgrade u stanje prije potresa ukoliko se </w:t>
      </w:r>
      <w:r w:rsidR="00B83FB5" w:rsidRPr="00EC0385">
        <w:rPr>
          <w:rFonts w:ascii="Times New Roman" w:hAnsi="Times New Roman" w:cs="Times New Roman"/>
          <w:sz w:val="24"/>
          <w:szCs w:val="24"/>
        </w:rPr>
        <w:t>projekt</w:t>
      </w:r>
      <w:r w:rsidRPr="00EC0385">
        <w:rPr>
          <w:rFonts w:ascii="Times New Roman" w:hAnsi="Times New Roman" w:cs="Times New Roman"/>
          <w:sz w:val="24"/>
          <w:szCs w:val="24"/>
        </w:rPr>
        <w:t xml:space="preserve"> prijavljuje za cjelovitu obnovu (dokazuje se </w:t>
      </w:r>
      <w:r w:rsidRPr="00EC0385">
        <w:rPr>
          <w:rFonts w:ascii="Times New Roman" w:eastAsia="Calibri" w:hAnsi="Times New Roman" w:cs="Times New Roman"/>
          <w:sz w:val="24"/>
          <w:szCs w:val="24"/>
          <w:lang w:eastAsia="lt-LT"/>
        </w:rPr>
        <w:t xml:space="preserve">Izjavom stručnjaka/glavnog projektanta u kojem postotku cjelokupan projekt predstavlja radove za dovođenje građevine u postojeće stanje, a u kojem postotku </w:t>
      </w:r>
      <w:r w:rsidR="00E47824" w:rsidRPr="00EC0385">
        <w:rPr>
          <w:rFonts w:ascii="Times New Roman" w:eastAsia="Calibri" w:hAnsi="Times New Roman" w:cs="Times New Roman"/>
          <w:sz w:val="24"/>
          <w:szCs w:val="24"/>
          <w:lang w:eastAsia="lt-LT"/>
        </w:rPr>
        <w:t xml:space="preserve">ostale radove cjelovite obnove koji predstavljaju poboljšice na predmetnom objektu </w:t>
      </w:r>
      <w:r w:rsidRPr="00EC0385">
        <w:rPr>
          <w:rFonts w:ascii="Times New Roman" w:eastAsia="Calibri" w:hAnsi="Times New Roman" w:cs="Times New Roman"/>
          <w:i/>
          <w:sz w:val="24"/>
          <w:szCs w:val="24"/>
          <w:lang w:eastAsia="lt-LT"/>
        </w:rPr>
        <w:t>(</w:t>
      </w:r>
      <w:r w:rsidR="00101171" w:rsidRPr="00EC0385">
        <w:rPr>
          <w:rFonts w:ascii="Times New Roman" w:eastAsia="Calibri" w:hAnsi="Times New Roman" w:cs="Times New Roman"/>
          <w:i/>
          <w:sz w:val="24"/>
          <w:szCs w:val="24"/>
          <w:lang w:eastAsia="lt-LT"/>
        </w:rPr>
        <w:t xml:space="preserve">Obrazac </w:t>
      </w:r>
      <w:r w:rsidR="00E04352">
        <w:rPr>
          <w:rFonts w:ascii="Times New Roman" w:eastAsia="Calibri" w:hAnsi="Times New Roman" w:cs="Times New Roman"/>
          <w:i/>
          <w:sz w:val="24"/>
          <w:szCs w:val="24"/>
          <w:lang w:eastAsia="lt-LT"/>
        </w:rPr>
        <w:t>3</w:t>
      </w:r>
      <w:r w:rsidR="00101171" w:rsidRPr="00EC0385">
        <w:rPr>
          <w:rFonts w:ascii="Times New Roman" w:eastAsia="Calibri" w:hAnsi="Times New Roman" w:cs="Times New Roman"/>
          <w:i/>
          <w:sz w:val="24"/>
          <w:szCs w:val="24"/>
          <w:lang w:eastAsia="lt-LT"/>
        </w:rPr>
        <w:t>. Izjava stručnjaka</w:t>
      </w:r>
      <w:r w:rsidRPr="00EC0385">
        <w:rPr>
          <w:rFonts w:ascii="Times New Roman" w:eastAsia="Calibri" w:hAnsi="Times New Roman" w:cs="Times New Roman"/>
          <w:sz w:val="24"/>
          <w:szCs w:val="24"/>
          <w:lang w:eastAsia="lt-LT"/>
        </w:rPr>
        <w:t xml:space="preserve">). </w:t>
      </w:r>
    </w:p>
    <w:p w14:paraId="6EA4FB3D" w14:textId="3A0C51F2" w:rsidR="003D19DD" w:rsidRPr="00EC0385" w:rsidRDefault="003D19DD" w:rsidP="003D19DD">
      <w:pPr>
        <w:pStyle w:val="NoSpacing"/>
        <w:jc w:val="both"/>
        <w:rPr>
          <w:rFonts w:ascii="Times New Roman" w:hAnsi="Times New Roman" w:cs="Times New Roman"/>
          <w:sz w:val="24"/>
          <w:szCs w:val="24"/>
        </w:rPr>
      </w:pPr>
    </w:p>
    <w:p w14:paraId="4F787640" w14:textId="20540D78" w:rsidR="003D19DD" w:rsidRDefault="003D19DD" w:rsidP="003D19DD">
      <w:pPr>
        <w:pStyle w:val="NoSpacing"/>
        <w:jc w:val="both"/>
        <w:rPr>
          <w:rFonts w:ascii="Times New Roman" w:hAnsi="Times New Roman" w:cs="Times New Roman"/>
          <w:sz w:val="24"/>
          <w:szCs w:val="24"/>
        </w:rPr>
      </w:pPr>
      <w:r w:rsidRPr="00EC0385">
        <w:rPr>
          <w:rFonts w:ascii="Times New Roman" w:hAnsi="Times New Roman" w:cs="Times New Roman"/>
          <w:sz w:val="24"/>
          <w:szCs w:val="24"/>
        </w:rPr>
        <w:t xml:space="preserve">Tehnička rješenja mogu biti sadržana u mapama, a mape su: </w:t>
      </w:r>
      <w:bookmarkStart w:id="52" w:name="_Hlk62637732"/>
      <w:r w:rsidR="0008409B">
        <w:rPr>
          <w:rFonts w:ascii="Times New Roman" w:hAnsi="Times New Roman" w:cs="Times New Roman"/>
          <w:sz w:val="24"/>
          <w:szCs w:val="24"/>
        </w:rPr>
        <w:t xml:space="preserve">elaborati zaštite na radu i zaštite od požara, </w:t>
      </w:r>
      <w:bookmarkEnd w:id="52"/>
      <w:r w:rsidRPr="00EC0385">
        <w:rPr>
          <w:rFonts w:ascii="Times New Roman" w:hAnsi="Times New Roman" w:cs="Times New Roman"/>
          <w:sz w:val="24"/>
          <w:szCs w:val="24"/>
        </w:rPr>
        <w:t>arhitektonski, građevinski, elektrotehnički i strojarski projekt obnove konstrukcije zgrade odnosno za cjelovitu obnovu zgrade.</w:t>
      </w:r>
    </w:p>
    <w:p w14:paraId="679F96B0" w14:textId="77777777" w:rsidR="007F5EA8" w:rsidRDefault="007F5EA8" w:rsidP="003D19DD">
      <w:pPr>
        <w:pStyle w:val="NoSpacing"/>
        <w:jc w:val="both"/>
        <w:rPr>
          <w:rFonts w:ascii="Times New Roman" w:hAnsi="Times New Roman" w:cs="Times New Roman"/>
          <w:sz w:val="24"/>
          <w:szCs w:val="24"/>
        </w:rPr>
      </w:pPr>
    </w:p>
    <w:p w14:paraId="7064BBD2" w14:textId="77777777" w:rsidR="007F5EA8" w:rsidRDefault="007F5EA8" w:rsidP="003D19DD">
      <w:pPr>
        <w:pStyle w:val="NoSpacing"/>
        <w:jc w:val="both"/>
        <w:rPr>
          <w:rFonts w:ascii="Times New Roman" w:hAnsi="Times New Roman" w:cs="Times New Roman"/>
          <w:sz w:val="24"/>
          <w:szCs w:val="24"/>
        </w:rPr>
      </w:pPr>
    </w:p>
    <w:p w14:paraId="638657FB" w14:textId="77777777" w:rsidR="007F5EA8" w:rsidRDefault="007F5EA8" w:rsidP="003D19DD">
      <w:pPr>
        <w:pStyle w:val="NoSpacing"/>
        <w:jc w:val="both"/>
        <w:rPr>
          <w:rFonts w:ascii="Times New Roman" w:hAnsi="Times New Roman" w:cs="Times New Roman"/>
          <w:sz w:val="24"/>
          <w:szCs w:val="24"/>
        </w:rPr>
      </w:pPr>
    </w:p>
    <w:p w14:paraId="33EA1937" w14:textId="77777777" w:rsidR="007F5EA8" w:rsidRPr="00EC0385" w:rsidRDefault="007F5EA8" w:rsidP="003D19DD">
      <w:pPr>
        <w:pStyle w:val="NoSpacing"/>
        <w:jc w:val="both"/>
        <w:rPr>
          <w:rFonts w:ascii="Times New Roman" w:hAnsi="Times New Roman" w:cs="Times New Roman"/>
          <w:sz w:val="24"/>
          <w:szCs w:val="24"/>
        </w:rPr>
      </w:pPr>
    </w:p>
    <w:p w14:paraId="05B08CDB" w14:textId="77777777" w:rsidR="003D19DD" w:rsidRPr="00EC0385" w:rsidRDefault="003D19DD" w:rsidP="003D19DD">
      <w:pPr>
        <w:pStyle w:val="NoSpacing"/>
        <w:jc w:val="both"/>
        <w:rPr>
          <w:rFonts w:ascii="Times New Roman" w:hAnsi="Times New Roman" w:cs="Times New Roman"/>
          <w:sz w:val="24"/>
          <w:szCs w:val="24"/>
        </w:rPr>
      </w:pPr>
    </w:p>
    <w:p w14:paraId="61185C2A" w14:textId="1673A3ED" w:rsidR="003D19DD" w:rsidRPr="00EC0385" w:rsidRDefault="003D19DD" w:rsidP="00530289">
      <w:pPr>
        <w:pStyle w:val="NoSpacing"/>
        <w:spacing w:after="120"/>
        <w:jc w:val="both"/>
        <w:rPr>
          <w:rFonts w:ascii="Times New Roman" w:hAnsi="Times New Roman" w:cs="Times New Roman"/>
          <w:b/>
          <w:i/>
          <w:sz w:val="24"/>
          <w:szCs w:val="24"/>
        </w:rPr>
      </w:pPr>
      <w:r w:rsidRPr="00EC0385">
        <w:rPr>
          <w:rFonts w:ascii="Times New Roman" w:hAnsi="Times New Roman" w:cs="Times New Roman"/>
          <w:b/>
          <w:i/>
          <w:sz w:val="24"/>
          <w:szCs w:val="24"/>
        </w:rPr>
        <w:lastRenderedPageBreak/>
        <w:t>Grupa 3.</w:t>
      </w:r>
      <w:r w:rsidR="00530289">
        <w:rPr>
          <w:rFonts w:ascii="Times New Roman" w:hAnsi="Times New Roman" w:cs="Times New Roman"/>
          <w:b/>
          <w:i/>
          <w:sz w:val="24"/>
          <w:szCs w:val="24"/>
        </w:rPr>
        <w:t>: Izvedba radova</w:t>
      </w:r>
      <w:r w:rsidRPr="00EC0385">
        <w:rPr>
          <w:rFonts w:ascii="Times New Roman" w:hAnsi="Times New Roman" w:cs="Times New Roman"/>
          <w:b/>
          <w:i/>
          <w:sz w:val="24"/>
          <w:szCs w:val="24"/>
        </w:rPr>
        <w:t xml:space="preserve"> </w:t>
      </w:r>
    </w:p>
    <w:p w14:paraId="33A3B55A" w14:textId="4CBA427D" w:rsidR="003D19DD" w:rsidRDefault="00B83FB5" w:rsidP="00AD5127">
      <w:pPr>
        <w:pStyle w:val="NoSpacing"/>
        <w:jc w:val="both"/>
        <w:rPr>
          <w:rFonts w:ascii="Times New Roman" w:hAnsi="Times New Roman" w:cs="Times New Roman"/>
          <w:sz w:val="24"/>
          <w:szCs w:val="24"/>
        </w:rPr>
      </w:pPr>
      <w:r w:rsidRPr="00EC0385">
        <w:rPr>
          <w:rFonts w:ascii="Times New Roman" w:hAnsi="Times New Roman" w:cs="Times New Roman"/>
          <w:sz w:val="24"/>
          <w:szCs w:val="24"/>
        </w:rPr>
        <w:t xml:space="preserve">Aktivnosti obuhvaćaju </w:t>
      </w:r>
      <w:r w:rsidR="00BF5C97">
        <w:rPr>
          <w:rFonts w:ascii="Times New Roman" w:hAnsi="Times New Roman" w:cs="Times New Roman"/>
          <w:sz w:val="24"/>
          <w:szCs w:val="24"/>
        </w:rPr>
        <w:t xml:space="preserve">rušenja, </w:t>
      </w:r>
      <w:r w:rsidR="00F52A16">
        <w:rPr>
          <w:rFonts w:ascii="Times New Roman" w:hAnsi="Times New Roman" w:cs="Times New Roman"/>
          <w:sz w:val="24"/>
          <w:szCs w:val="24"/>
        </w:rPr>
        <w:t xml:space="preserve">izvođenje </w:t>
      </w:r>
      <w:r w:rsidRPr="00EC0385">
        <w:rPr>
          <w:rFonts w:ascii="Times New Roman" w:hAnsi="Times New Roman" w:cs="Times New Roman"/>
          <w:sz w:val="24"/>
          <w:szCs w:val="24"/>
        </w:rPr>
        <w:t>radov</w:t>
      </w:r>
      <w:r w:rsidR="00F52A16">
        <w:rPr>
          <w:rFonts w:ascii="Times New Roman" w:hAnsi="Times New Roman" w:cs="Times New Roman"/>
          <w:sz w:val="24"/>
          <w:szCs w:val="24"/>
        </w:rPr>
        <w:t>a</w:t>
      </w:r>
      <w:r w:rsidRPr="00EC0385">
        <w:rPr>
          <w:rFonts w:ascii="Times New Roman" w:hAnsi="Times New Roman" w:cs="Times New Roman"/>
          <w:sz w:val="24"/>
          <w:szCs w:val="24"/>
        </w:rPr>
        <w:t xml:space="preserve"> na oštećenoj infrastrukturi koji uključuju i pripremne radove te provedbu stručnog nadzora gradnje</w:t>
      </w:r>
      <w:r w:rsidR="00101171" w:rsidRPr="00EC0385">
        <w:rPr>
          <w:rFonts w:ascii="Times New Roman" w:hAnsi="Times New Roman" w:cs="Times New Roman"/>
          <w:sz w:val="24"/>
          <w:szCs w:val="24"/>
        </w:rPr>
        <w:t xml:space="preserve"> kao i sve ostale prihvatljive troškove vezane uz realizaciju projekta</w:t>
      </w:r>
      <w:r w:rsidRPr="00EC0385">
        <w:rPr>
          <w:rFonts w:ascii="Times New Roman" w:hAnsi="Times New Roman" w:cs="Times New Roman"/>
          <w:sz w:val="24"/>
          <w:szCs w:val="24"/>
        </w:rPr>
        <w:t>.</w:t>
      </w:r>
    </w:p>
    <w:p w14:paraId="46FB2DC2" w14:textId="2D17555A" w:rsidR="006E000B" w:rsidRDefault="006E000B" w:rsidP="00AD5127">
      <w:pPr>
        <w:pStyle w:val="NoSpacing"/>
        <w:jc w:val="both"/>
        <w:rPr>
          <w:rFonts w:ascii="Times New Roman" w:hAnsi="Times New Roman" w:cs="Times New Roman"/>
          <w:sz w:val="24"/>
          <w:szCs w:val="24"/>
        </w:rPr>
      </w:pPr>
    </w:p>
    <w:p w14:paraId="73322A6B" w14:textId="4FB7B2FD" w:rsidR="006E000B" w:rsidRPr="00D933EC" w:rsidRDefault="008E0EA8" w:rsidP="00AD5127">
      <w:pPr>
        <w:pStyle w:val="NoSpacing"/>
        <w:jc w:val="both"/>
        <w:rPr>
          <w:rFonts w:ascii="Times New Roman" w:hAnsi="Times New Roman" w:cs="Times New Roman"/>
          <w:b/>
          <w:bCs/>
          <w:i/>
          <w:iCs/>
          <w:sz w:val="24"/>
          <w:szCs w:val="24"/>
        </w:rPr>
      </w:pPr>
      <w:r>
        <w:rPr>
          <w:rFonts w:ascii="Times New Roman" w:hAnsi="Times New Roman" w:cs="Times New Roman"/>
          <w:b/>
          <w:bCs/>
          <w:i/>
          <w:iCs/>
          <w:sz w:val="24"/>
          <w:szCs w:val="24"/>
        </w:rPr>
        <w:t>Grupa 4.: Nabava opreme koja je stradala u potresu</w:t>
      </w:r>
    </w:p>
    <w:p w14:paraId="425B2C92" w14:textId="77777777" w:rsidR="00B83FB5" w:rsidRDefault="00B83FB5" w:rsidP="00AD5127">
      <w:pPr>
        <w:pStyle w:val="NoSpacing"/>
        <w:jc w:val="both"/>
        <w:rPr>
          <w:rFonts w:ascii="Times New Roman" w:hAnsi="Times New Roman" w:cs="Times New Roman"/>
          <w:sz w:val="24"/>
          <w:szCs w:val="24"/>
        </w:rPr>
      </w:pPr>
    </w:p>
    <w:p w14:paraId="07FC5B03" w14:textId="5EC5482A" w:rsidR="00B653F6" w:rsidRPr="00EC0385" w:rsidRDefault="00B653F6" w:rsidP="00AD5127">
      <w:pPr>
        <w:pStyle w:val="NoSpacing"/>
        <w:jc w:val="both"/>
        <w:rPr>
          <w:rFonts w:ascii="Times New Roman" w:hAnsi="Times New Roman" w:cs="Times New Roman"/>
          <w:sz w:val="24"/>
          <w:szCs w:val="24"/>
        </w:rPr>
      </w:pPr>
      <w:r w:rsidRPr="000D3545">
        <w:rPr>
          <w:rFonts w:ascii="Times New Roman" w:hAnsi="Times New Roman" w:cs="Times New Roman"/>
          <w:sz w:val="24"/>
          <w:szCs w:val="24"/>
        </w:rPr>
        <w:t>Aktivnosti obuhvaćaju sanaciju/popravak ili nabavu nove opreme oštećene u potresu.</w:t>
      </w:r>
    </w:p>
    <w:p w14:paraId="4C71C248" w14:textId="77777777" w:rsidR="00E07F6B" w:rsidRPr="00EC0385" w:rsidRDefault="00E07F6B" w:rsidP="0037065B">
      <w:pPr>
        <w:pStyle w:val="bullets"/>
        <w:numPr>
          <w:ilvl w:val="0"/>
          <w:numId w:val="0"/>
        </w:numPr>
        <w:ind w:left="295"/>
        <w:rPr>
          <w:rFonts w:ascii="Times New Roman" w:hAnsi="Times New Roman" w:cs="Times New Roman"/>
          <w:sz w:val="24"/>
          <w:szCs w:val="24"/>
          <w:lang w:val="hr-HR"/>
        </w:rPr>
      </w:pPr>
    </w:p>
    <w:p w14:paraId="1F911491" w14:textId="41E44436" w:rsidR="002C3960" w:rsidRPr="00E436FA" w:rsidRDefault="00BB02BB" w:rsidP="00E64C72">
      <w:pPr>
        <w:pStyle w:val="Heading2"/>
      </w:pPr>
      <w:r w:rsidRPr="00EC0385">
        <w:tab/>
      </w:r>
      <w:bookmarkStart w:id="53" w:name="_Toc62707098"/>
      <w:r w:rsidR="0058480E" w:rsidRPr="00E436FA">
        <w:t>2.7.</w:t>
      </w:r>
      <w:r w:rsidR="00C449C4" w:rsidRPr="00E436FA">
        <w:t xml:space="preserve"> </w:t>
      </w:r>
      <w:r w:rsidR="002C3960" w:rsidRPr="00E436FA">
        <w:t>Neprihvatljive aktivnosti</w:t>
      </w:r>
      <w:r w:rsidR="00EE6EF5" w:rsidRPr="00E436FA">
        <w:t xml:space="preserve"> </w:t>
      </w:r>
      <w:r w:rsidR="00D42601" w:rsidRPr="00E436FA">
        <w:t>operacije</w:t>
      </w:r>
      <w:bookmarkEnd w:id="53"/>
      <w:r w:rsidR="00B83FB5" w:rsidRPr="00E436FA">
        <w:tab/>
      </w:r>
    </w:p>
    <w:p w14:paraId="7A2ED0E5" w14:textId="431B1671" w:rsidR="00EE6EF5" w:rsidRPr="00EC0385" w:rsidRDefault="00B83FB5" w:rsidP="002C3960">
      <w:pPr>
        <w:spacing w:after="0" w:line="240" w:lineRule="auto"/>
        <w:jc w:val="both"/>
        <w:rPr>
          <w:rFonts w:ascii="Times New Roman" w:hAnsi="Times New Roman" w:cs="Times New Roman"/>
          <w:sz w:val="24"/>
          <w:szCs w:val="24"/>
        </w:rPr>
      </w:pPr>
      <w:r w:rsidRPr="00EC0385">
        <w:rPr>
          <w:rFonts w:ascii="Times New Roman" w:hAnsi="Times New Roman" w:cs="Times New Roman"/>
          <w:sz w:val="24"/>
          <w:szCs w:val="24"/>
        </w:rPr>
        <w:t>Neprihvatljive su sve aktivnosti koje nisu navedene u popisu prihvatljivih aktivnosti.</w:t>
      </w:r>
    </w:p>
    <w:p w14:paraId="43370F3C" w14:textId="09324E9D" w:rsidR="009E4571" w:rsidRDefault="009E4571" w:rsidP="009E4571">
      <w:pPr>
        <w:pStyle w:val="NoSpacing"/>
        <w:jc w:val="both"/>
        <w:rPr>
          <w:rFonts w:ascii="Times New Roman" w:hAnsi="Times New Roman" w:cs="Times New Roman"/>
          <w:sz w:val="24"/>
          <w:szCs w:val="24"/>
        </w:rPr>
      </w:pPr>
    </w:p>
    <w:p w14:paraId="69FE9F0B" w14:textId="77777777" w:rsidR="00530289" w:rsidRPr="00EC0385" w:rsidRDefault="00530289" w:rsidP="009E4571">
      <w:pPr>
        <w:pStyle w:val="NoSpacing"/>
        <w:jc w:val="both"/>
        <w:rPr>
          <w:rFonts w:ascii="Times New Roman" w:hAnsi="Times New Roman" w:cs="Times New Roman"/>
          <w:sz w:val="24"/>
          <w:szCs w:val="24"/>
        </w:rPr>
      </w:pPr>
    </w:p>
    <w:p w14:paraId="32504AC9" w14:textId="6D19A441" w:rsidR="00296165" w:rsidRPr="00EC0385" w:rsidRDefault="00BB02BB" w:rsidP="00E64C72">
      <w:pPr>
        <w:pStyle w:val="Heading2"/>
      </w:pPr>
      <w:bookmarkStart w:id="54" w:name="_Toc452468702"/>
      <w:r w:rsidRPr="00EC0385">
        <w:tab/>
      </w:r>
      <w:bookmarkStart w:id="55" w:name="_Toc62707099"/>
      <w:r w:rsidR="0058480E" w:rsidRPr="00EC0385">
        <w:t xml:space="preserve">2.8. </w:t>
      </w:r>
      <w:r w:rsidR="00296165" w:rsidRPr="00EC0385">
        <w:t>Op</w:t>
      </w:r>
      <w:r w:rsidR="00296165" w:rsidRPr="00EC0385">
        <w:rPr>
          <w:spacing w:val="-2"/>
        </w:rPr>
        <w:t>ći</w:t>
      </w:r>
      <w:r w:rsidR="005E55A7" w:rsidRPr="00EC0385">
        <w:rPr>
          <w:spacing w:val="-2"/>
        </w:rPr>
        <w:t xml:space="preserve"> </w:t>
      </w:r>
      <w:r w:rsidR="00296165" w:rsidRPr="00EC0385">
        <w:t>zahtjevi</w:t>
      </w:r>
      <w:r w:rsidR="005E55A7" w:rsidRPr="00EC0385">
        <w:t xml:space="preserve"> </w:t>
      </w:r>
      <w:r w:rsidR="00296165" w:rsidRPr="00EC0385">
        <w:rPr>
          <w:spacing w:val="-3"/>
        </w:rPr>
        <w:t>koji se odnose na</w:t>
      </w:r>
      <w:r w:rsidR="005E55A7" w:rsidRPr="00EC0385">
        <w:rPr>
          <w:spacing w:val="-3"/>
        </w:rPr>
        <w:t xml:space="preserve"> </w:t>
      </w:r>
      <w:r w:rsidR="00296165" w:rsidRPr="00EC0385">
        <w:t>prihvatljivost</w:t>
      </w:r>
      <w:r w:rsidR="005E55A7" w:rsidRPr="00EC0385">
        <w:t xml:space="preserve"> </w:t>
      </w:r>
      <w:r w:rsidR="00EE6EF5" w:rsidRPr="00EC0385">
        <w:t>troškova</w:t>
      </w:r>
      <w:r w:rsidR="005E55A7" w:rsidRPr="00EC0385">
        <w:t xml:space="preserve"> </w:t>
      </w:r>
      <w:r w:rsidR="00296165" w:rsidRPr="00EC0385">
        <w:t>za</w:t>
      </w:r>
      <w:r w:rsidR="005E55A7" w:rsidRPr="00EC0385">
        <w:t xml:space="preserve"> </w:t>
      </w:r>
      <w:r w:rsidR="00296165" w:rsidRPr="00EC0385">
        <w:t>provedbu</w:t>
      </w:r>
      <w:r w:rsidR="005E55A7" w:rsidRPr="00EC0385">
        <w:t xml:space="preserve"> </w:t>
      </w:r>
      <w:bookmarkEnd w:id="54"/>
      <w:r w:rsidR="00D42601">
        <w:t>operacije</w:t>
      </w:r>
      <w:bookmarkEnd w:id="55"/>
    </w:p>
    <w:p w14:paraId="3AFFA931" w14:textId="0BBF4D40" w:rsidR="00296165" w:rsidRPr="00EC0385" w:rsidRDefault="00296165" w:rsidP="00F52A16">
      <w:pPr>
        <w:pStyle w:val="NoSpacing"/>
        <w:jc w:val="both"/>
        <w:rPr>
          <w:rFonts w:ascii="Times New Roman" w:hAnsi="Times New Roman" w:cs="Times New Roman"/>
          <w:color w:val="000000" w:themeColor="text1"/>
          <w:sz w:val="24"/>
          <w:szCs w:val="24"/>
        </w:rPr>
      </w:pPr>
      <w:r w:rsidRPr="00EC0385">
        <w:rPr>
          <w:rFonts w:ascii="Times New Roman" w:hAnsi="Times New Roman" w:cs="Times New Roman"/>
          <w:sz w:val="24"/>
          <w:szCs w:val="24"/>
        </w:rPr>
        <w:t xml:space="preserve">Proračun </w:t>
      </w:r>
      <w:r w:rsidR="00DE3066" w:rsidRPr="00EC0385">
        <w:rPr>
          <w:rFonts w:ascii="Times New Roman" w:hAnsi="Times New Roman" w:cs="Times New Roman"/>
          <w:sz w:val="24"/>
          <w:szCs w:val="24"/>
        </w:rPr>
        <w:t>projekta</w:t>
      </w:r>
      <w:r w:rsidR="00044484" w:rsidRPr="00EC0385">
        <w:rPr>
          <w:rFonts w:ascii="Times New Roman" w:hAnsi="Times New Roman" w:cs="Times New Roman"/>
          <w:sz w:val="24"/>
          <w:szCs w:val="24"/>
        </w:rPr>
        <w:t xml:space="preserve"> treba</w:t>
      </w:r>
      <w:r w:rsidRPr="00EC0385">
        <w:rPr>
          <w:rFonts w:ascii="Times New Roman" w:hAnsi="Times New Roman" w:cs="Times New Roman"/>
          <w:sz w:val="24"/>
          <w:szCs w:val="24"/>
        </w:rPr>
        <w:t xml:space="preserve"> biti realan</w:t>
      </w:r>
      <w:r w:rsidR="00EF4E83" w:rsidRPr="00EC0385">
        <w:rPr>
          <w:rFonts w:ascii="Times New Roman" w:hAnsi="Times New Roman" w:cs="Times New Roman"/>
          <w:sz w:val="24"/>
          <w:szCs w:val="24"/>
        </w:rPr>
        <w:t>,</w:t>
      </w:r>
      <w:r w:rsidRPr="00EC0385">
        <w:rPr>
          <w:rFonts w:ascii="Times New Roman" w:hAnsi="Times New Roman" w:cs="Times New Roman"/>
          <w:sz w:val="24"/>
          <w:szCs w:val="24"/>
        </w:rPr>
        <w:t xml:space="preserve"> tj. </w:t>
      </w:r>
      <w:r w:rsidR="00B01C07" w:rsidRPr="00EC0385">
        <w:rPr>
          <w:rFonts w:ascii="Times New Roman" w:hAnsi="Times New Roman" w:cs="Times New Roman"/>
          <w:sz w:val="24"/>
          <w:szCs w:val="24"/>
        </w:rPr>
        <w:t xml:space="preserve">troškovi </w:t>
      </w:r>
      <w:r w:rsidR="00DE3066" w:rsidRPr="00EC0385">
        <w:rPr>
          <w:rFonts w:ascii="Times New Roman" w:hAnsi="Times New Roman" w:cs="Times New Roman"/>
          <w:sz w:val="24"/>
          <w:szCs w:val="24"/>
        </w:rPr>
        <w:t>projekta</w:t>
      </w:r>
      <w:r w:rsidR="00B01C07" w:rsidRPr="00EC0385">
        <w:rPr>
          <w:rFonts w:ascii="Times New Roman" w:hAnsi="Times New Roman" w:cs="Times New Roman"/>
          <w:sz w:val="24"/>
          <w:szCs w:val="24"/>
        </w:rPr>
        <w:t xml:space="preserve"> </w:t>
      </w:r>
      <w:r w:rsidRPr="00EC0385">
        <w:rPr>
          <w:rFonts w:ascii="Times New Roman" w:hAnsi="Times New Roman" w:cs="Times New Roman"/>
          <w:sz w:val="24"/>
          <w:szCs w:val="24"/>
        </w:rPr>
        <w:t xml:space="preserve">moraju biti dostatni za postizanje očekivanih rezultata, a cijene trebaju odgovarati tržišnim cijenama. </w:t>
      </w:r>
      <w:r w:rsidR="00643438" w:rsidRPr="00EC0385">
        <w:rPr>
          <w:rFonts w:ascii="Times New Roman" w:hAnsi="Times New Roman" w:cs="Times New Roman"/>
          <w:sz w:val="24"/>
          <w:szCs w:val="24"/>
        </w:rPr>
        <w:t xml:space="preserve">Pravila prihvatljivosti troškova koja se odnose na ovaj </w:t>
      </w:r>
      <w:r w:rsidR="00991352" w:rsidRPr="00EC0385">
        <w:rPr>
          <w:rFonts w:ascii="Times New Roman" w:hAnsi="Times New Roman" w:cs="Times New Roman"/>
          <w:sz w:val="24"/>
          <w:szCs w:val="24"/>
        </w:rPr>
        <w:t>Poziv opisana su niže</w:t>
      </w:r>
      <w:r w:rsidR="00643438" w:rsidRPr="00EC0385">
        <w:rPr>
          <w:rFonts w:ascii="Times New Roman" w:hAnsi="Times New Roman" w:cs="Times New Roman"/>
          <w:sz w:val="24"/>
          <w:szCs w:val="24"/>
        </w:rPr>
        <w:t>.</w:t>
      </w:r>
      <w:r w:rsidRPr="00EC0385">
        <w:rPr>
          <w:rFonts w:ascii="Times New Roman" w:hAnsi="Times New Roman" w:cs="Times New Roman"/>
          <w:sz w:val="24"/>
          <w:szCs w:val="24"/>
        </w:rPr>
        <w:t xml:space="preserve"> </w:t>
      </w:r>
      <w:r w:rsidR="00643438" w:rsidRPr="00EC0385">
        <w:rPr>
          <w:rFonts w:ascii="Times New Roman" w:hAnsi="Times New Roman" w:cs="Times New Roman"/>
          <w:sz w:val="24"/>
          <w:szCs w:val="24"/>
        </w:rPr>
        <w:t>Prilikom postupka dodjele</w:t>
      </w:r>
      <w:r w:rsidRPr="00EC0385">
        <w:rPr>
          <w:rFonts w:ascii="Times New Roman" w:hAnsi="Times New Roman" w:cs="Times New Roman"/>
          <w:sz w:val="24"/>
          <w:szCs w:val="24"/>
        </w:rPr>
        <w:t xml:space="preserve"> u obzir će se uzimati samo prihvatljivi</w:t>
      </w:r>
      <w:r w:rsidR="00B01C07" w:rsidRPr="00EC0385">
        <w:rPr>
          <w:rFonts w:ascii="Times New Roman" w:hAnsi="Times New Roman" w:cs="Times New Roman"/>
          <w:sz w:val="24"/>
          <w:szCs w:val="24"/>
        </w:rPr>
        <w:t xml:space="preserve"> troškovi. Prihvatljivi troškovi</w:t>
      </w:r>
      <w:r w:rsidRPr="00EC0385">
        <w:rPr>
          <w:rFonts w:ascii="Times New Roman" w:hAnsi="Times New Roman" w:cs="Times New Roman"/>
          <w:sz w:val="24"/>
          <w:szCs w:val="24"/>
        </w:rPr>
        <w:t xml:space="preserve"> moraju </w:t>
      </w:r>
      <w:r w:rsidR="00994A67" w:rsidRPr="00EC0385">
        <w:rPr>
          <w:rFonts w:ascii="Times New Roman" w:hAnsi="Times New Roman" w:cs="Times New Roman"/>
          <w:sz w:val="24"/>
          <w:szCs w:val="24"/>
        </w:rPr>
        <w:t xml:space="preserve">nastati u svrhu provedbe </w:t>
      </w:r>
      <w:r w:rsidR="00643438" w:rsidRPr="00EC0385">
        <w:rPr>
          <w:rFonts w:ascii="Times New Roman" w:hAnsi="Times New Roman" w:cs="Times New Roman"/>
          <w:sz w:val="24"/>
          <w:szCs w:val="24"/>
        </w:rPr>
        <w:t>operacije</w:t>
      </w:r>
      <w:r w:rsidR="00994A67" w:rsidRPr="00EC0385">
        <w:rPr>
          <w:rFonts w:ascii="Times New Roman" w:hAnsi="Times New Roman" w:cs="Times New Roman"/>
          <w:sz w:val="24"/>
          <w:szCs w:val="24"/>
        </w:rPr>
        <w:t xml:space="preserve">. </w:t>
      </w:r>
      <w:r w:rsidRPr="00EC0385">
        <w:rPr>
          <w:rFonts w:ascii="Times New Roman" w:hAnsi="Times New Roman" w:cs="Times New Roman"/>
          <w:color w:val="000000" w:themeColor="text1"/>
          <w:sz w:val="24"/>
          <w:szCs w:val="24"/>
        </w:rPr>
        <w:t xml:space="preserve">Prijavitelj je dužan </w:t>
      </w:r>
      <w:r w:rsidR="00B01C07" w:rsidRPr="00EC0385">
        <w:rPr>
          <w:rFonts w:ascii="Times New Roman" w:hAnsi="Times New Roman" w:cs="Times New Roman"/>
          <w:color w:val="000000" w:themeColor="text1"/>
          <w:sz w:val="24"/>
          <w:szCs w:val="24"/>
        </w:rPr>
        <w:t>dostaviti proračun svih planiranih troškova</w:t>
      </w:r>
      <w:r w:rsidRPr="00EC0385">
        <w:rPr>
          <w:rFonts w:ascii="Times New Roman" w:hAnsi="Times New Roman" w:cs="Times New Roman"/>
          <w:color w:val="000000" w:themeColor="text1"/>
          <w:sz w:val="24"/>
          <w:szCs w:val="24"/>
        </w:rPr>
        <w:t xml:space="preserve"> potrebnih za realizaciju </w:t>
      </w:r>
      <w:r w:rsidR="00343799">
        <w:rPr>
          <w:rFonts w:ascii="Times New Roman" w:hAnsi="Times New Roman" w:cs="Times New Roman"/>
          <w:color w:val="000000" w:themeColor="text1"/>
          <w:sz w:val="24"/>
          <w:szCs w:val="24"/>
        </w:rPr>
        <w:t>operacije</w:t>
      </w:r>
      <w:r w:rsidRPr="00EC0385">
        <w:rPr>
          <w:rFonts w:ascii="Times New Roman" w:hAnsi="Times New Roman" w:cs="Times New Roman"/>
          <w:color w:val="000000" w:themeColor="text1"/>
          <w:sz w:val="24"/>
          <w:szCs w:val="24"/>
        </w:rPr>
        <w:t xml:space="preserve">, pri čemu </w:t>
      </w:r>
      <w:r w:rsidR="00B01C07" w:rsidRPr="00EC0385">
        <w:rPr>
          <w:rFonts w:ascii="Times New Roman" w:hAnsi="Times New Roman" w:cs="Times New Roman"/>
          <w:color w:val="000000" w:themeColor="text1"/>
          <w:sz w:val="24"/>
          <w:szCs w:val="24"/>
        </w:rPr>
        <w:t>proračun mora obuhvatiti troškove</w:t>
      </w:r>
      <w:r w:rsidRPr="00EC0385">
        <w:rPr>
          <w:rFonts w:ascii="Times New Roman" w:hAnsi="Times New Roman" w:cs="Times New Roman"/>
          <w:color w:val="000000" w:themeColor="text1"/>
          <w:sz w:val="24"/>
          <w:szCs w:val="24"/>
        </w:rPr>
        <w:t xml:space="preserve"> </w:t>
      </w:r>
      <w:r w:rsidR="00643438" w:rsidRPr="00EC0385">
        <w:rPr>
          <w:rFonts w:ascii="Times New Roman" w:hAnsi="Times New Roman" w:cs="Times New Roman"/>
          <w:color w:val="000000" w:themeColor="text1"/>
          <w:sz w:val="24"/>
          <w:szCs w:val="24"/>
        </w:rPr>
        <w:t>koji nastaju nakon potpisivanja ugovora o dodjeli bespovratnih financijskih sredstava</w:t>
      </w:r>
      <w:r w:rsidR="00B01C07" w:rsidRPr="00EC0385">
        <w:rPr>
          <w:rFonts w:ascii="Times New Roman" w:hAnsi="Times New Roman" w:cs="Times New Roman"/>
          <w:color w:val="000000" w:themeColor="text1"/>
          <w:sz w:val="24"/>
          <w:szCs w:val="24"/>
        </w:rPr>
        <w:t xml:space="preserve"> i troškove</w:t>
      </w:r>
      <w:r w:rsidRPr="00EC0385">
        <w:rPr>
          <w:rFonts w:ascii="Times New Roman" w:hAnsi="Times New Roman" w:cs="Times New Roman"/>
          <w:color w:val="000000" w:themeColor="text1"/>
          <w:sz w:val="24"/>
          <w:szCs w:val="24"/>
        </w:rPr>
        <w:t xml:space="preserve"> koj</w:t>
      </w:r>
      <w:r w:rsidR="00643438" w:rsidRPr="00EC0385">
        <w:rPr>
          <w:rFonts w:ascii="Times New Roman" w:hAnsi="Times New Roman" w:cs="Times New Roman"/>
          <w:color w:val="000000" w:themeColor="text1"/>
          <w:sz w:val="24"/>
          <w:szCs w:val="24"/>
        </w:rPr>
        <w:t>i su nastali i prije tog trenutka</w:t>
      </w:r>
      <w:r w:rsidR="00DE3066" w:rsidRPr="00EC0385">
        <w:rPr>
          <w:rFonts w:ascii="Times New Roman" w:hAnsi="Times New Roman" w:cs="Times New Roman"/>
          <w:color w:val="000000" w:themeColor="text1"/>
          <w:sz w:val="24"/>
          <w:szCs w:val="24"/>
        </w:rPr>
        <w:t>, a ne prije 22. ožujka 2020. godine</w:t>
      </w:r>
      <w:r w:rsidR="00643438" w:rsidRPr="00EC0385">
        <w:rPr>
          <w:rFonts w:ascii="Times New Roman" w:hAnsi="Times New Roman" w:cs="Times New Roman"/>
          <w:color w:val="000000" w:themeColor="text1"/>
          <w:sz w:val="24"/>
          <w:szCs w:val="24"/>
        </w:rPr>
        <w:t>.</w:t>
      </w:r>
      <w:r w:rsidR="002B12B0" w:rsidRPr="00EC0385">
        <w:rPr>
          <w:rFonts w:ascii="Times New Roman" w:hAnsi="Times New Roman" w:cs="Times New Roman"/>
          <w:color w:val="000000" w:themeColor="text1"/>
          <w:sz w:val="24"/>
          <w:szCs w:val="24"/>
        </w:rPr>
        <w:t xml:space="preserve"> </w:t>
      </w:r>
      <w:r w:rsidR="002438A1" w:rsidRPr="00EC0385">
        <w:rPr>
          <w:rFonts w:ascii="Times New Roman" w:hAnsi="Times New Roman" w:cs="Times New Roman"/>
          <w:color w:val="000000" w:themeColor="text1"/>
          <w:sz w:val="24"/>
          <w:szCs w:val="24"/>
        </w:rPr>
        <w:t xml:space="preserve">Neprihvatljivi troškovi </w:t>
      </w:r>
      <w:r w:rsidR="00643438" w:rsidRPr="00EC0385">
        <w:rPr>
          <w:rFonts w:ascii="Times New Roman" w:hAnsi="Times New Roman" w:cs="Times New Roman"/>
          <w:color w:val="000000" w:themeColor="text1"/>
          <w:sz w:val="24"/>
          <w:szCs w:val="24"/>
        </w:rPr>
        <w:t>se</w:t>
      </w:r>
      <w:r w:rsidR="002438A1" w:rsidRPr="00EC0385">
        <w:rPr>
          <w:rFonts w:ascii="Times New Roman" w:hAnsi="Times New Roman" w:cs="Times New Roman"/>
          <w:color w:val="000000" w:themeColor="text1"/>
          <w:sz w:val="24"/>
          <w:szCs w:val="24"/>
        </w:rPr>
        <w:t xml:space="preserve"> navode zasebno u proračunu </w:t>
      </w:r>
      <w:r w:rsidR="00DE3066" w:rsidRPr="00EC0385">
        <w:rPr>
          <w:rFonts w:ascii="Times New Roman" w:hAnsi="Times New Roman" w:cs="Times New Roman"/>
          <w:color w:val="000000" w:themeColor="text1"/>
          <w:sz w:val="24"/>
          <w:szCs w:val="24"/>
        </w:rPr>
        <w:t>projekta</w:t>
      </w:r>
      <w:r w:rsidR="00643438" w:rsidRPr="00EC0385">
        <w:rPr>
          <w:rFonts w:ascii="Times New Roman" w:hAnsi="Times New Roman" w:cs="Times New Roman"/>
          <w:color w:val="000000" w:themeColor="text1"/>
          <w:sz w:val="24"/>
          <w:szCs w:val="24"/>
        </w:rPr>
        <w:t>.</w:t>
      </w:r>
    </w:p>
    <w:p w14:paraId="19EE4B00" w14:textId="77777777" w:rsidR="00DE3066" w:rsidRPr="00EC0385" w:rsidRDefault="00DE3066" w:rsidP="00B1493A">
      <w:pPr>
        <w:pStyle w:val="NoSpacing"/>
        <w:jc w:val="both"/>
        <w:rPr>
          <w:rFonts w:ascii="Times New Roman" w:hAnsi="Times New Roman" w:cs="Times New Roman"/>
          <w:color w:val="000000" w:themeColor="text1"/>
          <w:sz w:val="24"/>
          <w:szCs w:val="24"/>
        </w:rPr>
      </w:pPr>
    </w:p>
    <w:p w14:paraId="14146266" w14:textId="450338A3" w:rsidR="00DE3066" w:rsidRPr="00EC0385" w:rsidRDefault="00DE3066" w:rsidP="00DE3066">
      <w:pPr>
        <w:pStyle w:val="NoSpacing"/>
        <w:jc w:val="both"/>
        <w:rPr>
          <w:rFonts w:ascii="Times New Roman" w:hAnsi="Times New Roman" w:cs="Times New Roman"/>
          <w:sz w:val="24"/>
          <w:szCs w:val="24"/>
        </w:rPr>
      </w:pPr>
      <w:r w:rsidRPr="00EC0385">
        <w:rPr>
          <w:rFonts w:ascii="Times New Roman" w:hAnsi="Times New Roman" w:cs="Times New Roman"/>
          <w:sz w:val="24"/>
          <w:szCs w:val="24"/>
        </w:rPr>
        <w:t xml:space="preserve">Prihvatljivi troškovi su oni koji su </w:t>
      </w:r>
      <w:r w:rsidR="00F52A16" w:rsidRPr="00EC0385">
        <w:rPr>
          <w:rFonts w:ascii="Times New Roman" w:hAnsi="Times New Roman" w:cs="Times New Roman"/>
          <w:sz w:val="24"/>
          <w:szCs w:val="24"/>
        </w:rPr>
        <w:t>opisan</w:t>
      </w:r>
      <w:r w:rsidR="00F52A16">
        <w:rPr>
          <w:rFonts w:ascii="Times New Roman" w:hAnsi="Times New Roman" w:cs="Times New Roman"/>
          <w:sz w:val="24"/>
          <w:szCs w:val="24"/>
        </w:rPr>
        <w:t>i</w:t>
      </w:r>
      <w:r w:rsidR="00F52A16" w:rsidRPr="00EC0385">
        <w:rPr>
          <w:rFonts w:ascii="Times New Roman" w:hAnsi="Times New Roman" w:cs="Times New Roman"/>
          <w:sz w:val="24"/>
          <w:szCs w:val="24"/>
        </w:rPr>
        <w:t xml:space="preserve"> </w:t>
      </w:r>
      <w:r w:rsidRPr="00EC0385">
        <w:rPr>
          <w:rFonts w:ascii="Times New Roman" w:hAnsi="Times New Roman" w:cs="Times New Roman"/>
          <w:sz w:val="24"/>
          <w:szCs w:val="24"/>
        </w:rPr>
        <w:t xml:space="preserve">ovim Pozivom te se na ista primjenjuju pravila Uredbe Vijeća (EZ) br. 2012/2002 od 11. studenoga 2002. o osnivanju Fonda solidarnosti Europske unije. Isplate iz Fonda u načelu su ograničene na financijske mjere za uklanjanje neosigurane štete i moraju se vratiti, ako je trošak popravka štete kasnije pokrila treća strana, u skladu s člankom 8. stavkom 4. predmetne Uredbe. </w:t>
      </w:r>
    </w:p>
    <w:p w14:paraId="65C00F35" w14:textId="77777777" w:rsidR="00DE3066" w:rsidRPr="00EC0385" w:rsidRDefault="00DE3066" w:rsidP="00B1493A">
      <w:pPr>
        <w:pStyle w:val="NoSpacing"/>
        <w:jc w:val="both"/>
        <w:rPr>
          <w:rFonts w:ascii="Times New Roman" w:hAnsi="Times New Roman" w:cs="Times New Roman"/>
          <w:sz w:val="24"/>
          <w:szCs w:val="24"/>
        </w:rPr>
      </w:pPr>
    </w:p>
    <w:p w14:paraId="3DE25A39" w14:textId="77777777" w:rsidR="004C3AC6" w:rsidRPr="00EC0385" w:rsidRDefault="004C3AC6" w:rsidP="004C3AC6">
      <w:pPr>
        <w:pStyle w:val="NoSpacing"/>
        <w:jc w:val="both"/>
        <w:rPr>
          <w:rFonts w:ascii="Times New Roman" w:hAnsi="Times New Roman" w:cs="Times New Roman"/>
          <w:sz w:val="24"/>
          <w:szCs w:val="24"/>
        </w:rPr>
      </w:pPr>
      <w:r w:rsidRPr="00EC0385">
        <w:rPr>
          <w:rFonts w:ascii="Times New Roman" w:hAnsi="Times New Roman" w:cs="Times New Roman"/>
          <w:sz w:val="24"/>
          <w:szCs w:val="24"/>
        </w:rPr>
        <w:t>Troškovi moraju ispunjavati sljedeće opće uvjete prihvatljivosti:</w:t>
      </w:r>
    </w:p>
    <w:p w14:paraId="2FAC0936" w14:textId="1164ED26" w:rsidR="004C3AC6" w:rsidRPr="00EC0385" w:rsidRDefault="004C3AC6" w:rsidP="004A2BE8">
      <w:pPr>
        <w:pStyle w:val="NoSpacing"/>
        <w:numPr>
          <w:ilvl w:val="0"/>
          <w:numId w:val="20"/>
        </w:numPr>
        <w:jc w:val="both"/>
        <w:rPr>
          <w:rFonts w:ascii="Times New Roman" w:hAnsi="Times New Roman" w:cs="Times New Roman"/>
          <w:sz w:val="24"/>
          <w:szCs w:val="24"/>
        </w:rPr>
      </w:pPr>
      <w:r w:rsidRPr="00EC0385">
        <w:rPr>
          <w:rFonts w:ascii="Times New Roman" w:hAnsi="Times New Roman" w:cs="Times New Roman"/>
          <w:sz w:val="24"/>
          <w:szCs w:val="24"/>
        </w:rPr>
        <w:t xml:space="preserve">nastati za vrijeme trajanja (razdoblja) provedbe </w:t>
      </w:r>
      <w:r w:rsidR="00F52A16">
        <w:rPr>
          <w:rFonts w:ascii="Times New Roman" w:hAnsi="Times New Roman" w:cs="Times New Roman"/>
          <w:sz w:val="24"/>
          <w:szCs w:val="24"/>
        </w:rPr>
        <w:t>op</w:t>
      </w:r>
      <w:r w:rsidR="00E436FA">
        <w:rPr>
          <w:rFonts w:ascii="Times New Roman" w:hAnsi="Times New Roman" w:cs="Times New Roman"/>
          <w:sz w:val="24"/>
          <w:szCs w:val="24"/>
        </w:rPr>
        <w:t>e</w:t>
      </w:r>
      <w:r w:rsidR="00F52A16">
        <w:rPr>
          <w:rFonts w:ascii="Times New Roman" w:hAnsi="Times New Roman" w:cs="Times New Roman"/>
          <w:sz w:val="24"/>
          <w:szCs w:val="24"/>
        </w:rPr>
        <w:t>racije</w:t>
      </w:r>
      <w:r w:rsidR="00F52A16" w:rsidRPr="00EC0385">
        <w:rPr>
          <w:rFonts w:ascii="Times New Roman" w:hAnsi="Times New Roman" w:cs="Times New Roman"/>
          <w:sz w:val="24"/>
          <w:szCs w:val="24"/>
        </w:rPr>
        <w:t xml:space="preserve"> </w:t>
      </w:r>
      <w:r w:rsidRPr="00EC0385">
        <w:rPr>
          <w:rFonts w:ascii="Times New Roman" w:hAnsi="Times New Roman" w:cs="Times New Roman"/>
          <w:sz w:val="24"/>
          <w:szCs w:val="24"/>
        </w:rPr>
        <w:t>;</w:t>
      </w:r>
    </w:p>
    <w:p w14:paraId="75EA218C" w14:textId="2BBB15B0" w:rsidR="004C3AC6" w:rsidRPr="00EC0385" w:rsidRDefault="004C3AC6" w:rsidP="004A2BE8">
      <w:pPr>
        <w:pStyle w:val="NoSpacing"/>
        <w:numPr>
          <w:ilvl w:val="0"/>
          <w:numId w:val="20"/>
        </w:numPr>
        <w:jc w:val="both"/>
        <w:rPr>
          <w:rFonts w:ascii="Times New Roman" w:hAnsi="Times New Roman" w:cs="Times New Roman"/>
          <w:sz w:val="24"/>
          <w:szCs w:val="24"/>
        </w:rPr>
      </w:pPr>
      <w:r w:rsidRPr="00EC0385">
        <w:rPr>
          <w:rFonts w:ascii="Times New Roman" w:hAnsi="Times New Roman" w:cs="Times New Roman"/>
          <w:sz w:val="24"/>
          <w:szCs w:val="24"/>
        </w:rPr>
        <w:t xml:space="preserve">biti povezani i nastati u okviru </w:t>
      </w:r>
      <w:r w:rsidR="00F52A16">
        <w:rPr>
          <w:rFonts w:ascii="Times New Roman" w:hAnsi="Times New Roman" w:cs="Times New Roman"/>
          <w:sz w:val="24"/>
          <w:szCs w:val="24"/>
        </w:rPr>
        <w:t>operacije</w:t>
      </w:r>
      <w:r w:rsidR="00F52A16" w:rsidRPr="00EC0385">
        <w:rPr>
          <w:rFonts w:ascii="Times New Roman" w:hAnsi="Times New Roman" w:cs="Times New Roman"/>
          <w:sz w:val="24"/>
          <w:szCs w:val="24"/>
        </w:rPr>
        <w:t xml:space="preserve"> </w:t>
      </w:r>
      <w:r w:rsidRPr="00EC0385">
        <w:rPr>
          <w:rFonts w:ascii="Times New Roman" w:hAnsi="Times New Roman" w:cs="Times New Roman"/>
          <w:sz w:val="24"/>
          <w:szCs w:val="24"/>
        </w:rPr>
        <w:t xml:space="preserve">(proračuna </w:t>
      </w:r>
      <w:r w:rsidR="00F52A16">
        <w:rPr>
          <w:rFonts w:ascii="Times New Roman" w:hAnsi="Times New Roman" w:cs="Times New Roman"/>
          <w:sz w:val="24"/>
          <w:szCs w:val="24"/>
        </w:rPr>
        <w:t>operacije</w:t>
      </w:r>
      <w:r w:rsidRPr="00EC0385">
        <w:rPr>
          <w:rFonts w:ascii="Times New Roman" w:hAnsi="Times New Roman" w:cs="Times New Roman"/>
          <w:sz w:val="24"/>
          <w:szCs w:val="24"/>
        </w:rPr>
        <w:t xml:space="preserve">) koji je odabran u okviru ovog Poziva, u skladu s kriterijima odabira, a za koji je preuzeta obveza u Ugovoru; </w:t>
      </w:r>
    </w:p>
    <w:p w14:paraId="3215FC42" w14:textId="77777777" w:rsidR="004C3AC6" w:rsidRPr="00EC0385" w:rsidRDefault="004C3AC6" w:rsidP="004A2BE8">
      <w:pPr>
        <w:pStyle w:val="NoSpacing"/>
        <w:numPr>
          <w:ilvl w:val="0"/>
          <w:numId w:val="20"/>
        </w:numPr>
        <w:jc w:val="both"/>
        <w:rPr>
          <w:rFonts w:ascii="Times New Roman" w:hAnsi="Times New Roman" w:cs="Times New Roman"/>
          <w:sz w:val="24"/>
          <w:szCs w:val="24"/>
        </w:rPr>
      </w:pPr>
      <w:r w:rsidRPr="00EC0385">
        <w:rPr>
          <w:rFonts w:ascii="Times New Roman" w:hAnsi="Times New Roman" w:cs="Times New Roman"/>
          <w:sz w:val="24"/>
          <w:szCs w:val="24"/>
        </w:rPr>
        <w:t>biti razumni, opravdani i u skladu s načelom odgovornog financijskog upravljanja, odnosno u skladu s načelima ekonomičnosti, učinkovitosti i djelotvornosti za postizanje rezultata te biti u skladu s tržišnim cijenama;</w:t>
      </w:r>
    </w:p>
    <w:p w14:paraId="0162AC09" w14:textId="433BC7E5" w:rsidR="00991352" w:rsidRDefault="004C3AC6" w:rsidP="004A2BE8">
      <w:pPr>
        <w:pStyle w:val="NoSpacing"/>
        <w:numPr>
          <w:ilvl w:val="0"/>
          <w:numId w:val="21"/>
        </w:numPr>
        <w:jc w:val="both"/>
        <w:rPr>
          <w:rFonts w:ascii="Times New Roman" w:hAnsi="Times New Roman" w:cs="Times New Roman"/>
          <w:sz w:val="24"/>
          <w:szCs w:val="24"/>
        </w:rPr>
      </w:pPr>
      <w:r w:rsidRPr="00EC0385">
        <w:rPr>
          <w:rFonts w:ascii="Times New Roman" w:hAnsi="Times New Roman" w:cs="Times New Roman"/>
          <w:sz w:val="24"/>
          <w:szCs w:val="24"/>
        </w:rPr>
        <w:t>biti povezani i nastati u okviru aktivnosti navedenih u Uputama</w:t>
      </w:r>
      <w:r w:rsidR="00E436FA">
        <w:rPr>
          <w:rFonts w:ascii="Times New Roman" w:hAnsi="Times New Roman" w:cs="Times New Roman"/>
          <w:sz w:val="24"/>
          <w:szCs w:val="24"/>
        </w:rPr>
        <w:t>;</w:t>
      </w:r>
    </w:p>
    <w:p w14:paraId="44051D5F" w14:textId="2E88E5FE" w:rsidR="005827AB" w:rsidRDefault="005827AB" w:rsidP="004A2BE8">
      <w:pPr>
        <w:pStyle w:val="NoSpacing"/>
        <w:numPr>
          <w:ilvl w:val="0"/>
          <w:numId w:val="21"/>
        </w:numPr>
        <w:jc w:val="both"/>
        <w:rPr>
          <w:rFonts w:ascii="Times New Roman" w:hAnsi="Times New Roman" w:cs="Times New Roman"/>
          <w:sz w:val="24"/>
          <w:szCs w:val="24"/>
        </w:rPr>
      </w:pPr>
      <w:bookmarkStart w:id="56" w:name="_Hlk62638996"/>
      <w:r>
        <w:rPr>
          <w:rFonts w:ascii="Times New Roman" w:hAnsi="Times New Roman" w:cs="Times New Roman"/>
          <w:sz w:val="24"/>
          <w:szCs w:val="24"/>
        </w:rPr>
        <w:t>biti u skladu s pravilima o javnoj nabavi ili nabavi koje obavljaju osobe koje nisu obveznici Zakona o javnoj nabavi</w:t>
      </w:r>
      <w:r w:rsidR="00E436FA">
        <w:rPr>
          <w:rFonts w:ascii="Times New Roman" w:hAnsi="Times New Roman" w:cs="Times New Roman"/>
          <w:sz w:val="24"/>
          <w:szCs w:val="24"/>
        </w:rPr>
        <w:t>;</w:t>
      </w:r>
    </w:p>
    <w:p w14:paraId="1C735868" w14:textId="10134442" w:rsidR="00716FFD" w:rsidRDefault="00716FFD" w:rsidP="004A2BE8">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biti povezani s pripremom i provedbom operacije, uključujući troškove povezane s bitnim tehničkim stručnim mišljenjem</w:t>
      </w:r>
    </w:p>
    <w:p w14:paraId="16C223AD" w14:textId="54EC01C9" w:rsidR="005827AB" w:rsidRPr="00EC0385" w:rsidRDefault="005827AB" w:rsidP="004A2BE8">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biti stvarni, odnosno </w:t>
      </w:r>
      <w:r w:rsidR="00E436FA">
        <w:rPr>
          <w:rFonts w:ascii="Times New Roman" w:hAnsi="Times New Roman" w:cs="Times New Roman"/>
          <w:sz w:val="24"/>
          <w:szCs w:val="24"/>
        </w:rPr>
        <w:t>potkrijepljeni računima ili drugim dokumentima.</w:t>
      </w:r>
    </w:p>
    <w:bookmarkEnd w:id="56"/>
    <w:p w14:paraId="48419BE8" w14:textId="1806DFB6" w:rsidR="00991352" w:rsidRDefault="00991352" w:rsidP="00B1493A">
      <w:pPr>
        <w:pStyle w:val="NoSpacing"/>
        <w:jc w:val="both"/>
        <w:rPr>
          <w:rFonts w:ascii="Times New Roman" w:hAnsi="Times New Roman" w:cs="Times New Roman"/>
          <w:sz w:val="24"/>
          <w:szCs w:val="24"/>
        </w:rPr>
      </w:pPr>
    </w:p>
    <w:p w14:paraId="36D63570" w14:textId="77777777" w:rsidR="007F5EA8" w:rsidRDefault="007F5EA8" w:rsidP="00B1493A">
      <w:pPr>
        <w:pStyle w:val="NoSpacing"/>
        <w:jc w:val="both"/>
        <w:rPr>
          <w:rFonts w:ascii="Times New Roman" w:hAnsi="Times New Roman" w:cs="Times New Roman"/>
          <w:sz w:val="24"/>
          <w:szCs w:val="24"/>
        </w:rPr>
      </w:pPr>
    </w:p>
    <w:p w14:paraId="52CCD716" w14:textId="77777777" w:rsidR="007F5EA8" w:rsidRDefault="007F5EA8" w:rsidP="00B1493A">
      <w:pPr>
        <w:pStyle w:val="NoSpacing"/>
        <w:jc w:val="both"/>
        <w:rPr>
          <w:rFonts w:ascii="Times New Roman" w:hAnsi="Times New Roman" w:cs="Times New Roman"/>
          <w:sz w:val="24"/>
          <w:szCs w:val="24"/>
        </w:rPr>
      </w:pPr>
    </w:p>
    <w:p w14:paraId="17645930" w14:textId="77777777" w:rsidR="007F5EA8" w:rsidRDefault="007F5EA8" w:rsidP="00B1493A">
      <w:pPr>
        <w:pStyle w:val="NoSpacing"/>
        <w:jc w:val="both"/>
        <w:rPr>
          <w:rFonts w:ascii="Times New Roman" w:hAnsi="Times New Roman" w:cs="Times New Roman"/>
          <w:sz w:val="24"/>
          <w:szCs w:val="24"/>
        </w:rPr>
      </w:pPr>
    </w:p>
    <w:p w14:paraId="7FBE3304" w14:textId="77777777" w:rsidR="007F5EA8" w:rsidRDefault="007F5EA8" w:rsidP="00B1493A">
      <w:pPr>
        <w:pStyle w:val="NoSpacing"/>
        <w:jc w:val="both"/>
        <w:rPr>
          <w:rFonts w:ascii="Times New Roman" w:hAnsi="Times New Roman" w:cs="Times New Roman"/>
          <w:sz w:val="24"/>
          <w:szCs w:val="24"/>
        </w:rPr>
      </w:pPr>
    </w:p>
    <w:p w14:paraId="3EB82394" w14:textId="77777777" w:rsidR="007F5EA8" w:rsidRDefault="007F5EA8" w:rsidP="00B1493A">
      <w:pPr>
        <w:pStyle w:val="NoSpacing"/>
        <w:jc w:val="both"/>
        <w:rPr>
          <w:rFonts w:ascii="Times New Roman" w:hAnsi="Times New Roman" w:cs="Times New Roman"/>
          <w:sz w:val="24"/>
          <w:szCs w:val="24"/>
        </w:rPr>
      </w:pPr>
    </w:p>
    <w:p w14:paraId="5992CB11" w14:textId="77777777" w:rsidR="00D563E3" w:rsidRPr="00EC0385" w:rsidRDefault="00D563E3" w:rsidP="00B1493A">
      <w:pPr>
        <w:pStyle w:val="NoSpacing"/>
        <w:jc w:val="both"/>
        <w:rPr>
          <w:rFonts w:ascii="Times New Roman" w:hAnsi="Times New Roman" w:cs="Times New Roman"/>
          <w:sz w:val="24"/>
          <w:szCs w:val="24"/>
        </w:rPr>
      </w:pPr>
    </w:p>
    <w:p w14:paraId="3B5C7185" w14:textId="77777777" w:rsidR="004C3AC6" w:rsidRPr="00EC0385" w:rsidRDefault="0058480E" w:rsidP="005567CC">
      <w:pPr>
        <w:pStyle w:val="NoSpacing"/>
        <w:ind w:left="720"/>
        <w:jc w:val="both"/>
        <w:outlineLvl w:val="1"/>
        <w:rPr>
          <w:rFonts w:ascii="Times New Roman" w:hAnsi="Times New Roman" w:cs="Times New Roman"/>
          <w:sz w:val="24"/>
          <w:szCs w:val="24"/>
        </w:rPr>
      </w:pPr>
      <w:bookmarkStart w:id="57" w:name="_Toc62707100"/>
      <w:r w:rsidRPr="00EC0385">
        <w:rPr>
          <w:rStyle w:val="hps"/>
          <w:rFonts w:ascii="Times New Roman" w:hAnsi="Times New Roman"/>
          <w:b/>
          <w:bCs/>
          <w:i/>
          <w:iCs/>
          <w:sz w:val="24"/>
          <w:szCs w:val="24"/>
        </w:rPr>
        <w:lastRenderedPageBreak/>
        <w:t xml:space="preserve">2.9. </w:t>
      </w:r>
      <w:r w:rsidR="00882590" w:rsidRPr="00EC0385">
        <w:rPr>
          <w:rStyle w:val="hps"/>
          <w:rFonts w:ascii="Times New Roman" w:hAnsi="Times New Roman"/>
          <w:b/>
          <w:bCs/>
          <w:i/>
          <w:iCs/>
          <w:sz w:val="24"/>
          <w:szCs w:val="24"/>
        </w:rPr>
        <w:t>Prihvatljivi troškovi</w:t>
      </w:r>
      <w:bookmarkEnd w:id="57"/>
    </w:p>
    <w:p w14:paraId="511D20B0" w14:textId="654956A6" w:rsidR="005A7E34" w:rsidRDefault="005A7E34" w:rsidP="00523509">
      <w:pPr>
        <w:pStyle w:val="NoSpacing"/>
        <w:ind w:left="720"/>
        <w:jc w:val="both"/>
        <w:rPr>
          <w:rFonts w:ascii="Times New Roman" w:hAnsi="Times New Roman" w:cs="Times New Roman"/>
          <w:sz w:val="24"/>
          <w:szCs w:val="24"/>
          <w:highlight w:val="yellow"/>
        </w:rPr>
      </w:pPr>
      <w:bookmarkStart w:id="58" w:name="_Hlk62639021"/>
    </w:p>
    <w:p w14:paraId="498E0661" w14:textId="457FD21F" w:rsidR="00E436FA" w:rsidRPr="00E436FA" w:rsidRDefault="00E436FA" w:rsidP="00E436FA">
      <w:pPr>
        <w:pStyle w:val="NoSpacing"/>
        <w:spacing w:after="120"/>
        <w:jc w:val="both"/>
        <w:rPr>
          <w:rFonts w:ascii="Times New Roman" w:hAnsi="Times New Roman" w:cs="Times New Roman"/>
          <w:sz w:val="24"/>
          <w:szCs w:val="24"/>
        </w:rPr>
      </w:pPr>
      <w:r w:rsidRPr="00E436FA">
        <w:rPr>
          <w:rFonts w:ascii="Times New Roman" w:hAnsi="Times New Roman" w:cs="Times New Roman"/>
          <w:sz w:val="24"/>
          <w:szCs w:val="24"/>
        </w:rPr>
        <w:t>Sljedeće kategorije troškova smatraju se prihvatljivim:</w:t>
      </w:r>
    </w:p>
    <w:bookmarkEnd w:id="58"/>
    <w:p w14:paraId="7C5160D9" w14:textId="6770768E" w:rsidR="004C3AC6" w:rsidRPr="00EC0385" w:rsidRDefault="004C3AC6" w:rsidP="00E5224D">
      <w:pPr>
        <w:pStyle w:val="NoSpacing"/>
        <w:spacing w:after="120"/>
        <w:jc w:val="both"/>
        <w:rPr>
          <w:rFonts w:ascii="Times New Roman" w:hAnsi="Times New Roman" w:cs="Times New Roman"/>
          <w:b/>
          <w:i/>
          <w:sz w:val="24"/>
          <w:szCs w:val="24"/>
        </w:rPr>
      </w:pPr>
      <w:r w:rsidRPr="00EC0385">
        <w:rPr>
          <w:rFonts w:ascii="Times New Roman" w:hAnsi="Times New Roman" w:cs="Times New Roman"/>
          <w:b/>
          <w:i/>
          <w:sz w:val="24"/>
          <w:szCs w:val="24"/>
        </w:rPr>
        <w:t>Grupa 1.</w:t>
      </w:r>
      <w:r w:rsidR="00C90DC6" w:rsidRPr="00EC0385">
        <w:rPr>
          <w:rFonts w:ascii="Times New Roman" w:hAnsi="Times New Roman" w:cs="Times New Roman"/>
          <w:b/>
          <w:i/>
          <w:sz w:val="24"/>
          <w:szCs w:val="24"/>
        </w:rPr>
        <w:t xml:space="preserve"> </w:t>
      </w:r>
      <w:bookmarkStart w:id="59" w:name="_Hlk62639029"/>
      <w:r w:rsidR="005B4135">
        <w:rPr>
          <w:rFonts w:ascii="Times New Roman" w:hAnsi="Times New Roman" w:cs="Times New Roman"/>
          <w:b/>
          <w:i/>
          <w:sz w:val="24"/>
          <w:szCs w:val="24"/>
        </w:rPr>
        <w:t>Hitne mjere sanacije</w:t>
      </w:r>
      <w:bookmarkEnd w:id="59"/>
    </w:p>
    <w:p w14:paraId="20EA25C8" w14:textId="3B45D06E" w:rsidR="00C90DC6" w:rsidRPr="00EC0385" w:rsidRDefault="00262B2C" w:rsidP="004A2BE8">
      <w:pPr>
        <w:pStyle w:val="NoSpacing"/>
        <w:numPr>
          <w:ilvl w:val="0"/>
          <w:numId w:val="25"/>
        </w:numPr>
        <w:jc w:val="both"/>
        <w:rPr>
          <w:rFonts w:ascii="Times New Roman" w:hAnsi="Times New Roman" w:cs="Times New Roman"/>
          <w:sz w:val="24"/>
          <w:szCs w:val="24"/>
        </w:rPr>
      </w:pPr>
      <w:r w:rsidRPr="00EC0385">
        <w:rPr>
          <w:rFonts w:ascii="Times New Roman" w:hAnsi="Times New Roman" w:cs="Times New Roman"/>
          <w:sz w:val="24"/>
          <w:szCs w:val="24"/>
        </w:rPr>
        <w:t xml:space="preserve">troškovi </w:t>
      </w:r>
      <w:bookmarkStart w:id="60" w:name="_Hlk62639179"/>
      <w:r w:rsidR="00954BD7">
        <w:rPr>
          <w:rFonts w:ascii="Times New Roman" w:hAnsi="Times New Roman" w:cs="Times New Roman"/>
          <w:sz w:val="24"/>
          <w:szCs w:val="24"/>
        </w:rPr>
        <w:t>koji se odnose na do sada provedene prihvatljive aktivnosti iz Grupe 2 i Grupe 3, koji su nastali od 22. ožujka 2020. godine, a</w:t>
      </w:r>
      <w:bookmarkEnd w:id="60"/>
      <w:r w:rsidRPr="00EC0385">
        <w:rPr>
          <w:rFonts w:ascii="Times New Roman" w:hAnsi="Times New Roman" w:cs="Times New Roman"/>
          <w:sz w:val="24"/>
          <w:szCs w:val="24"/>
        </w:rPr>
        <w:t xml:space="preserve"> prijavitelj</w:t>
      </w:r>
      <w:r w:rsidR="00954BD7">
        <w:rPr>
          <w:rFonts w:ascii="Times New Roman" w:hAnsi="Times New Roman" w:cs="Times New Roman"/>
          <w:sz w:val="24"/>
          <w:szCs w:val="24"/>
        </w:rPr>
        <w:t xml:space="preserve"> ih je</w:t>
      </w:r>
      <w:r w:rsidRPr="00EC0385">
        <w:rPr>
          <w:rFonts w:ascii="Times New Roman" w:hAnsi="Times New Roman" w:cs="Times New Roman"/>
          <w:sz w:val="24"/>
          <w:szCs w:val="24"/>
        </w:rPr>
        <w:t xml:space="preserve"> već platio svojim ili drugim sredstvima (državni proračun i sl.),</w:t>
      </w:r>
    </w:p>
    <w:p w14:paraId="1F5F31BC" w14:textId="77777777" w:rsidR="00C90DC6" w:rsidRPr="00EC0385" w:rsidRDefault="00C90DC6" w:rsidP="004C3AC6">
      <w:pPr>
        <w:pStyle w:val="NoSpacing"/>
        <w:jc w:val="both"/>
        <w:rPr>
          <w:rFonts w:ascii="Times New Roman" w:hAnsi="Times New Roman" w:cs="Times New Roman"/>
          <w:sz w:val="24"/>
          <w:szCs w:val="24"/>
        </w:rPr>
      </w:pPr>
    </w:p>
    <w:p w14:paraId="26931147" w14:textId="54D77302" w:rsidR="00AE6D8D" w:rsidRPr="00EC0385" w:rsidRDefault="004C3AC6" w:rsidP="00E5224D">
      <w:pPr>
        <w:pStyle w:val="NoSpacing"/>
        <w:spacing w:after="120"/>
        <w:jc w:val="both"/>
        <w:rPr>
          <w:rFonts w:ascii="Times New Roman" w:hAnsi="Times New Roman" w:cs="Times New Roman"/>
          <w:b/>
          <w:i/>
          <w:sz w:val="24"/>
          <w:szCs w:val="24"/>
        </w:rPr>
      </w:pPr>
      <w:r w:rsidRPr="00EC0385">
        <w:rPr>
          <w:rFonts w:ascii="Times New Roman" w:hAnsi="Times New Roman" w:cs="Times New Roman"/>
          <w:b/>
          <w:i/>
          <w:sz w:val="24"/>
          <w:szCs w:val="24"/>
        </w:rPr>
        <w:t>Grupa 2.</w:t>
      </w:r>
      <w:r w:rsidR="00AE6D8D" w:rsidRPr="00EC0385">
        <w:rPr>
          <w:rFonts w:ascii="Times New Roman" w:hAnsi="Times New Roman" w:cs="Times New Roman"/>
          <w:b/>
          <w:i/>
          <w:sz w:val="24"/>
          <w:szCs w:val="24"/>
        </w:rPr>
        <w:t xml:space="preserve"> </w:t>
      </w:r>
      <w:bookmarkStart w:id="61" w:name="_Hlk62639278"/>
      <w:r w:rsidR="00E436FA" w:rsidRPr="00530289">
        <w:rPr>
          <w:rFonts w:ascii="Times New Roman" w:hAnsi="Times New Roman" w:cs="Times New Roman"/>
          <w:b/>
          <w:i/>
          <w:sz w:val="24"/>
          <w:szCs w:val="24"/>
        </w:rPr>
        <w:t>Priprema projektne i tehničke dokumentacije</w:t>
      </w:r>
      <w:r w:rsidR="00E436FA" w:rsidRPr="00E5224D">
        <w:rPr>
          <w:rFonts w:ascii="Times New Roman" w:hAnsi="Times New Roman" w:cs="Times New Roman"/>
          <w:b/>
          <w:i/>
          <w:sz w:val="24"/>
          <w:szCs w:val="24"/>
        </w:rPr>
        <w:t xml:space="preserve"> </w:t>
      </w:r>
      <w:bookmarkEnd w:id="61"/>
    </w:p>
    <w:p w14:paraId="730A8670" w14:textId="6863F27D" w:rsidR="00AE6D8D" w:rsidRPr="00EC0385" w:rsidRDefault="00E5224D" w:rsidP="004A2BE8">
      <w:pPr>
        <w:pStyle w:val="NoSpacing"/>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troškovi </w:t>
      </w:r>
      <w:r w:rsidR="00AE6D8D" w:rsidRPr="00EC0385">
        <w:rPr>
          <w:rFonts w:ascii="Times New Roman" w:hAnsi="Times New Roman" w:cs="Times New Roman"/>
          <w:sz w:val="24"/>
          <w:szCs w:val="24"/>
        </w:rPr>
        <w:t>izrad</w:t>
      </w:r>
      <w:r>
        <w:rPr>
          <w:rFonts w:ascii="Times New Roman" w:hAnsi="Times New Roman" w:cs="Times New Roman"/>
          <w:sz w:val="24"/>
          <w:szCs w:val="24"/>
        </w:rPr>
        <w:t>e</w:t>
      </w:r>
      <w:r w:rsidR="00AE6D8D" w:rsidRPr="00EC0385">
        <w:rPr>
          <w:rFonts w:ascii="Times New Roman" w:hAnsi="Times New Roman" w:cs="Times New Roman"/>
          <w:sz w:val="24"/>
          <w:szCs w:val="24"/>
        </w:rPr>
        <w:t xml:space="preserve"> dokumentacije o postojećem stanju građevine te pokretnog inventara i opreme</w:t>
      </w:r>
    </w:p>
    <w:p w14:paraId="75D478FC" w14:textId="3158EE7A" w:rsidR="00AE6D8D" w:rsidRDefault="00E5224D" w:rsidP="004A2BE8">
      <w:pPr>
        <w:pStyle w:val="NoSpacing"/>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troškovi za </w:t>
      </w:r>
      <w:r w:rsidR="00AE6D8D" w:rsidRPr="00EC0385">
        <w:rPr>
          <w:rFonts w:ascii="Times New Roman" w:hAnsi="Times New Roman" w:cs="Times New Roman"/>
          <w:sz w:val="24"/>
          <w:szCs w:val="24"/>
        </w:rPr>
        <w:t>istražn</w:t>
      </w:r>
      <w:r>
        <w:rPr>
          <w:rFonts w:ascii="Times New Roman" w:hAnsi="Times New Roman" w:cs="Times New Roman"/>
          <w:sz w:val="24"/>
          <w:szCs w:val="24"/>
        </w:rPr>
        <w:t>e</w:t>
      </w:r>
      <w:r w:rsidR="00AE6D8D" w:rsidRPr="00EC0385">
        <w:rPr>
          <w:rFonts w:ascii="Times New Roman" w:hAnsi="Times New Roman" w:cs="Times New Roman"/>
          <w:sz w:val="24"/>
          <w:szCs w:val="24"/>
        </w:rPr>
        <w:t xml:space="preserve"> radovi na konstrukcijama i materijalima, geomehanička istraživanja </w:t>
      </w:r>
    </w:p>
    <w:p w14:paraId="3BC19C5B" w14:textId="0F99E7F6" w:rsidR="003D2AEB" w:rsidRPr="00EC0385" w:rsidRDefault="003D2AEB" w:rsidP="004A2BE8">
      <w:pPr>
        <w:pStyle w:val="NoSpacing"/>
        <w:numPr>
          <w:ilvl w:val="0"/>
          <w:numId w:val="24"/>
        </w:numPr>
        <w:jc w:val="both"/>
        <w:rPr>
          <w:rFonts w:ascii="Times New Roman" w:hAnsi="Times New Roman" w:cs="Times New Roman"/>
          <w:sz w:val="24"/>
          <w:szCs w:val="24"/>
        </w:rPr>
      </w:pPr>
      <w:r>
        <w:rPr>
          <w:rFonts w:ascii="Times New Roman" w:hAnsi="Times New Roman" w:cs="Times New Roman"/>
          <w:sz w:val="24"/>
          <w:szCs w:val="24"/>
        </w:rPr>
        <w:t>troškovi izrade projekta uklanjanja</w:t>
      </w:r>
    </w:p>
    <w:p w14:paraId="52B254C5" w14:textId="60A85B3C" w:rsidR="00D05EB9" w:rsidRPr="00EC0385" w:rsidRDefault="00E5224D" w:rsidP="00E47824">
      <w:pPr>
        <w:pStyle w:val="NoSpacing"/>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troškovi </w:t>
      </w:r>
      <w:r w:rsidR="00AE6D8D" w:rsidRPr="00EC0385">
        <w:rPr>
          <w:rFonts w:ascii="Times New Roman" w:hAnsi="Times New Roman" w:cs="Times New Roman"/>
          <w:sz w:val="24"/>
          <w:szCs w:val="24"/>
        </w:rPr>
        <w:t>izrad</w:t>
      </w:r>
      <w:r>
        <w:rPr>
          <w:rFonts w:ascii="Times New Roman" w:hAnsi="Times New Roman" w:cs="Times New Roman"/>
          <w:sz w:val="24"/>
          <w:szCs w:val="24"/>
        </w:rPr>
        <w:t>e</w:t>
      </w:r>
      <w:r w:rsidR="00AE6D8D" w:rsidRPr="00EC0385">
        <w:rPr>
          <w:rFonts w:ascii="Times New Roman" w:hAnsi="Times New Roman" w:cs="Times New Roman"/>
          <w:sz w:val="24"/>
          <w:szCs w:val="24"/>
        </w:rPr>
        <w:t xml:space="preserve"> projekta za obnovu zgrade s troškovnikom, koji mora jasno razgraničiti radove koji se financiraju sredstvima </w:t>
      </w:r>
      <w:r w:rsidR="00F60AAC" w:rsidRPr="00EC0385">
        <w:rPr>
          <w:rFonts w:ascii="Times New Roman" w:hAnsi="Times New Roman" w:cs="Times New Roman"/>
          <w:sz w:val="24"/>
          <w:szCs w:val="24"/>
        </w:rPr>
        <w:t>FSEU</w:t>
      </w:r>
      <w:r w:rsidR="00AE6D8D" w:rsidRPr="00EC0385">
        <w:rPr>
          <w:rFonts w:ascii="Times New Roman" w:hAnsi="Times New Roman" w:cs="Times New Roman"/>
          <w:sz w:val="24"/>
          <w:szCs w:val="24"/>
        </w:rPr>
        <w:t xml:space="preserve">-a od ostalih. (Obrazloženje: unutar koncepta ''obnoviti bolje'' (engl. build back better) pretpostavljaju se radovi na obnovi povezani s poboljšanjima temeljnih zahtjeva građevine u odnosu na izvorno stanje prije katastrofe. Pri tome se podrazumijevaju radovi na poboljšanju mehaničke otpornosti i stabilnosti, sigurnosti u slučaju požara, higijene, zdravlja i okoliša, sigurnosti i pristupačnosti tijekom uporabe, zaštite od buke, gospodarenja energijom i očuvanja topline te održive uporabe prirodnih izvora. Europska komisija podržava ovu inicijativu, ali potpora </w:t>
      </w:r>
      <w:r w:rsidR="00F60AAC" w:rsidRPr="00EC0385">
        <w:rPr>
          <w:rFonts w:ascii="Times New Roman" w:hAnsi="Times New Roman" w:cs="Times New Roman"/>
          <w:sz w:val="24"/>
          <w:szCs w:val="24"/>
        </w:rPr>
        <w:t>FSEU</w:t>
      </w:r>
      <w:r w:rsidR="00AE6D8D" w:rsidRPr="00EC0385">
        <w:rPr>
          <w:rFonts w:ascii="Times New Roman" w:hAnsi="Times New Roman" w:cs="Times New Roman"/>
          <w:sz w:val="24"/>
          <w:szCs w:val="24"/>
        </w:rPr>
        <w:t xml:space="preserve">-a može se koristiti samo za sufinanciranje dijela troškova jednakih obnovi radnog stanja prije potresa (dokazuje se </w:t>
      </w:r>
      <w:r w:rsidR="00AE6D8D" w:rsidRPr="00EC0385">
        <w:rPr>
          <w:rFonts w:ascii="Times New Roman" w:eastAsia="Calibri" w:hAnsi="Times New Roman" w:cs="Times New Roman"/>
          <w:sz w:val="24"/>
          <w:szCs w:val="24"/>
          <w:lang w:eastAsia="lt-LT"/>
        </w:rPr>
        <w:t xml:space="preserve">Izjavom stručnjaka/glavnog projektanta u kojem postotku cjelokupan projekt predstavlja radove za dovođenje građevine u postojeće stanje, a u kojem postotku </w:t>
      </w:r>
      <w:r w:rsidR="00E47824" w:rsidRPr="00EC0385">
        <w:rPr>
          <w:rFonts w:ascii="Times New Roman" w:eastAsia="Calibri" w:hAnsi="Times New Roman" w:cs="Times New Roman"/>
          <w:sz w:val="24"/>
          <w:szCs w:val="24"/>
          <w:lang w:eastAsia="lt-LT"/>
        </w:rPr>
        <w:t xml:space="preserve">ostale radove cjelovite obnove koji predstavljaju poboljšice na predmetnom objektu </w:t>
      </w:r>
      <w:r w:rsidR="00AE6D8D" w:rsidRPr="00EC0385">
        <w:rPr>
          <w:rFonts w:ascii="Times New Roman" w:eastAsia="Calibri" w:hAnsi="Times New Roman" w:cs="Times New Roman"/>
          <w:sz w:val="24"/>
          <w:szCs w:val="24"/>
          <w:lang w:eastAsia="lt-LT"/>
        </w:rPr>
        <w:t>(</w:t>
      </w:r>
      <w:r w:rsidR="00101171" w:rsidRPr="00EC0385">
        <w:rPr>
          <w:rFonts w:ascii="Times New Roman" w:eastAsia="Calibri" w:hAnsi="Times New Roman" w:cs="Times New Roman"/>
          <w:i/>
          <w:sz w:val="24"/>
          <w:szCs w:val="24"/>
          <w:lang w:eastAsia="lt-LT"/>
        </w:rPr>
        <w:t>O</w:t>
      </w:r>
      <w:r w:rsidR="00AE6D8D" w:rsidRPr="00EC0385">
        <w:rPr>
          <w:rFonts w:ascii="Times New Roman" w:eastAsia="Calibri" w:hAnsi="Times New Roman" w:cs="Times New Roman"/>
          <w:i/>
          <w:sz w:val="24"/>
          <w:szCs w:val="24"/>
          <w:lang w:eastAsia="lt-LT"/>
        </w:rPr>
        <w:t>brazac</w:t>
      </w:r>
      <w:r w:rsidR="00101171" w:rsidRPr="00EC0385">
        <w:rPr>
          <w:rFonts w:ascii="Times New Roman" w:eastAsia="Calibri" w:hAnsi="Times New Roman" w:cs="Times New Roman"/>
          <w:i/>
          <w:sz w:val="24"/>
          <w:szCs w:val="24"/>
          <w:lang w:eastAsia="lt-LT"/>
        </w:rPr>
        <w:t xml:space="preserve"> </w:t>
      </w:r>
      <w:r w:rsidR="00E04352">
        <w:rPr>
          <w:rFonts w:ascii="Times New Roman" w:eastAsia="Calibri" w:hAnsi="Times New Roman" w:cs="Times New Roman"/>
          <w:i/>
          <w:sz w:val="24"/>
          <w:szCs w:val="24"/>
          <w:lang w:eastAsia="lt-LT"/>
        </w:rPr>
        <w:t>3</w:t>
      </w:r>
      <w:r w:rsidR="00101171" w:rsidRPr="00EC0385">
        <w:rPr>
          <w:rFonts w:ascii="Times New Roman" w:eastAsia="Calibri" w:hAnsi="Times New Roman" w:cs="Times New Roman"/>
          <w:i/>
          <w:sz w:val="24"/>
          <w:szCs w:val="24"/>
          <w:lang w:eastAsia="lt-LT"/>
        </w:rPr>
        <w:t>.</w:t>
      </w:r>
      <w:r w:rsidR="00AE6D8D" w:rsidRPr="00EC0385">
        <w:rPr>
          <w:rFonts w:ascii="Times New Roman" w:eastAsia="Calibri" w:hAnsi="Times New Roman" w:cs="Times New Roman"/>
          <w:i/>
          <w:sz w:val="24"/>
          <w:szCs w:val="24"/>
          <w:lang w:eastAsia="lt-LT"/>
        </w:rPr>
        <w:t xml:space="preserve"> Izjava stručnjaka</w:t>
      </w:r>
      <w:r w:rsidR="00AE6D8D" w:rsidRPr="00EC0385">
        <w:rPr>
          <w:rFonts w:ascii="Times New Roman" w:eastAsia="Calibri" w:hAnsi="Times New Roman" w:cs="Times New Roman"/>
          <w:sz w:val="24"/>
          <w:szCs w:val="24"/>
          <w:lang w:eastAsia="lt-LT"/>
        </w:rPr>
        <w:t>))</w:t>
      </w:r>
      <w:r w:rsidR="00AE6D8D" w:rsidRPr="00EC0385">
        <w:rPr>
          <w:rFonts w:ascii="Times New Roman" w:hAnsi="Times New Roman" w:cs="Times New Roman"/>
          <w:sz w:val="24"/>
          <w:szCs w:val="24"/>
        </w:rPr>
        <w:t xml:space="preserve">. </w:t>
      </w:r>
      <w:r w:rsidR="00E47824" w:rsidRPr="00EC0385">
        <w:rPr>
          <w:rFonts w:ascii="Times New Roman" w:hAnsi="Times New Roman" w:cs="Times New Roman"/>
          <w:sz w:val="24"/>
          <w:szCs w:val="24"/>
        </w:rPr>
        <w:t>Troškovi ostalih radova cjelovite obnove koji neće biti prihvatljivi za financir</w:t>
      </w:r>
      <w:r w:rsidR="002D029D" w:rsidRPr="00EC0385">
        <w:rPr>
          <w:rFonts w:ascii="Times New Roman" w:hAnsi="Times New Roman" w:cs="Times New Roman"/>
          <w:sz w:val="24"/>
          <w:szCs w:val="24"/>
        </w:rPr>
        <w:t>anje iz FSEU a spadaju u katego</w:t>
      </w:r>
      <w:r w:rsidR="00E47824" w:rsidRPr="00EC0385">
        <w:rPr>
          <w:rFonts w:ascii="Times New Roman" w:hAnsi="Times New Roman" w:cs="Times New Roman"/>
          <w:sz w:val="24"/>
          <w:szCs w:val="24"/>
        </w:rPr>
        <w:t>riju prihvatljivih troškova po ovom Pozivu za dodatno ojačanje neće biti financirani sredstvima FSEU već će biti će financirani iz drugih izvora</w:t>
      </w:r>
    </w:p>
    <w:p w14:paraId="733256F3" w14:textId="47D2250E" w:rsidR="00AE6D8D" w:rsidRPr="00EC0385" w:rsidRDefault="00E5224D" w:rsidP="004A2BE8">
      <w:pPr>
        <w:pStyle w:val="NoSpacing"/>
        <w:numPr>
          <w:ilvl w:val="0"/>
          <w:numId w:val="24"/>
        </w:numPr>
        <w:jc w:val="both"/>
        <w:rPr>
          <w:rFonts w:ascii="Times New Roman" w:hAnsi="Times New Roman" w:cs="Times New Roman"/>
          <w:sz w:val="24"/>
          <w:szCs w:val="24"/>
        </w:rPr>
      </w:pPr>
      <w:r>
        <w:rPr>
          <w:rFonts w:ascii="Times New Roman" w:hAnsi="Times New Roman" w:cs="Times New Roman"/>
          <w:sz w:val="24"/>
          <w:szCs w:val="24"/>
        </w:rPr>
        <w:t>troškovi i</w:t>
      </w:r>
      <w:r w:rsidR="00D05EB9" w:rsidRPr="00EC0385">
        <w:rPr>
          <w:rFonts w:ascii="Times New Roman" w:hAnsi="Times New Roman" w:cs="Times New Roman"/>
          <w:sz w:val="24"/>
          <w:szCs w:val="24"/>
        </w:rPr>
        <w:t>zrad</w:t>
      </w:r>
      <w:r>
        <w:rPr>
          <w:rFonts w:ascii="Times New Roman" w:hAnsi="Times New Roman" w:cs="Times New Roman"/>
          <w:sz w:val="24"/>
          <w:szCs w:val="24"/>
        </w:rPr>
        <w:t>e</w:t>
      </w:r>
      <w:r w:rsidR="00D05EB9" w:rsidRPr="00EC0385">
        <w:rPr>
          <w:rFonts w:ascii="Times New Roman" w:hAnsi="Times New Roman" w:cs="Times New Roman"/>
          <w:sz w:val="24"/>
          <w:szCs w:val="24"/>
        </w:rPr>
        <w:t xml:space="preserve"> tehničke dokumentacija za radove - ekspertize, elaborati, troškovnici, projekt  obnove, hitne sigurnosne sanacije, idejni, glavni i izvedbeni projekt i drugo</w:t>
      </w:r>
    </w:p>
    <w:p w14:paraId="6D3EAEC5" w14:textId="4B4A933C" w:rsidR="00AE6D8D" w:rsidRPr="00EC0385" w:rsidRDefault="00E5224D" w:rsidP="004A2BE8">
      <w:pPr>
        <w:pStyle w:val="NoSpacing"/>
        <w:numPr>
          <w:ilvl w:val="0"/>
          <w:numId w:val="24"/>
        </w:numPr>
        <w:jc w:val="both"/>
        <w:rPr>
          <w:rFonts w:ascii="Times New Roman" w:hAnsi="Times New Roman" w:cs="Times New Roman"/>
          <w:sz w:val="24"/>
          <w:szCs w:val="24"/>
        </w:rPr>
      </w:pPr>
      <w:r>
        <w:rPr>
          <w:rFonts w:ascii="Times New Roman" w:hAnsi="Times New Roman" w:cs="Times New Roman"/>
          <w:sz w:val="24"/>
          <w:szCs w:val="24"/>
        </w:rPr>
        <w:t>troškovi i</w:t>
      </w:r>
      <w:r w:rsidR="00D05EB9" w:rsidRPr="00EC0385">
        <w:rPr>
          <w:rFonts w:ascii="Times New Roman" w:hAnsi="Times New Roman" w:cs="Times New Roman"/>
          <w:sz w:val="24"/>
          <w:szCs w:val="24"/>
        </w:rPr>
        <w:t>zrad</w:t>
      </w:r>
      <w:r>
        <w:rPr>
          <w:rFonts w:ascii="Times New Roman" w:hAnsi="Times New Roman" w:cs="Times New Roman"/>
          <w:sz w:val="24"/>
          <w:szCs w:val="24"/>
        </w:rPr>
        <w:t>e</w:t>
      </w:r>
      <w:r w:rsidR="00D05EB9" w:rsidRPr="00EC0385">
        <w:rPr>
          <w:rFonts w:ascii="Times New Roman" w:hAnsi="Times New Roman" w:cs="Times New Roman"/>
          <w:sz w:val="24"/>
          <w:szCs w:val="24"/>
        </w:rPr>
        <w:t xml:space="preserve"> projekata</w:t>
      </w:r>
      <w:r w:rsidR="00AE6D8D" w:rsidRPr="00EC0385">
        <w:rPr>
          <w:rFonts w:ascii="Times New Roman" w:hAnsi="Times New Roman" w:cs="Times New Roman"/>
          <w:sz w:val="24"/>
          <w:szCs w:val="24"/>
        </w:rPr>
        <w:t xml:space="preserve"> za cjelovitu obnovu uništenih infrastrukturnih vodova plina, vode, kanalizacije, električne energije, telekomunikacija, sustava za zaštitu od požara i drugih specifičnih instalacija koje se koriste u redovitoj upotrebi zgrade </w:t>
      </w:r>
    </w:p>
    <w:p w14:paraId="18C3BD92" w14:textId="0B23AD18" w:rsidR="00AE6D8D" w:rsidRPr="00EC0385" w:rsidRDefault="00E5224D" w:rsidP="004A2BE8">
      <w:pPr>
        <w:pStyle w:val="NoSpacing"/>
        <w:numPr>
          <w:ilvl w:val="0"/>
          <w:numId w:val="24"/>
        </w:numPr>
        <w:jc w:val="both"/>
        <w:rPr>
          <w:rFonts w:ascii="Times New Roman" w:hAnsi="Times New Roman" w:cs="Times New Roman"/>
          <w:sz w:val="24"/>
          <w:szCs w:val="24"/>
        </w:rPr>
      </w:pPr>
      <w:r>
        <w:rPr>
          <w:rFonts w:ascii="Times New Roman" w:hAnsi="Times New Roman" w:cs="Times New Roman"/>
          <w:sz w:val="24"/>
          <w:szCs w:val="24"/>
        </w:rPr>
        <w:t>troškovi i</w:t>
      </w:r>
      <w:r w:rsidR="00D05EB9" w:rsidRPr="00EC0385">
        <w:rPr>
          <w:rFonts w:ascii="Times New Roman" w:hAnsi="Times New Roman" w:cs="Times New Roman"/>
          <w:sz w:val="24"/>
          <w:szCs w:val="24"/>
        </w:rPr>
        <w:t>zrad</w:t>
      </w:r>
      <w:r w:rsidR="007C7DD5">
        <w:rPr>
          <w:rFonts w:ascii="Times New Roman" w:hAnsi="Times New Roman" w:cs="Times New Roman"/>
          <w:sz w:val="24"/>
          <w:szCs w:val="24"/>
        </w:rPr>
        <w:t>e</w:t>
      </w:r>
      <w:r w:rsidR="00D05EB9" w:rsidRPr="00EC0385">
        <w:rPr>
          <w:rFonts w:ascii="Times New Roman" w:hAnsi="Times New Roman" w:cs="Times New Roman"/>
          <w:sz w:val="24"/>
          <w:szCs w:val="24"/>
        </w:rPr>
        <w:t xml:space="preserve"> </w:t>
      </w:r>
      <w:r w:rsidR="00AE6D8D" w:rsidRPr="00EC0385">
        <w:rPr>
          <w:rFonts w:ascii="Times New Roman" w:hAnsi="Times New Roman" w:cs="Times New Roman"/>
          <w:sz w:val="24"/>
          <w:szCs w:val="24"/>
        </w:rPr>
        <w:t>tehničk</w:t>
      </w:r>
      <w:r w:rsidR="00D05EB9" w:rsidRPr="00EC0385">
        <w:rPr>
          <w:rFonts w:ascii="Times New Roman" w:hAnsi="Times New Roman" w:cs="Times New Roman"/>
          <w:sz w:val="24"/>
          <w:szCs w:val="24"/>
        </w:rPr>
        <w:t xml:space="preserve">e </w:t>
      </w:r>
      <w:r w:rsidR="00AE6D8D" w:rsidRPr="00EC0385">
        <w:rPr>
          <w:rFonts w:ascii="Times New Roman" w:hAnsi="Times New Roman" w:cs="Times New Roman"/>
          <w:sz w:val="24"/>
          <w:szCs w:val="24"/>
        </w:rPr>
        <w:t>dokumentacij</w:t>
      </w:r>
      <w:r w:rsidR="00D05EB9" w:rsidRPr="00EC0385">
        <w:rPr>
          <w:rFonts w:ascii="Times New Roman" w:hAnsi="Times New Roman" w:cs="Times New Roman"/>
          <w:sz w:val="24"/>
          <w:szCs w:val="24"/>
        </w:rPr>
        <w:t>e</w:t>
      </w:r>
      <w:r w:rsidR="00AE6D8D" w:rsidRPr="00EC0385">
        <w:rPr>
          <w:rFonts w:ascii="Times New Roman" w:hAnsi="Times New Roman" w:cs="Times New Roman"/>
          <w:sz w:val="24"/>
          <w:szCs w:val="24"/>
        </w:rPr>
        <w:t xml:space="preserve"> za radove radi obnove pročelja i ostalih specifičnih dijelov</w:t>
      </w:r>
      <w:r w:rsidR="00F60AAC" w:rsidRPr="00EC0385">
        <w:rPr>
          <w:rFonts w:ascii="Times New Roman" w:hAnsi="Times New Roman" w:cs="Times New Roman"/>
          <w:sz w:val="24"/>
          <w:szCs w:val="24"/>
        </w:rPr>
        <w:t>a</w:t>
      </w:r>
      <w:r w:rsidR="00AE6D8D" w:rsidRPr="00EC0385">
        <w:rPr>
          <w:rFonts w:ascii="Times New Roman" w:hAnsi="Times New Roman" w:cs="Times New Roman"/>
          <w:sz w:val="24"/>
          <w:szCs w:val="24"/>
        </w:rPr>
        <w:t xml:space="preserve"> zgrade te ponovne izrade specifične povijesne i umjetničke dekoracije i plastike uništene potresom u zgradi i na njenom oplošju</w:t>
      </w:r>
    </w:p>
    <w:p w14:paraId="09D50361" w14:textId="72B42DBC" w:rsidR="00AE6D8D" w:rsidRDefault="00E5224D" w:rsidP="004A2BE8">
      <w:pPr>
        <w:pStyle w:val="NoSpacing"/>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troškovi </w:t>
      </w:r>
      <w:r w:rsidR="00AE6D8D" w:rsidRPr="00EC0385">
        <w:rPr>
          <w:rFonts w:ascii="Times New Roman" w:hAnsi="Times New Roman" w:cs="Times New Roman"/>
          <w:sz w:val="24"/>
          <w:szCs w:val="24"/>
        </w:rPr>
        <w:t>dokumentacij</w:t>
      </w:r>
      <w:r>
        <w:rPr>
          <w:rFonts w:ascii="Times New Roman" w:hAnsi="Times New Roman" w:cs="Times New Roman"/>
          <w:sz w:val="24"/>
          <w:szCs w:val="24"/>
        </w:rPr>
        <w:t>e</w:t>
      </w:r>
      <w:r w:rsidR="00AE6D8D" w:rsidRPr="00EC0385">
        <w:rPr>
          <w:rFonts w:ascii="Times New Roman" w:hAnsi="Times New Roman" w:cs="Times New Roman"/>
          <w:sz w:val="24"/>
          <w:szCs w:val="24"/>
        </w:rPr>
        <w:t xml:space="preserve"> za potrebne popravke okoliša oštećenog potresom</w:t>
      </w:r>
    </w:p>
    <w:p w14:paraId="47209BB2" w14:textId="10EADF28" w:rsidR="00E94DCC" w:rsidRDefault="00E94DCC" w:rsidP="00E94DCC">
      <w:pPr>
        <w:pStyle w:val="NoSpacing"/>
        <w:numPr>
          <w:ilvl w:val="0"/>
          <w:numId w:val="24"/>
        </w:numPr>
        <w:jc w:val="both"/>
        <w:rPr>
          <w:rFonts w:ascii="Times New Roman" w:hAnsi="Times New Roman" w:cs="Times New Roman"/>
          <w:sz w:val="24"/>
          <w:szCs w:val="24"/>
        </w:rPr>
      </w:pPr>
      <w:bookmarkStart w:id="62" w:name="_Hlk62640111"/>
      <w:r w:rsidRPr="00EC0385">
        <w:rPr>
          <w:rFonts w:ascii="Times New Roman" w:hAnsi="Times New Roman" w:cs="Times New Roman"/>
          <w:sz w:val="24"/>
          <w:szCs w:val="24"/>
        </w:rPr>
        <w:t xml:space="preserve">troškovi ovjere od strane ovlaštenog revidenta </w:t>
      </w:r>
    </w:p>
    <w:p w14:paraId="1D7FB635" w14:textId="6CF4E233" w:rsidR="00E5224D" w:rsidRDefault="00E5224D" w:rsidP="00E5224D">
      <w:pPr>
        <w:pStyle w:val="NoSpacing"/>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troškovi za </w:t>
      </w:r>
      <w:r w:rsidRPr="00EC0385">
        <w:rPr>
          <w:rFonts w:ascii="Times New Roman" w:hAnsi="Times New Roman" w:cs="Times New Roman"/>
          <w:sz w:val="24"/>
          <w:szCs w:val="24"/>
        </w:rPr>
        <w:t>istražn</w:t>
      </w:r>
      <w:r w:rsidR="003323BE">
        <w:rPr>
          <w:rFonts w:ascii="Times New Roman" w:hAnsi="Times New Roman" w:cs="Times New Roman"/>
          <w:sz w:val="24"/>
          <w:szCs w:val="24"/>
        </w:rPr>
        <w:t>e</w:t>
      </w:r>
      <w:r w:rsidRPr="00EC0385">
        <w:rPr>
          <w:rFonts w:ascii="Times New Roman" w:hAnsi="Times New Roman" w:cs="Times New Roman"/>
          <w:sz w:val="24"/>
          <w:szCs w:val="24"/>
        </w:rPr>
        <w:t xml:space="preserve"> radov</w:t>
      </w:r>
      <w:r w:rsidR="003323BE">
        <w:rPr>
          <w:rFonts w:ascii="Times New Roman" w:hAnsi="Times New Roman" w:cs="Times New Roman"/>
          <w:sz w:val="24"/>
          <w:szCs w:val="24"/>
        </w:rPr>
        <w:t>e</w:t>
      </w:r>
      <w:r w:rsidRPr="00EC0385">
        <w:rPr>
          <w:rFonts w:ascii="Times New Roman" w:hAnsi="Times New Roman" w:cs="Times New Roman"/>
          <w:sz w:val="24"/>
          <w:szCs w:val="24"/>
        </w:rPr>
        <w:t xml:space="preserve"> na konstrukcijama i materijalima, geomehanička istraživanja </w:t>
      </w:r>
    </w:p>
    <w:p w14:paraId="0840408C" w14:textId="1E110995" w:rsidR="003B7463" w:rsidRPr="007F5EA8" w:rsidRDefault="003B7463" w:rsidP="003B7463">
      <w:pPr>
        <w:pStyle w:val="NoSpacing"/>
        <w:numPr>
          <w:ilvl w:val="0"/>
          <w:numId w:val="24"/>
        </w:numPr>
        <w:jc w:val="both"/>
        <w:rPr>
          <w:rFonts w:ascii="Times New Roman" w:hAnsi="Times New Roman" w:cs="Times New Roman"/>
          <w:sz w:val="24"/>
          <w:szCs w:val="24"/>
        </w:rPr>
      </w:pPr>
      <w:r w:rsidRPr="007F5EA8">
        <w:rPr>
          <w:rFonts w:ascii="Times New Roman" w:hAnsi="Times New Roman" w:cs="Times New Roman"/>
          <w:sz w:val="24"/>
          <w:szCs w:val="24"/>
        </w:rPr>
        <w:t>troškovi povezani s pripremom i provedbom operacija, uključujući troškove povezane s bitnim tehničkim stručnim mišljenjem, prihvatljivi su kao dio troškova projekta</w:t>
      </w:r>
    </w:p>
    <w:bookmarkEnd w:id="62"/>
    <w:p w14:paraId="26907172" w14:textId="77777777" w:rsidR="004C3AC6" w:rsidRPr="00EC0385" w:rsidRDefault="004C3AC6" w:rsidP="004C3AC6">
      <w:pPr>
        <w:pStyle w:val="NoSpacing"/>
        <w:jc w:val="both"/>
        <w:rPr>
          <w:rFonts w:ascii="Times New Roman" w:hAnsi="Times New Roman" w:cs="Times New Roman"/>
          <w:sz w:val="24"/>
          <w:szCs w:val="24"/>
        </w:rPr>
      </w:pPr>
    </w:p>
    <w:p w14:paraId="4CAFF4BC" w14:textId="054B7219" w:rsidR="004C3AC6" w:rsidRPr="00EC0385" w:rsidRDefault="004C3AC6" w:rsidP="00E5224D">
      <w:pPr>
        <w:pStyle w:val="NoSpacing"/>
        <w:spacing w:after="120"/>
        <w:jc w:val="both"/>
        <w:rPr>
          <w:rFonts w:ascii="Times New Roman" w:hAnsi="Times New Roman" w:cs="Times New Roman"/>
          <w:b/>
          <w:i/>
          <w:sz w:val="24"/>
          <w:szCs w:val="24"/>
        </w:rPr>
      </w:pPr>
      <w:r w:rsidRPr="00EC0385">
        <w:rPr>
          <w:rFonts w:ascii="Times New Roman" w:hAnsi="Times New Roman" w:cs="Times New Roman"/>
          <w:b/>
          <w:i/>
          <w:sz w:val="24"/>
          <w:szCs w:val="24"/>
        </w:rPr>
        <w:t xml:space="preserve">Grupa 3. Radovi na obnovi zgrada </w:t>
      </w:r>
    </w:p>
    <w:p w14:paraId="28204C93" w14:textId="4AB781EA" w:rsidR="00AE6D8D" w:rsidRPr="00EC0385" w:rsidRDefault="00E5224D" w:rsidP="004A2BE8">
      <w:pPr>
        <w:pStyle w:val="NoSpacing"/>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troškovi za </w:t>
      </w:r>
      <w:r w:rsidR="00AE6D8D" w:rsidRPr="00EC0385">
        <w:rPr>
          <w:rFonts w:ascii="Times New Roman" w:hAnsi="Times New Roman" w:cs="Times New Roman"/>
          <w:sz w:val="24"/>
          <w:szCs w:val="24"/>
        </w:rPr>
        <w:t>raščišćivanje ruševina</w:t>
      </w:r>
      <w:r w:rsidR="003D2AEB">
        <w:rPr>
          <w:rFonts w:ascii="Times New Roman" w:hAnsi="Times New Roman" w:cs="Times New Roman"/>
          <w:sz w:val="24"/>
          <w:szCs w:val="24"/>
        </w:rPr>
        <w:t xml:space="preserve"> i rušenje</w:t>
      </w:r>
    </w:p>
    <w:p w14:paraId="7A265DD8" w14:textId="5F74F0C1" w:rsidR="00AE6D8D" w:rsidRPr="00EC0385" w:rsidRDefault="00E5224D" w:rsidP="004A2BE8">
      <w:pPr>
        <w:pStyle w:val="NoSpacing"/>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troškovi za </w:t>
      </w:r>
      <w:r w:rsidR="00AE6D8D" w:rsidRPr="00EC0385">
        <w:rPr>
          <w:rFonts w:ascii="Times New Roman" w:hAnsi="Times New Roman" w:cs="Times New Roman"/>
          <w:sz w:val="24"/>
          <w:szCs w:val="24"/>
        </w:rPr>
        <w:t>razgradnj</w:t>
      </w:r>
      <w:r>
        <w:rPr>
          <w:rFonts w:ascii="Times New Roman" w:hAnsi="Times New Roman" w:cs="Times New Roman"/>
          <w:sz w:val="24"/>
          <w:szCs w:val="24"/>
        </w:rPr>
        <w:t>u</w:t>
      </w:r>
      <w:r w:rsidR="00AE6D8D" w:rsidRPr="00EC0385">
        <w:rPr>
          <w:rFonts w:ascii="Times New Roman" w:hAnsi="Times New Roman" w:cs="Times New Roman"/>
          <w:sz w:val="24"/>
          <w:szCs w:val="24"/>
        </w:rPr>
        <w:t xml:space="preserve"> nestabilnih dijelova građevine</w:t>
      </w:r>
    </w:p>
    <w:p w14:paraId="2CEB1B62" w14:textId="24450876" w:rsidR="00AE6D8D" w:rsidRPr="00EC0385" w:rsidRDefault="00E5224D" w:rsidP="004A2BE8">
      <w:pPr>
        <w:pStyle w:val="NoSpacing"/>
        <w:numPr>
          <w:ilvl w:val="0"/>
          <w:numId w:val="2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troškovi za </w:t>
      </w:r>
      <w:r w:rsidR="00AE6D8D" w:rsidRPr="00EC0385">
        <w:rPr>
          <w:rFonts w:ascii="Times New Roman" w:hAnsi="Times New Roman" w:cs="Times New Roman"/>
          <w:sz w:val="24"/>
          <w:szCs w:val="24"/>
        </w:rPr>
        <w:t>privremeno pokrivanje ili sanacija pokrova</w:t>
      </w:r>
    </w:p>
    <w:p w14:paraId="52865871" w14:textId="0762635F" w:rsidR="00AE6D8D" w:rsidRPr="00EC0385" w:rsidRDefault="00E5224D" w:rsidP="004A2BE8">
      <w:pPr>
        <w:pStyle w:val="NoSpacing"/>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troškovi za </w:t>
      </w:r>
      <w:r w:rsidR="00AE6D8D" w:rsidRPr="00EC0385">
        <w:rPr>
          <w:rFonts w:ascii="Times New Roman" w:hAnsi="Times New Roman" w:cs="Times New Roman"/>
          <w:sz w:val="24"/>
          <w:szCs w:val="24"/>
        </w:rPr>
        <w:t>privremene konstrukcije/skele i ostala sredstva za sprječavanje daljnjeg urušavanja te zaštitu ljudi i građevina</w:t>
      </w:r>
    </w:p>
    <w:p w14:paraId="06FBB8BA" w14:textId="648AF872" w:rsidR="00AE6D8D" w:rsidRPr="00EC0385" w:rsidRDefault="00E5224D" w:rsidP="004A2BE8">
      <w:pPr>
        <w:pStyle w:val="NoSpacing"/>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troškovi za </w:t>
      </w:r>
      <w:r w:rsidR="00AE6D8D" w:rsidRPr="00EC0385">
        <w:rPr>
          <w:rFonts w:ascii="Times New Roman" w:hAnsi="Times New Roman" w:cs="Times New Roman"/>
          <w:sz w:val="24"/>
          <w:szCs w:val="24"/>
        </w:rPr>
        <w:t xml:space="preserve">privremene konstrukcije/skele i ostala sredstva za zaštitu in situ vrijednih arhitektonskih i stilsko-dekorativnih elemenata građevine, te opreme i inventara </w:t>
      </w:r>
    </w:p>
    <w:p w14:paraId="01EA6A9A" w14:textId="426A0B73" w:rsidR="00AE6D8D" w:rsidRPr="00EC0385" w:rsidRDefault="00E5224D" w:rsidP="004A2BE8">
      <w:pPr>
        <w:pStyle w:val="NoSpacing"/>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troškovi za </w:t>
      </w:r>
      <w:r w:rsidR="00AE6D8D" w:rsidRPr="00EC0385">
        <w:rPr>
          <w:rFonts w:ascii="Times New Roman" w:hAnsi="Times New Roman" w:cs="Times New Roman"/>
          <w:sz w:val="24"/>
          <w:szCs w:val="24"/>
        </w:rPr>
        <w:t xml:space="preserve">radne skele za potrebe izvođenja interventnih radova (demontaža i evakuacija vrijednih arhitektonskih i dekorativnih elemenata građevine te ugroženih dijelova inventara) </w:t>
      </w:r>
    </w:p>
    <w:p w14:paraId="19083DCF" w14:textId="372EB34D" w:rsidR="00AE6D8D" w:rsidRPr="00EC0385" w:rsidRDefault="00E5224D" w:rsidP="004A2BE8">
      <w:pPr>
        <w:pStyle w:val="NoSpacing"/>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troškovi za </w:t>
      </w:r>
      <w:r w:rsidR="00AE6D8D" w:rsidRPr="00EC0385">
        <w:rPr>
          <w:rFonts w:ascii="Times New Roman" w:hAnsi="Times New Roman" w:cs="Times New Roman"/>
          <w:sz w:val="24"/>
          <w:szCs w:val="24"/>
        </w:rPr>
        <w:t>radov</w:t>
      </w:r>
      <w:r>
        <w:rPr>
          <w:rFonts w:ascii="Times New Roman" w:hAnsi="Times New Roman" w:cs="Times New Roman"/>
          <w:sz w:val="24"/>
          <w:szCs w:val="24"/>
        </w:rPr>
        <w:t>e</w:t>
      </w:r>
      <w:r w:rsidR="00AE6D8D" w:rsidRPr="00EC0385">
        <w:rPr>
          <w:rFonts w:ascii="Times New Roman" w:hAnsi="Times New Roman" w:cs="Times New Roman"/>
          <w:sz w:val="24"/>
          <w:szCs w:val="24"/>
        </w:rPr>
        <w:t xml:space="preserve"> interventne sigurnosne sanacije nosivih konstrukcija i drugih dijelova građevine </w:t>
      </w:r>
    </w:p>
    <w:p w14:paraId="6C37F9F4" w14:textId="3A64D2AB" w:rsidR="00AE6D8D" w:rsidRPr="00EC0385" w:rsidRDefault="00E5224D" w:rsidP="004A2BE8">
      <w:pPr>
        <w:pStyle w:val="NoSpacing"/>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troškovi za </w:t>
      </w:r>
      <w:r w:rsidR="00AE6D8D" w:rsidRPr="00EC0385">
        <w:rPr>
          <w:rFonts w:ascii="Times New Roman" w:hAnsi="Times New Roman" w:cs="Times New Roman"/>
          <w:sz w:val="24"/>
          <w:szCs w:val="24"/>
        </w:rPr>
        <w:t>radov</w:t>
      </w:r>
      <w:r>
        <w:rPr>
          <w:rFonts w:ascii="Times New Roman" w:hAnsi="Times New Roman" w:cs="Times New Roman"/>
          <w:sz w:val="24"/>
          <w:szCs w:val="24"/>
        </w:rPr>
        <w:t>e</w:t>
      </w:r>
      <w:r w:rsidR="00AE6D8D" w:rsidRPr="00EC0385">
        <w:rPr>
          <w:rFonts w:ascii="Times New Roman" w:hAnsi="Times New Roman" w:cs="Times New Roman"/>
          <w:sz w:val="24"/>
          <w:szCs w:val="24"/>
        </w:rPr>
        <w:t xml:space="preserve"> </w:t>
      </w:r>
      <w:r w:rsidR="00CB36D4" w:rsidRPr="00EC0385">
        <w:rPr>
          <w:rFonts w:ascii="Times New Roman" w:hAnsi="Times New Roman" w:cs="Times New Roman"/>
          <w:sz w:val="24"/>
          <w:szCs w:val="24"/>
        </w:rPr>
        <w:t>nužn</w:t>
      </w:r>
      <w:r w:rsidR="00CB36D4">
        <w:rPr>
          <w:rFonts w:ascii="Times New Roman" w:hAnsi="Times New Roman" w:cs="Times New Roman"/>
          <w:sz w:val="24"/>
          <w:szCs w:val="24"/>
        </w:rPr>
        <w:t>e</w:t>
      </w:r>
      <w:r w:rsidR="00CB36D4" w:rsidRPr="00EC0385">
        <w:rPr>
          <w:rFonts w:ascii="Times New Roman" w:hAnsi="Times New Roman" w:cs="Times New Roman"/>
          <w:sz w:val="24"/>
          <w:szCs w:val="24"/>
        </w:rPr>
        <w:t xml:space="preserve"> </w:t>
      </w:r>
      <w:r w:rsidR="00AE6D8D" w:rsidRPr="00EC0385">
        <w:rPr>
          <w:rFonts w:ascii="Times New Roman" w:hAnsi="Times New Roman" w:cs="Times New Roman"/>
          <w:sz w:val="24"/>
          <w:szCs w:val="24"/>
        </w:rPr>
        <w:t xml:space="preserve">zbog  sprečavanja daljnjih urušavanja i nastanka sekundarnih oštećenja te sigurnosti ljudi  </w:t>
      </w:r>
    </w:p>
    <w:p w14:paraId="3A7CE89F" w14:textId="1CE6F232" w:rsidR="00AE6D8D" w:rsidRPr="00EC0385" w:rsidRDefault="00E5224D" w:rsidP="004A2BE8">
      <w:pPr>
        <w:pStyle w:val="NoSpacing"/>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troškovi za </w:t>
      </w:r>
      <w:r w:rsidR="00AE6D8D" w:rsidRPr="00EC0385">
        <w:rPr>
          <w:rFonts w:ascii="Times New Roman" w:hAnsi="Times New Roman" w:cs="Times New Roman"/>
          <w:sz w:val="24"/>
          <w:szCs w:val="24"/>
        </w:rPr>
        <w:t>provedb</w:t>
      </w:r>
      <w:r>
        <w:rPr>
          <w:rFonts w:ascii="Times New Roman" w:hAnsi="Times New Roman" w:cs="Times New Roman"/>
          <w:sz w:val="24"/>
          <w:szCs w:val="24"/>
        </w:rPr>
        <w:t>u</w:t>
      </w:r>
      <w:r w:rsidR="00AE6D8D" w:rsidRPr="00EC0385">
        <w:rPr>
          <w:rFonts w:ascii="Times New Roman" w:hAnsi="Times New Roman" w:cs="Times New Roman"/>
          <w:sz w:val="24"/>
          <w:szCs w:val="24"/>
        </w:rPr>
        <w:t xml:space="preserve"> hitnih mjera preventivne zaštite i primarnog konzerviranja na ugroženim dijelovima infrastrukture, građevina i njihove opreme </w:t>
      </w:r>
    </w:p>
    <w:p w14:paraId="64F4F3A7" w14:textId="6E2C1FE7" w:rsidR="00AE6D8D" w:rsidRPr="00EC0385" w:rsidRDefault="00E5224D" w:rsidP="004A2BE8">
      <w:pPr>
        <w:pStyle w:val="NoSpacing"/>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troškovi za </w:t>
      </w:r>
      <w:r w:rsidR="00AE6D8D" w:rsidRPr="00EC0385">
        <w:rPr>
          <w:rFonts w:ascii="Times New Roman" w:hAnsi="Times New Roman" w:cs="Times New Roman"/>
          <w:sz w:val="24"/>
          <w:szCs w:val="24"/>
        </w:rPr>
        <w:t>provedb</w:t>
      </w:r>
      <w:r>
        <w:rPr>
          <w:rFonts w:ascii="Times New Roman" w:hAnsi="Times New Roman" w:cs="Times New Roman"/>
          <w:sz w:val="24"/>
          <w:szCs w:val="24"/>
        </w:rPr>
        <w:t>u</w:t>
      </w:r>
      <w:r w:rsidR="00AE6D8D" w:rsidRPr="00EC0385">
        <w:rPr>
          <w:rFonts w:ascii="Times New Roman" w:hAnsi="Times New Roman" w:cs="Times New Roman"/>
          <w:sz w:val="24"/>
          <w:szCs w:val="24"/>
        </w:rPr>
        <w:t xml:space="preserve"> hitnih mjera preventivne zaštite i ugrožene znanstvene i obrazovne opreme</w:t>
      </w:r>
    </w:p>
    <w:p w14:paraId="243429FB" w14:textId="3F1D2DAB" w:rsidR="00AE6D8D" w:rsidRPr="00EC0385" w:rsidRDefault="00E5224D" w:rsidP="0008409B">
      <w:pPr>
        <w:pStyle w:val="NoSpacing"/>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troškovi za </w:t>
      </w:r>
      <w:r w:rsidR="0008409B">
        <w:rPr>
          <w:rFonts w:ascii="Times New Roman" w:hAnsi="Times New Roman" w:cs="Times New Roman"/>
          <w:sz w:val="24"/>
          <w:szCs w:val="24"/>
        </w:rPr>
        <w:t>provedb</w:t>
      </w:r>
      <w:r>
        <w:rPr>
          <w:rFonts w:ascii="Times New Roman" w:hAnsi="Times New Roman" w:cs="Times New Roman"/>
          <w:sz w:val="24"/>
          <w:szCs w:val="24"/>
        </w:rPr>
        <w:t>u</w:t>
      </w:r>
      <w:r w:rsidR="0008409B" w:rsidRPr="0008409B">
        <w:rPr>
          <w:rFonts w:ascii="Times New Roman" w:hAnsi="Times New Roman" w:cs="Times New Roman"/>
          <w:sz w:val="24"/>
          <w:szCs w:val="24"/>
        </w:rPr>
        <w:t xml:space="preserve"> hitnih mjera sanacije </w:t>
      </w:r>
      <w:r w:rsidR="00AE6D8D" w:rsidRPr="00EC0385">
        <w:rPr>
          <w:rFonts w:ascii="Times New Roman" w:hAnsi="Times New Roman" w:cs="Times New Roman"/>
          <w:sz w:val="24"/>
          <w:szCs w:val="24"/>
        </w:rPr>
        <w:t>oštećenja na istraživačkoj/laboratorijskoj opremi</w:t>
      </w:r>
    </w:p>
    <w:p w14:paraId="003B53A3" w14:textId="5AADF9E8" w:rsidR="00AE6D8D" w:rsidRPr="00EC0385" w:rsidRDefault="00E5224D" w:rsidP="004A2BE8">
      <w:pPr>
        <w:pStyle w:val="NoSpacing"/>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troškovi za </w:t>
      </w:r>
      <w:r w:rsidR="00AE6D8D" w:rsidRPr="00EC0385">
        <w:rPr>
          <w:rFonts w:ascii="Times New Roman" w:hAnsi="Times New Roman" w:cs="Times New Roman"/>
          <w:sz w:val="24"/>
          <w:szCs w:val="24"/>
        </w:rPr>
        <w:t>istražn</w:t>
      </w:r>
      <w:r w:rsidR="00782D41">
        <w:rPr>
          <w:rFonts w:ascii="Times New Roman" w:hAnsi="Times New Roman" w:cs="Times New Roman"/>
          <w:sz w:val="24"/>
          <w:szCs w:val="24"/>
        </w:rPr>
        <w:t>e</w:t>
      </w:r>
      <w:r w:rsidR="00AE6D8D" w:rsidRPr="00EC0385">
        <w:rPr>
          <w:rFonts w:ascii="Times New Roman" w:hAnsi="Times New Roman" w:cs="Times New Roman"/>
          <w:sz w:val="24"/>
          <w:szCs w:val="24"/>
        </w:rPr>
        <w:t xml:space="preserve"> radovi na konstrukcijama i materijalima, geomehanička istraživanja </w:t>
      </w:r>
      <w:bookmarkStart w:id="63" w:name="_Hlk62640304"/>
      <w:r>
        <w:rPr>
          <w:rFonts w:ascii="Times New Roman" w:hAnsi="Times New Roman" w:cs="Times New Roman"/>
          <w:sz w:val="24"/>
          <w:szCs w:val="24"/>
        </w:rPr>
        <w:t>u slučaju da nisu financirani u Grupi 2</w:t>
      </w:r>
      <w:bookmarkEnd w:id="63"/>
    </w:p>
    <w:p w14:paraId="7F043255" w14:textId="48F2BCB1" w:rsidR="00AE6D8D" w:rsidRPr="00EC0385" w:rsidRDefault="00E5224D" w:rsidP="004A2BE8">
      <w:pPr>
        <w:pStyle w:val="NoSpacing"/>
        <w:numPr>
          <w:ilvl w:val="0"/>
          <w:numId w:val="23"/>
        </w:numPr>
        <w:jc w:val="both"/>
        <w:rPr>
          <w:rFonts w:ascii="Times New Roman" w:hAnsi="Times New Roman" w:cs="Times New Roman"/>
          <w:sz w:val="24"/>
          <w:szCs w:val="24"/>
        </w:rPr>
      </w:pPr>
      <w:bookmarkStart w:id="64" w:name="_Hlk62640314"/>
      <w:r>
        <w:rPr>
          <w:rFonts w:ascii="Times New Roman" w:hAnsi="Times New Roman" w:cs="Times New Roman"/>
          <w:sz w:val="24"/>
          <w:szCs w:val="24"/>
        </w:rPr>
        <w:t xml:space="preserve">troškovi za </w:t>
      </w:r>
      <w:bookmarkEnd w:id="64"/>
      <w:r w:rsidR="00AE6D8D" w:rsidRPr="00EC0385">
        <w:rPr>
          <w:rFonts w:ascii="Times New Roman" w:hAnsi="Times New Roman" w:cs="Times New Roman"/>
          <w:sz w:val="24"/>
          <w:szCs w:val="24"/>
        </w:rPr>
        <w:t>interventn</w:t>
      </w:r>
      <w:r>
        <w:rPr>
          <w:rFonts w:ascii="Times New Roman" w:hAnsi="Times New Roman" w:cs="Times New Roman"/>
          <w:sz w:val="24"/>
          <w:szCs w:val="24"/>
        </w:rPr>
        <w:t>e</w:t>
      </w:r>
      <w:r w:rsidR="00AE6D8D" w:rsidRPr="00EC0385">
        <w:rPr>
          <w:rFonts w:ascii="Times New Roman" w:hAnsi="Times New Roman" w:cs="Times New Roman"/>
          <w:sz w:val="24"/>
          <w:szCs w:val="24"/>
        </w:rPr>
        <w:t xml:space="preserve"> </w:t>
      </w:r>
      <w:r w:rsidR="006329DE" w:rsidRPr="00EC0385">
        <w:rPr>
          <w:rFonts w:ascii="Times New Roman" w:hAnsi="Times New Roman" w:cs="Times New Roman"/>
          <w:sz w:val="24"/>
          <w:szCs w:val="24"/>
        </w:rPr>
        <w:t>zahvat</w:t>
      </w:r>
      <w:r w:rsidR="006329DE">
        <w:rPr>
          <w:rFonts w:ascii="Times New Roman" w:hAnsi="Times New Roman" w:cs="Times New Roman"/>
          <w:sz w:val="24"/>
          <w:szCs w:val="24"/>
        </w:rPr>
        <w:t>e</w:t>
      </w:r>
      <w:r w:rsidR="006329DE" w:rsidRPr="00EC0385">
        <w:rPr>
          <w:rFonts w:ascii="Times New Roman" w:hAnsi="Times New Roman" w:cs="Times New Roman"/>
          <w:sz w:val="24"/>
          <w:szCs w:val="24"/>
        </w:rPr>
        <w:t xml:space="preserve"> </w:t>
      </w:r>
      <w:r w:rsidR="00AE6D8D" w:rsidRPr="00EC0385">
        <w:rPr>
          <w:rFonts w:ascii="Times New Roman" w:hAnsi="Times New Roman" w:cs="Times New Roman"/>
          <w:sz w:val="24"/>
          <w:szCs w:val="24"/>
        </w:rPr>
        <w:t>u neposrednom okruženju građevine (zaštitne ograde, privremeni prolazi i sl.)</w:t>
      </w:r>
    </w:p>
    <w:p w14:paraId="5F0BE7D5" w14:textId="7DEDAA5F" w:rsidR="00AE6D8D" w:rsidRPr="00EC0385" w:rsidRDefault="00782D41" w:rsidP="004A2BE8">
      <w:pPr>
        <w:pStyle w:val="NoSpacing"/>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troškovi za </w:t>
      </w:r>
      <w:r w:rsidR="00AE6D8D" w:rsidRPr="00EC0385">
        <w:rPr>
          <w:rFonts w:ascii="Times New Roman" w:hAnsi="Times New Roman" w:cs="Times New Roman"/>
          <w:sz w:val="24"/>
          <w:szCs w:val="24"/>
        </w:rPr>
        <w:t>interventn</w:t>
      </w:r>
      <w:r>
        <w:rPr>
          <w:rFonts w:ascii="Times New Roman" w:hAnsi="Times New Roman" w:cs="Times New Roman"/>
          <w:sz w:val="24"/>
          <w:szCs w:val="24"/>
        </w:rPr>
        <w:t>u</w:t>
      </w:r>
      <w:r w:rsidR="00AE6D8D" w:rsidRPr="00EC0385">
        <w:rPr>
          <w:rFonts w:ascii="Times New Roman" w:hAnsi="Times New Roman" w:cs="Times New Roman"/>
          <w:sz w:val="24"/>
          <w:szCs w:val="24"/>
        </w:rPr>
        <w:t xml:space="preserve"> sanacij</w:t>
      </w:r>
      <w:r>
        <w:rPr>
          <w:rFonts w:ascii="Times New Roman" w:hAnsi="Times New Roman" w:cs="Times New Roman"/>
          <w:sz w:val="24"/>
          <w:szCs w:val="24"/>
        </w:rPr>
        <w:t>u</w:t>
      </w:r>
      <w:r w:rsidR="00AE6D8D" w:rsidRPr="00EC0385">
        <w:rPr>
          <w:rFonts w:ascii="Times New Roman" w:hAnsi="Times New Roman" w:cs="Times New Roman"/>
          <w:sz w:val="24"/>
          <w:szCs w:val="24"/>
        </w:rPr>
        <w:t xml:space="preserve"> dijelova tla destabiliziranih djelovanjem potresa</w:t>
      </w:r>
    </w:p>
    <w:p w14:paraId="5C0F58D6" w14:textId="216D524C" w:rsidR="004C3AC6" w:rsidRPr="00EC0385" w:rsidRDefault="00782D41" w:rsidP="004A2BE8">
      <w:pPr>
        <w:pStyle w:val="NoSpacing"/>
        <w:numPr>
          <w:ilvl w:val="0"/>
          <w:numId w:val="22"/>
        </w:numPr>
        <w:jc w:val="both"/>
        <w:rPr>
          <w:rFonts w:ascii="Times New Roman" w:hAnsi="Times New Roman" w:cs="Times New Roman"/>
          <w:sz w:val="24"/>
          <w:szCs w:val="24"/>
        </w:rPr>
      </w:pPr>
      <w:bookmarkStart w:id="65" w:name="_Hlk62640344"/>
      <w:r>
        <w:rPr>
          <w:rFonts w:ascii="Times New Roman" w:hAnsi="Times New Roman" w:cs="Times New Roman"/>
          <w:sz w:val="24"/>
          <w:szCs w:val="24"/>
        </w:rPr>
        <w:t xml:space="preserve">troškovi za </w:t>
      </w:r>
      <w:r w:rsidR="0008409B">
        <w:rPr>
          <w:rFonts w:ascii="Times New Roman" w:hAnsi="Times New Roman" w:cs="Times New Roman"/>
          <w:sz w:val="24"/>
          <w:szCs w:val="24"/>
        </w:rPr>
        <w:t>interventn</w:t>
      </w:r>
      <w:r>
        <w:rPr>
          <w:rFonts w:ascii="Times New Roman" w:hAnsi="Times New Roman" w:cs="Times New Roman"/>
          <w:sz w:val="24"/>
          <w:szCs w:val="24"/>
        </w:rPr>
        <w:t>u</w:t>
      </w:r>
      <w:r w:rsidR="0008409B">
        <w:rPr>
          <w:rFonts w:ascii="Times New Roman" w:hAnsi="Times New Roman" w:cs="Times New Roman"/>
          <w:sz w:val="24"/>
          <w:szCs w:val="24"/>
        </w:rPr>
        <w:t xml:space="preserve"> sanacija </w:t>
      </w:r>
      <w:r w:rsidR="004C3AC6" w:rsidRPr="00EC0385">
        <w:rPr>
          <w:rFonts w:ascii="Times New Roman" w:hAnsi="Times New Roman" w:cs="Times New Roman"/>
          <w:sz w:val="24"/>
          <w:szCs w:val="24"/>
        </w:rPr>
        <w:t>nosiv</w:t>
      </w:r>
      <w:r w:rsidR="0008409B">
        <w:rPr>
          <w:rFonts w:ascii="Times New Roman" w:hAnsi="Times New Roman" w:cs="Times New Roman"/>
          <w:sz w:val="24"/>
          <w:szCs w:val="24"/>
        </w:rPr>
        <w:t>e</w:t>
      </w:r>
      <w:r w:rsidR="004C3AC6" w:rsidRPr="00EC0385">
        <w:rPr>
          <w:rFonts w:ascii="Times New Roman" w:hAnsi="Times New Roman" w:cs="Times New Roman"/>
          <w:sz w:val="24"/>
          <w:szCs w:val="24"/>
        </w:rPr>
        <w:t xml:space="preserve"> konstrukcij</w:t>
      </w:r>
      <w:r w:rsidR="0008409B">
        <w:rPr>
          <w:rFonts w:ascii="Times New Roman" w:hAnsi="Times New Roman" w:cs="Times New Roman"/>
          <w:sz w:val="24"/>
          <w:szCs w:val="24"/>
        </w:rPr>
        <w:t>e</w:t>
      </w:r>
      <w:r w:rsidR="004C3AC6" w:rsidRPr="00EC0385">
        <w:rPr>
          <w:rFonts w:ascii="Times New Roman" w:hAnsi="Times New Roman" w:cs="Times New Roman"/>
          <w:sz w:val="24"/>
          <w:szCs w:val="24"/>
        </w:rPr>
        <w:t xml:space="preserve"> </w:t>
      </w:r>
    </w:p>
    <w:p w14:paraId="53CFEDFF" w14:textId="10F8E7A2" w:rsidR="004C3AC6" w:rsidRPr="00EC0385" w:rsidRDefault="00782D41" w:rsidP="0008409B">
      <w:pPr>
        <w:pStyle w:val="NoSpacing"/>
        <w:numPr>
          <w:ilvl w:val="0"/>
          <w:numId w:val="22"/>
        </w:numPr>
        <w:jc w:val="both"/>
        <w:rPr>
          <w:rFonts w:ascii="Times New Roman" w:hAnsi="Times New Roman" w:cs="Times New Roman"/>
          <w:sz w:val="24"/>
          <w:szCs w:val="24"/>
        </w:rPr>
      </w:pPr>
      <w:bookmarkStart w:id="66" w:name="_Hlk62640353"/>
      <w:bookmarkEnd w:id="65"/>
      <w:r>
        <w:rPr>
          <w:rFonts w:ascii="Times New Roman" w:hAnsi="Times New Roman" w:cs="Times New Roman"/>
          <w:sz w:val="24"/>
          <w:szCs w:val="24"/>
        </w:rPr>
        <w:t xml:space="preserve">troškovi za </w:t>
      </w:r>
      <w:r w:rsidR="0008409B" w:rsidRPr="0008409B">
        <w:rPr>
          <w:rFonts w:ascii="Times New Roman" w:hAnsi="Times New Roman" w:cs="Times New Roman"/>
          <w:sz w:val="24"/>
          <w:szCs w:val="24"/>
        </w:rPr>
        <w:t>sanacij</w:t>
      </w:r>
      <w:r>
        <w:rPr>
          <w:rFonts w:ascii="Times New Roman" w:hAnsi="Times New Roman" w:cs="Times New Roman"/>
          <w:sz w:val="24"/>
          <w:szCs w:val="24"/>
        </w:rPr>
        <w:t>u</w:t>
      </w:r>
      <w:r w:rsidR="0008409B" w:rsidRPr="0008409B">
        <w:rPr>
          <w:rFonts w:ascii="Times New Roman" w:hAnsi="Times New Roman" w:cs="Times New Roman"/>
          <w:sz w:val="24"/>
          <w:szCs w:val="24"/>
        </w:rPr>
        <w:t xml:space="preserve"> ili zamjen</w:t>
      </w:r>
      <w:r>
        <w:rPr>
          <w:rFonts w:ascii="Times New Roman" w:hAnsi="Times New Roman" w:cs="Times New Roman"/>
          <w:sz w:val="24"/>
          <w:szCs w:val="24"/>
        </w:rPr>
        <w:t>u</w:t>
      </w:r>
      <w:r w:rsidR="0008409B" w:rsidRPr="0008409B">
        <w:rPr>
          <w:rFonts w:ascii="Times New Roman" w:hAnsi="Times New Roman" w:cs="Times New Roman"/>
          <w:sz w:val="24"/>
          <w:szCs w:val="24"/>
        </w:rPr>
        <w:t xml:space="preserve"> oštećene </w:t>
      </w:r>
      <w:r w:rsidR="006329DE" w:rsidRPr="00EC0385">
        <w:rPr>
          <w:rFonts w:ascii="Times New Roman" w:hAnsi="Times New Roman" w:cs="Times New Roman"/>
          <w:sz w:val="24"/>
          <w:szCs w:val="24"/>
        </w:rPr>
        <w:t>stolarij</w:t>
      </w:r>
      <w:r w:rsidR="006329DE">
        <w:rPr>
          <w:rFonts w:ascii="Times New Roman" w:hAnsi="Times New Roman" w:cs="Times New Roman"/>
          <w:sz w:val="24"/>
          <w:szCs w:val="24"/>
        </w:rPr>
        <w:t>e</w:t>
      </w:r>
      <w:r w:rsidR="006329DE" w:rsidRPr="00EC0385">
        <w:rPr>
          <w:rFonts w:ascii="Times New Roman" w:hAnsi="Times New Roman" w:cs="Times New Roman"/>
          <w:sz w:val="24"/>
          <w:szCs w:val="24"/>
        </w:rPr>
        <w:t xml:space="preserve"> </w:t>
      </w:r>
      <w:r w:rsidR="004C3AC6" w:rsidRPr="00EC0385">
        <w:rPr>
          <w:rFonts w:ascii="Times New Roman" w:hAnsi="Times New Roman" w:cs="Times New Roman"/>
          <w:sz w:val="24"/>
          <w:szCs w:val="24"/>
        </w:rPr>
        <w:t xml:space="preserve">i </w:t>
      </w:r>
      <w:r w:rsidR="006329DE" w:rsidRPr="00EC0385">
        <w:rPr>
          <w:rFonts w:ascii="Times New Roman" w:hAnsi="Times New Roman" w:cs="Times New Roman"/>
          <w:sz w:val="24"/>
          <w:szCs w:val="24"/>
        </w:rPr>
        <w:t>bravarij</w:t>
      </w:r>
      <w:r w:rsidR="006329DE">
        <w:rPr>
          <w:rFonts w:ascii="Times New Roman" w:hAnsi="Times New Roman" w:cs="Times New Roman"/>
          <w:sz w:val="24"/>
          <w:szCs w:val="24"/>
        </w:rPr>
        <w:t>e</w:t>
      </w:r>
      <w:r w:rsidR="006329DE" w:rsidRPr="00EC0385">
        <w:rPr>
          <w:rFonts w:ascii="Times New Roman" w:hAnsi="Times New Roman" w:cs="Times New Roman"/>
          <w:sz w:val="24"/>
          <w:szCs w:val="24"/>
        </w:rPr>
        <w:t xml:space="preserve"> </w:t>
      </w:r>
    </w:p>
    <w:p w14:paraId="6AEA2AD2" w14:textId="6CDC1745" w:rsidR="004C3AC6" w:rsidRPr="00EC0385" w:rsidRDefault="00782D41" w:rsidP="004A2BE8">
      <w:pPr>
        <w:pStyle w:val="NoSpacing"/>
        <w:numPr>
          <w:ilvl w:val="0"/>
          <w:numId w:val="22"/>
        </w:numPr>
        <w:jc w:val="both"/>
        <w:rPr>
          <w:rFonts w:ascii="Times New Roman" w:hAnsi="Times New Roman" w:cs="Times New Roman"/>
          <w:sz w:val="24"/>
          <w:szCs w:val="24"/>
        </w:rPr>
      </w:pPr>
      <w:bookmarkStart w:id="67" w:name="_Hlk62640359"/>
      <w:bookmarkEnd w:id="66"/>
      <w:r>
        <w:rPr>
          <w:rFonts w:ascii="Times New Roman" w:hAnsi="Times New Roman" w:cs="Times New Roman"/>
          <w:sz w:val="24"/>
          <w:szCs w:val="24"/>
        </w:rPr>
        <w:t xml:space="preserve">troškovi za </w:t>
      </w:r>
      <w:r w:rsidR="004C3AC6" w:rsidRPr="00EC0385">
        <w:rPr>
          <w:rFonts w:ascii="Times New Roman" w:hAnsi="Times New Roman" w:cs="Times New Roman"/>
          <w:sz w:val="24"/>
          <w:szCs w:val="24"/>
        </w:rPr>
        <w:t>završn</w:t>
      </w:r>
      <w:r>
        <w:rPr>
          <w:rFonts w:ascii="Times New Roman" w:hAnsi="Times New Roman" w:cs="Times New Roman"/>
          <w:sz w:val="24"/>
          <w:szCs w:val="24"/>
        </w:rPr>
        <w:t>e</w:t>
      </w:r>
      <w:r w:rsidR="004C3AC6" w:rsidRPr="00EC0385">
        <w:rPr>
          <w:rFonts w:ascii="Times New Roman" w:hAnsi="Times New Roman" w:cs="Times New Roman"/>
          <w:sz w:val="24"/>
          <w:szCs w:val="24"/>
        </w:rPr>
        <w:t xml:space="preserve"> radov</w:t>
      </w:r>
      <w:r>
        <w:rPr>
          <w:rFonts w:ascii="Times New Roman" w:hAnsi="Times New Roman" w:cs="Times New Roman"/>
          <w:sz w:val="24"/>
          <w:szCs w:val="24"/>
        </w:rPr>
        <w:t>e</w:t>
      </w:r>
    </w:p>
    <w:p w14:paraId="3479BCAA" w14:textId="778630C7" w:rsidR="004C3AC6" w:rsidRPr="00EC0385" w:rsidRDefault="00782D41" w:rsidP="004A2BE8">
      <w:pPr>
        <w:pStyle w:val="NoSpacing"/>
        <w:numPr>
          <w:ilvl w:val="0"/>
          <w:numId w:val="22"/>
        </w:numPr>
        <w:jc w:val="both"/>
        <w:rPr>
          <w:rFonts w:ascii="Times New Roman" w:hAnsi="Times New Roman" w:cs="Times New Roman"/>
          <w:sz w:val="24"/>
          <w:szCs w:val="24"/>
        </w:rPr>
      </w:pPr>
      <w:bookmarkStart w:id="68" w:name="_Hlk62640369"/>
      <w:bookmarkEnd w:id="67"/>
      <w:r>
        <w:rPr>
          <w:rFonts w:ascii="Times New Roman" w:hAnsi="Times New Roman" w:cs="Times New Roman"/>
          <w:sz w:val="24"/>
          <w:szCs w:val="24"/>
        </w:rPr>
        <w:t xml:space="preserve">troškovi za </w:t>
      </w:r>
      <w:r w:rsidR="0008409B">
        <w:rPr>
          <w:rFonts w:ascii="Times New Roman" w:hAnsi="Times New Roman" w:cs="Times New Roman"/>
          <w:sz w:val="24"/>
          <w:szCs w:val="24"/>
        </w:rPr>
        <w:t>sanacij</w:t>
      </w:r>
      <w:r>
        <w:rPr>
          <w:rFonts w:ascii="Times New Roman" w:hAnsi="Times New Roman" w:cs="Times New Roman"/>
          <w:sz w:val="24"/>
          <w:szCs w:val="24"/>
        </w:rPr>
        <w:t>u</w:t>
      </w:r>
      <w:r w:rsidR="0008409B">
        <w:rPr>
          <w:rFonts w:ascii="Times New Roman" w:hAnsi="Times New Roman" w:cs="Times New Roman"/>
          <w:sz w:val="24"/>
          <w:szCs w:val="24"/>
        </w:rPr>
        <w:t xml:space="preserve"> </w:t>
      </w:r>
      <w:bookmarkEnd w:id="68"/>
      <w:r w:rsidR="004C3AC6" w:rsidRPr="00EC0385">
        <w:rPr>
          <w:rFonts w:ascii="Times New Roman" w:hAnsi="Times New Roman" w:cs="Times New Roman"/>
          <w:sz w:val="24"/>
          <w:szCs w:val="24"/>
        </w:rPr>
        <w:t>oštećene instalacije i zamjena oštećenih uređaja</w:t>
      </w:r>
    </w:p>
    <w:p w14:paraId="3D47A1B2" w14:textId="7D2FEEDF" w:rsidR="004C3AC6" w:rsidRPr="00EC0385" w:rsidRDefault="00782D41" w:rsidP="004A2BE8">
      <w:pPr>
        <w:pStyle w:val="NoSpacing"/>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troškovi za </w:t>
      </w:r>
      <w:r w:rsidR="0008409B">
        <w:rPr>
          <w:rFonts w:ascii="Times New Roman" w:hAnsi="Times New Roman" w:cs="Times New Roman"/>
          <w:sz w:val="24"/>
          <w:szCs w:val="24"/>
        </w:rPr>
        <w:t>sanacij</w:t>
      </w:r>
      <w:r>
        <w:rPr>
          <w:rFonts w:ascii="Times New Roman" w:hAnsi="Times New Roman" w:cs="Times New Roman"/>
          <w:sz w:val="24"/>
          <w:szCs w:val="24"/>
        </w:rPr>
        <w:t>u</w:t>
      </w:r>
      <w:r w:rsidR="0008409B">
        <w:rPr>
          <w:rFonts w:ascii="Times New Roman" w:hAnsi="Times New Roman" w:cs="Times New Roman"/>
          <w:sz w:val="24"/>
          <w:szCs w:val="24"/>
        </w:rPr>
        <w:t xml:space="preserve"> </w:t>
      </w:r>
      <w:r w:rsidR="004C3AC6" w:rsidRPr="00EC0385">
        <w:rPr>
          <w:rFonts w:ascii="Times New Roman" w:hAnsi="Times New Roman" w:cs="Times New Roman"/>
          <w:sz w:val="24"/>
          <w:szCs w:val="24"/>
        </w:rPr>
        <w:t>infrastrukturni</w:t>
      </w:r>
      <w:r w:rsidR="0008409B">
        <w:rPr>
          <w:rFonts w:ascii="Times New Roman" w:hAnsi="Times New Roman" w:cs="Times New Roman"/>
          <w:sz w:val="24"/>
          <w:szCs w:val="24"/>
        </w:rPr>
        <w:t>h</w:t>
      </w:r>
      <w:r w:rsidR="004C3AC6" w:rsidRPr="00EC0385">
        <w:rPr>
          <w:rFonts w:ascii="Times New Roman" w:hAnsi="Times New Roman" w:cs="Times New Roman"/>
          <w:sz w:val="24"/>
          <w:szCs w:val="24"/>
        </w:rPr>
        <w:t xml:space="preserve"> vodov</w:t>
      </w:r>
      <w:r w:rsidR="0008409B">
        <w:rPr>
          <w:rFonts w:ascii="Times New Roman" w:hAnsi="Times New Roman" w:cs="Times New Roman"/>
          <w:sz w:val="24"/>
          <w:szCs w:val="24"/>
        </w:rPr>
        <w:t>a</w:t>
      </w:r>
      <w:r w:rsidR="004C3AC6" w:rsidRPr="00EC0385">
        <w:rPr>
          <w:rFonts w:ascii="Times New Roman" w:hAnsi="Times New Roman" w:cs="Times New Roman"/>
          <w:sz w:val="24"/>
          <w:szCs w:val="24"/>
        </w:rPr>
        <w:t xml:space="preserve"> plina, vode, kanalizacije, električne energije, telekomunikacija i drugih specifičnih instalacija koje se koriste u redovitoj upotrebi zgrade</w:t>
      </w:r>
    </w:p>
    <w:p w14:paraId="0012FEA3" w14:textId="73CF6D57" w:rsidR="004C3AC6" w:rsidRPr="00EC0385" w:rsidRDefault="00782D41" w:rsidP="004A2BE8">
      <w:pPr>
        <w:pStyle w:val="NoSpacing"/>
        <w:numPr>
          <w:ilvl w:val="0"/>
          <w:numId w:val="22"/>
        </w:numPr>
        <w:jc w:val="both"/>
        <w:rPr>
          <w:rFonts w:ascii="Times New Roman" w:hAnsi="Times New Roman" w:cs="Times New Roman"/>
          <w:sz w:val="24"/>
          <w:szCs w:val="24"/>
        </w:rPr>
      </w:pPr>
      <w:bookmarkStart w:id="69" w:name="_Hlk62640394"/>
      <w:r>
        <w:rPr>
          <w:rFonts w:ascii="Times New Roman" w:hAnsi="Times New Roman" w:cs="Times New Roman"/>
          <w:sz w:val="24"/>
          <w:szCs w:val="24"/>
        </w:rPr>
        <w:t xml:space="preserve">troškovi za </w:t>
      </w:r>
      <w:r w:rsidR="004C3AC6" w:rsidRPr="00EC0385">
        <w:rPr>
          <w:rFonts w:ascii="Times New Roman" w:hAnsi="Times New Roman" w:cs="Times New Roman"/>
          <w:sz w:val="24"/>
          <w:szCs w:val="24"/>
        </w:rPr>
        <w:t>izrad</w:t>
      </w:r>
      <w:r>
        <w:rPr>
          <w:rFonts w:ascii="Times New Roman" w:hAnsi="Times New Roman" w:cs="Times New Roman"/>
          <w:sz w:val="24"/>
          <w:szCs w:val="24"/>
        </w:rPr>
        <w:t>u</w:t>
      </w:r>
      <w:r w:rsidR="004C3AC6" w:rsidRPr="00EC0385">
        <w:rPr>
          <w:rFonts w:ascii="Times New Roman" w:hAnsi="Times New Roman" w:cs="Times New Roman"/>
          <w:sz w:val="24"/>
          <w:szCs w:val="24"/>
        </w:rPr>
        <w:t xml:space="preserve"> </w:t>
      </w:r>
      <w:bookmarkEnd w:id="69"/>
      <w:r w:rsidR="004C3AC6" w:rsidRPr="00EC0385">
        <w:rPr>
          <w:rFonts w:ascii="Times New Roman" w:hAnsi="Times New Roman" w:cs="Times New Roman"/>
          <w:sz w:val="24"/>
          <w:szCs w:val="24"/>
        </w:rPr>
        <w:t>i montaž</w:t>
      </w:r>
      <w:r>
        <w:rPr>
          <w:rFonts w:ascii="Times New Roman" w:hAnsi="Times New Roman" w:cs="Times New Roman"/>
          <w:sz w:val="24"/>
          <w:szCs w:val="24"/>
        </w:rPr>
        <w:t>u</w:t>
      </w:r>
      <w:r w:rsidR="004C3AC6" w:rsidRPr="00EC0385">
        <w:rPr>
          <w:rFonts w:ascii="Times New Roman" w:hAnsi="Times New Roman" w:cs="Times New Roman"/>
          <w:sz w:val="24"/>
          <w:szCs w:val="24"/>
        </w:rPr>
        <w:t xml:space="preserve"> specifične povijesne ili umjetničke dekoracije i plastike uništene potresom u zgradi i na njenom oplošju</w:t>
      </w:r>
    </w:p>
    <w:p w14:paraId="73BF65F0" w14:textId="77A287E8" w:rsidR="004C3AC6" w:rsidRPr="00EC0385" w:rsidRDefault="00782D41" w:rsidP="004A2BE8">
      <w:pPr>
        <w:pStyle w:val="NoSpacing"/>
        <w:numPr>
          <w:ilvl w:val="0"/>
          <w:numId w:val="22"/>
        </w:numPr>
        <w:jc w:val="both"/>
        <w:rPr>
          <w:rFonts w:ascii="Times New Roman" w:hAnsi="Times New Roman" w:cs="Times New Roman"/>
          <w:sz w:val="24"/>
          <w:szCs w:val="24"/>
        </w:rPr>
      </w:pPr>
      <w:bookmarkStart w:id="70" w:name="_Hlk62640404"/>
      <w:r>
        <w:rPr>
          <w:rFonts w:ascii="Times New Roman" w:hAnsi="Times New Roman" w:cs="Times New Roman"/>
          <w:sz w:val="24"/>
          <w:szCs w:val="24"/>
        </w:rPr>
        <w:t xml:space="preserve">troškovi za </w:t>
      </w:r>
      <w:bookmarkEnd w:id="70"/>
      <w:r w:rsidR="004C3AC6" w:rsidRPr="00EC0385">
        <w:rPr>
          <w:rFonts w:ascii="Times New Roman" w:hAnsi="Times New Roman" w:cs="Times New Roman"/>
          <w:sz w:val="24"/>
          <w:szCs w:val="24"/>
        </w:rPr>
        <w:t>popravak okoliša oštećenog potresom</w:t>
      </w:r>
    </w:p>
    <w:p w14:paraId="0923EEA2" w14:textId="622CA9BD" w:rsidR="00524547" w:rsidRPr="00EC0385" w:rsidRDefault="00782D41" w:rsidP="004A2BE8">
      <w:pPr>
        <w:pStyle w:val="NoSpacing"/>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troškovi za </w:t>
      </w:r>
      <w:r w:rsidR="004C3AC6" w:rsidRPr="00EC0385">
        <w:rPr>
          <w:rFonts w:ascii="Times New Roman" w:hAnsi="Times New Roman" w:cs="Times New Roman"/>
          <w:sz w:val="24"/>
          <w:szCs w:val="24"/>
        </w:rPr>
        <w:t>ostal</w:t>
      </w:r>
      <w:r>
        <w:rPr>
          <w:rFonts w:ascii="Times New Roman" w:hAnsi="Times New Roman" w:cs="Times New Roman"/>
          <w:sz w:val="24"/>
          <w:szCs w:val="24"/>
        </w:rPr>
        <w:t>e</w:t>
      </w:r>
      <w:r w:rsidR="004C3AC6" w:rsidRPr="00EC0385">
        <w:rPr>
          <w:rFonts w:ascii="Times New Roman" w:hAnsi="Times New Roman" w:cs="Times New Roman"/>
          <w:sz w:val="24"/>
          <w:szCs w:val="24"/>
        </w:rPr>
        <w:t xml:space="preserve"> </w:t>
      </w:r>
      <w:r w:rsidR="00CB36D4" w:rsidRPr="00EC0385">
        <w:rPr>
          <w:rFonts w:ascii="Times New Roman" w:hAnsi="Times New Roman" w:cs="Times New Roman"/>
          <w:sz w:val="24"/>
          <w:szCs w:val="24"/>
        </w:rPr>
        <w:t>radov</w:t>
      </w:r>
      <w:r w:rsidR="00CB36D4">
        <w:rPr>
          <w:rFonts w:ascii="Times New Roman" w:hAnsi="Times New Roman" w:cs="Times New Roman"/>
          <w:sz w:val="24"/>
          <w:szCs w:val="24"/>
        </w:rPr>
        <w:t>e</w:t>
      </w:r>
      <w:r w:rsidR="00CB36D4" w:rsidRPr="00EC0385">
        <w:rPr>
          <w:rFonts w:ascii="Times New Roman" w:hAnsi="Times New Roman" w:cs="Times New Roman"/>
          <w:sz w:val="24"/>
          <w:szCs w:val="24"/>
        </w:rPr>
        <w:t xml:space="preserve"> specificiran</w:t>
      </w:r>
      <w:r w:rsidR="00CB36D4">
        <w:rPr>
          <w:rFonts w:ascii="Times New Roman" w:hAnsi="Times New Roman" w:cs="Times New Roman"/>
          <w:sz w:val="24"/>
          <w:szCs w:val="24"/>
        </w:rPr>
        <w:t>e</w:t>
      </w:r>
      <w:r w:rsidR="00CB36D4" w:rsidRPr="00EC0385">
        <w:rPr>
          <w:rFonts w:ascii="Times New Roman" w:hAnsi="Times New Roman" w:cs="Times New Roman"/>
          <w:sz w:val="24"/>
          <w:szCs w:val="24"/>
        </w:rPr>
        <w:t xml:space="preserve"> </w:t>
      </w:r>
      <w:r w:rsidR="004C3AC6" w:rsidRPr="00EC0385">
        <w:rPr>
          <w:rFonts w:ascii="Times New Roman" w:hAnsi="Times New Roman" w:cs="Times New Roman"/>
          <w:sz w:val="24"/>
          <w:szCs w:val="24"/>
        </w:rPr>
        <w:t>projektom cjelovite obnove</w:t>
      </w:r>
    </w:p>
    <w:p w14:paraId="75523083" w14:textId="4BE57C77" w:rsidR="00524547" w:rsidRPr="00EC0385" w:rsidRDefault="00524547" w:rsidP="004A2BE8">
      <w:pPr>
        <w:pStyle w:val="NoSpacing"/>
        <w:numPr>
          <w:ilvl w:val="0"/>
          <w:numId w:val="22"/>
        </w:numPr>
        <w:jc w:val="both"/>
        <w:rPr>
          <w:rFonts w:ascii="Times New Roman" w:hAnsi="Times New Roman" w:cs="Times New Roman"/>
          <w:sz w:val="24"/>
          <w:szCs w:val="24"/>
        </w:rPr>
      </w:pPr>
      <w:r w:rsidRPr="00EC0385">
        <w:rPr>
          <w:rFonts w:ascii="Times New Roman" w:hAnsi="Times New Roman" w:cs="Times New Roman"/>
          <w:sz w:val="24"/>
          <w:szCs w:val="24"/>
        </w:rPr>
        <w:t xml:space="preserve">trošak preseljenja i najma prostora za vrijeme provedbe projekta, isključivo pod uvjetom da je zaposlenicima onemogućen redovni rad tijekom provedbe projekta </w:t>
      </w:r>
    </w:p>
    <w:p w14:paraId="4A3BC5BA" w14:textId="6678ADD2" w:rsidR="004C3AC6" w:rsidRPr="00EC0385" w:rsidRDefault="00782D41" w:rsidP="004A2BE8">
      <w:pPr>
        <w:pStyle w:val="NoSpacing"/>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troškovi za </w:t>
      </w:r>
      <w:r w:rsidR="004C3AC6" w:rsidRPr="00EC0385">
        <w:rPr>
          <w:rFonts w:ascii="Times New Roman" w:hAnsi="Times New Roman" w:cs="Times New Roman"/>
          <w:sz w:val="24"/>
          <w:szCs w:val="24"/>
        </w:rPr>
        <w:t>oprem</w:t>
      </w:r>
      <w:r>
        <w:rPr>
          <w:rFonts w:ascii="Times New Roman" w:hAnsi="Times New Roman" w:cs="Times New Roman"/>
          <w:sz w:val="24"/>
          <w:szCs w:val="24"/>
        </w:rPr>
        <w:t>u</w:t>
      </w:r>
      <w:r w:rsidR="004C3AC6" w:rsidRPr="00EC0385">
        <w:rPr>
          <w:rFonts w:ascii="Times New Roman" w:hAnsi="Times New Roman" w:cs="Times New Roman"/>
          <w:sz w:val="24"/>
          <w:szCs w:val="24"/>
        </w:rPr>
        <w:t xml:space="preserve"> </w:t>
      </w:r>
      <w:r w:rsidR="00CB36D4" w:rsidRPr="00EC0385">
        <w:rPr>
          <w:rFonts w:ascii="Times New Roman" w:hAnsi="Times New Roman" w:cs="Times New Roman"/>
          <w:sz w:val="24"/>
          <w:szCs w:val="24"/>
        </w:rPr>
        <w:t>specificiran</w:t>
      </w:r>
      <w:r w:rsidR="00CB36D4">
        <w:rPr>
          <w:rFonts w:ascii="Times New Roman" w:hAnsi="Times New Roman" w:cs="Times New Roman"/>
          <w:sz w:val="24"/>
          <w:szCs w:val="24"/>
        </w:rPr>
        <w:t>u</w:t>
      </w:r>
      <w:r w:rsidR="00CB36D4" w:rsidRPr="00EC0385">
        <w:rPr>
          <w:rFonts w:ascii="Times New Roman" w:hAnsi="Times New Roman" w:cs="Times New Roman"/>
          <w:sz w:val="24"/>
          <w:szCs w:val="24"/>
        </w:rPr>
        <w:t xml:space="preserve"> </w:t>
      </w:r>
      <w:r w:rsidR="004C3AC6" w:rsidRPr="00EC0385">
        <w:rPr>
          <w:rFonts w:ascii="Times New Roman" w:hAnsi="Times New Roman" w:cs="Times New Roman"/>
          <w:sz w:val="24"/>
          <w:szCs w:val="24"/>
        </w:rPr>
        <w:t xml:space="preserve">projektom cjelovite obnove </w:t>
      </w:r>
    </w:p>
    <w:p w14:paraId="5E09F1A2" w14:textId="01E0D202" w:rsidR="004C3AC6" w:rsidRDefault="004C3AC6" w:rsidP="004A2BE8">
      <w:pPr>
        <w:pStyle w:val="NoSpacing"/>
        <w:numPr>
          <w:ilvl w:val="0"/>
          <w:numId w:val="22"/>
        </w:numPr>
        <w:jc w:val="both"/>
        <w:rPr>
          <w:rFonts w:ascii="Times New Roman" w:hAnsi="Times New Roman" w:cs="Times New Roman"/>
          <w:sz w:val="24"/>
          <w:szCs w:val="24"/>
        </w:rPr>
      </w:pPr>
      <w:r w:rsidRPr="00EC0385">
        <w:rPr>
          <w:rFonts w:ascii="Times New Roman" w:hAnsi="Times New Roman" w:cs="Times New Roman"/>
          <w:sz w:val="24"/>
          <w:szCs w:val="24"/>
        </w:rPr>
        <w:t>troškovi stručnog nadzora (npr</w:t>
      </w:r>
      <w:r w:rsidR="001176CC" w:rsidRPr="00EC0385">
        <w:rPr>
          <w:rFonts w:ascii="Times New Roman" w:hAnsi="Times New Roman" w:cs="Times New Roman"/>
          <w:sz w:val="24"/>
          <w:szCs w:val="24"/>
        </w:rPr>
        <w:t>. građevinski, arheološki.... )</w:t>
      </w:r>
    </w:p>
    <w:p w14:paraId="7D0384E9" w14:textId="1EF753D8" w:rsidR="003B7463" w:rsidRPr="007F5EA8" w:rsidRDefault="003B7463" w:rsidP="003B7463">
      <w:pPr>
        <w:pStyle w:val="NoSpacing"/>
        <w:numPr>
          <w:ilvl w:val="0"/>
          <w:numId w:val="22"/>
        </w:numPr>
        <w:jc w:val="both"/>
        <w:rPr>
          <w:rFonts w:ascii="Times New Roman" w:hAnsi="Times New Roman" w:cs="Times New Roman"/>
          <w:sz w:val="24"/>
          <w:szCs w:val="24"/>
        </w:rPr>
      </w:pPr>
      <w:r w:rsidRPr="007F5EA8">
        <w:rPr>
          <w:rFonts w:ascii="Times New Roman" w:hAnsi="Times New Roman" w:cs="Times New Roman"/>
          <w:sz w:val="24"/>
          <w:szCs w:val="24"/>
        </w:rPr>
        <w:t>troškovi povezani s pripremom i provedbom operacija, uključujući troškove povezane s bitnim tehničkim stručnim mišljenjem, prihvatljivi su kao dio troškova projekta</w:t>
      </w:r>
    </w:p>
    <w:p w14:paraId="46FB3AE1" w14:textId="7869696B" w:rsidR="004C3AC6" w:rsidRDefault="004C3AC6" w:rsidP="004C3AC6">
      <w:pPr>
        <w:pStyle w:val="NoSpacing"/>
        <w:jc w:val="both"/>
        <w:rPr>
          <w:rFonts w:ascii="Times New Roman" w:hAnsi="Times New Roman" w:cs="Times New Roman"/>
          <w:sz w:val="24"/>
          <w:szCs w:val="24"/>
        </w:rPr>
      </w:pPr>
    </w:p>
    <w:p w14:paraId="7EFE1438" w14:textId="6F87BC71" w:rsidR="000157D3" w:rsidRDefault="003E0F7F" w:rsidP="004C3AC6">
      <w:pPr>
        <w:pStyle w:val="NoSpacing"/>
        <w:jc w:val="both"/>
        <w:rPr>
          <w:rFonts w:ascii="Times New Roman" w:hAnsi="Times New Roman" w:cs="Times New Roman"/>
          <w:b/>
          <w:bCs/>
          <w:i/>
          <w:iCs/>
          <w:sz w:val="24"/>
          <w:szCs w:val="24"/>
        </w:rPr>
      </w:pPr>
      <w:r>
        <w:rPr>
          <w:rFonts w:ascii="Times New Roman" w:hAnsi="Times New Roman" w:cs="Times New Roman"/>
          <w:b/>
          <w:bCs/>
          <w:i/>
          <w:iCs/>
          <w:sz w:val="24"/>
          <w:szCs w:val="24"/>
        </w:rPr>
        <w:t>Grupa 4.: Nabava opreme koja je stradala u potresu</w:t>
      </w:r>
    </w:p>
    <w:p w14:paraId="38496CFC" w14:textId="6D1057AC" w:rsidR="00DA594C" w:rsidRPr="000D3545" w:rsidRDefault="00DA594C" w:rsidP="00B653F6">
      <w:pPr>
        <w:pStyle w:val="NoSpacing"/>
        <w:numPr>
          <w:ilvl w:val="0"/>
          <w:numId w:val="36"/>
        </w:numPr>
        <w:jc w:val="both"/>
        <w:rPr>
          <w:rFonts w:ascii="Times New Roman" w:hAnsi="Times New Roman" w:cs="Times New Roman"/>
          <w:bCs/>
          <w:iCs/>
          <w:sz w:val="24"/>
          <w:szCs w:val="24"/>
        </w:rPr>
      </w:pPr>
      <w:r w:rsidRPr="000D3545">
        <w:rPr>
          <w:rFonts w:ascii="Times New Roman" w:hAnsi="Times New Roman" w:cs="Times New Roman"/>
          <w:bCs/>
          <w:iCs/>
          <w:sz w:val="24"/>
          <w:szCs w:val="24"/>
        </w:rPr>
        <w:t>troškovi popravaka instrumenata i znanstveno istraživačke opreme (uključujući namještaj i IT opremu) stradalih u potresu</w:t>
      </w:r>
    </w:p>
    <w:p w14:paraId="45552ED1" w14:textId="03929264" w:rsidR="003E0F7F" w:rsidRPr="000D3545" w:rsidRDefault="00DA594C" w:rsidP="00B653F6">
      <w:pPr>
        <w:pStyle w:val="NoSpacing"/>
        <w:numPr>
          <w:ilvl w:val="0"/>
          <w:numId w:val="36"/>
        </w:numPr>
        <w:jc w:val="both"/>
        <w:rPr>
          <w:rFonts w:ascii="Times New Roman" w:hAnsi="Times New Roman" w:cs="Times New Roman"/>
          <w:bCs/>
          <w:iCs/>
          <w:sz w:val="24"/>
          <w:szCs w:val="24"/>
        </w:rPr>
      </w:pPr>
      <w:r w:rsidRPr="000D3545">
        <w:rPr>
          <w:rFonts w:ascii="Times New Roman" w:hAnsi="Times New Roman" w:cs="Times New Roman"/>
          <w:bCs/>
          <w:iCs/>
          <w:sz w:val="24"/>
          <w:szCs w:val="24"/>
        </w:rPr>
        <w:t>t</w:t>
      </w:r>
      <w:r w:rsidR="00B653F6" w:rsidRPr="000D3545">
        <w:rPr>
          <w:rFonts w:ascii="Times New Roman" w:hAnsi="Times New Roman" w:cs="Times New Roman"/>
          <w:bCs/>
          <w:iCs/>
          <w:sz w:val="24"/>
          <w:szCs w:val="24"/>
        </w:rPr>
        <w:t xml:space="preserve">roškovi kupnje instrumenata i znanstveno istraživačke opreme (uključujući namještaj i IT opremu te trošak edukacije za korištenje </w:t>
      </w:r>
      <w:r w:rsidRPr="000D3545">
        <w:rPr>
          <w:rFonts w:ascii="Times New Roman" w:hAnsi="Times New Roman" w:cs="Times New Roman"/>
          <w:bCs/>
          <w:iCs/>
          <w:sz w:val="24"/>
          <w:szCs w:val="24"/>
        </w:rPr>
        <w:t xml:space="preserve">nove </w:t>
      </w:r>
      <w:r w:rsidR="00B653F6" w:rsidRPr="000D3545">
        <w:rPr>
          <w:rFonts w:ascii="Times New Roman" w:hAnsi="Times New Roman" w:cs="Times New Roman"/>
          <w:bCs/>
          <w:iCs/>
          <w:sz w:val="24"/>
          <w:szCs w:val="24"/>
        </w:rPr>
        <w:t>opreme nabavlj</w:t>
      </w:r>
      <w:r w:rsidRPr="000D3545">
        <w:rPr>
          <w:rFonts w:ascii="Times New Roman" w:hAnsi="Times New Roman" w:cs="Times New Roman"/>
          <w:bCs/>
          <w:iCs/>
          <w:sz w:val="24"/>
          <w:szCs w:val="24"/>
        </w:rPr>
        <w:t xml:space="preserve">ene iz sredstava ovog projekta), a odnose se isključivo na zamjenu postojeće opremu stradale u potresu koja se ne može popraviti </w:t>
      </w:r>
    </w:p>
    <w:p w14:paraId="2B5845EE" w14:textId="77777777" w:rsidR="003E0F7F" w:rsidRPr="003E0F7F" w:rsidRDefault="003E0F7F" w:rsidP="004C3AC6">
      <w:pPr>
        <w:pStyle w:val="NoSpacing"/>
        <w:jc w:val="both"/>
        <w:rPr>
          <w:rFonts w:ascii="Times New Roman" w:hAnsi="Times New Roman" w:cs="Times New Roman"/>
          <w:b/>
          <w:bCs/>
          <w:i/>
          <w:iCs/>
          <w:sz w:val="24"/>
          <w:szCs w:val="24"/>
        </w:rPr>
      </w:pPr>
    </w:p>
    <w:p w14:paraId="6BCBCA18" w14:textId="291A9BB1" w:rsidR="00F60AAC" w:rsidRPr="00EC0385" w:rsidRDefault="004C3AC6" w:rsidP="00F60AAC">
      <w:pPr>
        <w:pStyle w:val="NoSpacing"/>
        <w:jc w:val="both"/>
        <w:rPr>
          <w:rFonts w:ascii="Times New Roman" w:hAnsi="Times New Roman" w:cs="Times New Roman"/>
          <w:sz w:val="24"/>
          <w:szCs w:val="24"/>
        </w:rPr>
      </w:pPr>
      <w:r w:rsidRPr="00EC0385">
        <w:rPr>
          <w:rFonts w:ascii="Times New Roman" w:hAnsi="Times New Roman" w:cs="Times New Roman"/>
          <w:sz w:val="24"/>
          <w:szCs w:val="24"/>
        </w:rPr>
        <w:lastRenderedPageBreak/>
        <w:t xml:space="preserve">Napomena: </w:t>
      </w:r>
      <w:r w:rsidR="00101171" w:rsidRPr="00EC0385">
        <w:rPr>
          <w:rFonts w:ascii="Times New Roman" w:hAnsi="Times New Roman" w:cs="Times New Roman"/>
          <w:sz w:val="24"/>
          <w:szCs w:val="24"/>
        </w:rPr>
        <w:t>U troškovniku je</w:t>
      </w:r>
      <w:r w:rsidRPr="00EC0385">
        <w:rPr>
          <w:rFonts w:ascii="Times New Roman" w:hAnsi="Times New Roman" w:cs="Times New Roman"/>
          <w:sz w:val="24"/>
          <w:szCs w:val="24"/>
        </w:rPr>
        <w:t xml:space="preserve"> potrebno izraziti postotak vrijednosti koji odgovara vraćanju zgrade u prethodno radno stanje prije potresa</w:t>
      </w:r>
      <w:r w:rsidR="00F60AAC" w:rsidRPr="00EC0385">
        <w:rPr>
          <w:rFonts w:ascii="Times New Roman" w:hAnsi="Times New Roman" w:cs="Times New Roman"/>
          <w:sz w:val="24"/>
          <w:szCs w:val="24"/>
        </w:rPr>
        <w:t xml:space="preserve"> i </w:t>
      </w:r>
      <w:r w:rsidR="00F60AAC" w:rsidRPr="00EC0385">
        <w:rPr>
          <w:rFonts w:ascii="Times New Roman" w:eastAsia="Calibri" w:hAnsi="Times New Roman" w:cs="Times New Roman"/>
          <w:sz w:val="24"/>
          <w:szCs w:val="24"/>
          <w:lang w:eastAsia="lt-LT"/>
        </w:rPr>
        <w:t>postotak vrijednosti za dodatno ojačanje konstrukcije, ukoliko je primjenjivo</w:t>
      </w:r>
      <w:r w:rsidR="000E669A" w:rsidRPr="00EC0385">
        <w:rPr>
          <w:rFonts w:ascii="Times New Roman" w:eastAsia="Calibri" w:hAnsi="Times New Roman" w:cs="Times New Roman"/>
          <w:sz w:val="24"/>
          <w:szCs w:val="24"/>
          <w:lang w:eastAsia="lt-LT"/>
        </w:rPr>
        <w:t>, a postotak se odnosi na ukupni iznos vrijednosti projekta</w:t>
      </w:r>
      <w:r w:rsidR="00F60AAC" w:rsidRPr="00EC0385">
        <w:rPr>
          <w:rFonts w:ascii="Times New Roman" w:eastAsia="Calibri" w:hAnsi="Times New Roman" w:cs="Times New Roman"/>
          <w:sz w:val="24"/>
          <w:szCs w:val="24"/>
          <w:lang w:eastAsia="lt-LT"/>
        </w:rPr>
        <w:t>.</w:t>
      </w:r>
    </w:p>
    <w:p w14:paraId="721D4B3B" w14:textId="34D5091F" w:rsidR="004C3AC6" w:rsidRPr="00EC0385" w:rsidRDefault="004C3AC6" w:rsidP="004C3AC6">
      <w:pPr>
        <w:pStyle w:val="NoSpacing"/>
        <w:jc w:val="both"/>
        <w:rPr>
          <w:rFonts w:ascii="Times New Roman" w:hAnsi="Times New Roman" w:cs="Times New Roman"/>
          <w:sz w:val="24"/>
          <w:szCs w:val="24"/>
        </w:rPr>
      </w:pPr>
    </w:p>
    <w:p w14:paraId="0716EE81" w14:textId="77777777" w:rsidR="00871955" w:rsidRPr="00EC0385" w:rsidRDefault="00871955" w:rsidP="00F762DB">
      <w:pPr>
        <w:pStyle w:val="NoSpacing"/>
        <w:jc w:val="both"/>
        <w:rPr>
          <w:rFonts w:ascii="Times New Roman" w:hAnsi="Times New Roman" w:cs="Times New Roman"/>
          <w:sz w:val="24"/>
          <w:szCs w:val="24"/>
          <w:highlight w:val="yellow"/>
        </w:rPr>
      </w:pPr>
    </w:p>
    <w:p w14:paraId="6CEEAEBB" w14:textId="3180C87D" w:rsidR="008D2D74" w:rsidRPr="00EC0385" w:rsidRDefault="00BB02BB" w:rsidP="00E64C72">
      <w:pPr>
        <w:pStyle w:val="Heading2"/>
      </w:pPr>
      <w:r w:rsidRPr="00EC0385">
        <w:tab/>
      </w:r>
      <w:bookmarkStart w:id="71" w:name="_Toc62707101"/>
      <w:r w:rsidR="0058480E" w:rsidRPr="00EC0385">
        <w:t xml:space="preserve">2.10. </w:t>
      </w:r>
      <w:r w:rsidR="00AA43D3" w:rsidRPr="00EC0385">
        <w:t xml:space="preserve">Neprihvatljivi </w:t>
      </w:r>
      <w:r w:rsidR="004E203A" w:rsidRPr="00EC0385">
        <w:t>troškovi</w:t>
      </w:r>
      <w:bookmarkEnd w:id="71"/>
    </w:p>
    <w:p w14:paraId="444CBF42" w14:textId="77777777" w:rsidR="00EF2168" w:rsidRPr="00EC0385" w:rsidRDefault="00EF2168" w:rsidP="00F762DB">
      <w:pPr>
        <w:kinsoku w:val="0"/>
        <w:overflowPunct w:val="0"/>
        <w:spacing w:before="120" w:after="120" w:line="240" w:lineRule="auto"/>
        <w:ind w:left="360"/>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Neprihvatljivi troškovi Prijavitelja:</w:t>
      </w:r>
    </w:p>
    <w:p w14:paraId="4F521A72" w14:textId="0D9246AD" w:rsidR="00EF2168" w:rsidRPr="00EC0385" w:rsidRDefault="00EF2168" w:rsidP="004A2BE8">
      <w:pPr>
        <w:numPr>
          <w:ilvl w:val="0"/>
          <w:numId w:val="17"/>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 xml:space="preserve">nadoknadivi PDV tj. porez na dodanu vrijednost za koji prijavitelj/korisnik ima pravo ostvariti odbitak; </w:t>
      </w:r>
    </w:p>
    <w:p w14:paraId="1BCD6E98" w14:textId="77777777" w:rsidR="00EF2168" w:rsidRPr="00EC0385" w:rsidRDefault="00EF2168" w:rsidP="004A2BE8">
      <w:pPr>
        <w:numPr>
          <w:ilvl w:val="0"/>
          <w:numId w:val="17"/>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kamate na dug;</w:t>
      </w:r>
    </w:p>
    <w:p w14:paraId="33187544" w14:textId="77777777" w:rsidR="00EF2168" w:rsidRPr="00EC0385" w:rsidRDefault="00EF2168" w:rsidP="004A2BE8">
      <w:pPr>
        <w:numPr>
          <w:ilvl w:val="0"/>
          <w:numId w:val="17"/>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trošak poduzeća u poteškoćama, kako je definirano u članku 2. točki 18. Uredbe (EU) br. 651/2014, i/ili u postupku predstečajne nagodbe u skladu sa Zakonom o financijskom poslovanju i predstečajnoj nagodbi („Narodne novine“, br. 108/12, 144/12, 81/13, 112/13, 71/15 i 78/15), i/ili u postupku stečaja ili likvidacije u skladu sa Stečajnim zakonom („Narodne novine“, br. 71/15 i 104/17);</w:t>
      </w:r>
    </w:p>
    <w:p w14:paraId="4C578672" w14:textId="77777777" w:rsidR="00EF2168" w:rsidRPr="00EC0385" w:rsidRDefault="00EF2168" w:rsidP="004A2BE8">
      <w:pPr>
        <w:numPr>
          <w:ilvl w:val="0"/>
          <w:numId w:val="17"/>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kupnja rabljene opreme;</w:t>
      </w:r>
    </w:p>
    <w:p w14:paraId="54CDADF6" w14:textId="77777777" w:rsidR="00EF2168" w:rsidRPr="00EC0385" w:rsidRDefault="00EF2168" w:rsidP="004A2BE8">
      <w:pPr>
        <w:numPr>
          <w:ilvl w:val="0"/>
          <w:numId w:val="17"/>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kupnja vozila koja se koriste u svrhu upravljanja operacijom;</w:t>
      </w:r>
    </w:p>
    <w:p w14:paraId="71979B71" w14:textId="77777777" w:rsidR="00EF2168" w:rsidRPr="00EC0385" w:rsidRDefault="00EF2168" w:rsidP="004A2BE8">
      <w:pPr>
        <w:numPr>
          <w:ilvl w:val="0"/>
          <w:numId w:val="17"/>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nadoknada troškova prijevoza,</w:t>
      </w:r>
    </w:p>
    <w:p w14:paraId="60333F86" w14:textId="77777777" w:rsidR="00EF2168" w:rsidRPr="00EC0385" w:rsidRDefault="00EF2168" w:rsidP="004A2BE8">
      <w:pPr>
        <w:numPr>
          <w:ilvl w:val="0"/>
          <w:numId w:val="17"/>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materijalna prava radnika u smislu nadoknade troškova, potpora, nagrada te otpremnine;</w:t>
      </w:r>
    </w:p>
    <w:p w14:paraId="2918F317" w14:textId="77777777" w:rsidR="00EF2168" w:rsidRPr="00EC0385" w:rsidRDefault="00EF2168" w:rsidP="004A2BE8">
      <w:pPr>
        <w:numPr>
          <w:ilvl w:val="0"/>
          <w:numId w:val="17"/>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kazne, financijske globe, troškovi povezani s predstečajem, stečajem i likvidacijom;</w:t>
      </w:r>
    </w:p>
    <w:p w14:paraId="3D32730D" w14:textId="77777777" w:rsidR="00EF2168" w:rsidRPr="00EC0385" w:rsidRDefault="00EF2168" w:rsidP="004A2BE8">
      <w:pPr>
        <w:numPr>
          <w:ilvl w:val="0"/>
          <w:numId w:val="17"/>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troškovi sudskih i izvan sudskih sporova;</w:t>
      </w:r>
    </w:p>
    <w:p w14:paraId="53748E51" w14:textId="77777777" w:rsidR="00EF2168" w:rsidRPr="00EC0385" w:rsidRDefault="00EF2168" w:rsidP="004A2BE8">
      <w:pPr>
        <w:numPr>
          <w:ilvl w:val="0"/>
          <w:numId w:val="17"/>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 xml:space="preserve">operativni troškovi; </w:t>
      </w:r>
    </w:p>
    <w:p w14:paraId="3984960A" w14:textId="77777777" w:rsidR="00EF2168" w:rsidRPr="00EC0385" w:rsidRDefault="00EF2168" w:rsidP="004A2BE8">
      <w:pPr>
        <w:numPr>
          <w:ilvl w:val="0"/>
          <w:numId w:val="17"/>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gubici zbog fluktuacija valutnih tečaja i provizija na valutni tečaj;</w:t>
      </w:r>
    </w:p>
    <w:p w14:paraId="2E7CC497" w14:textId="77777777" w:rsidR="00EF2168" w:rsidRPr="00EC0385" w:rsidRDefault="00EF2168" w:rsidP="004A2BE8">
      <w:pPr>
        <w:numPr>
          <w:ilvl w:val="0"/>
          <w:numId w:val="17"/>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troškovi za otvaranje, zatvaranje i vođenje računa, naknade za financijske transfere, trošak ishođenja kredita ili pozajmice kod financijske institucije, javnobilježnički trošak;</w:t>
      </w:r>
    </w:p>
    <w:p w14:paraId="038EAF39" w14:textId="77777777" w:rsidR="00EF2168" w:rsidRPr="00EC0385" w:rsidRDefault="00EF2168" w:rsidP="004A2BE8">
      <w:pPr>
        <w:numPr>
          <w:ilvl w:val="0"/>
          <w:numId w:val="17"/>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13E4D36F" w14:textId="77777777" w:rsidR="00EF2168" w:rsidRPr="00EC0385" w:rsidRDefault="00EF2168" w:rsidP="004A2BE8">
      <w:pPr>
        <w:numPr>
          <w:ilvl w:val="0"/>
          <w:numId w:val="17"/>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 xml:space="preserve">troškovi amortizacije; </w:t>
      </w:r>
    </w:p>
    <w:p w14:paraId="4C9005DE" w14:textId="77777777" w:rsidR="00EF2168" w:rsidRPr="00EC0385" w:rsidRDefault="00EF2168" w:rsidP="004A2BE8">
      <w:pPr>
        <w:numPr>
          <w:ilvl w:val="0"/>
          <w:numId w:val="17"/>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kupoprodaja zemljišta;</w:t>
      </w:r>
    </w:p>
    <w:p w14:paraId="4C3DE67F" w14:textId="77777777" w:rsidR="00EF2168" w:rsidRPr="00EC0385" w:rsidRDefault="00EF2168" w:rsidP="004A2BE8">
      <w:pPr>
        <w:numPr>
          <w:ilvl w:val="0"/>
          <w:numId w:val="17"/>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 xml:space="preserve">leasing; </w:t>
      </w:r>
    </w:p>
    <w:p w14:paraId="7DC06F99" w14:textId="77777777" w:rsidR="00EF2168" w:rsidRPr="00EC0385" w:rsidRDefault="00EF2168" w:rsidP="004A2BE8">
      <w:pPr>
        <w:numPr>
          <w:ilvl w:val="0"/>
          <w:numId w:val="17"/>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neizravni troškovi;</w:t>
      </w:r>
    </w:p>
    <w:p w14:paraId="5A863C23" w14:textId="77777777" w:rsidR="00EF2168" w:rsidRPr="00EC0385" w:rsidRDefault="00EF2168" w:rsidP="004A2BE8">
      <w:pPr>
        <w:numPr>
          <w:ilvl w:val="0"/>
          <w:numId w:val="17"/>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trošak jamstva koje izdaje banka ili druga financijska institucija;</w:t>
      </w:r>
    </w:p>
    <w:p w14:paraId="6ABDF8C8" w14:textId="77777777" w:rsidR="00EF2168" w:rsidRPr="00EC0385" w:rsidRDefault="00EF2168" w:rsidP="004A2BE8">
      <w:pPr>
        <w:numPr>
          <w:ilvl w:val="0"/>
          <w:numId w:val="17"/>
        </w:numPr>
        <w:kinsoku w:val="0"/>
        <w:overflowPunct w:val="0"/>
        <w:spacing w:before="120" w:after="120" w:line="240" w:lineRule="auto"/>
        <w:contextualSpacing/>
        <w:jc w:val="both"/>
        <w:rPr>
          <w:rFonts w:ascii="Times New Roman" w:eastAsia="Times New Roman" w:hAnsi="Times New Roman" w:cs="Times New Roman"/>
          <w:bCs/>
          <w:sz w:val="24"/>
          <w:szCs w:val="24"/>
        </w:rPr>
      </w:pPr>
      <w:r w:rsidRPr="00EC0385">
        <w:rPr>
          <w:rFonts w:ascii="Times New Roman" w:eastAsia="Times New Roman" w:hAnsi="Times New Roman" w:cs="Times New Roman"/>
          <w:bCs/>
          <w:sz w:val="24"/>
          <w:szCs w:val="24"/>
        </w:rPr>
        <w:t>troškovi zakupa materijalne imovine.</w:t>
      </w:r>
    </w:p>
    <w:tbl>
      <w:tblPr>
        <w:tblW w:w="939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000" w:firstRow="0" w:lastRow="0" w:firstColumn="0" w:lastColumn="0" w:noHBand="0" w:noVBand="0"/>
      </w:tblPr>
      <w:tblGrid>
        <w:gridCol w:w="9390"/>
      </w:tblGrid>
      <w:tr w:rsidR="00F762DB" w:rsidRPr="00EC0385" w14:paraId="6DA2B38C" w14:textId="77777777" w:rsidTr="00F762DB">
        <w:trPr>
          <w:trHeight w:val="1395"/>
        </w:trPr>
        <w:tc>
          <w:tcPr>
            <w:tcW w:w="9390" w:type="dxa"/>
            <w:shd w:val="clear" w:color="auto" w:fill="E2EFD9" w:themeFill="accent6" w:themeFillTint="33"/>
          </w:tcPr>
          <w:p w14:paraId="2D854B33" w14:textId="7CD395E3" w:rsidR="00F762DB" w:rsidRPr="00EC0385" w:rsidRDefault="00F762DB" w:rsidP="005C4EEB">
            <w:pPr>
              <w:pStyle w:val="BodyText"/>
              <w:kinsoku w:val="0"/>
              <w:overflowPunct w:val="0"/>
              <w:spacing w:line="240" w:lineRule="auto"/>
              <w:ind w:left="112"/>
              <w:contextualSpacing/>
              <w:jc w:val="both"/>
              <w:rPr>
                <w:rFonts w:ascii="Times New Roman" w:eastAsiaTheme="majorEastAsia" w:hAnsi="Times New Roman" w:cs="Times New Roman"/>
                <w:bCs/>
                <w:sz w:val="24"/>
                <w:szCs w:val="24"/>
              </w:rPr>
            </w:pPr>
            <w:r w:rsidRPr="00EC0385">
              <w:rPr>
                <w:rFonts w:ascii="Times New Roman" w:eastAsiaTheme="majorEastAsia" w:hAnsi="Times New Roman" w:cs="Times New Roman"/>
                <w:bCs/>
                <w:sz w:val="24"/>
                <w:szCs w:val="24"/>
              </w:rPr>
              <w:t xml:space="preserve">Napomena: troškovi koju su već plaćeni sredstvima iz </w:t>
            </w:r>
            <w:r w:rsidR="005C4EEB">
              <w:rPr>
                <w:rFonts w:ascii="Times New Roman" w:eastAsiaTheme="majorEastAsia" w:hAnsi="Times New Roman" w:cs="Times New Roman"/>
                <w:bCs/>
                <w:sz w:val="24"/>
                <w:szCs w:val="24"/>
              </w:rPr>
              <w:t>D</w:t>
            </w:r>
            <w:r w:rsidRPr="00EC0385">
              <w:rPr>
                <w:rFonts w:ascii="Times New Roman" w:eastAsiaTheme="majorEastAsia" w:hAnsi="Times New Roman" w:cs="Times New Roman"/>
                <w:bCs/>
                <w:sz w:val="24"/>
                <w:szCs w:val="24"/>
              </w:rPr>
              <w:t xml:space="preserve">ržavnog proračuna prije sklapanja Ugovora, a plaćeni su za aktivnosti provedene od 22. ožujka 2020. godine moraju se iskazati u prijavi projekta. To se odnosi na troškove povezane s prihvatljivim aktivnostima u </w:t>
            </w:r>
            <w:r w:rsidR="00A247AF">
              <w:rPr>
                <w:rFonts w:ascii="Times New Roman" w:eastAsiaTheme="majorEastAsia" w:hAnsi="Times New Roman" w:cs="Times New Roman"/>
                <w:bCs/>
                <w:sz w:val="24"/>
                <w:szCs w:val="24"/>
              </w:rPr>
              <w:t>G</w:t>
            </w:r>
            <w:r w:rsidR="00A247AF" w:rsidRPr="00EC0385">
              <w:rPr>
                <w:rFonts w:ascii="Times New Roman" w:eastAsiaTheme="majorEastAsia" w:hAnsi="Times New Roman" w:cs="Times New Roman"/>
                <w:bCs/>
                <w:sz w:val="24"/>
                <w:szCs w:val="24"/>
              </w:rPr>
              <w:t xml:space="preserve">rupi </w:t>
            </w:r>
            <w:r w:rsidRPr="00EC0385">
              <w:rPr>
                <w:rFonts w:ascii="Times New Roman" w:eastAsiaTheme="majorEastAsia" w:hAnsi="Times New Roman" w:cs="Times New Roman"/>
                <w:bCs/>
                <w:sz w:val="24"/>
                <w:szCs w:val="24"/>
              </w:rPr>
              <w:t xml:space="preserve">1. i </w:t>
            </w:r>
            <w:r w:rsidR="00A247AF">
              <w:rPr>
                <w:rFonts w:ascii="Times New Roman" w:eastAsiaTheme="majorEastAsia" w:hAnsi="Times New Roman" w:cs="Times New Roman"/>
                <w:bCs/>
                <w:sz w:val="24"/>
                <w:szCs w:val="24"/>
              </w:rPr>
              <w:t xml:space="preserve">Grupi </w:t>
            </w:r>
            <w:r w:rsidRPr="00EC0385">
              <w:rPr>
                <w:rFonts w:ascii="Times New Roman" w:eastAsiaTheme="majorEastAsia" w:hAnsi="Times New Roman" w:cs="Times New Roman"/>
                <w:bCs/>
                <w:sz w:val="24"/>
                <w:szCs w:val="24"/>
              </w:rPr>
              <w:t>2. te građevinama koje su bile osigurane te im je isplaćena osigurana svota.</w:t>
            </w:r>
            <w:r w:rsidR="007A6A46">
              <w:rPr>
                <w:rFonts w:ascii="Times New Roman" w:eastAsiaTheme="majorEastAsia" w:hAnsi="Times New Roman" w:cs="Times New Roman"/>
                <w:bCs/>
                <w:sz w:val="24"/>
                <w:szCs w:val="24"/>
              </w:rPr>
              <w:t xml:space="preserve"> Ti troškovi neće biti dodatno plaćeni jer bi predstavljali dvostruko financiranje no moraju se navesti u prijavi.</w:t>
            </w:r>
          </w:p>
        </w:tc>
      </w:tr>
    </w:tbl>
    <w:p w14:paraId="5B72980F" w14:textId="77777777" w:rsidR="005A7E34" w:rsidRDefault="005A7E34" w:rsidP="00E64C72">
      <w:pPr>
        <w:pStyle w:val="Heading2"/>
      </w:pPr>
    </w:p>
    <w:p w14:paraId="7DD725E7" w14:textId="77777777" w:rsidR="005A7E34" w:rsidRDefault="005A7E34" w:rsidP="00E64C72">
      <w:pPr>
        <w:pStyle w:val="Heading2"/>
      </w:pPr>
    </w:p>
    <w:p w14:paraId="14D65080" w14:textId="77777777" w:rsidR="007F5EA8" w:rsidRDefault="007F5EA8" w:rsidP="007F5EA8"/>
    <w:p w14:paraId="7CDAEE60" w14:textId="77777777" w:rsidR="007F5EA8" w:rsidRPr="007F5EA8" w:rsidRDefault="007F5EA8" w:rsidP="007F5EA8"/>
    <w:p w14:paraId="2EFAD559" w14:textId="56405A5B" w:rsidR="008E6B5C" w:rsidRDefault="0058480E" w:rsidP="00E64C72">
      <w:pPr>
        <w:pStyle w:val="Heading2"/>
      </w:pPr>
      <w:bookmarkStart w:id="72" w:name="_Toc62707102"/>
      <w:bookmarkStart w:id="73" w:name="_Hlk62640583"/>
      <w:r w:rsidRPr="00EC0385">
        <w:lastRenderedPageBreak/>
        <w:t>2.1</w:t>
      </w:r>
      <w:r w:rsidR="00B07345" w:rsidRPr="00EC0385">
        <w:t>1</w:t>
      </w:r>
      <w:r w:rsidRPr="00EC0385">
        <w:t xml:space="preserve">. </w:t>
      </w:r>
      <w:r w:rsidR="008E6B5C">
        <w:t>Promicanje načela</w:t>
      </w:r>
      <w:bookmarkEnd w:id="72"/>
    </w:p>
    <w:p w14:paraId="33F89F1E" w14:textId="23D3E5D2" w:rsidR="002D0700" w:rsidRDefault="00912051" w:rsidP="00E71C74">
      <w:pPr>
        <w:spacing w:after="0"/>
        <w:rPr>
          <w:rFonts w:ascii="Times New Roman" w:hAnsi="Times New Roman" w:cs="Times New Roman"/>
          <w:sz w:val="24"/>
          <w:szCs w:val="24"/>
        </w:rPr>
      </w:pPr>
      <w:r w:rsidRPr="00BA696F">
        <w:rPr>
          <w:rFonts w:ascii="Times New Roman" w:hAnsi="Times New Roman" w:cs="Times New Roman"/>
          <w:sz w:val="24"/>
          <w:szCs w:val="24"/>
        </w:rPr>
        <w:t>Doprinos</w:t>
      </w:r>
      <w:r w:rsidR="00095D91">
        <w:rPr>
          <w:rFonts w:ascii="Times New Roman" w:hAnsi="Times New Roman" w:cs="Times New Roman"/>
          <w:sz w:val="24"/>
          <w:szCs w:val="24"/>
        </w:rPr>
        <w:t xml:space="preserve"> navedenim</w:t>
      </w:r>
      <w:r w:rsidRPr="00BA696F">
        <w:rPr>
          <w:rFonts w:ascii="Times New Roman" w:hAnsi="Times New Roman" w:cs="Times New Roman"/>
          <w:sz w:val="24"/>
          <w:szCs w:val="24"/>
        </w:rPr>
        <w:t xml:space="preserve"> horizontaln</w:t>
      </w:r>
      <w:r w:rsidR="00095D91">
        <w:rPr>
          <w:rFonts w:ascii="Times New Roman" w:hAnsi="Times New Roman" w:cs="Times New Roman"/>
          <w:sz w:val="24"/>
          <w:szCs w:val="24"/>
        </w:rPr>
        <w:t>im načelima nije obavezan za svaki projektni prijedlog, već se primjenjuje sukladno aktivnostima i opsegu projekta, kao i inf</w:t>
      </w:r>
      <w:r w:rsidR="00E71C74">
        <w:rPr>
          <w:rFonts w:ascii="Times New Roman" w:hAnsi="Times New Roman" w:cs="Times New Roman"/>
          <w:sz w:val="24"/>
          <w:szCs w:val="24"/>
        </w:rPr>
        <w:t>o</w:t>
      </w:r>
      <w:r w:rsidR="00095D91">
        <w:rPr>
          <w:rFonts w:ascii="Times New Roman" w:hAnsi="Times New Roman" w:cs="Times New Roman"/>
          <w:sz w:val="24"/>
          <w:szCs w:val="24"/>
        </w:rPr>
        <w:t>rmacijama koje sadrže ove Upute.</w:t>
      </w:r>
      <w:r w:rsidR="00577DB9" w:rsidRPr="00716261">
        <w:rPr>
          <w:rFonts w:ascii="Times New Roman" w:hAnsi="Times New Roman" w:cs="Times New Roman"/>
          <w:sz w:val="24"/>
          <w:szCs w:val="24"/>
        </w:rPr>
        <w:t xml:space="preserve"> </w:t>
      </w:r>
    </w:p>
    <w:bookmarkEnd w:id="73"/>
    <w:p w14:paraId="4C008ABB" w14:textId="77777777" w:rsidR="005A7E34" w:rsidRPr="00716261" w:rsidRDefault="005A7E34" w:rsidP="00E71C74">
      <w:pPr>
        <w:pStyle w:val="NoSpacing"/>
        <w:jc w:val="both"/>
        <w:rPr>
          <w:rFonts w:ascii="Times New Roman" w:hAnsi="Times New Roman" w:cs="Times New Roman"/>
          <w:sz w:val="24"/>
          <w:szCs w:val="24"/>
        </w:rPr>
      </w:pPr>
    </w:p>
    <w:p w14:paraId="0D044D17" w14:textId="605A90F5" w:rsidR="00705B31" w:rsidRPr="00EC0385" w:rsidRDefault="002D0700" w:rsidP="00E64C72">
      <w:pPr>
        <w:pStyle w:val="Heading2"/>
      </w:pPr>
      <w:bookmarkStart w:id="74" w:name="_Toc62707103"/>
      <w:r w:rsidRPr="00716261">
        <w:t xml:space="preserve">2.12. </w:t>
      </w:r>
      <w:r w:rsidR="00705B31" w:rsidRPr="00EC0385">
        <w:t>Pristupačnost za osobe s invaliditetom</w:t>
      </w:r>
      <w:bookmarkEnd w:id="74"/>
      <w:r w:rsidR="00705B31" w:rsidRPr="00EC0385">
        <w:t> </w:t>
      </w:r>
    </w:p>
    <w:p w14:paraId="5AB3DA77" w14:textId="4DC432A2" w:rsidR="001F15BA" w:rsidRPr="00EC0385" w:rsidRDefault="001F15BA" w:rsidP="001F15BA">
      <w:pPr>
        <w:pStyle w:val="NoSpacing"/>
        <w:jc w:val="both"/>
        <w:rPr>
          <w:rFonts w:ascii="Times New Roman" w:hAnsi="Times New Roman" w:cs="Times New Roman"/>
          <w:sz w:val="24"/>
          <w:szCs w:val="24"/>
        </w:rPr>
      </w:pPr>
      <w:r w:rsidRPr="00EC0385">
        <w:rPr>
          <w:rFonts w:ascii="Times New Roman" w:hAnsi="Times New Roman" w:cs="Times New Roman"/>
          <w:sz w:val="24"/>
          <w:szCs w:val="24"/>
        </w:rPr>
        <w:t>Projekt mora ispuniti minimalne uvjete u pogledu promicanja pristupačnosti za osobe s invaliditetom.</w:t>
      </w:r>
      <w:r w:rsidR="005C4EEB">
        <w:rPr>
          <w:rFonts w:ascii="Times New Roman" w:hAnsi="Times New Roman" w:cs="Times New Roman"/>
          <w:sz w:val="24"/>
          <w:szCs w:val="24"/>
        </w:rPr>
        <w:t xml:space="preserve"> Odnosi se na prihvatljive troškove povezane s prihvatljivim aktivnostima u Grupi 2. i </w:t>
      </w:r>
      <w:r w:rsidR="00A247AF">
        <w:rPr>
          <w:rFonts w:ascii="Times New Roman" w:hAnsi="Times New Roman" w:cs="Times New Roman"/>
          <w:sz w:val="24"/>
          <w:szCs w:val="24"/>
        </w:rPr>
        <w:t xml:space="preserve"> Grupi </w:t>
      </w:r>
      <w:r w:rsidR="005C4EEB">
        <w:rPr>
          <w:rFonts w:ascii="Times New Roman" w:hAnsi="Times New Roman" w:cs="Times New Roman"/>
          <w:sz w:val="24"/>
          <w:szCs w:val="24"/>
        </w:rPr>
        <w:t>3.</w:t>
      </w:r>
    </w:p>
    <w:p w14:paraId="27AD5661" w14:textId="77777777" w:rsidR="001F15BA" w:rsidRPr="00EC0385" w:rsidRDefault="001F15BA" w:rsidP="001F15BA">
      <w:pPr>
        <w:pStyle w:val="NoSpacing"/>
        <w:jc w:val="both"/>
        <w:rPr>
          <w:rFonts w:ascii="Times New Roman" w:hAnsi="Times New Roman" w:cs="Times New Roman"/>
          <w:sz w:val="24"/>
          <w:szCs w:val="24"/>
        </w:rPr>
      </w:pPr>
    </w:p>
    <w:p w14:paraId="0F58755B" w14:textId="55813F0F" w:rsidR="00705B31" w:rsidRPr="00EC0385" w:rsidRDefault="0058480E" w:rsidP="00E64C72">
      <w:pPr>
        <w:pStyle w:val="Heading2"/>
      </w:pPr>
      <w:bookmarkStart w:id="75" w:name="_Toc62707104"/>
      <w:r w:rsidRPr="00EC0385">
        <w:t>2.</w:t>
      </w:r>
      <w:r w:rsidR="002D0700" w:rsidRPr="00EC0385">
        <w:t>1</w:t>
      </w:r>
      <w:r w:rsidR="002D0700">
        <w:t>3</w:t>
      </w:r>
      <w:r w:rsidRPr="00EC0385">
        <w:t xml:space="preserve">. </w:t>
      </w:r>
      <w:r w:rsidR="00705B31" w:rsidRPr="00EC0385">
        <w:t>Održivi razvoj</w:t>
      </w:r>
      <w:bookmarkEnd w:id="75"/>
      <w:r w:rsidR="00705B31" w:rsidRPr="00EC0385">
        <w:t> </w:t>
      </w:r>
    </w:p>
    <w:p w14:paraId="04313E97" w14:textId="3FA8ADA1" w:rsidR="00705B31" w:rsidRPr="00EC0385" w:rsidRDefault="00705B31" w:rsidP="00705B31">
      <w:pPr>
        <w:pStyle w:val="NoSpacing"/>
        <w:jc w:val="both"/>
        <w:rPr>
          <w:rFonts w:ascii="Times New Roman" w:hAnsi="Times New Roman" w:cs="Times New Roman"/>
          <w:sz w:val="24"/>
          <w:szCs w:val="24"/>
        </w:rPr>
      </w:pPr>
      <w:r w:rsidRPr="00EC0385">
        <w:rPr>
          <w:rFonts w:ascii="Times New Roman" w:hAnsi="Times New Roman" w:cs="Times New Roman"/>
          <w:sz w:val="24"/>
          <w:szCs w:val="24"/>
        </w:rPr>
        <w:t xml:space="preserve">Projekt </w:t>
      </w:r>
      <w:r w:rsidR="00CC03BD" w:rsidRPr="00EC0385">
        <w:rPr>
          <w:rFonts w:ascii="Times New Roman" w:hAnsi="Times New Roman" w:cs="Times New Roman"/>
          <w:sz w:val="24"/>
          <w:szCs w:val="24"/>
        </w:rPr>
        <w:t>može</w:t>
      </w:r>
      <w:r w:rsidRPr="00EC0385">
        <w:rPr>
          <w:rFonts w:ascii="Times New Roman" w:hAnsi="Times New Roman" w:cs="Times New Roman"/>
          <w:sz w:val="24"/>
          <w:szCs w:val="24"/>
        </w:rPr>
        <w:t xml:space="preserve"> promovirati obnovljive izvore energije i/ili održivo korištenje prirodnih resursa kroz uvođenje procesa energetskih ušteda, recikliranja, korištenja obnovljivih izvora energije, provođenje zelene javne nabave</w:t>
      </w:r>
      <w:r w:rsidRPr="00EC0385">
        <w:rPr>
          <w:rStyle w:val="FootnoteReference"/>
          <w:rFonts w:ascii="Times New Roman" w:hAnsi="Times New Roman" w:cs="Times New Roman"/>
          <w:sz w:val="24"/>
          <w:szCs w:val="24"/>
        </w:rPr>
        <w:footnoteReference w:id="4"/>
      </w:r>
      <w:r w:rsidRPr="00EC0385">
        <w:rPr>
          <w:rFonts w:ascii="Times New Roman" w:hAnsi="Times New Roman" w:cs="Times New Roman"/>
          <w:sz w:val="24"/>
          <w:szCs w:val="24"/>
        </w:rPr>
        <w:t>, itd. Prijavitelji trebaju dokazati kako će voditi računa o ekološkim, društvenim i gospodarskim koristima u postupku nabave, što se može postići primjenom jasnih i provjerljivih ekoloških kriterija za proizvode i usluge u njihovim tehničkim specifikacijama.  </w:t>
      </w:r>
    </w:p>
    <w:p w14:paraId="703AD3F6" w14:textId="77777777" w:rsidR="00391505" w:rsidRPr="00EC0385" w:rsidRDefault="00391505" w:rsidP="00705B31">
      <w:pPr>
        <w:pStyle w:val="NoSpacing"/>
        <w:jc w:val="both"/>
        <w:rPr>
          <w:rFonts w:ascii="Times New Roman" w:hAnsi="Times New Roman" w:cs="Times New Roman"/>
          <w:sz w:val="24"/>
          <w:szCs w:val="24"/>
        </w:rPr>
      </w:pPr>
    </w:p>
    <w:p w14:paraId="1BE26B8C" w14:textId="77777777" w:rsidR="00705B31" w:rsidRPr="00EC0385" w:rsidRDefault="00705B31" w:rsidP="00705B31">
      <w:pPr>
        <w:pStyle w:val="NoSpacing"/>
        <w:jc w:val="both"/>
        <w:rPr>
          <w:rFonts w:ascii="Times New Roman" w:hAnsi="Times New Roman" w:cs="Times New Roman"/>
          <w:sz w:val="24"/>
          <w:szCs w:val="24"/>
        </w:rPr>
      </w:pPr>
      <w:r w:rsidRPr="00EC0385">
        <w:rPr>
          <w:rFonts w:ascii="Times New Roman" w:hAnsi="Times New Roman" w:cs="Times New Roman"/>
          <w:sz w:val="24"/>
          <w:szCs w:val="24"/>
        </w:rPr>
        <w:t>Projekt mora ispuniti minimalne uvjete u pogledu energetske učinkovitosti kako bi se smatrao neutralnim, a neki od primjera dodatnih aktivnosti za povećanje učinkovitosti resursa: </w:t>
      </w:r>
    </w:p>
    <w:p w14:paraId="584491FB" w14:textId="77777777" w:rsidR="00705B31" w:rsidRPr="00EC0385" w:rsidRDefault="00705B31" w:rsidP="00705B31">
      <w:pPr>
        <w:pStyle w:val="NoSpacing"/>
        <w:jc w:val="both"/>
        <w:rPr>
          <w:rFonts w:ascii="Times New Roman" w:hAnsi="Times New Roman" w:cs="Times New Roman"/>
          <w:sz w:val="24"/>
          <w:szCs w:val="24"/>
        </w:rPr>
      </w:pPr>
    </w:p>
    <w:p w14:paraId="59A125E5" w14:textId="77777777" w:rsidR="00705B31" w:rsidRPr="00EC0385" w:rsidRDefault="00705B31" w:rsidP="004A2BE8">
      <w:pPr>
        <w:pStyle w:val="NoSpacing"/>
        <w:numPr>
          <w:ilvl w:val="0"/>
          <w:numId w:val="5"/>
        </w:numPr>
        <w:jc w:val="both"/>
        <w:rPr>
          <w:rFonts w:ascii="Times New Roman" w:hAnsi="Times New Roman" w:cs="Times New Roman"/>
          <w:sz w:val="24"/>
          <w:szCs w:val="24"/>
        </w:rPr>
      </w:pPr>
      <w:r w:rsidRPr="00EC0385">
        <w:rPr>
          <w:rFonts w:ascii="Times New Roman" w:hAnsi="Times New Roman" w:cs="Times New Roman"/>
          <w:sz w:val="24"/>
          <w:szCs w:val="24"/>
        </w:rPr>
        <w:t>poštivanje uvjeta za ishođenje energetskog certifikata A,  </w:t>
      </w:r>
    </w:p>
    <w:p w14:paraId="1637A89F" w14:textId="77777777" w:rsidR="00705B31" w:rsidRPr="00EC0385" w:rsidRDefault="00705B31" w:rsidP="004A2BE8">
      <w:pPr>
        <w:pStyle w:val="NoSpacing"/>
        <w:numPr>
          <w:ilvl w:val="0"/>
          <w:numId w:val="5"/>
        </w:numPr>
        <w:jc w:val="both"/>
        <w:rPr>
          <w:rFonts w:ascii="Times New Roman" w:hAnsi="Times New Roman" w:cs="Times New Roman"/>
          <w:sz w:val="24"/>
          <w:szCs w:val="24"/>
        </w:rPr>
      </w:pPr>
      <w:r w:rsidRPr="00EC0385">
        <w:rPr>
          <w:rFonts w:ascii="Times New Roman" w:hAnsi="Times New Roman" w:cs="Times New Roman"/>
          <w:sz w:val="24"/>
          <w:szCs w:val="24"/>
        </w:rPr>
        <w:t>provođenje zelene javne nabave, </w:t>
      </w:r>
    </w:p>
    <w:p w14:paraId="704C9AD9" w14:textId="77777777" w:rsidR="00705B31" w:rsidRPr="00EC0385" w:rsidRDefault="00705B31" w:rsidP="004A2BE8">
      <w:pPr>
        <w:pStyle w:val="NoSpacing"/>
        <w:numPr>
          <w:ilvl w:val="0"/>
          <w:numId w:val="5"/>
        </w:numPr>
        <w:jc w:val="both"/>
        <w:rPr>
          <w:rFonts w:ascii="Times New Roman" w:hAnsi="Times New Roman" w:cs="Times New Roman"/>
          <w:sz w:val="24"/>
          <w:szCs w:val="24"/>
        </w:rPr>
      </w:pPr>
      <w:r w:rsidRPr="00EC0385">
        <w:rPr>
          <w:rFonts w:ascii="Times New Roman" w:hAnsi="Times New Roman" w:cs="Times New Roman"/>
          <w:sz w:val="24"/>
          <w:szCs w:val="24"/>
        </w:rPr>
        <w:t>integriranje obnovljivih izvora energije u razvoj projekta, </w:t>
      </w:r>
    </w:p>
    <w:p w14:paraId="45DD74C9" w14:textId="77777777" w:rsidR="00705B31" w:rsidRPr="00EC0385" w:rsidRDefault="00705B31" w:rsidP="004A2BE8">
      <w:pPr>
        <w:pStyle w:val="NoSpacing"/>
        <w:numPr>
          <w:ilvl w:val="0"/>
          <w:numId w:val="5"/>
        </w:numPr>
        <w:jc w:val="both"/>
        <w:rPr>
          <w:rFonts w:ascii="Times New Roman" w:hAnsi="Times New Roman" w:cs="Times New Roman"/>
          <w:sz w:val="24"/>
          <w:szCs w:val="24"/>
        </w:rPr>
      </w:pPr>
      <w:r w:rsidRPr="00EC0385">
        <w:rPr>
          <w:rFonts w:ascii="Times New Roman" w:hAnsi="Times New Roman" w:cs="Times New Roman"/>
          <w:sz w:val="24"/>
          <w:szCs w:val="24"/>
        </w:rPr>
        <w:t>primjena pasivnog dizajna kako bi se smanjila potreba za umjetnim izvorima topline, rasvjete i hlađenja, </w:t>
      </w:r>
    </w:p>
    <w:p w14:paraId="5BD629E5" w14:textId="77777777" w:rsidR="00705B31" w:rsidRPr="00EC0385" w:rsidRDefault="00705B31" w:rsidP="004A2BE8">
      <w:pPr>
        <w:pStyle w:val="NoSpacing"/>
        <w:numPr>
          <w:ilvl w:val="0"/>
          <w:numId w:val="5"/>
        </w:numPr>
        <w:jc w:val="both"/>
        <w:rPr>
          <w:rFonts w:ascii="Times New Roman" w:hAnsi="Times New Roman" w:cs="Times New Roman"/>
          <w:sz w:val="24"/>
          <w:szCs w:val="24"/>
        </w:rPr>
      </w:pPr>
      <w:r w:rsidRPr="00EC0385">
        <w:rPr>
          <w:rFonts w:ascii="Times New Roman" w:hAnsi="Times New Roman" w:cs="Times New Roman"/>
          <w:sz w:val="24"/>
          <w:szCs w:val="24"/>
        </w:rPr>
        <w:t>ugradnja proizvoda kojima se štedi potrošnja vode (sanitarni čvorovi, slavine, glave tuševa),  </w:t>
      </w:r>
    </w:p>
    <w:p w14:paraId="42121F17" w14:textId="77777777" w:rsidR="00705B31" w:rsidRPr="00EC0385" w:rsidRDefault="00705B31" w:rsidP="004A2BE8">
      <w:pPr>
        <w:pStyle w:val="NoSpacing"/>
        <w:numPr>
          <w:ilvl w:val="0"/>
          <w:numId w:val="5"/>
        </w:numPr>
        <w:jc w:val="both"/>
        <w:rPr>
          <w:rFonts w:ascii="Times New Roman" w:hAnsi="Times New Roman" w:cs="Times New Roman"/>
          <w:sz w:val="24"/>
          <w:szCs w:val="24"/>
        </w:rPr>
      </w:pPr>
      <w:r w:rsidRPr="00EC0385">
        <w:rPr>
          <w:rFonts w:ascii="Times New Roman" w:hAnsi="Times New Roman" w:cs="Times New Roman"/>
          <w:sz w:val="24"/>
          <w:szCs w:val="24"/>
        </w:rPr>
        <w:t>ugradnja sustava za recikliranje potrošne vode (tzv. siva voda),  </w:t>
      </w:r>
    </w:p>
    <w:p w14:paraId="4C3F9A95" w14:textId="77777777" w:rsidR="00705B31" w:rsidRPr="00EC0385" w:rsidRDefault="00705B31" w:rsidP="004A2BE8">
      <w:pPr>
        <w:pStyle w:val="NoSpacing"/>
        <w:numPr>
          <w:ilvl w:val="0"/>
          <w:numId w:val="5"/>
        </w:numPr>
        <w:jc w:val="both"/>
        <w:rPr>
          <w:rFonts w:ascii="Times New Roman" w:hAnsi="Times New Roman" w:cs="Times New Roman"/>
          <w:sz w:val="24"/>
          <w:szCs w:val="24"/>
        </w:rPr>
      </w:pPr>
      <w:r w:rsidRPr="00EC0385">
        <w:rPr>
          <w:rFonts w:ascii="Times New Roman" w:hAnsi="Times New Roman" w:cs="Times New Roman"/>
          <w:sz w:val="24"/>
          <w:szCs w:val="24"/>
        </w:rPr>
        <w:t>plan za odvojeno prikupljanje i skladištenje otpada u poslovnom krugu objekta i sigurno prikupljanje takvih materijala, itd. </w:t>
      </w:r>
    </w:p>
    <w:p w14:paraId="2C5186A6" w14:textId="077CD951" w:rsidR="005A6474" w:rsidRDefault="00705B31" w:rsidP="00705B31">
      <w:pPr>
        <w:pStyle w:val="NoSpacing"/>
        <w:jc w:val="both"/>
        <w:rPr>
          <w:rFonts w:ascii="Times New Roman" w:hAnsi="Times New Roman" w:cs="Times New Roman"/>
          <w:sz w:val="24"/>
          <w:szCs w:val="24"/>
        </w:rPr>
      </w:pPr>
      <w:r w:rsidRPr="00EC0385">
        <w:rPr>
          <w:rFonts w:ascii="Times New Roman" w:hAnsi="Times New Roman" w:cs="Times New Roman"/>
          <w:sz w:val="24"/>
          <w:szCs w:val="24"/>
        </w:rPr>
        <w:t> </w:t>
      </w:r>
    </w:p>
    <w:p w14:paraId="5BA99F03" w14:textId="77777777" w:rsidR="00782D41" w:rsidRPr="00EC0385" w:rsidRDefault="00782D41" w:rsidP="00705B31">
      <w:pPr>
        <w:pStyle w:val="NoSpacing"/>
        <w:jc w:val="both"/>
        <w:rPr>
          <w:rFonts w:ascii="Times New Roman" w:hAnsi="Times New Roman" w:cs="Times New Roman"/>
          <w:sz w:val="24"/>
          <w:szCs w:val="24"/>
        </w:rPr>
      </w:pPr>
    </w:p>
    <w:p w14:paraId="00723271" w14:textId="38AE1CB2" w:rsidR="007F2276" w:rsidRPr="00EC0385" w:rsidRDefault="007F2276" w:rsidP="00AD12EF">
      <w:pPr>
        <w:pStyle w:val="Heading1"/>
      </w:pPr>
      <w:bookmarkStart w:id="76" w:name="_Toc62707105"/>
      <w:r w:rsidRPr="00EC0385">
        <w:t>KAKO SE PRIJAVITI</w:t>
      </w:r>
      <w:bookmarkEnd w:id="76"/>
    </w:p>
    <w:p w14:paraId="6F852EE7" w14:textId="77777777" w:rsidR="00D563E3" w:rsidRDefault="00D563E3" w:rsidP="00E64C72">
      <w:pPr>
        <w:pStyle w:val="Heading2"/>
      </w:pPr>
    </w:p>
    <w:p w14:paraId="64A606D1" w14:textId="504FD4F8" w:rsidR="00391505" w:rsidRPr="00EC0385" w:rsidRDefault="00523509" w:rsidP="00E64C72">
      <w:pPr>
        <w:pStyle w:val="Heading2"/>
      </w:pPr>
      <w:r w:rsidRPr="00EC0385">
        <w:tab/>
      </w:r>
      <w:bookmarkStart w:id="77" w:name="_Toc62707106"/>
      <w:r w:rsidR="007D5424" w:rsidRPr="00EC0385">
        <w:t xml:space="preserve">3.1. </w:t>
      </w:r>
      <w:r w:rsidR="00E53F0E" w:rsidRPr="00EC0385">
        <w:t>Projektni prijedlog</w:t>
      </w:r>
      <w:bookmarkEnd w:id="77"/>
    </w:p>
    <w:p w14:paraId="50607424" w14:textId="3F9D1644" w:rsidR="009A608E" w:rsidRPr="00EC0385" w:rsidRDefault="00627147" w:rsidP="00141FCD">
      <w:pPr>
        <w:pStyle w:val="NoSpacing"/>
        <w:jc w:val="both"/>
        <w:rPr>
          <w:rFonts w:ascii="Times New Roman" w:hAnsi="Times New Roman" w:cs="Times New Roman"/>
          <w:i/>
          <w:iCs/>
          <w:sz w:val="24"/>
          <w:szCs w:val="24"/>
        </w:rPr>
      </w:pPr>
      <w:bookmarkStart w:id="78" w:name="_Hlk43408964"/>
      <w:r w:rsidRPr="00EC0385">
        <w:rPr>
          <w:rFonts w:ascii="Times New Roman" w:eastAsia="Calibri" w:hAnsi="Times New Roman" w:cs="Times New Roman"/>
          <w:color w:val="000000"/>
          <w:sz w:val="24"/>
          <w:szCs w:val="24"/>
        </w:rPr>
        <w:t>Projektni prijedlo</w:t>
      </w:r>
      <w:r w:rsidR="00A67496" w:rsidRPr="00EC0385">
        <w:rPr>
          <w:rFonts w:ascii="Times New Roman" w:eastAsia="Calibri" w:hAnsi="Times New Roman" w:cs="Times New Roman"/>
          <w:color w:val="000000"/>
          <w:sz w:val="24"/>
          <w:szCs w:val="24"/>
        </w:rPr>
        <w:t>g</w:t>
      </w:r>
      <w:r w:rsidRPr="00EC0385">
        <w:rPr>
          <w:rFonts w:ascii="Times New Roman" w:eastAsia="Calibri" w:hAnsi="Times New Roman" w:cs="Times New Roman"/>
          <w:color w:val="000000"/>
          <w:sz w:val="24"/>
          <w:szCs w:val="24"/>
        </w:rPr>
        <w:t xml:space="preserve">, odnosno sva dokumentacija tražena ovim Uputama izrađuje se na hrvatskom jeziku i latiničnom pismu. </w:t>
      </w:r>
      <w:bookmarkEnd w:id="78"/>
    </w:p>
    <w:p w14:paraId="1F54585B" w14:textId="77777777" w:rsidR="00141FCD" w:rsidRPr="00EC0385" w:rsidRDefault="00141FCD" w:rsidP="00141FCD">
      <w:pPr>
        <w:pStyle w:val="NoSpacing"/>
        <w:jc w:val="both"/>
        <w:rPr>
          <w:rFonts w:ascii="Times New Roman" w:hAnsi="Times New Roman" w:cs="Times New Roman"/>
          <w:sz w:val="24"/>
          <w:szCs w:val="24"/>
        </w:rPr>
      </w:pPr>
    </w:p>
    <w:p w14:paraId="7DECE651" w14:textId="28E54A0E" w:rsidR="00527CE9" w:rsidRDefault="009A608E" w:rsidP="00141FCD">
      <w:pPr>
        <w:pStyle w:val="NoSpacing"/>
        <w:jc w:val="both"/>
        <w:rPr>
          <w:rFonts w:ascii="Times New Roman" w:hAnsi="Times New Roman" w:cs="Times New Roman"/>
          <w:sz w:val="24"/>
          <w:szCs w:val="24"/>
        </w:rPr>
      </w:pPr>
      <w:r w:rsidRPr="00EC0385">
        <w:rPr>
          <w:rFonts w:ascii="Times New Roman" w:hAnsi="Times New Roman" w:cs="Times New Roman"/>
          <w:sz w:val="24"/>
          <w:szCs w:val="24"/>
        </w:rPr>
        <w:t xml:space="preserve">Projektni prijedlog </w:t>
      </w:r>
      <w:r w:rsidR="00E53F0E" w:rsidRPr="00EC0385">
        <w:rPr>
          <w:rFonts w:ascii="Times New Roman" w:hAnsi="Times New Roman" w:cs="Times New Roman"/>
          <w:sz w:val="24"/>
          <w:szCs w:val="24"/>
        </w:rPr>
        <w:t xml:space="preserve">se podnosi </w:t>
      </w:r>
      <w:r w:rsidR="001F15BA" w:rsidRPr="00EC0385">
        <w:rPr>
          <w:rFonts w:ascii="Times New Roman" w:hAnsi="Times New Roman" w:cs="Times New Roman"/>
          <w:color w:val="000000"/>
          <w:sz w:val="24"/>
          <w:szCs w:val="24"/>
        </w:rPr>
        <w:t>Ministarstvu znanosti i obrazovanja</w:t>
      </w:r>
      <w:r w:rsidR="008619DC" w:rsidRPr="00EC0385">
        <w:rPr>
          <w:rFonts w:ascii="Times New Roman" w:hAnsi="Times New Roman" w:cs="Times New Roman"/>
          <w:color w:val="000000"/>
          <w:sz w:val="24"/>
          <w:szCs w:val="24"/>
        </w:rPr>
        <w:t>, kao tijel</w:t>
      </w:r>
      <w:r w:rsidR="00A67496" w:rsidRPr="00EC0385">
        <w:rPr>
          <w:rFonts w:ascii="Times New Roman" w:hAnsi="Times New Roman" w:cs="Times New Roman"/>
          <w:color w:val="000000"/>
          <w:sz w:val="24"/>
          <w:szCs w:val="24"/>
        </w:rPr>
        <w:t>u</w:t>
      </w:r>
      <w:r w:rsidR="008619DC" w:rsidRPr="00EC0385">
        <w:rPr>
          <w:rFonts w:ascii="Times New Roman" w:hAnsi="Times New Roman" w:cs="Times New Roman"/>
          <w:color w:val="000000"/>
          <w:sz w:val="24"/>
          <w:szCs w:val="24"/>
        </w:rPr>
        <w:t xml:space="preserve"> odgovorno</w:t>
      </w:r>
      <w:r w:rsidR="00A67496" w:rsidRPr="00EC0385">
        <w:rPr>
          <w:rFonts w:ascii="Times New Roman" w:hAnsi="Times New Roman" w:cs="Times New Roman"/>
          <w:color w:val="000000"/>
          <w:sz w:val="24"/>
          <w:szCs w:val="24"/>
        </w:rPr>
        <w:t>m</w:t>
      </w:r>
      <w:r w:rsidR="008619DC" w:rsidRPr="00EC0385">
        <w:rPr>
          <w:rFonts w:ascii="Times New Roman" w:hAnsi="Times New Roman" w:cs="Times New Roman"/>
          <w:color w:val="000000"/>
          <w:sz w:val="24"/>
          <w:szCs w:val="24"/>
        </w:rPr>
        <w:t xml:space="preserve"> za provedbu financijskog doprinosa, </w:t>
      </w:r>
      <w:r w:rsidR="00F340AC" w:rsidRPr="00EC0385">
        <w:rPr>
          <w:rFonts w:ascii="Times New Roman" w:hAnsi="Times New Roman" w:cs="Times New Roman"/>
          <w:sz w:val="24"/>
          <w:szCs w:val="24"/>
        </w:rPr>
        <w:t xml:space="preserve">putem </w:t>
      </w:r>
      <w:r w:rsidR="00E53F0E" w:rsidRPr="00EC0385">
        <w:rPr>
          <w:rFonts w:ascii="Times New Roman" w:hAnsi="Times New Roman" w:cs="Times New Roman"/>
          <w:sz w:val="24"/>
          <w:szCs w:val="24"/>
        </w:rPr>
        <w:t>pošte</w:t>
      </w:r>
      <w:r w:rsidR="0015596C" w:rsidRPr="00EC0385">
        <w:rPr>
          <w:rFonts w:ascii="Times New Roman" w:hAnsi="Times New Roman" w:cs="Times New Roman"/>
          <w:sz w:val="24"/>
          <w:szCs w:val="24"/>
        </w:rPr>
        <w:t>,</w:t>
      </w:r>
      <w:r w:rsidR="00E53F0E" w:rsidRPr="00EC0385">
        <w:rPr>
          <w:rFonts w:ascii="Times New Roman" w:hAnsi="Times New Roman" w:cs="Times New Roman"/>
          <w:sz w:val="24"/>
          <w:szCs w:val="24"/>
        </w:rPr>
        <w:t xml:space="preserve"> predajom u pisarnicu</w:t>
      </w:r>
      <w:r w:rsidR="0015596C" w:rsidRPr="00EC0385">
        <w:rPr>
          <w:rFonts w:ascii="Times New Roman" w:hAnsi="Times New Roman" w:cs="Times New Roman"/>
          <w:sz w:val="24"/>
          <w:szCs w:val="24"/>
        </w:rPr>
        <w:t xml:space="preserve"> </w:t>
      </w:r>
      <w:r w:rsidR="00E53F0E" w:rsidRPr="00EC0385">
        <w:rPr>
          <w:rFonts w:ascii="Times New Roman" w:hAnsi="Times New Roman" w:cs="Times New Roman"/>
          <w:sz w:val="24"/>
          <w:szCs w:val="24"/>
        </w:rPr>
        <w:t xml:space="preserve">tijela </w:t>
      </w:r>
      <w:r w:rsidR="00527CE9" w:rsidRPr="00EC0385">
        <w:rPr>
          <w:rFonts w:ascii="Times New Roman" w:hAnsi="Times New Roman" w:cs="Times New Roman"/>
          <w:sz w:val="24"/>
          <w:szCs w:val="24"/>
        </w:rPr>
        <w:t>na adresu</w:t>
      </w:r>
      <w:r w:rsidRPr="00EC0385">
        <w:rPr>
          <w:rFonts w:ascii="Times New Roman" w:hAnsi="Times New Roman" w:cs="Times New Roman"/>
          <w:sz w:val="24"/>
          <w:szCs w:val="24"/>
        </w:rPr>
        <w:t>:</w:t>
      </w:r>
    </w:p>
    <w:p w14:paraId="75F7DBB2" w14:textId="77777777" w:rsidR="007F5EA8" w:rsidRPr="00EC0385" w:rsidRDefault="007F5EA8" w:rsidP="00141FCD">
      <w:pPr>
        <w:pStyle w:val="NoSpacing"/>
        <w:jc w:val="both"/>
        <w:rPr>
          <w:rFonts w:ascii="Times New Roman" w:hAnsi="Times New Roman" w:cs="Times New Roman"/>
          <w:sz w:val="24"/>
          <w:szCs w:val="24"/>
        </w:rPr>
      </w:pPr>
    </w:p>
    <w:p w14:paraId="0C9AC700" w14:textId="77777777" w:rsidR="00527CE9" w:rsidRPr="00EC0385" w:rsidRDefault="00527CE9" w:rsidP="00141FCD">
      <w:pPr>
        <w:pStyle w:val="NoSpacing"/>
        <w:jc w:val="both"/>
        <w:rPr>
          <w:rFonts w:ascii="Times New Roman" w:hAnsi="Times New Roman" w:cs="Times New Roman"/>
          <w:sz w:val="24"/>
          <w:szCs w:val="24"/>
        </w:rPr>
      </w:pPr>
    </w:p>
    <w:p w14:paraId="5D534674" w14:textId="77777777" w:rsidR="00527CE9" w:rsidRPr="00EC0385" w:rsidRDefault="009A608E" w:rsidP="00527CE9">
      <w:pPr>
        <w:pStyle w:val="NoSpacing"/>
        <w:jc w:val="center"/>
        <w:rPr>
          <w:rFonts w:ascii="Times New Roman" w:hAnsi="Times New Roman" w:cs="Times New Roman"/>
          <w:b/>
          <w:sz w:val="24"/>
          <w:szCs w:val="24"/>
        </w:rPr>
      </w:pPr>
      <w:r w:rsidRPr="00EC0385">
        <w:rPr>
          <w:rFonts w:ascii="Times New Roman" w:hAnsi="Times New Roman" w:cs="Times New Roman"/>
          <w:sz w:val="24"/>
          <w:szCs w:val="24"/>
        </w:rPr>
        <w:lastRenderedPageBreak/>
        <w:t xml:space="preserve"> </w:t>
      </w:r>
      <w:r w:rsidR="00527CE9" w:rsidRPr="00EC0385">
        <w:rPr>
          <w:rFonts w:ascii="Times New Roman" w:hAnsi="Times New Roman" w:cs="Times New Roman"/>
          <w:b/>
          <w:sz w:val="24"/>
          <w:szCs w:val="24"/>
        </w:rPr>
        <w:t>Ministarstvo znanosti i obrazovanja</w:t>
      </w:r>
    </w:p>
    <w:p w14:paraId="5EC2B37F" w14:textId="77777777" w:rsidR="00527CE9" w:rsidRPr="00EC0385" w:rsidRDefault="00527CE9" w:rsidP="00527CE9">
      <w:pPr>
        <w:pStyle w:val="NoSpacing"/>
        <w:jc w:val="center"/>
        <w:rPr>
          <w:rFonts w:ascii="Times New Roman" w:hAnsi="Times New Roman" w:cs="Times New Roman"/>
          <w:b/>
          <w:sz w:val="24"/>
          <w:szCs w:val="24"/>
        </w:rPr>
      </w:pPr>
      <w:r w:rsidRPr="00EC0385">
        <w:rPr>
          <w:rFonts w:ascii="Times New Roman" w:hAnsi="Times New Roman" w:cs="Times New Roman"/>
          <w:b/>
          <w:sz w:val="24"/>
          <w:szCs w:val="24"/>
        </w:rPr>
        <w:t>Uprava za znanost i tehnologiju</w:t>
      </w:r>
    </w:p>
    <w:p w14:paraId="6E6CEEE4" w14:textId="77777777" w:rsidR="00527CE9" w:rsidRPr="00EC0385" w:rsidRDefault="00527CE9" w:rsidP="00527CE9">
      <w:pPr>
        <w:pStyle w:val="NoSpacing"/>
        <w:jc w:val="center"/>
        <w:rPr>
          <w:rFonts w:ascii="Times New Roman" w:hAnsi="Times New Roman" w:cs="Times New Roman"/>
          <w:b/>
          <w:sz w:val="24"/>
          <w:szCs w:val="24"/>
        </w:rPr>
      </w:pPr>
      <w:r w:rsidRPr="00EC0385">
        <w:rPr>
          <w:rFonts w:ascii="Times New Roman" w:hAnsi="Times New Roman" w:cs="Times New Roman"/>
          <w:b/>
          <w:sz w:val="24"/>
          <w:szCs w:val="24"/>
        </w:rPr>
        <w:t>Donje Svetice 38</w:t>
      </w:r>
    </w:p>
    <w:p w14:paraId="6415A646" w14:textId="77777777" w:rsidR="00527CE9" w:rsidRPr="00EC0385" w:rsidRDefault="00527CE9" w:rsidP="00527CE9">
      <w:pPr>
        <w:pStyle w:val="NoSpacing"/>
        <w:jc w:val="center"/>
        <w:rPr>
          <w:rFonts w:ascii="Times New Roman" w:hAnsi="Times New Roman" w:cs="Times New Roman"/>
          <w:sz w:val="24"/>
          <w:szCs w:val="24"/>
        </w:rPr>
      </w:pPr>
      <w:r w:rsidRPr="00EC0385">
        <w:rPr>
          <w:rFonts w:ascii="Times New Roman" w:hAnsi="Times New Roman" w:cs="Times New Roman"/>
          <w:b/>
          <w:sz w:val="24"/>
          <w:szCs w:val="24"/>
        </w:rPr>
        <w:t>10000 Zagreb</w:t>
      </w:r>
    </w:p>
    <w:p w14:paraId="2D98B89A" w14:textId="77777777" w:rsidR="00527CE9" w:rsidRPr="00EC0385" w:rsidRDefault="00527CE9" w:rsidP="00527CE9">
      <w:pPr>
        <w:pStyle w:val="NoSpacing"/>
        <w:jc w:val="both"/>
        <w:rPr>
          <w:rFonts w:ascii="Times New Roman" w:hAnsi="Times New Roman" w:cs="Times New Roman"/>
          <w:sz w:val="24"/>
          <w:szCs w:val="24"/>
        </w:rPr>
      </w:pPr>
    </w:p>
    <w:p w14:paraId="56EEB85F" w14:textId="2EA5D8CF" w:rsidR="00527CE9" w:rsidRPr="00EC0385" w:rsidRDefault="00527CE9" w:rsidP="00527CE9">
      <w:pPr>
        <w:pStyle w:val="NoSpacing"/>
        <w:jc w:val="both"/>
        <w:rPr>
          <w:rFonts w:ascii="Times New Roman" w:hAnsi="Times New Roman" w:cs="Times New Roman"/>
          <w:sz w:val="24"/>
          <w:szCs w:val="24"/>
        </w:rPr>
      </w:pPr>
      <w:r w:rsidRPr="00EC0385">
        <w:rPr>
          <w:rFonts w:ascii="Times New Roman" w:hAnsi="Times New Roman" w:cs="Times New Roman"/>
          <w:sz w:val="24"/>
          <w:szCs w:val="24"/>
        </w:rPr>
        <w:t>Na zatvorenom paketu/omotnici mora biti jasno naveden naziv Poziva: Poziv na dostavu projektnih prijedloga „</w:t>
      </w:r>
      <w:r w:rsidRPr="00EC0385">
        <w:rPr>
          <w:rFonts w:ascii="Times New Roman" w:hAnsi="Times New Roman" w:cs="Times New Roman"/>
          <w:b/>
          <w:sz w:val="24"/>
          <w:szCs w:val="24"/>
        </w:rPr>
        <w:t>Obnova infrastrukture i</w:t>
      </w:r>
      <w:r w:rsidR="00AE1E84">
        <w:rPr>
          <w:rFonts w:ascii="Times New Roman" w:hAnsi="Times New Roman" w:cs="Times New Roman"/>
          <w:b/>
          <w:sz w:val="24"/>
          <w:szCs w:val="24"/>
        </w:rPr>
        <w:t xml:space="preserve"> opreme</w:t>
      </w:r>
      <w:r w:rsidR="001716D9">
        <w:rPr>
          <w:rFonts w:ascii="Times New Roman" w:hAnsi="Times New Roman" w:cs="Times New Roman"/>
          <w:b/>
          <w:sz w:val="24"/>
          <w:szCs w:val="24"/>
        </w:rPr>
        <w:t xml:space="preserve"> </w:t>
      </w:r>
      <w:r w:rsidRPr="00EC0385">
        <w:rPr>
          <w:rFonts w:ascii="Times New Roman" w:hAnsi="Times New Roman" w:cs="Times New Roman"/>
          <w:b/>
          <w:sz w:val="24"/>
          <w:szCs w:val="24"/>
        </w:rPr>
        <w:t>u području obrazovanja</w:t>
      </w:r>
      <w:r w:rsidR="005C4EEB">
        <w:rPr>
          <w:rFonts w:ascii="Times New Roman" w:hAnsi="Times New Roman" w:cs="Times New Roman"/>
          <w:b/>
          <w:sz w:val="24"/>
          <w:szCs w:val="24"/>
        </w:rPr>
        <w:t xml:space="preserve"> oštećen</w:t>
      </w:r>
      <w:r w:rsidR="002467E9">
        <w:rPr>
          <w:rFonts w:ascii="Times New Roman" w:hAnsi="Times New Roman" w:cs="Times New Roman"/>
          <w:b/>
          <w:sz w:val="24"/>
          <w:szCs w:val="24"/>
        </w:rPr>
        <w:t>e</w:t>
      </w:r>
      <w:r w:rsidR="005C4EEB">
        <w:rPr>
          <w:rFonts w:ascii="Times New Roman" w:hAnsi="Times New Roman" w:cs="Times New Roman"/>
          <w:b/>
          <w:sz w:val="24"/>
          <w:szCs w:val="24"/>
        </w:rPr>
        <w:t xml:space="preserve"> potresom</w:t>
      </w:r>
      <w:r w:rsidRPr="00EC0385">
        <w:rPr>
          <w:rFonts w:ascii="Times New Roman" w:hAnsi="Times New Roman" w:cs="Times New Roman"/>
          <w:b/>
          <w:sz w:val="24"/>
          <w:szCs w:val="24"/>
        </w:rPr>
        <w:t>“</w:t>
      </w:r>
      <w:r w:rsidRPr="00EC0385">
        <w:rPr>
          <w:rFonts w:ascii="Times New Roman" w:hAnsi="Times New Roman" w:cs="Times New Roman"/>
          <w:sz w:val="24"/>
          <w:szCs w:val="24"/>
        </w:rPr>
        <w:t xml:space="preserve"> s naznakom </w:t>
      </w:r>
      <w:r w:rsidRPr="00EC0385">
        <w:rPr>
          <w:rFonts w:ascii="Times New Roman" w:hAnsi="Times New Roman" w:cs="Times New Roman"/>
          <w:b/>
          <w:sz w:val="24"/>
          <w:szCs w:val="24"/>
        </w:rPr>
        <w:t>“Ne otvarati prije službenog otvaranja projektnih prijedloga”</w:t>
      </w:r>
      <w:r w:rsidRPr="00EC0385">
        <w:rPr>
          <w:rFonts w:ascii="Times New Roman" w:hAnsi="Times New Roman" w:cs="Times New Roman"/>
          <w:sz w:val="24"/>
          <w:szCs w:val="24"/>
        </w:rPr>
        <w:t>, uz puni naziv i adresu prijavitelja. Na paketu/omotnici također mora biti zabilježen datum i točno vrijeme predaje projektnog prijedloga. Projektni prijedlozi poslani na način različit od gore navedenog (npr. faksom ili e</w:t>
      </w:r>
      <w:r w:rsidR="002467E9">
        <w:rPr>
          <w:rFonts w:ascii="Times New Roman" w:hAnsi="Times New Roman" w:cs="Times New Roman"/>
          <w:sz w:val="24"/>
          <w:szCs w:val="24"/>
        </w:rPr>
        <w:t>-</w:t>
      </w:r>
      <w:r w:rsidRPr="00EC0385">
        <w:rPr>
          <w:rFonts w:ascii="Times New Roman" w:hAnsi="Times New Roman" w:cs="Times New Roman"/>
          <w:sz w:val="24"/>
          <w:szCs w:val="24"/>
        </w:rPr>
        <w:t>poštom) ili dostavljeni na druge adrese bit će automatski isključeni.</w:t>
      </w:r>
    </w:p>
    <w:p w14:paraId="1F23F8D8" w14:textId="77777777" w:rsidR="00527CE9" w:rsidRPr="00EC0385" w:rsidRDefault="00527CE9" w:rsidP="00527CE9">
      <w:pPr>
        <w:pStyle w:val="NoSpacing"/>
        <w:jc w:val="both"/>
        <w:rPr>
          <w:rFonts w:ascii="Times New Roman" w:hAnsi="Times New Roman" w:cs="Times New Roman"/>
          <w:sz w:val="24"/>
          <w:szCs w:val="24"/>
        </w:rPr>
      </w:pPr>
    </w:p>
    <w:p w14:paraId="420E3243" w14:textId="2B7B4CD9" w:rsidR="00527CE9" w:rsidRPr="00EC0385" w:rsidRDefault="00527CE9" w:rsidP="00782D41">
      <w:pPr>
        <w:pStyle w:val="NoSpacing"/>
        <w:spacing w:after="120"/>
        <w:jc w:val="both"/>
        <w:rPr>
          <w:rFonts w:ascii="Times New Roman" w:hAnsi="Times New Roman" w:cs="Times New Roman"/>
          <w:b/>
          <w:bCs/>
          <w:sz w:val="24"/>
          <w:szCs w:val="24"/>
        </w:rPr>
      </w:pPr>
      <w:r w:rsidRPr="00EC0385">
        <w:rPr>
          <w:rFonts w:ascii="Times New Roman" w:hAnsi="Times New Roman" w:cs="Times New Roman"/>
          <w:b/>
          <w:bCs/>
          <w:sz w:val="24"/>
          <w:szCs w:val="24"/>
        </w:rPr>
        <w:t>Predložak adresiranja paketa/omotnice</w:t>
      </w:r>
      <w:r w:rsidR="0051796C">
        <w:rPr>
          <w:rFonts w:ascii="Times New Roman" w:hAnsi="Times New Roman" w:cs="Times New Roman"/>
          <w:b/>
          <w:bCs/>
          <w:sz w:val="24"/>
          <w:szCs w:val="24"/>
        </w:rPr>
        <w:t xml:space="preserve"> </w:t>
      </w:r>
      <w:r w:rsidR="0051796C">
        <w:rPr>
          <w:rFonts w:ascii="Times New Roman" w:hAnsi="Times New Roman" w:cs="Times New Roman"/>
          <w:sz w:val="24"/>
          <w:szCs w:val="24"/>
        </w:rPr>
        <w:t xml:space="preserve">(Obrazac </w:t>
      </w:r>
      <w:r w:rsidR="00AD12EF">
        <w:rPr>
          <w:rFonts w:ascii="Times New Roman" w:hAnsi="Times New Roman" w:cs="Times New Roman"/>
          <w:sz w:val="24"/>
          <w:szCs w:val="24"/>
        </w:rPr>
        <w:t xml:space="preserve">7 </w:t>
      </w:r>
      <w:r w:rsidR="0051796C">
        <w:rPr>
          <w:rFonts w:ascii="Times New Roman" w:hAnsi="Times New Roman" w:cs="Times New Roman"/>
          <w:sz w:val="24"/>
          <w:szCs w:val="24"/>
        </w:rPr>
        <w:t>-</w:t>
      </w:r>
      <w:r w:rsidR="006F632C">
        <w:rPr>
          <w:rFonts w:ascii="Times New Roman" w:hAnsi="Times New Roman" w:cs="Times New Roman"/>
          <w:sz w:val="24"/>
          <w:szCs w:val="24"/>
        </w:rPr>
        <w:t xml:space="preserve"> </w:t>
      </w:r>
      <w:r w:rsidR="0051796C">
        <w:rPr>
          <w:rFonts w:ascii="Times New Roman" w:hAnsi="Times New Roman" w:cs="Times New Roman"/>
          <w:sz w:val="24"/>
          <w:szCs w:val="24"/>
        </w:rPr>
        <w:t>i</w:t>
      </w:r>
      <w:r w:rsidR="0051796C" w:rsidRPr="00EC0385">
        <w:rPr>
          <w:rFonts w:ascii="Times New Roman" w:hAnsi="Times New Roman" w:cs="Times New Roman"/>
          <w:sz w:val="24"/>
          <w:szCs w:val="24"/>
        </w:rPr>
        <w:t>spunite tražene podatke te izrežite i nalijepite na zatvoreni paket/omotnicu</w:t>
      </w:r>
      <w:r w:rsidR="0051796C">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062"/>
      </w:tblGrid>
      <w:tr w:rsidR="00527CE9" w:rsidRPr="00EC0385" w14:paraId="1F82DDC1" w14:textId="77777777" w:rsidTr="00C74E78">
        <w:tc>
          <w:tcPr>
            <w:tcW w:w="9062" w:type="dxa"/>
          </w:tcPr>
          <w:tbl>
            <w:tblPr>
              <w:tblW w:w="0" w:type="auto"/>
              <w:tblBorders>
                <w:top w:val="nil"/>
                <w:left w:val="nil"/>
                <w:bottom w:val="nil"/>
                <w:right w:val="nil"/>
              </w:tblBorders>
              <w:tblLook w:val="0000" w:firstRow="0" w:lastRow="0" w:firstColumn="0" w:lastColumn="0" w:noHBand="0" w:noVBand="0"/>
            </w:tblPr>
            <w:tblGrid>
              <w:gridCol w:w="7433"/>
            </w:tblGrid>
            <w:tr w:rsidR="00527CE9" w:rsidRPr="00EC0385" w14:paraId="464E6CCD" w14:textId="77777777" w:rsidTr="00C74E78">
              <w:trPr>
                <w:trHeight w:val="979"/>
              </w:trPr>
              <w:tc>
                <w:tcPr>
                  <w:tcW w:w="0" w:type="auto"/>
                </w:tcPr>
                <w:p w14:paraId="7E010FBE" w14:textId="77777777" w:rsidR="00527CE9" w:rsidRPr="00EC0385" w:rsidRDefault="00527CE9" w:rsidP="00C74E78">
                  <w:pPr>
                    <w:pStyle w:val="NoSpacing"/>
                    <w:jc w:val="both"/>
                    <w:rPr>
                      <w:rFonts w:ascii="Times New Roman" w:hAnsi="Times New Roman" w:cs="Times New Roman"/>
                      <w:sz w:val="24"/>
                      <w:szCs w:val="24"/>
                    </w:rPr>
                  </w:pPr>
                  <w:r w:rsidRPr="00EC0385">
                    <w:rPr>
                      <w:rFonts w:ascii="Times New Roman" w:hAnsi="Times New Roman" w:cs="Times New Roman"/>
                      <w:sz w:val="24"/>
                      <w:szCs w:val="24"/>
                    </w:rPr>
                    <w:t xml:space="preserve">Ispunite tražene podatke te izrežite i nalijepite na zatvoreni paket/omotnicu </w:t>
                  </w:r>
                </w:p>
                <w:p w14:paraId="09C5E3D6" w14:textId="77777777" w:rsidR="00527CE9" w:rsidRPr="00EC0385" w:rsidRDefault="00527CE9" w:rsidP="00C74E78">
                  <w:pPr>
                    <w:pStyle w:val="NoSpacing"/>
                    <w:jc w:val="both"/>
                    <w:rPr>
                      <w:rFonts w:ascii="Times New Roman" w:hAnsi="Times New Roman" w:cs="Times New Roman"/>
                      <w:b/>
                      <w:bCs/>
                      <w:sz w:val="24"/>
                      <w:szCs w:val="24"/>
                    </w:rPr>
                  </w:pPr>
                </w:p>
                <w:p w14:paraId="07C24D4E" w14:textId="77777777" w:rsidR="00527CE9" w:rsidRPr="00EC0385" w:rsidRDefault="00527CE9" w:rsidP="00C74E78">
                  <w:pPr>
                    <w:pStyle w:val="NoSpacing"/>
                    <w:ind w:firstLine="1197"/>
                    <w:jc w:val="center"/>
                    <w:rPr>
                      <w:rFonts w:ascii="Times New Roman" w:hAnsi="Times New Roman" w:cs="Times New Roman"/>
                      <w:sz w:val="24"/>
                      <w:szCs w:val="24"/>
                    </w:rPr>
                  </w:pPr>
                  <w:r w:rsidRPr="00EC0385">
                    <w:rPr>
                      <w:rFonts w:ascii="Times New Roman" w:hAnsi="Times New Roman" w:cs="Times New Roman"/>
                      <w:b/>
                      <w:bCs/>
                      <w:sz w:val="24"/>
                      <w:szCs w:val="24"/>
                    </w:rPr>
                    <w:t>POŠILJATELJ</w:t>
                  </w:r>
                </w:p>
                <w:p w14:paraId="441C6488" w14:textId="77777777" w:rsidR="00527CE9" w:rsidRPr="00EC0385" w:rsidRDefault="00527CE9" w:rsidP="00C74E78">
                  <w:pPr>
                    <w:pStyle w:val="NoSpacing"/>
                    <w:ind w:firstLine="1197"/>
                    <w:jc w:val="center"/>
                    <w:rPr>
                      <w:rFonts w:ascii="Times New Roman" w:hAnsi="Times New Roman" w:cs="Times New Roman"/>
                      <w:sz w:val="24"/>
                      <w:szCs w:val="24"/>
                    </w:rPr>
                  </w:pPr>
                </w:p>
                <w:p w14:paraId="10497BEB" w14:textId="77777777" w:rsidR="00527CE9" w:rsidRPr="00EC0385" w:rsidRDefault="00527CE9" w:rsidP="00C74E78">
                  <w:pPr>
                    <w:pStyle w:val="NoSpacing"/>
                    <w:ind w:firstLine="1197"/>
                    <w:jc w:val="center"/>
                    <w:rPr>
                      <w:rFonts w:ascii="Times New Roman" w:hAnsi="Times New Roman" w:cs="Times New Roman"/>
                      <w:sz w:val="24"/>
                      <w:szCs w:val="24"/>
                    </w:rPr>
                  </w:pPr>
                  <w:r w:rsidRPr="00EC0385">
                    <w:rPr>
                      <w:rFonts w:ascii="Times New Roman" w:hAnsi="Times New Roman" w:cs="Times New Roman"/>
                      <w:sz w:val="24"/>
                      <w:szCs w:val="24"/>
                    </w:rPr>
                    <w:t>Naziv prijavitelja: ________________________________</w:t>
                  </w:r>
                </w:p>
                <w:p w14:paraId="6E2396EC" w14:textId="77777777" w:rsidR="00527CE9" w:rsidRPr="00EC0385" w:rsidRDefault="00527CE9" w:rsidP="00C74E78">
                  <w:pPr>
                    <w:pStyle w:val="NoSpacing"/>
                    <w:ind w:firstLine="1197"/>
                    <w:jc w:val="center"/>
                    <w:rPr>
                      <w:rFonts w:ascii="Times New Roman" w:hAnsi="Times New Roman" w:cs="Times New Roman"/>
                      <w:sz w:val="24"/>
                      <w:szCs w:val="24"/>
                    </w:rPr>
                  </w:pPr>
                </w:p>
                <w:p w14:paraId="6661D08C" w14:textId="77777777" w:rsidR="00527CE9" w:rsidRPr="00EC0385" w:rsidRDefault="00527CE9" w:rsidP="00C74E78">
                  <w:pPr>
                    <w:pStyle w:val="NoSpacing"/>
                    <w:ind w:firstLine="1197"/>
                    <w:jc w:val="center"/>
                    <w:rPr>
                      <w:rFonts w:ascii="Times New Roman" w:hAnsi="Times New Roman" w:cs="Times New Roman"/>
                      <w:sz w:val="24"/>
                      <w:szCs w:val="24"/>
                    </w:rPr>
                  </w:pPr>
                  <w:r w:rsidRPr="00EC0385">
                    <w:rPr>
                      <w:rFonts w:ascii="Times New Roman" w:hAnsi="Times New Roman" w:cs="Times New Roman"/>
                      <w:sz w:val="24"/>
                      <w:szCs w:val="24"/>
                    </w:rPr>
                    <w:t>Adresa prijavitelja: _______________________________</w:t>
                  </w:r>
                </w:p>
                <w:p w14:paraId="518A6B97" w14:textId="77777777" w:rsidR="00527CE9" w:rsidRPr="00EC0385" w:rsidRDefault="00527CE9" w:rsidP="00C74E78">
                  <w:pPr>
                    <w:pStyle w:val="NoSpacing"/>
                    <w:jc w:val="center"/>
                    <w:rPr>
                      <w:rFonts w:ascii="Times New Roman" w:hAnsi="Times New Roman" w:cs="Times New Roman"/>
                      <w:sz w:val="24"/>
                      <w:szCs w:val="24"/>
                    </w:rPr>
                  </w:pPr>
                </w:p>
              </w:tc>
            </w:tr>
          </w:tbl>
          <w:p w14:paraId="49B0D25C" w14:textId="77777777" w:rsidR="00527CE9" w:rsidRPr="00EC0385" w:rsidRDefault="00527CE9" w:rsidP="00C74E78">
            <w:pPr>
              <w:pStyle w:val="NoSpacing"/>
              <w:jc w:val="both"/>
              <w:rPr>
                <w:rFonts w:ascii="Times New Roman" w:hAnsi="Times New Roman" w:cs="Times New Roman"/>
                <w:sz w:val="24"/>
                <w:szCs w:val="24"/>
              </w:rPr>
            </w:pPr>
          </w:p>
        </w:tc>
      </w:tr>
      <w:tr w:rsidR="00527CE9" w:rsidRPr="00EC0385" w14:paraId="2E8C393A" w14:textId="77777777" w:rsidTr="00C74E78">
        <w:tc>
          <w:tcPr>
            <w:tcW w:w="9062" w:type="dxa"/>
          </w:tcPr>
          <w:p w14:paraId="7A81EFC7" w14:textId="77777777" w:rsidR="00527CE9" w:rsidRPr="00EC0385" w:rsidRDefault="00527CE9" w:rsidP="00C74E78">
            <w:pPr>
              <w:pStyle w:val="NoSpacing"/>
              <w:jc w:val="center"/>
              <w:rPr>
                <w:rFonts w:ascii="Times New Roman" w:hAnsi="Times New Roman" w:cs="Times New Roman"/>
                <w:b/>
                <w:sz w:val="24"/>
                <w:szCs w:val="24"/>
              </w:rPr>
            </w:pPr>
            <w:r w:rsidRPr="00EC0385">
              <w:rPr>
                <w:rFonts w:ascii="Times New Roman" w:hAnsi="Times New Roman" w:cs="Times New Roman"/>
                <w:b/>
                <w:sz w:val="24"/>
                <w:szCs w:val="24"/>
              </w:rPr>
              <w:t>PRIMATELJ</w:t>
            </w:r>
          </w:p>
          <w:p w14:paraId="65D8AE1C" w14:textId="77777777" w:rsidR="00527CE9" w:rsidRPr="00EC0385" w:rsidRDefault="00527CE9" w:rsidP="00C74E78">
            <w:pPr>
              <w:pStyle w:val="NoSpacing"/>
              <w:jc w:val="center"/>
              <w:rPr>
                <w:rFonts w:ascii="Times New Roman" w:hAnsi="Times New Roman" w:cs="Times New Roman"/>
                <w:b/>
                <w:sz w:val="24"/>
                <w:szCs w:val="24"/>
              </w:rPr>
            </w:pPr>
          </w:p>
          <w:p w14:paraId="449C5C16" w14:textId="77777777" w:rsidR="00527CE9" w:rsidRPr="00EC0385" w:rsidRDefault="00527CE9" w:rsidP="00C74E78">
            <w:pPr>
              <w:pStyle w:val="NoSpacing"/>
              <w:jc w:val="center"/>
              <w:rPr>
                <w:rFonts w:ascii="Times New Roman" w:hAnsi="Times New Roman" w:cs="Times New Roman"/>
                <w:sz w:val="24"/>
                <w:szCs w:val="24"/>
              </w:rPr>
            </w:pPr>
            <w:r w:rsidRPr="00EC0385">
              <w:rPr>
                <w:rFonts w:ascii="Times New Roman" w:hAnsi="Times New Roman" w:cs="Times New Roman"/>
                <w:sz w:val="24"/>
                <w:szCs w:val="24"/>
              </w:rPr>
              <w:t>Ministarstvo znanosti i obrazovanja</w:t>
            </w:r>
          </w:p>
          <w:p w14:paraId="3D8591C2" w14:textId="77777777" w:rsidR="00527CE9" w:rsidRPr="00EC0385" w:rsidRDefault="00527CE9" w:rsidP="00C74E78">
            <w:pPr>
              <w:pStyle w:val="NoSpacing"/>
              <w:jc w:val="center"/>
              <w:rPr>
                <w:rFonts w:ascii="Times New Roman" w:hAnsi="Times New Roman" w:cs="Times New Roman"/>
                <w:sz w:val="24"/>
                <w:szCs w:val="24"/>
              </w:rPr>
            </w:pPr>
            <w:r w:rsidRPr="00EC0385">
              <w:rPr>
                <w:rFonts w:ascii="Times New Roman" w:hAnsi="Times New Roman" w:cs="Times New Roman"/>
                <w:sz w:val="24"/>
                <w:szCs w:val="24"/>
              </w:rPr>
              <w:t>Uprava za znanost i tehnologiju</w:t>
            </w:r>
          </w:p>
          <w:p w14:paraId="48358A2E" w14:textId="77777777" w:rsidR="00527CE9" w:rsidRPr="00EC0385" w:rsidRDefault="00527CE9" w:rsidP="00C74E78">
            <w:pPr>
              <w:pStyle w:val="NoSpacing"/>
              <w:jc w:val="center"/>
              <w:rPr>
                <w:rFonts w:ascii="Times New Roman" w:hAnsi="Times New Roman" w:cs="Times New Roman"/>
                <w:sz w:val="24"/>
                <w:szCs w:val="24"/>
              </w:rPr>
            </w:pPr>
            <w:r w:rsidRPr="00EC0385">
              <w:rPr>
                <w:rFonts w:ascii="Times New Roman" w:hAnsi="Times New Roman" w:cs="Times New Roman"/>
                <w:sz w:val="24"/>
                <w:szCs w:val="24"/>
              </w:rPr>
              <w:t>Donje Svetice 38</w:t>
            </w:r>
          </w:p>
          <w:p w14:paraId="6577C336" w14:textId="6FF96FF9" w:rsidR="002D029D" w:rsidRPr="00EC0385" w:rsidRDefault="00527CE9" w:rsidP="002D029D">
            <w:pPr>
              <w:pStyle w:val="NoSpacing"/>
              <w:jc w:val="center"/>
              <w:rPr>
                <w:rFonts w:ascii="Times New Roman" w:hAnsi="Times New Roman" w:cs="Times New Roman"/>
                <w:sz w:val="24"/>
                <w:szCs w:val="24"/>
              </w:rPr>
            </w:pPr>
            <w:r w:rsidRPr="00EC0385">
              <w:rPr>
                <w:rFonts w:ascii="Times New Roman" w:hAnsi="Times New Roman" w:cs="Times New Roman"/>
                <w:sz w:val="24"/>
                <w:szCs w:val="24"/>
              </w:rPr>
              <w:t>10 000 Zagreb</w:t>
            </w:r>
          </w:p>
          <w:p w14:paraId="0EFA2C90" w14:textId="77777777" w:rsidR="00527CE9" w:rsidRPr="00EC0385" w:rsidRDefault="00527CE9" w:rsidP="00C74E78">
            <w:pPr>
              <w:pStyle w:val="NoSpacing"/>
              <w:jc w:val="center"/>
              <w:rPr>
                <w:rFonts w:ascii="Times New Roman" w:hAnsi="Times New Roman" w:cs="Times New Roman"/>
                <w:sz w:val="24"/>
                <w:szCs w:val="24"/>
              </w:rPr>
            </w:pPr>
          </w:p>
        </w:tc>
      </w:tr>
      <w:tr w:rsidR="002D029D" w:rsidRPr="00EC0385" w14:paraId="2BEC8602" w14:textId="77777777" w:rsidTr="00C74E78">
        <w:tc>
          <w:tcPr>
            <w:tcW w:w="9062" w:type="dxa"/>
          </w:tcPr>
          <w:p w14:paraId="744E3C4B" w14:textId="77777777" w:rsidR="002D029D" w:rsidRPr="00EC0385" w:rsidRDefault="002D029D" w:rsidP="002D029D">
            <w:pPr>
              <w:pStyle w:val="NoSpacing"/>
              <w:jc w:val="center"/>
              <w:rPr>
                <w:rFonts w:ascii="Times New Roman" w:hAnsi="Times New Roman" w:cs="Times New Roman"/>
                <w:b/>
                <w:sz w:val="24"/>
                <w:szCs w:val="24"/>
              </w:rPr>
            </w:pPr>
            <w:r w:rsidRPr="00EC0385">
              <w:rPr>
                <w:rFonts w:ascii="Times New Roman" w:hAnsi="Times New Roman" w:cs="Times New Roman"/>
                <w:b/>
                <w:sz w:val="24"/>
                <w:szCs w:val="24"/>
              </w:rPr>
              <w:t xml:space="preserve">                    Naznaka: „NE OTVARATI– PRIJAVA NA POZIV NA DOSTAVU PROJEKTNIH PRIJEDLOGA“</w:t>
            </w:r>
          </w:p>
          <w:p w14:paraId="2A6D8F18" w14:textId="77777777" w:rsidR="002D029D" w:rsidRPr="00EC0385" w:rsidRDefault="002D029D" w:rsidP="002D029D">
            <w:pPr>
              <w:pStyle w:val="NoSpacing"/>
              <w:jc w:val="center"/>
              <w:rPr>
                <w:rFonts w:ascii="Times New Roman" w:hAnsi="Times New Roman" w:cs="Times New Roman"/>
                <w:b/>
                <w:sz w:val="24"/>
                <w:szCs w:val="24"/>
              </w:rPr>
            </w:pPr>
          </w:p>
          <w:p w14:paraId="467F3FE0" w14:textId="05F55651" w:rsidR="002D029D" w:rsidRPr="00EC0385" w:rsidRDefault="002D029D" w:rsidP="002D029D">
            <w:pPr>
              <w:pStyle w:val="NoSpacing"/>
              <w:jc w:val="center"/>
              <w:rPr>
                <w:rFonts w:ascii="Times New Roman" w:hAnsi="Times New Roman" w:cs="Times New Roman"/>
                <w:b/>
                <w:sz w:val="24"/>
                <w:szCs w:val="24"/>
              </w:rPr>
            </w:pPr>
            <w:r w:rsidRPr="00EC0385">
              <w:rPr>
                <w:rFonts w:ascii="Times New Roman" w:hAnsi="Times New Roman" w:cs="Times New Roman"/>
                <w:sz w:val="24"/>
                <w:szCs w:val="24"/>
              </w:rPr>
              <w:t>„</w:t>
            </w:r>
            <w:r w:rsidRPr="00EC0385">
              <w:rPr>
                <w:rFonts w:ascii="Times New Roman" w:hAnsi="Times New Roman" w:cs="Times New Roman"/>
                <w:b/>
                <w:sz w:val="24"/>
                <w:szCs w:val="24"/>
              </w:rPr>
              <w:t>Obnova infrastrukture</w:t>
            </w:r>
            <w:r w:rsidR="00AE1E84">
              <w:rPr>
                <w:rFonts w:ascii="Times New Roman" w:hAnsi="Times New Roman" w:cs="Times New Roman"/>
                <w:b/>
                <w:sz w:val="24"/>
                <w:szCs w:val="24"/>
              </w:rPr>
              <w:t xml:space="preserve"> i opreme</w:t>
            </w:r>
            <w:r w:rsidRPr="00EC0385">
              <w:rPr>
                <w:rFonts w:ascii="Times New Roman" w:hAnsi="Times New Roman" w:cs="Times New Roman"/>
                <w:b/>
                <w:sz w:val="24"/>
                <w:szCs w:val="24"/>
              </w:rPr>
              <w:t xml:space="preserve"> u području obrazovanja</w:t>
            </w:r>
            <w:r w:rsidR="002467E9">
              <w:rPr>
                <w:rFonts w:ascii="Times New Roman" w:hAnsi="Times New Roman" w:cs="Times New Roman"/>
                <w:b/>
                <w:sz w:val="24"/>
                <w:szCs w:val="24"/>
              </w:rPr>
              <w:t xml:space="preserve"> oštećene potresom</w:t>
            </w:r>
            <w:r w:rsidRPr="00EC0385">
              <w:rPr>
                <w:rFonts w:ascii="Times New Roman" w:hAnsi="Times New Roman" w:cs="Times New Roman"/>
                <w:b/>
                <w:sz w:val="24"/>
                <w:szCs w:val="24"/>
              </w:rPr>
              <w:t>“</w:t>
            </w:r>
          </w:p>
          <w:p w14:paraId="538EE4CE" w14:textId="77777777" w:rsidR="002D029D" w:rsidRPr="00EC0385" w:rsidRDefault="002D029D" w:rsidP="00C74E78">
            <w:pPr>
              <w:pStyle w:val="NoSpacing"/>
              <w:jc w:val="center"/>
              <w:rPr>
                <w:rFonts w:ascii="Times New Roman" w:hAnsi="Times New Roman" w:cs="Times New Roman"/>
                <w:b/>
                <w:sz w:val="24"/>
                <w:szCs w:val="24"/>
              </w:rPr>
            </w:pPr>
          </w:p>
        </w:tc>
      </w:tr>
    </w:tbl>
    <w:p w14:paraId="3235A9D7" w14:textId="4FC16DA7" w:rsidR="00782D41" w:rsidRDefault="00782D41" w:rsidP="00141FCD">
      <w:pPr>
        <w:pStyle w:val="NoSpacing"/>
        <w:jc w:val="both"/>
        <w:rPr>
          <w:rFonts w:ascii="Times New Roman" w:hAnsi="Times New Roman" w:cs="Times New Roman"/>
          <w:color w:val="000000"/>
          <w:sz w:val="24"/>
          <w:szCs w:val="24"/>
        </w:rPr>
      </w:pPr>
    </w:p>
    <w:p w14:paraId="4A98839F" w14:textId="77777777" w:rsidR="00782D41" w:rsidRPr="00EC0385" w:rsidRDefault="00782D41" w:rsidP="00141FCD">
      <w:pPr>
        <w:pStyle w:val="NoSpacing"/>
        <w:jc w:val="both"/>
        <w:rPr>
          <w:rFonts w:ascii="Times New Roman" w:hAnsi="Times New Roman" w:cs="Times New Roman"/>
          <w:color w:val="000000"/>
          <w:sz w:val="24"/>
          <w:szCs w:val="24"/>
        </w:rPr>
      </w:pPr>
    </w:p>
    <w:p w14:paraId="37C74D96" w14:textId="04AA5102" w:rsidR="00527CE9" w:rsidRPr="00EC0385" w:rsidRDefault="00527CE9" w:rsidP="00527CE9">
      <w:pPr>
        <w:pStyle w:val="NoSpacing"/>
        <w:jc w:val="both"/>
        <w:rPr>
          <w:rFonts w:ascii="Times New Roman" w:hAnsi="Times New Roman" w:cs="Times New Roman"/>
          <w:color w:val="000000"/>
          <w:sz w:val="24"/>
          <w:szCs w:val="24"/>
        </w:rPr>
      </w:pPr>
      <w:r w:rsidRPr="00EC0385">
        <w:rPr>
          <w:rFonts w:ascii="Times New Roman" w:hAnsi="Times New Roman" w:cs="Times New Roman"/>
          <w:sz w:val="24"/>
          <w:szCs w:val="24"/>
        </w:rPr>
        <w:t xml:space="preserve">Projektni prijedlog sadržava sljedeće </w:t>
      </w:r>
      <w:r w:rsidRPr="00EC0385">
        <w:rPr>
          <w:rFonts w:ascii="Times New Roman" w:hAnsi="Times New Roman" w:cs="Times New Roman"/>
          <w:b/>
          <w:sz w:val="24"/>
          <w:szCs w:val="24"/>
        </w:rPr>
        <w:t xml:space="preserve">dokumente isključivo u </w:t>
      </w:r>
      <w:r w:rsidR="00B45F42" w:rsidRPr="00EC0385">
        <w:rPr>
          <w:rFonts w:ascii="Times New Roman" w:hAnsi="Times New Roman" w:cs="Times New Roman"/>
          <w:b/>
          <w:sz w:val="24"/>
          <w:szCs w:val="24"/>
        </w:rPr>
        <w:t>digitalnom</w:t>
      </w:r>
      <w:r w:rsidRPr="00EC0385">
        <w:rPr>
          <w:rFonts w:ascii="Times New Roman" w:hAnsi="Times New Roman" w:cs="Times New Roman"/>
          <w:b/>
          <w:sz w:val="24"/>
          <w:szCs w:val="24"/>
        </w:rPr>
        <w:t xml:space="preserve"> formatu</w:t>
      </w:r>
      <w:r w:rsidR="006B6BAE">
        <w:rPr>
          <w:rFonts w:ascii="Times New Roman" w:hAnsi="Times New Roman" w:cs="Times New Roman"/>
          <w:b/>
          <w:sz w:val="24"/>
          <w:szCs w:val="24"/>
        </w:rPr>
        <w:t xml:space="preserve"> (xls, pdf i sl. na USB-u)</w:t>
      </w:r>
      <w:r w:rsidRPr="00EC0385">
        <w:rPr>
          <w:rFonts w:ascii="Times New Roman" w:hAnsi="Times New Roman" w:cs="Times New Roman"/>
          <w:sz w:val="24"/>
          <w:szCs w:val="24"/>
        </w:rPr>
        <w:t xml:space="preserve">: </w:t>
      </w:r>
    </w:p>
    <w:p w14:paraId="63AA63CD" w14:textId="77777777" w:rsidR="009A608E" w:rsidRPr="00EC0385" w:rsidRDefault="009A608E" w:rsidP="009A608E">
      <w:pPr>
        <w:spacing w:after="0"/>
        <w:jc w:val="both"/>
        <w:rPr>
          <w:rFonts w:ascii="Times New Roman" w:hAnsi="Times New Roman" w:cs="Times New Roman"/>
          <w:sz w:val="24"/>
          <w:szCs w:val="24"/>
        </w:rPr>
      </w:pPr>
    </w:p>
    <w:tbl>
      <w:tblPr>
        <w:tblStyle w:val="TableGrid"/>
        <w:tblW w:w="9072" w:type="dxa"/>
        <w:tblInd w:w="108" w:type="dxa"/>
        <w:tblLayout w:type="fixed"/>
        <w:tblLook w:val="04A0" w:firstRow="1" w:lastRow="0" w:firstColumn="1" w:lastColumn="0" w:noHBand="0" w:noVBand="1"/>
      </w:tblPr>
      <w:tblGrid>
        <w:gridCol w:w="3431"/>
        <w:gridCol w:w="1985"/>
        <w:gridCol w:w="3656"/>
      </w:tblGrid>
      <w:tr w:rsidR="009A608E" w:rsidRPr="00EC0385" w14:paraId="6AF9C6AA" w14:textId="77777777" w:rsidTr="00BC51BD">
        <w:trPr>
          <w:trHeight w:val="991"/>
        </w:trPr>
        <w:tc>
          <w:tcPr>
            <w:tcW w:w="3431" w:type="dxa"/>
            <w:shd w:val="clear" w:color="auto" w:fill="D6F8D7"/>
          </w:tcPr>
          <w:p w14:paraId="1AC3959B" w14:textId="77777777" w:rsidR="009A608E" w:rsidRPr="00EC0385" w:rsidRDefault="009A608E" w:rsidP="00BC51BD">
            <w:pPr>
              <w:tabs>
                <w:tab w:val="center" w:pos="4536"/>
                <w:tab w:val="right" w:pos="9072"/>
              </w:tabs>
              <w:rPr>
                <w:rFonts w:ascii="Times New Roman" w:hAnsi="Times New Roman" w:cs="Times New Roman"/>
                <w:sz w:val="24"/>
                <w:szCs w:val="24"/>
              </w:rPr>
            </w:pPr>
          </w:p>
          <w:p w14:paraId="5C4F1587" w14:textId="2DC18AAF" w:rsidR="009A608E" w:rsidRPr="00EC0385" w:rsidRDefault="009A608E" w:rsidP="00BC51BD">
            <w:pPr>
              <w:tabs>
                <w:tab w:val="center" w:pos="4536"/>
                <w:tab w:val="right" w:pos="9072"/>
              </w:tabs>
              <w:rPr>
                <w:rFonts w:ascii="Times New Roman" w:hAnsi="Times New Roman" w:cs="Times New Roman"/>
                <w:sz w:val="24"/>
                <w:szCs w:val="24"/>
              </w:rPr>
            </w:pPr>
            <w:r w:rsidRPr="00EC0385">
              <w:rPr>
                <w:rFonts w:ascii="Times New Roman" w:hAnsi="Times New Roman" w:cs="Times New Roman"/>
                <w:sz w:val="24"/>
                <w:szCs w:val="24"/>
              </w:rPr>
              <w:t>Dokument</w:t>
            </w:r>
            <w:r w:rsidR="005A6474" w:rsidRPr="00EC0385">
              <w:rPr>
                <w:rFonts w:ascii="Times New Roman" w:hAnsi="Times New Roman" w:cs="Times New Roman"/>
                <w:sz w:val="24"/>
                <w:szCs w:val="24"/>
              </w:rPr>
              <w:t xml:space="preserve"> (za svaki dokument koji se treba dostaviti potrebno je navesti u kojem obliku se treba dostaviti (npr. treba li dostaviti akt s klauzulom pravomoćnosti).</w:t>
            </w:r>
          </w:p>
        </w:tc>
        <w:tc>
          <w:tcPr>
            <w:tcW w:w="1985" w:type="dxa"/>
            <w:shd w:val="clear" w:color="auto" w:fill="D6F8D7"/>
          </w:tcPr>
          <w:p w14:paraId="60F9BB0D" w14:textId="77777777" w:rsidR="009A608E" w:rsidRPr="00EC0385" w:rsidRDefault="009A608E" w:rsidP="00BC51BD">
            <w:pPr>
              <w:rPr>
                <w:rFonts w:ascii="Times New Roman" w:hAnsi="Times New Roman" w:cs="Times New Roman"/>
                <w:sz w:val="24"/>
                <w:szCs w:val="24"/>
              </w:rPr>
            </w:pPr>
          </w:p>
          <w:p w14:paraId="6789C7D9" w14:textId="77777777" w:rsidR="009A608E" w:rsidRPr="00EC0385" w:rsidRDefault="009A608E" w:rsidP="00BC51BD">
            <w:pPr>
              <w:rPr>
                <w:rFonts w:ascii="Times New Roman" w:hAnsi="Times New Roman" w:cs="Times New Roman"/>
                <w:sz w:val="24"/>
                <w:szCs w:val="24"/>
              </w:rPr>
            </w:pPr>
            <w:r w:rsidRPr="00EC0385">
              <w:rPr>
                <w:rFonts w:ascii="Times New Roman" w:hAnsi="Times New Roman" w:cs="Times New Roman"/>
                <w:sz w:val="24"/>
                <w:szCs w:val="24"/>
              </w:rPr>
              <w:t>Obvezno (da ili ne)</w:t>
            </w:r>
          </w:p>
        </w:tc>
        <w:tc>
          <w:tcPr>
            <w:tcW w:w="3656" w:type="dxa"/>
            <w:shd w:val="clear" w:color="auto" w:fill="D6F8D7"/>
          </w:tcPr>
          <w:p w14:paraId="2BC4BFC7" w14:textId="77777777" w:rsidR="009A608E" w:rsidRPr="00EC0385" w:rsidRDefault="009A608E" w:rsidP="00BC51BD">
            <w:pPr>
              <w:tabs>
                <w:tab w:val="center" w:pos="4536"/>
                <w:tab w:val="right" w:pos="9072"/>
              </w:tabs>
              <w:rPr>
                <w:rFonts w:ascii="Times New Roman" w:hAnsi="Times New Roman" w:cs="Times New Roman"/>
                <w:sz w:val="24"/>
                <w:szCs w:val="24"/>
              </w:rPr>
            </w:pPr>
          </w:p>
          <w:p w14:paraId="35FDF702" w14:textId="77777777" w:rsidR="009A608E" w:rsidRPr="00EC0385" w:rsidRDefault="009A608E" w:rsidP="00BC51BD">
            <w:pPr>
              <w:tabs>
                <w:tab w:val="center" w:pos="4536"/>
                <w:tab w:val="right" w:pos="9072"/>
              </w:tabs>
              <w:rPr>
                <w:rFonts w:ascii="Times New Roman" w:hAnsi="Times New Roman" w:cs="Times New Roman"/>
                <w:sz w:val="24"/>
                <w:szCs w:val="24"/>
              </w:rPr>
            </w:pPr>
            <w:r w:rsidRPr="00EC0385">
              <w:rPr>
                <w:rFonts w:ascii="Times New Roman" w:hAnsi="Times New Roman" w:cs="Times New Roman"/>
                <w:sz w:val="24"/>
                <w:szCs w:val="24"/>
              </w:rPr>
              <w:t>Referenca</w:t>
            </w:r>
          </w:p>
        </w:tc>
      </w:tr>
      <w:tr w:rsidR="00851D44" w:rsidRPr="00EC0385" w14:paraId="356F3180" w14:textId="77777777" w:rsidTr="00851D44">
        <w:trPr>
          <w:trHeight w:val="557"/>
        </w:trPr>
        <w:tc>
          <w:tcPr>
            <w:tcW w:w="3431" w:type="dxa"/>
            <w:vAlign w:val="center"/>
          </w:tcPr>
          <w:p w14:paraId="0B4757C7" w14:textId="7D4BC8CD" w:rsidR="00851D44" w:rsidRPr="00EC0385" w:rsidRDefault="00851D44" w:rsidP="00851D44">
            <w:pPr>
              <w:rPr>
                <w:rFonts w:ascii="Times New Roman" w:hAnsi="Times New Roman" w:cs="Times New Roman"/>
                <w:sz w:val="24"/>
                <w:szCs w:val="24"/>
              </w:rPr>
            </w:pPr>
            <w:r w:rsidRPr="00EC0385">
              <w:rPr>
                <w:rFonts w:ascii="Times New Roman" w:hAnsi="Times New Roman" w:cs="Times New Roman"/>
                <w:sz w:val="24"/>
                <w:szCs w:val="24"/>
              </w:rPr>
              <w:t>Prijavni obrazac</w:t>
            </w:r>
          </w:p>
        </w:tc>
        <w:tc>
          <w:tcPr>
            <w:tcW w:w="1985" w:type="dxa"/>
            <w:vAlign w:val="center"/>
          </w:tcPr>
          <w:p w14:paraId="4AFF360C" w14:textId="6C544B05" w:rsidR="00851D44" w:rsidRPr="00EC0385" w:rsidRDefault="00851D44" w:rsidP="00851D44">
            <w:pPr>
              <w:rPr>
                <w:rFonts w:ascii="Times New Roman" w:hAnsi="Times New Roman" w:cs="Times New Roman"/>
                <w:sz w:val="24"/>
                <w:szCs w:val="24"/>
              </w:rPr>
            </w:pPr>
            <w:r w:rsidRPr="00EC0385">
              <w:rPr>
                <w:rFonts w:ascii="Times New Roman" w:hAnsi="Times New Roman" w:cs="Times New Roman"/>
                <w:sz w:val="24"/>
                <w:szCs w:val="24"/>
              </w:rPr>
              <w:t xml:space="preserve">Da </w:t>
            </w:r>
          </w:p>
        </w:tc>
        <w:tc>
          <w:tcPr>
            <w:tcW w:w="3656" w:type="dxa"/>
            <w:vAlign w:val="center"/>
          </w:tcPr>
          <w:p w14:paraId="3BC95283" w14:textId="2D2D0C5F" w:rsidR="00851D44" w:rsidRPr="00EC0385" w:rsidRDefault="00851D44" w:rsidP="00851D44">
            <w:pPr>
              <w:rPr>
                <w:rFonts w:ascii="Times New Roman" w:hAnsi="Times New Roman" w:cs="Times New Roman"/>
                <w:sz w:val="24"/>
                <w:szCs w:val="24"/>
              </w:rPr>
            </w:pPr>
            <w:r w:rsidRPr="00EC0385">
              <w:rPr>
                <w:rFonts w:ascii="Times New Roman" w:hAnsi="Times New Roman" w:cs="Times New Roman"/>
                <w:sz w:val="24"/>
                <w:szCs w:val="24"/>
              </w:rPr>
              <w:t>Obrazac 1.</w:t>
            </w:r>
          </w:p>
        </w:tc>
      </w:tr>
      <w:tr w:rsidR="00851D44" w:rsidRPr="00EC0385" w14:paraId="22B086E7" w14:textId="77777777" w:rsidTr="00851D44">
        <w:trPr>
          <w:trHeight w:val="530"/>
        </w:trPr>
        <w:tc>
          <w:tcPr>
            <w:tcW w:w="3431" w:type="dxa"/>
            <w:vAlign w:val="center"/>
          </w:tcPr>
          <w:p w14:paraId="43F630D0" w14:textId="5F6365EB" w:rsidR="00851D44" w:rsidRPr="00EC0385" w:rsidRDefault="00851D44" w:rsidP="00851D44">
            <w:pPr>
              <w:rPr>
                <w:rFonts w:ascii="Times New Roman" w:hAnsi="Times New Roman" w:cs="Times New Roman"/>
                <w:sz w:val="24"/>
                <w:szCs w:val="24"/>
              </w:rPr>
            </w:pPr>
            <w:r w:rsidRPr="00EC0385">
              <w:rPr>
                <w:rFonts w:ascii="Times New Roman" w:hAnsi="Times New Roman" w:cs="Times New Roman"/>
                <w:sz w:val="24"/>
                <w:szCs w:val="24"/>
              </w:rPr>
              <w:lastRenderedPageBreak/>
              <w:t>Izjava prijavitelja</w:t>
            </w:r>
          </w:p>
        </w:tc>
        <w:tc>
          <w:tcPr>
            <w:tcW w:w="1985" w:type="dxa"/>
            <w:vAlign w:val="center"/>
          </w:tcPr>
          <w:p w14:paraId="56BB7759" w14:textId="75374704" w:rsidR="00851D44" w:rsidRPr="00EC0385" w:rsidRDefault="00851D44" w:rsidP="00851D44">
            <w:pPr>
              <w:rPr>
                <w:rFonts w:ascii="Times New Roman" w:hAnsi="Times New Roman" w:cs="Times New Roman"/>
                <w:sz w:val="24"/>
                <w:szCs w:val="24"/>
              </w:rPr>
            </w:pPr>
            <w:r w:rsidRPr="00EC0385">
              <w:rPr>
                <w:rFonts w:ascii="Times New Roman" w:hAnsi="Times New Roman" w:cs="Times New Roman"/>
                <w:sz w:val="24"/>
                <w:szCs w:val="24"/>
              </w:rPr>
              <w:t xml:space="preserve">Da </w:t>
            </w:r>
          </w:p>
        </w:tc>
        <w:tc>
          <w:tcPr>
            <w:tcW w:w="3656" w:type="dxa"/>
            <w:vAlign w:val="center"/>
          </w:tcPr>
          <w:p w14:paraId="70DE7EBA" w14:textId="7C3B53A8" w:rsidR="00851D44" w:rsidRPr="00EC0385" w:rsidRDefault="00851D44" w:rsidP="00851D44">
            <w:pPr>
              <w:rPr>
                <w:rFonts w:ascii="Times New Roman" w:hAnsi="Times New Roman" w:cs="Times New Roman"/>
                <w:sz w:val="24"/>
                <w:szCs w:val="24"/>
              </w:rPr>
            </w:pPr>
            <w:r w:rsidRPr="00EC0385">
              <w:rPr>
                <w:rFonts w:ascii="Times New Roman" w:hAnsi="Times New Roman" w:cs="Times New Roman"/>
                <w:sz w:val="24"/>
                <w:szCs w:val="24"/>
              </w:rPr>
              <w:t>Obrazac 2.</w:t>
            </w:r>
          </w:p>
        </w:tc>
      </w:tr>
      <w:tr w:rsidR="00851D44" w:rsidRPr="00EC0385" w14:paraId="279467BD" w14:textId="77777777" w:rsidTr="00851D44">
        <w:trPr>
          <w:trHeight w:val="748"/>
        </w:trPr>
        <w:tc>
          <w:tcPr>
            <w:tcW w:w="3431" w:type="dxa"/>
            <w:vAlign w:val="center"/>
          </w:tcPr>
          <w:p w14:paraId="7D9784FB" w14:textId="429201EC" w:rsidR="00851D44" w:rsidRPr="00EC0385" w:rsidRDefault="00851D44" w:rsidP="00851D44">
            <w:pPr>
              <w:rPr>
                <w:rFonts w:ascii="Times New Roman" w:hAnsi="Times New Roman" w:cs="Times New Roman"/>
                <w:sz w:val="24"/>
                <w:szCs w:val="24"/>
              </w:rPr>
            </w:pPr>
            <w:r w:rsidRPr="00EC0385">
              <w:rPr>
                <w:rFonts w:ascii="Times New Roman" w:hAnsi="Times New Roman" w:cs="Times New Roman"/>
                <w:sz w:val="24"/>
                <w:szCs w:val="24"/>
              </w:rPr>
              <w:t>Izjava stručnjaka</w:t>
            </w:r>
          </w:p>
        </w:tc>
        <w:tc>
          <w:tcPr>
            <w:tcW w:w="1985" w:type="dxa"/>
            <w:vAlign w:val="center"/>
          </w:tcPr>
          <w:p w14:paraId="38D58446" w14:textId="50424184" w:rsidR="00851D44" w:rsidRPr="00EC0385" w:rsidRDefault="00851D44" w:rsidP="00851D44">
            <w:pPr>
              <w:rPr>
                <w:rFonts w:ascii="Times New Roman" w:hAnsi="Times New Roman" w:cs="Times New Roman"/>
                <w:sz w:val="24"/>
                <w:szCs w:val="24"/>
              </w:rPr>
            </w:pPr>
            <w:r w:rsidRPr="00EC0385">
              <w:rPr>
                <w:rFonts w:ascii="Times New Roman" w:hAnsi="Times New Roman" w:cs="Times New Roman"/>
                <w:sz w:val="24"/>
                <w:szCs w:val="24"/>
              </w:rPr>
              <w:t xml:space="preserve">Da </w:t>
            </w:r>
          </w:p>
        </w:tc>
        <w:tc>
          <w:tcPr>
            <w:tcW w:w="3656" w:type="dxa"/>
            <w:vAlign w:val="center"/>
          </w:tcPr>
          <w:p w14:paraId="72404B44" w14:textId="4B2CB120" w:rsidR="00851D44" w:rsidRPr="00EC0385" w:rsidRDefault="00851D44" w:rsidP="00851D44">
            <w:pPr>
              <w:rPr>
                <w:rFonts w:ascii="Times New Roman" w:hAnsi="Times New Roman" w:cs="Times New Roman"/>
                <w:sz w:val="24"/>
                <w:szCs w:val="24"/>
              </w:rPr>
            </w:pPr>
            <w:r w:rsidRPr="00EC0385">
              <w:rPr>
                <w:rFonts w:ascii="Times New Roman" w:hAnsi="Times New Roman" w:cs="Times New Roman"/>
                <w:sz w:val="24"/>
                <w:szCs w:val="24"/>
              </w:rPr>
              <w:t xml:space="preserve">Obrazac </w:t>
            </w:r>
            <w:r w:rsidR="00CD4973">
              <w:rPr>
                <w:rFonts w:ascii="Times New Roman" w:hAnsi="Times New Roman" w:cs="Times New Roman"/>
                <w:sz w:val="24"/>
                <w:szCs w:val="24"/>
              </w:rPr>
              <w:t>3</w:t>
            </w:r>
            <w:r w:rsidRPr="00EC0385">
              <w:rPr>
                <w:rFonts w:ascii="Times New Roman" w:hAnsi="Times New Roman" w:cs="Times New Roman"/>
                <w:sz w:val="24"/>
                <w:szCs w:val="24"/>
              </w:rPr>
              <w:t>.</w:t>
            </w:r>
          </w:p>
        </w:tc>
      </w:tr>
      <w:tr w:rsidR="00851D44" w:rsidRPr="00EC0385" w14:paraId="0422D322" w14:textId="77777777" w:rsidTr="00851D44">
        <w:trPr>
          <w:trHeight w:val="828"/>
        </w:trPr>
        <w:tc>
          <w:tcPr>
            <w:tcW w:w="3431" w:type="dxa"/>
            <w:vAlign w:val="center"/>
          </w:tcPr>
          <w:p w14:paraId="0EA6F04B" w14:textId="251F7601" w:rsidR="00851D44" w:rsidRPr="00EC0385" w:rsidRDefault="00851D44" w:rsidP="00851D44">
            <w:pPr>
              <w:rPr>
                <w:rFonts w:ascii="Times New Roman" w:hAnsi="Times New Roman" w:cs="Times New Roman"/>
                <w:sz w:val="24"/>
                <w:szCs w:val="24"/>
              </w:rPr>
            </w:pPr>
            <w:r w:rsidRPr="00EC0385">
              <w:rPr>
                <w:rFonts w:ascii="Times New Roman" w:hAnsi="Times New Roman" w:cs="Times New Roman"/>
                <w:sz w:val="24"/>
                <w:szCs w:val="24"/>
              </w:rPr>
              <w:t xml:space="preserve">Izjava o </w:t>
            </w:r>
            <w:r w:rsidR="00782D41">
              <w:rPr>
                <w:rFonts w:ascii="Times New Roman" w:hAnsi="Times New Roman" w:cs="Times New Roman"/>
                <w:sz w:val="24"/>
                <w:szCs w:val="24"/>
              </w:rPr>
              <w:t>imenovanju</w:t>
            </w:r>
            <w:r w:rsidR="00782D41" w:rsidRPr="00EC0385">
              <w:rPr>
                <w:rFonts w:ascii="Times New Roman" w:hAnsi="Times New Roman" w:cs="Times New Roman"/>
                <w:sz w:val="24"/>
                <w:szCs w:val="24"/>
              </w:rPr>
              <w:t xml:space="preserve"> </w:t>
            </w:r>
            <w:r w:rsidRPr="00EC0385">
              <w:rPr>
                <w:rFonts w:ascii="Times New Roman" w:hAnsi="Times New Roman" w:cs="Times New Roman"/>
                <w:sz w:val="24"/>
                <w:szCs w:val="24"/>
              </w:rPr>
              <w:t xml:space="preserve">voditelja </w:t>
            </w:r>
            <w:r w:rsidR="00782D41">
              <w:rPr>
                <w:rFonts w:ascii="Times New Roman" w:hAnsi="Times New Roman" w:cs="Times New Roman"/>
                <w:sz w:val="24"/>
                <w:szCs w:val="24"/>
              </w:rPr>
              <w:t>operacije</w:t>
            </w:r>
          </w:p>
        </w:tc>
        <w:tc>
          <w:tcPr>
            <w:tcW w:w="1985" w:type="dxa"/>
            <w:vAlign w:val="center"/>
          </w:tcPr>
          <w:p w14:paraId="355D20B9" w14:textId="11A666AE" w:rsidR="00851D44" w:rsidRPr="00EC0385" w:rsidRDefault="00851D44" w:rsidP="00851D44">
            <w:pPr>
              <w:rPr>
                <w:rFonts w:ascii="Times New Roman" w:hAnsi="Times New Roman" w:cs="Times New Roman"/>
                <w:sz w:val="24"/>
                <w:szCs w:val="24"/>
              </w:rPr>
            </w:pPr>
            <w:r w:rsidRPr="00EC0385">
              <w:rPr>
                <w:rFonts w:ascii="Times New Roman" w:hAnsi="Times New Roman" w:cs="Times New Roman"/>
                <w:sz w:val="24"/>
                <w:szCs w:val="24"/>
              </w:rPr>
              <w:t xml:space="preserve">Da </w:t>
            </w:r>
          </w:p>
        </w:tc>
        <w:tc>
          <w:tcPr>
            <w:tcW w:w="3656" w:type="dxa"/>
            <w:vAlign w:val="center"/>
          </w:tcPr>
          <w:p w14:paraId="50BD2AE1" w14:textId="42FED091" w:rsidR="00851D44" w:rsidRPr="00EC0385" w:rsidRDefault="00851D44" w:rsidP="00851D44">
            <w:pPr>
              <w:rPr>
                <w:rFonts w:ascii="Times New Roman" w:hAnsi="Times New Roman" w:cs="Times New Roman"/>
                <w:sz w:val="24"/>
                <w:szCs w:val="24"/>
              </w:rPr>
            </w:pPr>
            <w:r w:rsidRPr="00EC0385">
              <w:rPr>
                <w:rFonts w:ascii="Times New Roman" w:hAnsi="Times New Roman" w:cs="Times New Roman"/>
                <w:sz w:val="24"/>
                <w:szCs w:val="24"/>
              </w:rPr>
              <w:t xml:space="preserve">Obrazac </w:t>
            </w:r>
            <w:r w:rsidR="00CD4973">
              <w:rPr>
                <w:rFonts w:ascii="Times New Roman" w:hAnsi="Times New Roman" w:cs="Times New Roman"/>
                <w:sz w:val="24"/>
                <w:szCs w:val="24"/>
              </w:rPr>
              <w:t>4</w:t>
            </w:r>
            <w:r w:rsidRPr="00EC0385">
              <w:rPr>
                <w:rFonts w:ascii="Times New Roman" w:hAnsi="Times New Roman" w:cs="Times New Roman"/>
                <w:sz w:val="24"/>
                <w:szCs w:val="24"/>
              </w:rPr>
              <w:t>.</w:t>
            </w:r>
          </w:p>
        </w:tc>
      </w:tr>
      <w:tr w:rsidR="00851D44" w:rsidRPr="00EC0385" w14:paraId="3256873B" w14:textId="77777777" w:rsidTr="00851D44">
        <w:trPr>
          <w:trHeight w:val="982"/>
        </w:trPr>
        <w:tc>
          <w:tcPr>
            <w:tcW w:w="3431" w:type="dxa"/>
            <w:vAlign w:val="center"/>
          </w:tcPr>
          <w:p w14:paraId="789E8A75" w14:textId="73C321F8" w:rsidR="00851D44" w:rsidRPr="00EC0385" w:rsidRDefault="00851D44" w:rsidP="00851D44">
            <w:pPr>
              <w:rPr>
                <w:rFonts w:ascii="Times New Roman" w:hAnsi="Times New Roman" w:cs="Times New Roman"/>
                <w:sz w:val="24"/>
                <w:szCs w:val="24"/>
              </w:rPr>
            </w:pPr>
            <w:r w:rsidRPr="00EC0385">
              <w:rPr>
                <w:rFonts w:ascii="Times New Roman" w:hAnsi="Times New Roman" w:cs="Times New Roman"/>
                <w:sz w:val="24"/>
                <w:szCs w:val="24"/>
              </w:rPr>
              <w:t>Izjava prijavitelja o statusu s obzirom na (ne)povrativost PDV-a</w:t>
            </w:r>
          </w:p>
        </w:tc>
        <w:tc>
          <w:tcPr>
            <w:tcW w:w="1985" w:type="dxa"/>
            <w:vAlign w:val="center"/>
          </w:tcPr>
          <w:p w14:paraId="7532B352" w14:textId="04525122" w:rsidR="00851D44" w:rsidRPr="00EC0385" w:rsidRDefault="00851D44" w:rsidP="00851D44">
            <w:pPr>
              <w:rPr>
                <w:rFonts w:ascii="Times New Roman" w:hAnsi="Times New Roman" w:cs="Times New Roman"/>
                <w:sz w:val="24"/>
                <w:szCs w:val="24"/>
              </w:rPr>
            </w:pPr>
            <w:r w:rsidRPr="00EC0385">
              <w:rPr>
                <w:rFonts w:ascii="Times New Roman" w:hAnsi="Times New Roman" w:cs="Times New Roman"/>
                <w:sz w:val="24"/>
                <w:szCs w:val="24"/>
              </w:rPr>
              <w:t xml:space="preserve">Da </w:t>
            </w:r>
          </w:p>
        </w:tc>
        <w:tc>
          <w:tcPr>
            <w:tcW w:w="3656" w:type="dxa"/>
            <w:vAlign w:val="center"/>
          </w:tcPr>
          <w:p w14:paraId="351644B4" w14:textId="44941A1A" w:rsidR="00851D44" w:rsidRPr="00EC0385" w:rsidRDefault="00851D44" w:rsidP="00851D44">
            <w:pPr>
              <w:rPr>
                <w:rFonts w:ascii="Times New Roman" w:hAnsi="Times New Roman" w:cs="Times New Roman"/>
                <w:sz w:val="24"/>
                <w:szCs w:val="24"/>
              </w:rPr>
            </w:pPr>
            <w:r w:rsidRPr="00EC0385">
              <w:rPr>
                <w:rFonts w:ascii="Times New Roman" w:hAnsi="Times New Roman" w:cs="Times New Roman"/>
                <w:sz w:val="24"/>
                <w:szCs w:val="24"/>
              </w:rPr>
              <w:t xml:space="preserve">Obrazac </w:t>
            </w:r>
            <w:r w:rsidR="00CD4973">
              <w:rPr>
                <w:rFonts w:ascii="Times New Roman" w:hAnsi="Times New Roman" w:cs="Times New Roman"/>
                <w:sz w:val="24"/>
                <w:szCs w:val="24"/>
              </w:rPr>
              <w:t>5</w:t>
            </w:r>
            <w:r w:rsidRPr="00EC0385">
              <w:rPr>
                <w:rFonts w:ascii="Times New Roman" w:hAnsi="Times New Roman" w:cs="Times New Roman"/>
                <w:sz w:val="24"/>
                <w:szCs w:val="24"/>
              </w:rPr>
              <w:t>.</w:t>
            </w:r>
          </w:p>
        </w:tc>
      </w:tr>
      <w:tr w:rsidR="002E49AD" w:rsidRPr="00EC0385" w14:paraId="56AC2A76" w14:textId="77777777" w:rsidTr="00851D44">
        <w:trPr>
          <w:trHeight w:val="982"/>
        </w:trPr>
        <w:tc>
          <w:tcPr>
            <w:tcW w:w="3431" w:type="dxa"/>
            <w:vAlign w:val="center"/>
          </w:tcPr>
          <w:p w14:paraId="28D438D9" w14:textId="6844B37E" w:rsidR="002E49AD" w:rsidRPr="00EC0385" w:rsidRDefault="002E49AD" w:rsidP="00851D44">
            <w:pPr>
              <w:rPr>
                <w:rFonts w:ascii="Times New Roman" w:hAnsi="Times New Roman" w:cs="Times New Roman"/>
                <w:sz w:val="24"/>
                <w:szCs w:val="24"/>
              </w:rPr>
            </w:pPr>
            <w:r>
              <w:rPr>
                <w:rFonts w:ascii="Times New Roman" w:hAnsi="Times New Roman" w:cs="Times New Roman"/>
                <w:sz w:val="24"/>
                <w:szCs w:val="24"/>
              </w:rPr>
              <w:t>Izjava prijavitelja o nepromijenjenim okolnostima</w:t>
            </w:r>
          </w:p>
        </w:tc>
        <w:tc>
          <w:tcPr>
            <w:tcW w:w="1985" w:type="dxa"/>
            <w:vAlign w:val="center"/>
          </w:tcPr>
          <w:p w14:paraId="709596D3" w14:textId="5372B9EF" w:rsidR="002E49AD" w:rsidRPr="00EC0385" w:rsidRDefault="002E49AD" w:rsidP="00851D44">
            <w:pPr>
              <w:rPr>
                <w:rFonts w:ascii="Times New Roman" w:hAnsi="Times New Roman" w:cs="Times New Roman"/>
                <w:sz w:val="24"/>
                <w:szCs w:val="24"/>
              </w:rPr>
            </w:pPr>
            <w:r>
              <w:rPr>
                <w:rFonts w:ascii="Times New Roman" w:hAnsi="Times New Roman" w:cs="Times New Roman"/>
                <w:sz w:val="24"/>
                <w:szCs w:val="24"/>
              </w:rPr>
              <w:t>Da</w:t>
            </w:r>
          </w:p>
        </w:tc>
        <w:tc>
          <w:tcPr>
            <w:tcW w:w="3656" w:type="dxa"/>
            <w:vAlign w:val="center"/>
          </w:tcPr>
          <w:p w14:paraId="35C80D1F" w14:textId="1A6BBA9B" w:rsidR="002E49AD" w:rsidRPr="00EC0385" w:rsidRDefault="002E49AD" w:rsidP="00851D44">
            <w:pPr>
              <w:rPr>
                <w:rFonts w:ascii="Times New Roman" w:hAnsi="Times New Roman" w:cs="Times New Roman"/>
                <w:sz w:val="24"/>
                <w:szCs w:val="24"/>
              </w:rPr>
            </w:pPr>
            <w:r>
              <w:rPr>
                <w:rFonts w:ascii="Times New Roman" w:hAnsi="Times New Roman" w:cs="Times New Roman"/>
                <w:sz w:val="24"/>
                <w:szCs w:val="24"/>
              </w:rPr>
              <w:t>Obrazac 6.</w:t>
            </w:r>
          </w:p>
        </w:tc>
      </w:tr>
      <w:tr w:rsidR="002E49AD" w:rsidRPr="00EC0385" w14:paraId="7BDA3DAD" w14:textId="77777777" w:rsidTr="00851D44">
        <w:trPr>
          <w:trHeight w:val="982"/>
        </w:trPr>
        <w:tc>
          <w:tcPr>
            <w:tcW w:w="3431" w:type="dxa"/>
            <w:vAlign w:val="center"/>
          </w:tcPr>
          <w:p w14:paraId="776774EA" w14:textId="6939ACA4" w:rsidR="002E49AD" w:rsidRPr="00EC0385" w:rsidRDefault="002E49AD" w:rsidP="00851D44">
            <w:pPr>
              <w:rPr>
                <w:rFonts w:ascii="Times New Roman" w:hAnsi="Times New Roman" w:cs="Times New Roman"/>
                <w:sz w:val="24"/>
                <w:szCs w:val="24"/>
              </w:rPr>
            </w:pPr>
            <w:r>
              <w:rPr>
                <w:rFonts w:ascii="Times New Roman" w:hAnsi="Times New Roman" w:cs="Times New Roman"/>
                <w:sz w:val="24"/>
                <w:szCs w:val="24"/>
              </w:rPr>
              <w:t>Predložak adresiranja omotnice</w:t>
            </w:r>
          </w:p>
        </w:tc>
        <w:tc>
          <w:tcPr>
            <w:tcW w:w="1985" w:type="dxa"/>
            <w:vAlign w:val="center"/>
          </w:tcPr>
          <w:p w14:paraId="56FD2BD8" w14:textId="0FD0A3C6" w:rsidR="002E49AD" w:rsidRPr="00EC0385" w:rsidRDefault="002E49AD" w:rsidP="00851D44">
            <w:pPr>
              <w:rPr>
                <w:rFonts w:ascii="Times New Roman" w:hAnsi="Times New Roman" w:cs="Times New Roman"/>
                <w:sz w:val="24"/>
                <w:szCs w:val="24"/>
              </w:rPr>
            </w:pPr>
            <w:r>
              <w:rPr>
                <w:rFonts w:ascii="Times New Roman" w:hAnsi="Times New Roman" w:cs="Times New Roman"/>
                <w:sz w:val="24"/>
                <w:szCs w:val="24"/>
              </w:rPr>
              <w:t>Da</w:t>
            </w:r>
          </w:p>
        </w:tc>
        <w:tc>
          <w:tcPr>
            <w:tcW w:w="3656" w:type="dxa"/>
            <w:vAlign w:val="center"/>
          </w:tcPr>
          <w:p w14:paraId="4987DA9B" w14:textId="4DA54E06" w:rsidR="002E49AD" w:rsidRPr="00EC0385" w:rsidRDefault="002E49AD" w:rsidP="00851D44">
            <w:pPr>
              <w:rPr>
                <w:rFonts w:ascii="Times New Roman" w:hAnsi="Times New Roman" w:cs="Times New Roman"/>
                <w:sz w:val="24"/>
                <w:szCs w:val="24"/>
              </w:rPr>
            </w:pPr>
            <w:r>
              <w:rPr>
                <w:rFonts w:ascii="Times New Roman" w:hAnsi="Times New Roman" w:cs="Times New Roman"/>
                <w:sz w:val="24"/>
                <w:szCs w:val="24"/>
              </w:rPr>
              <w:t>Obrazac 7.</w:t>
            </w:r>
          </w:p>
        </w:tc>
      </w:tr>
      <w:tr w:rsidR="00851D44" w:rsidRPr="00EC0385" w14:paraId="3F447A3F" w14:textId="77777777" w:rsidTr="00851D44">
        <w:trPr>
          <w:trHeight w:val="1152"/>
        </w:trPr>
        <w:tc>
          <w:tcPr>
            <w:tcW w:w="3431" w:type="dxa"/>
            <w:vAlign w:val="center"/>
          </w:tcPr>
          <w:p w14:paraId="164172DE" w14:textId="2B802FB1" w:rsidR="00851D44" w:rsidRPr="00EC0385" w:rsidRDefault="00851D44" w:rsidP="00851D44">
            <w:pPr>
              <w:rPr>
                <w:rFonts w:ascii="Times New Roman" w:hAnsi="Times New Roman" w:cs="Times New Roman"/>
                <w:sz w:val="24"/>
                <w:szCs w:val="24"/>
              </w:rPr>
            </w:pPr>
            <w:r w:rsidRPr="00EC0385">
              <w:rPr>
                <w:rFonts w:ascii="Times New Roman" w:hAnsi="Times New Roman" w:cs="Times New Roman"/>
                <w:sz w:val="24"/>
                <w:szCs w:val="24"/>
              </w:rPr>
              <w:t xml:space="preserve">Dokaz o </w:t>
            </w:r>
            <w:r w:rsidR="005649C9" w:rsidRPr="00EC0385">
              <w:rPr>
                <w:rFonts w:ascii="Times New Roman" w:hAnsi="Times New Roman" w:cs="Times New Roman"/>
                <w:sz w:val="24"/>
                <w:szCs w:val="24"/>
              </w:rPr>
              <w:t xml:space="preserve">vlasništvu ili akt o </w:t>
            </w:r>
            <w:r w:rsidRPr="00EC0385">
              <w:rPr>
                <w:rFonts w:ascii="Times New Roman" w:hAnsi="Times New Roman" w:cs="Times New Roman"/>
                <w:sz w:val="24"/>
                <w:szCs w:val="24"/>
              </w:rPr>
              <w:t>pravu korištenja</w:t>
            </w:r>
            <w:r w:rsidR="002467E9">
              <w:rPr>
                <w:rFonts w:ascii="Times New Roman" w:hAnsi="Times New Roman" w:cs="Times New Roman"/>
                <w:sz w:val="24"/>
                <w:szCs w:val="24"/>
              </w:rPr>
              <w:t xml:space="preserve"> objekta i</w:t>
            </w:r>
            <w:r w:rsidRPr="00EC0385">
              <w:rPr>
                <w:rFonts w:ascii="Times New Roman" w:hAnsi="Times New Roman" w:cs="Times New Roman"/>
                <w:sz w:val="24"/>
                <w:szCs w:val="24"/>
              </w:rPr>
              <w:t xml:space="preserve"> </w:t>
            </w:r>
            <w:r w:rsidR="002467E9">
              <w:rPr>
                <w:rFonts w:ascii="Times New Roman" w:hAnsi="Times New Roman" w:cs="Times New Roman"/>
                <w:sz w:val="24"/>
                <w:szCs w:val="24"/>
              </w:rPr>
              <w:t xml:space="preserve">pripadajućeg </w:t>
            </w:r>
            <w:r w:rsidRPr="00EC0385">
              <w:rPr>
                <w:rFonts w:ascii="Times New Roman" w:hAnsi="Times New Roman" w:cs="Times New Roman"/>
                <w:sz w:val="24"/>
                <w:szCs w:val="24"/>
              </w:rPr>
              <w:t>zemljišta za realizaciju projektnog prijedloga</w:t>
            </w:r>
          </w:p>
        </w:tc>
        <w:tc>
          <w:tcPr>
            <w:tcW w:w="1985" w:type="dxa"/>
            <w:vAlign w:val="center"/>
          </w:tcPr>
          <w:p w14:paraId="67E07AA0" w14:textId="016DF89A" w:rsidR="00851D44" w:rsidRPr="00EC0385" w:rsidRDefault="00851D44" w:rsidP="00851D44">
            <w:pPr>
              <w:rPr>
                <w:rFonts w:ascii="Times New Roman" w:hAnsi="Times New Roman" w:cs="Times New Roman"/>
                <w:sz w:val="24"/>
                <w:szCs w:val="24"/>
              </w:rPr>
            </w:pPr>
            <w:r w:rsidRPr="00EC0385">
              <w:rPr>
                <w:rFonts w:ascii="Times New Roman" w:hAnsi="Times New Roman" w:cs="Times New Roman"/>
                <w:sz w:val="24"/>
                <w:szCs w:val="24"/>
              </w:rPr>
              <w:t xml:space="preserve">Da </w:t>
            </w:r>
          </w:p>
        </w:tc>
        <w:tc>
          <w:tcPr>
            <w:tcW w:w="3656" w:type="dxa"/>
            <w:vAlign w:val="center"/>
          </w:tcPr>
          <w:p w14:paraId="29CD2D02" w14:textId="2AF2CE5E" w:rsidR="00851D44" w:rsidRPr="00EC0385" w:rsidRDefault="00851D44" w:rsidP="00851D44">
            <w:pPr>
              <w:rPr>
                <w:rFonts w:ascii="Times New Roman" w:hAnsi="Times New Roman" w:cs="Times New Roman"/>
                <w:sz w:val="24"/>
                <w:szCs w:val="24"/>
              </w:rPr>
            </w:pPr>
            <w:r w:rsidRPr="00EC0385">
              <w:rPr>
                <w:rFonts w:ascii="Times New Roman" w:hAnsi="Times New Roman" w:cs="Times New Roman"/>
                <w:sz w:val="24"/>
                <w:szCs w:val="24"/>
              </w:rPr>
              <w:t>Sukladno točki 2.</w:t>
            </w:r>
            <w:r w:rsidR="00E6043F">
              <w:rPr>
                <w:rFonts w:ascii="Times New Roman" w:hAnsi="Times New Roman" w:cs="Times New Roman"/>
                <w:sz w:val="24"/>
                <w:szCs w:val="24"/>
              </w:rPr>
              <w:t>5</w:t>
            </w:r>
            <w:r w:rsidRPr="00EC0385">
              <w:rPr>
                <w:rFonts w:ascii="Times New Roman" w:hAnsi="Times New Roman" w:cs="Times New Roman"/>
                <w:sz w:val="24"/>
                <w:szCs w:val="24"/>
              </w:rPr>
              <w:t xml:space="preserve">. </w:t>
            </w:r>
            <w:r w:rsidR="00E6043F">
              <w:rPr>
                <w:rFonts w:ascii="Times New Roman" w:hAnsi="Times New Roman" w:cs="Times New Roman"/>
                <w:sz w:val="24"/>
                <w:szCs w:val="24"/>
              </w:rPr>
              <w:t>P</w:t>
            </w:r>
            <w:r w:rsidR="00E6043F" w:rsidRPr="00EC0385">
              <w:rPr>
                <w:rFonts w:ascii="Times New Roman" w:hAnsi="Times New Roman" w:cs="Times New Roman"/>
                <w:sz w:val="24"/>
                <w:szCs w:val="24"/>
              </w:rPr>
              <w:t xml:space="preserve">rihvatljivost </w:t>
            </w:r>
            <w:r w:rsidR="00E6043F">
              <w:rPr>
                <w:rFonts w:ascii="Times New Roman" w:hAnsi="Times New Roman" w:cs="Times New Roman"/>
                <w:sz w:val="24"/>
                <w:szCs w:val="24"/>
              </w:rPr>
              <w:t>operacije</w:t>
            </w:r>
            <w:r w:rsidR="00E6043F" w:rsidRPr="00EC0385">
              <w:rPr>
                <w:rFonts w:ascii="Times New Roman" w:hAnsi="Times New Roman" w:cs="Times New Roman"/>
                <w:sz w:val="24"/>
                <w:szCs w:val="24"/>
              </w:rPr>
              <w:t xml:space="preserve"> </w:t>
            </w:r>
            <w:r w:rsidR="00E6043F">
              <w:rPr>
                <w:rFonts w:ascii="Times New Roman" w:hAnsi="Times New Roman" w:cs="Times New Roman"/>
                <w:sz w:val="24"/>
                <w:szCs w:val="24"/>
              </w:rPr>
              <w:t xml:space="preserve">ovih </w:t>
            </w:r>
            <w:r w:rsidRPr="00EC0385">
              <w:rPr>
                <w:rFonts w:ascii="Times New Roman" w:hAnsi="Times New Roman" w:cs="Times New Roman"/>
                <w:sz w:val="24"/>
                <w:szCs w:val="24"/>
              </w:rPr>
              <w:t>Uputa</w:t>
            </w:r>
          </w:p>
        </w:tc>
      </w:tr>
      <w:tr w:rsidR="005649C9" w:rsidRPr="00EC0385" w14:paraId="1A37F215" w14:textId="77777777" w:rsidTr="00851D44">
        <w:trPr>
          <w:trHeight w:val="1152"/>
        </w:trPr>
        <w:tc>
          <w:tcPr>
            <w:tcW w:w="3431" w:type="dxa"/>
            <w:vAlign w:val="center"/>
          </w:tcPr>
          <w:p w14:paraId="400EF303" w14:textId="7F56BED2" w:rsidR="005649C9" w:rsidRPr="00EC0385" w:rsidRDefault="005649C9" w:rsidP="00C64915">
            <w:pPr>
              <w:rPr>
                <w:rFonts w:ascii="Times New Roman" w:hAnsi="Times New Roman" w:cs="Times New Roman"/>
                <w:sz w:val="24"/>
                <w:szCs w:val="24"/>
              </w:rPr>
            </w:pPr>
            <w:r w:rsidRPr="00EC0385">
              <w:rPr>
                <w:rFonts w:ascii="Times New Roman" w:hAnsi="Times New Roman" w:cs="Times New Roman"/>
                <w:sz w:val="24"/>
                <w:szCs w:val="24"/>
              </w:rPr>
              <w:t xml:space="preserve">Detaljno razrađeni troškovnik za svaku </w:t>
            </w:r>
            <w:r w:rsidRPr="007F5EA8">
              <w:rPr>
                <w:rFonts w:ascii="Times New Roman" w:hAnsi="Times New Roman" w:cs="Times New Roman"/>
                <w:sz w:val="24"/>
                <w:szCs w:val="24"/>
              </w:rPr>
              <w:t xml:space="preserve">aktivnost </w:t>
            </w:r>
            <w:r w:rsidR="00C64915" w:rsidRPr="007F5EA8">
              <w:rPr>
                <w:rFonts w:ascii="Times New Roman" w:hAnsi="Times New Roman" w:cs="Times New Roman"/>
                <w:sz w:val="24"/>
                <w:szCs w:val="24"/>
              </w:rPr>
              <w:t>operacije</w:t>
            </w:r>
          </w:p>
        </w:tc>
        <w:tc>
          <w:tcPr>
            <w:tcW w:w="1985" w:type="dxa"/>
            <w:vAlign w:val="center"/>
          </w:tcPr>
          <w:p w14:paraId="188D8ACA" w14:textId="4C01C333" w:rsidR="005649C9" w:rsidRPr="00EC0385" w:rsidRDefault="005649C9" w:rsidP="00851D44">
            <w:pPr>
              <w:rPr>
                <w:rFonts w:ascii="Times New Roman" w:hAnsi="Times New Roman" w:cs="Times New Roman"/>
                <w:sz w:val="24"/>
                <w:szCs w:val="24"/>
              </w:rPr>
            </w:pPr>
            <w:r w:rsidRPr="00EC0385">
              <w:rPr>
                <w:rFonts w:ascii="Times New Roman" w:hAnsi="Times New Roman" w:cs="Times New Roman"/>
                <w:sz w:val="24"/>
                <w:szCs w:val="24"/>
              </w:rPr>
              <w:t xml:space="preserve">Da </w:t>
            </w:r>
          </w:p>
        </w:tc>
        <w:tc>
          <w:tcPr>
            <w:tcW w:w="3656" w:type="dxa"/>
            <w:vAlign w:val="center"/>
          </w:tcPr>
          <w:p w14:paraId="091232EA" w14:textId="51A423A7" w:rsidR="005649C9" w:rsidRPr="00EC0385" w:rsidRDefault="005649C9" w:rsidP="00851D44">
            <w:pPr>
              <w:rPr>
                <w:rFonts w:ascii="Times New Roman" w:hAnsi="Times New Roman" w:cs="Times New Roman"/>
                <w:sz w:val="24"/>
                <w:szCs w:val="24"/>
              </w:rPr>
            </w:pPr>
            <w:r w:rsidRPr="00EC0385">
              <w:rPr>
                <w:rFonts w:ascii="Times New Roman" w:hAnsi="Times New Roman" w:cs="Times New Roman"/>
                <w:sz w:val="24"/>
                <w:szCs w:val="24"/>
              </w:rPr>
              <w:t>Dostavlja se digitalni dokument</w:t>
            </w:r>
          </w:p>
        </w:tc>
      </w:tr>
      <w:tr w:rsidR="005649C9" w:rsidRPr="00EC0385" w14:paraId="12FCB0FE" w14:textId="77777777" w:rsidTr="00851D44">
        <w:trPr>
          <w:trHeight w:val="1152"/>
        </w:trPr>
        <w:tc>
          <w:tcPr>
            <w:tcW w:w="3431" w:type="dxa"/>
            <w:vAlign w:val="center"/>
          </w:tcPr>
          <w:p w14:paraId="1094E813" w14:textId="7E6E9BA3" w:rsidR="005649C9" w:rsidRPr="00EC0385" w:rsidRDefault="00E64C72" w:rsidP="00851D44">
            <w:pPr>
              <w:rPr>
                <w:rFonts w:ascii="Times New Roman" w:hAnsi="Times New Roman" w:cs="Times New Roman"/>
                <w:sz w:val="24"/>
                <w:szCs w:val="24"/>
              </w:rPr>
            </w:pPr>
            <w:r w:rsidRPr="00E64C72">
              <w:rPr>
                <w:rFonts w:ascii="Times New Roman" w:hAnsi="Times New Roman" w:cs="Times New Roman"/>
                <w:sz w:val="24"/>
                <w:szCs w:val="24"/>
              </w:rPr>
              <w:t>Stručno mišljenje/Rješenje o mjerama zaštite</w:t>
            </w:r>
          </w:p>
        </w:tc>
        <w:tc>
          <w:tcPr>
            <w:tcW w:w="1985" w:type="dxa"/>
            <w:vAlign w:val="center"/>
          </w:tcPr>
          <w:p w14:paraId="3B97DBF2" w14:textId="721039E4" w:rsidR="005649C9" w:rsidRPr="00EC0385" w:rsidRDefault="005649C9" w:rsidP="00851D44">
            <w:pPr>
              <w:rPr>
                <w:rFonts w:ascii="Times New Roman" w:hAnsi="Times New Roman" w:cs="Times New Roman"/>
                <w:sz w:val="24"/>
                <w:szCs w:val="24"/>
              </w:rPr>
            </w:pPr>
            <w:r w:rsidRPr="00EC0385">
              <w:rPr>
                <w:rFonts w:ascii="Times New Roman" w:hAnsi="Times New Roman" w:cs="Times New Roman"/>
                <w:sz w:val="24"/>
                <w:szCs w:val="24"/>
              </w:rPr>
              <w:t xml:space="preserve">Da </w:t>
            </w:r>
          </w:p>
        </w:tc>
        <w:tc>
          <w:tcPr>
            <w:tcW w:w="3656" w:type="dxa"/>
            <w:vAlign w:val="center"/>
          </w:tcPr>
          <w:p w14:paraId="4BDDB1D9" w14:textId="37BCD585" w:rsidR="005649C9" w:rsidRPr="00EC0385" w:rsidRDefault="005649C9" w:rsidP="00851D44">
            <w:pPr>
              <w:rPr>
                <w:rFonts w:ascii="Times New Roman" w:hAnsi="Times New Roman" w:cs="Times New Roman"/>
                <w:sz w:val="24"/>
                <w:szCs w:val="24"/>
              </w:rPr>
            </w:pPr>
            <w:r w:rsidRPr="00EC0385">
              <w:rPr>
                <w:rFonts w:ascii="Times New Roman" w:hAnsi="Times New Roman" w:cs="Times New Roman"/>
                <w:sz w:val="24"/>
                <w:szCs w:val="24"/>
              </w:rPr>
              <w:t xml:space="preserve">Dostavlja se elaborat kao prilog Izjavi stručnjaka </w:t>
            </w:r>
            <w:r w:rsidR="003B7463">
              <w:rPr>
                <w:rFonts w:ascii="Times New Roman" w:hAnsi="Times New Roman" w:cs="Times New Roman"/>
                <w:sz w:val="24"/>
                <w:szCs w:val="24"/>
              </w:rPr>
              <w:t>(Obrazac 3.)</w:t>
            </w:r>
          </w:p>
        </w:tc>
      </w:tr>
      <w:tr w:rsidR="00851D44" w:rsidRPr="00EC0385" w14:paraId="5308F7B1" w14:textId="77777777" w:rsidTr="00851D44">
        <w:trPr>
          <w:trHeight w:val="1152"/>
        </w:trPr>
        <w:tc>
          <w:tcPr>
            <w:tcW w:w="3431" w:type="dxa"/>
            <w:vAlign w:val="center"/>
          </w:tcPr>
          <w:p w14:paraId="65E3840E" w14:textId="797A99D8" w:rsidR="00851D44" w:rsidRPr="00EC0385" w:rsidRDefault="00851D44" w:rsidP="00851D44">
            <w:pPr>
              <w:rPr>
                <w:rFonts w:ascii="Times New Roman" w:hAnsi="Times New Roman" w:cs="Times New Roman"/>
                <w:sz w:val="24"/>
                <w:szCs w:val="24"/>
              </w:rPr>
            </w:pPr>
            <w:r w:rsidRPr="00EC0385">
              <w:rPr>
                <w:rFonts w:ascii="Times New Roman" w:hAnsi="Times New Roman" w:cs="Times New Roman"/>
                <w:sz w:val="24"/>
                <w:szCs w:val="24"/>
              </w:rPr>
              <w:t>Projektno – tehnička dokumentacija</w:t>
            </w:r>
          </w:p>
        </w:tc>
        <w:tc>
          <w:tcPr>
            <w:tcW w:w="1985" w:type="dxa"/>
            <w:vAlign w:val="center"/>
          </w:tcPr>
          <w:p w14:paraId="644DE9D8" w14:textId="1D15D65E" w:rsidR="00851D44" w:rsidRPr="00EC0385" w:rsidRDefault="00851D44" w:rsidP="00851D44">
            <w:pPr>
              <w:rPr>
                <w:rFonts w:ascii="Times New Roman" w:hAnsi="Times New Roman" w:cs="Times New Roman"/>
                <w:sz w:val="24"/>
                <w:szCs w:val="24"/>
              </w:rPr>
            </w:pPr>
            <w:r w:rsidRPr="00EC0385">
              <w:rPr>
                <w:rFonts w:ascii="Times New Roman" w:hAnsi="Times New Roman" w:cs="Times New Roman"/>
                <w:sz w:val="24"/>
                <w:szCs w:val="24"/>
              </w:rPr>
              <w:t>Da, ako je primjenjivo</w:t>
            </w:r>
          </w:p>
        </w:tc>
        <w:tc>
          <w:tcPr>
            <w:tcW w:w="3656" w:type="dxa"/>
            <w:vAlign w:val="center"/>
          </w:tcPr>
          <w:p w14:paraId="1C10FEBA" w14:textId="631E9510" w:rsidR="00851D44" w:rsidRPr="00EC0385" w:rsidRDefault="00851D44" w:rsidP="00851D44">
            <w:pPr>
              <w:rPr>
                <w:rFonts w:ascii="Times New Roman" w:hAnsi="Times New Roman" w:cs="Times New Roman"/>
                <w:sz w:val="24"/>
                <w:szCs w:val="24"/>
              </w:rPr>
            </w:pPr>
            <w:r w:rsidRPr="00EC0385">
              <w:rPr>
                <w:rFonts w:ascii="Times New Roman" w:hAnsi="Times New Roman" w:cs="Times New Roman"/>
                <w:sz w:val="24"/>
                <w:szCs w:val="24"/>
              </w:rPr>
              <w:t>Sukladno točki 2.</w:t>
            </w:r>
            <w:r w:rsidR="00E6043F">
              <w:rPr>
                <w:rFonts w:ascii="Times New Roman" w:hAnsi="Times New Roman" w:cs="Times New Roman"/>
                <w:sz w:val="24"/>
                <w:szCs w:val="24"/>
              </w:rPr>
              <w:t>5</w:t>
            </w:r>
            <w:r w:rsidRPr="00EC0385">
              <w:rPr>
                <w:rFonts w:ascii="Times New Roman" w:hAnsi="Times New Roman" w:cs="Times New Roman"/>
                <w:sz w:val="24"/>
                <w:szCs w:val="24"/>
              </w:rPr>
              <w:t xml:space="preserve">. </w:t>
            </w:r>
            <w:r w:rsidR="00E6043F">
              <w:rPr>
                <w:rFonts w:ascii="Times New Roman" w:hAnsi="Times New Roman" w:cs="Times New Roman"/>
                <w:sz w:val="24"/>
                <w:szCs w:val="24"/>
              </w:rPr>
              <w:t>P</w:t>
            </w:r>
            <w:r w:rsidRPr="00EC0385">
              <w:rPr>
                <w:rFonts w:ascii="Times New Roman" w:hAnsi="Times New Roman" w:cs="Times New Roman"/>
                <w:sz w:val="24"/>
                <w:szCs w:val="24"/>
              </w:rPr>
              <w:t xml:space="preserve">rihvatljivost </w:t>
            </w:r>
            <w:r w:rsidR="00E6043F">
              <w:rPr>
                <w:rFonts w:ascii="Times New Roman" w:hAnsi="Times New Roman" w:cs="Times New Roman"/>
                <w:sz w:val="24"/>
                <w:szCs w:val="24"/>
              </w:rPr>
              <w:t>operacije ovih</w:t>
            </w:r>
            <w:r w:rsidR="00E6043F" w:rsidRPr="00EC0385">
              <w:rPr>
                <w:rFonts w:ascii="Times New Roman" w:hAnsi="Times New Roman" w:cs="Times New Roman"/>
                <w:sz w:val="24"/>
                <w:szCs w:val="24"/>
              </w:rPr>
              <w:t xml:space="preserve"> </w:t>
            </w:r>
            <w:r w:rsidRPr="00EC0385">
              <w:rPr>
                <w:rFonts w:ascii="Times New Roman" w:hAnsi="Times New Roman" w:cs="Times New Roman"/>
                <w:sz w:val="24"/>
                <w:szCs w:val="24"/>
              </w:rPr>
              <w:t>Uputa</w:t>
            </w:r>
          </w:p>
        </w:tc>
      </w:tr>
    </w:tbl>
    <w:p w14:paraId="196F5F41" w14:textId="77777777" w:rsidR="009A608E" w:rsidRPr="00EC0385" w:rsidRDefault="009A608E" w:rsidP="00757C0B">
      <w:pPr>
        <w:spacing w:after="0"/>
        <w:jc w:val="both"/>
        <w:rPr>
          <w:rFonts w:ascii="Times New Roman" w:hAnsi="Times New Roman" w:cs="Times New Roman"/>
          <w:sz w:val="24"/>
          <w:szCs w:val="24"/>
        </w:rPr>
      </w:pPr>
    </w:p>
    <w:p w14:paraId="0D00A309" w14:textId="514D50C7" w:rsidR="009A608E" w:rsidRPr="00EC0385" w:rsidRDefault="005D47AC" w:rsidP="00CD7EEF">
      <w:pPr>
        <w:pStyle w:val="NoSpacing"/>
        <w:jc w:val="both"/>
        <w:rPr>
          <w:rFonts w:ascii="Times New Roman" w:hAnsi="Times New Roman" w:cs="Times New Roman"/>
          <w:sz w:val="24"/>
          <w:szCs w:val="24"/>
        </w:rPr>
      </w:pPr>
      <w:r w:rsidRPr="00EC0385">
        <w:rPr>
          <w:rFonts w:ascii="Times New Roman" w:hAnsi="Times New Roman" w:cs="Times New Roman"/>
          <w:sz w:val="24"/>
          <w:szCs w:val="24"/>
        </w:rPr>
        <w:t>D</w:t>
      </w:r>
      <w:r w:rsidR="009A608E" w:rsidRPr="00EC0385">
        <w:rPr>
          <w:rFonts w:ascii="Times New Roman" w:hAnsi="Times New Roman" w:cs="Times New Roman"/>
          <w:sz w:val="24"/>
          <w:szCs w:val="24"/>
        </w:rPr>
        <w:t>okumentacija koja zaht</w:t>
      </w:r>
      <w:r w:rsidR="00BA74EB" w:rsidRPr="00EC0385">
        <w:rPr>
          <w:rFonts w:ascii="Times New Roman" w:hAnsi="Times New Roman" w:cs="Times New Roman"/>
          <w:sz w:val="24"/>
          <w:szCs w:val="24"/>
        </w:rPr>
        <w:t>i</w:t>
      </w:r>
      <w:r w:rsidR="009A608E" w:rsidRPr="00EC0385">
        <w:rPr>
          <w:rFonts w:ascii="Times New Roman" w:hAnsi="Times New Roman" w:cs="Times New Roman"/>
          <w:sz w:val="24"/>
          <w:szCs w:val="24"/>
        </w:rPr>
        <w:t xml:space="preserve">jeva potpis </w:t>
      </w:r>
      <w:r w:rsidR="00E53F0E" w:rsidRPr="00EC0385">
        <w:rPr>
          <w:rFonts w:ascii="Times New Roman" w:hAnsi="Times New Roman" w:cs="Times New Roman"/>
          <w:sz w:val="24"/>
          <w:szCs w:val="24"/>
        </w:rPr>
        <w:t>p</w:t>
      </w:r>
      <w:r w:rsidR="009A608E" w:rsidRPr="00EC0385">
        <w:rPr>
          <w:rFonts w:ascii="Times New Roman" w:hAnsi="Times New Roman" w:cs="Times New Roman"/>
          <w:sz w:val="24"/>
          <w:szCs w:val="24"/>
        </w:rPr>
        <w:t>rijavitelja, mora biti</w:t>
      </w:r>
      <w:r w:rsidR="00326C1C" w:rsidRPr="00EC0385">
        <w:rPr>
          <w:rFonts w:ascii="Times New Roman" w:hAnsi="Times New Roman" w:cs="Times New Roman"/>
          <w:sz w:val="24"/>
          <w:szCs w:val="24"/>
        </w:rPr>
        <w:t xml:space="preserve"> sken</w:t>
      </w:r>
      <w:r w:rsidR="009A608E" w:rsidRPr="00EC0385">
        <w:rPr>
          <w:rFonts w:ascii="Times New Roman" w:hAnsi="Times New Roman" w:cs="Times New Roman"/>
          <w:sz w:val="24"/>
          <w:szCs w:val="24"/>
        </w:rPr>
        <w:t xml:space="preserve"> izvornik</w:t>
      </w:r>
      <w:r w:rsidR="00326C1C" w:rsidRPr="00EC0385">
        <w:rPr>
          <w:rFonts w:ascii="Times New Roman" w:hAnsi="Times New Roman" w:cs="Times New Roman"/>
          <w:sz w:val="24"/>
          <w:szCs w:val="24"/>
        </w:rPr>
        <w:t>a</w:t>
      </w:r>
      <w:r w:rsidRPr="00EC0385">
        <w:rPr>
          <w:rFonts w:ascii="Times New Roman" w:hAnsi="Times New Roman" w:cs="Times New Roman"/>
          <w:sz w:val="24"/>
          <w:szCs w:val="24"/>
        </w:rPr>
        <w:t xml:space="preserve"> </w:t>
      </w:r>
      <w:r w:rsidR="006701E5" w:rsidRPr="00EC0385">
        <w:rPr>
          <w:rFonts w:ascii="Times New Roman" w:hAnsi="Times New Roman" w:cs="Times New Roman"/>
          <w:sz w:val="24"/>
          <w:szCs w:val="24"/>
        </w:rPr>
        <w:t>dostavljen</w:t>
      </w:r>
      <w:r w:rsidRPr="00EC0385">
        <w:rPr>
          <w:rFonts w:ascii="Times New Roman" w:hAnsi="Times New Roman" w:cs="Times New Roman"/>
          <w:sz w:val="24"/>
          <w:szCs w:val="24"/>
        </w:rPr>
        <w:t xml:space="preserve"> u</w:t>
      </w:r>
      <w:r w:rsidR="00317E8E" w:rsidRPr="00EC0385">
        <w:rPr>
          <w:rFonts w:ascii="Times New Roman" w:hAnsi="Times New Roman" w:cs="Times New Roman"/>
          <w:sz w:val="24"/>
          <w:szCs w:val="24"/>
        </w:rPr>
        <w:t xml:space="preserve"> </w:t>
      </w:r>
      <w:r w:rsidR="00B45F42" w:rsidRPr="00EC0385">
        <w:rPr>
          <w:rFonts w:ascii="Times New Roman" w:hAnsi="Times New Roman" w:cs="Times New Roman"/>
          <w:sz w:val="24"/>
          <w:szCs w:val="24"/>
        </w:rPr>
        <w:t>digitalnom</w:t>
      </w:r>
      <w:r w:rsidR="00317E8E" w:rsidRPr="00EC0385">
        <w:rPr>
          <w:rFonts w:ascii="Times New Roman" w:hAnsi="Times New Roman" w:cs="Times New Roman"/>
          <w:sz w:val="24"/>
          <w:szCs w:val="24"/>
        </w:rPr>
        <w:t xml:space="preserve"> </w:t>
      </w:r>
      <w:r w:rsidRPr="00EC0385">
        <w:rPr>
          <w:rFonts w:ascii="Times New Roman" w:hAnsi="Times New Roman" w:cs="Times New Roman"/>
          <w:sz w:val="24"/>
          <w:szCs w:val="24"/>
        </w:rPr>
        <w:t>formatu</w:t>
      </w:r>
      <w:r w:rsidR="00317E8E" w:rsidRPr="00EC0385">
        <w:rPr>
          <w:rFonts w:ascii="Times New Roman" w:hAnsi="Times New Roman" w:cs="Times New Roman"/>
          <w:sz w:val="24"/>
          <w:szCs w:val="24"/>
        </w:rPr>
        <w:t xml:space="preserve"> te dostup</w:t>
      </w:r>
      <w:r w:rsidR="006701E5" w:rsidRPr="00EC0385">
        <w:rPr>
          <w:rFonts w:ascii="Times New Roman" w:hAnsi="Times New Roman" w:cs="Times New Roman"/>
          <w:sz w:val="24"/>
          <w:szCs w:val="24"/>
        </w:rPr>
        <w:t>n</w:t>
      </w:r>
      <w:r w:rsidR="00BA74EB" w:rsidRPr="00EC0385">
        <w:rPr>
          <w:rFonts w:ascii="Times New Roman" w:hAnsi="Times New Roman" w:cs="Times New Roman"/>
          <w:sz w:val="24"/>
          <w:szCs w:val="24"/>
        </w:rPr>
        <w:t>a</w:t>
      </w:r>
      <w:r w:rsidR="00317E8E" w:rsidRPr="00EC0385">
        <w:rPr>
          <w:rFonts w:ascii="Times New Roman" w:hAnsi="Times New Roman" w:cs="Times New Roman"/>
          <w:sz w:val="24"/>
          <w:szCs w:val="24"/>
        </w:rPr>
        <w:t xml:space="preserve"> u izvorniku na zahtjev nadležnog tijela.</w:t>
      </w:r>
      <w:r w:rsidR="009A608E" w:rsidRPr="00EC0385">
        <w:rPr>
          <w:rFonts w:ascii="Times New Roman" w:hAnsi="Times New Roman" w:cs="Times New Roman"/>
          <w:sz w:val="24"/>
          <w:szCs w:val="24"/>
        </w:rPr>
        <w:t xml:space="preserve"> </w:t>
      </w:r>
    </w:p>
    <w:p w14:paraId="597F762D" w14:textId="77777777" w:rsidR="005D47AC" w:rsidRPr="00EC0385" w:rsidRDefault="005D47AC" w:rsidP="00CD7EEF">
      <w:pPr>
        <w:pStyle w:val="NoSpacing"/>
        <w:jc w:val="both"/>
        <w:rPr>
          <w:rFonts w:ascii="Times New Roman" w:hAnsi="Times New Roman" w:cs="Times New Roman"/>
          <w:sz w:val="24"/>
          <w:szCs w:val="24"/>
        </w:rPr>
      </w:pPr>
    </w:p>
    <w:p w14:paraId="6C7B35E2" w14:textId="7799EAEC" w:rsidR="00E66B20" w:rsidRPr="00EC0385" w:rsidRDefault="002C57EC" w:rsidP="009A608E">
      <w:pPr>
        <w:widowControl w:val="0"/>
        <w:autoSpaceDE w:val="0"/>
        <w:autoSpaceDN w:val="0"/>
        <w:adjustRightInd w:val="0"/>
        <w:spacing w:after="0"/>
        <w:jc w:val="both"/>
        <w:rPr>
          <w:rFonts w:ascii="Times New Roman" w:hAnsi="Times New Roman" w:cs="Times New Roman"/>
          <w:b/>
          <w:bCs/>
          <w:i/>
          <w:iCs/>
          <w:color w:val="000000"/>
          <w:sz w:val="24"/>
          <w:szCs w:val="24"/>
        </w:rPr>
      </w:pPr>
      <w:r w:rsidRPr="00EC0385">
        <w:rPr>
          <w:rFonts w:ascii="Times New Roman" w:hAnsi="Times New Roman" w:cs="Times New Roman"/>
          <w:b/>
          <w:bCs/>
          <w:i/>
          <w:iCs/>
          <w:sz w:val="24"/>
          <w:szCs w:val="24"/>
        </w:rPr>
        <w:t>Danom predaje projektnog prijedloga smatra se dan kada je projektni prijedlog zaprimljen u pisarnici nadležnog tijela (kada ga se predaje izravno u pisarnici) ili dan kada je putem pošte ili drugog ovlaštenog pružatelja usluge pred</w:t>
      </w:r>
      <w:r w:rsidR="005D47AC" w:rsidRPr="00EC0385">
        <w:rPr>
          <w:rFonts w:ascii="Times New Roman" w:hAnsi="Times New Roman" w:cs="Times New Roman"/>
          <w:b/>
          <w:bCs/>
          <w:i/>
          <w:iCs/>
          <w:sz w:val="24"/>
          <w:szCs w:val="24"/>
        </w:rPr>
        <w:t>an u pisarnicu nadležnog tijela</w:t>
      </w:r>
      <w:r w:rsidRPr="00EC0385">
        <w:rPr>
          <w:rFonts w:ascii="Times New Roman" w:hAnsi="Times New Roman" w:cs="Times New Roman"/>
          <w:b/>
          <w:bCs/>
          <w:i/>
          <w:iCs/>
          <w:sz w:val="24"/>
          <w:szCs w:val="24"/>
        </w:rPr>
        <w:t xml:space="preserve">. </w:t>
      </w:r>
    </w:p>
    <w:p w14:paraId="4B24CF43" w14:textId="1D624568" w:rsidR="005D47AC" w:rsidRPr="00EC0385" w:rsidRDefault="005D47AC" w:rsidP="00133C19">
      <w:pPr>
        <w:spacing w:after="0" w:line="240" w:lineRule="auto"/>
        <w:jc w:val="both"/>
        <w:rPr>
          <w:rFonts w:ascii="Times New Roman" w:eastAsia="Times New Roman" w:hAnsi="Times New Roman" w:cs="Times New Roman"/>
          <w:sz w:val="24"/>
          <w:szCs w:val="24"/>
        </w:rPr>
      </w:pPr>
    </w:p>
    <w:p w14:paraId="3AC5A133" w14:textId="3AD9427C" w:rsidR="0084765D" w:rsidRPr="00EC0385" w:rsidRDefault="0084765D" w:rsidP="009A608E">
      <w:pPr>
        <w:widowControl w:val="0"/>
        <w:autoSpaceDE w:val="0"/>
        <w:autoSpaceDN w:val="0"/>
        <w:adjustRightInd w:val="0"/>
        <w:spacing w:after="0"/>
        <w:jc w:val="both"/>
        <w:rPr>
          <w:rFonts w:ascii="Times New Roman" w:hAnsi="Times New Roman" w:cs="Times New Roman"/>
          <w:color w:val="000000"/>
          <w:sz w:val="24"/>
          <w:szCs w:val="24"/>
        </w:rPr>
      </w:pPr>
    </w:p>
    <w:p w14:paraId="115DBF22" w14:textId="15576E76" w:rsidR="00523509" w:rsidRPr="00EC0385" w:rsidRDefault="00523509" w:rsidP="00E64C72">
      <w:pPr>
        <w:pStyle w:val="Heading2"/>
      </w:pPr>
      <w:r w:rsidRPr="00EC0385">
        <w:tab/>
      </w:r>
      <w:bookmarkStart w:id="79" w:name="_Toc62707107"/>
      <w:r w:rsidRPr="00EC0385">
        <w:t>3.2. Rok za predaju projektnog prijedloga</w:t>
      </w:r>
      <w:bookmarkEnd w:id="79"/>
    </w:p>
    <w:p w14:paraId="23E6F858" w14:textId="5153C27E" w:rsidR="00993F49" w:rsidRPr="00EC0385" w:rsidRDefault="00993F49" w:rsidP="0011535F">
      <w:pPr>
        <w:pStyle w:val="NoSpacing"/>
        <w:jc w:val="both"/>
        <w:rPr>
          <w:rFonts w:ascii="Times New Roman" w:hAnsi="Times New Roman" w:cs="Times New Roman"/>
          <w:sz w:val="24"/>
          <w:szCs w:val="24"/>
        </w:rPr>
      </w:pPr>
      <w:r w:rsidRPr="00EC0385">
        <w:rPr>
          <w:rFonts w:ascii="Times New Roman" w:hAnsi="Times New Roman" w:cs="Times New Roman"/>
          <w:sz w:val="24"/>
          <w:szCs w:val="24"/>
        </w:rPr>
        <w:t xml:space="preserve">Poziv se </w:t>
      </w:r>
      <w:r w:rsidR="00E24BE7" w:rsidRPr="00EC0385">
        <w:rPr>
          <w:rFonts w:ascii="Times New Roman" w:hAnsi="Times New Roman" w:cs="Times New Roman"/>
          <w:sz w:val="24"/>
          <w:szCs w:val="24"/>
        </w:rPr>
        <w:t>pro</w:t>
      </w:r>
      <w:r w:rsidRPr="00EC0385">
        <w:rPr>
          <w:rFonts w:ascii="Times New Roman" w:hAnsi="Times New Roman" w:cs="Times New Roman"/>
          <w:sz w:val="24"/>
          <w:szCs w:val="24"/>
        </w:rPr>
        <w:t xml:space="preserve">vodi kao otvoreni </w:t>
      </w:r>
      <w:r w:rsidR="009D11A5" w:rsidRPr="00EC0385">
        <w:rPr>
          <w:rFonts w:ascii="Times New Roman" w:hAnsi="Times New Roman" w:cs="Times New Roman"/>
          <w:sz w:val="24"/>
          <w:szCs w:val="24"/>
        </w:rPr>
        <w:t xml:space="preserve">postupak </w:t>
      </w:r>
      <w:r w:rsidRPr="00EC0385">
        <w:rPr>
          <w:rFonts w:ascii="Times New Roman" w:hAnsi="Times New Roman" w:cs="Times New Roman"/>
          <w:sz w:val="24"/>
          <w:szCs w:val="24"/>
        </w:rPr>
        <w:t xml:space="preserve">s krajnjim rokom dostave projektnih prijedloga </w:t>
      </w:r>
      <w:r w:rsidR="002205F5" w:rsidRPr="00EC0385">
        <w:rPr>
          <w:rFonts w:ascii="Times New Roman" w:hAnsi="Times New Roman" w:cs="Times New Roman"/>
          <w:sz w:val="24"/>
          <w:szCs w:val="24"/>
        </w:rPr>
        <w:t xml:space="preserve">do </w:t>
      </w:r>
      <w:r w:rsidR="00952E91" w:rsidRPr="00EC0385">
        <w:rPr>
          <w:rFonts w:ascii="Times New Roman" w:hAnsi="Times New Roman" w:cs="Times New Roman"/>
          <w:sz w:val="24"/>
          <w:szCs w:val="24"/>
        </w:rPr>
        <w:t>iskorištenja osiguranih sredstava</w:t>
      </w:r>
      <w:r w:rsidR="00133C19">
        <w:rPr>
          <w:rFonts w:ascii="Times New Roman" w:hAnsi="Times New Roman" w:cs="Times New Roman"/>
          <w:sz w:val="24"/>
          <w:szCs w:val="24"/>
        </w:rPr>
        <w:t xml:space="preserve">, odnosno najkasnije do </w:t>
      </w:r>
      <w:r w:rsidR="003323BE">
        <w:rPr>
          <w:rFonts w:ascii="Times New Roman" w:hAnsi="Times New Roman" w:cs="Times New Roman"/>
          <w:sz w:val="24"/>
          <w:szCs w:val="24"/>
        </w:rPr>
        <w:t>30. studenoga 2021. godine</w:t>
      </w:r>
      <w:r w:rsidR="00E53F0E" w:rsidRPr="00EC0385">
        <w:rPr>
          <w:rFonts w:ascii="Times New Roman" w:hAnsi="Times New Roman" w:cs="Times New Roman"/>
          <w:sz w:val="24"/>
          <w:szCs w:val="24"/>
        </w:rPr>
        <w:t>.</w:t>
      </w:r>
    </w:p>
    <w:p w14:paraId="6ED20841" w14:textId="77777777" w:rsidR="00993F49" w:rsidRPr="00EC0385" w:rsidRDefault="00993F49" w:rsidP="0011535F">
      <w:pPr>
        <w:pStyle w:val="NoSpacing"/>
        <w:jc w:val="both"/>
        <w:rPr>
          <w:rFonts w:ascii="Times New Roman" w:hAnsi="Times New Roman" w:cs="Times New Roman"/>
          <w:sz w:val="24"/>
          <w:szCs w:val="24"/>
          <w:highlight w:val="cyan"/>
        </w:rPr>
      </w:pPr>
      <w:r w:rsidRPr="00EC0385">
        <w:rPr>
          <w:rFonts w:ascii="Times New Roman" w:hAnsi="Times New Roman" w:cs="Times New Roman"/>
          <w:sz w:val="24"/>
          <w:szCs w:val="24"/>
          <w:highlight w:val="cyan"/>
        </w:rPr>
        <w:t xml:space="preserve"> </w:t>
      </w:r>
    </w:p>
    <w:p w14:paraId="0A939FFA" w14:textId="0BDE2685" w:rsidR="009D11A5" w:rsidRPr="00EC0385" w:rsidRDefault="009D11A5" w:rsidP="0011535F">
      <w:pPr>
        <w:pStyle w:val="NoSpacing"/>
        <w:jc w:val="both"/>
        <w:rPr>
          <w:rFonts w:ascii="Times New Roman" w:hAnsi="Times New Roman" w:cs="Times New Roman"/>
          <w:sz w:val="24"/>
          <w:szCs w:val="24"/>
        </w:rPr>
      </w:pPr>
      <w:r w:rsidRPr="00EC0385">
        <w:rPr>
          <w:rFonts w:ascii="Times New Roman" w:hAnsi="Times New Roman" w:cs="Times New Roman"/>
          <w:sz w:val="24"/>
          <w:szCs w:val="24"/>
        </w:rPr>
        <w:lastRenderedPageBreak/>
        <w:t xml:space="preserve">Dostava projektnog prijedloga dozvoljena je najranije od  </w:t>
      </w:r>
      <w:r w:rsidR="00133C19" w:rsidRPr="00EC0385">
        <w:rPr>
          <w:rFonts w:ascii="Times New Roman" w:hAnsi="Times New Roman" w:cs="Times New Roman"/>
          <w:sz w:val="24"/>
          <w:szCs w:val="24"/>
        </w:rPr>
        <w:t>dan</w:t>
      </w:r>
      <w:r w:rsidR="00133C19">
        <w:rPr>
          <w:rFonts w:ascii="Times New Roman" w:hAnsi="Times New Roman" w:cs="Times New Roman"/>
          <w:sz w:val="24"/>
          <w:szCs w:val="24"/>
        </w:rPr>
        <w:t>a</w:t>
      </w:r>
      <w:r w:rsidR="00133C19" w:rsidRPr="00EC0385">
        <w:rPr>
          <w:rFonts w:ascii="Times New Roman" w:hAnsi="Times New Roman" w:cs="Times New Roman"/>
          <w:sz w:val="24"/>
          <w:szCs w:val="24"/>
        </w:rPr>
        <w:t xml:space="preserve"> </w:t>
      </w:r>
      <w:r w:rsidR="00952E91" w:rsidRPr="00EC0385">
        <w:rPr>
          <w:rFonts w:ascii="Times New Roman" w:hAnsi="Times New Roman" w:cs="Times New Roman"/>
          <w:sz w:val="24"/>
          <w:szCs w:val="24"/>
        </w:rPr>
        <w:t>objave Poziva</w:t>
      </w:r>
      <w:r w:rsidRPr="00EC0385">
        <w:rPr>
          <w:rFonts w:ascii="Times New Roman" w:hAnsi="Times New Roman" w:cs="Times New Roman"/>
          <w:sz w:val="24"/>
          <w:szCs w:val="24"/>
        </w:rPr>
        <w:t>.</w:t>
      </w:r>
    </w:p>
    <w:p w14:paraId="66E65EA1" w14:textId="77777777" w:rsidR="005C6CA5" w:rsidRPr="00EC0385" w:rsidRDefault="005C6CA5" w:rsidP="0011535F">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2EC92FB0" w14:textId="4B177E70" w:rsidR="005C6CA5" w:rsidRPr="00EC0385" w:rsidRDefault="00E53F0E" w:rsidP="0011535F">
      <w:pPr>
        <w:pStyle w:val="NoSpacing"/>
        <w:jc w:val="both"/>
        <w:rPr>
          <w:rFonts w:ascii="Times New Roman" w:hAnsi="Times New Roman" w:cs="Times New Roman"/>
          <w:sz w:val="24"/>
          <w:szCs w:val="24"/>
        </w:rPr>
      </w:pPr>
      <w:r w:rsidRPr="00EC0385">
        <w:rPr>
          <w:rFonts w:ascii="Times New Roman" w:hAnsi="Times New Roman" w:cs="Times New Roman"/>
          <w:sz w:val="24"/>
          <w:szCs w:val="24"/>
        </w:rPr>
        <w:t>Obrazložena informacija  o izmjenama Poziva, zatvaranju Poziva i obustavu Poziva, kao i sam Poziv objavljuju se</w:t>
      </w:r>
      <w:r w:rsidR="000652A7" w:rsidRPr="00EC0385">
        <w:rPr>
          <w:rFonts w:ascii="Times New Roman" w:hAnsi="Times New Roman" w:cs="Times New Roman"/>
          <w:sz w:val="24"/>
          <w:szCs w:val="24"/>
        </w:rPr>
        <w:t xml:space="preserve"> na</w:t>
      </w:r>
      <w:r w:rsidRPr="00EC0385">
        <w:rPr>
          <w:rFonts w:ascii="Times New Roman" w:hAnsi="Times New Roman" w:cs="Times New Roman"/>
          <w:sz w:val="24"/>
          <w:szCs w:val="24"/>
        </w:rPr>
        <w:t xml:space="preserve"> internetskim stranicama</w:t>
      </w:r>
      <w:r w:rsidR="005C6CA5" w:rsidRPr="00EC0385">
        <w:rPr>
          <w:rFonts w:ascii="Times New Roman" w:hAnsi="Times New Roman" w:cs="Times New Roman"/>
          <w:sz w:val="24"/>
          <w:szCs w:val="24"/>
        </w:rPr>
        <w:t> </w:t>
      </w:r>
      <w:hyperlink r:id="rId16" w:history="1">
        <w:r w:rsidR="008F462C" w:rsidRPr="00EC0385">
          <w:rPr>
            <w:rStyle w:val="Hyperlink"/>
            <w:rFonts w:ascii="Times New Roman" w:hAnsi="Times New Roman" w:cs="Times New Roman"/>
            <w:sz w:val="24"/>
            <w:szCs w:val="24"/>
          </w:rPr>
          <w:t>www.strukturnifondovi.hr</w:t>
        </w:r>
      </w:hyperlink>
      <w:r w:rsidR="005344C8" w:rsidRPr="00EC0385">
        <w:rPr>
          <w:rStyle w:val="Hyperlink"/>
          <w:rFonts w:ascii="Times New Roman" w:hAnsi="Times New Roman" w:cs="Times New Roman"/>
          <w:sz w:val="24"/>
          <w:szCs w:val="24"/>
        </w:rPr>
        <w:t xml:space="preserve"> i  </w:t>
      </w:r>
      <w:hyperlink r:id="rId17" w:history="1">
        <w:r w:rsidR="002467E9">
          <w:rPr>
            <w:rStyle w:val="Hyperlink"/>
            <w:rFonts w:ascii="Times New Roman" w:hAnsi="Times New Roman" w:cs="Times New Roman"/>
            <w:sz w:val="24"/>
            <w:szCs w:val="24"/>
          </w:rPr>
          <w:t>www.mzo.gov.hr</w:t>
        </w:r>
      </w:hyperlink>
      <w:r w:rsidR="00C222BC" w:rsidRPr="00EC0385">
        <w:rPr>
          <w:rFonts w:ascii="Times New Roman" w:hAnsi="Times New Roman" w:cs="Times New Roman"/>
          <w:sz w:val="24"/>
          <w:szCs w:val="24"/>
          <w:u w:val="single"/>
        </w:rPr>
        <w:t>.</w:t>
      </w:r>
    </w:p>
    <w:p w14:paraId="399B727C" w14:textId="77777777" w:rsidR="00C222BC" w:rsidRPr="00EC0385" w:rsidRDefault="005C6CA5" w:rsidP="0011535F">
      <w:pPr>
        <w:pStyle w:val="NoSpacing"/>
        <w:jc w:val="both"/>
        <w:rPr>
          <w:rFonts w:ascii="Times New Roman" w:hAnsi="Times New Roman" w:cs="Times New Roman"/>
          <w:sz w:val="24"/>
          <w:szCs w:val="24"/>
        </w:rPr>
      </w:pPr>
      <w:r w:rsidRPr="00EC0385">
        <w:rPr>
          <w:rFonts w:ascii="Times New Roman" w:hAnsi="Times New Roman" w:cs="Times New Roman"/>
          <w:sz w:val="24"/>
          <w:szCs w:val="24"/>
        </w:rPr>
        <w:t> </w:t>
      </w:r>
    </w:p>
    <w:p w14:paraId="21DBB5AA" w14:textId="7DA752D7" w:rsidR="005C6CA5" w:rsidRPr="00EC0385" w:rsidRDefault="00C222BC" w:rsidP="0011535F">
      <w:pPr>
        <w:pStyle w:val="NoSpacing"/>
        <w:jc w:val="both"/>
        <w:rPr>
          <w:rFonts w:ascii="Times New Roman" w:hAnsi="Times New Roman" w:cs="Times New Roman"/>
          <w:sz w:val="24"/>
          <w:szCs w:val="24"/>
        </w:rPr>
      </w:pPr>
      <w:r w:rsidRPr="00EC0385">
        <w:rPr>
          <w:rFonts w:ascii="Times New Roman" w:hAnsi="Times New Roman" w:cs="Times New Roman"/>
          <w:sz w:val="24"/>
          <w:szCs w:val="24"/>
        </w:rPr>
        <w:t>Poziv se zatvara u trenutku iscrpljenja financijske alokacije Poziva.</w:t>
      </w:r>
      <w:r w:rsidR="005C6CA5" w:rsidRPr="00EC0385">
        <w:rPr>
          <w:rFonts w:ascii="Times New Roman" w:hAnsi="Times New Roman" w:cs="Times New Roman"/>
          <w:sz w:val="24"/>
          <w:szCs w:val="24"/>
        </w:rPr>
        <w:t> </w:t>
      </w:r>
    </w:p>
    <w:p w14:paraId="7057B09B" w14:textId="77777777" w:rsidR="00C222BC" w:rsidRPr="00EC0385" w:rsidRDefault="00C222BC" w:rsidP="0011535F">
      <w:pPr>
        <w:pStyle w:val="NoSpacing"/>
        <w:jc w:val="both"/>
        <w:rPr>
          <w:rFonts w:ascii="Times New Roman" w:hAnsi="Times New Roman" w:cs="Times New Roman"/>
          <w:sz w:val="24"/>
          <w:szCs w:val="24"/>
        </w:rPr>
      </w:pPr>
    </w:p>
    <w:p w14:paraId="04D4FA60" w14:textId="5B8EC673" w:rsidR="005C6CA5" w:rsidRPr="00EC0385" w:rsidRDefault="005C6CA5" w:rsidP="0011535F">
      <w:pPr>
        <w:pStyle w:val="NoSpacing"/>
        <w:jc w:val="both"/>
        <w:rPr>
          <w:rFonts w:ascii="Times New Roman" w:hAnsi="Times New Roman" w:cs="Times New Roman"/>
          <w:sz w:val="24"/>
          <w:szCs w:val="24"/>
        </w:rPr>
      </w:pPr>
      <w:r w:rsidRPr="00EC0385">
        <w:rPr>
          <w:rFonts w:ascii="Times New Roman" w:hAnsi="Times New Roman" w:cs="Times New Roman"/>
          <w:sz w:val="24"/>
          <w:szCs w:val="24"/>
        </w:rPr>
        <w:t>Poziv se obustavlja</w:t>
      </w:r>
      <w:r w:rsidR="00C222BC" w:rsidRPr="00EC0385">
        <w:rPr>
          <w:rFonts w:ascii="Times New Roman" w:hAnsi="Times New Roman" w:cs="Times New Roman"/>
          <w:sz w:val="24"/>
          <w:szCs w:val="24"/>
        </w:rPr>
        <w:t xml:space="preserve"> </w:t>
      </w:r>
      <w:r w:rsidR="0011535F">
        <w:rPr>
          <w:rFonts w:ascii="Times New Roman" w:hAnsi="Times New Roman" w:cs="Times New Roman"/>
          <w:sz w:val="24"/>
          <w:szCs w:val="24"/>
        </w:rPr>
        <w:t xml:space="preserve">najkasnije </w:t>
      </w:r>
      <w:r w:rsidRPr="00EC0385">
        <w:rPr>
          <w:rFonts w:ascii="Times New Roman" w:hAnsi="Times New Roman" w:cs="Times New Roman"/>
          <w:sz w:val="24"/>
          <w:szCs w:val="24"/>
        </w:rPr>
        <w:t>u trenutku kada iznos traženih bespovratnih sredstava zapr</w:t>
      </w:r>
      <w:r w:rsidR="001176CC" w:rsidRPr="00EC0385">
        <w:rPr>
          <w:rFonts w:ascii="Times New Roman" w:hAnsi="Times New Roman" w:cs="Times New Roman"/>
          <w:sz w:val="24"/>
          <w:szCs w:val="24"/>
        </w:rPr>
        <w:t xml:space="preserve">imljenih projektnih prijedloga dosegne </w:t>
      </w:r>
      <w:r w:rsidR="0008409B">
        <w:rPr>
          <w:rFonts w:ascii="Times New Roman" w:hAnsi="Times New Roman" w:cs="Times New Roman"/>
          <w:sz w:val="24"/>
          <w:szCs w:val="24"/>
        </w:rPr>
        <w:t xml:space="preserve">maksimalno 200% </w:t>
      </w:r>
      <w:r w:rsidR="001176CC" w:rsidRPr="00EC0385">
        <w:rPr>
          <w:rFonts w:ascii="Times New Roman" w:hAnsi="Times New Roman" w:cs="Times New Roman"/>
          <w:sz w:val="24"/>
          <w:szCs w:val="24"/>
        </w:rPr>
        <w:t>ras</w:t>
      </w:r>
      <w:r w:rsidRPr="00EC0385">
        <w:rPr>
          <w:rFonts w:ascii="Times New Roman" w:hAnsi="Times New Roman" w:cs="Times New Roman"/>
          <w:sz w:val="24"/>
          <w:szCs w:val="24"/>
        </w:rPr>
        <w:t>položiv</w:t>
      </w:r>
      <w:r w:rsidR="0008409B">
        <w:rPr>
          <w:rFonts w:ascii="Times New Roman" w:hAnsi="Times New Roman" w:cs="Times New Roman"/>
          <w:sz w:val="24"/>
          <w:szCs w:val="24"/>
        </w:rPr>
        <w:t>e</w:t>
      </w:r>
      <w:r w:rsidRPr="00EC0385">
        <w:rPr>
          <w:rFonts w:ascii="Times New Roman" w:hAnsi="Times New Roman" w:cs="Times New Roman"/>
          <w:sz w:val="24"/>
          <w:szCs w:val="24"/>
        </w:rPr>
        <w:t xml:space="preserve"> alokaci</w:t>
      </w:r>
      <w:r w:rsidR="001176CC" w:rsidRPr="00EC0385">
        <w:rPr>
          <w:rFonts w:ascii="Times New Roman" w:hAnsi="Times New Roman" w:cs="Times New Roman"/>
          <w:sz w:val="24"/>
          <w:szCs w:val="24"/>
        </w:rPr>
        <w:t>j</w:t>
      </w:r>
      <w:r w:rsidR="0008409B">
        <w:rPr>
          <w:rFonts w:ascii="Times New Roman" w:hAnsi="Times New Roman" w:cs="Times New Roman"/>
          <w:sz w:val="24"/>
          <w:szCs w:val="24"/>
        </w:rPr>
        <w:t>e</w:t>
      </w:r>
      <w:r w:rsidR="001176CC" w:rsidRPr="00EC0385">
        <w:rPr>
          <w:rFonts w:ascii="Times New Roman" w:hAnsi="Times New Roman" w:cs="Times New Roman"/>
          <w:sz w:val="24"/>
          <w:szCs w:val="24"/>
        </w:rPr>
        <w:t xml:space="preserve"> bespovratnih sredstava </w:t>
      </w:r>
      <w:r w:rsidR="00C144A0" w:rsidRPr="00EC0385">
        <w:rPr>
          <w:rFonts w:ascii="Times New Roman" w:hAnsi="Times New Roman" w:cs="Times New Roman"/>
          <w:sz w:val="24"/>
          <w:szCs w:val="24"/>
        </w:rPr>
        <w:t>Poziva</w:t>
      </w:r>
      <w:r w:rsidRPr="00EC0385">
        <w:rPr>
          <w:rFonts w:ascii="Times New Roman" w:hAnsi="Times New Roman" w:cs="Times New Roman"/>
          <w:sz w:val="24"/>
          <w:szCs w:val="24"/>
        </w:rPr>
        <w:t>.</w:t>
      </w:r>
      <w:r w:rsidR="00E24BE7" w:rsidRPr="00EC0385">
        <w:rPr>
          <w:rFonts w:ascii="Times New Roman" w:hAnsi="Times New Roman" w:cs="Times New Roman"/>
          <w:sz w:val="24"/>
          <w:szCs w:val="24"/>
        </w:rPr>
        <w:t xml:space="preserve"> </w:t>
      </w:r>
    </w:p>
    <w:p w14:paraId="7ED41CE0" w14:textId="77777777" w:rsidR="00BA516E" w:rsidRPr="00EC0385" w:rsidRDefault="00BA516E" w:rsidP="0011535F">
      <w:pPr>
        <w:widowControl w:val="0"/>
        <w:autoSpaceDE w:val="0"/>
        <w:autoSpaceDN w:val="0"/>
        <w:adjustRightInd w:val="0"/>
        <w:spacing w:after="0" w:line="240" w:lineRule="auto"/>
        <w:jc w:val="both"/>
        <w:rPr>
          <w:rFonts w:ascii="Times New Roman" w:hAnsi="Times New Roman" w:cs="Times New Roman"/>
          <w:sz w:val="24"/>
          <w:szCs w:val="24"/>
        </w:rPr>
      </w:pPr>
    </w:p>
    <w:p w14:paraId="5C173012" w14:textId="2D4754E8" w:rsidR="00BA516E" w:rsidRPr="00EC0385" w:rsidRDefault="00BA516E" w:rsidP="0011535F">
      <w:pPr>
        <w:widowControl w:val="0"/>
        <w:autoSpaceDE w:val="0"/>
        <w:autoSpaceDN w:val="0"/>
        <w:adjustRightInd w:val="0"/>
        <w:spacing w:after="0" w:line="240" w:lineRule="auto"/>
        <w:jc w:val="both"/>
        <w:rPr>
          <w:rFonts w:ascii="Times New Roman" w:hAnsi="Times New Roman" w:cs="Times New Roman"/>
          <w:sz w:val="24"/>
          <w:szCs w:val="24"/>
        </w:rPr>
      </w:pPr>
      <w:r w:rsidRPr="00EC0385">
        <w:rPr>
          <w:rFonts w:ascii="Times New Roman" w:hAnsi="Times New Roman" w:cs="Times New Roman"/>
          <w:sz w:val="24"/>
          <w:szCs w:val="24"/>
        </w:rPr>
        <w:t xml:space="preserve">U slučaju da se Poziv i natječajna dokumentacija izmijene ili dopune prije datuma zatvaranja Poziva, sve izmjene i dopune bit će objavljene na mrežnim stranicama </w:t>
      </w:r>
      <w:hyperlink r:id="rId18" w:history="1">
        <w:r w:rsidR="002467E9" w:rsidRPr="002467E9">
          <w:rPr>
            <w:rStyle w:val="Hyperlink"/>
            <w:rFonts w:ascii="Times New Roman" w:hAnsi="Times New Roman" w:cs="Times New Roman"/>
            <w:sz w:val="24"/>
            <w:szCs w:val="24"/>
          </w:rPr>
          <w:t>www.mzo.gov.hr/</w:t>
        </w:r>
      </w:hyperlink>
      <w:r w:rsidR="0096385B">
        <w:rPr>
          <w:rStyle w:val="Hyperlink"/>
          <w:rFonts w:ascii="Times New Roman" w:hAnsi="Times New Roman" w:cs="Times New Roman"/>
          <w:sz w:val="24"/>
          <w:szCs w:val="24"/>
        </w:rPr>
        <w:t xml:space="preserve"> </w:t>
      </w:r>
      <w:r w:rsidRPr="00EC0385">
        <w:rPr>
          <w:rFonts w:ascii="Times New Roman" w:hAnsi="Times New Roman" w:cs="Times New Roman"/>
          <w:sz w:val="24"/>
          <w:szCs w:val="24"/>
        </w:rPr>
        <w:t xml:space="preserve">i </w:t>
      </w:r>
      <w:hyperlink r:id="rId19" w:history="1">
        <w:r w:rsidRPr="00EC0385">
          <w:rPr>
            <w:rStyle w:val="Hyperlink"/>
            <w:rFonts w:ascii="Times New Roman" w:hAnsi="Times New Roman" w:cs="Times New Roman"/>
            <w:sz w:val="24"/>
            <w:szCs w:val="24"/>
          </w:rPr>
          <w:t>www.strukturnifondovi.hr</w:t>
        </w:r>
      </w:hyperlink>
      <w:r w:rsidRPr="00EC0385">
        <w:rPr>
          <w:rFonts w:ascii="Times New Roman" w:hAnsi="Times New Roman" w:cs="Times New Roman"/>
          <w:sz w:val="24"/>
          <w:szCs w:val="24"/>
        </w:rPr>
        <w:t xml:space="preserve">. Prijavitelji su obvezni poštovati sve izmjene i dopune Poziva na dostavu projektnih prijedloga i natječajne dokumentacije sukladno objavljenim uputama. </w:t>
      </w:r>
    </w:p>
    <w:p w14:paraId="21F8E1FF" w14:textId="77777777" w:rsidR="004449FA" w:rsidRPr="00EC0385" w:rsidRDefault="004449FA" w:rsidP="0011535F">
      <w:pPr>
        <w:widowControl w:val="0"/>
        <w:autoSpaceDE w:val="0"/>
        <w:autoSpaceDN w:val="0"/>
        <w:adjustRightInd w:val="0"/>
        <w:spacing w:after="0" w:line="240" w:lineRule="auto"/>
        <w:jc w:val="both"/>
        <w:rPr>
          <w:rFonts w:ascii="Times New Roman" w:hAnsi="Times New Roman" w:cs="Times New Roman"/>
          <w:sz w:val="24"/>
          <w:szCs w:val="24"/>
        </w:rPr>
      </w:pPr>
    </w:p>
    <w:p w14:paraId="6FD50512" w14:textId="77777777" w:rsidR="00BA516E" w:rsidRPr="00EC0385" w:rsidRDefault="00BA516E" w:rsidP="0011535F">
      <w:pPr>
        <w:pStyle w:val="NoSpacing"/>
        <w:jc w:val="both"/>
        <w:rPr>
          <w:rFonts w:ascii="Times New Roman" w:hAnsi="Times New Roman" w:cs="Times New Roman"/>
          <w:sz w:val="24"/>
          <w:szCs w:val="24"/>
        </w:rPr>
      </w:pPr>
      <w:r w:rsidRPr="00EC0385">
        <w:rPr>
          <w:rFonts w:ascii="Times New Roman" w:hAnsi="Times New Roman" w:cs="Times New Roman"/>
          <w:sz w:val="24"/>
          <w:szCs w:val="24"/>
        </w:rPr>
        <w:t>Pri izradi i objavi Izmjena i/ili dopuna, prijaviteljima se osigurava dovoljno vremena za izmjenu i/ili dopunu projektnih prijedloga, a u slučaju da su projektni prijedlozi već dostavljeni, osigurava rok za njihove izmjene i/ili dopune ili dostavu dodatnih informacija.</w:t>
      </w:r>
    </w:p>
    <w:p w14:paraId="6BDBF1B8" w14:textId="77777777" w:rsidR="00BA516E" w:rsidRPr="00EC0385" w:rsidRDefault="00BA516E" w:rsidP="0011535F">
      <w:pPr>
        <w:widowControl w:val="0"/>
        <w:autoSpaceDE w:val="0"/>
        <w:autoSpaceDN w:val="0"/>
        <w:adjustRightInd w:val="0"/>
        <w:spacing w:after="0" w:line="240" w:lineRule="auto"/>
        <w:jc w:val="both"/>
        <w:rPr>
          <w:rFonts w:ascii="Times New Roman" w:hAnsi="Times New Roman" w:cs="Times New Roman"/>
          <w:sz w:val="24"/>
          <w:szCs w:val="24"/>
        </w:rPr>
      </w:pPr>
    </w:p>
    <w:p w14:paraId="0A3383B3" w14:textId="4C90DA44" w:rsidR="009A608E" w:rsidRPr="00EC0385" w:rsidRDefault="004449FA" w:rsidP="0011535F">
      <w:pPr>
        <w:widowControl w:val="0"/>
        <w:autoSpaceDE w:val="0"/>
        <w:autoSpaceDN w:val="0"/>
        <w:adjustRightInd w:val="0"/>
        <w:spacing w:after="0" w:line="240" w:lineRule="auto"/>
        <w:jc w:val="both"/>
        <w:rPr>
          <w:rFonts w:ascii="Times New Roman" w:hAnsi="Times New Roman" w:cs="Times New Roman"/>
          <w:sz w:val="24"/>
          <w:szCs w:val="24"/>
        </w:rPr>
      </w:pPr>
      <w:r w:rsidRPr="00EC0385">
        <w:rPr>
          <w:rFonts w:ascii="Times New Roman" w:hAnsi="Times New Roman" w:cs="Times New Roman"/>
          <w:sz w:val="24"/>
          <w:szCs w:val="24"/>
        </w:rPr>
        <w:t xml:space="preserve">Projektni prijedlozi koji se </w:t>
      </w:r>
      <w:r w:rsidR="000652A7" w:rsidRPr="00EC0385">
        <w:rPr>
          <w:rFonts w:ascii="Times New Roman" w:hAnsi="Times New Roman" w:cs="Times New Roman"/>
          <w:sz w:val="24"/>
          <w:szCs w:val="24"/>
        </w:rPr>
        <w:t xml:space="preserve">predaju </w:t>
      </w:r>
      <w:r w:rsidRPr="00EC0385">
        <w:rPr>
          <w:rFonts w:ascii="Times New Roman" w:hAnsi="Times New Roman" w:cs="Times New Roman"/>
          <w:sz w:val="24"/>
          <w:szCs w:val="24"/>
        </w:rPr>
        <w:t>nakon</w:t>
      </w:r>
      <w:r w:rsidR="00C222BC" w:rsidRPr="00EC0385">
        <w:rPr>
          <w:rFonts w:ascii="Times New Roman" w:hAnsi="Times New Roman" w:cs="Times New Roman"/>
          <w:sz w:val="24"/>
          <w:szCs w:val="24"/>
        </w:rPr>
        <w:t xml:space="preserve"> proteka</w:t>
      </w:r>
      <w:r w:rsidRPr="00EC0385">
        <w:rPr>
          <w:rFonts w:ascii="Times New Roman" w:hAnsi="Times New Roman" w:cs="Times New Roman"/>
          <w:sz w:val="24"/>
          <w:szCs w:val="24"/>
        </w:rPr>
        <w:t xml:space="preserve"> roka </w:t>
      </w:r>
      <w:r w:rsidR="00952E91" w:rsidRPr="00EC0385">
        <w:rPr>
          <w:rFonts w:ascii="Times New Roman" w:hAnsi="Times New Roman" w:cs="Times New Roman"/>
          <w:sz w:val="24"/>
          <w:szCs w:val="24"/>
        </w:rPr>
        <w:t xml:space="preserve">za predaju tj. nakon iskorištenja osiguranih sredstava </w:t>
      </w:r>
      <w:r w:rsidRPr="00EC0385">
        <w:rPr>
          <w:rFonts w:ascii="Times New Roman" w:hAnsi="Times New Roman" w:cs="Times New Roman"/>
          <w:sz w:val="24"/>
          <w:szCs w:val="24"/>
        </w:rPr>
        <w:t xml:space="preserve">neotvoreni </w:t>
      </w:r>
      <w:r w:rsidR="000652A7" w:rsidRPr="00EC0385">
        <w:rPr>
          <w:rFonts w:ascii="Times New Roman" w:hAnsi="Times New Roman" w:cs="Times New Roman"/>
          <w:sz w:val="24"/>
          <w:szCs w:val="24"/>
        </w:rPr>
        <w:t xml:space="preserve">se </w:t>
      </w:r>
      <w:r w:rsidR="003239B5" w:rsidRPr="00EC0385">
        <w:rPr>
          <w:rFonts w:ascii="Times New Roman" w:hAnsi="Times New Roman" w:cs="Times New Roman"/>
          <w:sz w:val="24"/>
          <w:szCs w:val="24"/>
        </w:rPr>
        <w:t xml:space="preserve">vraćaju </w:t>
      </w:r>
      <w:r w:rsidRPr="00EC0385">
        <w:rPr>
          <w:rFonts w:ascii="Times New Roman" w:hAnsi="Times New Roman" w:cs="Times New Roman"/>
          <w:sz w:val="24"/>
          <w:szCs w:val="24"/>
        </w:rPr>
        <w:t>prijavitelju.</w:t>
      </w:r>
    </w:p>
    <w:p w14:paraId="675C6DE7" w14:textId="11C801FA" w:rsidR="009D0347" w:rsidRDefault="009D0347" w:rsidP="009D6F7D">
      <w:pPr>
        <w:widowControl w:val="0"/>
        <w:autoSpaceDE w:val="0"/>
        <w:autoSpaceDN w:val="0"/>
        <w:adjustRightInd w:val="0"/>
        <w:spacing w:after="0"/>
        <w:jc w:val="both"/>
        <w:rPr>
          <w:rFonts w:ascii="Times New Roman" w:hAnsi="Times New Roman" w:cs="Times New Roman"/>
          <w:sz w:val="24"/>
          <w:szCs w:val="24"/>
        </w:rPr>
      </w:pPr>
    </w:p>
    <w:p w14:paraId="41008B91" w14:textId="77777777" w:rsidR="005A7E34" w:rsidRPr="00EC0385" w:rsidRDefault="005A7E34" w:rsidP="009D6F7D">
      <w:pPr>
        <w:widowControl w:val="0"/>
        <w:autoSpaceDE w:val="0"/>
        <w:autoSpaceDN w:val="0"/>
        <w:adjustRightInd w:val="0"/>
        <w:spacing w:after="0"/>
        <w:jc w:val="both"/>
        <w:rPr>
          <w:rFonts w:ascii="Times New Roman" w:hAnsi="Times New Roman" w:cs="Times New Roman"/>
          <w:sz w:val="24"/>
          <w:szCs w:val="24"/>
        </w:rPr>
      </w:pPr>
    </w:p>
    <w:p w14:paraId="0607B1B3" w14:textId="2C48EDEC" w:rsidR="009D0347" w:rsidRPr="00EC0385" w:rsidRDefault="00782D02" w:rsidP="00E64C72">
      <w:pPr>
        <w:pStyle w:val="Heading2"/>
      </w:pPr>
      <w:r w:rsidRPr="00EC0385">
        <w:tab/>
      </w:r>
      <w:bookmarkStart w:id="80" w:name="_Toc62707108"/>
      <w:r w:rsidR="001C60E9" w:rsidRPr="00EC0385">
        <w:t xml:space="preserve">3.3. </w:t>
      </w:r>
      <w:r w:rsidR="009D0347" w:rsidRPr="00EC0385">
        <w:t>Pitanja i odgovori</w:t>
      </w:r>
      <w:bookmarkEnd w:id="80"/>
    </w:p>
    <w:p w14:paraId="1D35534A" w14:textId="67BAA0CF" w:rsidR="00D32E95" w:rsidRPr="00EC0385" w:rsidRDefault="00D32E95" w:rsidP="00DF5DF2">
      <w:pPr>
        <w:spacing w:after="0"/>
        <w:jc w:val="both"/>
        <w:rPr>
          <w:rFonts w:ascii="Times New Roman" w:hAnsi="Times New Roman" w:cs="Times New Roman"/>
          <w:color w:val="0563C1" w:themeColor="hyperlink"/>
          <w:sz w:val="24"/>
          <w:szCs w:val="24"/>
          <w:u w:val="single"/>
        </w:rPr>
      </w:pPr>
      <w:r w:rsidRPr="00EC0385">
        <w:rPr>
          <w:rFonts w:ascii="Times New Roman" w:hAnsi="Times New Roman" w:cs="Times New Roman"/>
          <w:sz w:val="24"/>
          <w:szCs w:val="24"/>
        </w:rPr>
        <w:t>Potencijalni prijavitelji </w:t>
      </w:r>
      <w:r w:rsidR="00C222BC" w:rsidRPr="00EC0385">
        <w:rPr>
          <w:rFonts w:ascii="Times New Roman" w:hAnsi="Times New Roman" w:cs="Times New Roman"/>
          <w:sz w:val="24"/>
          <w:szCs w:val="24"/>
        </w:rPr>
        <w:t xml:space="preserve"> </w:t>
      </w:r>
      <w:r w:rsidRPr="00EC0385">
        <w:rPr>
          <w:rFonts w:ascii="Times New Roman" w:hAnsi="Times New Roman" w:cs="Times New Roman"/>
          <w:sz w:val="24"/>
          <w:szCs w:val="24"/>
        </w:rPr>
        <w:t>mogu za vrijeme trajanja Poziva postavljati pitanja</w:t>
      </w:r>
      <w:r w:rsidR="00C222BC" w:rsidRPr="00EC0385">
        <w:rPr>
          <w:rFonts w:ascii="Times New Roman" w:hAnsi="Times New Roman" w:cs="Times New Roman"/>
          <w:sz w:val="24"/>
          <w:szCs w:val="24"/>
        </w:rPr>
        <w:t xml:space="preserve"> u svrhu dobivanja dodatnih pojašnjenja i obrazloženja odredbi Poziva</w:t>
      </w:r>
      <w:r w:rsidRPr="00EC0385">
        <w:rPr>
          <w:rFonts w:ascii="Times New Roman" w:hAnsi="Times New Roman" w:cs="Times New Roman"/>
          <w:sz w:val="24"/>
          <w:szCs w:val="24"/>
        </w:rPr>
        <w:t>. Postavljeno pitanje treba sadržavati jasnu referencu</w:t>
      </w:r>
      <w:r w:rsidR="00570950" w:rsidRPr="00EC0385">
        <w:rPr>
          <w:rFonts w:ascii="Times New Roman" w:hAnsi="Times New Roman" w:cs="Times New Roman"/>
          <w:sz w:val="24"/>
          <w:szCs w:val="24"/>
        </w:rPr>
        <w:t xml:space="preserve"> </w:t>
      </w:r>
      <w:r w:rsidRPr="00EC0385">
        <w:rPr>
          <w:rFonts w:ascii="Times New Roman" w:hAnsi="Times New Roman" w:cs="Times New Roman"/>
          <w:sz w:val="24"/>
          <w:szCs w:val="24"/>
        </w:rPr>
        <w:t xml:space="preserve">na Poziv. Odgovori će se objaviti tijekom postupka dodjele na </w:t>
      </w:r>
      <w:r w:rsidR="00C222BC" w:rsidRPr="00EC0385">
        <w:rPr>
          <w:rFonts w:ascii="Times New Roman" w:hAnsi="Times New Roman" w:cs="Times New Roman"/>
          <w:sz w:val="24"/>
          <w:szCs w:val="24"/>
        </w:rPr>
        <w:t xml:space="preserve">internetskoj </w:t>
      </w:r>
      <w:r w:rsidRPr="00EC0385">
        <w:rPr>
          <w:rFonts w:ascii="Times New Roman" w:hAnsi="Times New Roman" w:cs="Times New Roman"/>
          <w:sz w:val="24"/>
          <w:szCs w:val="24"/>
        </w:rPr>
        <w:t>stranici </w:t>
      </w:r>
      <w:hyperlink r:id="rId20" w:history="1">
        <w:r w:rsidRPr="00EC0385">
          <w:rPr>
            <w:rStyle w:val="Hyperlink"/>
            <w:rFonts w:ascii="Times New Roman" w:hAnsi="Times New Roman" w:cs="Times New Roman"/>
            <w:sz w:val="24"/>
            <w:szCs w:val="24"/>
          </w:rPr>
          <w:t>www.strukturnifondovi.hr</w:t>
        </w:r>
      </w:hyperlink>
      <w:r w:rsidR="007E07E9" w:rsidRPr="00EC0385">
        <w:rPr>
          <w:rStyle w:val="Hyperlink"/>
          <w:rFonts w:ascii="Times New Roman" w:hAnsi="Times New Roman" w:cs="Times New Roman"/>
          <w:sz w:val="24"/>
          <w:szCs w:val="24"/>
        </w:rPr>
        <w:t xml:space="preserve"> i </w:t>
      </w:r>
      <w:hyperlink r:id="rId21" w:history="1">
        <w:r w:rsidR="00BA516E" w:rsidRPr="002467E9">
          <w:rPr>
            <w:rStyle w:val="Hyperlink"/>
            <w:rFonts w:ascii="Times New Roman" w:hAnsi="Times New Roman" w:cs="Times New Roman"/>
            <w:sz w:val="24"/>
            <w:szCs w:val="24"/>
          </w:rPr>
          <w:t>www.mzo.gov.hr</w:t>
        </w:r>
      </w:hyperlink>
      <w:r w:rsidR="00570950" w:rsidRPr="00EC0385">
        <w:rPr>
          <w:rStyle w:val="Hyperlink"/>
          <w:rFonts w:ascii="Times New Roman" w:hAnsi="Times New Roman" w:cs="Times New Roman"/>
          <w:sz w:val="24"/>
          <w:szCs w:val="24"/>
        </w:rPr>
        <w:t xml:space="preserve">, </w:t>
      </w:r>
      <w:r w:rsidR="00570950" w:rsidRPr="00EC0385">
        <w:rPr>
          <w:rStyle w:val="Hyperlink"/>
          <w:rFonts w:ascii="Times New Roman" w:hAnsi="Times New Roman" w:cs="Times New Roman"/>
          <w:color w:val="auto"/>
          <w:sz w:val="24"/>
          <w:szCs w:val="24"/>
          <w:u w:val="none"/>
        </w:rPr>
        <w:t xml:space="preserve">u segmentu „Pitanja i </w:t>
      </w:r>
      <w:r w:rsidR="00570950" w:rsidRPr="00C42949">
        <w:rPr>
          <w:rStyle w:val="Hyperlink"/>
          <w:rFonts w:ascii="Times New Roman" w:hAnsi="Times New Roman" w:cs="Times New Roman"/>
          <w:color w:val="auto"/>
          <w:sz w:val="24"/>
          <w:szCs w:val="24"/>
          <w:u w:val="none"/>
        </w:rPr>
        <w:t>odgovori“,</w:t>
      </w:r>
      <w:r w:rsidR="00F62FE5" w:rsidRPr="003B7463">
        <w:rPr>
          <w:rStyle w:val="Hyperlink"/>
          <w:rFonts w:ascii="Times New Roman" w:hAnsi="Times New Roman" w:cs="Times New Roman"/>
          <w:color w:val="auto"/>
          <w:sz w:val="24"/>
          <w:szCs w:val="24"/>
          <w:u w:val="none"/>
        </w:rPr>
        <w:t xml:space="preserve"> svakih 7 radnih dana.</w:t>
      </w:r>
      <w:r w:rsidR="00F62FE5" w:rsidRPr="003B7463" w:rsidDel="00F62FE5">
        <w:rPr>
          <w:rStyle w:val="Hyperlink"/>
          <w:rFonts w:ascii="Times New Roman" w:hAnsi="Times New Roman" w:cs="Times New Roman"/>
          <w:color w:val="auto"/>
          <w:sz w:val="24"/>
          <w:szCs w:val="24"/>
          <w:u w:val="none"/>
        </w:rPr>
        <w:t xml:space="preserve"> </w:t>
      </w:r>
      <w:r w:rsidRPr="00C42949">
        <w:rPr>
          <w:rFonts w:ascii="Times New Roman" w:hAnsi="Times New Roman" w:cs="Times New Roman"/>
          <w:sz w:val="24"/>
          <w:szCs w:val="24"/>
        </w:rPr>
        <w:t>Pita</w:t>
      </w:r>
      <w:r w:rsidRPr="00EC0385">
        <w:rPr>
          <w:rFonts w:ascii="Times New Roman" w:hAnsi="Times New Roman" w:cs="Times New Roman"/>
          <w:sz w:val="24"/>
          <w:szCs w:val="24"/>
        </w:rPr>
        <w:t>nja s jasno naznačenom referencom na Poziv moguće je poslati putem e</w:t>
      </w:r>
      <w:r w:rsidR="00DF5DF2" w:rsidRPr="00EC0385">
        <w:rPr>
          <w:rFonts w:ascii="Times New Roman" w:hAnsi="Times New Roman" w:cs="Times New Roman"/>
          <w:sz w:val="24"/>
          <w:szCs w:val="24"/>
        </w:rPr>
        <w:t xml:space="preserve">lektroničke </w:t>
      </w:r>
      <w:r w:rsidRPr="00EC0385">
        <w:rPr>
          <w:rFonts w:ascii="Times New Roman" w:hAnsi="Times New Roman" w:cs="Times New Roman"/>
          <w:sz w:val="24"/>
          <w:szCs w:val="24"/>
        </w:rPr>
        <w:t>pošte na adresu: </w:t>
      </w:r>
      <w:hyperlink r:id="rId22" w:history="1">
        <w:r w:rsidR="00952E91" w:rsidRPr="00EC0385">
          <w:rPr>
            <w:rStyle w:val="Hyperlink"/>
            <w:rFonts w:ascii="Times New Roman" w:hAnsi="Times New Roman" w:cs="Times New Roman"/>
            <w:bCs/>
            <w:sz w:val="24"/>
            <w:szCs w:val="24"/>
          </w:rPr>
          <w:t>ugovaranje@mzo.hr</w:t>
        </w:r>
      </w:hyperlink>
      <w:r w:rsidR="001176CC" w:rsidRPr="00EC0385">
        <w:rPr>
          <w:rFonts w:ascii="Times New Roman" w:hAnsi="Times New Roman" w:cs="Times New Roman"/>
          <w:sz w:val="24"/>
          <w:szCs w:val="24"/>
        </w:rPr>
        <w:t>.</w:t>
      </w:r>
    </w:p>
    <w:p w14:paraId="21C8F568" w14:textId="77777777" w:rsidR="00D32E95" w:rsidRPr="00EC0385" w:rsidRDefault="00D32E95" w:rsidP="00DF5DF2">
      <w:pPr>
        <w:spacing w:after="0"/>
        <w:jc w:val="both"/>
        <w:rPr>
          <w:rFonts w:ascii="Times New Roman" w:hAnsi="Times New Roman" w:cs="Times New Roman"/>
          <w:sz w:val="24"/>
          <w:szCs w:val="24"/>
        </w:rPr>
      </w:pPr>
      <w:r w:rsidRPr="00EC0385">
        <w:rPr>
          <w:rFonts w:ascii="Times New Roman" w:hAnsi="Times New Roman" w:cs="Times New Roman"/>
          <w:sz w:val="24"/>
          <w:szCs w:val="24"/>
        </w:rPr>
        <w:t> </w:t>
      </w:r>
    </w:p>
    <w:p w14:paraId="357B611C" w14:textId="2079066F" w:rsidR="00D32E95" w:rsidRPr="00EC0385" w:rsidRDefault="00D32E95" w:rsidP="00DF5DF2">
      <w:pPr>
        <w:spacing w:after="0"/>
        <w:jc w:val="both"/>
        <w:rPr>
          <w:rFonts w:ascii="Times New Roman" w:hAnsi="Times New Roman" w:cs="Times New Roman"/>
          <w:sz w:val="24"/>
          <w:szCs w:val="24"/>
        </w:rPr>
      </w:pPr>
      <w:r w:rsidRPr="00EC0385">
        <w:rPr>
          <w:rFonts w:ascii="Times New Roman" w:hAnsi="Times New Roman" w:cs="Times New Roman"/>
          <w:sz w:val="24"/>
          <w:szCs w:val="24"/>
        </w:rPr>
        <w:t xml:space="preserve">U </w:t>
      </w:r>
      <w:r w:rsidR="00B54F06" w:rsidRPr="00EC0385">
        <w:rPr>
          <w:rFonts w:ascii="Times New Roman" w:hAnsi="Times New Roman" w:cs="Times New Roman"/>
          <w:sz w:val="24"/>
          <w:szCs w:val="24"/>
        </w:rPr>
        <w:t>svrhu osiguravanja poštivanja načela jednakog postupanja prema svim prijaviteljima</w:t>
      </w:r>
      <w:r w:rsidRPr="00EC0385">
        <w:rPr>
          <w:rFonts w:ascii="Times New Roman" w:hAnsi="Times New Roman" w:cs="Times New Roman"/>
          <w:sz w:val="24"/>
          <w:szCs w:val="24"/>
        </w:rPr>
        <w:t xml:space="preserve">, ne </w:t>
      </w:r>
      <w:r w:rsidR="00C222BC" w:rsidRPr="00EC0385">
        <w:rPr>
          <w:rFonts w:ascii="Times New Roman" w:hAnsi="Times New Roman" w:cs="Times New Roman"/>
          <w:sz w:val="24"/>
          <w:szCs w:val="24"/>
        </w:rPr>
        <w:t>daju se</w:t>
      </w:r>
      <w:r w:rsidRPr="00EC0385">
        <w:rPr>
          <w:rFonts w:ascii="Times New Roman" w:hAnsi="Times New Roman" w:cs="Times New Roman"/>
          <w:sz w:val="24"/>
          <w:szCs w:val="24"/>
        </w:rPr>
        <w:t xml:space="preserve"> prethodn</w:t>
      </w:r>
      <w:r w:rsidR="00C222BC" w:rsidRPr="00EC0385">
        <w:rPr>
          <w:rFonts w:ascii="Times New Roman" w:hAnsi="Times New Roman" w:cs="Times New Roman"/>
          <w:sz w:val="24"/>
          <w:szCs w:val="24"/>
        </w:rPr>
        <w:t>a</w:t>
      </w:r>
      <w:r w:rsidRPr="00EC0385">
        <w:rPr>
          <w:rFonts w:ascii="Times New Roman" w:hAnsi="Times New Roman" w:cs="Times New Roman"/>
          <w:sz w:val="24"/>
          <w:szCs w:val="24"/>
        </w:rPr>
        <w:t xml:space="preserve"> </w:t>
      </w:r>
      <w:r w:rsidR="003239B5" w:rsidRPr="00EC0385">
        <w:rPr>
          <w:rFonts w:ascii="Times New Roman" w:hAnsi="Times New Roman" w:cs="Times New Roman"/>
          <w:sz w:val="24"/>
          <w:szCs w:val="24"/>
        </w:rPr>
        <w:t xml:space="preserve">mišljenja </w:t>
      </w:r>
      <w:r w:rsidRPr="00EC0385">
        <w:rPr>
          <w:rFonts w:ascii="Times New Roman" w:hAnsi="Times New Roman" w:cs="Times New Roman"/>
          <w:sz w:val="24"/>
          <w:szCs w:val="24"/>
        </w:rPr>
        <w:t>vezan</w:t>
      </w:r>
      <w:r w:rsidR="00C222BC" w:rsidRPr="00EC0385">
        <w:rPr>
          <w:rFonts w:ascii="Times New Roman" w:hAnsi="Times New Roman" w:cs="Times New Roman"/>
          <w:sz w:val="24"/>
          <w:szCs w:val="24"/>
        </w:rPr>
        <w:t>a</w:t>
      </w:r>
      <w:r w:rsidRPr="00EC0385">
        <w:rPr>
          <w:rFonts w:ascii="Times New Roman" w:hAnsi="Times New Roman" w:cs="Times New Roman"/>
          <w:sz w:val="24"/>
          <w:szCs w:val="24"/>
        </w:rPr>
        <w:t xml:space="preserve"> uz prihvatljivost prijavitelja, projekta</w:t>
      </w:r>
      <w:r w:rsidR="00C222BC" w:rsidRPr="00EC0385">
        <w:rPr>
          <w:rFonts w:ascii="Times New Roman" w:hAnsi="Times New Roman" w:cs="Times New Roman"/>
          <w:sz w:val="24"/>
          <w:szCs w:val="24"/>
        </w:rPr>
        <w:t xml:space="preserve">, </w:t>
      </w:r>
      <w:r w:rsidRPr="00EC0385">
        <w:rPr>
          <w:rFonts w:ascii="Times New Roman" w:hAnsi="Times New Roman" w:cs="Times New Roman"/>
          <w:sz w:val="24"/>
          <w:szCs w:val="24"/>
        </w:rPr>
        <w:t>aktivnosti i troškova</w:t>
      </w:r>
      <w:r w:rsidR="00C222BC" w:rsidRPr="00EC0385">
        <w:rPr>
          <w:rFonts w:ascii="Times New Roman" w:hAnsi="Times New Roman" w:cs="Times New Roman"/>
          <w:sz w:val="24"/>
          <w:szCs w:val="24"/>
        </w:rPr>
        <w:t xml:space="preserve"> u odnosu na pojedinu operaciju</w:t>
      </w:r>
      <w:r w:rsidRPr="00EC0385">
        <w:rPr>
          <w:rFonts w:ascii="Times New Roman" w:hAnsi="Times New Roman" w:cs="Times New Roman"/>
          <w:sz w:val="24"/>
          <w:szCs w:val="24"/>
        </w:rPr>
        <w:t>. </w:t>
      </w:r>
    </w:p>
    <w:p w14:paraId="59495034" w14:textId="77777777" w:rsidR="009A608E" w:rsidRPr="00EC0385" w:rsidRDefault="009A608E" w:rsidP="00DF5DF2">
      <w:pPr>
        <w:widowControl w:val="0"/>
        <w:autoSpaceDE w:val="0"/>
        <w:autoSpaceDN w:val="0"/>
        <w:adjustRightInd w:val="0"/>
        <w:spacing w:after="0"/>
        <w:jc w:val="both"/>
        <w:rPr>
          <w:rFonts w:ascii="Times New Roman" w:hAnsi="Times New Roman" w:cs="Times New Roman"/>
          <w:color w:val="000000"/>
          <w:sz w:val="24"/>
          <w:szCs w:val="24"/>
        </w:rPr>
      </w:pPr>
    </w:p>
    <w:p w14:paraId="7A5A1EA5" w14:textId="77777777" w:rsidR="009D0347" w:rsidRPr="00EC0385" w:rsidRDefault="009D0347" w:rsidP="00E64C72">
      <w:pPr>
        <w:pStyle w:val="Heading2"/>
      </w:pPr>
    </w:p>
    <w:p w14:paraId="317FC89A" w14:textId="04DC50BA" w:rsidR="00A40CB9" w:rsidRPr="00EC0385" w:rsidRDefault="00782D02" w:rsidP="00E64C72">
      <w:pPr>
        <w:pStyle w:val="Heading2"/>
      </w:pPr>
      <w:r w:rsidRPr="00EC0385">
        <w:tab/>
      </w:r>
      <w:bookmarkStart w:id="81" w:name="_Toc62707109"/>
      <w:r w:rsidR="001C60E9" w:rsidRPr="00EC0385">
        <w:t xml:space="preserve">3.4. </w:t>
      </w:r>
      <w:r w:rsidR="009A608E" w:rsidRPr="00EC0385">
        <w:t>Objava rezultata Poziva</w:t>
      </w:r>
      <w:bookmarkEnd w:id="81"/>
    </w:p>
    <w:p w14:paraId="391FC928" w14:textId="7DB807BA" w:rsidR="009A608E" w:rsidRPr="00EC0385" w:rsidRDefault="009A608E" w:rsidP="00CB30F5">
      <w:pPr>
        <w:pStyle w:val="NoSpacing"/>
        <w:jc w:val="both"/>
        <w:rPr>
          <w:rFonts w:ascii="Times New Roman" w:hAnsi="Times New Roman" w:cs="Times New Roman"/>
          <w:sz w:val="24"/>
          <w:szCs w:val="24"/>
        </w:rPr>
      </w:pPr>
      <w:r w:rsidRPr="00EC0385">
        <w:rPr>
          <w:rFonts w:ascii="Times New Roman" w:hAnsi="Times New Roman" w:cs="Times New Roman"/>
          <w:sz w:val="24"/>
          <w:szCs w:val="24"/>
        </w:rPr>
        <w:t xml:space="preserve">Popis korisnika s kojima je potpisan </w:t>
      </w:r>
      <w:r w:rsidR="00B11763" w:rsidRPr="00EC0385">
        <w:rPr>
          <w:rFonts w:ascii="Times New Roman" w:hAnsi="Times New Roman" w:cs="Times New Roman"/>
          <w:sz w:val="24"/>
          <w:szCs w:val="24"/>
        </w:rPr>
        <w:t>u</w:t>
      </w:r>
      <w:r w:rsidRPr="00EC0385">
        <w:rPr>
          <w:rFonts w:ascii="Times New Roman" w:hAnsi="Times New Roman" w:cs="Times New Roman"/>
          <w:sz w:val="24"/>
          <w:szCs w:val="24"/>
        </w:rPr>
        <w:t>govor</w:t>
      </w:r>
      <w:r w:rsidR="00B11763" w:rsidRPr="00EC0385">
        <w:rPr>
          <w:rFonts w:ascii="Times New Roman" w:hAnsi="Times New Roman" w:cs="Times New Roman"/>
          <w:sz w:val="24"/>
          <w:szCs w:val="24"/>
        </w:rPr>
        <w:t xml:space="preserve"> o dodjeli bespovratnih financijskih sredstava</w:t>
      </w:r>
      <w:r w:rsidRPr="00EC0385">
        <w:rPr>
          <w:rFonts w:ascii="Times New Roman" w:hAnsi="Times New Roman" w:cs="Times New Roman"/>
          <w:sz w:val="24"/>
          <w:szCs w:val="24"/>
        </w:rPr>
        <w:t xml:space="preserve"> zajedno s iznosom dodijeljenih bespovratnih sredstava bit će objavljen na internetskoj stranici </w:t>
      </w:r>
      <w:hyperlink r:id="rId23" w:history="1">
        <w:r w:rsidRPr="00EC0385">
          <w:rPr>
            <w:rStyle w:val="Hyperlink"/>
            <w:rFonts w:ascii="Times New Roman" w:hAnsi="Times New Roman" w:cs="Times New Roman"/>
            <w:spacing w:val="-1"/>
            <w:sz w:val="24"/>
            <w:szCs w:val="24"/>
          </w:rPr>
          <w:t>www.strukturnifondovi.hr</w:t>
        </w:r>
      </w:hyperlink>
      <w:r w:rsidRPr="00EC0385">
        <w:rPr>
          <w:rStyle w:val="Hyperlink"/>
          <w:rFonts w:ascii="Times New Roman" w:hAnsi="Times New Roman" w:cs="Times New Roman"/>
          <w:color w:val="auto"/>
          <w:spacing w:val="-1"/>
          <w:sz w:val="24"/>
          <w:szCs w:val="24"/>
          <w:u w:val="none"/>
        </w:rPr>
        <w:t xml:space="preserve"> </w:t>
      </w:r>
      <w:r w:rsidR="00434ACD" w:rsidRPr="00EC0385">
        <w:rPr>
          <w:rStyle w:val="Hyperlink"/>
          <w:rFonts w:ascii="Times New Roman" w:hAnsi="Times New Roman" w:cs="Times New Roman"/>
          <w:sz w:val="24"/>
          <w:szCs w:val="24"/>
        </w:rPr>
        <w:t xml:space="preserve">i </w:t>
      </w:r>
      <w:hyperlink r:id="rId24" w:history="1">
        <w:r w:rsidR="00BD15FD" w:rsidRPr="00BD15FD">
          <w:rPr>
            <w:rStyle w:val="Hyperlink"/>
            <w:rFonts w:ascii="Times New Roman" w:hAnsi="Times New Roman" w:cs="Times New Roman"/>
            <w:sz w:val="24"/>
            <w:szCs w:val="24"/>
          </w:rPr>
          <w:t>www.mzo.gov.hr</w:t>
        </w:r>
      </w:hyperlink>
      <w:r w:rsidR="00BD15FD">
        <w:rPr>
          <w:rStyle w:val="Hyperlink"/>
          <w:rFonts w:ascii="Times New Roman" w:hAnsi="Times New Roman" w:cs="Times New Roman"/>
          <w:sz w:val="24"/>
          <w:szCs w:val="24"/>
        </w:rPr>
        <w:t xml:space="preserve"> </w:t>
      </w:r>
      <w:r w:rsidRPr="00EC0385">
        <w:rPr>
          <w:rFonts w:ascii="Times New Roman" w:hAnsi="Times New Roman" w:cs="Times New Roman"/>
          <w:sz w:val="24"/>
          <w:szCs w:val="24"/>
        </w:rPr>
        <w:t xml:space="preserve">u roku </w:t>
      </w:r>
      <w:r w:rsidR="00752ADC" w:rsidRPr="00EC0385">
        <w:rPr>
          <w:rFonts w:ascii="Times New Roman" w:hAnsi="Times New Roman" w:cs="Times New Roman"/>
          <w:color w:val="000000"/>
          <w:sz w:val="24"/>
          <w:szCs w:val="24"/>
        </w:rPr>
        <w:t>5</w:t>
      </w:r>
      <w:r w:rsidR="0011367D" w:rsidRPr="00EC0385">
        <w:rPr>
          <w:rFonts w:ascii="Times New Roman" w:hAnsi="Times New Roman" w:cs="Times New Roman"/>
          <w:color w:val="000000"/>
          <w:sz w:val="24"/>
          <w:szCs w:val="24"/>
        </w:rPr>
        <w:t xml:space="preserve"> </w:t>
      </w:r>
      <w:r w:rsidRPr="00EC0385">
        <w:rPr>
          <w:rFonts w:ascii="Times New Roman" w:hAnsi="Times New Roman" w:cs="Times New Roman"/>
          <w:sz w:val="24"/>
          <w:szCs w:val="24"/>
        </w:rPr>
        <w:t xml:space="preserve">dana nakon potpisa </w:t>
      </w:r>
      <w:r w:rsidR="00752ADC" w:rsidRPr="00EC0385">
        <w:rPr>
          <w:rFonts w:ascii="Times New Roman" w:hAnsi="Times New Roman" w:cs="Times New Roman"/>
          <w:sz w:val="24"/>
          <w:szCs w:val="24"/>
        </w:rPr>
        <w:t>pojedinog</w:t>
      </w:r>
      <w:r w:rsidR="00A6624A" w:rsidRPr="00EC0385">
        <w:rPr>
          <w:rFonts w:ascii="Times New Roman" w:hAnsi="Times New Roman" w:cs="Times New Roman"/>
          <w:sz w:val="24"/>
          <w:szCs w:val="24"/>
        </w:rPr>
        <w:t xml:space="preserve"> </w:t>
      </w:r>
      <w:r w:rsidR="00B11763" w:rsidRPr="00EC0385">
        <w:rPr>
          <w:rFonts w:ascii="Times New Roman" w:hAnsi="Times New Roman" w:cs="Times New Roman"/>
          <w:sz w:val="24"/>
          <w:szCs w:val="24"/>
        </w:rPr>
        <w:t>u</w:t>
      </w:r>
      <w:r w:rsidRPr="00EC0385">
        <w:rPr>
          <w:rFonts w:ascii="Times New Roman" w:hAnsi="Times New Roman" w:cs="Times New Roman"/>
          <w:sz w:val="24"/>
          <w:szCs w:val="24"/>
        </w:rPr>
        <w:t>govora</w:t>
      </w:r>
      <w:r w:rsidR="00B11763" w:rsidRPr="00EC0385">
        <w:rPr>
          <w:rFonts w:ascii="Times New Roman" w:hAnsi="Times New Roman" w:cs="Times New Roman"/>
          <w:sz w:val="24"/>
          <w:szCs w:val="24"/>
        </w:rPr>
        <w:t xml:space="preserve"> u okviru Poziva</w:t>
      </w:r>
      <w:r w:rsidR="00752ADC" w:rsidRPr="00EC0385">
        <w:rPr>
          <w:rFonts w:ascii="Times New Roman" w:hAnsi="Times New Roman" w:cs="Times New Roman"/>
          <w:sz w:val="24"/>
          <w:szCs w:val="24"/>
        </w:rPr>
        <w:t xml:space="preserve"> te se registar ugovora ažurira u roku 5 dana od sklapanja pojedinog ugovora</w:t>
      </w:r>
      <w:r w:rsidR="00570950" w:rsidRPr="00EC0385">
        <w:rPr>
          <w:rFonts w:ascii="Times New Roman" w:hAnsi="Times New Roman" w:cs="Times New Roman"/>
          <w:sz w:val="24"/>
          <w:szCs w:val="24"/>
        </w:rPr>
        <w:t>.</w:t>
      </w:r>
      <w:r w:rsidR="00A6624A" w:rsidRPr="00EC0385">
        <w:rPr>
          <w:rFonts w:ascii="Times New Roman" w:hAnsi="Times New Roman" w:cs="Times New Roman"/>
          <w:sz w:val="24"/>
          <w:szCs w:val="24"/>
        </w:rPr>
        <w:t xml:space="preserve"> </w:t>
      </w:r>
    </w:p>
    <w:p w14:paraId="3B33E8D6" w14:textId="77777777" w:rsidR="00752ADC" w:rsidRPr="00EC0385" w:rsidRDefault="00752ADC" w:rsidP="00CB30F5">
      <w:pPr>
        <w:pStyle w:val="NoSpacing"/>
        <w:jc w:val="both"/>
        <w:rPr>
          <w:rFonts w:ascii="Times New Roman" w:hAnsi="Times New Roman" w:cs="Times New Roman"/>
          <w:sz w:val="24"/>
          <w:szCs w:val="24"/>
        </w:rPr>
      </w:pPr>
    </w:p>
    <w:p w14:paraId="1374D97A" w14:textId="1332E53D" w:rsidR="009A608E" w:rsidRPr="00EC0385" w:rsidRDefault="00B11763" w:rsidP="00CB30F5">
      <w:pPr>
        <w:pStyle w:val="NoSpacing"/>
        <w:jc w:val="both"/>
        <w:rPr>
          <w:rFonts w:ascii="Times New Roman" w:hAnsi="Times New Roman" w:cs="Times New Roman"/>
          <w:sz w:val="24"/>
          <w:szCs w:val="24"/>
        </w:rPr>
      </w:pPr>
      <w:r w:rsidRPr="00EC0385">
        <w:rPr>
          <w:rFonts w:ascii="Times New Roman" w:hAnsi="Times New Roman" w:cs="Times New Roman"/>
          <w:sz w:val="24"/>
          <w:szCs w:val="24"/>
        </w:rPr>
        <w:t>Objavljuju se najmanje</w:t>
      </w:r>
      <w:r w:rsidR="009A608E" w:rsidRPr="00EC0385">
        <w:rPr>
          <w:rFonts w:ascii="Times New Roman" w:hAnsi="Times New Roman" w:cs="Times New Roman"/>
          <w:sz w:val="24"/>
          <w:szCs w:val="24"/>
        </w:rPr>
        <w:t xml:space="preserve"> sljedeć</w:t>
      </w:r>
      <w:r w:rsidRPr="00EC0385">
        <w:rPr>
          <w:rFonts w:ascii="Times New Roman" w:hAnsi="Times New Roman" w:cs="Times New Roman"/>
          <w:sz w:val="24"/>
          <w:szCs w:val="24"/>
        </w:rPr>
        <w:t>i</w:t>
      </w:r>
      <w:r w:rsidR="009A608E" w:rsidRPr="00EC0385">
        <w:rPr>
          <w:rFonts w:ascii="Times New Roman" w:hAnsi="Times New Roman" w:cs="Times New Roman"/>
          <w:sz w:val="24"/>
          <w:szCs w:val="24"/>
        </w:rPr>
        <w:t xml:space="preserve"> podat</w:t>
      </w:r>
      <w:r w:rsidRPr="00EC0385">
        <w:rPr>
          <w:rFonts w:ascii="Times New Roman" w:hAnsi="Times New Roman" w:cs="Times New Roman"/>
          <w:sz w:val="24"/>
          <w:szCs w:val="24"/>
        </w:rPr>
        <w:t>ci</w:t>
      </w:r>
      <w:r w:rsidR="009A608E" w:rsidRPr="00EC0385">
        <w:rPr>
          <w:rFonts w:ascii="Times New Roman" w:hAnsi="Times New Roman" w:cs="Times New Roman"/>
          <w:sz w:val="24"/>
          <w:szCs w:val="24"/>
        </w:rPr>
        <w:t xml:space="preserve">: </w:t>
      </w:r>
    </w:p>
    <w:p w14:paraId="0298FD27" w14:textId="2F9D2184" w:rsidR="009A608E" w:rsidRPr="00EC0385" w:rsidRDefault="009A608E" w:rsidP="004A2BE8">
      <w:pPr>
        <w:pStyle w:val="NoSpacing"/>
        <w:numPr>
          <w:ilvl w:val="0"/>
          <w:numId w:val="6"/>
        </w:numPr>
        <w:jc w:val="both"/>
        <w:rPr>
          <w:rFonts w:ascii="Times New Roman" w:hAnsi="Times New Roman" w:cs="Times New Roman"/>
          <w:sz w:val="24"/>
          <w:szCs w:val="24"/>
        </w:rPr>
      </w:pPr>
      <w:r w:rsidRPr="00EC0385">
        <w:rPr>
          <w:rFonts w:ascii="Times New Roman" w:hAnsi="Times New Roman" w:cs="Times New Roman"/>
          <w:sz w:val="24"/>
          <w:szCs w:val="24"/>
        </w:rPr>
        <w:t xml:space="preserve">naziv </w:t>
      </w:r>
      <w:r w:rsidR="00B11763" w:rsidRPr="00EC0385">
        <w:rPr>
          <w:rFonts w:ascii="Times New Roman" w:hAnsi="Times New Roman" w:cs="Times New Roman"/>
          <w:sz w:val="24"/>
          <w:szCs w:val="24"/>
        </w:rPr>
        <w:t>k</w:t>
      </w:r>
      <w:r w:rsidRPr="00EC0385">
        <w:rPr>
          <w:rFonts w:ascii="Times New Roman" w:hAnsi="Times New Roman" w:cs="Times New Roman"/>
          <w:sz w:val="24"/>
          <w:szCs w:val="24"/>
        </w:rPr>
        <w:t xml:space="preserve">orisnika </w:t>
      </w:r>
    </w:p>
    <w:p w14:paraId="42347BE9" w14:textId="4F77D6B3" w:rsidR="009A608E" w:rsidRPr="00EC0385" w:rsidRDefault="009A608E" w:rsidP="004A2BE8">
      <w:pPr>
        <w:pStyle w:val="NoSpacing"/>
        <w:numPr>
          <w:ilvl w:val="0"/>
          <w:numId w:val="6"/>
        </w:numPr>
        <w:jc w:val="both"/>
        <w:rPr>
          <w:rFonts w:ascii="Times New Roman" w:hAnsi="Times New Roman" w:cs="Times New Roman"/>
          <w:sz w:val="24"/>
          <w:szCs w:val="24"/>
        </w:rPr>
      </w:pPr>
      <w:r w:rsidRPr="00EC0385">
        <w:rPr>
          <w:rFonts w:ascii="Times New Roman" w:hAnsi="Times New Roman" w:cs="Times New Roman"/>
          <w:sz w:val="24"/>
          <w:szCs w:val="24"/>
        </w:rPr>
        <w:t xml:space="preserve">naziv </w:t>
      </w:r>
      <w:r w:rsidR="001A3153" w:rsidRPr="00EC0385">
        <w:rPr>
          <w:rFonts w:ascii="Times New Roman" w:hAnsi="Times New Roman" w:cs="Times New Roman"/>
          <w:sz w:val="24"/>
          <w:szCs w:val="24"/>
        </w:rPr>
        <w:t>projekta</w:t>
      </w:r>
      <w:r w:rsidRPr="00EC0385">
        <w:rPr>
          <w:rFonts w:ascii="Times New Roman" w:hAnsi="Times New Roman" w:cs="Times New Roman"/>
          <w:sz w:val="24"/>
          <w:szCs w:val="24"/>
        </w:rPr>
        <w:t xml:space="preserve"> </w:t>
      </w:r>
    </w:p>
    <w:p w14:paraId="72828311" w14:textId="656DEA39" w:rsidR="009A608E" w:rsidRPr="00EC0385" w:rsidRDefault="009A608E" w:rsidP="004A2BE8">
      <w:pPr>
        <w:pStyle w:val="NoSpacing"/>
        <w:numPr>
          <w:ilvl w:val="0"/>
          <w:numId w:val="6"/>
        </w:numPr>
        <w:jc w:val="both"/>
        <w:rPr>
          <w:rFonts w:ascii="Times New Roman" w:hAnsi="Times New Roman" w:cs="Times New Roman"/>
          <w:sz w:val="24"/>
          <w:szCs w:val="24"/>
        </w:rPr>
      </w:pPr>
      <w:r w:rsidRPr="00EC0385">
        <w:rPr>
          <w:rFonts w:ascii="Times New Roman" w:hAnsi="Times New Roman" w:cs="Times New Roman"/>
          <w:color w:val="000000"/>
          <w:sz w:val="24"/>
          <w:szCs w:val="24"/>
        </w:rPr>
        <w:lastRenderedPageBreak/>
        <w:t xml:space="preserve">iznos bespovratnih sredstava dodijeljenih </w:t>
      </w:r>
      <w:r w:rsidR="001A3153" w:rsidRPr="00EC0385">
        <w:rPr>
          <w:rFonts w:ascii="Times New Roman" w:hAnsi="Times New Roman" w:cs="Times New Roman"/>
          <w:color w:val="000000"/>
          <w:sz w:val="24"/>
          <w:szCs w:val="24"/>
        </w:rPr>
        <w:t>projektu</w:t>
      </w:r>
      <w:r w:rsidRPr="00EC0385">
        <w:rPr>
          <w:rFonts w:ascii="Times New Roman" w:hAnsi="Times New Roman" w:cs="Times New Roman"/>
          <w:color w:val="000000"/>
          <w:sz w:val="24"/>
          <w:szCs w:val="24"/>
        </w:rPr>
        <w:t xml:space="preserve"> i stopu sufinanciranja (intenzitet potpora)</w:t>
      </w:r>
    </w:p>
    <w:p w14:paraId="13EB29D3" w14:textId="5E4604A2" w:rsidR="009A608E" w:rsidRPr="00EC0385" w:rsidRDefault="009A608E" w:rsidP="004A2BE8">
      <w:pPr>
        <w:pStyle w:val="NoSpacing"/>
        <w:numPr>
          <w:ilvl w:val="0"/>
          <w:numId w:val="6"/>
        </w:numPr>
        <w:jc w:val="both"/>
        <w:rPr>
          <w:rFonts w:ascii="Times New Roman" w:hAnsi="Times New Roman" w:cs="Times New Roman"/>
          <w:sz w:val="24"/>
          <w:szCs w:val="24"/>
        </w:rPr>
      </w:pPr>
      <w:r w:rsidRPr="00EC0385">
        <w:rPr>
          <w:rFonts w:ascii="Times New Roman" w:hAnsi="Times New Roman" w:cs="Times New Roman"/>
          <w:sz w:val="24"/>
          <w:szCs w:val="24"/>
        </w:rPr>
        <w:t>krat</w:t>
      </w:r>
      <w:r w:rsidR="00825019" w:rsidRPr="00EC0385">
        <w:rPr>
          <w:rFonts w:ascii="Times New Roman" w:hAnsi="Times New Roman" w:cs="Times New Roman"/>
          <w:sz w:val="24"/>
          <w:szCs w:val="24"/>
        </w:rPr>
        <w:t>ki</w:t>
      </w:r>
      <w:r w:rsidRPr="00EC0385">
        <w:rPr>
          <w:rFonts w:ascii="Times New Roman" w:hAnsi="Times New Roman" w:cs="Times New Roman"/>
          <w:sz w:val="24"/>
          <w:szCs w:val="24"/>
        </w:rPr>
        <w:t xml:space="preserve"> opis </w:t>
      </w:r>
      <w:r w:rsidR="001A3153" w:rsidRPr="00EC0385">
        <w:rPr>
          <w:rFonts w:ascii="Times New Roman" w:hAnsi="Times New Roman" w:cs="Times New Roman"/>
          <w:sz w:val="24"/>
          <w:szCs w:val="24"/>
        </w:rPr>
        <w:t>projekta</w:t>
      </w:r>
    </w:p>
    <w:p w14:paraId="3FB046DD" w14:textId="77777777" w:rsidR="004E030A" w:rsidRPr="00EC0385" w:rsidRDefault="004E030A" w:rsidP="004E030A">
      <w:pPr>
        <w:pStyle w:val="NoSpacing"/>
        <w:ind w:left="360"/>
        <w:jc w:val="both"/>
        <w:rPr>
          <w:rFonts w:ascii="Times New Roman" w:hAnsi="Times New Roman" w:cs="Times New Roman"/>
          <w:sz w:val="24"/>
          <w:szCs w:val="24"/>
        </w:rPr>
      </w:pPr>
    </w:p>
    <w:p w14:paraId="707CE1D3" w14:textId="77777777" w:rsidR="00D65831" w:rsidRPr="00EC0385" w:rsidRDefault="00D65831" w:rsidP="00D65831">
      <w:pPr>
        <w:pStyle w:val="Cmsor3"/>
        <w:jc w:val="both"/>
        <w:rPr>
          <w:rFonts w:ascii="Times New Roman" w:hAnsi="Times New Roman" w:cs="Times New Roman"/>
          <w:i/>
          <w:noProof w:val="0"/>
          <w:sz w:val="24"/>
          <w:szCs w:val="24"/>
          <w:u w:val="single"/>
          <w:lang w:val="hr-HR"/>
        </w:rPr>
      </w:pPr>
      <w:bookmarkStart w:id="82" w:name="_POSTUPAK_DODJELE"/>
      <w:bookmarkEnd w:id="82"/>
    </w:p>
    <w:p w14:paraId="01F04322" w14:textId="18B929B2" w:rsidR="00182CC0" w:rsidRPr="00EC0385" w:rsidRDefault="00D1107E" w:rsidP="00AD12EF">
      <w:pPr>
        <w:pStyle w:val="Heading1"/>
        <w:numPr>
          <w:ilvl w:val="0"/>
          <w:numId w:val="10"/>
        </w:numPr>
      </w:pPr>
      <w:bookmarkStart w:id="83" w:name="_Toc452468706"/>
      <w:bookmarkStart w:id="84" w:name="_Toc62707110"/>
      <w:r w:rsidRPr="00EC0385">
        <w:t>POSTUPAK DODJELE BESPOVRATNIH FINANCIJSKIH SREDSTAVA</w:t>
      </w:r>
      <w:bookmarkEnd w:id="83"/>
      <w:bookmarkEnd w:id="84"/>
    </w:p>
    <w:p w14:paraId="64855111" w14:textId="77777777" w:rsidR="00D1107E" w:rsidRPr="00EC0385" w:rsidRDefault="00D1107E" w:rsidP="00716261">
      <w:pPr>
        <w:spacing w:after="0" w:line="240" w:lineRule="auto"/>
        <w:ind w:firstLine="709"/>
        <w:rPr>
          <w:rFonts w:ascii="Times New Roman" w:eastAsiaTheme="majorEastAsia" w:hAnsi="Times New Roman" w:cs="Times New Roman"/>
          <w:b/>
          <w:bCs/>
          <w:i/>
          <w:sz w:val="24"/>
          <w:szCs w:val="24"/>
        </w:rPr>
      </w:pPr>
    </w:p>
    <w:p w14:paraId="4B299B2C" w14:textId="573C9AFF" w:rsidR="00434ACD" w:rsidRPr="00EC0385" w:rsidRDefault="00523509" w:rsidP="00E64C72">
      <w:pPr>
        <w:pStyle w:val="Heading2"/>
      </w:pPr>
      <w:r w:rsidRPr="00EC0385">
        <w:tab/>
      </w:r>
      <w:bookmarkStart w:id="85" w:name="_Toc62707111"/>
      <w:r w:rsidR="00D1107E" w:rsidRPr="00EC0385">
        <w:t xml:space="preserve">4.1. </w:t>
      </w:r>
      <w:r w:rsidR="00434ACD" w:rsidRPr="00EC0385">
        <w:t>Faze postupka dodjele</w:t>
      </w:r>
      <w:bookmarkEnd w:id="85"/>
    </w:p>
    <w:p w14:paraId="7D117608" w14:textId="38B81271" w:rsidR="008619DC" w:rsidRPr="00EC0385" w:rsidRDefault="008619DC" w:rsidP="008619DC">
      <w:pPr>
        <w:spacing w:after="0" w:line="240" w:lineRule="auto"/>
        <w:jc w:val="both"/>
        <w:rPr>
          <w:rFonts w:ascii="Times New Roman" w:eastAsia="Times New Roman" w:hAnsi="Times New Roman" w:cs="Times New Roman"/>
          <w:bCs/>
          <w:color w:val="000000"/>
          <w:sz w:val="24"/>
          <w:szCs w:val="24"/>
          <w:lang w:eastAsia="hr-HR"/>
        </w:rPr>
      </w:pPr>
      <w:r w:rsidRPr="00EC0385">
        <w:rPr>
          <w:rFonts w:ascii="Times New Roman" w:eastAsia="Times New Roman" w:hAnsi="Times New Roman" w:cs="Times New Roman"/>
          <w:bCs/>
          <w:color w:val="000000"/>
          <w:sz w:val="24"/>
          <w:szCs w:val="24"/>
          <w:lang w:eastAsia="hr-HR"/>
        </w:rPr>
        <w:t>U postupku dodjele bespovratnih financijskih sredstava (u daljnjem tekstu: postupak dodjele) provode se</w:t>
      </w:r>
      <w:r w:rsidR="002D785D" w:rsidRPr="00EC0385">
        <w:rPr>
          <w:rFonts w:ascii="Times New Roman" w:eastAsia="Times New Roman" w:hAnsi="Times New Roman" w:cs="Times New Roman"/>
          <w:bCs/>
          <w:color w:val="000000"/>
          <w:sz w:val="24"/>
          <w:szCs w:val="24"/>
          <w:lang w:eastAsia="hr-HR"/>
        </w:rPr>
        <w:t xml:space="preserve"> sljedeće faze</w:t>
      </w:r>
      <w:r w:rsidRPr="00EC0385">
        <w:rPr>
          <w:rFonts w:ascii="Times New Roman" w:eastAsia="Times New Roman" w:hAnsi="Times New Roman" w:cs="Times New Roman"/>
          <w:bCs/>
          <w:color w:val="000000"/>
          <w:sz w:val="24"/>
          <w:szCs w:val="24"/>
          <w:lang w:eastAsia="hr-HR"/>
        </w:rPr>
        <w:t>:</w:t>
      </w:r>
    </w:p>
    <w:p w14:paraId="21EA1B00" w14:textId="77777777" w:rsidR="008619DC" w:rsidRPr="00EC0385" w:rsidRDefault="008619DC" w:rsidP="008619DC">
      <w:pPr>
        <w:spacing w:after="0" w:line="240" w:lineRule="auto"/>
        <w:jc w:val="both"/>
        <w:rPr>
          <w:rFonts w:ascii="Times New Roman" w:eastAsia="Times New Roman" w:hAnsi="Times New Roman" w:cs="Times New Roman"/>
          <w:bCs/>
          <w:color w:val="000000"/>
          <w:sz w:val="24"/>
          <w:szCs w:val="24"/>
          <w:lang w:eastAsia="hr-HR"/>
        </w:rPr>
      </w:pPr>
    </w:p>
    <w:p w14:paraId="376F74DC" w14:textId="77777777" w:rsidR="00F630BC" w:rsidRPr="00EC0385" w:rsidRDefault="00F630BC" w:rsidP="004A2BE8">
      <w:pPr>
        <w:pStyle w:val="ListParagraph"/>
        <w:numPr>
          <w:ilvl w:val="0"/>
          <w:numId w:val="8"/>
        </w:numPr>
        <w:spacing w:after="0" w:line="240" w:lineRule="auto"/>
        <w:jc w:val="both"/>
        <w:rPr>
          <w:rFonts w:ascii="Times New Roman" w:eastAsia="Times New Roman" w:hAnsi="Times New Roman" w:cs="Times New Roman"/>
          <w:bCs/>
          <w:color w:val="000000"/>
          <w:sz w:val="24"/>
          <w:szCs w:val="24"/>
          <w:lang w:eastAsia="hr-HR"/>
        </w:rPr>
      </w:pPr>
      <w:r w:rsidRPr="00EC0385">
        <w:rPr>
          <w:rFonts w:ascii="Times New Roman" w:eastAsia="Times New Roman" w:hAnsi="Times New Roman" w:cs="Times New Roman"/>
          <w:bCs/>
          <w:color w:val="000000"/>
          <w:sz w:val="24"/>
          <w:szCs w:val="24"/>
          <w:lang w:eastAsia="hr-HR"/>
        </w:rPr>
        <w:t>FAZA 1: zaprimanje i registracija projektnih prijedloga</w:t>
      </w:r>
    </w:p>
    <w:p w14:paraId="49E2FFE0" w14:textId="77777777" w:rsidR="00F630BC" w:rsidRPr="00EC0385" w:rsidRDefault="00F630BC" w:rsidP="004A2BE8">
      <w:pPr>
        <w:pStyle w:val="ListParagraph"/>
        <w:numPr>
          <w:ilvl w:val="0"/>
          <w:numId w:val="8"/>
        </w:numPr>
        <w:spacing w:after="0" w:line="240" w:lineRule="auto"/>
        <w:jc w:val="both"/>
        <w:rPr>
          <w:rFonts w:ascii="Times New Roman" w:eastAsia="Times New Roman" w:hAnsi="Times New Roman" w:cs="Times New Roman"/>
          <w:bCs/>
          <w:color w:val="000000"/>
          <w:sz w:val="24"/>
          <w:szCs w:val="24"/>
          <w:lang w:eastAsia="hr-HR"/>
        </w:rPr>
      </w:pPr>
      <w:r w:rsidRPr="00EC0385">
        <w:rPr>
          <w:rFonts w:ascii="Times New Roman" w:eastAsia="Times New Roman" w:hAnsi="Times New Roman" w:cs="Times New Roman"/>
          <w:bCs/>
          <w:color w:val="000000"/>
          <w:sz w:val="24"/>
          <w:szCs w:val="24"/>
          <w:lang w:eastAsia="hr-HR"/>
        </w:rPr>
        <w:t xml:space="preserve">FAZA 2: administrativna provjera </w:t>
      </w:r>
    </w:p>
    <w:p w14:paraId="247F1A0E" w14:textId="77777777" w:rsidR="00F630BC" w:rsidRPr="00EC0385" w:rsidRDefault="00F630BC" w:rsidP="004A2BE8">
      <w:pPr>
        <w:pStyle w:val="ListParagraph"/>
        <w:numPr>
          <w:ilvl w:val="0"/>
          <w:numId w:val="8"/>
        </w:numPr>
        <w:spacing w:after="0" w:line="240" w:lineRule="auto"/>
        <w:jc w:val="both"/>
        <w:rPr>
          <w:rFonts w:ascii="Times New Roman" w:eastAsia="Times New Roman" w:hAnsi="Times New Roman" w:cs="Times New Roman"/>
          <w:bCs/>
          <w:color w:val="000000"/>
          <w:sz w:val="24"/>
          <w:szCs w:val="24"/>
          <w:lang w:eastAsia="hr-HR"/>
        </w:rPr>
      </w:pPr>
      <w:r w:rsidRPr="00EC0385">
        <w:rPr>
          <w:rFonts w:ascii="Times New Roman" w:eastAsia="Times New Roman" w:hAnsi="Times New Roman" w:cs="Times New Roman"/>
          <w:bCs/>
          <w:color w:val="000000"/>
          <w:sz w:val="24"/>
          <w:szCs w:val="24"/>
          <w:lang w:eastAsia="hr-HR"/>
        </w:rPr>
        <w:t>FAZA 3: provjera prihvatljivosti prijavitelja, operacije, troškova i aktivnosti,</w:t>
      </w:r>
    </w:p>
    <w:p w14:paraId="3B175138" w14:textId="77777777" w:rsidR="00F630BC" w:rsidRPr="00EC0385" w:rsidRDefault="00F630BC" w:rsidP="004A2BE8">
      <w:pPr>
        <w:pStyle w:val="ListParagraph"/>
        <w:numPr>
          <w:ilvl w:val="0"/>
          <w:numId w:val="8"/>
        </w:numPr>
        <w:spacing w:after="0" w:line="240" w:lineRule="auto"/>
        <w:jc w:val="both"/>
        <w:rPr>
          <w:rFonts w:ascii="Times New Roman" w:eastAsia="Times New Roman" w:hAnsi="Times New Roman" w:cs="Times New Roman"/>
          <w:bCs/>
          <w:color w:val="000000"/>
          <w:sz w:val="24"/>
          <w:szCs w:val="24"/>
          <w:lang w:eastAsia="hr-HR"/>
        </w:rPr>
      </w:pPr>
      <w:r w:rsidRPr="00EC0385">
        <w:rPr>
          <w:rFonts w:ascii="Times New Roman" w:eastAsia="Times New Roman" w:hAnsi="Times New Roman" w:cs="Times New Roman"/>
          <w:bCs/>
          <w:color w:val="000000"/>
          <w:sz w:val="24"/>
          <w:szCs w:val="24"/>
          <w:lang w:eastAsia="hr-HR"/>
        </w:rPr>
        <w:t>FAZA 4: sklapanje ugovora</w:t>
      </w:r>
    </w:p>
    <w:p w14:paraId="44269674" w14:textId="77777777" w:rsidR="00172E20" w:rsidRPr="00EC0385" w:rsidRDefault="00172E20" w:rsidP="00D1107E">
      <w:pPr>
        <w:ind w:firstLine="708"/>
        <w:rPr>
          <w:rFonts w:ascii="Times New Roman" w:eastAsiaTheme="majorEastAsia" w:hAnsi="Times New Roman" w:cs="Times New Roman"/>
          <w:b/>
          <w:bCs/>
          <w:i/>
          <w:sz w:val="24"/>
          <w:szCs w:val="24"/>
        </w:rPr>
      </w:pPr>
    </w:p>
    <w:p w14:paraId="4E20ADA2" w14:textId="7984A33B" w:rsidR="00D1107E" w:rsidRPr="00EC0385" w:rsidRDefault="00523509" w:rsidP="00E64C72">
      <w:pPr>
        <w:pStyle w:val="Heading2"/>
      </w:pPr>
      <w:r w:rsidRPr="00EC0385">
        <w:tab/>
      </w:r>
      <w:bookmarkStart w:id="86" w:name="_Toc62707112"/>
      <w:r w:rsidR="00D1107E" w:rsidRPr="00EC0385">
        <w:t>4.2. Provođenje postupka dodjele</w:t>
      </w:r>
      <w:bookmarkEnd w:id="86"/>
    </w:p>
    <w:p w14:paraId="6925CD3F" w14:textId="7E95EBB0" w:rsidR="00C84D56" w:rsidRPr="00EC0385" w:rsidRDefault="008619DC" w:rsidP="007575F6">
      <w:pPr>
        <w:pStyle w:val="NoSpacing"/>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Postupak dodjele provodi </w:t>
      </w:r>
      <w:r w:rsidR="00E55ED0" w:rsidRPr="00EC0385">
        <w:rPr>
          <w:rFonts w:ascii="Times New Roman" w:hAnsi="Times New Roman" w:cs="Times New Roman"/>
          <w:color w:val="000000"/>
          <w:sz w:val="24"/>
          <w:szCs w:val="24"/>
        </w:rPr>
        <w:t>Ministarstvo znanosti i obrazovanja,</w:t>
      </w:r>
      <w:r w:rsidRPr="00EC0385">
        <w:rPr>
          <w:rFonts w:ascii="Times New Roman" w:hAnsi="Times New Roman" w:cs="Times New Roman"/>
          <w:color w:val="000000"/>
          <w:sz w:val="24"/>
          <w:szCs w:val="24"/>
        </w:rPr>
        <w:t xml:space="preserve"> kao tijelo odgovorno za provedbu financijskog doprinosa).</w:t>
      </w:r>
    </w:p>
    <w:p w14:paraId="0EA5536A" w14:textId="77777777" w:rsidR="009A0B2F" w:rsidRPr="00EC0385" w:rsidRDefault="009A0B2F" w:rsidP="00C84D56">
      <w:pPr>
        <w:pStyle w:val="NoSpacing"/>
        <w:jc w:val="both"/>
        <w:rPr>
          <w:rFonts w:ascii="Times New Roman" w:hAnsi="Times New Roman" w:cs="Times New Roman"/>
          <w:sz w:val="24"/>
          <w:szCs w:val="24"/>
        </w:rPr>
      </w:pPr>
    </w:p>
    <w:p w14:paraId="777DBFD4" w14:textId="75AB1AA6" w:rsidR="009A0B2F" w:rsidRPr="00EC0385" w:rsidRDefault="009A0B2F" w:rsidP="00C84D56">
      <w:pPr>
        <w:pStyle w:val="NoSpacing"/>
        <w:jc w:val="both"/>
        <w:rPr>
          <w:rFonts w:ascii="Times New Roman" w:hAnsi="Times New Roman" w:cs="Times New Roman"/>
          <w:sz w:val="24"/>
          <w:szCs w:val="24"/>
        </w:rPr>
      </w:pPr>
      <w:bookmarkStart w:id="87" w:name="_Hlk61258837"/>
      <w:r w:rsidRPr="00EC0385">
        <w:rPr>
          <w:rFonts w:ascii="Times New Roman" w:hAnsi="Times New Roman" w:cs="Times New Roman"/>
          <w:spacing w:val="-1"/>
          <w:sz w:val="24"/>
          <w:szCs w:val="24"/>
        </w:rPr>
        <w:t xml:space="preserve">Postupak dodjele </w:t>
      </w:r>
      <w:r w:rsidR="0011367D" w:rsidRPr="00EC0385">
        <w:rPr>
          <w:rFonts w:ascii="Times New Roman" w:hAnsi="Times New Roman" w:cs="Times New Roman"/>
          <w:spacing w:val="-1"/>
          <w:sz w:val="24"/>
          <w:szCs w:val="24"/>
        </w:rPr>
        <w:t>traje</w:t>
      </w:r>
      <w:r w:rsidR="00F630BC" w:rsidRPr="00EC0385">
        <w:rPr>
          <w:rFonts w:ascii="Times New Roman" w:hAnsi="Times New Roman" w:cs="Times New Roman"/>
          <w:spacing w:val="-1"/>
          <w:sz w:val="24"/>
          <w:szCs w:val="24"/>
        </w:rPr>
        <w:t xml:space="preserve"> maksimalno 105 dana od prvog slijedećeg dana zaprimanja projektnog prijedloga</w:t>
      </w:r>
      <w:r w:rsidR="00D57620" w:rsidRPr="00EC0385">
        <w:rPr>
          <w:rFonts w:ascii="Times New Roman" w:hAnsi="Times New Roman" w:cs="Times New Roman"/>
          <w:spacing w:val="-1"/>
          <w:sz w:val="24"/>
          <w:szCs w:val="24"/>
        </w:rPr>
        <w:t xml:space="preserve">. </w:t>
      </w:r>
      <w:r w:rsidR="00A3159C" w:rsidRPr="00EC0385">
        <w:rPr>
          <w:rFonts w:ascii="Times New Roman" w:hAnsi="Times New Roman" w:cs="Times New Roman"/>
          <w:spacing w:val="-1"/>
          <w:sz w:val="24"/>
          <w:szCs w:val="24"/>
        </w:rPr>
        <w:t xml:space="preserve">Faze 1-3 postupka dodjele sredstava mogu ukupno trajati do 60 dana, a </w:t>
      </w:r>
      <w:r w:rsidR="0011535F">
        <w:rPr>
          <w:rFonts w:ascii="Times New Roman" w:hAnsi="Times New Roman" w:cs="Times New Roman"/>
          <w:spacing w:val="-1"/>
          <w:sz w:val="24"/>
          <w:szCs w:val="24"/>
        </w:rPr>
        <w:t>F</w:t>
      </w:r>
      <w:r w:rsidR="00A3159C" w:rsidRPr="00EC0385">
        <w:rPr>
          <w:rFonts w:ascii="Times New Roman" w:hAnsi="Times New Roman" w:cs="Times New Roman"/>
          <w:spacing w:val="-1"/>
          <w:sz w:val="24"/>
          <w:szCs w:val="24"/>
        </w:rPr>
        <w:t>aza 4 najviše do 45 dana.</w:t>
      </w:r>
      <w:bookmarkEnd w:id="87"/>
    </w:p>
    <w:p w14:paraId="468BB294" w14:textId="77777777" w:rsidR="00694998" w:rsidRPr="00EC0385" w:rsidRDefault="00694998" w:rsidP="00E06AE4">
      <w:pPr>
        <w:pStyle w:val="NoSpacing"/>
        <w:jc w:val="both"/>
        <w:rPr>
          <w:rFonts w:ascii="Times New Roman" w:hAnsi="Times New Roman" w:cs="Times New Roman"/>
          <w:sz w:val="24"/>
          <w:szCs w:val="24"/>
        </w:rPr>
      </w:pPr>
    </w:p>
    <w:p w14:paraId="10579262" w14:textId="18E265C9" w:rsidR="008619DC" w:rsidRPr="00EC0385" w:rsidRDefault="00751903" w:rsidP="0011535F">
      <w:pPr>
        <w:spacing w:after="120" w:line="240" w:lineRule="auto"/>
        <w:jc w:val="both"/>
        <w:rPr>
          <w:rFonts w:ascii="Times New Roman" w:eastAsia="Times New Roman" w:hAnsi="Times New Roman" w:cs="Times New Roman"/>
          <w:i/>
          <w:iCs/>
          <w:sz w:val="24"/>
          <w:szCs w:val="24"/>
        </w:rPr>
      </w:pPr>
      <w:r w:rsidRPr="00EC0385">
        <w:rPr>
          <w:rFonts w:ascii="Times New Roman" w:eastAsia="Times New Roman" w:hAnsi="Times New Roman" w:cs="Times New Roman"/>
          <w:i/>
          <w:iCs/>
          <w:sz w:val="24"/>
          <w:szCs w:val="24"/>
        </w:rPr>
        <w:t>Faza 1.-</w:t>
      </w:r>
      <w:r w:rsidR="008619DC" w:rsidRPr="00EC0385">
        <w:rPr>
          <w:rFonts w:ascii="Times New Roman" w:eastAsia="Times New Roman" w:hAnsi="Times New Roman" w:cs="Times New Roman"/>
          <w:i/>
          <w:iCs/>
          <w:sz w:val="24"/>
          <w:szCs w:val="24"/>
        </w:rPr>
        <w:t xml:space="preserve">Zaprimanje i registracija projektnih prijedloga </w:t>
      </w:r>
    </w:p>
    <w:p w14:paraId="6F3D5E8E" w14:textId="69796F0A" w:rsidR="008619DC" w:rsidRPr="00EC0385" w:rsidRDefault="008619DC" w:rsidP="008619DC">
      <w:pPr>
        <w:spacing w:after="0" w:line="240" w:lineRule="auto"/>
        <w:jc w:val="both"/>
        <w:rPr>
          <w:rFonts w:ascii="Times New Roman" w:eastAsia="Times New Roman" w:hAnsi="Times New Roman" w:cs="Times New Roman"/>
          <w:sz w:val="24"/>
          <w:szCs w:val="24"/>
        </w:rPr>
      </w:pPr>
      <w:r w:rsidRPr="00EC0385">
        <w:rPr>
          <w:rFonts w:ascii="Times New Roman" w:eastAsia="Times New Roman" w:hAnsi="Times New Roman" w:cs="Times New Roman"/>
          <w:sz w:val="24"/>
          <w:szCs w:val="24"/>
        </w:rPr>
        <w:t>Zaprimanje i registracija projektnih prijedloga podrazumijeva zaprimanje i dodjeljivanje oznake/šifre/koda projektnom prijedlogu, u skladu s pravilima zaprimanja pismena i drugih podnesaka tijela za FSEU.</w:t>
      </w:r>
      <w:r w:rsidR="00E55ED0" w:rsidRPr="00EC0385">
        <w:rPr>
          <w:rFonts w:ascii="Times New Roman" w:eastAsia="Times New Roman" w:hAnsi="Times New Roman" w:cs="Times New Roman"/>
          <w:sz w:val="24"/>
          <w:szCs w:val="24"/>
        </w:rPr>
        <w:t xml:space="preserve"> Dokumentacije se predaje u </w:t>
      </w:r>
      <w:r w:rsidR="00B45F42" w:rsidRPr="00EC0385">
        <w:rPr>
          <w:rFonts w:ascii="Times New Roman" w:eastAsia="Times New Roman" w:hAnsi="Times New Roman" w:cs="Times New Roman"/>
          <w:sz w:val="24"/>
          <w:szCs w:val="24"/>
        </w:rPr>
        <w:t>digitalnom</w:t>
      </w:r>
      <w:r w:rsidR="00E55ED0" w:rsidRPr="00EC0385">
        <w:rPr>
          <w:rFonts w:ascii="Times New Roman" w:eastAsia="Times New Roman" w:hAnsi="Times New Roman" w:cs="Times New Roman"/>
          <w:sz w:val="24"/>
          <w:szCs w:val="24"/>
        </w:rPr>
        <w:t xml:space="preserve"> obliku</w:t>
      </w:r>
      <w:r w:rsidR="00752ADC" w:rsidRPr="00EC0385">
        <w:rPr>
          <w:rFonts w:ascii="Times New Roman" w:eastAsia="Times New Roman" w:hAnsi="Times New Roman" w:cs="Times New Roman"/>
          <w:sz w:val="24"/>
          <w:szCs w:val="24"/>
        </w:rPr>
        <w:t xml:space="preserve"> </w:t>
      </w:r>
      <w:r w:rsidR="00752ADC" w:rsidRPr="00EC0385">
        <w:rPr>
          <w:rFonts w:ascii="Times New Roman" w:hAnsi="Times New Roman" w:cs="Times New Roman"/>
          <w:color w:val="000000"/>
          <w:sz w:val="24"/>
          <w:szCs w:val="24"/>
        </w:rPr>
        <w:t xml:space="preserve">Ministarstvu znanosti i obrazovanja, kao tijelu odgovornom za provedbu financijskog doprinosa, </w:t>
      </w:r>
      <w:r w:rsidR="00752ADC" w:rsidRPr="00EC0385">
        <w:rPr>
          <w:rFonts w:ascii="Times New Roman" w:hAnsi="Times New Roman" w:cs="Times New Roman"/>
          <w:sz w:val="24"/>
          <w:szCs w:val="24"/>
        </w:rPr>
        <w:t>putem pošte ili predajom u pisarnicu</w:t>
      </w:r>
      <w:r w:rsidR="00E55ED0" w:rsidRPr="00EC0385">
        <w:rPr>
          <w:rFonts w:ascii="Times New Roman" w:eastAsia="Times New Roman" w:hAnsi="Times New Roman" w:cs="Times New Roman"/>
          <w:sz w:val="24"/>
          <w:szCs w:val="24"/>
        </w:rPr>
        <w:t>.</w:t>
      </w:r>
      <w:r w:rsidR="00752ADC" w:rsidRPr="00EC0385">
        <w:rPr>
          <w:rFonts w:ascii="Times New Roman" w:eastAsia="Times New Roman" w:hAnsi="Times New Roman" w:cs="Times New Roman"/>
          <w:sz w:val="24"/>
          <w:szCs w:val="24"/>
        </w:rPr>
        <w:t xml:space="preserve"> Svakom projektnom prijedlogu (prijavnici) se dodjeljuje klasifikacijska oznaka.</w:t>
      </w:r>
    </w:p>
    <w:p w14:paraId="20615BF5" w14:textId="77777777" w:rsidR="008619DC" w:rsidRPr="00EC0385" w:rsidRDefault="008619DC" w:rsidP="008619DC">
      <w:pPr>
        <w:spacing w:after="0" w:line="240" w:lineRule="auto"/>
        <w:jc w:val="both"/>
        <w:rPr>
          <w:rFonts w:ascii="Times New Roman" w:eastAsia="Times New Roman" w:hAnsi="Times New Roman" w:cs="Times New Roman"/>
          <w:sz w:val="24"/>
          <w:szCs w:val="24"/>
        </w:rPr>
      </w:pPr>
    </w:p>
    <w:p w14:paraId="52118EE9" w14:textId="106A3EC6" w:rsidR="008619DC" w:rsidRPr="00EC0385" w:rsidRDefault="00751903" w:rsidP="00784784">
      <w:pPr>
        <w:spacing w:after="120" w:line="240" w:lineRule="auto"/>
        <w:jc w:val="both"/>
        <w:rPr>
          <w:rFonts w:ascii="Times New Roman" w:eastAsia="Times New Roman" w:hAnsi="Times New Roman" w:cs="Times New Roman"/>
          <w:i/>
          <w:iCs/>
          <w:sz w:val="24"/>
          <w:szCs w:val="24"/>
        </w:rPr>
      </w:pPr>
      <w:r w:rsidRPr="00EC0385">
        <w:rPr>
          <w:rFonts w:ascii="Times New Roman" w:eastAsia="Times New Roman" w:hAnsi="Times New Roman" w:cs="Times New Roman"/>
          <w:i/>
          <w:iCs/>
          <w:sz w:val="24"/>
          <w:szCs w:val="24"/>
        </w:rPr>
        <w:t xml:space="preserve">Faza 2. - </w:t>
      </w:r>
      <w:r w:rsidR="008619DC" w:rsidRPr="00EC0385">
        <w:rPr>
          <w:rFonts w:ascii="Times New Roman" w:eastAsia="Times New Roman" w:hAnsi="Times New Roman" w:cs="Times New Roman"/>
          <w:i/>
          <w:iCs/>
          <w:sz w:val="24"/>
          <w:szCs w:val="24"/>
        </w:rPr>
        <w:t>Administrativna provjera projektnih prijedloga</w:t>
      </w:r>
    </w:p>
    <w:p w14:paraId="68AC0A2D" w14:textId="76D5AB96" w:rsidR="008619DC" w:rsidRPr="00EC0385" w:rsidRDefault="008619DC" w:rsidP="008619DC">
      <w:pPr>
        <w:spacing w:after="0" w:line="240" w:lineRule="auto"/>
        <w:jc w:val="both"/>
        <w:rPr>
          <w:rFonts w:ascii="Times New Roman" w:eastAsia="Times New Roman" w:hAnsi="Times New Roman" w:cs="Times New Roman"/>
          <w:b/>
          <w:bCs/>
          <w:sz w:val="24"/>
          <w:szCs w:val="24"/>
        </w:rPr>
      </w:pPr>
      <w:r w:rsidRPr="00EC0385">
        <w:rPr>
          <w:rFonts w:ascii="Times New Roman" w:eastAsia="Times New Roman" w:hAnsi="Times New Roman" w:cs="Times New Roman"/>
          <w:sz w:val="24"/>
          <w:szCs w:val="24"/>
        </w:rPr>
        <w:t xml:space="preserve">Administrativna provjera registriranih projektnih prijedloga provodi se popunjavanjem </w:t>
      </w:r>
      <w:r w:rsidRPr="00784784">
        <w:rPr>
          <w:rFonts w:ascii="Times New Roman" w:eastAsia="Times New Roman" w:hAnsi="Times New Roman" w:cs="Times New Roman"/>
          <w:bCs/>
          <w:sz w:val="24"/>
          <w:szCs w:val="24"/>
        </w:rPr>
        <w:t>Kontrolne liste za administrativnu provjeru</w:t>
      </w:r>
      <w:r w:rsidRPr="00EC0385">
        <w:rPr>
          <w:rFonts w:ascii="Times New Roman" w:eastAsia="Times New Roman" w:hAnsi="Times New Roman" w:cs="Times New Roman"/>
          <w:b/>
          <w:bCs/>
          <w:sz w:val="24"/>
          <w:szCs w:val="24"/>
        </w:rPr>
        <w:t xml:space="preserve"> </w:t>
      </w:r>
      <w:r w:rsidRPr="00EC0385">
        <w:rPr>
          <w:rFonts w:ascii="Times New Roman" w:eastAsia="Times New Roman" w:hAnsi="Times New Roman" w:cs="Times New Roman"/>
          <w:sz w:val="24"/>
          <w:szCs w:val="24"/>
        </w:rPr>
        <w:t>za svaki projektni prijedlog</w:t>
      </w:r>
      <w:r w:rsidR="00CA52F2" w:rsidRPr="00EC0385">
        <w:rPr>
          <w:rFonts w:ascii="Times New Roman" w:eastAsia="Times New Roman" w:hAnsi="Times New Roman" w:cs="Times New Roman"/>
          <w:b/>
          <w:bCs/>
          <w:sz w:val="24"/>
          <w:szCs w:val="24"/>
        </w:rPr>
        <w:t>.</w:t>
      </w:r>
    </w:p>
    <w:p w14:paraId="28FC1C79" w14:textId="77777777" w:rsidR="00752ADC" w:rsidRPr="00EC0385" w:rsidRDefault="00752ADC" w:rsidP="008619DC">
      <w:pPr>
        <w:spacing w:after="0" w:line="240" w:lineRule="auto"/>
        <w:jc w:val="both"/>
        <w:rPr>
          <w:rFonts w:ascii="Times New Roman" w:eastAsia="Times New Roman" w:hAnsi="Times New Roman" w:cs="Times New Roman"/>
          <w:sz w:val="24"/>
          <w:szCs w:val="24"/>
        </w:rPr>
      </w:pPr>
    </w:p>
    <w:p w14:paraId="2E2AB799" w14:textId="347D8A5F" w:rsidR="00752ADC" w:rsidRPr="00EC0385" w:rsidRDefault="00752ADC" w:rsidP="00752ADC">
      <w:pPr>
        <w:spacing w:after="0" w:line="240" w:lineRule="auto"/>
        <w:jc w:val="both"/>
        <w:rPr>
          <w:rFonts w:ascii="Times New Roman" w:eastAsia="Times New Roman" w:hAnsi="Times New Roman" w:cs="Times New Roman"/>
          <w:sz w:val="24"/>
          <w:szCs w:val="24"/>
        </w:rPr>
      </w:pPr>
      <w:r w:rsidRPr="00EC0385">
        <w:rPr>
          <w:rFonts w:ascii="Times New Roman" w:eastAsia="Times New Roman" w:hAnsi="Times New Roman" w:cs="Times New Roman"/>
          <w:sz w:val="24"/>
          <w:szCs w:val="24"/>
        </w:rPr>
        <w:t>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7881DE13" w14:textId="77777777" w:rsidR="00752ADC" w:rsidRPr="00EC0385" w:rsidRDefault="00752ADC" w:rsidP="00752ADC">
      <w:pPr>
        <w:spacing w:after="0" w:line="240" w:lineRule="auto"/>
        <w:jc w:val="both"/>
        <w:rPr>
          <w:rFonts w:ascii="Times New Roman" w:eastAsia="Times New Roman" w:hAnsi="Times New Roman" w:cs="Times New Roman"/>
          <w:sz w:val="24"/>
          <w:szCs w:val="24"/>
        </w:rPr>
      </w:pPr>
    </w:p>
    <w:p w14:paraId="37D226A0" w14:textId="77777777" w:rsidR="00752ADC" w:rsidRPr="00784784" w:rsidRDefault="00752ADC" w:rsidP="00752ADC">
      <w:pPr>
        <w:spacing w:after="0" w:line="240" w:lineRule="auto"/>
        <w:jc w:val="both"/>
        <w:rPr>
          <w:rFonts w:ascii="Times New Roman" w:eastAsia="Times New Roman" w:hAnsi="Times New Roman" w:cs="Times New Roman"/>
          <w:sz w:val="24"/>
          <w:szCs w:val="24"/>
        </w:rPr>
      </w:pPr>
      <w:r w:rsidRPr="00784784">
        <w:rPr>
          <w:rFonts w:ascii="Times New Roman" w:eastAsia="Times New Roman" w:hAnsi="Times New Roman" w:cs="Times New Roman"/>
          <w:sz w:val="24"/>
          <w:szCs w:val="24"/>
        </w:rPr>
        <w:t>Projektni prijedlog administrativno je prihvatljiv ako:</w:t>
      </w:r>
    </w:p>
    <w:p w14:paraId="14208AE4" w14:textId="77777777" w:rsidR="00752ADC" w:rsidRPr="00EC0385" w:rsidRDefault="00752ADC" w:rsidP="00752ADC">
      <w:pPr>
        <w:spacing w:after="0" w:line="240" w:lineRule="auto"/>
        <w:jc w:val="both"/>
        <w:rPr>
          <w:rFonts w:ascii="Times New Roman" w:eastAsia="Times New Roman" w:hAnsi="Times New Roman" w:cs="Times New Roman"/>
          <w:sz w:val="24"/>
          <w:szCs w:val="24"/>
        </w:rPr>
      </w:pPr>
      <w:r w:rsidRPr="00EC0385">
        <w:rPr>
          <w:rFonts w:ascii="Times New Roman" w:eastAsia="Times New Roman" w:hAnsi="Times New Roman" w:cs="Times New Roman"/>
          <w:sz w:val="24"/>
          <w:szCs w:val="24"/>
        </w:rPr>
        <w:t>•</w:t>
      </w:r>
      <w:r w:rsidRPr="00EC0385">
        <w:rPr>
          <w:rFonts w:ascii="Times New Roman" w:eastAsia="Times New Roman" w:hAnsi="Times New Roman" w:cs="Times New Roman"/>
          <w:sz w:val="24"/>
          <w:szCs w:val="24"/>
        </w:rPr>
        <w:tab/>
        <w:t>je predan na odgovarajući Poziv za dostavu projektnih prijedloga;</w:t>
      </w:r>
    </w:p>
    <w:p w14:paraId="3F7CFA3C" w14:textId="59EA6336" w:rsidR="00752ADC" w:rsidRPr="00EC0385" w:rsidRDefault="00752ADC" w:rsidP="00752ADC">
      <w:pPr>
        <w:spacing w:after="0" w:line="240" w:lineRule="auto"/>
        <w:jc w:val="both"/>
        <w:rPr>
          <w:rFonts w:ascii="Times New Roman" w:eastAsia="Times New Roman" w:hAnsi="Times New Roman" w:cs="Times New Roman"/>
          <w:sz w:val="24"/>
          <w:szCs w:val="24"/>
        </w:rPr>
      </w:pPr>
      <w:r w:rsidRPr="00EC0385">
        <w:rPr>
          <w:rFonts w:ascii="Times New Roman" w:eastAsia="Times New Roman" w:hAnsi="Times New Roman" w:cs="Times New Roman"/>
          <w:sz w:val="24"/>
          <w:szCs w:val="24"/>
        </w:rPr>
        <w:t>•</w:t>
      </w:r>
      <w:r w:rsidRPr="00EC0385">
        <w:rPr>
          <w:rFonts w:ascii="Times New Roman" w:eastAsia="Times New Roman" w:hAnsi="Times New Roman" w:cs="Times New Roman"/>
          <w:sz w:val="24"/>
          <w:szCs w:val="24"/>
        </w:rPr>
        <w:tab/>
        <w:t xml:space="preserve">je predan u </w:t>
      </w:r>
      <w:r w:rsidR="00B45F42" w:rsidRPr="00EC0385">
        <w:rPr>
          <w:rFonts w:ascii="Times New Roman" w:eastAsia="Times New Roman" w:hAnsi="Times New Roman" w:cs="Times New Roman"/>
          <w:sz w:val="24"/>
          <w:szCs w:val="24"/>
        </w:rPr>
        <w:t>digitalnom</w:t>
      </w:r>
      <w:r w:rsidRPr="00EC0385">
        <w:rPr>
          <w:rFonts w:ascii="Times New Roman" w:eastAsia="Times New Roman" w:hAnsi="Times New Roman" w:cs="Times New Roman"/>
          <w:sz w:val="24"/>
          <w:szCs w:val="24"/>
        </w:rPr>
        <w:t xml:space="preserve"> obliku putem pošte ili u pisarnicu MZO; </w:t>
      </w:r>
    </w:p>
    <w:p w14:paraId="3898AC7C" w14:textId="77777777" w:rsidR="00752ADC" w:rsidRPr="00EC0385" w:rsidRDefault="00752ADC" w:rsidP="00752ADC">
      <w:pPr>
        <w:spacing w:after="0" w:line="240" w:lineRule="auto"/>
        <w:jc w:val="both"/>
        <w:rPr>
          <w:rFonts w:ascii="Times New Roman" w:eastAsia="Times New Roman" w:hAnsi="Times New Roman" w:cs="Times New Roman"/>
          <w:sz w:val="24"/>
          <w:szCs w:val="24"/>
        </w:rPr>
      </w:pPr>
      <w:r w:rsidRPr="00EC0385">
        <w:rPr>
          <w:rFonts w:ascii="Times New Roman" w:eastAsia="Times New Roman" w:hAnsi="Times New Roman" w:cs="Times New Roman"/>
          <w:sz w:val="24"/>
          <w:szCs w:val="24"/>
        </w:rPr>
        <w:t>•</w:t>
      </w:r>
      <w:r w:rsidRPr="00EC0385">
        <w:rPr>
          <w:rFonts w:ascii="Times New Roman" w:eastAsia="Times New Roman" w:hAnsi="Times New Roman" w:cs="Times New Roman"/>
          <w:sz w:val="24"/>
          <w:szCs w:val="24"/>
        </w:rPr>
        <w:tab/>
        <w:t xml:space="preserve">je ispunjen po ispravnim predlošcima; </w:t>
      </w:r>
    </w:p>
    <w:p w14:paraId="541DDEF9" w14:textId="77777777" w:rsidR="00752ADC" w:rsidRPr="00EC0385" w:rsidRDefault="00752ADC" w:rsidP="00752ADC">
      <w:pPr>
        <w:spacing w:after="0" w:line="240" w:lineRule="auto"/>
        <w:jc w:val="both"/>
        <w:rPr>
          <w:rFonts w:ascii="Times New Roman" w:eastAsia="Times New Roman" w:hAnsi="Times New Roman" w:cs="Times New Roman"/>
          <w:sz w:val="24"/>
          <w:szCs w:val="24"/>
        </w:rPr>
      </w:pPr>
      <w:r w:rsidRPr="00EC0385">
        <w:rPr>
          <w:rFonts w:ascii="Times New Roman" w:eastAsia="Times New Roman" w:hAnsi="Times New Roman" w:cs="Times New Roman"/>
          <w:sz w:val="24"/>
          <w:szCs w:val="24"/>
        </w:rPr>
        <w:t>•</w:t>
      </w:r>
      <w:r w:rsidRPr="00EC0385">
        <w:rPr>
          <w:rFonts w:ascii="Times New Roman" w:eastAsia="Times New Roman" w:hAnsi="Times New Roman" w:cs="Times New Roman"/>
          <w:sz w:val="24"/>
          <w:szCs w:val="24"/>
        </w:rPr>
        <w:tab/>
        <w:t>sadrži sve obvezne priloge i prateće dokumente;</w:t>
      </w:r>
    </w:p>
    <w:p w14:paraId="18FFCCB4" w14:textId="77777777" w:rsidR="00752ADC" w:rsidRPr="00EC0385" w:rsidRDefault="00752ADC" w:rsidP="00752ADC">
      <w:pPr>
        <w:spacing w:after="0" w:line="240" w:lineRule="auto"/>
        <w:jc w:val="both"/>
        <w:rPr>
          <w:rFonts w:ascii="Times New Roman" w:eastAsia="Times New Roman" w:hAnsi="Times New Roman" w:cs="Times New Roman"/>
          <w:sz w:val="24"/>
          <w:szCs w:val="24"/>
        </w:rPr>
      </w:pPr>
      <w:r w:rsidRPr="00EC0385">
        <w:rPr>
          <w:rFonts w:ascii="Times New Roman" w:eastAsia="Times New Roman" w:hAnsi="Times New Roman" w:cs="Times New Roman"/>
          <w:sz w:val="24"/>
          <w:szCs w:val="24"/>
        </w:rPr>
        <w:t>•</w:t>
      </w:r>
      <w:r w:rsidRPr="00EC0385">
        <w:rPr>
          <w:rFonts w:ascii="Times New Roman" w:eastAsia="Times New Roman" w:hAnsi="Times New Roman" w:cs="Times New Roman"/>
          <w:sz w:val="24"/>
          <w:szCs w:val="24"/>
        </w:rPr>
        <w:tab/>
        <w:t>je napisan na hrvatskom jeziku i latiničnom pismu;</w:t>
      </w:r>
    </w:p>
    <w:p w14:paraId="285CCB7E" w14:textId="2335FBCB" w:rsidR="00752ADC" w:rsidRPr="00EC0385" w:rsidRDefault="00752ADC" w:rsidP="00752ADC">
      <w:pPr>
        <w:spacing w:after="0" w:line="240" w:lineRule="auto"/>
        <w:jc w:val="both"/>
        <w:rPr>
          <w:rFonts w:ascii="Times New Roman" w:eastAsia="Times New Roman" w:hAnsi="Times New Roman" w:cs="Times New Roman"/>
          <w:sz w:val="24"/>
          <w:szCs w:val="24"/>
        </w:rPr>
      </w:pPr>
      <w:r w:rsidRPr="00EC0385">
        <w:rPr>
          <w:rFonts w:ascii="Times New Roman" w:eastAsia="Times New Roman" w:hAnsi="Times New Roman" w:cs="Times New Roman"/>
          <w:sz w:val="24"/>
          <w:szCs w:val="24"/>
        </w:rPr>
        <w:lastRenderedPageBreak/>
        <w:t>•</w:t>
      </w:r>
      <w:r w:rsidRPr="00EC0385">
        <w:rPr>
          <w:rFonts w:ascii="Times New Roman" w:eastAsia="Times New Roman" w:hAnsi="Times New Roman" w:cs="Times New Roman"/>
          <w:sz w:val="24"/>
          <w:szCs w:val="24"/>
        </w:rPr>
        <w:tab/>
        <w:t xml:space="preserve">je sva tražena dokumentacija priložena u traženom obliku </w:t>
      </w:r>
    </w:p>
    <w:p w14:paraId="0AF759CC" w14:textId="77777777" w:rsidR="00752ADC" w:rsidRPr="00EC0385" w:rsidRDefault="00752ADC" w:rsidP="00752ADC">
      <w:pPr>
        <w:spacing w:after="0" w:line="240" w:lineRule="auto"/>
        <w:jc w:val="both"/>
        <w:rPr>
          <w:rFonts w:ascii="Times New Roman" w:eastAsia="Times New Roman" w:hAnsi="Times New Roman" w:cs="Times New Roman"/>
          <w:sz w:val="24"/>
          <w:szCs w:val="24"/>
        </w:rPr>
      </w:pPr>
    </w:p>
    <w:p w14:paraId="7E4F1086" w14:textId="77777777" w:rsidR="00752ADC" w:rsidRPr="00EC0385" w:rsidRDefault="00752ADC" w:rsidP="008619DC">
      <w:pPr>
        <w:spacing w:after="0" w:line="240" w:lineRule="auto"/>
        <w:jc w:val="both"/>
        <w:rPr>
          <w:rFonts w:ascii="Times New Roman" w:eastAsia="Times New Roman" w:hAnsi="Times New Roman" w:cs="Times New Roman"/>
          <w:sz w:val="24"/>
          <w:szCs w:val="24"/>
        </w:rPr>
      </w:pPr>
    </w:p>
    <w:p w14:paraId="584CCFE6" w14:textId="4F3226F7" w:rsidR="00F4516B" w:rsidRPr="00EC0385" w:rsidRDefault="0035408F" w:rsidP="00F4516B">
      <w:pPr>
        <w:spacing w:after="0" w:line="240" w:lineRule="auto"/>
        <w:jc w:val="both"/>
        <w:rPr>
          <w:rFonts w:ascii="Times New Roman" w:eastAsia="Times New Roman" w:hAnsi="Times New Roman" w:cs="Times New Roman"/>
          <w:bCs/>
          <w:i/>
          <w:iCs/>
          <w:color w:val="000000"/>
          <w:sz w:val="24"/>
          <w:szCs w:val="24"/>
          <w:lang w:eastAsia="hr-HR"/>
        </w:rPr>
      </w:pPr>
      <w:r w:rsidRPr="00EC0385">
        <w:rPr>
          <w:rFonts w:ascii="Times New Roman" w:eastAsia="Times New Roman" w:hAnsi="Times New Roman" w:cs="Times New Roman"/>
          <w:i/>
          <w:iCs/>
          <w:sz w:val="24"/>
          <w:szCs w:val="24"/>
        </w:rPr>
        <w:t xml:space="preserve">Faza 3. </w:t>
      </w:r>
      <w:r w:rsidRPr="00EC0385">
        <w:rPr>
          <w:rFonts w:ascii="Times New Roman" w:eastAsia="Times New Roman" w:hAnsi="Times New Roman" w:cs="Times New Roman"/>
          <w:bCs/>
          <w:i/>
          <w:iCs/>
          <w:color w:val="000000"/>
          <w:sz w:val="24"/>
          <w:szCs w:val="24"/>
          <w:lang w:eastAsia="hr-HR"/>
        </w:rPr>
        <w:t xml:space="preserve">Provjera prihvatljivosti prijavitelja, </w:t>
      </w:r>
      <w:r w:rsidR="006A3058">
        <w:rPr>
          <w:rFonts w:ascii="Times New Roman" w:eastAsia="Times New Roman" w:hAnsi="Times New Roman" w:cs="Times New Roman"/>
          <w:bCs/>
          <w:i/>
          <w:iCs/>
          <w:color w:val="000000"/>
          <w:sz w:val="24"/>
          <w:szCs w:val="24"/>
          <w:lang w:eastAsia="hr-HR"/>
        </w:rPr>
        <w:t>operacije</w:t>
      </w:r>
      <w:r w:rsidRPr="00EC0385">
        <w:rPr>
          <w:rFonts w:ascii="Times New Roman" w:eastAsia="Times New Roman" w:hAnsi="Times New Roman" w:cs="Times New Roman"/>
          <w:bCs/>
          <w:i/>
          <w:iCs/>
          <w:color w:val="000000"/>
          <w:sz w:val="24"/>
          <w:szCs w:val="24"/>
          <w:lang w:eastAsia="hr-HR"/>
        </w:rPr>
        <w:t>, troškova i aktivnosti</w:t>
      </w:r>
    </w:p>
    <w:p w14:paraId="7BE6E330" w14:textId="77777777" w:rsidR="00F4516B" w:rsidRPr="00EC0385" w:rsidRDefault="00F4516B" w:rsidP="00F4516B">
      <w:pPr>
        <w:spacing w:after="0" w:line="240" w:lineRule="auto"/>
        <w:jc w:val="both"/>
        <w:rPr>
          <w:rFonts w:ascii="Times New Roman" w:eastAsia="Times New Roman" w:hAnsi="Times New Roman" w:cs="Times New Roman"/>
          <w:bCs/>
          <w:i/>
          <w:iCs/>
          <w:color w:val="000000"/>
          <w:sz w:val="24"/>
          <w:szCs w:val="24"/>
          <w:lang w:eastAsia="hr-HR"/>
        </w:rPr>
      </w:pPr>
    </w:p>
    <w:p w14:paraId="2857F4AB" w14:textId="77777777" w:rsidR="007A4763" w:rsidRDefault="007A4763" w:rsidP="00784784">
      <w:pPr>
        <w:spacing w:after="120" w:line="240" w:lineRule="auto"/>
        <w:jc w:val="both"/>
        <w:rPr>
          <w:rFonts w:ascii="Times New Roman" w:eastAsia="Times New Roman" w:hAnsi="Times New Roman" w:cs="Times New Roman"/>
          <w:i/>
          <w:iCs/>
          <w:sz w:val="24"/>
          <w:szCs w:val="24"/>
        </w:rPr>
      </w:pPr>
      <w:r w:rsidRPr="008619DC">
        <w:rPr>
          <w:rFonts w:ascii="Times New Roman" w:eastAsia="Times New Roman" w:hAnsi="Times New Roman" w:cs="Times New Roman"/>
          <w:i/>
          <w:iCs/>
          <w:sz w:val="24"/>
          <w:szCs w:val="24"/>
        </w:rPr>
        <w:t>Provjera prihvatljivosti prijavitelja</w:t>
      </w:r>
    </w:p>
    <w:p w14:paraId="3CE39330" w14:textId="520DC45F" w:rsidR="00F4516B" w:rsidRPr="00EC0385" w:rsidRDefault="00F4516B" w:rsidP="00F4516B">
      <w:pPr>
        <w:spacing w:after="0" w:line="240" w:lineRule="auto"/>
        <w:jc w:val="both"/>
        <w:rPr>
          <w:rFonts w:ascii="Times New Roman" w:eastAsia="Times New Roman" w:hAnsi="Times New Roman" w:cs="Times New Roman"/>
          <w:sz w:val="24"/>
          <w:szCs w:val="24"/>
        </w:rPr>
      </w:pPr>
      <w:r w:rsidRPr="00EC0385">
        <w:rPr>
          <w:rFonts w:ascii="Times New Roman" w:eastAsia="Times New Roman" w:hAnsi="Times New Roman" w:cs="Times New Roman"/>
          <w:sz w:val="24"/>
          <w:szCs w:val="24"/>
        </w:rPr>
        <w:t>Prihvatljivost prijavitelja utvrđuje se putem Kontrolne liste za provjeru prihvatljivosti prijavitelja Poziva za pojedini projektni prijedlog</w:t>
      </w:r>
      <w:r w:rsidR="000F7E2A">
        <w:rPr>
          <w:rFonts w:ascii="Times New Roman" w:eastAsia="Times New Roman" w:hAnsi="Times New Roman" w:cs="Times New Roman"/>
          <w:sz w:val="24"/>
          <w:szCs w:val="24"/>
        </w:rPr>
        <w:t>.</w:t>
      </w:r>
    </w:p>
    <w:p w14:paraId="01926B3D" w14:textId="77777777" w:rsidR="00F4516B" w:rsidRPr="00EC0385" w:rsidRDefault="00F4516B" w:rsidP="00F4516B">
      <w:pPr>
        <w:spacing w:after="0" w:line="240" w:lineRule="auto"/>
        <w:jc w:val="both"/>
        <w:rPr>
          <w:rFonts w:ascii="Times New Roman" w:eastAsia="Times New Roman" w:hAnsi="Times New Roman" w:cs="Times New Roman"/>
          <w:sz w:val="24"/>
          <w:szCs w:val="24"/>
        </w:rPr>
      </w:pPr>
      <w:r w:rsidRPr="00EC0385">
        <w:rPr>
          <w:rFonts w:ascii="Times New Roman" w:eastAsia="Times New Roman" w:hAnsi="Times New Roman" w:cs="Times New Roman"/>
          <w:sz w:val="24"/>
          <w:szCs w:val="24"/>
        </w:rPr>
        <w:t>Cilj provjere prihvatljivosti Prijavitelja jest provjeriti usklađenost projektnih prijedloga s kriterijima prihvatljivosti za prijavitelje, definiranim u točki 2. ovih Uputa.</w:t>
      </w:r>
    </w:p>
    <w:p w14:paraId="19A77DF3" w14:textId="77777777" w:rsidR="00402075" w:rsidRDefault="00402075" w:rsidP="00402075">
      <w:pPr>
        <w:spacing w:after="0" w:line="240" w:lineRule="auto"/>
        <w:jc w:val="both"/>
        <w:rPr>
          <w:rFonts w:ascii="Times New Roman" w:eastAsia="Times New Roman" w:hAnsi="Times New Roman" w:cs="Times New Roman"/>
          <w:i/>
          <w:iCs/>
          <w:sz w:val="24"/>
          <w:szCs w:val="24"/>
        </w:rPr>
      </w:pPr>
    </w:p>
    <w:p w14:paraId="55A88280" w14:textId="23233B52" w:rsidR="00402075" w:rsidRPr="008619DC" w:rsidRDefault="00402075" w:rsidP="00784784">
      <w:pPr>
        <w:spacing w:after="120" w:line="240" w:lineRule="auto"/>
        <w:jc w:val="both"/>
        <w:rPr>
          <w:rFonts w:ascii="Times New Roman" w:eastAsia="Times New Roman" w:hAnsi="Times New Roman" w:cs="Times New Roman"/>
          <w:i/>
          <w:iCs/>
          <w:sz w:val="24"/>
          <w:szCs w:val="24"/>
        </w:rPr>
      </w:pPr>
      <w:r w:rsidRPr="008619DC">
        <w:rPr>
          <w:rFonts w:ascii="Times New Roman" w:eastAsia="Times New Roman" w:hAnsi="Times New Roman" w:cs="Times New Roman"/>
          <w:i/>
          <w:iCs/>
          <w:sz w:val="24"/>
          <w:szCs w:val="24"/>
        </w:rPr>
        <w:t>Provjera prihvatljivosti operacije i aktivnosti</w:t>
      </w:r>
    </w:p>
    <w:p w14:paraId="22F46CD6" w14:textId="237D5892" w:rsidR="00D1107E" w:rsidRPr="00EC0385" w:rsidRDefault="00A04D14" w:rsidP="00784784">
      <w:pPr>
        <w:spacing w:after="0" w:line="240" w:lineRule="auto"/>
        <w:jc w:val="both"/>
        <w:rPr>
          <w:rFonts w:ascii="Times New Roman" w:eastAsia="Times New Roman" w:hAnsi="Times New Roman" w:cs="Times New Roman"/>
          <w:sz w:val="24"/>
          <w:szCs w:val="24"/>
        </w:rPr>
      </w:pPr>
      <w:r w:rsidRPr="00EC0385">
        <w:rPr>
          <w:rFonts w:ascii="Times New Roman" w:eastAsia="Times New Roman" w:hAnsi="Times New Roman" w:cs="Times New Roman"/>
          <w:sz w:val="24"/>
          <w:szCs w:val="24"/>
        </w:rPr>
        <w:t xml:space="preserve">Cilj provjere prihvatljivosti </w:t>
      </w:r>
      <w:r w:rsidR="006672FB">
        <w:rPr>
          <w:rFonts w:ascii="Times New Roman" w:eastAsia="Times New Roman" w:hAnsi="Times New Roman" w:cs="Times New Roman"/>
          <w:sz w:val="24"/>
          <w:szCs w:val="24"/>
        </w:rPr>
        <w:t>operacije</w:t>
      </w:r>
      <w:r w:rsidR="006672FB" w:rsidRPr="00EC0385">
        <w:rPr>
          <w:rFonts w:ascii="Times New Roman" w:eastAsia="Times New Roman" w:hAnsi="Times New Roman" w:cs="Times New Roman"/>
          <w:sz w:val="24"/>
          <w:szCs w:val="24"/>
        </w:rPr>
        <w:t xml:space="preserve"> </w:t>
      </w:r>
      <w:r w:rsidRPr="00EC0385">
        <w:rPr>
          <w:rFonts w:ascii="Times New Roman" w:eastAsia="Times New Roman" w:hAnsi="Times New Roman" w:cs="Times New Roman"/>
          <w:sz w:val="24"/>
          <w:szCs w:val="24"/>
        </w:rPr>
        <w:t xml:space="preserve">i aktivnosti je utvrditi usklađenost projektnog prijedloga s kriterijima prihvatljivosti za </w:t>
      </w:r>
      <w:r w:rsidR="00784784">
        <w:rPr>
          <w:rFonts w:ascii="Times New Roman" w:eastAsia="Times New Roman" w:hAnsi="Times New Roman" w:cs="Times New Roman"/>
          <w:sz w:val="24"/>
          <w:szCs w:val="24"/>
        </w:rPr>
        <w:t>operaciju</w:t>
      </w:r>
      <w:r w:rsidR="00784784" w:rsidRPr="00EC0385">
        <w:rPr>
          <w:rFonts w:ascii="Times New Roman" w:eastAsia="Times New Roman" w:hAnsi="Times New Roman" w:cs="Times New Roman"/>
          <w:sz w:val="24"/>
          <w:szCs w:val="24"/>
        </w:rPr>
        <w:t xml:space="preserve"> </w:t>
      </w:r>
      <w:r w:rsidRPr="00EC0385">
        <w:rPr>
          <w:rFonts w:ascii="Times New Roman" w:eastAsia="Times New Roman" w:hAnsi="Times New Roman" w:cs="Times New Roman"/>
          <w:sz w:val="24"/>
          <w:szCs w:val="24"/>
        </w:rPr>
        <w:t xml:space="preserve">navedenih u točki </w:t>
      </w:r>
      <w:r w:rsidR="009C7208" w:rsidRPr="00EC0385">
        <w:rPr>
          <w:rFonts w:ascii="Times New Roman" w:eastAsia="Times New Roman" w:hAnsi="Times New Roman" w:cs="Times New Roman"/>
          <w:sz w:val="24"/>
          <w:szCs w:val="24"/>
        </w:rPr>
        <w:t>2</w:t>
      </w:r>
      <w:r w:rsidRPr="00EC0385">
        <w:rPr>
          <w:rFonts w:ascii="Times New Roman" w:eastAsia="Times New Roman" w:hAnsi="Times New Roman" w:cs="Times New Roman"/>
          <w:sz w:val="24"/>
          <w:szCs w:val="24"/>
        </w:rPr>
        <w:t xml:space="preserve">. Poziva, primjenjujući Kontrolnu listu. Projektni prijedlog mora udovoljiti svim kriterijima prihvatljivosti. Ako se tijekom provjere prihvatljivosti </w:t>
      </w:r>
      <w:r w:rsidR="00784784">
        <w:rPr>
          <w:rFonts w:ascii="Times New Roman" w:eastAsia="Times New Roman" w:hAnsi="Times New Roman" w:cs="Times New Roman"/>
          <w:sz w:val="24"/>
          <w:szCs w:val="24"/>
        </w:rPr>
        <w:t>operacije</w:t>
      </w:r>
      <w:r w:rsidR="00784784" w:rsidRPr="00EC0385">
        <w:rPr>
          <w:rFonts w:ascii="Times New Roman" w:eastAsia="Times New Roman" w:hAnsi="Times New Roman" w:cs="Times New Roman"/>
          <w:sz w:val="24"/>
          <w:szCs w:val="24"/>
        </w:rPr>
        <w:t xml:space="preserve"> </w:t>
      </w:r>
      <w:r w:rsidRPr="00EC0385">
        <w:rPr>
          <w:rFonts w:ascii="Times New Roman" w:eastAsia="Times New Roman" w:hAnsi="Times New Roman" w:cs="Times New Roman"/>
          <w:sz w:val="24"/>
          <w:szCs w:val="24"/>
        </w:rPr>
        <w:t xml:space="preserve">i aktivnosti utvrdi da u određenom projektnom prijedlogu jedna ili više aktivnosti nisu prihvatljive, to će se evidentirati u Kontrolnoj listi. Slijedom toga, tijelo nadležno za ocjenjivanje prihvatljivosti prijedloga mora ocjenjivati projektni prijedlog uzimajući u obzir aktivnosti koje su prihvatljive odnosno ne uzimajući u obzir aktivnosti za koje je utvrđeno da su neprihvatljive. </w:t>
      </w:r>
    </w:p>
    <w:p w14:paraId="63E78B60" w14:textId="77777777" w:rsidR="00A04D14" w:rsidRPr="00EC0385" w:rsidRDefault="00A04D14" w:rsidP="00784784">
      <w:pPr>
        <w:spacing w:after="0" w:line="240" w:lineRule="auto"/>
        <w:jc w:val="both"/>
        <w:rPr>
          <w:rFonts w:ascii="Times New Roman" w:eastAsia="Times New Roman" w:hAnsi="Times New Roman" w:cs="Times New Roman"/>
          <w:sz w:val="24"/>
          <w:szCs w:val="24"/>
        </w:rPr>
      </w:pPr>
    </w:p>
    <w:p w14:paraId="1600160D" w14:textId="29778534" w:rsidR="00D1107E" w:rsidRPr="00EC0385" w:rsidRDefault="00D1107E" w:rsidP="00784784">
      <w:pPr>
        <w:spacing w:line="240" w:lineRule="auto"/>
        <w:jc w:val="both"/>
        <w:rPr>
          <w:rFonts w:ascii="Times New Roman" w:eastAsia="Times New Roman" w:hAnsi="Times New Roman" w:cs="Times New Roman"/>
          <w:sz w:val="24"/>
          <w:szCs w:val="24"/>
        </w:rPr>
      </w:pPr>
      <w:r w:rsidRPr="00EC0385">
        <w:rPr>
          <w:rFonts w:ascii="Times New Roman" w:eastAsia="Times New Roman" w:hAnsi="Times New Roman" w:cs="Times New Roman"/>
          <w:sz w:val="24"/>
          <w:szCs w:val="24"/>
        </w:rPr>
        <w:t xml:space="preserve">Ako se tijekom provjere prihvatljivosti </w:t>
      </w:r>
      <w:r w:rsidR="006672FB">
        <w:rPr>
          <w:rFonts w:ascii="Times New Roman" w:eastAsia="Times New Roman" w:hAnsi="Times New Roman" w:cs="Times New Roman"/>
          <w:sz w:val="24"/>
          <w:szCs w:val="24"/>
        </w:rPr>
        <w:t>operacije</w:t>
      </w:r>
      <w:r w:rsidR="006672FB" w:rsidRPr="00EC0385">
        <w:rPr>
          <w:rFonts w:ascii="Times New Roman" w:eastAsia="Times New Roman" w:hAnsi="Times New Roman" w:cs="Times New Roman"/>
          <w:sz w:val="24"/>
          <w:szCs w:val="24"/>
        </w:rPr>
        <w:t xml:space="preserve"> </w:t>
      </w:r>
      <w:r w:rsidRPr="00EC0385">
        <w:rPr>
          <w:rFonts w:ascii="Times New Roman" w:eastAsia="Times New Roman" w:hAnsi="Times New Roman" w:cs="Times New Roman"/>
          <w:sz w:val="24"/>
          <w:szCs w:val="24"/>
        </w:rPr>
        <w:t>i aktivnosti utvrdi da u određenom projektnom prijedlogu jedna ili više aktivnosti nisu prihvatljive, u kontrolnoj listi navode se aktivnosti za koje je utvrđeno da su neprihvatljive. Prilikom provjere prihvatljivosti troškova iz proračuna projekta brišu se tada troškovi koji se odnose na aktivnosti za koje je utvrđeno da su neprihvatljive.</w:t>
      </w:r>
    </w:p>
    <w:p w14:paraId="45FBBCCF" w14:textId="71971F6B" w:rsidR="008619DC" w:rsidRPr="00EC0385" w:rsidRDefault="008619DC" w:rsidP="008619DC">
      <w:pPr>
        <w:spacing w:after="0" w:line="240" w:lineRule="auto"/>
        <w:jc w:val="both"/>
        <w:rPr>
          <w:rFonts w:ascii="Times New Roman" w:eastAsia="Times New Roman" w:hAnsi="Times New Roman" w:cs="Times New Roman"/>
          <w:sz w:val="24"/>
          <w:szCs w:val="24"/>
          <w:highlight w:val="lightGray"/>
        </w:rPr>
      </w:pPr>
    </w:p>
    <w:p w14:paraId="65871AB4" w14:textId="77777777" w:rsidR="008619DC" w:rsidRPr="00784784" w:rsidRDefault="008619DC" w:rsidP="00784784">
      <w:pPr>
        <w:spacing w:after="120" w:line="240" w:lineRule="auto"/>
        <w:jc w:val="both"/>
        <w:rPr>
          <w:rFonts w:ascii="Times New Roman" w:eastAsia="Times New Roman" w:hAnsi="Times New Roman" w:cs="Times New Roman"/>
          <w:i/>
          <w:iCs/>
          <w:sz w:val="24"/>
          <w:szCs w:val="24"/>
        </w:rPr>
      </w:pPr>
      <w:r w:rsidRPr="00EC0385">
        <w:rPr>
          <w:rFonts w:ascii="Times New Roman" w:eastAsia="Times New Roman" w:hAnsi="Times New Roman" w:cs="Times New Roman"/>
          <w:i/>
          <w:iCs/>
          <w:sz w:val="24"/>
          <w:szCs w:val="24"/>
        </w:rPr>
        <w:t xml:space="preserve">Provjera prihvatljivosti troškova </w:t>
      </w:r>
    </w:p>
    <w:p w14:paraId="3E3B8D90" w14:textId="0E763979" w:rsidR="008619DC" w:rsidRPr="00EC0385" w:rsidRDefault="008619DC" w:rsidP="008619DC">
      <w:pPr>
        <w:spacing w:after="0" w:line="240" w:lineRule="auto"/>
        <w:jc w:val="both"/>
        <w:rPr>
          <w:rFonts w:ascii="Times New Roman" w:eastAsia="Times New Roman" w:hAnsi="Times New Roman" w:cs="Times New Roman"/>
          <w:sz w:val="24"/>
          <w:szCs w:val="24"/>
        </w:rPr>
      </w:pPr>
      <w:r w:rsidRPr="00784784">
        <w:rPr>
          <w:rFonts w:ascii="Times New Roman" w:eastAsia="Times New Roman" w:hAnsi="Times New Roman" w:cs="Times New Roman"/>
          <w:sz w:val="24"/>
          <w:szCs w:val="24"/>
        </w:rPr>
        <w:t xml:space="preserve">Provjera prihvatljivosti troškova projektnih prijedloga provodi se prema </w:t>
      </w:r>
      <w:r w:rsidR="00402075" w:rsidRPr="00784784">
        <w:rPr>
          <w:rFonts w:ascii="Times New Roman" w:eastAsia="Times New Roman" w:hAnsi="Times New Roman" w:cs="Times New Roman"/>
          <w:bCs/>
          <w:sz w:val="24"/>
          <w:szCs w:val="24"/>
        </w:rPr>
        <w:t xml:space="preserve">Kontrolnoj listi </w:t>
      </w:r>
      <w:r w:rsidRPr="00784784">
        <w:rPr>
          <w:rFonts w:ascii="Times New Roman" w:eastAsia="Times New Roman" w:hAnsi="Times New Roman" w:cs="Times New Roman"/>
          <w:bCs/>
          <w:sz w:val="24"/>
          <w:szCs w:val="24"/>
        </w:rPr>
        <w:t>za provjeru prihvatljivosti troškova</w:t>
      </w:r>
      <w:r w:rsidRPr="00784784">
        <w:rPr>
          <w:rFonts w:ascii="Times New Roman" w:eastAsia="Times New Roman" w:hAnsi="Times New Roman" w:cs="Times New Roman"/>
          <w:sz w:val="24"/>
          <w:szCs w:val="24"/>
        </w:rPr>
        <w:t>. Tijekom provjere prihvatljivosti</w:t>
      </w:r>
      <w:r w:rsidRPr="00EC0385">
        <w:rPr>
          <w:rFonts w:ascii="Times New Roman" w:eastAsia="Times New Roman" w:hAnsi="Times New Roman" w:cs="Times New Roman"/>
          <w:sz w:val="24"/>
          <w:szCs w:val="24"/>
        </w:rPr>
        <w:t xml:space="preserve"> troškova osigurava se usklađenost s pravilima prihvatljivosti iz Uredbe Vijeća (EZ) br. 2012/2002 i pravilima prihvatljivosti ovog Poziva.</w:t>
      </w:r>
    </w:p>
    <w:p w14:paraId="0DB29699" w14:textId="77777777" w:rsidR="008619DC" w:rsidRPr="00EC0385" w:rsidRDefault="008619DC" w:rsidP="008619DC">
      <w:pPr>
        <w:spacing w:after="0" w:line="240" w:lineRule="auto"/>
        <w:contextualSpacing/>
        <w:jc w:val="both"/>
        <w:rPr>
          <w:rFonts w:ascii="Times New Roman" w:eastAsia="Times New Roman" w:hAnsi="Times New Roman" w:cs="Times New Roman"/>
          <w:sz w:val="24"/>
          <w:szCs w:val="24"/>
          <w:highlight w:val="lightGray"/>
        </w:rPr>
      </w:pPr>
    </w:p>
    <w:p w14:paraId="74F5081F" w14:textId="6EA0D653" w:rsidR="008D2D9C" w:rsidRPr="00EC0385" w:rsidRDefault="008D2D9C" w:rsidP="008D2D9C">
      <w:pPr>
        <w:spacing w:after="0" w:line="240" w:lineRule="auto"/>
        <w:contextualSpacing/>
        <w:jc w:val="both"/>
        <w:rPr>
          <w:rFonts w:ascii="Times New Roman" w:eastAsia="Times New Roman" w:hAnsi="Times New Roman" w:cs="Times New Roman"/>
          <w:sz w:val="24"/>
          <w:szCs w:val="24"/>
        </w:rPr>
      </w:pPr>
      <w:r w:rsidRPr="00EC0385">
        <w:rPr>
          <w:rFonts w:ascii="Times New Roman" w:eastAsia="Times New Roman" w:hAnsi="Times New Roman" w:cs="Times New Roman"/>
          <w:sz w:val="24"/>
          <w:szCs w:val="24"/>
        </w:rPr>
        <w:t>Cilj provjere prihvatljivosti izdataka (troškova) projektnog prijedloga je provjeriti usklađenost projektnih prijedloga s popisa (liste) s kriterijima prihvatljivosti izdataka (</w:t>
      </w:r>
      <w:r w:rsidR="009C7208" w:rsidRPr="00EC0385">
        <w:rPr>
          <w:rFonts w:ascii="Times New Roman" w:eastAsia="Times New Roman" w:hAnsi="Times New Roman" w:cs="Times New Roman"/>
          <w:sz w:val="24"/>
          <w:szCs w:val="24"/>
        </w:rPr>
        <w:t>točka 2</w:t>
      </w:r>
      <w:r w:rsidRPr="00EC0385">
        <w:rPr>
          <w:rFonts w:ascii="Times New Roman" w:eastAsia="Times New Roman" w:hAnsi="Times New Roman" w:cs="Times New Roman"/>
          <w:sz w:val="24"/>
          <w:szCs w:val="24"/>
        </w:rPr>
        <w:t xml:space="preserve">. Poziva) primjenjujući Kontrolnu listu. </w:t>
      </w:r>
    </w:p>
    <w:p w14:paraId="77457123" w14:textId="214C1513" w:rsidR="008D2D9C" w:rsidRPr="00EC0385" w:rsidRDefault="008D2D9C" w:rsidP="008D2D9C">
      <w:pPr>
        <w:spacing w:after="0" w:line="240" w:lineRule="auto"/>
        <w:contextualSpacing/>
        <w:jc w:val="both"/>
        <w:rPr>
          <w:rFonts w:ascii="Times New Roman" w:eastAsia="Times New Roman" w:hAnsi="Times New Roman" w:cs="Times New Roman"/>
          <w:sz w:val="24"/>
          <w:szCs w:val="24"/>
        </w:rPr>
      </w:pPr>
      <w:r w:rsidRPr="00EC0385">
        <w:rPr>
          <w:rFonts w:ascii="Times New Roman" w:eastAsia="Times New Roman" w:hAnsi="Times New Roman" w:cs="Times New Roman"/>
          <w:sz w:val="24"/>
          <w:szCs w:val="24"/>
        </w:rPr>
        <w:t>U projektnim prijedlozima u kojima se utvrde neprihvatljivi izdaci, ispravlja se predloženi proračun projekta, uklanjajući neprihvatljive izdatke (troškove) pri čemu se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w:t>
      </w:r>
    </w:p>
    <w:p w14:paraId="3E1250DD" w14:textId="77777777" w:rsidR="008D2D9C" w:rsidRPr="00EC0385" w:rsidRDefault="008D2D9C" w:rsidP="008D2D9C">
      <w:pPr>
        <w:spacing w:after="0" w:line="240" w:lineRule="auto"/>
        <w:contextualSpacing/>
        <w:jc w:val="both"/>
        <w:rPr>
          <w:rFonts w:ascii="Times New Roman" w:eastAsia="Times New Roman" w:hAnsi="Times New Roman" w:cs="Times New Roman"/>
          <w:sz w:val="24"/>
          <w:szCs w:val="24"/>
        </w:rPr>
      </w:pPr>
      <w:r w:rsidRPr="00EC0385">
        <w:rPr>
          <w:rFonts w:ascii="Times New Roman" w:eastAsia="Times New Roman" w:hAnsi="Times New Roman" w:cs="Times New Roman"/>
          <w:sz w:val="24"/>
          <w:szCs w:val="24"/>
        </w:rPr>
        <w:t xml:space="preserve">Ispravci proračuna poduzimaju se u opsegu u kojemu se ne utječe na rezultate prethodnih faza dodjele. Ne mijenja se proračun prijavljenih aktivnosti za koje je u provjeri projekta utvrđeno da je prihvatljiv, kao ni opseg intervencije ni ciljevi predloženog projektnog prijedloga. </w:t>
      </w:r>
    </w:p>
    <w:p w14:paraId="031DFB8A" w14:textId="77777777" w:rsidR="008D2D9C" w:rsidRPr="00EC0385" w:rsidRDefault="008D2D9C" w:rsidP="008619DC">
      <w:pPr>
        <w:spacing w:after="0" w:line="240" w:lineRule="auto"/>
        <w:contextualSpacing/>
        <w:jc w:val="both"/>
        <w:rPr>
          <w:rFonts w:ascii="Times New Roman" w:eastAsia="Times New Roman" w:hAnsi="Times New Roman" w:cs="Times New Roman"/>
          <w:sz w:val="24"/>
          <w:szCs w:val="24"/>
          <w:highlight w:val="lightGray"/>
        </w:rPr>
      </w:pPr>
    </w:p>
    <w:p w14:paraId="1748116C" w14:textId="35D91C8C" w:rsidR="008619DC" w:rsidRPr="00EC0385" w:rsidRDefault="008619DC" w:rsidP="008619DC">
      <w:pPr>
        <w:spacing w:after="0" w:line="240" w:lineRule="auto"/>
        <w:jc w:val="both"/>
        <w:rPr>
          <w:rFonts w:ascii="Times New Roman" w:eastAsia="Times New Roman" w:hAnsi="Times New Roman" w:cs="Times New Roman"/>
          <w:sz w:val="24"/>
          <w:szCs w:val="24"/>
        </w:rPr>
      </w:pPr>
      <w:r w:rsidRPr="00EC0385">
        <w:rPr>
          <w:rFonts w:ascii="Times New Roman" w:eastAsia="Times New Roman" w:hAnsi="Times New Roman" w:cs="Times New Roman"/>
          <w:sz w:val="24"/>
          <w:szCs w:val="24"/>
        </w:rPr>
        <w:t>Eventualni ispravci proračuna projektnog prijedloga u suradnji s prijaviteljem ne smiju utjecati na aktivnosti koje su prethodno utvrđene prihvatljivima.</w:t>
      </w:r>
    </w:p>
    <w:p w14:paraId="6B3CFB4C" w14:textId="77777777" w:rsidR="007F0B6F" w:rsidRPr="00EC0385" w:rsidRDefault="007F0B6F" w:rsidP="008619DC">
      <w:pPr>
        <w:spacing w:after="0" w:line="240" w:lineRule="auto"/>
        <w:jc w:val="both"/>
        <w:rPr>
          <w:rFonts w:ascii="Times New Roman" w:eastAsia="Times New Roman" w:hAnsi="Times New Roman" w:cs="Times New Roman"/>
          <w:i/>
          <w:iCs/>
          <w:sz w:val="24"/>
          <w:szCs w:val="24"/>
        </w:rPr>
      </w:pPr>
    </w:p>
    <w:p w14:paraId="17F589FE" w14:textId="1CBD94C3" w:rsidR="008619DC" w:rsidRPr="009E3E47" w:rsidRDefault="007F0B6F" w:rsidP="00784784">
      <w:pPr>
        <w:spacing w:after="120" w:line="240" w:lineRule="auto"/>
        <w:jc w:val="both"/>
        <w:rPr>
          <w:rFonts w:ascii="Times New Roman" w:eastAsia="Times New Roman" w:hAnsi="Times New Roman" w:cs="Times New Roman"/>
          <w:b/>
          <w:i/>
          <w:iCs/>
          <w:sz w:val="24"/>
          <w:szCs w:val="24"/>
        </w:rPr>
      </w:pPr>
      <w:r w:rsidRPr="009E3E47">
        <w:rPr>
          <w:rFonts w:ascii="Times New Roman" w:eastAsia="Times New Roman" w:hAnsi="Times New Roman" w:cs="Times New Roman"/>
          <w:b/>
          <w:i/>
          <w:iCs/>
          <w:sz w:val="24"/>
          <w:szCs w:val="24"/>
        </w:rPr>
        <w:lastRenderedPageBreak/>
        <w:t>Povlačenje projektnog prijedloga</w:t>
      </w:r>
    </w:p>
    <w:p w14:paraId="41BB95F0" w14:textId="2286EE8F" w:rsidR="008619DC" w:rsidRPr="00EC0385" w:rsidRDefault="008619DC" w:rsidP="008619DC">
      <w:pPr>
        <w:spacing w:after="0" w:line="240" w:lineRule="auto"/>
        <w:jc w:val="both"/>
        <w:rPr>
          <w:rFonts w:ascii="Times New Roman" w:eastAsia="Times New Roman" w:hAnsi="Times New Roman" w:cs="Times New Roman"/>
          <w:sz w:val="24"/>
          <w:szCs w:val="24"/>
        </w:rPr>
      </w:pPr>
      <w:r w:rsidRPr="00EC0385">
        <w:rPr>
          <w:rFonts w:ascii="Times New Roman" w:eastAsia="Times New Roman" w:hAnsi="Times New Roman" w:cs="Times New Roman"/>
          <w:sz w:val="24"/>
          <w:szCs w:val="24"/>
        </w:rPr>
        <w:t>Do trenutka potpisivanja ugovora</w:t>
      </w:r>
      <w:r w:rsidR="001B28E4" w:rsidRPr="00EC0385">
        <w:rPr>
          <w:rFonts w:ascii="Times New Roman" w:eastAsia="Times New Roman" w:hAnsi="Times New Roman" w:cs="Times New Roman"/>
          <w:sz w:val="24"/>
          <w:szCs w:val="24"/>
        </w:rPr>
        <w:t xml:space="preserve"> o dodjeli bespovratnih financijskih sredstava</w:t>
      </w:r>
      <w:r w:rsidRPr="00EC0385">
        <w:rPr>
          <w:rFonts w:ascii="Times New Roman" w:eastAsia="Times New Roman" w:hAnsi="Times New Roman" w:cs="Times New Roman"/>
          <w:sz w:val="24"/>
          <w:szCs w:val="24"/>
        </w:rPr>
        <w:t xml:space="preserve">, prijavitelj pisanom obaviješću </w:t>
      </w:r>
      <w:r w:rsidR="009E3E47">
        <w:rPr>
          <w:rFonts w:ascii="Times New Roman" w:eastAsia="Times New Roman" w:hAnsi="Times New Roman" w:cs="Times New Roman"/>
          <w:sz w:val="24"/>
          <w:szCs w:val="24"/>
        </w:rPr>
        <w:t xml:space="preserve">upućenoj </w:t>
      </w:r>
      <w:r w:rsidRPr="00EC0385">
        <w:rPr>
          <w:rFonts w:ascii="Times New Roman" w:eastAsia="Times New Roman" w:hAnsi="Times New Roman" w:cs="Times New Roman"/>
          <w:sz w:val="24"/>
          <w:szCs w:val="24"/>
        </w:rPr>
        <w:t>nadležnom</w:t>
      </w:r>
      <w:r w:rsidR="009E3E47">
        <w:rPr>
          <w:rFonts w:ascii="Times New Roman" w:eastAsia="Times New Roman" w:hAnsi="Times New Roman" w:cs="Times New Roman"/>
          <w:sz w:val="24"/>
          <w:szCs w:val="24"/>
        </w:rPr>
        <w:t xml:space="preserve"> TOPFD-u</w:t>
      </w:r>
      <w:r w:rsidRPr="00EC0385">
        <w:rPr>
          <w:rFonts w:ascii="Times New Roman" w:eastAsia="Times New Roman" w:hAnsi="Times New Roman" w:cs="Times New Roman"/>
          <w:sz w:val="24"/>
          <w:szCs w:val="24"/>
        </w:rPr>
        <w:t xml:space="preserve"> može povući svoj projektni prijedlog iz postupka dodjele.</w:t>
      </w:r>
    </w:p>
    <w:p w14:paraId="3A83B76B" w14:textId="77777777" w:rsidR="007F0B6F" w:rsidRPr="00EC0385" w:rsidRDefault="007F0B6F" w:rsidP="008619DC">
      <w:pPr>
        <w:spacing w:after="0" w:line="240" w:lineRule="auto"/>
        <w:jc w:val="both"/>
        <w:rPr>
          <w:rFonts w:ascii="Times New Roman" w:eastAsia="Times New Roman" w:hAnsi="Times New Roman" w:cs="Times New Roman"/>
          <w:b/>
          <w:i/>
          <w:iCs/>
          <w:color w:val="000000"/>
          <w:sz w:val="24"/>
          <w:szCs w:val="24"/>
          <w:lang w:eastAsia="hr-HR"/>
        </w:rPr>
      </w:pPr>
    </w:p>
    <w:p w14:paraId="1C640B0A" w14:textId="587BB1E2" w:rsidR="008619DC" w:rsidRPr="00EC0385" w:rsidRDefault="007F0B6F" w:rsidP="009E3E47">
      <w:pPr>
        <w:spacing w:after="120" w:line="240" w:lineRule="auto"/>
        <w:jc w:val="both"/>
        <w:rPr>
          <w:rFonts w:ascii="Times New Roman" w:eastAsia="Times New Roman" w:hAnsi="Times New Roman" w:cs="Times New Roman"/>
          <w:bCs/>
          <w:color w:val="000000"/>
          <w:sz w:val="24"/>
          <w:szCs w:val="24"/>
          <w:lang w:eastAsia="hr-HR"/>
        </w:rPr>
      </w:pPr>
      <w:r w:rsidRPr="00EC0385">
        <w:rPr>
          <w:rFonts w:ascii="Times New Roman" w:eastAsia="Times New Roman" w:hAnsi="Times New Roman" w:cs="Times New Roman"/>
          <w:b/>
          <w:i/>
          <w:iCs/>
          <w:color w:val="000000"/>
          <w:sz w:val="24"/>
          <w:szCs w:val="24"/>
          <w:lang w:eastAsia="hr-HR"/>
        </w:rPr>
        <w:t>Izjave</w:t>
      </w:r>
    </w:p>
    <w:p w14:paraId="113E6CAC" w14:textId="46ECA58A" w:rsidR="00E22984" w:rsidRPr="00EC0385" w:rsidRDefault="008619DC" w:rsidP="00785189">
      <w:pPr>
        <w:spacing w:after="0" w:line="240" w:lineRule="auto"/>
        <w:jc w:val="both"/>
        <w:rPr>
          <w:rFonts w:ascii="Times New Roman" w:eastAsia="Times New Roman" w:hAnsi="Times New Roman" w:cs="Times New Roman"/>
          <w:bCs/>
          <w:color w:val="000000"/>
          <w:sz w:val="24"/>
          <w:szCs w:val="24"/>
          <w:lang w:eastAsia="hr-HR"/>
        </w:rPr>
      </w:pPr>
      <w:r w:rsidRPr="00EC0385">
        <w:rPr>
          <w:rFonts w:ascii="Times New Roman" w:eastAsia="Times New Roman" w:hAnsi="Times New Roman" w:cs="Times New Roman"/>
          <w:bCs/>
          <w:color w:val="000000"/>
          <w:sz w:val="24"/>
          <w:szCs w:val="24"/>
          <w:lang w:eastAsia="hr-HR"/>
        </w:rPr>
        <w:t xml:space="preserve">U postupku dodjele </w:t>
      </w:r>
      <w:r w:rsidR="00E22984" w:rsidRPr="00EC0385">
        <w:rPr>
          <w:rFonts w:ascii="Times New Roman" w:eastAsia="Times New Roman" w:hAnsi="Times New Roman" w:cs="Times New Roman"/>
          <w:bCs/>
          <w:color w:val="000000"/>
          <w:sz w:val="24"/>
          <w:szCs w:val="24"/>
          <w:lang w:eastAsia="hr-HR"/>
        </w:rPr>
        <w:t>potpisuju se slijedeće izjave:</w:t>
      </w:r>
    </w:p>
    <w:p w14:paraId="22DBAB2C" w14:textId="688783C3" w:rsidR="00E22984" w:rsidRPr="00EC0385" w:rsidRDefault="00E22984" w:rsidP="004A2BE8">
      <w:pPr>
        <w:pStyle w:val="ListParagraph"/>
        <w:numPr>
          <w:ilvl w:val="0"/>
          <w:numId w:val="9"/>
        </w:numPr>
        <w:spacing w:after="0" w:line="240" w:lineRule="auto"/>
        <w:jc w:val="both"/>
        <w:rPr>
          <w:rFonts w:ascii="Times New Roman" w:eastAsia="Times New Roman" w:hAnsi="Times New Roman" w:cs="Times New Roman"/>
          <w:bCs/>
          <w:color w:val="000000"/>
          <w:sz w:val="24"/>
          <w:szCs w:val="24"/>
          <w:lang w:eastAsia="hr-HR"/>
        </w:rPr>
      </w:pPr>
      <w:r w:rsidRPr="00EC0385">
        <w:rPr>
          <w:rFonts w:ascii="Times New Roman" w:eastAsia="Times New Roman" w:hAnsi="Times New Roman" w:cs="Times New Roman"/>
          <w:bCs/>
          <w:color w:val="000000"/>
          <w:sz w:val="24"/>
          <w:szCs w:val="24"/>
          <w:lang w:eastAsia="hr-HR"/>
        </w:rPr>
        <w:t>Izjava prijavitelja (</w:t>
      </w:r>
      <w:r w:rsidR="000E669A" w:rsidRPr="00A42C0F">
        <w:rPr>
          <w:rFonts w:ascii="Times New Roman" w:eastAsia="Times New Roman" w:hAnsi="Times New Roman" w:cs="Times New Roman"/>
          <w:bCs/>
          <w:i/>
          <w:color w:val="000000"/>
          <w:sz w:val="24"/>
          <w:szCs w:val="24"/>
          <w:lang w:eastAsia="hr-HR"/>
        </w:rPr>
        <w:t>Obrazac 2.</w:t>
      </w:r>
      <w:r w:rsidRPr="00A42C0F">
        <w:rPr>
          <w:rFonts w:ascii="Times New Roman" w:eastAsia="Times New Roman" w:hAnsi="Times New Roman" w:cs="Times New Roman"/>
          <w:bCs/>
          <w:i/>
          <w:color w:val="000000"/>
          <w:sz w:val="24"/>
          <w:szCs w:val="24"/>
          <w:lang w:eastAsia="hr-HR"/>
        </w:rPr>
        <w:t>)</w:t>
      </w:r>
      <w:r w:rsidR="00C93D35">
        <w:rPr>
          <w:rFonts w:ascii="Times New Roman" w:eastAsia="Times New Roman" w:hAnsi="Times New Roman" w:cs="Times New Roman"/>
          <w:bCs/>
          <w:i/>
          <w:color w:val="000000"/>
          <w:sz w:val="24"/>
          <w:szCs w:val="24"/>
          <w:lang w:eastAsia="hr-HR"/>
        </w:rPr>
        <w:t xml:space="preserve"> </w:t>
      </w:r>
      <w:r w:rsidR="001E4786">
        <w:rPr>
          <w:rFonts w:ascii="Times New Roman" w:eastAsia="Times New Roman" w:hAnsi="Times New Roman" w:cs="Times New Roman"/>
          <w:bCs/>
          <w:i/>
          <w:color w:val="000000"/>
          <w:sz w:val="24"/>
          <w:szCs w:val="24"/>
          <w:lang w:eastAsia="hr-HR"/>
        </w:rPr>
        <w:t>–</w:t>
      </w:r>
      <w:r w:rsidR="00C93D35">
        <w:rPr>
          <w:rFonts w:ascii="Times New Roman" w:eastAsia="Times New Roman" w:hAnsi="Times New Roman" w:cs="Times New Roman"/>
          <w:bCs/>
          <w:i/>
          <w:color w:val="000000"/>
          <w:sz w:val="24"/>
          <w:szCs w:val="24"/>
          <w:lang w:eastAsia="hr-HR"/>
        </w:rPr>
        <w:t xml:space="preserve"> </w:t>
      </w:r>
      <w:r w:rsidR="001E4786">
        <w:rPr>
          <w:rFonts w:ascii="Times New Roman" w:eastAsia="Times New Roman" w:hAnsi="Times New Roman" w:cs="Times New Roman"/>
          <w:bCs/>
          <w:i/>
          <w:color w:val="000000"/>
          <w:sz w:val="24"/>
          <w:szCs w:val="24"/>
          <w:lang w:eastAsia="hr-HR"/>
        </w:rPr>
        <w:t>istu potpisuje prijavitelj</w:t>
      </w:r>
    </w:p>
    <w:p w14:paraId="604282A9" w14:textId="6CEEC5B8" w:rsidR="00E22984" w:rsidRPr="00EC0385" w:rsidRDefault="00E22984" w:rsidP="004A2BE8">
      <w:pPr>
        <w:pStyle w:val="ListParagraph"/>
        <w:numPr>
          <w:ilvl w:val="0"/>
          <w:numId w:val="9"/>
        </w:numPr>
        <w:spacing w:after="0" w:line="240" w:lineRule="auto"/>
        <w:jc w:val="both"/>
        <w:rPr>
          <w:rFonts w:ascii="Times New Roman" w:eastAsia="Times New Roman" w:hAnsi="Times New Roman" w:cs="Times New Roman"/>
          <w:bCs/>
          <w:color w:val="000000"/>
          <w:sz w:val="24"/>
          <w:szCs w:val="24"/>
          <w:lang w:eastAsia="hr-HR"/>
        </w:rPr>
      </w:pPr>
      <w:r w:rsidRPr="00EC0385">
        <w:rPr>
          <w:rFonts w:ascii="Times New Roman" w:eastAsia="Times New Roman" w:hAnsi="Times New Roman" w:cs="Times New Roman"/>
          <w:bCs/>
          <w:color w:val="000000"/>
          <w:sz w:val="24"/>
          <w:szCs w:val="24"/>
          <w:lang w:eastAsia="hr-HR"/>
        </w:rPr>
        <w:t xml:space="preserve">Izjava osoba koje sudjeluju u postupku dodjele </w:t>
      </w:r>
    </w:p>
    <w:p w14:paraId="666512C0" w14:textId="77777777" w:rsidR="007A2CB6" w:rsidRDefault="007A2CB6" w:rsidP="00626854">
      <w:pPr>
        <w:widowControl w:val="0"/>
        <w:autoSpaceDE w:val="0"/>
        <w:autoSpaceDN w:val="0"/>
        <w:adjustRightInd w:val="0"/>
        <w:spacing w:after="0"/>
        <w:jc w:val="both"/>
        <w:rPr>
          <w:rFonts w:ascii="Times New Roman" w:hAnsi="Times New Roman" w:cs="Times New Roman"/>
          <w:color w:val="000000"/>
          <w:sz w:val="24"/>
          <w:szCs w:val="24"/>
        </w:rPr>
      </w:pPr>
    </w:p>
    <w:p w14:paraId="1B27B902" w14:textId="5A774635" w:rsidR="00BC3A90" w:rsidRPr="00EC0385" w:rsidRDefault="007F0B6F" w:rsidP="009E3E47">
      <w:pPr>
        <w:widowControl w:val="0"/>
        <w:autoSpaceDE w:val="0"/>
        <w:autoSpaceDN w:val="0"/>
        <w:adjustRightInd w:val="0"/>
        <w:spacing w:after="120"/>
        <w:jc w:val="both"/>
        <w:rPr>
          <w:rFonts w:ascii="Times New Roman" w:hAnsi="Times New Roman" w:cs="Times New Roman"/>
          <w:b/>
          <w:bCs/>
          <w:i/>
          <w:color w:val="000000"/>
          <w:sz w:val="24"/>
          <w:szCs w:val="24"/>
        </w:rPr>
      </w:pPr>
      <w:r w:rsidRPr="00EC0385">
        <w:rPr>
          <w:rFonts w:ascii="Times New Roman" w:hAnsi="Times New Roman" w:cs="Times New Roman"/>
          <w:b/>
          <w:bCs/>
          <w:i/>
          <w:color w:val="000000"/>
          <w:sz w:val="24"/>
          <w:szCs w:val="24"/>
        </w:rPr>
        <w:t>Obavještavanje Prijavitelja</w:t>
      </w:r>
    </w:p>
    <w:p w14:paraId="56687FC8" w14:textId="7308A6B7" w:rsidR="007F662A" w:rsidRPr="00EC0385" w:rsidRDefault="007F662A" w:rsidP="00192FDF">
      <w:pPr>
        <w:spacing w:after="0" w:line="240" w:lineRule="auto"/>
        <w:jc w:val="both"/>
        <w:rPr>
          <w:rFonts w:ascii="Times New Roman" w:eastAsia="Times New Roman" w:hAnsi="Times New Roman" w:cs="Times New Roman"/>
          <w:bCs/>
          <w:color w:val="000000"/>
          <w:sz w:val="24"/>
          <w:szCs w:val="24"/>
          <w:lang w:eastAsia="hr-HR"/>
        </w:rPr>
      </w:pPr>
      <w:r w:rsidRPr="00EC0385">
        <w:rPr>
          <w:rFonts w:ascii="Times New Roman" w:eastAsia="Times New Roman" w:hAnsi="Times New Roman" w:cs="Times New Roman"/>
          <w:bCs/>
          <w:color w:val="000000"/>
          <w:sz w:val="24"/>
          <w:szCs w:val="24"/>
          <w:lang w:eastAsia="hr-HR"/>
        </w:rPr>
        <w:t xml:space="preserve">Prijavitelju se nakon provedene </w:t>
      </w:r>
      <w:r w:rsidR="009E3E47">
        <w:rPr>
          <w:rFonts w:ascii="Times New Roman" w:eastAsia="Times New Roman" w:hAnsi="Times New Roman" w:cs="Times New Roman"/>
          <w:bCs/>
          <w:color w:val="000000"/>
          <w:sz w:val="24"/>
          <w:szCs w:val="24"/>
          <w:lang w:eastAsia="hr-HR"/>
        </w:rPr>
        <w:t>F</w:t>
      </w:r>
      <w:r w:rsidRPr="00EC0385">
        <w:rPr>
          <w:rFonts w:ascii="Times New Roman" w:eastAsia="Times New Roman" w:hAnsi="Times New Roman" w:cs="Times New Roman"/>
          <w:bCs/>
          <w:color w:val="000000"/>
          <w:sz w:val="24"/>
          <w:szCs w:val="24"/>
          <w:lang w:eastAsia="hr-HR"/>
        </w:rPr>
        <w:t>aze 3 postupka dodjele dostavlja obavijest o odabiru za financiranje i poziv za sklapanje ugovora s prijedlogom ugovora, i to u roku 10 radnih dana od dana dovršetka postupka dodjele u odnosu na konkretni projektni prijedlog. Sklapanju ugovora prethodi dostava izjave prijavitelja o nepromijenjenim okolnostima</w:t>
      </w:r>
      <w:r w:rsidR="003E1A41">
        <w:rPr>
          <w:rFonts w:ascii="Times New Roman" w:eastAsia="Times New Roman" w:hAnsi="Times New Roman" w:cs="Times New Roman"/>
          <w:bCs/>
          <w:color w:val="000000"/>
          <w:sz w:val="24"/>
          <w:szCs w:val="24"/>
          <w:lang w:eastAsia="hr-HR"/>
        </w:rPr>
        <w:t xml:space="preserve"> (Obrazac 6.)</w:t>
      </w:r>
      <w:r w:rsidRPr="00EC0385">
        <w:rPr>
          <w:rFonts w:ascii="Times New Roman" w:eastAsia="Times New Roman" w:hAnsi="Times New Roman" w:cs="Times New Roman"/>
          <w:bCs/>
          <w:color w:val="000000"/>
          <w:sz w:val="24"/>
          <w:szCs w:val="24"/>
          <w:lang w:eastAsia="hr-HR"/>
        </w:rPr>
        <w:t xml:space="preserve">. </w:t>
      </w:r>
    </w:p>
    <w:p w14:paraId="458F7228" w14:textId="77777777" w:rsidR="00B1478B" w:rsidRPr="00EC0385" w:rsidRDefault="00B1478B" w:rsidP="00192FDF">
      <w:pPr>
        <w:spacing w:after="0" w:line="240" w:lineRule="auto"/>
        <w:jc w:val="both"/>
        <w:rPr>
          <w:rFonts w:ascii="Times New Roman" w:eastAsia="Times New Roman" w:hAnsi="Times New Roman" w:cs="Times New Roman"/>
          <w:bCs/>
          <w:color w:val="000000"/>
          <w:sz w:val="24"/>
          <w:szCs w:val="24"/>
          <w:lang w:eastAsia="hr-HR"/>
        </w:rPr>
      </w:pPr>
    </w:p>
    <w:p w14:paraId="06CC17BF" w14:textId="41164E57" w:rsidR="005B0F3F" w:rsidRPr="00EC0385" w:rsidRDefault="005B0F3F" w:rsidP="00215212">
      <w:pPr>
        <w:pStyle w:val="NoSpacing"/>
        <w:jc w:val="both"/>
        <w:rPr>
          <w:rFonts w:ascii="Times New Roman" w:hAnsi="Times New Roman" w:cs="Times New Roman"/>
          <w:i/>
          <w:sz w:val="24"/>
          <w:szCs w:val="24"/>
        </w:rPr>
      </w:pPr>
    </w:p>
    <w:p w14:paraId="0FC826B7" w14:textId="7AA85400" w:rsidR="00CE629F" w:rsidRPr="00EC0385" w:rsidRDefault="007F0B6F" w:rsidP="009E3E47">
      <w:pPr>
        <w:pStyle w:val="NoSpacing"/>
        <w:spacing w:after="120"/>
        <w:jc w:val="both"/>
        <w:rPr>
          <w:rFonts w:ascii="Times New Roman" w:hAnsi="Times New Roman" w:cs="Times New Roman"/>
          <w:b/>
          <w:bCs/>
          <w:i/>
          <w:sz w:val="24"/>
          <w:szCs w:val="24"/>
        </w:rPr>
      </w:pPr>
      <w:r w:rsidRPr="00EC0385">
        <w:rPr>
          <w:rFonts w:ascii="Times New Roman" w:hAnsi="Times New Roman" w:cs="Times New Roman"/>
          <w:b/>
          <w:bCs/>
          <w:i/>
          <w:sz w:val="24"/>
          <w:szCs w:val="24"/>
        </w:rPr>
        <w:t>Pojašnjenja tijekom postupka dodjele</w:t>
      </w:r>
    </w:p>
    <w:p w14:paraId="47B14AA0" w14:textId="4110B064" w:rsidR="005B0F3F" w:rsidRPr="00EC0385" w:rsidRDefault="005B0F3F" w:rsidP="005B0F3F">
      <w:pPr>
        <w:spacing w:after="0" w:line="240" w:lineRule="auto"/>
        <w:jc w:val="both"/>
        <w:rPr>
          <w:rFonts w:ascii="Times New Roman" w:eastAsia="Times New Roman" w:hAnsi="Times New Roman" w:cs="Times New Roman"/>
          <w:i/>
          <w:sz w:val="24"/>
          <w:szCs w:val="24"/>
        </w:rPr>
      </w:pPr>
      <w:r w:rsidRPr="00EC0385">
        <w:rPr>
          <w:rFonts w:ascii="Times New Roman" w:eastAsia="Times New Roman" w:hAnsi="Times New Roman" w:cs="Times New Roman"/>
          <w:sz w:val="24"/>
          <w:szCs w:val="24"/>
        </w:rPr>
        <w:t>U bilo kojoj fazi tijekom postupka dodjele, ako u projektnom prijedlogu dostavljeni podaci nisu jasni, ili je uočena neusklađenost u dostavljenim podatcima, koja objektivno onemogućava provedbu postupka dodjele, od prijavitelja se zahtijevaju pojašnjenja s naznakom da, ako se ne postupi u skladu sa zahtjevom i u zahtijevanom roku, projektni prijedlog se može isključiti</w:t>
      </w:r>
      <w:r w:rsidRPr="00EC0385">
        <w:rPr>
          <w:rFonts w:ascii="Times New Roman" w:eastAsia="Times New Roman" w:hAnsi="Times New Roman" w:cs="Times New Roman"/>
          <w:i/>
          <w:sz w:val="24"/>
          <w:szCs w:val="24"/>
        </w:rPr>
        <w:t xml:space="preserve"> </w:t>
      </w:r>
      <w:r w:rsidRPr="00EC0385">
        <w:rPr>
          <w:rFonts w:ascii="Times New Roman" w:eastAsia="Times New Roman" w:hAnsi="Times New Roman" w:cs="Times New Roman"/>
          <w:sz w:val="24"/>
          <w:szCs w:val="24"/>
        </w:rPr>
        <w:t>iz postupka dodjele.</w:t>
      </w:r>
      <w:r w:rsidRPr="00EC0385">
        <w:rPr>
          <w:rFonts w:ascii="Times New Roman" w:eastAsia="Times New Roman" w:hAnsi="Times New Roman" w:cs="Times New Roman"/>
          <w:i/>
          <w:sz w:val="24"/>
          <w:szCs w:val="24"/>
        </w:rPr>
        <w:t xml:space="preserve"> </w:t>
      </w:r>
      <w:r w:rsidRPr="00EC0385">
        <w:rPr>
          <w:rFonts w:ascii="Times New Roman" w:eastAsia="Times New Roman" w:hAnsi="Times New Roman" w:cs="Times New Roman"/>
          <w:iCs/>
          <w:sz w:val="24"/>
          <w:szCs w:val="24"/>
        </w:rPr>
        <w:t>Prema svim prijaviteljima se postupa na jednak nači</w:t>
      </w:r>
      <w:r w:rsidRPr="00EC0385">
        <w:rPr>
          <w:rFonts w:ascii="Times New Roman" w:eastAsia="Times New Roman" w:hAnsi="Times New Roman" w:cs="Times New Roman"/>
          <w:sz w:val="24"/>
          <w:szCs w:val="24"/>
        </w:rPr>
        <w:t>n, u</w:t>
      </w:r>
      <w:r w:rsidR="00DB7670" w:rsidRPr="00EC0385">
        <w:rPr>
          <w:rFonts w:ascii="Times New Roman" w:eastAsia="Times New Roman" w:hAnsi="Times New Roman" w:cs="Times New Roman"/>
          <w:sz w:val="24"/>
          <w:szCs w:val="24"/>
        </w:rPr>
        <w:t xml:space="preserve"> skladu s načelima:</w:t>
      </w:r>
      <w:r w:rsidRPr="00EC0385">
        <w:rPr>
          <w:rFonts w:ascii="Times New Roman" w:eastAsia="Times New Roman" w:hAnsi="Times New Roman" w:cs="Times New Roman"/>
          <w:sz w:val="24"/>
          <w:szCs w:val="24"/>
        </w:rPr>
        <w:t xml:space="preserve"> </w:t>
      </w:r>
      <w:r w:rsidR="00DB7670" w:rsidRPr="00EC0385">
        <w:rPr>
          <w:rFonts w:ascii="Times New Roman" w:eastAsia="Times New Roman" w:hAnsi="Times New Roman" w:cs="Times New Roman"/>
          <w:sz w:val="24"/>
          <w:szCs w:val="24"/>
        </w:rPr>
        <w:t>jednakog postupanja, zabrane diskriminacije, transparentnosti, zaštite osobnih podataka, razmjernosti, sprječavanja sukoba interesa, tajnosti postupka</w:t>
      </w:r>
      <w:r w:rsidRPr="00EC0385">
        <w:rPr>
          <w:rFonts w:ascii="Times New Roman" w:eastAsia="Times New Roman" w:hAnsi="Times New Roman" w:cs="Times New Roman"/>
          <w:sz w:val="24"/>
          <w:szCs w:val="24"/>
        </w:rPr>
        <w:t xml:space="preserve">. Svaki prijavitelj odgovoran je za pripremanje projektnog </w:t>
      </w:r>
      <w:r w:rsidRPr="00EC0385">
        <w:rPr>
          <w:rFonts w:ascii="Times New Roman" w:eastAsia="Times New Roman" w:hAnsi="Times New Roman" w:cs="Times New Roman"/>
          <w:iCs/>
          <w:sz w:val="24"/>
          <w:szCs w:val="24"/>
        </w:rPr>
        <w:t xml:space="preserve">prijedloga u skladu s uvjetima poziva te se pojašnjavanje ne odnosi na to da </w:t>
      </w:r>
      <w:r w:rsidR="00DB7670" w:rsidRPr="00EC0385">
        <w:rPr>
          <w:rFonts w:ascii="Times New Roman" w:eastAsia="Times New Roman" w:hAnsi="Times New Roman" w:cs="Times New Roman"/>
          <w:iCs/>
          <w:sz w:val="24"/>
          <w:szCs w:val="24"/>
        </w:rPr>
        <w:t>SUK za</w:t>
      </w:r>
      <w:r w:rsidRPr="00EC0385">
        <w:rPr>
          <w:rFonts w:ascii="Times New Roman" w:eastAsia="Times New Roman" w:hAnsi="Times New Roman" w:cs="Times New Roman"/>
          <w:iCs/>
          <w:sz w:val="24"/>
          <w:szCs w:val="24"/>
        </w:rPr>
        <w:t xml:space="preserve"> FSEU priprema ili usklađuje umjesto prijavitelja pojedine dijelove projektnog prijedloga niti se postupak pojašnjavanja provodi ako aktivnosti nisu razmjerne cilju kojeg se nastoji postići, a manjkavost projektnog prijedloga (nedostatak potrebnih dokumenata / podataka kao i njihova nepotpunost ili netočnost) je takva da nije razmjerno provoditi postupak pojašnjavanja.</w:t>
      </w:r>
    </w:p>
    <w:p w14:paraId="7788C82B" w14:textId="77777777" w:rsidR="005B0F3F" w:rsidRPr="00EC0385" w:rsidRDefault="005B0F3F" w:rsidP="005B0F3F">
      <w:pPr>
        <w:spacing w:after="0" w:line="240" w:lineRule="auto"/>
        <w:jc w:val="both"/>
        <w:rPr>
          <w:rFonts w:ascii="Times New Roman" w:eastAsia="Times New Roman" w:hAnsi="Times New Roman" w:cs="Times New Roman"/>
          <w:iCs/>
          <w:sz w:val="24"/>
          <w:szCs w:val="24"/>
        </w:rPr>
      </w:pPr>
    </w:p>
    <w:p w14:paraId="557416FA" w14:textId="26B9DA79" w:rsidR="005B0F3F" w:rsidRPr="00EC0385" w:rsidRDefault="005B0F3F" w:rsidP="005B0F3F">
      <w:pPr>
        <w:spacing w:after="0" w:line="240" w:lineRule="auto"/>
        <w:jc w:val="both"/>
        <w:rPr>
          <w:rFonts w:ascii="Times New Roman" w:eastAsia="Times New Roman" w:hAnsi="Times New Roman" w:cs="Times New Roman"/>
          <w:b/>
          <w:bCs/>
          <w:iCs/>
          <w:sz w:val="24"/>
          <w:szCs w:val="24"/>
        </w:rPr>
      </w:pPr>
      <w:r w:rsidRPr="00EC0385">
        <w:rPr>
          <w:rFonts w:ascii="Times New Roman" w:eastAsia="Times New Roman" w:hAnsi="Times New Roman" w:cs="Times New Roman"/>
          <w:b/>
          <w:bCs/>
          <w:iCs/>
          <w:sz w:val="24"/>
          <w:szCs w:val="24"/>
        </w:rPr>
        <w:t xml:space="preserve">Projektni prijedlog koji ne udovoljava uvjetima </w:t>
      </w:r>
      <w:r w:rsidR="008F0C51" w:rsidRPr="00EC0385">
        <w:rPr>
          <w:rFonts w:ascii="Times New Roman" w:eastAsia="Times New Roman" w:hAnsi="Times New Roman" w:cs="Times New Roman"/>
          <w:b/>
          <w:bCs/>
          <w:iCs/>
          <w:sz w:val="24"/>
          <w:szCs w:val="24"/>
        </w:rPr>
        <w:t>P</w:t>
      </w:r>
      <w:r w:rsidRPr="00EC0385">
        <w:rPr>
          <w:rFonts w:ascii="Times New Roman" w:eastAsia="Times New Roman" w:hAnsi="Times New Roman" w:cs="Times New Roman"/>
          <w:b/>
          <w:bCs/>
          <w:iCs/>
          <w:sz w:val="24"/>
          <w:szCs w:val="24"/>
        </w:rPr>
        <w:t>oziva isključuje se iz postupka dodjele.</w:t>
      </w:r>
    </w:p>
    <w:p w14:paraId="61A24A50" w14:textId="77777777" w:rsidR="005B0F3F" w:rsidRPr="00EC0385" w:rsidRDefault="005B0F3F" w:rsidP="005B0F3F">
      <w:pPr>
        <w:spacing w:after="0" w:line="240" w:lineRule="auto"/>
        <w:jc w:val="both"/>
        <w:rPr>
          <w:rFonts w:ascii="Times New Roman" w:eastAsia="Times New Roman" w:hAnsi="Times New Roman" w:cs="Times New Roman"/>
          <w:b/>
          <w:bCs/>
          <w:i/>
          <w:sz w:val="24"/>
          <w:szCs w:val="24"/>
        </w:rPr>
      </w:pPr>
    </w:p>
    <w:p w14:paraId="2A09C292" w14:textId="77777777" w:rsidR="005B0F3F" w:rsidRPr="00EC0385" w:rsidRDefault="005B0F3F" w:rsidP="005B0F3F">
      <w:pPr>
        <w:spacing w:after="0" w:line="240" w:lineRule="auto"/>
        <w:jc w:val="both"/>
        <w:rPr>
          <w:rFonts w:ascii="Times New Roman" w:eastAsia="Times New Roman" w:hAnsi="Times New Roman" w:cs="Times New Roman"/>
          <w:b/>
          <w:bCs/>
          <w:sz w:val="24"/>
          <w:szCs w:val="24"/>
        </w:rPr>
      </w:pPr>
      <w:r w:rsidRPr="00EC0385">
        <w:rPr>
          <w:rFonts w:ascii="Times New Roman" w:eastAsia="Times New Roman" w:hAnsi="Times New Roman" w:cs="Times New Roman"/>
          <w:b/>
          <w:bCs/>
          <w:sz w:val="24"/>
          <w:szCs w:val="24"/>
        </w:rPr>
        <w:t>Projektni prijedlog koji nije uspješno prošao određenu provjeru ne može se uputiti u daljnje provjere u postupku dodjele.</w:t>
      </w:r>
    </w:p>
    <w:p w14:paraId="537A16E8" w14:textId="77777777" w:rsidR="005B0F3F" w:rsidRPr="00EC0385" w:rsidRDefault="005B0F3F" w:rsidP="005B0F3F">
      <w:pPr>
        <w:spacing w:after="0" w:line="240" w:lineRule="auto"/>
        <w:jc w:val="both"/>
        <w:rPr>
          <w:rFonts w:ascii="Times New Roman" w:eastAsia="Times New Roman" w:hAnsi="Times New Roman" w:cs="Times New Roman"/>
          <w:b/>
          <w:bCs/>
          <w:sz w:val="24"/>
          <w:szCs w:val="24"/>
        </w:rPr>
      </w:pPr>
    </w:p>
    <w:p w14:paraId="0DCDA125" w14:textId="03A9F75E" w:rsidR="005B0F3F" w:rsidRPr="00EC0385" w:rsidRDefault="005B0F3F" w:rsidP="005B0F3F">
      <w:pPr>
        <w:spacing w:after="0" w:line="240" w:lineRule="auto"/>
        <w:jc w:val="both"/>
        <w:rPr>
          <w:rFonts w:ascii="Times New Roman" w:eastAsia="Times New Roman" w:hAnsi="Times New Roman" w:cs="Times New Roman"/>
          <w:b/>
          <w:bCs/>
          <w:sz w:val="24"/>
          <w:szCs w:val="24"/>
        </w:rPr>
      </w:pPr>
      <w:r w:rsidRPr="00EC0385">
        <w:rPr>
          <w:rFonts w:ascii="Times New Roman" w:eastAsia="Times New Roman" w:hAnsi="Times New Roman" w:cs="Times New Roman"/>
          <w:b/>
          <w:bCs/>
          <w:sz w:val="24"/>
          <w:szCs w:val="24"/>
        </w:rPr>
        <w:t xml:space="preserve">Cilj provjera je provjeriti usklađenost projektnih prijedloga s kriterijima koji su definirani u </w:t>
      </w:r>
      <w:r w:rsidR="008F0C51" w:rsidRPr="00EC0385">
        <w:rPr>
          <w:rFonts w:ascii="Times New Roman" w:eastAsia="Times New Roman" w:hAnsi="Times New Roman" w:cs="Times New Roman"/>
          <w:b/>
          <w:bCs/>
          <w:sz w:val="24"/>
          <w:szCs w:val="24"/>
        </w:rPr>
        <w:t>P</w:t>
      </w:r>
      <w:r w:rsidRPr="00EC0385">
        <w:rPr>
          <w:rFonts w:ascii="Times New Roman" w:eastAsia="Times New Roman" w:hAnsi="Times New Roman" w:cs="Times New Roman"/>
          <w:b/>
          <w:bCs/>
          <w:sz w:val="24"/>
          <w:szCs w:val="24"/>
        </w:rPr>
        <w:t xml:space="preserve">ozivu, na način kako je to u </w:t>
      </w:r>
      <w:r w:rsidR="008F0C51" w:rsidRPr="00EC0385">
        <w:rPr>
          <w:rFonts w:ascii="Times New Roman" w:eastAsia="Times New Roman" w:hAnsi="Times New Roman" w:cs="Times New Roman"/>
          <w:b/>
          <w:bCs/>
          <w:sz w:val="24"/>
          <w:szCs w:val="24"/>
        </w:rPr>
        <w:t>P</w:t>
      </w:r>
      <w:r w:rsidRPr="00EC0385">
        <w:rPr>
          <w:rFonts w:ascii="Times New Roman" w:eastAsia="Times New Roman" w:hAnsi="Times New Roman" w:cs="Times New Roman"/>
          <w:b/>
          <w:bCs/>
          <w:sz w:val="24"/>
          <w:szCs w:val="24"/>
        </w:rPr>
        <w:t xml:space="preserve">ozivu definirano. </w:t>
      </w:r>
    </w:p>
    <w:p w14:paraId="62B8A597" w14:textId="77777777" w:rsidR="00E8071D" w:rsidRPr="00EC0385" w:rsidRDefault="00E8071D" w:rsidP="00215212">
      <w:pPr>
        <w:pStyle w:val="NoSpacing"/>
        <w:jc w:val="both"/>
        <w:rPr>
          <w:rStyle w:val="hps"/>
          <w:rFonts w:ascii="Times New Roman" w:hAnsi="Times New Roman"/>
          <w:sz w:val="24"/>
          <w:szCs w:val="24"/>
        </w:rPr>
      </w:pPr>
    </w:p>
    <w:p w14:paraId="7E67278C" w14:textId="77777777" w:rsidR="009A0B2F" w:rsidRPr="00EC0385" w:rsidRDefault="009A0B2F" w:rsidP="009A0B2F">
      <w:pPr>
        <w:widowControl w:val="0"/>
        <w:autoSpaceDE w:val="0"/>
        <w:autoSpaceDN w:val="0"/>
        <w:adjustRightInd w:val="0"/>
        <w:spacing w:after="0"/>
        <w:jc w:val="both"/>
        <w:rPr>
          <w:rFonts w:ascii="Times New Roman" w:hAnsi="Times New Roman" w:cs="Times New Roman"/>
          <w:color w:val="000000"/>
          <w:sz w:val="24"/>
          <w:szCs w:val="24"/>
        </w:rPr>
      </w:pPr>
    </w:p>
    <w:tbl>
      <w:tblPr>
        <w:tblStyle w:val="TableGrid"/>
        <w:tblW w:w="0" w:type="auto"/>
        <w:tblInd w:w="108" w:type="dxa"/>
        <w:tblLook w:val="04A0" w:firstRow="1" w:lastRow="0" w:firstColumn="1" w:lastColumn="0" w:noHBand="0" w:noVBand="1"/>
      </w:tblPr>
      <w:tblGrid>
        <w:gridCol w:w="9072"/>
      </w:tblGrid>
      <w:tr w:rsidR="009A0B2F" w:rsidRPr="00EC0385" w14:paraId="026C1A63" w14:textId="77777777" w:rsidTr="00FE723D">
        <w:tc>
          <w:tcPr>
            <w:tcW w:w="9072" w:type="dxa"/>
            <w:shd w:val="clear" w:color="auto" w:fill="D6F8D7"/>
          </w:tcPr>
          <w:p w14:paraId="56652C94" w14:textId="275F9594" w:rsidR="009A0B2F" w:rsidRPr="00EC0385" w:rsidRDefault="009A0B2F" w:rsidP="009A0B2F">
            <w:pPr>
              <w:widowControl w:val="0"/>
              <w:autoSpaceDE w:val="0"/>
              <w:autoSpaceDN w:val="0"/>
              <w:adjustRightInd w:val="0"/>
              <w:spacing w:after="0"/>
              <w:jc w:val="both"/>
              <w:rPr>
                <w:rFonts w:ascii="Times New Roman" w:hAnsi="Times New Roman" w:cs="Times New Roman"/>
                <w:i/>
                <w:color w:val="000000"/>
                <w:sz w:val="24"/>
                <w:szCs w:val="24"/>
              </w:rPr>
            </w:pPr>
            <w:r w:rsidRPr="00EC0385">
              <w:rPr>
                <w:rFonts w:ascii="Times New Roman" w:hAnsi="Times New Roman" w:cs="Times New Roman"/>
                <w:b/>
                <w:i/>
                <w:color w:val="000000"/>
                <w:sz w:val="24"/>
                <w:szCs w:val="24"/>
              </w:rPr>
              <w:t>Napomena:</w:t>
            </w:r>
            <w:r w:rsidRPr="00EC0385">
              <w:rPr>
                <w:rFonts w:ascii="Times New Roman" w:hAnsi="Times New Roman" w:cs="Times New Roman"/>
                <w:i/>
                <w:color w:val="000000"/>
                <w:sz w:val="24"/>
                <w:szCs w:val="24"/>
              </w:rPr>
              <w:t xml:space="preserve"> Prijavitelj je obvezan o svakoj promjeni odnosno okolnostima, koje</w:t>
            </w:r>
            <w:r w:rsidR="00211EE0" w:rsidRPr="00EC0385">
              <w:rPr>
                <w:rFonts w:ascii="Times New Roman" w:hAnsi="Times New Roman" w:cs="Times New Roman"/>
                <w:i/>
                <w:color w:val="000000"/>
                <w:sz w:val="24"/>
                <w:szCs w:val="24"/>
              </w:rPr>
              <w:t xml:space="preserve"> utječu ili</w:t>
            </w:r>
            <w:r w:rsidRPr="00EC0385">
              <w:rPr>
                <w:rFonts w:ascii="Times New Roman" w:hAnsi="Times New Roman" w:cs="Times New Roman"/>
                <w:i/>
                <w:color w:val="000000"/>
                <w:sz w:val="24"/>
                <w:szCs w:val="24"/>
              </w:rPr>
              <w:t xml:space="preserve"> bi mogle utjecati na </w:t>
            </w:r>
            <w:r w:rsidR="00211EE0" w:rsidRPr="00EC0385">
              <w:rPr>
                <w:rFonts w:ascii="Times New Roman" w:hAnsi="Times New Roman" w:cs="Times New Roman"/>
                <w:i/>
                <w:color w:val="000000"/>
                <w:sz w:val="24"/>
                <w:szCs w:val="24"/>
              </w:rPr>
              <w:t>postup</w:t>
            </w:r>
            <w:r w:rsidR="001B28E4" w:rsidRPr="00EC0385">
              <w:rPr>
                <w:rFonts w:ascii="Times New Roman" w:hAnsi="Times New Roman" w:cs="Times New Roman"/>
                <w:i/>
                <w:color w:val="000000"/>
                <w:sz w:val="24"/>
                <w:szCs w:val="24"/>
              </w:rPr>
              <w:t>ak</w:t>
            </w:r>
            <w:r w:rsidR="00211EE0" w:rsidRPr="00EC0385">
              <w:rPr>
                <w:rFonts w:ascii="Times New Roman" w:hAnsi="Times New Roman" w:cs="Times New Roman"/>
                <w:i/>
                <w:color w:val="000000"/>
                <w:sz w:val="24"/>
                <w:szCs w:val="24"/>
              </w:rPr>
              <w:t xml:space="preserve"> </w:t>
            </w:r>
            <w:r w:rsidRPr="00EC0385">
              <w:rPr>
                <w:rFonts w:ascii="Times New Roman" w:hAnsi="Times New Roman" w:cs="Times New Roman"/>
                <w:i/>
                <w:color w:val="000000"/>
                <w:sz w:val="24"/>
                <w:szCs w:val="24"/>
              </w:rPr>
              <w:t>dodjele</w:t>
            </w:r>
            <w:r w:rsidR="001B28E4" w:rsidRPr="00EC0385">
              <w:rPr>
                <w:rFonts w:ascii="Times New Roman" w:hAnsi="Times New Roman" w:cs="Times New Roman"/>
                <w:i/>
                <w:color w:val="000000"/>
                <w:sz w:val="24"/>
                <w:szCs w:val="24"/>
              </w:rPr>
              <w:t xml:space="preserve"> i sredstva koja se dodjeljuju</w:t>
            </w:r>
            <w:r w:rsidRPr="00EC0385">
              <w:rPr>
                <w:rFonts w:ascii="Times New Roman" w:hAnsi="Times New Roman" w:cs="Times New Roman"/>
                <w:i/>
                <w:color w:val="000000"/>
                <w:sz w:val="24"/>
                <w:szCs w:val="24"/>
              </w:rPr>
              <w:t xml:space="preserve">, bez odgode </w:t>
            </w:r>
            <w:r w:rsidR="00211EE0" w:rsidRPr="00EC0385">
              <w:rPr>
                <w:rFonts w:ascii="Times New Roman" w:hAnsi="Times New Roman" w:cs="Times New Roman"/>
                <w:i/>
                <w:color w:val="000000"/>
                <w:sz w:val="24"/>
                <w:szCs w:val="24"/>
              </w:rPr>
              <w:t>o tome obavijestiti TOPFD – u protivnom operacija podliježe mogućnosti povrata sredstava</w:t>
            </w:r>
            <w:r w:rsidRPr="00EC0385">
              <w:rPr>
                <w:rFonts w:ascii="Times New Roman" w:hAnsi="Times New Roman" w:cs="Times New Roman"/>
                <w:i/>
                <w:color w:val="000000"/>
                <w:sz w:val="24"/>
                <w:szCs w:val="24"/>
              </w:rPr>
              <w:t>.</w:t>
            </w:r>
          </w:p>
        </w:tc>
      </w:tr>
    </w:tbl>
    <w:p w14:paraId="083CFBAB" w14:textId="77777777" w:rsidR="00EA3398" w:rsidRPr="00EC0385" w:rsidRDefault="00EA3398" w:rsidP="006D336D">
      <w:pPr>
        <w:pStyle w:val="Default"/>
        <w:jc w:val="both"/>
      </w:pPr>
    </w:p>
    <w:p w14:paraId="0104E3C4" w14:textId="0EB749CF" w:rsidR="00172E20" w:rsidRDefault="00172E20" w:rsidP="008744FB">
      <w:pPr>
        <w:spacing w:after="0" w:line="240" w:lineRule="auto"/>
        <w:jc w:val="both"/>
        <w:rPr>
          <w:rFonts w:ascii="Times New Roman" w:hAnsi="Times New Roman" w:cs="Times New Roman"/>
          <w:sz w:val="24"/>
          <w:szCs w:val="24"/>
        </w:rPr>
      </w:pPr>
    </w:p>
    <w:p w14:paraId="40B44190" w14:textId="77777777" w:rsidR="007F5EA8" w:rsidRDefault="007F5EA8" w:rsidP="008744FB">
      <w:pPr>
        <w:spacing w:after="0" w:line="240" w:lineRule="auto"/>
        <w:jc w:val="both"/>
        <w:rPr>
          <w:rFonts w:ascii="Times New Roman" w:hAnsi="Times New Roman" w:cs="Times New Roman"/>
          <w:sz w:val="24"/>
          <w:szCs w:val="24"/>
        </w:rPr>
      </w:pPr>
    </w:p>
    <w:p w14:paraId="5E43FB91" w14:textId="77777777" w:rsidR="007F5EA8" w:rsidRDefault="007F5EA8" w:rsidP="008744FB">
      <w:pPr>
        <w:spacing w:after="0" w:line="240" w:lineRule="auto"/>
        <w:jc w:val="both"/>
        <w:rPr>
          <w:rFonts w:ascii="Times New Roman" w:hAnsi="Times New Roman" w:cs="Times New Roman"/>
          <w:sz w:val="24"/>
          <w:szCs w:val="24"/>
        </w:rPr>
      </w:pPr>
    </w:p>
    <w:p w14:paraId="7116C3BD" w14:textId="77777777" w:rsidR="007F5EA8" w:rsidRPr="00EC0385" w:rsidRDefault="007F5EA8" w:rsidP="008744FB">
      <w:pPr>
        <w:spacing w:after="0" w:line="240" w:lineRule="auto"/>
        <w:jc w:val="both"/>
        <w:rPr>
          <w:rFonts w:ascii="Times New Roman" w:hAnsi="Times New Roman" w:cs="Times New Roman"/>
          <w:sz w:val="24"/>
          <w:szCs w:val="24"/>
        </w:rPr>
      </w:pPr>
    </w:p>
    <w:p w14:paraId="0B40D459" w14:textId="383FC211" w:rsidR="008744FB" w:rsidRPr="00EC0385" w:rsidRDefault="008744FB" w:rsidP="008744FB">
      <w:pPr>
        <w:spacing w:after="0" w:line="240" w:lineRule="auto"/>
        <w:jc w:val="both"/>
        <w:rPr>
          <w:rFonts w:ascii="Times New Roman" w:eastAsia="Times New Roman" w:hAnsi="Times New Roman" w:cs="Times New Roman"/>
          <w:bCs/>
          <w:color w:val="000000"/>
          <w:sz w:val="24"/>
          <w:szCs w:val="24"/>
          <w:lang w:eastAsia="hr-HR"/>
        </w:rPr>
      </w:pPr>
      <w:r w:rsidRPr="00EC0385">
        <w:rPr>
          <w:rFonts w:ascii="Times New Roman" w:eastAsia="Times New Roman" w:hAnsi="Times New Roman" w:cs="Times New Roman"/>
          <w:i/>
          <w:iCs/>
          <w:sz w:val="24"/>
          <w:szCs w:val="24"/>
        </w:rPr>
        <w:lastRenderedPageBreak/>
        <w:t>Faza 4. Sklapanje ugovora</w:t>
      </w:r>
    </w:p>
    <w:p w14:paraId="511F074A" w14:textId="77777777" w:rsidR="008744FB" w:rsidRPr="00EC0385" w:rsidRDefault="008744FB" w:rsidP="008744FB">
      <w:pPr>
        <w:spacing w:after="0" w:line="240" w:lineRule="auto"/>
        <w:jc w:val="both"/>
        <w:rPr>
          <w:rFonts w:ascii="Times New Roman" w:eastAsia="Times New Roman" w:hAnsi="Times New Roman" w:cs="Times New Roman"/>
          <w:bCs/>
          <w:color w:val="000000"/>
          <w:sz w:val="24"/>
          <w:szCs w:val="24"/>
          <w:lang w:eastAsia="hr-HR"/>
        </w:rPr>
      </w:pPr>
    </w:p>
    <w:p w14:paraId="2E677B20" w14:textId="77777777" w:rsidR="008744FB" w:rsidRPr="00EC0385" w:rsidRDefault="008744FB" w:rsidP="008744FB">
      <w:pPr>
        <w:spacing w:after="0" w:line="240" w:lineRule="auto"/>
        <w:jc w:val="both"/>
        <w:rPr>
          <w:rFonts w:ascii="Times New Roman" w:eastAsia="Times New Roman" w:hAnsi="Times New Roman" w:cs="Times New Roman"/>
          <w:bCs/>
          <w:color w:val="000000"/>
          <w:sz w:val="24"/>
          <w:szCs w:val="24"/>
          <w:lang w:eastAsia="hr-HR"/>
        </w:rPr>
      </w:pPr>
      <w:r w:rsidRPr="00EC0385">
        <w:rPr>
          <w:rFonts w:ascii="Times New Roman" w:eastAsia="Times New Roman" w:hAnsi="Times New Roman" w:cs="Times New Roman"/>
          <w:bCs/>
          <w:color w:val="000000"/>
          <w:sz w:val="24"/>
          <w:szCs w:val="24"/>
          <w:lang w:eastAsia="hr-HR"/>
        </w:rPr>
        <w:t>Postupak dodjele završava sklapanjem ugovora o dodjeli bespovratnih financijskih sredstava (u daljnjem tekstu: ugovor). TOPFD vodi registar ugovora i isti objavljuje na svojim mrežnim stranicama. TOPFD ažurira registar ugovora u roku od 5 radnih dana od sklapanja pojedinog ugovora.</w:t>
      </w:r>
    </w:p>
    <w:p w14:paraId="6EA849D3" w14:textId="77777777" w:rsidR="00096D29" w:rsidRPr="00EC0385" w:rsidRDefault="00096D29" w:rsidP="008744FB">
      <w:pPr>
        <w:spacing w:after="0" w:line="240" w:lineRule="auto"/>
        <w:jc w:val="both"/>
        <w:rPr>
          <w:rFonts w:ascii="Times New Roman" w:eastAsia="Times New Roman" w:hAnsi="Times New Roman" w:cs="Times New Roman"/>
          <w:bCs/>
          <w:color w:val="000000"/>
          <w:sz w:val="24"/>
          <w:szCs w:val="24"/>
          <w:lang w:eastAsia="hr-HR"/>
        </w:rPr>
      </w:pPr>
    </w:p>
    <w:p w14:paraId="501BDBD3" w14:textId="1F241C7B" w:rsidR="00096D29" w:rsidRPr="00EC0385" w:rsidRDefault="00096D29" w:rsidP="00096D29">
      <w:pPr>
        <w:spacing w:after="0" w:line="240" w:lineRule="auto"/>
        <w:jc w:val="both"/>
        <w:rPr>
          <w:rFonts w:ascii="Times New Roman" w:eastAsia="Times New Roman" w:hAnsi="Times New Roman" w:cs="Times New Roman"/>
          <w:bCs/>
          <w:color w:val="000000"/>
          <w:sz w:val="24"/>
          <w:szCs w:val="24"/>
          <w:lang w:eastAsia="hr-HR"/>
        </w:rPr>
      </w:pPr>
      <w:r w:rsidRPr="00EC0385">
        <w:rPr>
          <w:rFonts w:ascii="Times New Roman" w:eastAsia="Times New Roman" w:hAnsi="Times New Roman" w:cs="Times New Roman"/>
          <w:bCs/>
          <w:color w:val="000000"/>
          <w:sz w:val="24"/>
          <w:szCs w:val="24"/>
          <w:lang w:eastAsia="hr-HR"/>
        </w:rPr>
        <w:t>Poziv za sklapanje ugovora dostavlja se predlagatelju uz prijedlog ugovora i zahtjev za dostavom izjave o nepromijenjenim okolnostima (</w:t>
      </w:r>
      <w:r w:rsidR="000E669A" w:rsidRPr="00EC0385">
        <w:rPr>
          <w:rFonts w:ascii="Times New Roman" w:eastAsia="Times New Roman" w:hAnsi="Times New Roman" w:cs="Times New Roman"/>
          <w:bCs/>
          <w:color w:val="000000"/>
          <w:sz w:val="24"/>
          <w:szCs w:val="24"/>
          <w:lang w:eastAsia="hr-HR"/>
        </w:rPr>
        <w:t xml:space="preserve">Obrazac </w:t>
      </w:r>
      <w:r w:rsidR="00262410">
        <w:rPr>
          <w:rFonts w:ascii="Times New Roman" w:eastAsia="Times New Roman" w:hAnsi="Times New Roman" w:cs="Times New Roman"/>
          <w:bCs/>
          <w:color w:val="000000"/>
          <w:sz w:val="24"/>
          <w:szCs w:val="24"/>
          <w:lang w:eastAsia="hr-HR"/>
        </w:rPr>
        <w:t>6</w:t>
      </w:r>
      <w:r w:rsidR="000E669A" w:rsidRPr="00EC0385">
        <w:rPr>
          <w:rFonts w:ascii="Times New Roman" w:eastAsia="Times New Roman" w:hAnsi="Times New Roman" w:cs="Times New Roman"/>
          <w:bCs/>
          <w:color w:val="000000"/>
          <w:sz w:val="24"/>
          <w:szCs w:val="24"/>
          <w:lang w:eastAsia="hr-HR"/>
        </w:rPr>
        <w:t>.</w:t>
      </w:r>
      <w:r w:rsidRPr="00EC0385">
        <w:rPr>
          <w:rFonts w:ascii="Times New Roman" w:eastAsia="Times New Roman" w:hAnsi="Times New Roman" w:cs="Times New Roman"/>
          <w:bCs/>
          <w:color w:val="000000"/>
          <w:sz w:val="24"/>
          <w:szCs w:val="24"/>
          <w:lang w:eastAsia="hr-HR"/>
        </w:rPr>
        <w:t xml:space="preserve">) u roku od </w:t>
      </w:r>
      <w:r w:rsidR="00BD15FD">
        <w:rPr>
          <w:rFonts w:ascii="Times New Roman" w:eastAsia="Times New Roman" w:hAnsi="Times New Roman" w:cs="Times New Roman"/>
          <w:bCs/>
          <w:color w:val="000000"/>
          <w:sz w:val="24"/>
          <w:szCs w:val="24"/>
          <w:lang w:eastAsia="hr-HR"/>
        </w:rPr>
        <w:t>10</w:t>
      </w:r>
      <w:r w:rsidRPr="00EC0385">
        <w:rPr>
          <w:rFonts w:ascii="Times New Roman" w:eastAsia="Times New Roman" w:hAnsi="Times New Roman" w:cs="Times New Roman"/>
          <w:bCs/>
          <w:color w:val="000000"/>
          <w:sz w:val="24"/>
          <w:szCs w:val="24"/>
          <w:lang w:eastAsia="hr-HR"/>
        </w:rPr>
        <w:t xml:space="preserve"> radnih dana</w:t>
      </w:r>
      <w:r w:rsidR="00BD15FD">
        <w:rPr>
          <w:rFonts w:ascii="Times New Roman" w:eastAsia="Times New Roman" w:hAnsi="Times New Roman" w:cs="Times New Roman"/>
          <w:bCs/>
          <w:color w:val="000000"/>
          <w:sz w:val="24"/>
          <w:szCs w:val="24"/>
          <w:lang w:eastAsia="hr-HR"/>
        </w:rPr>
        <w:t xml:space="preserve"> od dana dovršetka postupka dodjele u odnosu na konkretan projektni prijedlog</w:t>
      </w:r>
      <w:r w:rsidRPr="00EC0385">
        <w:rPr>
          <w:rFonts w:ascii="Times New Roman" w:eastAsia="Times New Roman" w:hAnsi="Times New Roman" w:cs="Times New Roman"/>
          <w:bCs/>
          <w:color w:val="000000"/>
          <w:sz w:val="24"/>
          <w:szCs w:val="24"/>
          <w:lang w:eastAsia="hr-HR"/>
        </w:rPr>
        <w:t>.</w:t>
      </w:r>
    </w:p>
    <w:p w14:paraId="52EB3AEA" w14:textId="77777777" w:rsidR="008744FB" w:rsidRPr="00EC0385" w:rsidRDefault="008744FB" w:rsidP="008744FB">
      <w:pPr>
        <w:spacing w:after="0" w:line="240" w:lineRule="auto"/>
        <w:jc w:val="both"/>
        <w:rPr>
          <w:rFonts w:ascii="Times New Roman" w:eastAsia="Times New Roman" w:hAnsi="Times New Roman" w:cs="Times New Roman"/>
          <w:bCs/>
          <w:color w:val="000000"/>
          <w:sz w:val="24"/>
          <w:szCs w:val="24"/>
          <w:lang w:eastAsia="hr-HR"/>
        </w:rPr>
      </w:pPr>
    </w:p>
    <w:p w14:paraId="1C3104C9" w14:textId="77777777" w:rsidR="008744FB" w:rsidRPr="00EC0385" w:rsidRDefault="008744FB" w:rsidP="008744FB">
      <w:pPr>
        <w:pStyle w:val="NoSpacing"/>
        <w:jc w:val="both"/>
        <w:rPr>
          <w:rFonts w:ascii="Times New Roman" w:eastAsia="Times New Roman" w:hAnsi="Times New Roman" w:cs="Times New Roman"/>
          <w:bCs/>
          <w:color w:val="000000"/>
          <w:sz w:val="24"/>
          <w:szCs w:val="24"/>
          <w:lang w:eastAsia="hr-HR"/>
        </w:rPr>
      </w:pPr>
      <w:r w:rsidRPr="00EC0385">
        <w:rPr>
          <w:rFonts w:ascii="Times New Roman" w:eastAsia="Times New Roman" w:hAnsi="Times New Roman" w:cs="Times New Roman"/>
          <w:bCs/>
          <w:color w:val="000000"/>
          <w:sz w:val="24"/>
          <w:szCs w:val="24"/>
          <w:lang w:eastAsia="hr-HR"/>
        </w:rPr>
        <w:t>Prijavitelj je obvezan ugovor sklopiti u roku 5 dana od dana primitka poziva na sklapanje ugovora, u suprotnom smatra se da je od sklapanja ugovora odustao.</w:t>
      </w:r>
    </w:p>
    <w:p w14:paraId="274F8931" w14:textId="77777777" w:rsidR="00096D29" w:rsidRPr="00EC0385" w:rsidRDefault="00096D29" w:rsidP="00964875">
      <w:pPr>
        <w:jc w:val="both"/>
        <w:rPr>
          <w:rFonts w:ascii="Times New Roman" w:hAnsi="Times New Roman" w:cs="Times New Roman"/>
          <w:bCs/>
          <w:color w:val="000000"/>
          <w:sz w:val="24"/>
          <w:szCs w:val="24"/>
        </w:rPr>
      </w:pPr>
    </w:p>
    <w:p w14:paraId="2AE6F4D6" w14:textId="47655F3E" w:rsidR="00042962" w:rsidRPr="00EC0385" w:rsidRDefault="008744FB" w:rsidP="00964875">
      <w:pPr>
        <w:jc w:val="both"/>
        <w:rPr>
          <w:rFonts w:ascii="Times New Roman" w:hAnsi="Times New Roman" w:cs="Times New Roman"/>
          <w:sz w:val="24"/>
          <w:szCs w:val="24"/>
        </w:rPr>
      </w:pPr>
      <w:r w:rsidRPr="00EC0385">
        <w:rPr>
          <w:rFonts w:ascii="Times New Roman" w:hAnsi="Times New Roman" w:cs="Times New Roman"/>
          <w:bCs/>
          <w:color w:val="000000"/>
          <w:sz w:val="24"/>
          <w:szCs w:val="24"/>
        </w:rPr>
        <w:t xml:space="preserve">Ugovor se sklapa prema predlošku iz </w:t>
      </w:r>
      <w:r w:rsidRPr="00EC0385">
        <w:rPr>
          <w:rFonts w:ascii="Times New Roman" w:hAnsi="Times New Roman" w:cs="Times New Roman"/>
          <w:b/>
          <w:color w:val="000000"/>
          <w:sz w:val="24"/>
          <w:szCs w:val="24"/>
        </w:rPr>
        <w:t>Prilog</w:t>
      </w:r>
      <w:r w:rsidR="009E3E47">
        <w:rPr>
          <w:rFonts w:ascii="Times New Roman" w:hAnsi="Times New Roman" w:cs="Times New Roman"/>
          <w:b/>
          <w:color w:val="000000"/>
          <w:sz w:val="24"/>
          <w:szCs w:val="24"/>
        </w:rPr>
        <w:t>u</w:t>
      </w:r>
      <w:r w:rsidRPr="00EC0385">
        <w:rPr>
          <w:rFonts w:ascii="Times New Roman" w:hAnsi="Times New Roman" w:cs="Times New Roman"/>
          <w:b/>
          <w:color w:val="000000"/>
          <w:sz w:val="24"/>
          <w:szCs w:val="24"/>
        </w:rPr>
        <w:t xml:space="preserve"> </w:t>
      </w:r>
      <w:r w:rsidR="009E3E47">
        <w:rPr>
          <w:rFonts w:ascii="Times New Roman" w:hAnsi="Times New Roman" w:cs="Times New Roman"/>
          <w:b/>
          <w:color w:val="000000"/>
          <w:sz w:val="24"/>
          <w:szCs w:val="24"/>
        </w:rPr>
        <w:t>1</w:t>
      </w:r>
      <w:r w:rsidR="00024E45" w:rsidRPr="00EC0385">
        <w:rPr>
          <w:rFonts w:ascii="Times New Roman" w:hAnsi="Times New Roman" w:cs="Times New Roman"/>
          <w:b/>
          <w:color w:val="000000"/>
          <w:sz w:val="24"/>
          <w:szCs w:val="24"/>
        </w:rPr>
        <w:t>.</w:t>
      </w:r>
      <w:r w:rsidR="003422F5" w:rsidRPr="00EC0385">
        <w:rPr>
          <w:rFonts w:ascii="Times New Roman" w:hAnsi="Times New Roman" w:cs="Times New Roman"/>
          <w:b/>
          <w:color w:val="000000"/>
          <w:sz w:val="24"/>
          <w:szCs w:val="24"/>
        </w:rPr>
        <w:t xml:space="preserve"> </w:t>
      </w:r>
      <w:r w:rsidR="009E3E47">
        <w:rPr>
          <w:rFonts w:ascii="Times New Roman" w:hAnsi="Times New Roman" w:cs="Times New Roman"/>
          <w:b/>
          <w:color w:val="000000"/>
          <w:sz w:val="24"/>
          <w:szCs w:val="24"/>
        </w:rPr>
        <w:t>ovih Uputa</w:t>
      </w:r>
      <w:r w:rsidRPr="00EC0385">
        <w:rPr>
          <w:rFonts w:ascii="Times New Roman" w:hAnsi="Times New Roman" w:cs="Times New Roman"/>
          <w:b/>
          <w:color w:val="000000"/>
          <w:sz w:val="24"/>
          <w:szCs w:val="24"/>
        </w:rPr>
        <w:t>, koji se dopunjava prema specifičnim zahtjevima pojedinog poziva i prilozima kako je navedeno</w:t>
      </w:r>
      <w:r w:rsidR="009E3E47">
        <w:rPr>
          <w:rFonts w:ascii="Times New Roman" w:hAnsi="Times New Roman" w:cs="Times New Roman"/>
          <w:b/>
          <w:color w:val="000000"/>
          <w:sz w:val="24"/>
          <w:szCs w:val="24"/>
        </w:rPr>
        <w:t xml:space="preserve"> u Prilogu 1</w:t>
      </w:r>
      <w:r w:rsidRPr="00EC0385">
        <w:rPr>
          <w:rFonts w:ascii="Times New Roman" w:hAnsi="Times New Roman" w:cs="Times New Roman"/>
          <w:b/>
          <w:color w:val="000000"/>
          <w:sz w:val="24"/>
          <w:szCs w:val="24"/>
        </w:rPr>
        <w:t xml:space="preserve">. </w:t>
      </w:r>
      <w:r w:rsidR="001A5E51" w:rsidRPr="00EC0385">
        <w:rPr>
          <w:rFonts w:ascii="Times New Roman" w:hAnsi="Times New Roman" w:cs="Times New Roman"/>
          <w:bCs/>
          <w:color w:val="000000"/>
          <w:sz w:val="24"/>
          <w:szCs w:val="24"/>
        </w:rPr>
        <w:t xml:space="preserve">Ugovor priprema TOPFD. </w:t>
      </w:r>
      <w:r w:rsidRPr="00EC0385">
        <w:rPr>
          <w:rFonts w:ascii="Times New Roman" w:hAnsi="Times New Roman" w:cs="Times New Roman"/>
          <w:b/>
          <w:color w:val="000000"/>
          <w:sz w:val="24"/>
          <w:szCs w:val="24"/>
        </w:rPr>
        <w:t>Predmetni ugovor sklapaju TOPFD i uspješni prijavitelj.</w:t>
      </w:r>
    </w:p>
    <w:p w14:paraId="212D8FF0" w14:textId="77777777" w:rsidR="00F54BE3" w:rsidRPr="00EC0385" w:rsidRDefault="00F54BE3" w:rsidP="00E64C72">
      <w:pPr>
        <w:pStyle w:val="Heading2"/>
      </w:pPr>
      <w:bookmarkStart w:id="88" w:name="_ODREDBE_KOJE_SE"/>
      <w:bookmarkStart w:id="89" w:name="_Toc62117974"/>
      <w:bookmarkStart w:id="90" w:name="_Toc62661423"/>
      <w:bookmarkStart w:id="91" w:name="_Toc62661705"/>
      <w:bookmarkStart w:id="92" w:name="_Toc62707113"/>
      <w:bookmarkEnd w:id="88"/>
      <w:r w:rsidRPr="00EC0385">
        <w:t>Povlačenje projektnog prijedloga</w:t>
      </w:r>
      <w:bookmarkEnd w:id="89"/>
      <w:bookmarkEnd w:id="90"/>
      <w:bookmarkEnd w:id="91"/>
      <w:bookmarkEnd w:id="92"/>
    </w:p>
    <w:p w14:paraId="6BF7A93D" w14:textId="77777777" w:rsidR="00F54BE3" w:rsidRPr="00EC0385" w:rsidRDefault="00F54BE3" w:rsidP="00F54BE3">
      <w:pPr>
        <w:spacing w:after="0" w:line="240" w:lineRule="auto"/>
        <w:jc w:val="both"/>
        <w:rPr>
          <w:rFonts w:ascii="Times New Roman" w:eastAsia="Times New Roman" w:hAnsi="Times New Roman" w:cs="Times New Roman"/>
          <w:sz w:val="24"/>
          <w:szCs w:val="24"/>
          <w:highlight w:val="lightGray"/>
        </w:rPr>
      </w:pPr>
    </w:p>
    <w:p w14:paraId="17247074" w14:textId="77777777" w:rsidR="00F54BE3" w:rsidRPr="00EC0385" w:rsidRDefault="00F54BE3" w:rsidP="00F54BE3">
      <w:pPr>
        <w:spacing w:after="0" w:line="240" w:lineRule="auto"/>
        <w:jc w:val="both"/>
        <w:rPr>
          <w:rFonts w:ascii="Times New Roman" w:eastAsia="Times New Roman" w:hAnsi="Times New Roman" w:cs="Times New Roman"/>
          <w:sz w:val="24"/>
          <w:szCs w:val="24"/>
        </w:rPr>
      </w:pPr>
      <w:r w:rsidRPr="00EC0385">
        <w:rPr>
          <w:rFonts w:ascii="Times New Roman" w:eastAsia="Times New Roman" w:hAnsi="Times New Roman" w:cs="Times New Roman"/>
          <w:sz w:val="24"/>
          <w:szCs w:val="24"/>
        </w:rPr>
        <w:t>Do trenutka potpisivanja ugovora o dodjeli bespovratnih financijskih sredstava, prijavitelj pisanom obaviješću nadležnom može povući svoj projektni prijedlog iz postupka dodjele.</w:t>
      </w:r>
    </w:p>
    <w:p w14:paraId="0DFE5F96" w14:textId="4CF718E9" w:rsidR="006F055F" w:rsidRDefault="006F055F" w:rsidP="005A7E34">
      <w:pPr>
        <w:spacing w:after="0" w:line="240" w:lineRule="auto"/>
        <w:jc w:val="both"/>
        <w:rPr>
          <w:rFonts w:ascii="Times New Roman" w:eastAsia="Calibri" w:hAnsi="Times New Roman" w:cs="Times New Roman"/>
          <w:sz w:val="24"/>
          <w:szCs w:val="24"/>
        </w:rPr>
      </w:pPr>
    </w:p>
    <w:p w14:paraId="3E837750" w14:textId="77777777" w:rsidR="005A7E34" w:rsidRPr="00EC0385" w:rsidRDefault="005A7E34" w:rsidP="005A7E34">
      <w:pPr>
        <w:spacing w:after="0" w:line="240" w:lineRule="auto"/>
        <w:jc w:val="both"/>
        <w:rPr>
          <w:rFonts w:ascii="Times New Roman" w:eastAsia="Calibri" w:hAnsi="Times New Roman" w:cs="Times New Roman"/>
          <w:sz w:val="24"/>
          <w:szCs w:val="24"/>
        </w:rPr>
      </w:pPr>
    </w:p>
    <w:p w14:paraId="6878AB3C" w14:textId="03C0F204" w:rsidR="001B28E4" w:rsidRPr="00EC0385" w:rsidRDefault="00C63914" w:rsidP="00E64C72">
      <w:pPr>
        <w:pStyle w:val="Heading2"/>
      </w:pPr>
      <w:r>
        <w:tab/>
      </w:r>
      <w:bookmarkStart w:id="93" w:name="_Toc62707114"/>
      <w:r w:rsidR="00E0313A" w:rsidRPr="00EC0385">
        <w:t xml:space="preserve">4.3. </w:t>
      </w:r>
      <w:r w:rsidR="00984905" w:rsidRPr="00EC0385">
        <w:t>Prigovor</w:t>
      </w:r>
      <w:bookmarkEnd w:id="93"/>
      <w:r w:rsidR="00964875" w:rsidRPr="00EC0385">
        <w:tab/>
      </w:r>
    </w:p>
    <w:p w14:paraId="6D4D482E" w14:textId="43905009" w:rsidR="00172E20" w:rsidRDefault="00964875" w:rsidP="00875A29">
      <w:pPr>
        <w:spacing w:after="0" w:line="240" w:lineRule="auto"/>
        <w:jc w:val="both"/>
        <w:rPr>
          <w:rFonts w:ascii="Times New Roman" w:hAnsi="Times New Roman" w:cs="Times New Roman"/>
          <w:color w:val="000000"/>
          <w:sz w:val="24"/>
          <w:szCs w:val="24"/>
        </w:rPr>
      </w:pPr>
      <w:r w:rsidRPr="00EC0385">
        <w:rPr>
          <w:rFonts w:ascii="Times New Roman" w:eastAsia="Calibri" w:hAnsi="Times New Roman" w:cs="Times New Roman"/>
          <w:sz w:val="24"/>
          <w:szCs w:val="24"/>
        </w:rPr>
        <w:t>Prigovor vezan uz postupak dodjele podnosi se NKT-u, a može se podnijeti osobno, poslati poštom,</w:t>
      </w:r>
      <w:r w:rsidRPr="00EC0385">
        <w:rPr>
          <w:rFonts w:ascii="Times New Roman" w:hAnsi="Times New Roman" w:cs="Times New Roman"/>
          <w:color w:val="000000"/>
          <w:sz w:val="24"/>
          <w:szCs w:val="24"/>
        </w:rPr>
        <w:t xml:space="preserve"> dostaviti u obliku elektroničke isprave izrađene sukladno zakonu ili usmeno izjaviti na zapisnik u roku od 15 od dana primitka obavijesti o statusu projektnog prijedloga u pojedinoj fazi postupka, </w:t>
      </w:r>
      <w:r w:rsidRPr="00EC0385">
        <w:rPr>
          <w:rFonts w:ascii="Times New Roman" w:eastAsia="Calibri" w:hAnsi="Times New Roman" w:cs="Times New Roman"/>
          <w:sz w:val="24"/>
          <w:szCs w:val="24"/>
        </w:rPr>
        <w:t>na adresu: Ministarstvo prostornoga uređenja, graditeljstva i državne imovine na adresu: Ulica Republike Austrije 20, 10000 Zagreb.</w:t>
      </w:r>
      <w:r w:rsidR="00172E20" w:rsidRPr="00EC0385">
        <w:rPr>
          <w:rFonts w:ascii="Times New Roman" w:hAnsi="Times New Roman" w:cs="Times New Roman"/>
          <w:color w:val="000000"/>
          <w:sz w:val="24"/>
          <w:szCs w:val="24"/>
        </w:rPr>
        <w:t xml:space="preserve"> </w:t>
      </w:r>
      <w:r w:rsidR="00EC3483">
        <w:rPr>
          <w:rFonts w:ascii="Times New Roman" w:hAnsi="Times New Roman" w:cs="Times New Roman"/>
          <w:color w:val="000000"/>
          <w:sz w:val="24"/>
          <w:szCs w:val="24"/>
        </w:rPr>
        <w:t xml:space="preserve">Prigovor u obliku elektroničke isprave može se podnijet na </w:t>
      </w:r>
      <w:r w:rsidR="00435314">
        <w:rPr>
          <w:rFonts w:ascii="Times New Roman" w:hAnsi="Times New Roman" w:cs="Times New Roman"/>
          <w:color w:val="000000"/>
          <w:sz w:val="24"/>
          <w:szCs w:val="24"/>
        </w:rPr>
        <w:t xml:space="preserve">adresu elektroničke pošte </w:t>
      </w:r>
      <w:hyperlink r:id="rId25" w:history="1">
        <w:r w:rsidR="00435314" w:rsidRPr="00805EC6">
          <w:rPr>
            <w:rStyle w:val="Hyperlink"/>
            <w:rFonts w:ascii="Times New Roman" w:hAnsi="Times New Roman" w:cs="Times New Roman"/>
            <w:sz w:val="24"/>
            <w:szCs w:val="24"/>
          </w:rPr>
          <w:t>fseu-prigovor-dodjela@mpgi.hr</w:t>
        </w:r>
      </w:hyperlink>
      <w:r w:rsidR="00435314">
        <w:rPr>
          <w:rFonts w:ascii="Times New Roman" w:hAnsi="Times New Roman" w:cs="Times New Roman"/>
          <w:color w:val="000000"/>
          <w:sz w:val="24"/>
          <w:szCs w:val="24"/>
        </w:rPr>
        <w:t xml:space="preserve"> . </w:t>
      </w:r>
    </w:p>
    <w:p w14:paraId="125B36AC" w14:textId="77777777" w:rsidR="00875A29" w:rsidRPr="00EC0385" w:rsidRDefault="00875A29" w:rsidP="00875A29">
      <w:pPr>
        <w:spacing w:after="0" w:line="240" w:lineRule="auto"/>
        <w:jc w:val="both"/>
        <w:rPr>
          <w:rFonts w:ascii="Times New Roman" w:hAnsi="Times New Roman" w:cs="Times New Roman"/>
          <w:color w:val="000000"/>
          <w:sz w:val="24"/>
          <w:szCs w:val="24"/>
        </w:rPr>
      </w:pPr>
    </w:p>
    <w:p w14:paraId="53EB084F" w14:textId="77777777" w:rsidR="004C3ED8" w:rsidRPr="00EC0385" w:rsidRDefault="004C3ED8" w:rsidP="009E3E47">
      <w:pPr>
        <w:spacing w:after="0" w:line="240" w:lineRule="auto"/>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Prijavitelj/korisnik može podnijeti prigovor NKT-u na:</w:t>
      </w:r>
    </w:p>
    <w:p w14:paraId="7AAAAAE4" w14:textId="77777777" w:rsidR="004C3ED8" w:rsidRPr="00EC0385" w:rsidRDefault="004C3ED8" w:rsidP="009E3E47">
      <w:pPr>
        <w:spacing w:after="0" w:line="240" w:lineRule="auto"/>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w:t>
      </w:r>
      <w:r w:rsidRPr="00EC0385">
        <w:rPr>
          <w:rFonts w:ascii="Times New Roman" w:hAnsi="Times New Roman" w:cs="Times New Roman"/>
          <w:color w:val="000000"/>
          <w:sz w:val="24"/>
          <w:szCs w:val="24"/>
        </w:rPr>
        <w:tab/>
        <w:t>postupanje TOPFD-a u postupku dodjele sredstava</w:t>
      </w:r>
    </w:p>
    <w:p w14:paraId="006AF820" w14:textId="77777777" w:rsidR="004C3ED8" w:rsidRPr="00EC0385" w:rsidRDefault="004C3ED8" w:rsidP="009E3E47">
      <w:pPr>
        <w:spacing w:after="0" w:line="240" w:lineRule="auto"/>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w:t>
      </w:r>
      <w:r w:rsidRPr="00EC0385">
        <w:rPr>
          <w:rFonts w:ascii="Times New Roman" w:hAnsi="Times New Roman" w:cs="Times New Roman"/>
          <w:color w:val="000000"/>
          <w:sz w:val="24"/>
          <w:szCs w:val="24"/>
        </w:rPr>
        <w:tab/>
        <w:t>Odluku o nepravilnostima</w:t>
      </w:r>
    </w:p>
    <w:p w14:paraId="22BD8A84" w14:textId="77777777" w:rsidR="004C3ED8" w:rsidRPr="00EC0385" w:rsidRDefault="004C3ED8" w:rsidP="009E3E47">
      <w:pPr>
        <w:spacing w:after="0" w:line="240" w:lineRule="auto"/>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w:t>
      </w:r>
      <w:r w:rsidRPr="00EC0385">
        <w:rPr>
          <w:rFonts w:ascii="Times New Roman" w:hAnsi="Times New Roman" w:cs="Times New Roman"/>
          <w:color w:val="000000"/>
          <w:sz w:val="24"/>
          <w:szCs w:val="24"/>
        </w:rPr>
        <w:tab/>
        <w:t>Odluku o povratu, u slučaju kada nije donesena Odluka o nepravilnostima</w:t>
      </w:r>
    </w:p>
    <w:p w14:paraId="003624A6" w14:textId="77777777" w:rsidR="009E3E47" w:rsidRDefault="009E3E47" w:rsidP="009E3E47">
      <w:pPr>
        <w:spacing w:after="0" w:line="240" w:lineRule="auto"/>
        <w:jc w:val="both"/>
        <w:rPr>
          <w:rFonts w:ascii="Times New Roman" w:hAnsi="Times New Roman" w:cs="Times New Roman"/>
          <w:color w:val="000000"/>
          <w:sz w:val="24"/>
          <w:szCs w:val="24"/>
        </w:rPr>
      </w:pPr>
    </w:p>
    <w:p w14:paraId="756EF028" w14:textId="2819C8B9" w:rsidR="004C3ED8" w:rsidRPr="00EC0385" w:rsidRDefault="004C3ED8" w:rsidP="009E3E47">
      <w:pPr>
        <w:spacing w:after="0" w:line="240" w:lineRule="auto"/>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Prigovor mora biti razumljiv i sadržavati sve što je potrebno da bi se po njemu moglo postupiti, osobito naziv tijela kojem se upućuje, naznaku obavijesti/odluke na koju se podnosi, naziv / ime i prezime te adresu prijavitelja, ime i prezime te adresu osobe ovlaštene za zastupanje ako je prijavitelj ima, naziv i referentni broj poziva, razloge prigovora, potpis prijavitelja ili osobe ovlaštene za zastupanje.</w:t>
      </w:r>
    </w:p>
    <w:p w14:paraId="3C00193B" w14:textId="77777777" w:rsidR="004C3ED8" w:rsidRPr="00EC0385" w:rsidRDefault="004C3ED8" w:rsidP="009E3E47">
      <w:pPr>
        <w:spacing w:after="0" w:line="240" w:lineRule="auto"/>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Prigovoru mora biti priložena punomoć osobe ovlaštene za zastupanje ako je prijavitelj ima i dokumentacija kojom dokazuje navode iznijete u prigovoru.</w:t>
      </w:r>
    </w:p>
    <w:p w14:paraId="6AD4B915" w14:textId="455B6D4D" w:rsidR="004C3ED8" w:rsidRDefault="004C3ED8" w:rsidP="009E3E47">
      <w:pPr>
        <w:spacing w:after="0" w:line="240" w:lineRule="auto"/>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Kad prigovor sadržava kakav nedostatak koji onemogućava postupanje po prigovoru, odnosno ako je nerazumljiv ili nepotpun, prijavitelja će se na to upozoriti i odredit će se rok u kojem je dužan otkloniti nedostatak, uz upozorenje na posljedice ako to ne učini. Ako se nedostaci ne otklone u zadanom roku, prigovor se neće uzeti u razmatranje, već će se rješenjem odbaciti. </w:t>
      </w:r>
    </w:p>
    <w:p w14:paraId="086DCFC1" w14:textId="77777777" w:rsidR="009E3E47" w:rsidRPr="00EC0385" w:rsidRDefault="009E3E47" w:rsidP="009E3E47">
      <w:pPr>
        <w:spacing w:after="0" w:line="240" w:lineRule="auto"/>
        <w:jc w:val="both"/>
        <w:rPr>
          <w:rFonts w:ascii="Times New Roman" w:hAnsi="Times New Roman" w:cs="Times New Roman"/>
          <w:color w:val="000000"/>
          <w:sz w:val="24"/>
          <w:szCs w:val="24"/>
        </w:rPr>
      </w:pPr>
    </w:p>
    <w:p w14:paraId="7DCD53DC" w14:textId="77777777" w:rsidR="004C3ED8" w:rsidRPr="00EC0385" w:rsidRDefault="004C3ED8" w:rsidP="009E3E47">
      <w:pPr>
        <w:spacing w:after="0" w:line="240" w:lineRule="auto"/>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lastRenderedPageBreak/>
        <w:t xml:space="preserve">O prigovoru odlučuje čelnik NKT-a rješenjem na temelju prijedloga TOPFD, u roku 30 radnih dana od dana zaprimanja prigovora. </w:t>
      </w:r>
    </w:p>
    <w:p w14:paraId="49171B3A" w14:textId="77777777" w:rsidR="004C3ED8" w:rsidRPr="00EC0385" w:rsidRDefault="004C3ED8" w:rsidP="009E3E47">
      <w:pPr>
        <w:spacing w:after="0" w:line="240" w:lineRule="auto"/>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Rješenje čelnika NKT-a kojim je odlučeno o prigovoru dostavlja se podnositelju prigovora (prijavitelju), TOPFD-u koji je sudjelovao u provođenju faze postupka na koji se prigovor odnosi, kao i svim nadležnim TOPFD-ima u okviru konkretnog poziva.</w:t>
      </w:r>
    </w:p>
    <w:p w14:paraId="385B7876" w14:textId="382893B3" w:rsidR="004C3ED8" w:rsidRDefault="004C3ED8" w:rsidP="009E3E47">
      <w:pPr>
        <w:spacing w:after="0" w:line="240" w:lineRule="auto"/>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Rješenje čelnika NKT-a je izvršno te se može pokrenuti upravni spor pred nadležnim upravnim sudom u roku 30 dana od dana dostave rješenja.</w:t>
      </w:r>
    </w:p>
    <w:p w14:paraId="07B717FE" w14:textId="3674B519" w:rsidR="009E3E47" w:rsidRDefault="009E3E47" w:rsidP="009E3E47">
      <w:pPr>
        <w:spacing w:after="0" w:line="240" w:lineRule="auto"/>
        <w:jc w:val="both"/>
        <w:rPr>
          <w:rFonts w:ascii="Times New Roman" w:hAnsi="Times New Roman" w:cs="Times New Roman"/>
          <w:color w:val="000000"/>
          <w:sz w:val="24"/>
          <w:szCs w:val="24"/>
        </w:rPr>
      </w:pPr>
    </w:p>
    <w:p w14:paraId="3654452B" w14:textId="77777777" w:rsidR="009E3E47" w:rsidRPr="00EC0385" w:rsidRDefault="009E3E47" w:rsidP="009E3E47">
      <w:pPr>
        <w:spacing w:after="0" w:line="240" w:lineRule="auto"/>
        <w:jc w:val="both"/>
        <w:rPr>
          <w:rFonts w:ascii="Times New Roman" w:hAnsi="Times New Roman" w:cs="Times New Roman"/>
          <w:color w:val="000000"/>
          <w:sz w:val="24"/>
          <w:szCs w:val="24"/>
        </w:rPr>
      </w:pPr>
    </w:p>
    <w:p w14:paraId="5B32D899" w14:textId="77777777" w:rsidR="00CF77B5" w:rsidRPr="00EC0385" w:rsidRDefault="00CF77B5" w:rsidP="00AD12EF">
      <w:pPr>
        <w:pStyle w:val="Heading1"/>
        <w:numPr>
          <w:ilvl w:val="0"/>
          <w:numId w:val="12"/>
        </w:numPr>
      </w:pPr>
      <w:bookmarkStart w:id="94" w:name="_Toc62707115"/>
      <w:r w:rsidRPr="00EC0385">
        <w:t>ODREDBE KOJE SE ODNOSE NA PROVEDBU PROJEKATA</w:t>
      </w:r>
      <w:bookmarkEnd w:id="94"/>
    </w:p>
    <w:p w14:paraId="12ADE80C" w14:textId="77777777" w:rsidR="00CF77B5" w:rsidRPr="00EC0385" w:rsidRDefault="00CF77B5" w:rsidP="00AD12EF">
      <w:pPr>
        <w:pStyle w:val="Heading1"/>
        <w:numPr>
          <w:ilvl w:val="0"/>
          <w:numId w:val="0"/>
        </w:numPr>
        <w:ind w:left="1080"/>
      </w:pPr>
    </w:p>
    <w:p w14:paraId="04A9F2EB" w14:textId="1AF42B72" w:rsidR="00CF77B5" w:rsidRPr="00EC0385" w:rsidRDefault="006E3435" w:rsidP="00E64C72">
      <w:pPr>
        <w:pStyle w:val="Heading2"/>
      </w:pPr>
      <w:r w:rsidRPr="00EC0385">
        <w:tab/>
      </w:r>
      <w:bookmarkStart w:id="95" w:name="_Toc62707116"/>
      <w:r w:rsidRPr="00EC0385">
        <w:t xml:space="preserve">5.1. </w:t>
      </w:r>
      <w:r w:rsidR="00CF77B5" w:rsidRPr="00EC0385">
        <w:t>Razdoblje provedbe operacije</w:t>
      </w:r>
      <w:bookmarkEnd w:id="95"/>
    </w:p>
    <w:p w14:paraId="06D8E0C4" w14:textId="77777777" w:rsidR="00CF77B5" w:rsidRPr="00EC0385" w:rsidRDefault="00CF77B5" w:rsidP="00CF77B5">
      <w:pPr>
        <w:pStyle w:val="NoSpacing"/>
        <w:jc w:val="both"/>
        <w:rPr>
          <w:rFonts w:ascii="Times New Roman" w:hAnsi="Times New Roman" w:cs="Times New Roman"/>
          <w:sz w:val="24"/>
          <w:szCs w:val="24"/>
        </w:rPr>
      </w:pPr>
      <w:r w:rsidRPr="00EC0385">
        <w:rPr>
          <w:rFonts w:ascii="Times New Roman" w:hAnsi="Times New Roman" w:cs="Times New Roman"/>
          <w:sz w:val="24"/>
          <w:szCs w:val="24"/>
        </w:rPr>
        <w:t>Pod razdobljem provedbe operacije podrazumijeva se datum početka i predviđenog završetka provedbe</w:t>
      </w:r>
      <w:r w:rsidRPr="00EC0385">
        <w:rPr>
          <w:rFonts w:ascii="Times New Roman" w:hAnsi="Times New Roman" w:cs="Times New Roman"/>
          <w:i/>
          <w:sz w:val="24"/>
          <w:szCs w:val="24"/>
        </w:rPr>
        <w:t>.</w:t>
      </w:r>
      <w:r w:rsidRPr="00EC0385">
        <w:rPr>
          <w:rFonts w:ascii="Times New Roman" w:hAnsi="Times New Roman" w:cs="Times New Roman"/>
          <w:sz w:val="24"/>
          <w:szCs w:val="24"/>
        </w:rPr>
        <w:t xml:space="preserve"> Definira se u ugovoru o dodjeli bespovratnih financijskih sredstava.</w:t>
      </w:r>
    </w:p>
    <w:p w14:paraId="493365F1" w14:textId="77777777" w:rsidR="00CF77B5" w:rsidRPr="00EC0385" w:rsidRDefault="00CF77B5" w:rsidP="00CF77B5">
      <w:pPr>
        <w:widowControl w:val="0"/>
        <w:autoSpaceDE w:val="0"/>
        <w:autoSpaceDN w:val="0"/>
        <w:adjustRightInd w:val="0"/>
        <w:spacing w:after="0"/>
        <w:rPr>
          <w:rFonts w:ascii="Times New Roman" w:hAnsi="Times New Roman" w:cs="Times New Roman"/>
          <w:sz w:val="24"/>
          <w:szCs w:val="24"/>
        </w:rPr>
      </w:pPr>
    </w:p>
    <w:p w14:paraId="53DAA4DE" w14:textId="5F7D03A1" w:rsidR="00CF77B5" w:rsidRDefault="00CF77B5" w:rsidP="00CF77B5">
      <w:pPr>
        <w:pStyle w:val="NoSpacing"/>
        <w:jc w:val="both"/>
        <w:rPr>
          <w:rFonts w:ascii="Times New Roman" w:hAnsi="Times New Roman" w:cs="Times New Roman"/>
          <w:sz w:val="24"/>
          <w:szCs w:val="24"/>
        </w:rPr>
      </w:pPr>
      <w:r w:rsidRPr="00EC0385">
        <w:rPr>
          <w:rFonts w:ascii="Times New Roman" w:hAnsi="Times New Roman" w:cs="Times New Roman"/>
          <w:sz w:val="24"/>
          <w:szCs w:val="24"/>
        </w:rPr>
        <w:t xml:space="preserve">Provedba projekta smije započeti </w:t>
      </w:r>
      <w:r w:rsidR="000F08C5">
        <w:rPr>
          <w:rFonts w:ascii="Times New Roman" w:hAnsi="Times New Roman" w:cs="Times New Roman"/>
          <w:sz w:val="24"/>
          <w:szCs w:val="24"/>
        </w:rPr>
        <w:t xml:space="preserve">najranije </w:t>
      </w:r>
      <w:r w:rsidR="00E55ED0" w:rsidRPr="00EC0385">
        <w:rPr>
          <w:rFonts w:ascii="Times New Roman" w:hAnsi="Times New Roman" w:cs="Times New Roman"/>
          <w:sz w:val="24"/>
          <w:szCs w:val="24"/>
        </w:rPr>
        <w:t>22. ožujka 2020. godine</w:t>
      </w:r>
      <w:r w:rsidRPr="00EC0385">
        <w:rPr>
          <w:rFonts w:ascii="Times New Roman" w:hAnsi="Times New Roman" w:cs="Times New Roman"/>
          <w:sz w:val="24"/>
          <w:szCs w:val="24"/>
        </w:rPr>
        <w:t xml:space="preserve">, a mora se dovršiti </w:t>
      </w:r>
      <w:r w:rsidR="00E55ED0" w:rsidRPr="00EC0385">
        <w:rPr>
          <w:rFonts w:ascii="Times New Roman" w:hAnsi="Times New Roman" w:cs="Times New Roman"/>
          <w:sz w:val="24"/>
          <w:szCs w:val="24"/>
        </w:rPr>
        <w:t xml:space="preserve">do </w:t>
      </w:r>
      <w:r w:rsidR="000F08C5">
        <w:rPr>
          <w:rFonts w:ascii="Times New Roman" w:hAnsi="Times New Roman" w:cs="Times New Roman"/>
          <w:sz w:val="24"/>
          <w:szCs w:val="24"/>
        </w:rPr>
        <w:t xml:space="preserve">1. svibnja 2022. godine, s mogućnošću produljenja najkasnije do </w:t>
      </w:r>
      <w:r w:rsidR="00E55ED0" w:rsidRPr="00EC0385">
        <w:rPr>
          <w:rFonts w:ascii="Times New Roman" w:hAnsi="Times New Roman" w:cs="Times New Roman"/>
          <w:sz w:val="24"/>
          <w:szCs w:val="24"/>
        </w:rPr>
        <w:t>1</w:t>
      </w:r>
      <w:r w:rsidR="00B30DD7" w:rsidRPr="00EC0385">
        <w:rPr>
          <w:rFonts w:ascii="Times New Roman" w:hAnsi="Times New Roman" w:cs="Times New Roman"/>
          <w:sz w:val="24"/>
          <w:szCs w:val="24"/>
        </w:rPr>
        <w:t>7</w:t>
      </w:r>
      <w:r w:rsidR="00E55ED0" w:rsidRPr="00EC0385">
        <w:rPr>
          <w:rFonts w:ascii="Times New Roman" w:hAnsi="Times New Roman" w:cs="Times New Roman"/>
          <w:sz w:val="24"/>
          <w:szCs w:val="24"/>
        </w:rPr>
        <w:t>. lipnja 2022.</w:t>
      </w:r>
      <w:r w:rsidR="00EA2855" w:rsidRPr="00EC0385">
        <w:rPr>
          <w:rFonts w:ascii="Times New Roman" w:hAnsi="Times New Roman" w:cs="Times New Roman"/>
          <w:sz w:val="24"/>
          <w:szCs w:val="24"/>
        </w:rPr>
        <w:t xml:space="preserve"> </w:t>
      </w:r>
      <w:r w:rsidR="000F08C5">
        <w:rPr>
          <w:rFonts w:ascii="Times New Roman" w:hAnsi="Times New Roman" w:cs="Times New Roman"/>
          <w:sz w:val="24"/>
          <w:szCs w:val="24"/>
        </w:rPr>
        <w:t>godine u opravdanim slučajevima ako tako nadležan TOPFD odluči.</w:t>
      </w:r>
      <w:r w:rsidR="00EA2855" w:rsidRPr="00EC0385">
        <w:rPr>
          <w:rFonts w:ascii="Times New Roman" w:hAnsi="Times New Roman" w:cs="Times New Roman"/>
          <w:sz w:val="24"/>
          <w:szCs w:val="24"/>
        </w:rPr>
        <w:t xml:space="preserve"> Ukoliko provedba projekata traje dulje od navedenog roka, troškovi će se financirati iz</w:t>
      </w:r>
      <w:r w:rsidR="00071BFA">
        <w:rPr>
          <w:rFonts w:ascii="Times New Roman" w:hAnsi="Times New Roman" w:cs="Times New Roman"/>
          <w:sz w:val="24"/>
          <w:szCs w:val="24"/>
        </w:rPr>
        <w:t xml:space="preserve"> vlastitih sredstava prijavitelja ili</w:t>
      </w:r>
      <w:r w:rsidR="00EA2855" w:rsidRPr="00EC0385">
        <w:rPr>
          <w:rFonts w:ascii="Times New Roman" w:hAnsi="Times New Roman" w:cs="Times New Roman"/>
          <w:sz w:val="24"/>
          <w:szCs w:val="24"/>
        </w:rPr>
        <w:t xml:space="preserve"> drugih izvora</w:t>
      </w:r>
      <w:r w:rsidR="003537B1" w:rsidRPr="00EC0385">
        <w:rPr>
          <w:rFonts w:ascii="Times New Roman" w:hAnsi="Times New Roman" w:cs="Times New Roman"/>
          <w:sz w:val="24"/>
          <w:szCs w:val="24"/>
        </w:rPr>
        <w:t xml:space="preserve"> (npr. Mehanizam otpornosti i oporavka do lipnja 2026. godine)</w:t>
      </w:r>
      <w:r w:rsidR="00EA2855" w:rsidRPr="00EC0385">
        <w:rPr>
          <w:rFonts w:ascii="Times New Roman" w:hAnsi="Times New Roman" w:cs="Times New Roman"/>
          <w:sz w:val="24"/>
          <w:szCs w:val="24"/>
        </w:rPr>
        <w:t>.</w:t>
      </w:r>
    </w:p>
    <w:p w14:paraId="05F3BC15" w14:textId="77777777" w:rsidR="00CF77B5" w:rsidRPr="00EC0385" w:rsidRDefault="00CF77B5" w:rsidP="00CF77B5">
      <w:pPr>
        <w:pStyle w:val="NoSpacing"/>
        <w:jc w:val="both"/>
        <w:rPr>
          <w:rFonts w:ascii="Times New Roman" w:hAnsi="Times New Roman" w:cs="Times New Roman"/>
          <w:sz w:val="24"/>
          <w:szCs w:val="24"/>
        </w:rPr>
      </w:pPr>
    </w:p>
    <w:p w14:paraId="2C69EC06" w14:textId="77777777" w:rsidR="00CF77B5" w:rsidRPr="00EC0385" w:rsidRDefault="00CF77B5" w:rsidP="00CF77B5">
      <w:pPr>
        <w:pStyle w:val="NoSpacing"/>
        <w:jc w:val="both"/>
        <w:rPr>
          <w:rFonts w:ascii="Times New Roman" w:hAnsi="Times New Roman" w:cs="Times New Roman"/>
          <w:i/>
          <w:sz w:val="24"/>
          <w:szCs w:val="24"/>
          <w:u w:val="single"/>
        </w:rPr>
      </w:pPr>
    </w:p>
    <w:p w14:paraId="6FC0B73F" w14:textId="43F41525" w:rsidR="00D67742" w:rsidRPr="00EC0385" w:rsidRDefault="00D67742" w:rsidP="00E64C72">
      <w:pPr>
        <w:pStyle w:val="Heading2"/>
      </w:pPr>
      <w:r w:rsidRPr="00EC0385">
        <w:tab/>
      </w:r>
      <w:bookmarkStart w:id="96" w:name="_Toc62707117"/>
      <w:r w:rsidRPr="00EC0385">
        <w:t>5.2. Nabava</w:t>
      </w:r>
      <w:bookmarkEnd w:id="96"/>
    </w:p>
    <w:p w14:paraId="328805E7" w14:textId="64022010" w:rsidR="009C5E46" w:rsidRPr="00EC0385" w:rsidRDefault="009C5E46" w:rsidP="009C5E46">
      <w:pPr>
        <w:pStyle w:val="NoSpacing"/>
        <w:jc w:val="both"/>
        <w:rPr>
          <w:rFonts w:ascii="Times New Roman" w:hAnsi="Times New Roman" w:cs="Times New Roman"/>
          <w:i/>
          <w:sz w:val="24"/>
          <w:szCs w:val="24"/>
        </w:rPr>
      </w:pPr>
      <w:r w:rsidRPr="00EC0385">
        <w:rPr>
          <w:rFonts w:ascii="Times New Roman" w:hAnsi="Times New Roman" w:cs="Times New Roman"/>
          <w:sz w:val="24"/>
          <w:szCs w:val="24"/>
        </w:rPr>
        <w:t xml:space="preserve">Kod podnošenja projektnog prijedloga i tijekom provedbe projekta prijavitelj/korisnik se mora pridržavati postupaka nabave utvrđenih u dokumentaciji Poziva te </w:t>
      </w:r>
      <w:r w:rsidR="000F08C5">
        <w:rPr>
          <w:rFonts w:ascii="Times New Roman" w:hAnsi="Times New Roman" w:cs="Times New Roman"/>
          <w:sz w:val="24"/>
          <w:szCs w:val="24"/>
        </w:rPr>
        <w:t xml:space="preserve">u </w:t>
      </w:r>
      <w:r w:rsidR="000F08C5" w:rsidRPr="00716261">
        <w:rPr>
          <w:rFonts w:ascii="Times New Roman" w:hAnsi="Times New Roman" w:cs="Times New Roman"/>
          <w:i/>
          <w:sz w:val="24"/>
          <w:szCs w:val="24"/>
        </w:rPr>
        <w:t>Ugovoru (Prilog 1.)</w:t>
      </w:r>
      <w:r w:rsidR="000F08C5">
        <w:rPr>
          <w:rFonts w:ascii="Times New Roman" w:hAnsi="Times New Roman" w:cs="Times New Roman"/>
          <w:sz w:val="24"/>
          <w:szCs w:val="24"/>
        </w:rPr>
        <w:t xml:space="preserve"> i </w:t>
      </w:r>
      <w:r w:rsidRPr="00EC0385">
        <w:rPr>
          <w:rFonts w:ascii="Times New Roman" w:hAnsi="Times New Roman" w:cs="Times New Roman"/>
          <w:i/>
          <w:sz w:val="24"/>
          <w:szCs w:val="24"/>
        </w:rPr>
        <w:t xml:space="preserve">Općim </w:t>
      </w:r>
      <w:r w:rsidR="000F08C5">
        <w:rPr>
          <w:rFonts w:ascii="Times New Roman" w:hAnsi="Times New Roman" w:cs="Times New Roman"/>
          <w:i/>
          <w:sz w:val="24"/>
          <w:szCs w:val="24"/>
        </w:rPr>
        <w:t xml:space="preserve">uvjetima Ugovora </w:t>
      </w:r>
      <w:r w:rsidRPr="00EC0385">
        <w:rPr>
          <w:rFonts w:ascii="Times New Roman" w:hAnsi="Times New Roman" w:cs="Times New Roman"/>
          <w:i/>
          <w:sz w:val="24"/>
          <w:szCs w:val="24"/>
        </w:rPr>
        <w:t xml:space="preserve">(Prilog </w:t>
      </w:r>
      <w:r w:rsidR="000E669A" w:rsidRPr="00EC0385">
        <w:rPr>
          <w:rFonts w:ascii="Times New Roman" w:hAnsi="Times New Roman" w:cs="Times New Roman"/>
          <w:sz w:val="24"/>
          <w:szCs w:val="24"/>
        </w:rPr>
        <w:t>2</w:t>
      </w:r>
      <w:r w:rsidR="009028CF" w:rsidRPr="00EC0385">
        <w:rPr>
          <w:rFonts w:ascii="Times New Roman" w:hAnsi="Times New Roman" w:cs="Times New Roman"/>
          <w:i/>
          <w:sz w:val="24"/>
          <w:szCs w:val="24"/>
        </w:rPr>
        <w:t>.).</w:t>
      </w:r>
    </w:p>
    <w:p w14:paraId="275749CF" w14:textId="77777777" w:rsidR="009C5E46" w:rsidRPr="00EC0385" w:rsidRDefault="009C5E46" w:rsidP="009C5E46">
      <w:pPr>
        <w:pStyle w:val="NoSpacing"/>
        <w:jc w:val="both"/>
        <w:rPr>
          <w:rFonts w:ascii="Times New Roman" w:hAnsi="Times New Roman" w:cs="Times New Roman"/>
          <w:sz w:val="24"/>
          <w:szCs w:val="24"/>
        </w:rPr>
      </w:pPr>
    </w:p>
    <w:p w14:paraId="5AB74A56" w14:textId="02533C8E" w:rsidR="009C5E46" w:rsidRPr="00EC0385" w:rsidRDefault="009C5E46" w:rsidP="009C5E46">
      <w:pPr>
        <w:pStyle w:val="NoSpacing"/>
        <w:jc w:val="both"/>
        <w:rPr>
          <w:rFonts w:ascii="Times New Roman" w:hAnsi="Times New Roman" w:cs="Times New Roman"/>
          <w:i/>
          <w:sz w:val="24"/>
          <w:szCs w:val="24"/>
        </w:rPr>
      </w:pPr>
      <w:r w:rsidRPr="00EC0385">
        <w:rPr>
          <w:rFonts w:ascii="Times New Roman" w:hAnsi="Times New Roman" w:cs="Times New Roman"/>
          <w:sz w:val="24"/>
          <w:szCs w:val="24"/>
        </w:rPr>
        <w:t>Korisnik, obvezni</w:t>
      </w:r>
      <w:r w:rsidR="008C715E" w:rsidRPr="00EC0385">
        <w:rPr>
          <w:rFonts w:ascii="Times New Roman" w:hAnsi="Times New Roman" w:cs="Times New Roman"/>
          <w:sz w:val="24"/>
          <w:szCs w:val="24"/>
        </w:rPr>
        <w:t>k</w:t>
      </w:r>
      <w:r w:rsidRPr="00EC0385">
        <w:rPr>
          <w:rFonts w:ascii="Times New Roman" w:hAnsi="Times New Roman" w:cs="Times New Roman"/>
          <w:sz w:val="24"/>
          <w:szCs w:val="24"/>
        </w:rPr>
        <w:t xml:space="preserve"> Zakona o javnoj nabavi, primjenjuj</w:t>
      </w:r>
      <w:r w:rsidR="008C715E" w:rsidRPr="00EC0385">
        <w:rPr>
          <w:rFonts w:ascii="Times New Roman" w:hAnsi="Times New Roman" w:cs="Times New Roman"/>
          <w:sz w:val="24"/>
          <w:szCs w:val="24"/>
        </w:rPr>
        <w:t>e</w:t>
      </w:r>
      <w:r w:rsidRPr="00EC0385">
        <w:rPr>
          <w:rFonts w:ascii="Times New Roman" w:hAnsi="Times New Roman" w:cs="Times New Roman"/>
          <w:sz w:val="24"/>
          <w:szCs w:val="24"/>
        </w:rPr>
        <w:t xml:space="preserve"> Zakon o javnoj nabavi (Narodne novine, br. 120/16) na postupke nabave u okviru projekta. </w:t>
      </w:r>
    </w:p>
    <w:p w14:paraId="44ABB1AA" w14:textId="77777777" w:rsidR="009C5E46" w:rsidRPr="00EC0385" w:rsidRDefault="009C5E46" w:rsidP="009C5E46">
      <w:pPr>
        <w:pStyle w:val="NoSpacing"/>
        <w:jc w:val="both"/>
        <w:rPr>
          <w:rFonts w:ascii="Times New Roman" w:hAnsi="Times New Roman" w:cs="Times New Roman"/>
          <w:sz w:val="24"/>
          <w:szCs w:val="24"/>
        </w:rPr>
      </w:pPr>
    </w:p>
    <w:p w14:paraId="09CB9A3B" w14:textId="700C66BC" w:rsidR="009C5E46" w:rsidRPr="00EC0385" w:rsidRDefault="009C5E46" w:rsidP="009C5E46">
      <w:pPr>
        <w:pStyle w:val="NoSpacing"/>
        <w:jc w:val="both"/>
        <w:rPr>
          <w:rFonts w:ascii="Times New Roman" w:hAnsi="Times New Roman" w:cs="Times New Roman"/>
          <w:sz w:val="24"/>
          <w:szCs w:val="24"/>
        </w:rPr>
      </w:pPr>
      <w:r w:rsidRPr="00EC0385">
        <w:rPr>
          <w:rFonts w:ascii="Times New Roman" w:hAnsi="Times New Roman" w:cs="Times New Roman"/>
          <w:sz w:val="24"/>
          <w:szCs w:val="24"/>
        </w:rPr>
        <w:t>Troškovi koji uključuju nabavu bit će prihvatljivi samo pod uvjetom da je nabava provedena u s</w:t>
      </w:r>
      <w:r w:rsidR="008C715E" w:rsidRPr="00EC0385">
        <w:rPr>
          <w:rFonts w:ascii="Times New Roman" w:hAnsi="Times New Roman" w:cs="Times New Roman"/>
          <w:sz w:val="24"/>
          <w:szCs w:val="24"/>
        </w:rPr>
        <w:t>kladu sa Zakonom o javnoj nabavi.</w:t>
      </w:r>
      <w:r w:rsidR="006144AA" w:rsidRPr="00EC0385">
        <w:rPr>
          <w:rFonts w:ascii="Times New Roman" w:hAnsi="Times New Roman" w:cs="Times New Roman"/>
          <w:i/>
          <w:sz w:val="24"/>
          <w:szCs w:val="24"/>
        </w:rPr>
        <w:t xml:space="preserve"> </w:t>
      </w:r>
      <w:r w:rsidRPr="00EC0385">
        <w:rPr>
          <w:rFonts w:ascii="Times New Roman" w:hAnsi="Times New Roman" w:cs="Times New Roman"/>
          <w:sz w:val="24"/>
          <w:szCs w:val="24"/>
        </w:rPr>
        <w:t xml:space="preserve">Nepridržavanje ovih postupaka odrazit će se na prihvatljivost izdataka, a </w:t>
      </w:r>
      <w:r w:rsidR="008C715E" w:rsidRPr="00EC0385">
        <w:rPr>
          <w:rFonts w:ascii="Times New Roman" w:hAnsi="Times New Roman" w:cs="Times New Roman"/>
          <w:sz w:val="24"/>
          <w:szCs w:val="24"/>
        </w:rPr>
        <w:t>TOPFD</w:t>
      </w:r>
      <w:r w:rsidRPr="00EC0385">
        <w:rPr>
          <w:rFonts w:ascii="Times New Roman" w:hAnsi="Times New Roman" w:cs="Times New Roman"/>
          <w:sz w:val="24"/>
          <w:szCs w:val="24"/>
        </w:rPr>
        <w:t xml:space="preserve"> prilikom provjere zahtjeva za nadoknadom sredstava koje tijekom provedbe projekta podnosi korisnik, može proglasiti vezane troškove neprihvatljivima.</w:t>
      </w:r>
    </w:p>
    <w:p w14:paraId="4A5991E1" w14:textId="61393B41" w:rsidR="00412F29" w:rsidRDefault="00412F29" w:rsidP="009C5E46">
      <w:pPr>
        <w:pStyle w:val="NoSpacing"/>
        <w:jc w:val="both"/>
        <w:rPr>
          <w:rFonts w:ascii="Times New Roman" w:hAnsi="Times New Roman" w:cs="Times New Roman"/>
          <w:i/>
          <w:sz w:val="24"/>
          <w:szCs w:val="24"/>
        </w:rPr>
      </w:pPr>
    </w:p>
    <w:p w14:paraId="6BA325B2" w14:textId="77777777" w:rsidR="005A7E34" w:rsidRPr="00EC0385" w:rsidRDefault="005A7E34" w:rsidP="009C5E46">
      <w:pPr>
        <w:pStyle w:val="NoSpacing"/>
        <w:jc w:val="both"/>
        <w:rPr>
          <w:rFonts w:ascii="Times New Roman" w:hAnsi="Times New Roman" w:cs="Times New Roman"/>
          <w:i/>
          <w:sz w:val="24"/>
          <w:szCs w:val="24"/>
        </w:rPr>
      </w:pPr>
    </w:p>
    <w:p w14:paraId="5F09E64D" w14:textId="7455C5EE" w:rsidR="009C5E46" w:rsidRPr="00E64C72" w:rsidRDefault="00E64C72" w:rsidP="00E64C72">
      <w:pPr>
        <w:pStyle w:val="Heading2"/>
      </w:pPr>
      <w:r>
        <w:tab/>
      </w:r>
      <w:bookmarkStart w:id="97" w:name="_Toc62707118"/>
      <w:r w:rsidR="00412F29" w:rsidRPr="00E64C72">
        <w:t>5.3. Podnošenje zahtjeva za predujmom/nadoknadom sredstava</w:t>
      </w:r>
      <w:bookmarkEnd w:id="97"/>
    </w:p>
    <w:p w14:paraId="34EC6615" w14:textId="5CF560E6" w:rsidR="00722543" w:rsidRDefault="00722543" w:rsidP="00722543">
      <w:pPr>
        <w:pStyle w:val="NoSpacing"/>
        <w:jc w:val="both"/>
        <w:rPr>
          <w:rFonts w:ascii="Times New Roman" w:eastAsia="Calibri" w:hAnsi="Times New Roman" w:cs="Times New Roman"/>
          <w:sz w:val="24"/>
          <w:szCs w:val="24"/>
        </w:rPr>
      </w:pPr>
      <w:r w:rsidRPr="00EC0385">
        <w:rPr>
          <w:rFonts w:ascii="Times New Roman" w:eastAsia="Calibri" w:hAnsi="Times New Roman" w:cs="Times New Roman"/>
          <w:sz w:val="24"/>
          <w:szCs w:val="24"/>
        </w:rPr>
        <w:t>Mogućnosti i uvjeti za podnošenje Zahtjeva za predujmom/nadoknadom sredstava i korištenje predujma određeni su u Ugovoru.</w:t>
      </w:r>
    </w:p>
    <w:p w14:paraId="59A68FCD" w14:textId="1E1ABE2D" w:rsidR="00071BFA" w:rsidRPr="00EC0385" w:rsidRDefault="00071BFA" w:rsidP="00722543">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Zahtjevi za nadoknadom sredstava</w:t>
      </w:r>
      <w:r w:rsidR="00457201">
        <w:rPr>
          <w:rFonts w:ascii="Times New Roman" w:eastAsia="Calibri" w:hAnsi="Times New Roman" w:cs="Times New Roman"/>
          <w:sz w:val="24"/>
          <w:szCs w:val="24"/>
        </w:rPr>
        <w:t xml:space="preserve"> (Prilog 5)</w:t>
      </w:r>
      <w:r>
        <w:rPr>
          <w:rFonts w:ascii="Times New Roman" w:eastAsia="Calibri" w:hAnsi="Times New Roman" w:cs="Times New Roman"/>
          <w:sz w:val="24"/>
          <w:szCs w:val="24"/>
        </w:rPr>
        <w:t xml:space="preserve"> s pripadajućim prilozima </w:t>
      </w:r>
      <w:r w:rsidRPr="00D177DB">
        <w:rPr>
          <w:rFonts w:ascii="Times New Roman" w:hAnsi="Times New Roman"/>
          <w:sz w:val="24"/>
          <w:szCs w:val="24"/>
        </w:rPr>
        <w:t>podnose se u roku 15 (petnaest) dana od isteka svaka tri mjeseca od sklapanja Ugovora, za to tromjesečno razdoblje</w:t>
      </w:r>
      <w:r>
        <w:rPr>
          <w:rFonts w:ascii="Times New Roman" w:hAnsi="Times New Roman"/>
          <w:sz w:val="24"/>
          <w:szCs w:val="24"/>
        </w:rPr>
        <w:t>.</w:t>
      </w:r>
    </w:p>
    <w:p w14:paraId="4C9349D2" w14:textId="77777777" w:rsidR="00722543" w:rsidRPr="00EC0385" w:rsidRDefault="00722543" w:rsidP="00722543">
      <w:pPr>
        <w:pStyle w:val="NoSpacing"/>
        <w:jc w:val="both"/>
        <w:rPr>
          <w:rFonts w:ascii="Times New Roman" w:eastAsia="Calibri" w:hAnsi="Times New Roman" w:cs="Times New Roman"/>
          <w:sz w:val="24"/>
          <w:szCs w:val="24"/>
        </w:rPr>
      </w:pPr>
    </w:p>
    <w:p w14:paraId="26426A6E" w14:textId="2FE33C93" w:rsidR="00CF77B5" w:rsidRPr="00EC0385" w:rsidRDefault="00CF77B5" w:rsidP="00CF77B5">
      <w:pPr>
        <w:pStyle w:val="NoSpacing"/>
        <w:jc w:val="both"/>
        <w:rPr>
          <w:rFonts w:ascii="Times New Roman" w:eastAsia="Calibri" w:hAnsi="Times New Roman" w:cs="Times New Roman"/>
          <w:sz w:val="24"/>
          <w:szCs w:val="24"/>
        </w:rPr>
      </w:pPr>
      <w:r w:rsidRPr="00405931">
        <w:rPr>
          <w:rFonts w:ascii="Times New Roman" w:eastAsia="Calibri" w:hAnsi="Times New Roman" w:cs="Times New Roman"/>
          <w:sz w:val="24"/>
          <w:szCs w:val="24"/>
        </w:rPr>
        <w:t xml:space="preserve">Korisnik ima pravo podnijeti zahtjev za predujam i to najviše </w:t>
      </w:r>
      <w:r w:rsidR="00405931" w:rsidRPr="00405931">
        <w:rPr>
          <w:rFonts w:ascii="Times New Roman" w:eastAsia="Calibri" w:hAnsi="Times New Roman" w:cs="Times New Roman"/>
          <w:sz w:val="24"/>
          <w:szCs w:val="24"/>
        </w:rPr>
        <w:t>do 20% o</w:t>
      </w:r>
      <w:r w:rsidRPr="00405931">
        <w:rPr>
          <w:rFonts w:ascii="Times New Roman" w:eastAsia="Calibri" w:hAnsi="Times New Roman" w:cs="Times New Roman"/>
          <w:sz w:val="24"/>
          <w:szCs w:val="24"/>
        </w:rPr>
        <w:t>d odobrenih bespovratnih sredstava u operaciji</w:t>
      </w:r>
      <w:r w:rsidR="00405931">
        <w:rPr>
          <w:rFonts w:ascii="Times New Roman" w:eastAsia="Calibri" w:hAnsi="Times New Roman" w:cs="Times New Roman"/>
          <w:sz w:val="24"/>
          <w:szCs w:val="24"/>
        </w:rPr>
        <w:t>.</w:t>
      </w:r>
      <w:r w:rsidRPr="00405931">
        <w:rPr>
          <w:rFonts w:ascii="Times New Roman" w:eastAsia="Calibri" w:hAnsi="Times New Roman" w:cs="Times New Roman"/>
          <w:sz w:val="24"/>
          <w:szCs w:val="24"/>
        </w:rPr>
        <w:t xml:space="preserve"> </w:t>
      </w:r>
    </w:p>
    <w:p w14:paraId="2E537C26" w14:textId="7500D14B" w:rsidR="00C90213" w:rsidRDefault="00C90213" w:rsidP="00CF77B5">
      <w:pPr>
        <w:pStyle w:val="NoSpacing"/>
        <w:jc w:val="both"/>
        <w:rPr>
          <w:rFonts w:ascii="Times New Roman" w:eastAsia="Calibri" w:hAnsi="Times New Roman" w:cs="Times New Roman"/>
          <w:sz w:val="24"/>
          <w:szCs w:val="24"/>
        </w:rPr>
      </w:pPr>
    </w:p>
    <w:p w14:paraId="3B6A1C10" w14:textId="77777777" w:rsidR="005A7E34" w:rsidRDefault="005A7E34" w:rsidP="00CF77B5">
      <w:pPr>
        <w:pStyle w:val="NoSpacing"/>
        <w:jc w:val="both"/>
        <w:rPr>
          <w:rFonts w:ascii="Times New Roman" w:eastAsia="Calibri" w:hAnsi="Times New Roman" w:cs="Times New Roman"/>
          <w:sz w:val="24"/>
          <w:szCs w:val="24"/>
        </w:rPr>
      </w:pPr>
    </w:p>
    <w:p w14:paraId="1160103D" w14:textId="77777777" w:rsidR="007F5EA8" w:rsidRDefault="007F5EA8" w:rsidP="00CF77B5">
      <w:pPr>
        <w:pStyle w:val="NoSpacing"/>
        <w:jc w:val="both"/>
        <w:rPr>
          <w:rFonts w:ascii="Times New Roman" w:eastAsia="Calibri" w:hAnsi="Times New Roman" w:cs="Times New Roman"/>
          <w:sz w:val="24"/>
          <w:szCs w:val="24"/>
        </w:rPr>
      </w:pPr>
    </w:p>
    <w:p w14:paraId="2D5BC143" w14:textId="77777777" w:rsidR="007F5EA8" w:rsidRPr="00EC0385" w:rsidRDefault="007F5EA8" w:rsidP="00CF77B5">
      <w:pPr>
        <w:pStyle w:val="NoSpacing"/>
        <w:jc w:val="both"/>
        <w:rPr>
          <w:rFonts w:ascii="Times New Roman" w:eastAsia="Calibri" w:hAnsi="Times New Roman" w:cs="Times New Roman"/>
          <w:sz w:val="24"/>
          <w:szCs w:val="24"/>
        </w:rPr>
      </w:pPr>
    </w:p>
    <w:p w14:paraId="300701AA" w14:textId="436A70E8" w:rsidR="004072B0" w:rsidRPr="00EC0385" w:rsidRDefault="00D67742" w:rsidP="00E64C72">
      <w:pPr>
        <w:pStyle w:val="Heading2"/>
      </w:pPr>
      <w:r w:rsidRPr="00EC0385">
        <w:lastRenderedPageBreak/>
        <w:tab/>
      </w:r>
      <w:bookmarkStart w:id="98" w:name="_Toc62707119"/>
      <w:r w:rsidR="006E3435" w:rsidRPr="00EC0385">
        <w:t xml:space="preserve">5.4. </w:t>
      </w:r>
      <w:r w:rsidR="004072B0" w:rsidRPr="00EC0385">
        <w:t>Povrat sredstava</w:t>
      </w:r>
      <w:bookmarkEnd w:id="98"/>
    </w:p>
    <w:p w14:paraId="5461C599" w14:textId="6565A8BE" w:rsidR="006A74CA" w:rsidRPr="00EC0385" w:rsidRDefault="006A74CA" w:rsidP="006A74CA">
      <w:pPr>
        <w:pStyle w:val="NoSpacing"/>
        <w:jc w:val="both"/>
        <w:rPr>
          <w:rFonts w:ascii="Times New Roman" w:eastAsia="Calibri" w:hAnsi="Times New Roman" w:cs="Times New Roman"/>
          <w:sz w:val="24"/>
          <w:szCs w:val="24"/>
        </w:rPr>
      </w:pPr>
      <w:r w:rsidRPr="00EC0385">
        <w:rPr>
          <w:rFonts w:ascii="Times New Roman" w:eastAsia="Calibri" w:hAnsi="Times New Roman" w:cs="Times New Roman"/>
          <w:sz w:val="24"/>
          <w:szCs w:val="24"/>
        </w:rPr>
        <w:t>Ako postoji opravdana sumnja ili je utvrđeno da je ugroženo izvršavanje Ugovora o dodjeli bespovratnih financijskih sredstava značajnim nepravilnostima ili nepoštivanjem ugovornih obaveza</w:t>
      </w:r>
      <w:r w:rsidR="009A2F3F" w:rsidRPr="00EC0385">
        <w:rPr>
          <w:rFonts w:ascii="Times New Roman" w:eastAsia="Calibri" w:hAnsi="Times New Roman" w:cs="Times New Roman"/>
          <w:sz w:val="24"/>
          <w:szCs w:val="24"/>
        </w:rPr>
        <w:t xml:space="preserve"> od strane Korisnika</w:t>
      </w:r>
      <w:r w:rsidRPr="00EC0385">
        <w:rPr>
          <w:rFonts w:ascii="Times New Roman" w:eastAsia="Calibri" w:hAnsi="Times New Roman" w:cs="Times New Roman"/>
          <w:sz w:val="24"/>
          <w:szCs w:val="24"/>
        </w:rPr>
        <w:t>, TOPFD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1D3618F2" w14:textId="70C3685A" w:rsidR="004072B0" w:rsidRDefault="004072B0" w:rsidP="00CF77B5">
      <w:pPr>
        <w:pStyle w:val="NoSpacing"/>
        <w:jc w:val="both"/>
        <w:rPr>
          <w:rFonts w:ascii="Times New Roman" w:eastAsia="Calibri" w:hAnsi="Times New Roman" w:cs="Times New Roman"/>
          <w:sz w:val="24"/>
          <w:szCs w:val="24"/>
        </w:rPr>
      </w:pPr>
    </w:p>
    <w:p w14:paraId="13873D08" w14:textId="77777777" w:rsidR="005A7E34" w:rsidRPr="00EC0385" w:rsidRDefault="005A7E34" w:rsidP="00CF77B5">
      <w:pPr>
        <w:pStyle w:val="NoSpacing"/>
        <w:jc w:val="both"/>
        <w:rPr>
          <w:rFonts w:ascii="Times New Roman" w:eastAsia="Calibri" w:hAnsi="Times New Roman" w:cs="Times New Roman"/>
          <w:sz w:val="24"/>
          <w:szCs w:val="24"/>
        </w:rPr>
      </w:pPr>
    </w:p>
    <w:p w14:paraId="56400713" w14:textId="39EC3292" w:rsidR="00A672E2" w:rsidRPr="00EC0385" w:rsidRDefault="00206CCF" w:rsidP="00E64C72">
      <w:pPr>
        <w:pStyle w:val="Heading2"/>
      </w:pPr>
      <w:r w:rsidRPr="00EC0385">
        <w:tab/>
      </w:r>
      <w:bookmarkStart w:id="99" w:name="_Toc62707120"/>
      <w:r w:rsidR="006E3435" w:rsidRPr="00EC0385">
        <w:t xml:space="preserve">5.5. </w:t>
      </w:r>
      <w:r w:rsidR="00A672E2" w:rsidRPr="00EC0385">
        <w:t>Prigovori</w:t>
      </w:r>
      <w:r w:rsidR="00CE7221" w:rsidRPr="00EC0385">
        <w:t xml:space="preserve"> na odluku o nepravilnostima i odluku o povratu</w:t>
      </w:r>
      <w:bookmarkEnd w:id="99"/>
    </w:p>
    <w:p w14:paraId="63844F77" w14:textId="77777777" w:rsidR="006144AA" w:rsidRPr="00EC0385" w:rsidRDefault="006144AA" w:rsidP="000F08C5">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Tijekom provedbe projekta K</w:t>
      </w:r>
      <w:r w:rsidR="00366400" w:rsidRPr="00EC0385">
        <w:rPr>
          <w:rFonts w:ascii="Times New Roman" w:hAnsi="Times New Roman" w:cs="Times New Roman"/>
          <w:color w:val="000000"/>
          <w:sz w:val="24"/>
          <w:szCs w:val="24"/>
        </w:rPr>
        <w:t>orisnik može podnijeti prigovor NKT-u na:</w:t>
      </w:r>
    </w:p>
    <w:p w14:paraId="0C0C7FC8" w14:textId="0E875558" w:rsidR="006144AA" w:rsidRPr="00EC0385" w:rsidRDefault="006144AA" w:rsidP="000F08C5">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 </w:t>
      </w:r>
      <w:r w:rsidR="00366400" w:rsidRPr="00EC0385">
        <w:rPr>
          <w:rFonts w:ascii="Times New Roman" w:hAnsi="Times New Roman" w:cs="Times New Roman"/>
          <w:color w:val="000000"/>
          <w:sz w:val="24"/>
          <w:szCs w:val="24"/>
        </w:rPr>
        <w:t>Odluku o nepravilnostima</w:t>
      </w:r>
    </w:p>
    <w:p w14:paraId="060AE40D" w14:textId="6F6B3FAF" w:rsidR="00366400" w:rsidRDefault="006144AA" w:rsidP="000F08C5">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 Odluku </w:t>
      </w:r>
      <w:r w:rsidR="00366400" w:rsidRPr="00EC0385">
        <w:rPr>
          <w:rFonts w:ascii="Times New Roman" w:hAnsi="Times New Roman" w:cs="Times New Roman"/>
          <w:color w:val="000000"/>
          <w:sz w:val="24"/>
          <w:szCs w:val="24"/>
        </w:rPr>
        <w:t xml:space="preserve">o povratu, u slučaju kada nije </w:t>
      </w:r>
      <w:r w:rsidR="00964875" w:rsidRPr="00EC0385">
        <w:rPr>
          <w:rFonts w:ascii="Times New Roman" w:hAnsi="Times New Roman" w:cs="Times New Roman"/>
          <w:color w:val="000000"/>
          <w:sz w:val="24"/>
          <w:szCs w:val="24"/>
        </w:rPr>
        <w:t xml:space="preserve">donesena </w:t>
      </w:r>
      <w:r w:rsidR="00366400" w:rsidRPr="00EC0385">
        <w:rPr>
          <w:rFonts w:ascii="Times New Roman" w:hAnsi="Times New Roman" w:cs="Times New Roman"/>
          <w:color w:val="000000"/>
          <w:sz w:val="24"/>
          <w:szCs w:val="24"/>
        </w:rPr>
        <w:t>Odluka o nepravilnostima</w:t>
      </w:r>
      <w:r w:rsidR="000F08C5">
        <w:rPr>
          <w:rFonts w:ascii="Times New Roman" w:hAnsi="Times New Roman" w:cs="Times New Roman"/>
          <w:color w:val="000000"/>
          <w:sz w:val="24"/>
          <w:szCs w:val="24"/>
        </w:rPr>
        <w:t>.</w:t>
      </w:r>
    </w:p>
    <w:p w14:paraId="007720AD" w14:textId="77777777" w:rsidR="000F08C5" w:rsidRPr="00EC0385" w:rsidRDefault="000F08C5" w:rsidP="000F08C5">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293A13C9" w14:textId="15CC3D9B" w:rsidR="006144AA" w:rsidRPr="00EC0385" w:rsidRDefault="006144AA" w:rsidP="000F08C5">
      <w:pPr>
        <w:spacing w:after="0" w:line="240" w:lineRule="auto"/>
        <w:jc w:val="both"/>
        <w:rPr>
          <w:rFonts w:ascii="Times New Roman" w:hAnsi="Times New Roman" w:cs="Times New Roman"/>
          <w:color w:val="000000"/>
          <w:sz w:val="24"/>
          <w:szCs w:val="24"/>
        </w:rPr>
      </w:pPr>
      <w:r w:rsidRPr="00EC0385">
        <w:rPr>
          <w:rFonts w:ascii="Times New Roman" w:eastAsia="Calibri" w:hAnsi="Times New Roman" w:cs="Times New Roman"/>
          <w:sz w:val="24"/>
          <w:szCs w:val="24"/>
        </w:rPr>
        <w:t>Prigovor se</w:t>
      </w:r>
      <w:r w:rsidR="000131A7" w:rsidRPr="00EC0385">
        <w:rPr>
          <w:rFonts w:ascii="Times New Roman" w:eastAsia="Calibri" w:hAnsi="Times New Roman" w:cs="Times New Roman"/>
          <w:sz w:val="24"/>
          <w:szCs w:val="24"/>
        </w:rPr>
        <w:t xml:space="preserve"> može podnijeti osobno</w:t>
      </w:r>
      <w:r w:rsidR="002A0ED0" w:rsidRPr="00EC0385">
        <w:rPr>
          <w:rFonts w:ascii="Times New Roman" w:eastAsia="Calibri" w:hAnsi="Times New Roman" w:cs="Times New Roman"/>
          <w:sz w:val="24"/>
          <w:szCs w:val="24"/>
        </w:rPr>
        <w:t>,</w:t>
      </w:r>
      <w:r w:rsidRPr="00EC0385">
        <w:rPr>
          <w:rFonts w:ascii="Times New Roman" w:eastAsia="Calibri" w:hAnsi="Times New Roman" w:cs="Times New Roman"/>
          <w:sz w:val="24"/>
          <w:szCs w:val="24"/>
        </w:rPr>
        <w:t xml:space="preserve"> </w:t>
      </w:r>
      <w:r w:rsidR="002A0ED0" w:rsidRPr="00EC0385">
        <w:rPr>
          <w:rFonts w:ascii="Times New Roman" w:eastAsia="Calibri" w:hAnsi="Times New Roman" w:cs="Times New Roman"/>
          <w:sz w:val="24"/>
          <w:szCs w:val="24"/>
        </w:rPr>
        <w:t>poslati poštom,</w:t>
      </w:r>
      <w:r w:rsidR="002A0ED0" w:rsidRPr="00EC0385">
        <w:rPr>
          <w:rFonts w:ascii="Times New Roman" w:hAnsi="Times New Roman" w:cs="Times New Roman"/>
          <w:color w:val="000000"/>
          <w:sz w:val="24"/>
          <w:szCs w:val="24"/>
        </w:rPr>
        <w:t xml:space="preserve"> dostaviti u obliku elektroničke isprave izrađene sukladno zakonu ili usmeno izjaviti na zapisnik u roku od 15 dana od dana primitka odluke</w:t>
      </w:r>
      <w:r w:rsidR="002A0ED0" w:rsidRPr="00EC0385">
        <w:rPr>
          <w:rFonts w:ascii="Times New Roman" w:eastAsia="Calibri" w:hAnsi="Times New Roman" w:cs="Times New Roman"/>
          <w:sz w:val="24"/>
          <w:szCs w:val="24"/>
        </w:rPr>
        <w:t>, na adresu:</w:t>
      </w:r>
      <w:r w:rsidRPr="00EC0385">
        <w:rPr>
          <w:rFonts w:ascii="Times New Roman" w:eastAsia="Calibri" w:hAnsi="Times New Roman" w:cs="Times New Roman"/>
          <w:sz w:val="24"/>
          <w:szCs w:val="24"/>
        </w:rPr>
        <w:t xml:space="preserve"> </w:t>
      </w:r>
      <w:r w:rsidR="002A0ED0" w:rsidRPr="00EC0385">
        <w:rPr>
          <w:rFonts w:ascii="Times New Roman" w:eastAsia="Calibri" w:hAnsi="Times New Roman" w:cs="Times New Roman"/>
          <w:sz w:val="24"/>
          <w:szCs w:val="24"/>
        </w:rPr>
        <w:t xml:space="preserve">Ministarstvo </w:t>
      </w:r>
      <w:r w:rsidRPr="00EC0385">
        <w:rPr>
          <w:rFonts w:ascii="Times New Roman" w:eastAsia="Calibri" w:hAnsi="Times New Roman" w:cs="Times New Roman"/>
          <w:sz w:val="24"/>
          <w:szCs w:val="24"/>
        </w:rPr>
        <w:t>prostornoga uređenja, graditeljstva i državne imovine na adresu: Ulica Republike Austrije 20</w:t>
      </w:r>
      <w:r w:rsidR="000131A7" w:rsidRPr="00EC0385">
        <w:rPr>
          <w:rFonts w:ascii="Times New Roman" w:eastAsia="Calibri" w:hAnsi="Times New Roman" w:cs="Times New Roman"/>
          <w:sz w:val="24"/>
          <w:szCs w:val="24"/>
        </w:rPr>
        <w:t>,</w:t>
      </w:r>
      <w:r w:rsidRPr="00EC0385">
        <w:rPr>
          <w:rFonts w:ascii="Times New Roman" w:eastAsia="Calibri" w:hAnsi="Times New Roman" w:cs="Times New Roman"/>
          <w:sz w:val="24"/>
          <w:szCs w:val="24"/>
        </w:rPr>
        <w:t xml:space="preserve"> 10000 Zagreb</w:t>
      </w:r>
      <w:r w:rsidR="00964875" w:rsidRPr="00EC0385">
        <w:rPr>
          <w:rFonts w:ascii="Times New Roman" w:hAnsi="Times New Roman" w:cs="Times New Roman"/>
          <w:color w:val="000000"/>
          <w:sz w:val="24"/>
          <w:szCs w:val="24"/>
        </w:rPr>
        <w:t>.</w:t>
      </w:r>
      <w:r w:rsidR="00D73936">
        <w:rPr>
          <w:rFonts w:ascii="Times New Roman" w:hAnsi="Times New Roman" w:cs="Times New Roman"/>
          <w:color w:val="000000"/>
          <w:sz w:val="24"/>
          <w:szCs w:val="24"/>
        </w:rPr>
        <w:t xml:space="preserve"> Prigovor u obliku elektroničke isprave može se podnijet na adresu elektroničke pošte </w:t>
      </w:r>
      <w:hyperlink r:id="rId26" w:history="1">
        <w:r w:rsidR="00E52C81" w:rsidRPr="00E52C81">
          <w:rPr>
            <w:rStyle w:val="Hyperlink"/>
            <w:rFonts w:ascii="Times New Roman" w:hAnsi="Times New Roman" w:cs="Times New Roman"/>
            <w:sz w:val="24"/>
            <w:szCs w:val="24"/>
          </w:rPr>
          <w:t>fseu-prigovor-</w:t>
        </w:r>
        <w:r w:rsidR="00E52C81" w:rsidRPr="00716261">
          <w:rPr>
            <w:rStyle w:val="Hyperlink"/>
            <w:rFonts w:ascii="Times New Roman" w:hAnsi="Times New Roman" w:cs="Times New Roman"/>
            <w:sz w:val="24"/>
            <w:szCs w:val="24"/>
          </w:rPr>
          <w:t>provedba@mpgi.hr</w:t>
        </w:r>
      </w:hyperlink>
      <w:r w:rsidR="00D73936">
        <w:rPr>
          <w:rFonts w:ascii="Times New Roman" w:hAnsi="Times New Roman" w:cs="Times New Roman"/>
          <w:color w:val="000000"/>
          <w:sz w:val="24"/>
          <w:szCs w:val="24"/>
        </w:rPr>
        <w:t xml:space="preserve"> .</w:t>
      </w:r>
    </w:p>
    <w:p w14:paraId="27A609F6" w14:textId="7BFEC4F3" w:rsidR="00DE14AC" w:rsidRDefault="00DE14AC" w:rsidP="00AD12EF">
      <w:pPr>
        <w:spacing w:after="0" w:line="240" w:lineRule="auto"/>
        <w:rPr>
          <w:rFonts w:ascii="Times New Roman" w:hAnsi="Times New Roman" w:cs="Times New Roman"/>
          <w:sz w:val="24"/>
          <w:szCs w:val="24"/>
        </w:rPr>
      </w:pPr>
    </w:p>
    <w:p w14:paraId="77D6A05A" w14:textId="77777777" w:rsidR="00AD12EF" w:rsidRPr="00EC0385" w:rsidRDefault="00AD12EF" w:rsidP="00AD12EF">
      <w:pPr>
        <w:spacing w:after="0" w:line="240" w:lineRule="auto"/>
        <w:rPr>
          <w:rFonts w:ascii="Times New Roman" w:hAnsi="Times New Roman" w:cs="Times New Roman"/>
          <w:sz w:val="24"/>
          <w:szCs w:val="24"/>
        </w:rPr>
      </w:pPr>
    </w:p>
    <w:p w14:paraId="321C006B" w14:textId="7714BED2" w:rsidR="00C977DA" w:rsidRPr="00EC0385" w:rsidRDefault="002900A0" w:rsidP="00AD12EF">
      <w:pPr>
        <w:pStyle w:val="Heading1"/>
        <w:numPr>
          <w:ilvl w:val="0"/>
          <w:numId w:val="11"/>
        </w:numPr>
      </w:pPr>
      <w:bookmarkStart w:id="100" w:name="_Toc62707121"/>
      <w:r w:rsidRPr="00EC0385">
        <w:t>ZAŠTITA OSOBNIH PODATAKA</w:t>
      </w:r>
      <w:bookmarkEnd w:id="100"/>
    </w:p>
    <w:p w14:paraId="584FC51C" w14:textId="2CE52329" w:rsidR="00C65CEC" w:rsidRDefault="00C65CEC" w:rsidP="00AD12EF">
      <w:pPr>
        <w:spacing w:after="0" w:line="240" w:lineRule="auto"/>
        <w:jc w:val="both"/>
        <w:rPr>
          <w:rFonts w:ascii="Times New Roman" w:eastAsia="Calibri" w:hAnsi="Times New Roman" w:cs="Times New Roman"/>
          <w:sz w:val="24"/>
          <w:szCs w:val="24"/>
        </w:rPr>
      </w:pPr>
      <w:r w:rsidRPr="00EC0385">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14:paraId="6D82B5A8" w14:textId="77777777" w:rsidR="00AD12EF" w:rsidRPr="00EC0385" w:rsidRDefault="00AD12EF" w:rsidP="00AD12EF">
      <w:pPr>
        <w:spacing w:after="0" w:line="240" w:lineRule="auto"/>
        <w:jc w:val="both"/>
        <w:rPr>
          <w:rFonts w:ascii="Times New Roman" w:eastAsia="Calibri" w:hAnsi="Times New Roman" w:cs="Times New Roman"/>
          <w:sz w:val="24"/>
          <w:szCs w:val="24"/>
        </w:rPr>
      </w:pPr>
    </w:p>
    <w:p w14:paraId="2F751E1D" w14:textId="4A7FDF19" w:rsidR="00C65CEC" w:rsidRDefault="00C65CEC" w:rsidP="00AD12EF">
      <w:pPr>
        <w:spacing w:after="0" w:line="240" w:lineRule="auto"/>
        <w:jc w:val="both"/>
        <w:rPr>
          <w:rFonts w:ascii="Times New Roman" w:eastAsia="Calibri" w:hAnsi="Times New Roman" w:cs="Times New Roman"/>
          <w:sz w:val="24"/>
          <w:szCs w:val="24"/>
        </w:rPr>
      </w:pPr>
      <w:r w:rsidRPr="00EC0385">
        <w:rPr>
          <w:rFonts w:ascii="Times New Roman" w:eastAsia="Calibri" w:hAnsi="Times New Roman" w:cs="Times New Roman"/>
          <w:sz w:val="24"/>
          <w:szCs w:val="24"/>
        </w:rPr>
        <w:t xml:space="preserve">Osobni podaci koji se </w:t>
      </w:r>
      <w:r w:rsidR="00FC5C0B" w:rsidRPr="00EC0385">
        <w:rPr>
          <w:rFonts w:ascii="Times New Roman" w:eastAsia="Calibri" w:hAnsi="Times New Roman" w:cs="Times New Roman"/>
          <w:sz w:val="24"/>
          <w:szCs w:val="24"/>
        </w:rPr>
        <w:t xml:space="preserve">prikupljaju u okviru </w:t>
      </w:r>
      <w:r w:rsidRPr="00EC0385">
        <w:rPr>
          <w:rFonts w:ascii="Times New Roman" w:eastAsia="Calibri" w:hAnsi="Times New Roman" w:cs="Times New Roman"/>
          <w:sz w:val="24"/>
          <w:szCs w:val="24"/>
        </w:rPr>
        <w:t>projektnog prijedloga</w:t>
      </w:r>
      <w:r w:rsidR="00FC5C0B" w:rsidRPr="00EC0385">
        <w:rPr>
          <w:rFonts w:ascii="Times New Roman" w:eastAsia="Calibri" w:hAnsi="Times New Roman" w:cs="Times New Roman"/>
          <w:sz w:val="24"/>
          <w:szCs w:val="24"/>
        </w:rPr>
        <w:t xml:space="preserve"> su</w:t>
      </w:r>
      <w:r w:rsidR="00372AB9" w:rsidRPr="00EC0385">
        <w:rPr>
          <w:rFonts w:ascii="Times New Roman" w:eastAsia="Calibri" w:hAnsi="Times New Roman" w:cs="Times New Roman"/>
          <w:sz w:val="24"/>
          <w:szCs w:val="24"/>
        </w:rPr>
        <w:t xml:space="preserve"> podaci </w:t>
      </w:r>
      <w:r w:rsidR="008A3159" w:rsidRPr="00EC0385">
        <w:rPr>
          <w:rFonts w:ascii="Times New Roman" w:eastAsia="Calibri" w:hAnsi="Times New Roman" w:cs="Times New Roman"/>
          <w:sz w:val="24"/>
          <w:szCs w:val="24"/>
        </w:rPr>
        <w:t xml:space="preserve">prijavitelja, odnosno </w:t>
      </w:r>
      <w:r w:rsidR="00372AB9" w:rsidRPr="00EC0385">
        <w:rPr>
          <w:rFonts w:ascii="Times New Roman" w:eastAsia="Calibri" w:hAnsi="Times New Roman" w:cs="Times New Roman"/>
          <w:sz w:val="24"/>
          <w:szCs w:val="24"/>
        </w:rPr>
        <w:t>osobe ovlaštene za zastupanje prijavitelja (opći podaci - ime, prezime, OIB, e-mail adresa, broj</w:t>
      </w:r>
      <w:r w:rsidR="008A3159" w:rsidRPr="00EC0385">
        <w:rPr>
          <w:rFonts w:ascii="Times New Roman" w:eastAsia="Calibri" w:hAnsi="Times New Roman" w:cs="Times New Roman"/>
          <w:sz w:val="24"/>
          <w:szCs w:val="24"/>
        </w:rPr>
        <w:t xml:space="preserve"> telefona. </w:t>
      </w:r>
      <w:r w:rsidR="00FC5C0B" w:rsidRPr="00EC0385">
        <w:rPr>
          <w:rFonts w:ascii="Times New Roman" w:eastAsia="Calibri" w:hAnsi="Times New Roman" w:cs="Times New Roman"/>
          <w:sz w:val="24"/>
          <w:szCs w:val="24"/>
        </w:rPr>
        <w:t>U provedbi ugovora o dodjeli bespovratnih</w:t>
      </w:r>
      <w:r w:rsidR="008A3159" w:rsidRPr="00EC0385">
        <w:rPr>
          <w:rFonts w:ascii="Times New Roman" w:eastAsia="Calibri" w:hAnsi="Times New Roman" w:cs="Times New Roman"/>
          <w:sz w:val="24"/>
          <w:szCs w:val="24"/>
        </w:rPr>
        <w:t xml:space="preserve"> financijskih</w:t>
      </w:r>
      <w:r w:rsidR="00FC5C0B" w:rsidRPr="00EC0385">
        <w:rPr>
          <w:rFonts w:ascii="Times New Roman" w:eastAsia="Calibri" w:hAnsi="Times New Roman" w:cs="Times New Roman"/>
          <w:sz w:val="24"/>
          <w:szCs w:val="24"/>
        </w:rPr>
        <w:t xml:space="preserve"> sredstava prikupljaju se i</w:t>
      </w:r>
      <w:r w:rsidR="00372AB9" w:rsidRPr="00EC0385">
        <w:rPr>
          <w:rFonts w:ascii="Times New Roman" w:eastAsia="Calibri" w:hAnsi="Times New Roman" w:cs="Times New Roman"/>
          <w:sz w:val="24"/>
          <w:szCs w:val="24"/>
        </w:rPr>
        <w:t xml:space="preserve"> podaci dionika u provedbi </w:t>
      </w:r>
      <w:r w:rsidR="00FC5C0B" w:rsidRPr="00EC0385">
        <w:rPr>
          <w:rFonts w:ascii="Times New Roman" w:eastAsia="Calibri" w:hAnsi="Times New Roman" w:cs="Times New Roman"/>
          <w:sz w:val="24"/>
          <w:szCs w:val="24"/>
        </w:rPr>
        <w:t xml:space="preserve">navedenog </w:t>
      </w:r>
      <w:r w:rsidR="00372AB9" w:rsidRPr="00EC0385">
        <w:rPr>
          <w:rFonts w:ascii="Times New Roman" w:eastAsia="Calibri" w:hAnsi="Times New Roman" w:cs="Times New Roman"/>
          <w:sz w:val="24"/>
          <w:szCs w:val="24"/>
        </w:rPr>
        <w:t xml:space="preserve">ugovora </w:t>
      </w:r>
      <w:r w:rsidR="00FC5C0B" w:rsidRPr="00EC0385">
        <w:rPr>
          <w:rFonts w:ascii="Times New Roman" w:eastAsia="Calibri" w:hAnsi="Times New Roman" w:cs="Times New Roman"/>
          <w:sz w:val="24"/>
          <w:szCs w:val="24"/>
        </w:rPr>
        <w:t>(ime, prezime, OIB, plaća te ostali podaci koji se dostavljaju u sklopu provedbe projekta u obliku priloženih dokumenata u izvještajima, ukoliko se povezani troškovi nadoknađuju kroz</w:t>
      </w:r>
      <w:r w:rsidR="008A3159" w:rsidRPr="00EC0385">
        <w:rPr>
          <w:rFonts w:ascii="Times New Roman" w:eastAsia="Calibri" w:hAnsi="Times New Roman" w:cs="Times New Roman"/>
          <w:sz w:val="24"/>
          <w:szCs w:val="24"/>
        </w:rPr>
        <w:t xml:space="preserve"> predmetni</w:t>
      </w:r>
      <w:r w:rsidR="00FC5C0B" w:rsidRPr="00EC0385">
        <w:rPr>
          <w:rFonts w:ascii="Times New Roman" w:eastAsia="Calibri" w:hAnsi="Times New Roman" w:cs="Times New Roman"/>
          <w:sz w:val="24"/>
          <w:szCs w:val="24"/>
        </w:rPr>
        <w:t xml:space="preserve"> ugovor). Navedeni osobni podaci obrađuju</w:t>
      </w:r>
      <w:r w:rsidR="008A3159" w:rsidRPr="00EC0385">
        <w:rPr>
          <w:rFonts w:ascii="Times New Roman" w:eastAsia="Calibri" w:hAnsi="Times New Roman" w:cs="Times New Roman"/>
          <w:sz w:val="24"/>
          <w:szCs w:val="24"/>
        </w:rPr>
        <w:t xml:space="preserve"> se</w:t>
      </w:r>
      <w:r w:rsidR="00FC5C0B" w:rsidRPr="00EC0385">
        <w:rPr>
          <w:rFonts w:ascii="Times New Roman" w:eastAsia="Calibri" w:hAnsi="Times New Roman" w:cs="Times New Roman"/>
          <w:sz w:val="24"/>
          <w:szCs w:val="24"/>
        </w:rPr>
        <w:t xml:space="preserve"> </w:t>
      </w:r>
      <w:r w:rsidRPr="00EC0385">
        <w:rPr>
          <w:rFonts w:ascii="Times New Roman" w:eastAsia="Calibri" w:hAnsi="Times New Roman" w:cs="Times New Roman"/>
          <w:sz w:val="24"/>
          <w:szCs w:val="24"/>
        </w:rPr>
        <w:t xml:space="preserve">u svrhu izrade i podnošenja projektnog prijedloga, provedbe postupka dodjele bespovratnih </w:t>
      </w:r>
      <w:r w:rsidR="008A3159" w:rsidRPr="00EC0385">
        <w:rPr>
          <w:rFonts w:ascii="Times New Roman" w:eastAsia="Calibri" w:hAnsi="Times New Roman" w:cs="Times New Roman"/>
          <w:sz w:val="24"/>
          <w:szCs w:val="24"/>
        </w:rPr>
        <w:t xml:space="preserve">financijskih </w:t>
      </w:r>
      <w:r w:rsidRPr="00EC0385">
        <w:rPr>
          <w:rFonts w:ascii="Times New Roman" w:eastAsia="Calibri" w:hAnsi="Times New Roman" w:cs="Times New Roman"/>
          <w:sz w:val="24"/>
          <w:szCs w:val="24"/>
        </w:rPr>
        <w:t xml:space="preserve">sredstava, </w:t>
      </w:r>
      <w:r w:rsidR="00E81D44" w:rsidRPr="00EC0385">
        <w:rPr>
          <w:rFonts w:ascii="Times New Roman" w:eastAsia="Calibri" w:hAnsi="Times New Roman" w:cs="Times New Roman"/>
          <w:sz w:val="24"/>
          <w:szCs w:val="24"/>
        </w:rPr>
        <w:t xml:space="preserve">sklapanja i </w:t>
      </w:r>
      <w:r w:rsidRPr="00EC0385">
        <w:rPr>
          <w:rFonts w:ascii="Times New Roman" w:eastAsia="Calibri" w:hAnsi="Times New Roman" w:cs="Times New Roman"/>
          <w:sz w:val="24"/>
          <w:szCs w:val="24"/>
        </w:rPr>
        <w:t xml:space="preserve">izvršavanja ugovora o dodjeli bespovratnih </w:t>
      </w:r>
      <w:r w:rsidR="008A3159" w:rsidRPr="00EC0385">
        <w:rPr>
          <w:rFonts w:ascii="Times New Roman" w:eastAsia="Calibri" w:hAnsi="Times New Roman" w:cs="Times New Roman"/>
          <w:sz w:val="24"/>
          <w:szCs w:val="24"/>
        </w:rPr>
        <w:t xml:space="preserve">financijskih </w:t>
      </w:r>
      <w:r w:rsidRPr="00EC0385">
        <w:rPr>
          <w:rFonts w:ascii="Times New Roman" w:eastAsia="Calibri" w:hAnsi="Times New Roman" w:cs="Times New Roman"/>
          <w:sz w:val="24"/>
          <w:szCs w:val="24"/>
        </w:rPr>
        <w:t xml:space="preserve">sredstava, provedbe </w:t>
      </w:r>
      <w:r w:rsidR="00E81D44" w:rsidRPr="00EC0385">
        <w:rPr>
          <w:rFonts w:ascii="Times New Roman" w:eastAsia="Calibri" w:hAnsi="Times New Roman" w:cs="Times New Roman"/>
          <w:sz w:val="24"/>
          <w:szCs w:val="24"/>
        </w:rPr>
        <w:t xml:space="preserve">revizije </w:t>
      </w:r>
      <w:r w:rsidR="008A3159" w:rsidRPr="00EC0385">
        <w:rPr>
          <w:rFonts w:ascii="Times New Roman" w:eastAsia="Calibri" w:hAnsi="Times New Roman" w:cs="Times New Roman"/>
          <w:sz w:val="24"/>
          <w:szCs w:val="24"/>
        </w:rPr>
        <w:t>operacija.</w:t>
      </w:r>
    </w:p>
    <w:p w14:paraId="269E9FAB" w14:textId="77777777" w:rsidR="00AD12EF" w:rsidRPr="00EC0385" w:rsidRDefault="00AD12EF" w:rsidP="00AD12EF">
      <w:pPr>
        <w:spacing w:after="0" w:line="240" w:lineRule="auto"/>
        <w:jc w:val="both"/>
        <w:rPr>
          <w:rFonts w:ascii="Times New Roman" w:eastAsia="Calibri" w:hAnsi="Times New Roman" w:cs="Times New Roman"/>
          <w:sz w:val="24"/>
          <w:szCs w:val="24"/>
        </w:rPr>
      </w:pPr>
    </w:p>
    <w:p w14:paraId="3B111800" w14:textId="66FE7C62" w:rsidR="00C65CEC" w:rsidRPr="00EC0385" w:rsidRDefault="00FC5C0B" w:rsidP="00AD12EF">
      <w:pPr>
        <w:spacing w:after="0" w:line="240" w:lineRule="auto"/>
        <w:jc w:val="both"/>
        <w:rPr>
          <w:rFonts w:ascii="Times New Roman" w:eastAsia="Calibri" w:hAnsi="Times New Roman" w:cs="Times New Roman"/>
          <w:sz w:val="24"/>
          <w:szCs w:val="24"/>
        </w:rPr>
      </w:pPr>
      <w:r w:rsidRPr="00EC0385">
        <w:rPr>
          <w:rFonts w:ascii="Times New Roman" w:eastAsia="Calibri" w:hAnsi="Times New Roman" w:cs="Times New Roman"/>
          <w:sz w:val="24"/>
          <w:szCs w:val="24"/>
        </w:rPr>
        <w:t>Navedeni</w:t>
      </w:r>
      <w:r w:rsidR="00C65CEC" w:rsidRPr="00EC0385">
        <w:rPr>
          <w:rFonts w:ascii="Times New Roman" w:eastAsia="Calibri" w:hAnsi="Times New Roman" w:cs="Times New Roman"/>
          <w:sz w:val="24"/>
          <w:szCs w:val="24"/>
        </w:rPr>
        <w:t xml:space="preserve"> se</w:t>
      </w:r>
      <w:r w:rsidRPr="00EC0385">
        <w:rPr>
          <w:rFonts w:ascii="Times New Roman" w:eastAsia="Calibri" w:hAnsi="Times New Roman" w:cs="Times New Roman"/>
          <w:sz w:val="24"/>
          <w:szCs w:val="24"/>
        </w:rPr>
        <w:t xml:space="preserve"> osobni</w:t>
      </w:r>
      <w:r w:rsidR="00C65CEC" w:rsidRPr="00EC0385">
        <w:rPr>
          <w:rFonts w:ascii="Times New Roman" w:eastAsia="Calibri" w:hAnsi="Times New Roman" w:cs="Times New Roman"/>
          <w:sz w:val="24"/>
          <w:szCs w:val="24"/>
        </w:rPr>
        <w:t xml:space="preserve"> podaci mogu razmjenjivati:</w:t>
      </w:r>
    </w:p>
    <w:p w14:paraId="19D28D32" w14:textId="64103A23" w:rsidR="00C65CEC" w:rsidRPr="00EC0385" w:rsidRDefault="00C65CEC" w:rsidP="00AD12EF">
      <w:pPr>
        <w:spacing w:after="120" w:line="240" w:lineRule="auto"/>
        <w:jc w:val="both"/>
        <w:rPr>
          <w:rFonts w:ascii="Times New Roman" w:eastAsia="Calibri" w:hAnsi="Times New Roman" w:cs="Times New Roman"/>
          <w:sz w:val="24"/>
          <w:szCs w:val="24"/>
        </w:rPr>
      </w:pPr>
      <w:r w:rsidRPr="00EC0385">
        <w:rPr>
          <w:rFonts w:ascii="Times New Roman" w:eastAsia="Calibri" w:hAnsi="Times New Roman" w:cs="Times New Roman"/>
          <w:sz w:val="24"/>
          <w:szCs w:val="24"/>
        </w:rPr>
        <w:t xml:space="preserve">- između tijela sustava upravljanja i kontrole </w:t>
      </w:r>
      <w:r w:rsidR="008A3159" w:rsidRPr="00EC0385">
        <w:rPr>
          <w:rFonts w:ascii="Times New Roman" w:eastAsia="Calibri" w:hAnsi="Times New Roman" w:cs="Times New Roman"/>
          <w:sz w:val="24"/>
          <w:szCs w:val="24"/>
        </w:rPr>
        <w:t>za FSEU (NKT-a i TPFD-a zaduženog za konkretni poziv, pa time i operacije u okviru tog poziva)</w:t>
      </w:r>
    </w:p>
    <w:p w14:paraId="5F302476" w14:textId="5CE48DCE" w:rsidR="00C65CEC" w:rsidRPr="00EC0385" w:rsidRDefault="008A3159" w:rsidP="00AD12EF">
      <w:pPr>
        <w:spacing w:after="120" w:line="240" w:lineRule="auto"/>
        <w:jc w:val="both"/>
        <w:rPr>
          <w:rFonts w:ascii="Times New Roman" w:eastAsia="Calibri" w:hAnsi="Times New Roman" w:cs="Times New Roman"/>
          <w:sz w:val="24"/>
          <w:szCs w:val="24"/>
        </w:rPr>
      </w:pPr>
      <w:r w:rsidRPr="00EC0385">
        <w:rPr>
          <w:rFonts w:ascii="Times New Roman" w:eastAsia="Calibri" w:hAnsi="Times New Roman" w:cs="Times New Roman"/>
          <w:sz w:val="24"/>
          <w:szCs w:val="24"/>
        </w:rPr>
        <w:t xml:space="preserve">- tijela sustava upravljanja i kontrole za FSEU i </w:t>
      </w:r>
      <w:r w:rsidR="00C65CEC" w:rsidRPr="00EC0385">
        <w:rPr>
          <w:rFonts w:ascii="Times New Roman" w:eastAsia="Calibri" w:hAnsi="Times New Roman" w:cs="Times New Roman"/>
          <w:sz w:val="24"/>
          <w:szCs w:val="24"/>
        </w:rPr>
        <w:t xml:space="preserve">tijela koja su ovlaštena provoditi reviziju, u skladu s pravnim i institucionalnim okvirom za </w:t>
      </w:r>
      <w:r w:rsidRPr="00EC0385">
        <w:rPr>
          <w:rFonts w:ascii="Times New Roman" w:eastAsia="Calibri" w:hAnsi="Times New Roman" w:cs="Times New Roman"/>
          <w:sz w:val="24"/>
          <w:szCs w:val="24"/>
        </w:rPr>
        <w:t>FSEU</w:t>
      </w:r>
      <w:r w:rsidR="00C65CEC" w:rsidRPr="00EC0385">
        <w:rPr>
          <w:rFonts w:ascii="Times New Roman" w:eastAsia="Calibri" w:hAnsi="Times New Roman" w:cs="Times New Roman"/>
          <w:sz w:val="24"/>
          <w:szCs w:val="24"/>
        </w:rPr>
        <w:t xml:space="preserve"> (Neovisno reviz</w:t>
      </w:r>
      <w:r w:rsidRPr="00EC0385">
        <w:rPr>
          <w:rFonts w:ascii="Times New Roman" w:eastAsia="Calibri" w:hAnsi="Times New Roman" w:cs="Times New Roman"/>
          <w:sz w:val="24"/>
          <w:szCs w:val="24"/>
        </w:rPr>
        <w:t>orsko tijelo</w:t>
      </w:r>
      <w:r w:rsidR="00C65CEC" w:rsidRPr="00EC0385">
        <w:rPr>
          <w:rFonts w:ascii="Times New Roman" w:eastAsia="Calibri" w:hAnsi="Times New Roman" w:cs="Times New Roman"/>
          <w:sz w:val="24"/>
          <w:szCs w:val="24"/>
        </w:rPr>
        <w:t>, Europska komisija, Europski revizorski sud, OLAF, drugi revizor kojeg su ta tijela za navedeno ovlastila).</w:t>
      </w:r>
    </w:p>
    <w:p w14:paraId="54F3A03A" w14:textId="3D99DF30" w:rsidR="00C65CEC" w:rsidRPr="00EC0385" w:rsidRDefault="00C65CEC" w:rsidP="00AD12EF">
      <w:pPr>
        <w:spacing w:after="0" w:line="240" w:lineRule="auto"/>
        <w:jc w:val="both"/>
        <w:rPr>
          <w:rFonts w:ascii="Times New Roman" w:eastAsia="Calibri" w:hAnsi="Times New Roman" w:cs="Times New Roman"/>
          <w:sz w:val="24"/>
          <w:szCs w:val="24"/>
        </w:rPr>
      </w:pPr>
      <w:r w:rsidRPr="00EC0385">
        <w:rPr>
          <w:rFonts w:ascii="Times New Roman" w:eastAsia="Calibri" w:hAnsi="Times New Roman" w:cs="Times New Roman"/>
          <w:sz w:val="24"/>
          <w:szCs w:val="24"/>
        </w:rPr>
        <w:t xml:space="preserve">- </w:t>
      </w:r>
      <w:r w:rsidR="00A55681" w:rsidRPr="00EC0385">
        <w:rPr>
          <w:rFonts w:ascii="Times New Roman" w:eastAsia="Calibri" w:hAnsi="Times New Roman" w:cs="Times New Roman"/>
          <w:sz w:val="24"/>
          <w:szCs w:val="24"/>
        </w:rPr>
        <w:t xml:space="preserve">tijela sustava upravljanja i kontrole za FSEU </w:t>
      </w:r>
      <w:r w:rsidRPr="00EC0385">
        <w:rPr>
          <w:rFonts w:ascii="Times New Roman" w:eastAsia="Calibri" w:hAnsi="Times New Roman" w:cs="Times New Roman"/>
          <w:sz w:val="24"/>
          <w:szCs w:val="24"/>
        </w:rPr>
        <w:t xml:space="preserve">te osoba koje su ta tijela angažirala/ovlastila za izvršenje usluga vezano uz potrebu ili obvezu obavljanja aktivnosti u okviru njihovih funkcija. </w:t>
      </w:r>
    </w:p>
    <w:p w14:paraId="4C1E2D9C" w14:textId="77777777" w:rsidR="00AD12EF" w:rsidRDefault="00AD12EF" w:rsidP="00AD12EF">
      <w:pPr>
        <w:spacing w:after="0" w:line="240" w:lineRule="auto"/>
        <w:jc w:val="both"/>
        <w:rPr>
          <w:rFonts w:ascii="Times New Roman" w:eastAsia="Calibri" w:hAnsi="Times New Roman" w:cs="Times New Roman"/>
          <w:sz w:val="24"/>
          <w:szCs w:val="24"/>
        </w:rPr>
      </w:pPr>
    </w:p>
    <w:p w14:paraId="16C4A8DA" w14:textId="23CEB5B9" w:rsidR="00C65CEC" w:rsidRDefault="00C65CEC" w:rsidP="00AD12EF">
      <w:pPr>
        <w:spacing w:after="0" w:line="240" w:lineRule="auto"/>
        <w:jc w:val="both"/>
        <w:rPr>
          <w:rFonts w:ascii="Times New Roman" w:eastAsia="Calibri" w:hAnsi="Times New Roman" w:cs="Times New Roman"/>
          <w:sz w:val="24"/>
          <w:szCs w:val="24"/>
        </w:rPr>
      </w:pPr>
      <w:r w:rsidRPr="00EC0385">
        <w:rPr>
          <w:rFonts w:ascii="Times New Roman" w:eastAsia="Calibri" w:hAnsi="Times New Roman" w:cs="Times New Roman"/>
          <w:sz w:val="24"/>
          <w:szCs w:val="24"/>
        </w:rPr>
        <w:lastRenderedPageBreak/>
        <w:t xml:space="preserve">Pristup osobnim podacima je ograničen samo na osobe koje </w:t>
      </w:r>
      <w:r w:rsidR="00A55681" w:rsidRPr="00EC0385">
        <w:rPr>
          <w:rFonts w:ascii="Times New Roman" w:eastAsia="Calibri" w:hAnsi="Times New Roman" w:cs="Times New Roman"/>
          <w:sz w:val="24"/>
          <w:szCs w:val="24"/>
        </w:rPr>
        <w:t xml:space="preserve"> obavljaju</w:t>
      </w:r>
      <w:r w:rsidRPr="00EC0385">
        <w:rPr>
          <w:rFonts w:ascii="Times New Roman" w:eastAsia="Calibri" w:hAnsi="Times New Roman" w:cs="Times New Roman"/>
          <w:sz w:val="24"/>
          <w:szCs w:val="24"/>
        </w:rPr>
        <w:t xml:space="preserve"> poslove za koje je pristup osobnim podacima nužan.</w:t>
      </w:r>
    </w:p>
    <w:p w14:paraId="45CB5027" w14:textId="77777777" w:rsidR="00AD12EF" w:rsidRPr="00EC0385" w:rsidRDefault="00AD12EF" w:rsidP="00AD12EF">
      <w:pPr>
        <w:spacing w:after="0" w:line="240" w:lineRule="auto"/>
        <w:jc w:val="both"/>
        <w:rPr>
          <w:rFonts w:ascii="Times New Roman" w:eastAsia="Calibri" w:hAnsi="Times New Roman" w:cs="Times New Roman"/>
          <w:sz w:val="24"/>
          <w:szCs w:val="24"/>
        </w:rPr>
      </w:pPr>
    </w:p>
    <w:p w14:paraId="118E6CAB" w14:textId="484D73E1" w:rsidR="00C65CEC" w:rsidRPr="00EC0385" w:rsidRDefault="00C65CEC" w:rsidP="00AD12EF">
      <w:pPr>
        <w:spacing w:after="120" w:line="240" w:lineRule="auto"/>
        <w:jc w:val="both"/>
        <w:rPr>
          <w:rFonts w:ascii="Times New Roman" w:eastAsia="Calibri" w:hAnsi="Times New Roman" w:cs="Times New Roman"/>
          <w:sz w:val="24"/>
          <w:szCs w:val="24"/>
        </w:rPr>
      </w:pPr>
      <w:r w:rsidRPr="00EC0385">
        <w:rPr>
          <w:rFonts w:ascii="Times New Roman" w:eastAsia="Calibri" w:hAnsi="Times New Roman" w:cs="Times New Roman"/>
          <w:sz w:val="24"/>
          <w:szCs w:val="24"/>
        </w:rPr>
        <w:t>Prijavitelji odnosno korisnici imaju sljedeća prava</w:t>
      </w:r>
      <w:r w:rsidR="00FC5C0B" w:rsidRPr="00EC0385">
        <w:rPr>
          <w:rFonts w:ascii="Times New Roman" w:eastAsia="Calibri" w:hAnsi="Times New Roman" w:cs="Times New Roman"/>
          <w:sz w:val="24"/>
          <w:szCs w:val="24"/>
        </w:rPr>
        <w:t xml:space="preserve"> u zaštiti osobnih podataka</w:t>
      </w:r>
      <w:r w:rsidRPr="00EC0385">
        <w:rPr>
          <w:rFonts w:ascii="Times New Roman" w:eastAsia="Calibri" w:hAnsi="Times New Roman" w:cs="Times New Roman"/>
          <w:sz w:val="24"/>
          <w:szCs w:val="24"/>
        </w:rPr>
        <w:t>:</w:t>
      </w:r>
    </w:p>
    <w:p w14:paraId="1FEB9BD0" w14:textId="4E635FBA" w:rsidR="00C65CEC" w:rsidRPr="00EC0385" w:rsidRDefault="00C65CEC" w:rsidP="00AD12EF">
      <w:pPr>
        <w:spacing w:after="120" w:line="240" w:lineRule="auto"/>
        <w:jc w:val="both"/>
        <w:rPr>
          <w:rFonts w:ascii="Times New Roman" w:eastAsia="Calibri" w:hAnsi="Times New Roman" w:cs="Times New Roman"/>
          <w:sz w:val="24"/>
          <w:szCs w:val="24"/>
        </w:rPr>
      </w:pPr>
      <w:r w:rsidRPr="00EC0385">
        <w:rPr>
          <w:rFonts w:ascii="Times New Roman" w:eastAsia="Calibri" w:hAnsi="Times New Roman" w:cs="Times New Roman"/>
          <w:sz w:val="24"/>
          <w:szCs w:val="24"/>
        </w:rPr>
        <w:t>- pravo na pristup svojim osobnim podacima, tj. pravo zahtijevati potvrdu obrađuju li se osobni podatci te ako se takvi podatci obrađuju, pravo zahtijevati pristup i informacije o obradi i kopiju osobnih podataka koji se obrađuju</w:t>
      </w:r>
    </w:p>
    <w:p w14:paraId="2CC53D2D" w14:textId="555C488C" w:rsidR="00C65CEC" w:rsidRPr="00EC0385" w:rsidRDefault="00C65CEC" w:rsidP="00AD12EF">
      <w:pPr>
        <w:spacing w:after="120" w:line="240" w:lineRule="auto"/>
        <w:jc w:val="both"/>
        <w:rPr>
          <w:rFonts w:ascii="Times New Roman" w:eastAsia="Calibri" w:hAnsi="Times New Roman" w:cs="Times New Roman"/>
          <w:sz w:val="24"/>
          <w:szCs w:val="24"/>
        </w:rPr>
      </w:pPr>
      <w:r w:rsidRPr="00EC0385">
        <w:rPr>
          <w:rFonts w:ascii="Times New Roman" w:eastAsia="Calibri" w:hAnsi="Times New Roman" w:cs="Times New Roman"/>
          <w:sz w:val="24"/>
          <w:szCs w:val="24"/>
        </w:rPr>
        <w:t xml:space="preserve">- pravo na ispravak netočnih i nadopunu nepotpunih podataka </w:t>
      </w:r>
    </w:p>
    <w:p w14:paraId="25C8AD2F" w14:textId="505804DD" w:rsidR="00C65CEC" w:rsidRPr="00EC0385" w:rsidRDefault="00C65CEC" w:rsidP="00AD12EF">
      <w:pPr>
        <w:spacing w:after="120" w:line="240" w:lineRule="auto"/>
        <w:jc w:val="both"/>
        <w:rPr>
          <w:rFonts w:ascii="Times New Roman" w:eastAsia="Calibri" w:hAnsi="Times New Roman" w:cs="Times New Roman"/>
          <w:sz w:val="24"/>
          <w:szCs w:val="24"/>
        </w:rPr>
      </w:pPr>
      <w:r w:rsidRPr="00EC0385">
        <w:rPr>
          <w:rFonts w:ascii="Times New Roman" w:eastAsia="Calibri" w:hAnsi="Times New Roman" w:cs="Times New Roman"/>
          <w:sz w:val="24"/>
          <w:szCs w:val="24"/>
        </w:rPr>
        <w:t>- pravo na brisanje osobnih podataka, ako takvi podaci više nisu nužni u odnosu na svrhe za koje su prikupljeni, ako su nezakonito obrađeni, ili nakon isteka roka čuvanja podataka</w:t>
      </w:r>
    </w:p>
    <w:p w14:paraId="1EA8A2A4" w14:textId="5BBF829A" w:rsidR="00C65CEC" w:rsidRPr="00EC0385" w:rsidRDefault="00C65CEC" w:rsidP="00AD12EF">
      <w:pPr>
        <w:spacing w:after="120" w:line="240" w:lineRule="auto"/>
        <w:jc w:val="both"/>
        <w:rPr>
          <w:rFonts w:ascii="Times New Roman" w:eastAsia="Calibri" w:hAnsi="Times New Roman" w:cs="Times New Roman"/>
          <w:sz w:val="24"/>
          <w:szCs w:val="24"/>
        </w:rPr>
      </w:pPr>
      <w:r w:rsidRPr="00EC0385">
        <w:rPr>
          <w:rFonts w:ascii="Times New Roman" w:eastAsia="Calibri" w:hAnsi="Times New Roman" w:cs="Times New Roman"/>
          <w:sz w:val="24"/>
          <w:szCs w:val="24"/>
        </w:rPr>
        <w:t>- pravo na ograničavanje obrade osobnih podataka</w:t>
      </w:r>
    </w:p>
    <w:p w14:paraId="46743AC1" w14:textId="5D02327F" w:rsidR="00C65CEC" w:rsidRPr="00EC0385" w:rsidRDefault="00C65CEC" w:rsidP="00AD12EF">
      <w:pPr>
        <w:spacing w:after="120" w:line="240" w:lineRule="auto"/>
        <w:jc w:val="both"/>
        <w:rPr>
          <w:rFonts w:ascii="Times New Roman" w:eastAsia="Calibri" w:hAnsi="Times New Roman" w:cs="Times New Roman"/>
          <w:sz w:val="24"/>
          <w:szCs w:val="24"/>
        </w:rPr>
      </w:pPr>
      <w:r w:rsidRPr="00EC0385">
        <w:rPr>
          <w:rFonts w:ascii="Times New Roman" w:eastAsia="Calibri" w:hAnsi="Times New Roman" w:cs="Times New Roman"/>
          <w:sz w:val="24"/>
          <w:szCs w:val="24"/>
        </w:rPr>
        <w:t>- pravo uložiti prigovor na obradu osobnih podataka</w:t>
      </w:r>
    </w:p>
    <w:p w14:paraId="655809DF" w14:textId="18698661" w:rsidR="00372AB9" w:rsidRDefault="00C65CEC" w:rsidP="00AD12EF">
      <w:pPr>
        <w:spacing w:after="0" w:line="240" w:lineRule="auto"/>
        <w:jc w:val="both"/>
        <w:rPr>
          <w:rFonts w:ascii="Times New Roman" w:eastAsia="Calibri" w:hAnsi="Times New Roman" w:cs="Times New Roman"/>
          <w:sz w:val="24"/>
          <w:szCs w:val="24"/>
        </w:rPr>
      </w:pPr>
      <w:r w:rsidRPr="00EC0385">
        <w:rPr>
          <w:rFonts w:ascii="Times New Roman" w:eastAsia="Calibri" w:hAnsi="Times New Roman" w:cs="Times New Roman"/>
          <w:sz w:val="24"/>
          <w:szCs w:val="24"/>
        </w:rPr>
        <w:t>- pravo podnijeti pritužbu Agenciji za zaštitu osobnih podataka.</w:t>
      </w:r>
    </w:p>
    <w:p w14:paraId="235502FE" w14:textId="77777777" w:rsidR="00AD12EF" w:rsidRPr="00EC0385" w:rsidRDefault="00AD12EF" w:rsidP="00AD12EF">
      <w:pPr>
        <w:spacing w:after="0" w:line="240" w:lineRule="auto"/>
        <w:jc w:val="both"/>
        <w:rPr>
          <w:rFonts w:ascii="Times New Roman" w:eastAsia="Calibri" w:hAnsi="Times New Roman" w:cs="Times New Roman"/>
          <w:sz w:val="24"/>
          <w:szCs w:val="24"/>
        </w:rPr>
      </w:pPr>
    </w:p>
    <w:p w14:paraId="420E466C" w14:textId="0F609641" w:rsidR="00C65CEC" w:rsidRDefault="00372AB9" w:rsidP="00AD12EF">
      <w:pPr>
        <w:spacing w:after="0" w:line="240" w:lineRule="auto"/>
        <w:jc w:val="both"/>
        <w:rPr>
          <w:rFonts w:ascii="Times New Roman" w:eastAsia="Calibri" w:hAnsi="Times New Roman" w:cs="Times New Roman"/>
          <w:sz w:val="24"/>
          <w:szCs w:val="24"/>
        </w:rPr>
      </w:pPr>
      <w:r w:rsidRPr="00EC0385">
        <w:rPr>
          <w:rFonts w:ascii="Times New Roman" w:eastAsia="Calibri" w:hAnsi="Times New Roman" w:cs="Times New Roman"/>
          <w:sz w:val="24"/>
          <w:szCs w:val="24"/>
        </w:rPr>
        <w:t>O</w:t>
      </w:r>
      <w:r w:rsidR="00C65CEC" w:rsidRPr="00EC0385">
        <w:rPr>
          <w:rFonts w:ascii="Times New Roman" w:eastAsia="Calibri" w:hAnsi="Times New Roman" w:cs="Times New Roman"/>
          <w:sz w:val="24"/>
          <w:szCs w:val="24"/>
        </w:rPr>
        <w:t xml:space="preserve">sobni podaci čuvaju se dok za navedeno postoji svrha, </w:t>
      </w:r>
      <w:r w:rsidRPr="00EC0385">
        <w:rPr>
          <w:rFonts w:ascii="Times New Roman" w:eastAsia="Calibri" w:hAnsi="Times New Roman" w:cs="Times New Roman"/>
          <w:sz w:val="24"/>
          <w:szCs w:val="24"/>
        </w:rPr>
        <w:t xml:space="preserve">a </w:t>
      </w:r>
      <w:r w:rsidR="00C65CEC" w:rsidRPr="00EC0385">
        <w:rPr>
          <w:rFonts w:ascii="Times New Roman" w:eastAsia="Calibri" w:hAnsi="Times New Roman" w:cs="Times New Roman"/>
          <w:sz w:val="24"/>
          <w:szCs w:val="24"/>
        </w:rPr>
        <w:t xml:space="preserve">najdulje </w:t>
      </w:r>
      <w:r w:rsidR="00A55681" w:rsidRPr="00EC0385">
        <w:rPr>
          <w:rFonts w:ascii="Times New Roman" w:eastAsia="Calibri" w:hAnsi="Times New Roman" w:cs="Times New Roman"/>
          <w:sz w:val="24"/>
          <w:szCs w:val="24"/>
        </w:rPr>
        <w:t>tijekom razdoblja od tri godine nakon zaključenja pomoći iz FSEU.</w:t>
      </w:r>
    </w:p>
    <w:p w14:paraId="0770F623" w14:textId="77777777" w:rsidR="00AD12EF" w:rsidRPr="00EC0385" w:rsidRDefault="00AD12EF" w:rsidP="00AD12EF">
      <w:pPr>
        <w:spacing w:after="0" w:line="240" w:lineRule="auto"/>
        <w:jc w:val="both"/>
        <w:rPr>
          <w:rFonts w:ascii="Times New Roman" w:eastAsia="Calibri" w:hAnsi="Times New Roman" w:cs="Times New Roman"/>
          <w:sz w:val="24"/>
          <w:szCs w:val="24"/>
        </w:rPr>
      </w:pPr>
    </w:p>
    <w:p w14:paraId="5E6C465C" w14:textId="64AEA002" w:rsidR="008F44E4" w:rsidRDefault="00C65CEC" w:rsidP="00AD12EF">
      <w:pPr>
        <w:spacing w:after="0" w:line="240" w:lineRule="auto"/>
        <w:jc w:val="both"/>
        <w:rPr>
          <w:rFonts w:ascii="Times New Roman" w:eastAsia="Calibri" w:hAnsi="Times New Roman" w:cs="Times New Roman"/>
          <w:sz w:val="24"/>
          <w:szCs w:val="24"/>
        </w:rPr>
      </w:pPr>
      <w:r w:rsidRPr="00EC0385">
        <w:rPr>
          <w:rFonts w:ascii="Times New Roman" w:eastAsia="Calibri" w:hAnsi="Times New Roman" w:cs="Times New Roman"/>
          <w:sz w:val="24"/>
          <w:szCs w:val="24"/>
        </w:rPr>
        <w:t xml:space="preserve">Pravna osnova </w:t>
      </w:r>
      <w:r w:rsidR="008F44E4" w:rsidRPr="00EC0385">
        <w:rPr>
          <w:rFonts w:ascii="Times New Roman" w:eastAsia="Calibri" w:hAnsi="Times New Roman" w:cs="Times New Roman"/>
          <w:sz w:val="24"/>
          <w:szCs w:val="24"/>
        </w:rPr>
        <w:t xml:space="preserve">za obradu osobnih podataka </w:t>
      </w:r>
      <w:r w:rsidR="00BC7402" w:rsidRPr="00EC0385">
        <w:rPr>
          <w:rFonts w:ascii="Times New Roman" w:eastAsia="Calibri" w:hAnsi="Times New Roman" w:cs="Times New Roman"/>
          <w:sz w:val="24"/>
          <w:szCs w:val="24"/>
        </w:rPr>
        <w:t xml:space="preserve">prikupljenih u svrhu provedbe postupka dodjele bespovratnih </w:t>
      </w:r>
      <w:r w:rsidR="00A55681" w:rsidRPr="00EC0385">
        <w:rPr>
          <w:rFonts w:ascii="Times New Roman" w:eastAsia="Calibri" w:hAnsi="Times New Roman" w:cs="Times New Roman"/>
          <w:sz w:val="24"/>
          <w:szCs w:val="24"/>
        </w:rPr>
        <w:t xml:space="preserve">financijskih </w:t>
      </w:r>
      <w:r w:rsidR="00BC7402" w:rsidRPr="00EC0385">
        <w:rPr>
          <w:rFonts w:ascii="Times New Roman" w:eastAsia="Calibri" w:hAnsi="Times New Roman" w:cs="Times New Roman"/>
          <w:sz w:val="24"/>
          <w:szCs w:val="24"/>
        </w:rPr>
        <w:t xml:space="preserve">sredstava je sklapanje i izvršavanje ugovora o dodjeli bespovratnih sredstava </w:t>
      </w:r>
      <w:r w:rsidR="008F44E4" w:rsidRPr="00EC0385">
        <w:rPr>
          <w:rFonts w:ascii="Times New Roman" w:eastAsia="Calibri" w:hAnsi="Times New Roman" w:cs="Times New Roman"/>
          <w:sz w:val="24"/>
          <w:szCs w:val="24"/>
        </w:rPr>
        <w:t xml:space="preserve">u skladu s točkom b) stavka 1. članka 6. </w:t>
      </w:r>
      <w:r w:rsidR="00BC7402" w:rsidRPr="00EC0385">
        <w:rPr>
          <w:rFonts w:ascii="Times New Roman" w:eastAsia="Calibri" w:hAnsi="Times New Roman" w:cs="Times New Roman"/>
          <w:sz w:val="24"/>
          <w:szCs w:val="24"/>
        </w:rPr>
        <w:t>Opće uredbe o zaštiti osobnih podataka</w:t>
      </w:r>
      <w:r w:rsidR="008F44E4" w:rsidRPr="00EC0385">
        <w:rPr>
          <w:rFonts w:ascii="Times New Roman" w:eastAsia="Calibri" w:hAnsi="Times New Roman" w:cs="Times New Roman"/>
          <w:sz w:val="24"/>
          <w:szCs w:val="24"/>
        </w:rPr>
        <w:t>.</w:t>
      </w:r>
      <w:r w:rsidR="00BC7402" w:rsidRPr="00EC0385">
        <w:rPr>
          <w:rFonts w:ascii="Times New Roman" w:eastAsia="Calibri" w:hAnsi="Times New Roman" w:cs="Times New Roman"/>
          <w:sz w:val="24"/>
          <w:szCs w:val="24"/>
        </w:rPr>
        <w:t xml:space="preserve"> </w:t>
      </w:r>
      <w:r w:rsidR="008F44E4" w:rsidRPr="00EC0385">
        <w:rPr>
          <w:rFonts w:ascii="Times New Roman" w:eastAsia="Calibri" w:hAnsi="Times New Roman" w:cs="Times New Roman"/>
          <w:sz w:val="24"/>
          <w:szCs w:val="24"/>
        </w:rPr>
        <w:t>Također, obrada osobnih podataka iz svih</w:t>
      </w:r>
      <w:r w:rsidR="00BC7402" w:rsidRPr="00EC0385">
        <w:rPr>
          <w:rFonts w:ascii="Times New Roman" w:eastAsia="Calibri" w:hAnsi="Times New Roman" w:cs="Times New Roman"/>
          <w:sz w:val="24"/>
          <w:szCs w:val="24"/>
        </w:rPr>
        <w:t xml:space="preserve"> utvrđenih svrha </w:t>
      </w:r>
      <w:r w:rsidR="008F44E4" w:rsidRPr="00EC0385">
        <w:rPr>
          <w:rFonts w:ascii="Times New Roman" w:eastAsia="Calibri" w:hAnsi="Times New Roman" w:cs="Times New Roman"/>
          <w:sz w:val="24"/>
          <w:szCs w:val="24"/>
        </w:rPr>
        <w:t xml:space="preserve">nužna je radi poštivanja pravnih obveza voditelja obrade u skladu s točkom c) stavka 1. članka 6. </w:t>
      </w:r>
      <w:r w:rsidR="00BC7402" w:rsidRPr="00EC0385">
        <w:rPr>
          <w:rFonts w:ascii="Times New Roman" w:eastAsia="Calibri" w:hAnsi="Times New Roman" w:cs="Times New Roman"/>
          <w:sz w:val="24"/>
          <w:szCs w:val="24"/>
        </w:rPr>
        <w:t>Opće uredbe o zaštiti osobnih podataka te radi</w:t>
      </w:r>
      <w:r w:rsidR="008F44E4" w:rsidRPr="00EC0385">
        <w:rPr>
          <w:rFonts w:ascii="Times New Roman" w:eastAsia="Calibri" w:hAnsi="Times New Roman" w:cs="Times New Roman"/>
          <w:sz w:val="24"/>
          <w:szCs w:val="24"/>
        </w:rPr>
        <w:t xml:space="preserve"> izvršavanj</w:t>
      </w:r>
      <w:r w:rsidR="00BC7402" w:rsidRPr="00EC0385">
        <w:rPr>
          <w:rFonts w:ascii="Times New Roman" w:eastAsia="Calibri" w:hAnsi="Times New Roman" w:cs="Times New Roman"/>
          <w:sz w:val="24"/>
          <w:szCs w:val="24"/>
        </w:rPr>
        <w:t>a</w:t>
      </w:r>
      <w:r w:rsidR="008F44E4" w:rsidRPr="00EC0385">
        <w:rPr>
          <w:rFonts w:ascii="Times New Roman" w:eastAsia="Calibri" w:hAnsi="Times New Roman" w:cs="Times New Roman"/>
          <w:sz w:val="24"/>
          <w:szCs w:val="24"/>
        </w:rPr>
        <w:t xml:space="preserve"> zadaće od javnog interesa i pri izvršavanju službene ovlasti voditelja obrade u skladu s točkom e) stavka 1. članka 6. </w:t>
      </w:r>
      <w:r w:rsidR="00BC7402" w:rsidRPr="00EC0385">
        <w:rPr>
          <w:rFonts w:ascii="Times New Roman" w:eastAsia="Calibri" w:hAnsi="Times New Roman" w:cs="Times New Roman"/>
          <w:sz w:val="24"/>
          <w:szCs w:val="24"/>
        </w:rPr>
        <w:t>Opće uredbe o zaštiti osobnih podataka</w:t>
      </w:r>
      <w:r w:rsidR="008F44E4" w:rsidRPr="00EC0385">
        <w:rPr>
          <w:rFonts w:ascii="Times New Roman" w:eastAsia="Calibri" w:hAnsi="Times New Roman" w:cs="Times New Roman"/>
          <w:sz w:val="24"/>
          <w:szCs w:val="24"/>
        </w:rPr>
        <w:t>.</w:t>
      </w:r>
    </w:p>
    <w:p w14:paraId="1A3D6211" w14:textId="77777777" w:rsidR="00AD12EF" w:rsidRPr="00EC0385" w:rsidRDefault="00AD12EF" w:rsidP="00AD12EF">
      <w:pPr>
        <w:spacing w:after="0" w:line="240" w:lineRule="auto"/>
        <w:jc w:val="both"/>
        <w:rPr>
          <w:rFonts w:ascii="Times New Roman" w:eastAsia="Calibri" w:hAnsi="Times New Roman" w:cs="Times New Roman"/>
          <w:sz w:val="24"/>
          <w:szCs w:val="24"/>
        </w:rPr>
      </w:pPr>
    </w:p>
    <w:p w14:paraId="65AC7BDF" w14:textId="77777777" w:rsidR="00C65CEC" w:rsidRPr="00AD12EF" w:rsidRDefault="00C65CEC" w:rsidP="00AD12EF">
      <w:pPr>
        <w:spacing w:after="0" w:line="240" w:lineRule="auto"/>
        <w:jc w:val="both"/>
        <w:rPr>
          <w:rFonts w:ascii="Times New Roman" w:eastAsia="Calibri" w:hAnsi="Times New Roman" w:cs="Times New Roman"/>
          <w:sz w:val="24"/>
          <w:szCs w:val="24"/>
        </w:rPr>
      </w:pPr>
      <w:r w:rsidRPr="00AD12EF">
        <w:rPr>
          <w:rFonts w:ascii="Times New Roman" w:eastAsia="Calibri" w:hAnsi="Times New Roman" w:cs="Times New Roman"/>
          <w:sz w:val="24"/>
          <w:szCs w:val="24"/>
        </w:rPr>
        <w:t>Dodatne napomene:</w:t>
      </w:r>
    </w:p>
    <w:p w14:paraId="0A216A54" w14:textId="77777777" w:rsidR="00AD12EF" w:rsidRDefault="00C65CEC" w:rsidP="008769A2">
      <w:pPr>
        <w:pStyle w:val="ListParagraph"/>
        <w:numPr>
          <w:ilvl w:val="0"/>
          <w:numId w:val="35"/>
        </w:numPr>
        <w:spacing w:after="0" w:line="240" w:lineRule="auto"/>
        <w:ind w:left="708"/>
        <w:jc w:val="both"/>
        <w:rPr>
          <w:rFonts w:ascii="Times New Roman" w:eastAsia="Calibri" w:hAnsi="Times New Roman" w:cs="Times New Roman"/>
          <w:sz w:val="24"/>
          <w:szCs w:val="24"/>
        </w:rPr>
      </w:pPr>
      <w:r w:rsidRPr="00AD12EF">
        <w:rPr>
          <w:rFonts w:ascii="Times New Roman" w:eastAsia="Calibri" w:hAnsi="Times New Roman" w:cs="Times New Roman"/>
          <w:sz w:val="24"/>
          <w:szCs w:val="24"/>
        </w:rPr>
        <w:t xml:space="preserve">Identitet i kontaktni podaci voditelja obrade: </w:t>
      </w:r>
    </w:p>
    <w:p w14:paraId="25191798" w14:textId="6D69AD12" w:rsidR="00C65CEC" w:rsidRPr="00AD12EF" w:rsidRDefault="005A362D" w:rsidP="00AD12EF">
      <w:pPr>
        <w:spacing w:after="0" w:line="240" w:lineRule="auto"/>
        <w:ind w:left="708"/>
        <w:jc w:val="both"/>
        <w:rPr>
          <w:rFonts w:ascii="Times New Roman" w:eastAsia="Calibri" w:hAnsi="Times New Roman" w:cs="Times New Roman"/>
          <w:sz w:val="24"/>
          <w:szCs w:val="24"/>
        </w:rPr>
      </w:pPr>
      <w:r w:rsidRPr="00AD12EF">
        <w:rPr>
          <w:rFonts w:ascii="Times New Roman" w:eastAsia="Calibri" w:hAnsi="Times New Roman" w:cs="Times New Roman"/>
          <w:sz w:val="24"/>
          <w:szCs w:val="24"/>
        </w:rPr>
        <w:t xml:space="preserve">Ministarstvo znanosti i obrazovanja; </w:t>
      </w:r>
      <w:hyperlink r:id="rId27" w:history="1">
        <w:r w:rsidRPr="00AD12EF">
          <w:rPr>
            <w:rStyle w:val="Hyperlink"/>
            <w:rFonts w:ascii="Times New Roman" w:eastAsia="Calibri" w:hAnsi="Times New Roman" w:cs="Times New Roman"/>
            <w:sz w:val="24"/>
            <w:szCs w:val="24"/>
          </w:rPr>
          <w:t>SzZOP@mzo.hr</w:t>
        </w:r>
      </w:hyperlink>
    </w:p>
    <w:p w14:paraId="4EAAE62E" w14:textId="276B5DDD" w:rsidR="00C65CEC" w:rsidRPr="00AD12EF" w:rsidRDefault="00C65CEC" w:rsidP="00AD12EF">
      <w:pPr>
        <w:pStyle w:val="ListParagraph"/>
        <w:numPr>
          <w:ilvl w:val="0"/>
          <w:numId w:val="35"/>
        </w:numPr>
        <w:spacing w:after="0" w:line="240" w:lineRule="auto"/>
        <w:jc w:val="both"/>
        <w:rPr>
          <w:rFonts w:ascii="Times New Roman" w:eastAsia="Calibri" w:hAnsi="Times New Roman" w:cs="Times New Roman"/>
          <w:sz w:val="24"/>
          <w:szCs w:val="24"/>
        </w:rPr>
      </w:pPr>
      <w:r w:rsidRPr="00AD12EF">
        <w:rPr>
          <w:rFonts w:ascii="Times New Roman" w:eastAsia="Calibri" w:hAnsi="Times New Roman" w:cs="Times New Roman"/>
          <w:sz w:val="24"/>
          <w:szCs w:val="24"/>
        </w:rPr>
        <w:t xml:space="preserve">Kontakt podaci službenika za zaštitu podataka: </w:t>
      </w:r>
      <w:hyperlink r:id="rId28" w:history="1">
        <w:r w:rsidR="005A362D" w:rsidRPr="00AD12EF">
          <w:rPr>
            <w:rStyle w:val="Hyperlink"/>
            <w:rFonts w:ascii="Times New Roman" w:eastAsia="Calibri" w:hAnsi="Times New Roman" w:cs="Times New Roman"/>
            <w:sz w:val="24"/>
            <w:szCs w:val="24"/>
          </w:rPr>
          <w:t>SzZOP@mzo.hr</w:t>
        </w:r>
      </w:hyperlink>
      <w:r w:rsidR="005A362D" w:rsidRPr="00AD12EF">
        <w:rPr>
          <w:rFonts w:ascii="Times New Roman" w:eastAsia="Calibri" w:hAnsi="Times New Roman" w:cs="Times New Roman"/>
          <w:sz w:val="24"/>
          <w:szCs w:val="24"/>
        </w:rPr>
        <w:t xml:space="preserve"> </w:t>
      </w:r>
    </w:p>
    <w:p w14:paraId="5D3095F8" w14:textId="77777777" w:rsidR="00AD12EF" w:rsidRDefault="00AD12EF" w:rsidP="00AD12EF">
      <w:pPr>
        <w:spacing w:after="0" w:line="240" w:lineRule="auto"/>
        <w:jc w:val="both"/>
        <w:rPr>
          <w:rFonts w:ascii="Times New Roman" w:eastAsia="Calibri" w:hAnsi="Times New Roman" w:cs="Times New Roman"/>
          <w:sz w:val="24"/>
          <w:szCs w:val="24"/>
        </w:rPr>
      </w:pPr>
    </w:p>
    <w:p w14:paraId="0D4D42E3" w14:textId="5480685D" w:rsidR="00C65CEC" w:rsidRPr="00EC0385" w:rsidRDefault="00C65CEC" w:rsidP="00AD12EF">
      <w:pPr>
        <w:spacing w:after="0" w:line="240" w:lineRule="auto"/>
        <w:jc w:val="both"/>
        <w:rPr>
          <w:rFonts w:ascii="Times New Roman" w:eastAsia="Calibri" w:hAnsi="Times New Roman" w:cs="Times New Roman"/>
          <w:sz w:val="24"/>
          <w:szCs w:val="24"/>
        </w:rPr>
      </w:pPr>
      <w:r w:rsidRPr="00EC0385">
        <w:rPr>
          <w:rFonts w:ascii="Times New Roman" w:eastAsia="Calibri" w:hAnsi="Times New Roman" w:cs="Times New Roman"/>
          <w:sz w:val="24"/>
          <w:szCs w:val="24"/>
        </w:rPr>
        <w:t>Zahtjev za utvrđenje povrede prava se podnosi nadzornom tijelu (Agencija za zaštitu osobnih podataka).</w:t>
      </w:r>
    </w:p>
    <w:p w14:paraId="1ECE0129" w14:textId="600F3F7C" w:rsidR="00AD12EF" w:rsidRDefault="00AD12EF" w:rsidP="002E49AD">
      <w:pPr>
        <w:spacing w:after="0" w:line="240" w:lineRule="auto"/>
        <w:jc w:val="both"/>
        <w:rPr>
          <w:rFonts w:ascii="Times New Roman" w:eastAsia="Times New Roman" w:hAnsi="Times New Roman" w:cs="Times New Roman"/>
          <w:b/>
          <w:bCs/>
          <w:sz w:val="24"/>
          <w:szCs w:val="24"/>
        </w:rPr>
      </w:pPr>
    </w:p>
    <w:p w14:paraId="44035DBA" w14:textId="77777777" w:rsidR="00AD12EF" w:rsidRPr="00EC0385" w:rsidRDefault="00AD12EF" w:rsidP="002E49AD">
      <w:pPr>
        <w:spacing w:after="0" w:line="240" w:lineRule="auto"/>
        <w:jc w:val="both"/>
        <w:rPr>
          <w:rFonts w:ascii="Times New Roman" w:eastAsia="Times New Roman" w:hAnsi="Times New Roman" w:cs="Times New Roman"/>
          <w:b/>
          <w:bCs/>
          <w:sz w:val="24"/>
          <w:szCs w:val="24"/>
        </w:rPr>
      </w:pPr>
    </w:p>
    <w:p w14:paraId="4BB08D25" w14:textId="54E663B1" w:rsidR="00C91E49" w:rsidRPr="00EC0385" w:rsidRDefault="00F206FC" w:rsidP="00AD12EF">
      <w:pPr>
        <w:pStyle w:val="Heading1"/>
      </w:pPr>
      <w:bookmarkStart w:id="101" w:name="_OBRASCI_I_PRILOZI"/>
      <w:bookmarkStart w:id="102" w:name="_Toc62707122"/>
      <w:bookmarkEnd w:id="101"/>
      <w:r w:rsidRPr="00EC0385">
        <w:t>OBRASCI I PRILOZI</w:t>
      </w:r>
      <w:bookmarkEnd w:id="102"/>
    </w:p>
    <w:p w14:paraId="75FB6A24" w14:textId="77777777" w:rsidR="003537B1" w:rsidRPr="00EC0385" w:rsidRDefault="004C2F08" w:rsidP="003537B1">
      <w:pPr>
        <w:pStyle w:val="NoSpacing"/>
        <w:jc w:val="both"/>
        <w:rPr>
          <w:rFonts w:ascii="Times New Roman" w:hAnsi="Times New Roman" w:cs="Times New Roman"/>
          <w:sz w:val="24"/>
          <w:szCs w:val="24"/>
        </w:rPr>
      </w:pPr>
      <w:r w:rsidRPr="00EC0385">
        <w:rPr>
          <w:rFonts w:ascii="Times New Roman" w:hAnsi="Times New Roman" w:cs="Times New Roman"/>
          <w:sz w:val="24"/>
          <w:szCs w:val="24"/>
        </w:rPr>
        <w:t>Obrasci koji su sastavni dio Poziva:</w:t>
      </w:r>
      <w:r w:rsidR="00604767" w:rsidRPr="00EC0385">
        <w:rPr>
          <w:rFonts w:ascii="Times New Roman" w:hAnsi="Times New Roman" w:cs="Times New Roman"/>
          <w:sz w:val="24"/>
          <w:szCs w:val="24"/>
        </w:rPr>
        <w:t xml:space="preserve"> </w:t>
      </w:r>
    </w:p>
    <w:p w14:paraId="2F28445E" w14:textId="77777777" w:rsidR="003537B1" w:rsidRPr="00EC0385" w:rsidRDefault="003537B1" w:rsidP="003537B1">
      <w:pPr>
        <w:pStyle w:val="NoSpacing"/>
        <w:jc w:val="both"/>
        <w:rPr>
          <w:rFonts w:ascii="Times New Roman" w:hAnsi="Times New Roman" w:cs="Times New Roman"/>
          <w:sz w:val="24"/>
          <w:szCs w:val="24"/>
        </w:rPr>
      </w:pPr>
    </w:p>
    <w:p w14:paraId="01F0C0F5" w14:textId="517978C5" w:rsidR="003537B1" w:rsidRPr="00EC0385" w:rsidRDefault="003537B1" w:rsidP="003537B1">
      <w:pPr>
        <w:pStyle w:val="NoSpacing"/>
        <w:numPr>
          <w:ilvl w:val="0"/>
          <w:numId w:val="27"/>
        </w:numPr>
        <w:jc w:val="both"/>
        <w:rPr>
          <w:rFonts w:ascii="Times New Roman" w:hAnsi="Times New Roman" w:cs="Times New Roman"/>
          <w:sz w:val="24"/>
          <w:szCs w:val="24"/>
        </w:rPr>
      </w:pPr>
      <w:r w:rsidRPr="00EC0385">
        <w:rPr>
          <w:rFonts w:ascii="Times New Roman" w:hAnsi="Times New Roman" w:cs="Times New Roman"/>
          <w:sz w:val="24"/>
          <w:szCs w:val="24"/>
        </w:rPr>
        <w:t>Prijavni obrazac</w:t>
      </w:r>
    </w:p>
    <w:p w14:paraId="07227F47" w14:textId="15FB42E5" w:rsidR="003537B1" w:rsidRPr="00EC0385" w:rsidRDefault="003537B1" w:rsidP="003537B1">
      <w:pPr>
        <w:pStyle w:val="NoSpacing"/>
        <w:numPr>
          <w:ilvl w:val="0"/>
          <w:numId w:val="27"/>
        </w:numPr>
        <w:jc w:val="both"/>
        <w:rPr>
          <w:rFonts w:ascii="Times New Roman" w:hAnsi="Times New Roman" w:cs="Times New Roman"/>
          <w:sz w:val="24"/>
          <w:szCs w:val="24"/>
        </w:rPr>
      </w:pPr>
      <w:r w:rsidRPr="00EC0385">
        <w:rPr>
          <w:rFonts w:ascii="Times New Roman" w:hAnsi="Times New Roman" w:cs="Times New Roman"/>
          <w:sz w:val="24"/>
          <w:szCs w:val="24"/>
        </w:rPr>
        <w:t>Izjava prijavitelja</w:t>
      </w:r>
    </w:p>
    <w:p w14:paraId="788598C0" w14:textId="09D970C1" w:rsidR="003537B1" w:rsidRPr="00EC0385" w:rsidRDefault="003537B1" w:rsidP="003537B1">
      <w:pPr>
        <w:pStyle w:val="NoSpacing"/>
        <w:numPr>
          <w:ilvl w:val="0"/>
          <w:numId w:val="27"/>
        </w:numPr>
        <w:jc w:val="both"/>
        <w:rPr>
          <w:rFonts w:ascii="Times New Roman" w:hAnsi="Times New Roman" w:cs="Times New Roman"/>
          <w:sz w:val="24"/>
          <w:szCs w:val="24"/>
        </w:rPr>
      </w:pPr>
      <w:r w:rsidRPr="00EC0385">
        <w:rPr>
          <w:rFonts w:ascii="Times New Roman" w:hAnsi="Times New Roman" w:cs="Times New Roman"/>
          <w:sz w:val="24"/>
          <w:szCs w:val="24"/>
        </w:rPr>
        <w:t>Izjava stručnjaka</w:t>
      </w:r>
    </w:p>
    <w:p w14:paraId="2058CDBC" w14:textId="259E2CB6" w:rsidR="003537B1" w:rsidRPr="00EC0385" w:rsidRDefault="003537B1" w:rsidP="003537B1">
      <w:pPr>
        <w:pStyle w:val="NoSpacing"/>
        <w:numPr>
          <w:ilvl w:val="0"/>
          <w:numId w:val="27"/>
        </w:numPr>
        <w:jc w:val="both"/>
        <w:rPr>
          <w:rFonts w:ascii="Times New Roman" w:hAnsi="Times New Roman" w:cs="Times New Roman"/>
          <w:sz w:val="24"/>
          <w:szCs w:val="24"/>
        </w:rPr>
      </w:pPr>
      <w:r w:rsidRPr="00EC0385">
        <w:rPr>
          <w:rFonts w:ascii="Times New Roman" w:hAnsi="Times New Roman" w:cs="Times New Roman"/>
          <w:sz w:val="24"/>
          <w:szCs w:val="24"/>
        </w:rPr>
        <w:t xml:space="preserve">Izjava o </w:t>
      </w:r>
      <w:r w:rsidR="008C0389">
        <w:rPr>
          <w:rFonts w:ascii="Times New Roman" w:hAnsi="Times New Roman" w:cs="Times New Roman"/>
          <w:sz w:val="24"/>
          <w:szCs w:val="24"/>
        </w:rPr>
        <w:t>imenovanju</w:t>
      </w:r>
      <w:r w:rsidR="008C0389" w:rsidRPr="00EC0385">
        <w:rPr>
          <w:rFonts w:ascii="Times New Roman" w:hAnsi="Times New Roman" w:cs="Times New Roman"/>
          <w:sz w:val="24"/>
          <w:szCs w:val="24"/>
        </w:rPr>
        <w:t xml:space="preserve"> </w:t>
      </w:r>
      <w:r w:rsidRPr="00EC0385">
        <w:rPr>
          <w:rFonts w:ascii="Times New Roman" w:hAnsi="Times New Roman" w:cs="Times New Roman"/>
          <w:sz w:val="24"/>
          <w:szCs w:val="24"/>
        </w:rPr>
        <w:t xml:space="preserve">voditelja </w:t>
      </w:r>
      <w:r w:rsidR="008C0389">
        <w:rPr>
          <w:rFonts w:ascii="Times New Roman" w:hAnsi="Times New Roman" w:cs="Times New Roman"/>
          <w:sz w:val="24"/>
          <w:szCs w:val="24"/>
        </w:rPr>
        <w:t>operacije</w:t>
      </w:r>
    </w:p>
    <w:p w14:paraId="79C3CB58" w14:textId="0F64F56E" w:rsidR="003537B1" w:rsidRPr="00EC0385" w:rsidRDefault="003537B1" w:rsidP="003537B1">
      <w:pPr>
        <w:pStyle w:val="NoSpacing"/>
        <w:numPr>
          <w:ilvl w:val="0"/>
          <w:numId w:val="27"/>
        </w:numPr>
        <w:jc w:val="both"/>
        <w:rPr>
          <w:rFonts w:ascii="Times New Roman" w:hAnsi="Times New Roman" w:cs="Times New Roman"/>
          <w:sz w:val="24"/>
          <w:szCs w:val="24"/>
        </w:rPr>
      </w:pPr>
      <w:r w:rsidRPr="00EC0385">
        <w:rPr>
          <w:rFonts w:ascii="Times New Roman" w:hAnsi="Times New Roman" w:cs="Times New Roman"/>
          <w:sz w:val="24"/>
          <w:szCs w:val="24"/>
        </w:rPr>
        <w:t>Izjava prijavitelja o statusu s obzirom na (ne)povrativost PDV-a</w:t>
      </w:r>
    </w:p>
    <w:p w14:paraId="1495D2A0" w14:textId="0E2D9948" w:rsidR="003537B1" w:rsidRDefault="003537B1" w:rsidP="003537B1">
      <w:pPr>
        <w:pStyle w:val="NoSpacing"/>
        <w:numPr>
          <w:ilvl w:val="0"/>
          <w:numId w:val="27"/>
        </w:numPr>
        <w:jc w:val="both"/>
        <w:rPr>
          <w:rFonts w:ascii="Times New Roman" w:hAnsi="Times New Roman" w:cs="Times New Roman"/>
          <w:sz w:val="24"/>
          <w:szCs w:val="24"/>
        </w:rPr>
      </w:pPr>
      <w:r w:rsidRPr="00EC0385">
        <w:rPr>
          <w:rFonts w:ascii="Times New Roman" w:hAnsi="Times New Roman" w:cs="Times New Roman"/>
          <w:sz w:val="24"/>
          <w:szCs w:val="24"/>
        </w:rPr>
        <w:t>Izjava o neprom</w:t>
      </w:r>
      <w:r w:rsidR="00526939" w:rsidRPr="00EC0385">
        <w:rPr>
          <w:rFonts w:ascii="Times New Roman" w:hAnsi="Times New Roman" w:cs="Times New Roman"/>
          <w:sz w:val="24"/>
          <w:szCs w:val="24"/>
        </w:rPr>
        <w:t>i</w:t>
      </w:r>
      <w:r w:rsidRPr="00EC0385">
        <w:rPr>
          <w:rFonts w:ascii="Times New Roman" w:hAnsi="Times New Roman" w:cs="Times New Roman"/>
          <w:sz w:val="24"/>
          <w:szCs w:val="24"/>
        </w:rPr>
        <w:t>jenjenim okolnostima</w:t>
      </w:r>
    </w:p>
    <w:p w14:paraId="54468536" w14:textId="076DAD62" w:rsidR="00992525" w:rsidRPr="00EC0385" w:rsidRDefault="00992525" w:rsidP="003537B1">
      <w:pPr>
        <w:pStyle w:val="NoSpacing"/>
        <w:numPr>
          <w:ilvl w:val="0"/>
          <w:numId w:val="27"/>
        </w:numPr>
        <w:jc w:val="both"/>
        <w:rPr>
          <w:rFonts w:ascii="Times New Roman" w:hAnsi="Times New Roman" w:cs="Times New Roman"/>
          <w:sz w:val="24"/>
          <w:szCs w:val="24"/>
        </w:rPr>
      </w:pPr>
      <w:r>
        <w:rPr>
          <w:rFonts w:ascii="Times New Roman" w:hAnsi="Times New Roman" w:cs="Times New Roman"/>
          <w:sz w:val="24"/>
          <w:szCs w:val="24"/>
        </w:rPr>
        <w:t>Predložak adresiranja omotnice</w:t>
      </w:r>
    </w:p>
    <w:p w14:paraId="0C273340" w14:textId="77777777" w:rsidR="003537B1" w:rsidRPr="00EC0385" w:rsidRDefault="003537B1" w:rsidP="003537B1">
      <w:pPr>
        <w:pStyle w:val="NoSpacing"/>
        <w:jc w:val="both"/>
        <w:rPr>
          <w:rFonts w:ascii="Times New Roman" w:hAnsi="Times New Roman" w:cs="Times New Roman"/>
          <w:sz w:val="24"/>
          <w:szCs w:val="24"/>
        </w:rPr>
      </w:pPr>
    </w:p>
    <w:p w14:paraId="3411FDA9" w14:textId="77777777" w:rsidR="007F5EA8" w:rsidRDefault="007F5EA8" w:rsidP="003537B1">
      <w:pPr>
        <w:pStyle w:val="NoSpacing"/>
        <w:jc w:val="both"/>
        <w:rPr>
          <w:rFonts w:ascii="Times New Roman" w:hAnsi="Times New Roman" w:cs="Times New Roman"/>
          <w:sz w:val="24"/>
          <w:szCs w:val="24"/>
        </w:rPr>
      </w:pPr>
    </w:p>
    <w:p w14:paraId="313CF976" w14:textId="77777777" w:rsidR="007F5EA8" w:rsidRDefault="007F5EA8" w:rsidP="003537B1">
      <w:pPr>
        <w:pStyle w:val="NoSpacing"/>
        <w:jc w:val="both"/>
        <w:rPr>
          <w:rFonts w:ascii="Times New Roman" w:hAnsi="Times New Roman" w:cs="Times New Roman"/>
          <w:sz w:val="24"/>
          <w:szCs w:val="24"/>
        </w:rPr>
      </w:pPr>
    </w:p>
    <w:p w14:paraId="4903A9D0" w14:textId="0B2FEEB6" w:rsidR="004C2F08" w:rsidRPr="00EC0385" w:rsidRDefault="004C2F08" w:rsidP="003537B1">
      <w:pPr>
        <w:pStyle w:val="NoSpacing"/>
        <w:jc w:val="both"/>
        <w:rPr>
          <w:rFonts w:ascii="Times New Roman" w:hAnsi="Times New Roman" w:cs="Times New Roman"/>
          <w:sz w:val="24"/>
          <w:szCs w:val="24"/>
        </w:rPr>
      </w:pPr>
      <w:r w:rsidRPr="00EC0385">
        <w:rPr>
          <w:rFonts w:ascii="Times New Roman" w:hAnsi="Times New Roman" w:cs="Times New Roman"/>
          <w:sz w:val="24"/>
          <w:szCs w:val="24"/>
        </w:rPr>
        <w:lastRenderedPageBreak/>
        <w:t xml:space="preserve">Prilozi koji </w:t>
      </w:r>
      <w:r w:rsidR="00471825" w:rsidRPr="00EC0385">
        <w:rPr>
          <w:rFonts w:ascii="Times New Roman" w:hAnsi="Times New Roman" w:cs="Times New Roman"/>
          <w:sz w:val="24"/>
          <w:szCs w:val="24"/>
        </w:rPr>
        <w:t xml:space="preserve">su </w:t>
      </w:r>
      <w:r w:rsidRPr="00EC0385">
        <w:rPr>
          <w:rFonts w:ascii="Times New Roman" w:hAnsi="Times New Roman" w:cs="Times New Roman"/>
          <w:sz w:val="24"/>
          <w:szCs w:val="24"/>
        </w:rPr>
        <w:t>sastavni dio Poziva:</w:t>
      </w:r>
      <w:r w:rsidR="00604767" w:rsidRPr="00EC0385">
        <w:rPr>
          <w:rFonts w:ascii="Times New Roman" w:hAnsi="Times New Roman" w:cs="Times New Roman"/>
          <w:sz w:val="24"/>
          <w:szCs w:val="24"/>
        </w:rPr>
        <w:t xml:space="preserve"> </w:t>
      </w:r>
    </w:p>
    <w:p w14:paraId="70DF4BBA" w14:textId="77777777" w:rsidR="003537B1" w:rsidRPr="00EC0385" w:rsidRDefault="003537B1" w:rsidP="003537B1">
      <w:pPr>
        <w:pStyle w:val="NoSpacing"/>
        <w:jc w:val="both"/>
        <w:rPr>
          <w:rFonts w:ascii="Times New Roman" w:hAnsi="Times New Roman" w:cs="Times New Roman"/>
          <w:sz w:val="24"/>
          <w:szCs w:val="24"/>
        </w:rPr>
      </w:pPr>
    </w:p>
    <w:p w14:paraId="26AA5221" w14:textId="4026143D" w:rsidR="00471825" w:rsidRPr="00EC0385" w:rsidRDefault="00E60D6C" w:rsidP="00C07210">
      <w:pPr>
        <w:pStyle w:val="ListParagraph"/>
        <w:numPr>
          <w:ilvl w:val="0"/>
          <w:numId w:val="28"/>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Ugovor o dodjeli bespovratnih financijskih sredstava</w:t>
      </w:r>
    </w:p>
    <w:p w14:paraId="5FEFFDD2" w14:textId="5526E144" w:rsidR="003537B1" w:rsidRPr="00EC0385" w:rsidRDefault="003537B1" w:rsidP="003537B1">
      <w:pPr>
        <w:pStyle w:val="NoSpacing"/>
        <w:numPr>
          <w:ilvl w:val="0"/>
          <w:numId w:val="28"/>
        </w:numPr>
        <w:rPr>
          <w:rFonts w:ascii="Times New Roman" w:hAnsi="Times New Roman" w:cs="Times New Roman"/>
          <w:sz w:val="24"/>
          <w:szCs w:val="24"/>
        </w:rPr>
      </w:pPr>
      <w:r w:rsidRPr="00EC0385">
        <w:rPr>
          <w:rFonts w:ascii="Times New Roman" w:hAnsi="Times New Roman" w:cs="Times New Roman"/>
          <w:sz w:val="24"/>
          <w:szCs w:val="24"/>
        </w:rPr>
        <w:t>Opći uvjeti</w:t>
      </w:r>
      <w:r w:rsidR="00B43BC3">
        <w:rPr>
          <w:rFonts w:ascii="Times New Roman" w:hAnsi="Times New Roman" w:cs="Times New Roman"/>
          <w:sz w:val="24"/>
          <w:szCs w:val="24"/>
        </w:rPr>
        <w:t xml:space="preserve"> Ugovora</w:t>
      </w:r>
    </w:p>
    <w:p w14:paraId="6562229A" w14:textId="1CDAC680" w:rsidR="003537B1" w:rsidRPr="00EC0385" w:rsidRDefault="00B45A10" w:rsidP="003537B1">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Prilog Odluci Komisije od 14.5.2019. godine o utvrđivanju smjernica za određivanje financijskih ispravaka koje u slučaju ne</w:t>
      </w:r>
      <w:r w:rsidR="004D31D1">
        <w:rPr>
          <w:rFonts w:ascii="Times New Roman" w:hAnsi="Times New Roman" w:cs="Times New Roman"/>
          <w:sz w:val="24"/>
          <w:szCs w:val="24"/>
        </w:rPr>
        <w:t xml:space="preserve">poštivanja primjenjivih pravila o javnoj nabavi Komisija primjenjuje na rashode koje financira Unija </w:t>
      </w:r>
    </w:p>
    <w:p w14:paraId="5A3BDE6D" w14:textId="77777777" w:rsidR="00992525" w:rsidRDefault="00992525" w:rsidP="00992525">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Zahtjev za nadoknadom sredstava</w:t>
      </w:r>
    </w:p>
    <w:p w14:paraId="45D0E9AB" w14:textId="77777777" w:rsidR="00992525" w:rsidRPr="00EC0385" w:rsidRDefault="00992525" w:rsidP="00992525">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Završno izvješće</w:t>
      </w:r>
    </w:p>
    <w:p w14:paraId="6BFBC402" w14:textId="77777777" w:rsidR="00992525" w:rsidRPr="00EC0385" w:rsidRDefault="00992525" w:rsidP="00992525">
      <w:pPr>
        <w:pStyle w:val="NoSpacing"/>
        <w:rPr>
          <w:rFonts w:ascii="Times New Roman" w:hAnsi="Times New Roman" w:cs="Times New Roman"/>
          <w:sz w:val="24"/>
          <w:szCs w:val="24"/>
        </w:rPr>
      </w:pPr>
    </w:p>
    <w:p w14:paraId="5704699A" w14:textId="77777777" w:rsidR="003B5924" w:rsidRPr="00EC0385" w:rsidRDefault="003B5924" w:rsidP="004A47B1">
      <w:pPr>
        <w:pStyle w:val="NoSpacing"/>
        <w:rPr>
          <w:rFonts w:ascii="Times New Roman" w:hAnsi="Times New Roman" w:cs="Times New Roman"/>
          <w:sz w:val="24"/>
          <w:szCs w:val="24"/>
        </w:rPr>
      </w:pPr>
    </w:p>
    <w:p w14:paraId="6E360AC4" w14:textId="2031C094" w:rsidR="00F206FC" w:rsidRPr="00EC0385" w:rsidRDefault="00F206FC" w:rsidP="00AD12EF">
      <w:pPr>
        <w:pStyle w:val="Heading1"/>
      </w:pPr>
      <w:bookmarkStart w:id="103" w:name="_POJMOVNIK"/>
      <w:bookmarkStart w:id="104" w:name="_Toc62707123"/>
      <w:bookmarkEnd w:id="103"/>
      <w:r w:rsidRPr="00EC0385">
        <w:t>POJMOVNIK  I POPIS KRATICA</w:t>
      </w:r>
      <w:bookmarkEnd w:id="104"/>
      <w:r w:rsidRPr="00EC0385">
        <w:t xml:space="preserve"> </w:t>
      </w:r>
    </w:p>
    <w:p w14:paraId="5A74860D" w14:textId="77777777" w:rsidR="00AD12EF" w:rsidRDefault="00AD12EF" w:rsidP="00716261">
      <w:pPr>
        <w:spacing w:after="0" w:line="240" w:lineRule="auto"/>
        <w:rPr>
          <w:rFonts w:ascii="Times New Roman" w:hAnsi="Times New Roman" w:cs="Times New Roman"/>
          <w:i/>
          <w:sz w:val="24"/>
          <w:szCs w:val="24"/>
        </w:rPr>
      </w:pPr>
    </w:p>
    <w:p w14:paraId="707B0571" w14:textId="730F90F0" w:rsidR="00226BCE" w:rsidRPr="007F5EA8" w:rsidRDefault="00AD12EF" w:rsidP="007F5EA8">
      <w:pPr>
        <w:pStyle w:val="NoSpacing"/>
        <w:rPr>
          <w:rFonts w:ascii="Times New Roman" w:eastAsiaTheme="majorEastAsia" w:hAnsi="Times New Roman" w:cs="Times New Roman"/>
          <w:b/>
          <w:bCs/>
          <w:i/>
          <w:sz w:val="24"/>
        </w:rPr>
      </w:pPr>
      <w:r w:rsidRPr="007F5EA8">
        <w:rPr>
          <w:rFonts w:ascii="Times New Roman" w:hAnsi="Times New Roman" w:cs="Times New Roman"/>
          <w:i/>
          <w:sz w:val="24"/>
        </w:rPr>
        <w:t>POPIS KRATICA</w:t>
      </w:r>
    </w:p>
    <w:tbl>
      <w:tblPr>
        <w:tblpPr w:leftFromText="180" w:rightFromText="180" w:vertAnchor="text" w:tblpY="1"/>
        <w:tblOverlap w:val="never"/>
        <w:tblW w:w="9077" w:type="dxa"/>
        <w:tblLayout w:type="fixed"/>
        <w:tblCellMar>
          <w:left w:w="0" w:type="dxa"/>
          <w:right w:w="0" w:type="dxa"/>
        </w:tblCellMar>
        <w:tblLook w:val="0000" w:firstRow="0" w:lastRow="0" w:firstColumn="0" w:lastColumn="0" w:noHBand="0" w:noVBand="0"/>
      </w:tblPr>
      <w:tblGrid>
        <w:gridCol w:w="2132"/>
        <w:gridCol w:w="6945"/>
      </w:tblGrid>
      <w:tr w:rsidR="00526939" w:rsidRPr="00EC0385" w14:paraId="56583A9B" w14:textId="77777777" w:rsidTr="006B6BAE">
        <w:trPr>
          <w:trHeight w:val="517"/>
        </w:trPr>
        <w:tc>
          <w:tcPr>
            <w:tcW w:w="2132" w:type="dxa"/>
            <w:tcBorders>
              <w:top w:val="single" w:sz="4" w:space="0" w:color="000000"/>
              <w:left w:val="single" w:sz="4" w:space="0" w:color="000000"/>
              <w:bottom w:val="single" w:sz="4" w:space="0" w:color="000000"/>
              <w:right w:val="single" w:sz="4" w:space="0" w:color="000000"/>
            </w:tcBorders>
            <w:vAlign w:val="center"/>
          </w:tcPr>
          <w:p w14:paraId="3A8CB83D" w14:textId="15432F16" w:rsidR="00526939" w:rsidRPr="00EC0385" w:rsidRDefault="00526939" w:rsidP="00526939">
            <w:pPr>
              <w:kinsoku w:val="0"/>
              <w:overflowPunct w:val="0"/>
              <w:ind w:left="147"/>
              <w:rPr>
                <w:rFonts w:ascii="Times New Roman" w:hAnsi="Times New Roman" w:cs="Times New Roman"/>
                <w:spacing w:val="-1"/>
                <w:sz w:val="24"/>
                <w:szCs w:val="24"/>
              </w:rPr>
            </w:pPr>
            <w:r w:rsidRPr="00EC0385">
              <w:rPr>
                <w:rFonts w:ascii="Times New Roman" w:hAnsi="Times New Roman" w:cs="Times New Roman"/>
                <w:sz w:val="24"/>
                <w:szCs w:val="24"/>
              </w:rPr>
              <w:t>NKT</w:t>
            </w:r>
          </w:p>
        </w:tc>
        <w:tc>
          <w:tcPr>
            <w:tcW w:w="6945" w:type="dxa"/>
            <w:tcBorders>
              <w:top w:val="single" w:sz="4" w:space="0" w:color="000000"/>
              <w:left w:val="single" w:sz="4" w:space="0" w:color="000000"/>
              <w:bottom w:val="single" w:sz="4" w:space="0" w:color="000000"/>
              <w:right w:val="single" w:sz="4" w:space="0" w:color="000000"/>
            </w:tcBorders>
            <w:vAlign w:val="center"/>
          </w:tcPr>
          <w:p w14:paraId="4384BD20" w14:textId="4D7213AB" w:rsidR="00526939" w:rsidRPr="00EC0385" w:rsidRDefault="00526939" w:rsidP="00526939">
            <w:pPr>
              <w:pStyle w:val="NoSpacing"/>
              <w:ind w:left="242"/>
              <w:rPr>
                <w:rFonts w:ascii="Times New Roman" w:hAnsi="Times New Roman" w:cs="Times New Roman"/>
                <w:sz w:val="24"/>
                <w:szCs w:val="24"/>
              </w:rPr>
            </w:pPr>
            <w:r w:rsidRPr="00EC0385">
              <w:rPr>
                <w:rFonts w:ascii="Times New Roman" w:hAnsi="Times New Roman" w:cs="Times New Roman"/>
                <w:sz w:val="24"/>
                <w:szCs w:val="24"/>
              </w:rPr>
              <w:t xml:space="preserve">Nacionalno koordinacijsko tijelo </w:t>
            </w:r>
          </w:p>
        </w:tc>
      </w:tr>
      <w:tr w:rsidR="00526939" w:rsidRPr="00EC0385" w14:paraId="5949B631" w14:textId="77777777" w:rsidTr="006B6BAE">
        <w:trPr>
          <w:trHeight w:val="517"/>
        </w:trPr>
        <w:tc>
          <w:tcPr>
            <w:tcW w:w="2132" w:type="dxa"/>
            <w:tcBorders>
              <w:top w:val="single" w:sz="4" w:space="0" w:color="000000"/>
              <w:left w:val="single" w:sz="4" w:space="0" w:color="000000"/>
              <w:bottom w:val="single" w:sz="4" w:space="0" w:color="000000"/>
              <w:right w:val="single" w:sz="4" w:space="0" w:color="000000"/>
            </w:tcBorders>
            <w:vAlign w:val="center"/>
          </w:tcPr>
          <w:p w14:paraId="11CD3F2D" w14:textId="2C695533" w:rsidR="00526939" w:rsidRPr="00EC0385" w:rsidRDefault="00526939" w:rsidP="00526939">
            <w:pPr>
              <w:kinsoku w:val="0"/>
              <w:overflowPunct w:val="0"/>
              <w:ind w:left="147"/>
              <w:rPr>
                <w:rFonts w:ascii="Times New Roman" w:hAnsi="Times New Roman" w:cs="Times New Roman"/>
                <w:spacing w:val="-1"/>
                <w:sz w:val="24"/>
                <w:szCs w:val="24"/>
              </w:rPr>
            </w:pPr>
            <w:r w:rsidRPr="00EC0385">
              <w:rPr>
                <w:rFonts w:ascii="Times New Roman" w:hAnsi="Times New Roman" w:cs="Times New Roman"/>
                <w:sz w:val="24"/>
                <w:szCs w:val="24"/>
              </w:rPr>
              <w:t>TOPFD</w:t>
            </w:r>
          </w:p>
        </w:tc>
        <w:tc>
          <w:tcPr>
            <w:tcW w:w="6945" w:type="dxa"/>
            <w:tcBorders>
              <w:top w:val="single" w:sz="4" w:space="0" w:color="000000"/>
              <w:left w:val="single" w:sz="4" w:space="0" w:color="000000"/>
              <w:bottom w:val="single" w:sz="4" w:space="0" w:color="000000"/>
              <w:right w:val="single" w:sz="4" w:space="0" w:color="000000"/>
            </w:tcBorders>
            <w:vAlign w:val="center"/>
          </w:tcPr>
          <w:p w14:paraId="09FD6649" w14:textId="5FF64357" w:rsidR="00526939" w:rsidRPr="00EC0385" w:rsidRDefault="00526939" w:rsidP="00526939">
            <w:pPr>
              <w:pStyle w:val="NoSpacing"/>
              <w:ind w:left="242"/>
              <w:rPr>
                <w:rFonts w:ascii="Times New Roman" w:hAnsi="Times New Roman" w:cs="Times New Roman"/>
                <w:sz w:val="24"/>
                <w:szCs w:val="24"/>
              </w:rPr>
            </w:pPr>
            <w:r w:rsidRPr="00EC0385">
              <w:rPr>
                <w:rFonts w:ascii="Times New Roman" w:hAnsi="Times New Roman" w:cs="Times New Roman"/>
                <w:sz w:val="24"/>
                <w:szCs w:val="24"/>
              </w:rPr>
              <w:t>Tijelo određeno za provedbu financijskog doprinosa</w:t>
            </w:r>
          </w:p>
        </w:tc>
      </w:tr>
      <w:tr w:rsidR="003D7857" w:rsidRPr="00EC0385" w14:paraId="098B7904" w14:textId="77777777" w:rsidTr="006B6BAE">
        <w:trPr>
          <w:trHeight w:val="517"/>
        </w:trPr>
        <w:tc>
          <w:tcPr>
            <w:tcW w:w="2132" w:type="dxa"/>
            <w:tcBorders>
              <w:top w:val="single" w:sz="4" w:space="0" w:color="000000"/>
              <w:left w:val="single" w:sz="4" w:space="0" w:color="000000"/>
              <w:bottom w:val="single" w:sz="4" w:space="0" w:color="000000"/>
              <w:right w:val="single" w:sz="4" w:space="0" w:color="000000"/>
            </w:tcBorders>
            <w:vAlign w:val="center"/>
          </w:tcPr>
          <w:p w14:paraId="7BDF4E10" w14:textId="05825B31" w:rsidR="003D7857" w:rsidRPr="00EC0385" w:rsidRDefault="00526939" w:rsidP="00526939">
            <w:pPr>
              <w:kinsoku w:val="0"/>
              <w:overflowPunct w:val="0"/>
              <w:ind w:left="147"/>
              <w:rPr>
                <w:rFonts w:ascii="Times New Roman" w:hAnsi="Times New Roman" w:cs="Times New Roman"/>
                <w:spacing w:val="-1"/>
                <w:sz w:val="24"/>
                <w:szCs w:val="24"/>
              </w:rPr>
            </w:pPr>
            <w:r w:rsidRPr="00EC0385">
              <w:rPr>
                <w:rFonts w:ascii="Times New Roman" w:hAnsi="Times New Roman" w:cs="Times New Roman"/>
                <w:spacing w:val="-1"/>
                <w:sz w:val="24"/>
                <w:szCs w:val="24"/>
              </w:rPr>
              <w:t>MZO</w:t>
            </w:r>
          </w:p>
        </w:tc>
        <w:tc>
          <w:tcPr>
            <w:tcW w:w="6945" w:type="dxa"/>
            <w:tcBorders>
              <w:top w:val="single" w:sz="4" w:space="0" w:color="000000"/>
              <w:left w:val="single" w:sz="4" w:space="0" w:color="000000"/>
              <w:bottom w:val="single" w:sz="4" w:space="0" w:color="000000"/>
              <w:right w:val="single" w:sz="4" w:space="0" w:color="000000"/>
            </w:tcBorders>
            <w:vAlign w:val="center"/>
          </w:tcPr>
          <w:p w14:paraId="40C2BAF7" w14:textId="0CFF47C4" w:rsidR="003D7857" w:rsidRPr="00EC0385" w:rsidRDefault="00526939" w:rsidP="00526939">
            <w:pPr>
              <w:pStyle w:val="NoSpacing"/>
              <w:ind w:left="242"/>
              <w:rPr>
                <w:rFonts w:ascii="Times New Roman" w:hAnsi="Times New Roman" w:cs="Times New Roman"/>
                <w:sz w:val="24"/>
                <w:szCs w:val="24"/>
              </w:rPr>
            </w:pPr>
            <w:r w:rsidRPr="00EC0385">
              <w:rPr>
                <w:rFonts w:ascii="Times New Roman" w:hAnsi="Times New Roman" w:cs="Times New Roman"/>
                <w:sz w:val="24"/>
                <w:szCs w:val="24"/>
              </w:rPr>
              <w:t>Ministarstvo znanosti i obrazovanja</w:t>
            </w:r>
          </w:p>
        </w:tc>
      </w:tr>
    </w:tbl>
    <w:p w14:paraId="0F7DC2F9" w14:textId="77777777" w:rsidR="0046777C" w:rsidRPr="00EC0385" w:rsidRDefault="0046777C" w:rsidP="00226BCE">
      <w:pPr>
        <w:tabs>
          <w:tab w:val="left" w:pos="549"/>
        </w:tabs>
        <w:kinsoku w:val="0"/>
        <w:overflowPunct w:val="0"/>
        <w:spacing w:after="0"/>
        <w:outlineLvl w:val="0"/>
        <w:rPr>
          <w:rFonts w:ascii="Times New Roman" w:eastAsiaTheme="majorEastAsia" w:hAnsi="Times New Roman" w:cs="Times New Roman"/>
          <w:b/>
          <w:bCs/>
          <w:sz w:val="24"/>
          <w:szCs w:val="24"/>
        </w:rPr>
      </w:pPr>
    </w:p>
    <w:p w14:paraId="66AD73AA" w14:textId="77777777" w:rsidR="003B5924" w:rsidRPr="00EC0385" w:rsidRDefault="003B5924" w:rsidP="00226BCE">
      <w:pPr>
        <w:tabs>
          <w:tab w:val="left" w:pos="549"/>
        </w:tabs>
        <w:kinsoku w:val="0"/>
        <w:overflowPunct w:val="0"/>
        <w:spacing w:after="0"/>
        <w:outlineLvl w:val="0"/>
        <w:rPr>
          <w:rFonts w:ascii="Times New Roman" w:eastAsiaTheme="majorEastAsia" w:hAnsi="Times New Roman" w:cs="Times New Roman"/>
          <w:b/>
          <w:bCs/>
          <w:sz w:val="24"/>
          <w:szCs w:val="24"/>
        </w:rPr>
      </w:pPr>
    </w:p>
    <w:p w14:paraId="273B3D37" w14:textId="46445245" w:rsidR="003B5924" w:rsidRDefault="00AD12EF" w:rsidP="00226BCE">
      <w:pPr>
        <w:tabs>
          <w:tab w:val="left" w:pos="549"/>
        </w:tabs>
        <w:kinsoku w:val="0"/>
        <w:overflowPunct w:val="0"/>
        <w:spacing w:after="0"/>
        <w:outlineLvl w:val="0"/>
        <w:rPr>
          <w:rFonts w:ascii="Times New Roman" w:eastAsiaTheme="majorEastAsia" w:hAnsi="Times New Roman" w:cs="Times New Roman"/>
          <w:bCs/>
          <w:i/>
          <w:sz w:val="24"/>
          <w:szCs w:val="24"/>
        </w:rPr>
      </w:pPr>
      <w:bookmarkStart w:id="105" w:name="_Toc62707124"/>
      <w:r>
        <w:rPr>
          <w:rFonts w:ascii="Times New Roman" w:eastAsiaTheme="majorEastAsia" w:hAnsi="Times New Roman" w:cs="Times New Roman"/>
          <w:bCs/>
          <w:i/>
          <w:sz w:val="24"/>
          <w:szCs w:val="24"/>
        </w:rPr>
        <w:t>POJMOVNIK</w:t>
      </w:r>
      <w:bookmarkEnd w:id="105"/>
    </w:p>
    <w:p w14:paraId="4614EBEB" w14:textId="2BAB81D2" w:rsidR="009E23E6" w:rsidRDefault="009E23E6" w:rsidP="00226BCE">
      <w:pPr>
        <w:tabs>
          <w:tab w:val="left" w:pos="549"/>
        </w:tabs>
        <w:kinsoku w:val="0"/>
        <w:overflowPunct w:val="0"/>
        <w:spacing w:after="0"/>
        <w:outlineLvl w:val="0"/>
        <w:rPr>
          <w:rFonts w:ascii="Times New Roman" w:eastAsiaTheme="majorEastAsia" w:hAnsi="Times New Roman" w:cs="Times New Roman"/>
          <w:bCs/>
          <w:i/>
          <w:sz w:val="24"/>
          <w:szCs w:val="24"/>
        </w:rPr>
      </w:pPr>
    </w:p>
    <w:tbl>
      <w:tblPr>
        <w:tblpPr w:leftFromText="180" w:rightFromText="180" w:vertAnchor="text" w:tblpY="1"/>
        <w:tblOverlap w:val="never"/>
        <w:tblW w:w="5000" w:type="pct"/>
        <w:tblCellMar>
          <w:left w:w="0" w:type="dxa"/>
          <w:right w:w="0" w:type="dxa"/>
        </w:tblCellMar>
        <w:tblLook w:val="0000" w:firstRow="0" w:lastRow="0" w:firstColumn="0" w:lastColumn="0" w:noHBand="0" w:noVBand="0"/>
      </w:tblPr>
      <w:tblGrid>
        <w:gridCol w:w="2365"/>
        <w:gridCol w:w="6717"/>
      </w:tblGrid>
      <w:tr w:rsidR="009E23E6" w:rsidRPr="006B6BAE" w14:paraId="5D150699" w14:textId="77777777" w:rsidTr="00C64915">
        <w:trPr>
          <w:trHeight w:hRule="exact" w:val="861"/>
        </w:trPr>
        <w:tc>
          <w:tcPr>
            <w:tcW w:w="1302" w:type="pct"/>
            <w:tcBorders>
              <w:top w:val="single" w:sz="4" w:space="0" w:color="000000"/>
              <w:left w:val="single" w:sz="4" w:space="0" w:color="000000"/>
              <w:bottom w:val="single" w:sz="4" w:space="0" w:color="000000"/>
              <w:right w:val="single" w:sz="4" w:space="0" w:color="000000"/>
            </w:tcBorders>
            <w:vAlign w:val="center"/>
          </w:tcPr>
          <w:p w14:paraId="6878BE47" w14:textId="77777777" w:rsidR="009E23E6" w:rsidRPr="006B6BAE"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t>Akt</w:t>
            </w:r>
          </w:p>
        </w:tc>
        <w:tc>
          <w:tcPr>
            <w:tcW w:w="3698" w:type="pct"/>
            <w:tcBorders>
              <w:top w:val="single" w:sz="4" w:space="0" w:color="000000"/>
              <w:left w:val="single" w:sz="4" w:space="0" w:color="000000"/>
              <w:bottom w:val="single" w:sz="4" w:space="0" w:color="000000"/>
              <w:right w:val="single" w:sz="4" w:space="0" w:color="000000"/>
            </w:tcBorders>
            <w:vAlign w:val="center"/>
          </w:tcPr>
          <w:p w14:paraId="7B2888CC" w14:textId="77777777" w:rsidR="009E23E6" w:rsidRPr="006B6BAE"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Akt koji je za strane Ugovora pravno obvezujući po svojoj naravi ili po odluci države članice (NKT-a), a temelji se na nacionalnim i/ili EU pravilima ili predstavlja nacionalno i/ili EU pravilo</w:t>
            </w:r>
          </w:p>
        </w:tc>
      </w:tr>
      <w:tr w:rsidR="009E23E6" w:rsidRPr="006B6BAE" w14:paraId="263E6A4F" w14:textId="77777777" w:rsidTr="00C64915">
        <w:trPr>
          <w:trHeight w:hRule="exact" w:val="1709"/>
        </w:trPr>
        <w:tc>
          <w:tcPr>
            <w:tcW w:w="1302" w:type="pct"/>
            <w:tcBorders>
              <w:top w:val="single" w:sz="4" w:space="0" w:color="000000"/>
              <w:left w:val="single" w:sz="4" w:space="0" w:color="000000"/>
              <w:bottom w:val="single" w:sz="4" w:space="0" w:color="000000"/>
              <w:right w:val="single" w:sz="4" w:space="0" w:color="000000"/>
            </w:tcBorders>
            <w:vAlign w:val="center"/>
          </w:tcPr>
          <w:p w14:paraId="0AAB0B9A" w14:textId="77777777" w:rsidR="009E23E6" w:rsidRPr="006B6BAE"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t>Bespovratna financijska sredstva</w:t>
            </w:r>
          </w:p>
        </w:tc>
        <w:tc>
          <w:tcPr>
            <w:tcW w:w="3698" w:type="pct"/>
            <w:tcBorders>
              <w:top w:val="single" w:sz="4" w:space="0" w:color="000000"/>
              <w:left w:val="single" w:sz="4" w:space="0" w:color="000000"/>
              <w:bottom w:val="single" w:sz="4" w:space="0" w:color="000000"/>
              <w:right w:val="single" w:sz="4" w:space="0" w:color="000000"/>
            </w:tcBorders>
            <w:vAlign w:val="center"/>
          </w:tcPr>
          <w:p w14:paraId="5EE8DBA0" w14:textId="77777777" w:rsidR="009E23E6" w:rsidRPr="006B6BAE"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 xml:space="preserve">Bespovratna financijska sredstva su iznos novca koji se može dodijeliti Korisniku. </w:t>
            </w:r>
            <w:r w:rsidRPr="006B6BAE">
              <w:rPr>
                <w:rFonts w:ascii="Times New Roman" w:eastAsia="Calibri" w:hAnsi="Times New Roman" w:cs="Times New Roman"/>
                <w:lang w:eastAsia="hr-HR"/>
              </w:rPr>
              <w:t xml:space="preserve"> Definira se u apsolutnim brojkama i u omjeru u odnosu na ukupne prihvatljive troškove. Izvor bespovratnih sredstava su sredstva FSEU, a mogu biti sredstva državnog proračuna i druga nacionalna sredstva.</w:t>
            </w:r>
          </w:p>
        </w:tc>
      </w:tr>
      <w:tr w:rsidR="009E23E6" w:rsidRPr="006B6BAE" w14:paraId="47D29481" w14:textId="77777777" w:rsidTr="00C64915">
        <w:trPr>
          <w:trHeight w:hRule="exact" w:val="854"/>
        </w:trPr>
        <w:tc>
          <w:tcPr>
            <w:tcW w:w="1302" w:type="pct"/>
            <w:tcBorders>
              <w:top w:val="single" w:sz="4" w:space="0" w:color="000000"/>
              <w:left w:val="single" w:sz="4" w:space="0" w:color="000000"/>
              <w:bottom w:val="single" w:sz="4" w:space="0" w:color="000000"/>
              <w:right w:val="single" w:sz="4" w:space="0" w:color="000000"/>
            </w:tcBorders>
            <w:vAlign w:val="center"/>
          </w:tcPr>
          <w:p w14:paraId="438122BA" w14:textId="77777777" w:rsidR="009E23E6" w:rsidRPr="006B6BAE"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t>Dan</w:t>
            </w:r>
          </w:p>
        </w:tc>
        <w:tc>
          <w:tcPr>
            <w:tcW w:w="3698" w:type="pct"/>
            <w:tcBorders>
              <w:top w:val="single" w:sz="4" w:space="0" w:color="000000"/>
              <w:left w:val="single" w:sz="4" w:space="0" w:color="000000"/>
              <w:bottom w:val="single" w:sz="4" w:space="0" w:color="000000"/>
              <w:right w:val="single" w:sz="4" w:space="0" w:color="000000"/>
            </w:tcBorders>
            <w:vAlign w:val="center"/>
          </w:tcPr>
          <w:p w14:paraId="4C1E2518" w14:textId="77777777" w:rsidR="009E23E6" w:rsidRPr="006B6BAE" w:rsidRDefault="009E23E6" w:rsidP="00C64915">
            <w:pPr>
              <w:tabs>
                <w:tab w:val="left" w:pos="820"/>
              </w:tabs>
              <w:spacing w:line="240" w:lineRule="auto"/>
              <w:ind w:right="79"/>
              <w:jc w:val="both"/>
              <w:rPr>
                <w:rFonts w:ascii="Times New Roman" w:eastAsia="Calibri" w:hAnsi="Times New Roman" w:cs="Times New Roman"/>
                <w:lang w:eastAsia="hr-HR"/>
              </w:rPr>
            </w:pPr>
            <w:r w:rsidRPr="006B6BAE">
              <w:rPr>
                <w:rFonts w:ascii="Times New Roman" w:eastAsia="Calibri" w:hAnsi="Times New Roman" w:cs="Times New Roman"/>
                <w:lang w:eastAsia="hr-HR"/>
              </w:rPr>
              <w:t xml:space="preserve">    Kalendarski dani ako nije drukčije određeno pojedinim odredbama ovih </w:t>
            </w:r>
          </w:p>
          <w:p w14:paraId="3B81D64C" w14:textId="77777777" w:rsidR="009E23E6" w:rsidRPr="006B6BAE" w:rsidRDefault="009E23E6" w:rsidP="00C64915">
            <w:pPr>
              <w:tabs>
                <w:tab w:val="left" w:pos="820"/>
              </w:tabs>
              <w:spacing w:line="240" w:lineRule="auto"/>
              <w:ind w:right="79"/>
              <w:jc w:val="both"/>
              <w:rPr>
                <w:rFonts w:ascii="Times New Roman" w:eastAsia="Calibri" w:hAnsi="Times New Roman" w:cs="Times New Roman"/>
                <w:lang w:eastAsia="hr-HR"/>
              </w:rPr>
            </w:pPr>
            <w:r w:rsidRPr="006B6BAE">
              <w:rPr>
                <w:rFonts w:ascii="Times New Roman" w:eastAsia="Calibri" w:hAnsi="Times New Roman" w:cs="Times New Roman"/>
                <w:lang w:eastAsia="hr-HR"/>
              </w:rPr>
              <w:t xml:space="preserve">    Općih   uvjeta.</w:t>
            </w:r>
          </w:p>
          <w:p w14:paraId="7F06ED82" w14:textId="77777777" w:rsidR="009E23E6" w:rsidRPr="006B6BAE" w:rsidRDefault="009E23E6" w:rsidP="00C64915">
            <w:pPr>
              <w:ind w:left="187" w:right="278"/>
              <w:rPr>
                <w:rFonts w:ascii="Times New Roman" w:eastAsia="Times New Roman" w:hAnsi="Times New Roman" w:cs="Times New Roman"/>
              </w:rPr>
            </w:pPr>
          </w:p>
        </w:tc>
      </w:tr>
      <w:tr w:rsidR="009E23E6" w:rsidRPr="006B6BAE" w:rsidDel="00AE3AA1" w14:paraId="4336621A" w14:textId="77777777" w:rsidTr="00C64915">
        <w:trPr>
          <w:trHeight w:hRule="exact" w:val="2398"/>
        </w:trPr>
        <w:tc>
          <w:tcPr>
            <w:tcW w:w="1302" w:type="pct"/>
            <w:tcBorders>
              <w:top w:val="single" w:sz="4" w:space="0" w:color="000000"/>
              <w:left w:val="single" w:sz="4" w:space="0" w:color="000000"/>
              <w:bottom w:val="single" w:sz="4" w:space="0" w:color="000000"/>
              <w:right w:val="single" w:sz="4" w:space="0" w:color="000000"/>
            </w:tcBorders>
            <w:vAlign w:val="center"/>
          </w:tcPr>
          <w:p w14:paraId="7497F180" w14:textId="77777777" w:rsidR="009E23E6" w:rsidRPr="006B6BAE" w:rsidDel="00AE3AA1" w:rsidRDefault="009E23E6" w:rsidP="00C64915">
            <w:pPr>
              <w:rPr>
                <w:rFonts w:ascii="Times New Roman" w:hAnsi="Times New Roman" w:cs="Times New Roman"/>
                <w:spacing w:val="-1"/>
              </w:rPr>
            </w:pPr>
            <w:r w:rsidRPr="006B6BAE">
              <w:rPr>
                <w:rFonts w:ascii="Times New Roman" w:eastAsia="Calibri" w:hAnsi="Times New Roman" w:cs="Times New Roman"/>
                <w:lang w:eastAsia="hr-HR"/>
              </w:rPr>
              <w:t>Europski ured za borbu protiv prijevara (OLAF)</w:t>
            </w:r>
          </w:p>
        </w:tc>
        <w:tc>
          <w:tcPr>
            <w:tcW w:w="3698" w:type="pct"/>
            <w:tcBorders>
              <w:top w:val="single" w:sz="4" w:space="0" w:color="000000"/>
              <w:left w:val="single" w:sz="4" w:space="0" w:color="000000"/>
              <w:bottom w:val="single" w:sz="4" w:space="0" w:color="000000"/>
              <w:right w:val="single" w:sz="4" w:space="0" w:color="000000"/>
            </w:tcBorders>
            <w:vAlign w:val="center"/>
          </w:tcPr>
          <w:p w14:paraId="0418B723" w14:textId="77777777" w:rsidR="009E23E6" w:rsidRPr="006B6BAE" w:rsidDel="00AE3AA1" w:rsidRDefault="009E23E6" w:rsidP="00C64915">
            <w:pPr>
              <w:ind w:left="187" w:right="278"/>
              <w:rPr>
                <w:rFonts w:ascii="Times New Roman" w:hAnsi="Times New Roman" w:cs="Times New Roman"/>
                <w:spacing w:val="-1"/>
              </w:rPr>
            </w:pPr>
            <w:r w:rsidRPr="006B6BAE">
              <w:rPr>
                <w:rFonts w:ascii="Times New Roman" w:hAnsi="Times New Roman" w:cs="Times New Roman"/>
                <w:spacing w:val="-1"/>
              </w:rPr>
              <w:t>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tc>
      </w:tr>
      <w:tr w:rsidR="009E23E6" w:rsidRPr="006B6BAE" w14:paraId="0ED0478D" w14:textId="77777777" w:rsidTr="00C64915">
        <w:trPr>
          <w:trHeight w:hRule="exact" w:val="457"/>
        </w:trPr>
        <w:tc>
          <w:tcPr>
            <w:tcW w:w="1302" w:type="pct"/>
            <w:tcBorders>
              <w:top w:val="single" w:sz="4" w:space="0" w:color="000000"/>
              <w:left w:val="single" w:sz="4" w:space="0" w:color="000000"/>
              <w:bottom w:val="single" w:sz="4" w:space="0" w:color="000000"/>
              <w:right w:val="single" w:sz="4" w:space="0" w:color="000000"/>
            </w:tcBorders>
            <w:vAlign w:val="center"/>
          </w:tcPr>
          <w:p w14:paraId="185E559E" w14:textId="77777777" w:rsidR="009E23E6" w:rsidRPr="006B6BAE" w:rsidRDefault="009E23E6" w:rsidP="00C64915">
            <w:pPr>
              <w:rPr>
                <w:rFonts w:ascii="Times New Roman" w:eastAsia="Times New Roman" w:hAnsi="Times New Roman" w:cs="Times New Roman"/>
              </w:rPr>
            </w:pPr>
            <w:r w:rsidRPr="006B6BAE">
              <w:rPr>
                <w:rFonts w:ascii="Times New Roman" w:hAnsi="Times New Roman" w:cs="Times New Roman"/>
                <w:spacing w:val="-1"/>
              </w:rPr>
              <w:t>Izdatak (trošak)</w:t>
            </w:r>
          </w:p>
        </w:tc>
        <w:tc>
          <w:tcPr>
            <w:tcW w:w="3698" w:type="pct"/>
            <w:tcBorders>
              <w:top w:val="single" w:sz="4" w:space="0" w:color="000000"/>
              <w:left w:val="single" w:sz="4" w:space="0" w:color="000000"/>
              <w:bottom w:val="single" w:sz="4" w:space="0" w:color="000000"/>
              <w:right w:val="single" w:sz="4" w:space="0" w:color="000000"/>
            </w:tcBorders>
            <w:vAlign w:val="center"/>
          </w:tcPr>
          <w:p w14:paraId="76073D86" w14:textId="77777777" w:rsidR="009E23E6" w:rsidRPr="006B6BAE" w:rsidRDefault="009E23E6" w:rsidP="00C64915">
            <w:pPr>
              <w:ind w:left="187" w:right="278"/>
              <w:rPr>
                <w:rFonts w:ascii="Times New Roman" w:eastAsia="Times New Roman" w:hAnsi="Times New Roman" w:cs="Times New Roman"/>
                <w:lang w:eastAsia="hr-HR"/>
              </w:rPr>
            </w:pPr>
            <w:r w:rsidRPr="006B6BAE">
              <w:rPr>
                <w:rFonts w:ascii="Times New Roman" w:hAnsi="Times New Roman" w:cs="Times New Roman"/>
                <w:shd w:val="clear" w:color="auto" w:fill="FFFFFF"/>
              </w:rPr>
              <w:t>Izdatak je trošak koji je plaćen iz sredstava Korisnika ili Prijavitelja.</w:t>
            </w:r>
          </w:p>
        </w:tc>
      </w:tr>
      <w:tr w:rsidR="009E23E6" w:rsidRPr="006B6BAE" w14:paraId="13516B2D" w14:textId="77777777" w:rsidTr="00C64915">
        <w:trPr>
          <w:trHeight w:hRule="exact" w:val="748"/>
        </w:trPr>
        <w:tc>
          <w:tcPr>
            <w:tcW w:w="1302" w:type="pct"/>
            <w:tcBorders>
              <w:top w:val="single" w:sz="4" w:space="0" w:color="000000"/>
              <w:left w:val="single" w:sz="4" w:space="0" w:color="000000"/>
              <w:bottom w:val="single" w:sz="4" w:space="0" w:color="000000"/>
              <w:right w:val="single" w:sz="4" w:space="0" w:color="000000"/>
            </w:tcBorders>
            <w:vAlign w:val="center"/>
          </w:tcPr>
          <w:p w14:paraId="6755A817" w14:textId="77777777" w:rsidR="009E23E6" w:rsidRPr="006B6BAE" w:rsidRDefault="009E23E6" w:rsidP="00C64915">
            <w:pPr>
              <w:rPr>
                <w:rFonts w:ascii="Times New Roman" w:eastAsia="Times New Roman" w:hAnsi="Times New Roman" w:cs="Times New Roman"/>
              </w:rPr>
            </w:pPr>
            <w:r w:rsidRPr="006B6BAE">
              <w:rPr>
                <w:rFonts w:ascii="Times New Roman" w:hAnsi="Times New Roman" w:cs="Times New Roman"/>
              </w:rPr>
              <w:t>Izjava o imenovanju voditelja operacije</w:t>
            </w:r>
          </w:p>
        </w:tc>
        <w:tc>
          <w:tcPr>
            <w:tcW w:w="3698" w:type="pct"/>
            <w:tcBorders>
              <w:top w:val="single" w:sz="4" w:space="0" w:color="000000"/>
              <w:left w:val="single" w:sz="4" w:space="0" w:color="000000"/>
              <w:bottom w:val="single" w:sz="4" w:space="0" w:color="000000"/>
              <w:right w:val="single" w:sz="4" w:space="0" w:color="000000"/>
            </w:tcBorders>
            <w:vAlign w:val="center"/>
          </w:tcPr>
          <w:p w14:paraId="5C1E5937" w14:textId="77777777" w:rsidR="009E23E6" w:rsidRPr="006B6BAE" w:rsidRDefault="009E23E6" w:rsidP="00C64915">
            <w:pPr>
              <w:ind w:left="187" w:right="278"/>
              <w:rPr>
                <w:rFonts w:ascii="Times New Roman" w:eastAsia="Times New Roman" w:hAnsi="Times New Roman" w:cs="Times New Roman"/>
                <w:lang w:eastAsia="hr-HR"/>
              </w:rPr>
            </w:pPr>
            <w:r w:rsidRPr="006B6BAE">
              <w:rPr>
                <w:rFonts w:ascii="Times New Roman" w:hAnsi="Times New Roman" w:cs="Times New Roman"/>
              </w:rPr>
              <w:t>Izjava o imenovanju voditelja operacije je izjava u kojoj Prijavitelj imenuje odgovornu operativnu osobu za prijavu i provedbu projekta.</w:t>
            </w:r>
          </w:p>
        </w:tc>
      </w:tr>
      <w:tr w:rsidR="009E23E6" w:rsidRPr="006B6BAE" w14:paraId="144F873E" w14:textId="77777777" w:rsidTr="00C64915">
        <w:trPr>
          <w:trHeight w:hRule="exact" w:val="1036"/>
        </w:trPr>
        <w:tc>
          <w:tcPr>
            <w:tcW w:w="1302" w:type="pct"/>
            <w:tcBorders>
              <w:top w:val="single" w:sz="4" w:space="0" w:color="000000"/>
              <w:left w:val="single" w:sz="4" w:space="0" w:color="000000"/>
              <w:bottom w:val="single" w:sz="4" w:space="0" w:color="000000"/>
              <w:right w:val="single" w:sz="4" w:space="0" w:color="000000"/>
            </w:tcBorders>
            <w:vAlign w:val="center"/>
          </w:tcPr>
          <w:p w14:paraId="358948CF" w14:textId="77777777" w:rsidR="009E23E6" w:rsidRPr="006B6BAE"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lastRenderedPageBreak/>
              <w:t>Korisnik</w:t>
            </w:r>
          </w:p>
        </w:tc>
        <w:tc>
          <w:tcPr>
            <w:tcW w:w="3698" w:type="pct"/>
            <w:tcBorders>
              <w:top w:val="single" w:sz="4" w:space="0" w:color="000000"/>
              <w:left w:val="single" w:sz="4" w:space="0" w:color="000000"/>
              <w:bottom w:val="single" w:sz="4" w:space="0" w:color="000000"/>
              <w:right w:val="single" w:sz="4" w:space="0" w:color="000000"/>
            </w:tcBorders>
            <w:vAlign w:val="center"/>
          </w:tcPr>
          <w:p w14:paraId="6EBAEE29" w14:textId="77777777" w:rsidR="009E23E6" w:rsidRPr="006B6BAE"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 xml:space="preserve">Korisnik je uspješan prijavitelj s kojim se potpisuje Ugovor o dodjeli bespovratnih financijskih sredstava. Izravno je odgovoran za početak, upravljanje, provedbu i rezultate projekta. </w:t>
            </w:r>
          </w:p>
        </w:tc>
      </w:tr>
      <w:tr w:rsidR="009E23E6" w:rsidRPr="006B6BAE" w14:paraId="610F9923" w14:textId="77777777" w:rsidTr="00C64915">
        <w:trPr>
          <w:trHeight w:hRule="exact" w:val="1727"/>
        </w:trPr>
        <w:tc>
          <w:tcPr>
            <w:tcW w:w="1302" w:type="pct"/>
            <w:tcBorders>
              <w:top w:val="single" w:sz="4" w:space="0" w:color="000000"/>
              <w:left w:val="single" w:sz="4" w:space="0" w:color="000000"/>
              <w:bottom w:val="single" w:sz="4" w:space="0" w:color="000000"/>
              <w:right w:val="single" w:sz="4" w:space="0" w:color="000000"/>
            </w:tcBorders>
            <w:vAlign w:val="center"/>
          </w:tcPr>
          <w:p w14:paraId="4A04222D" w14:textId="77777777" w:rsidR="009E23E6" w:rsidRPr="006B6BAE"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t>Nabava</w:t>
            </w:r>
          </w:p>
        </w:tc>
        <w:tc>
          <w:tcPr>
            <w:tcW w:w="3698" w:type="pct"/>
            <w:tcBorders>
              <w:top w:val="single" w:sz="4" w:space="0" w:color="000000"/>
              <w:left w:val="single" w:sz="4" w:space="0" w:color="000000"/>
              <w:bottom w:val="single" w:sz="4" w:space="0" w:color="000000"/>
              <w:right w:val="single" w:sz="4" w:space="0" w:color="000000"/>
            </w:tcBorders>
            <w:vAlign w:val="center"/>
          </w:tcPr>
          <w:p w14:paraId="1B9FEB39" w14:textId="77777777" w:rsidR="009E23E6" w:rsidRPr="006B6BAE"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Nabava radova, robe i/ili usluga za potrebe operacije koja je predmet Ugovora, a provodi se u skladu s odredbama Zakona o javnoj nabavi ili po Pravilima o provedbi postupaka nabava za neobveznike Zakona o javnoj nabavi (NOJN), koja su, ako je primjenjivo, sastavni dio Ugovora.</w:t>
            </w:r>
          </w:p>
        </w:tc>
      </w:tr>
      <w:tr w:rsidR="009E23E6" w:rsidRPr="006B6BAE" w14:paraId="7DEC1A91" w14:textId="77777777" w:rsidTr="00C64915">
        <w:trPr>
          <w:trHeight w:hRule="exact" w:val="2546"/>
        </w:trPr>
        <w:tc>
          <w:tcPr>
            <w:tcW w:w="1302" w:type="pct"/>
            <w:tcBorders>
              <w:top w:val="single" w:sz="4" w:space="0" w:color="000000"/>
              <w:left w:val="single" w:sz="4" w:space="0" w:color="000000"/>
              <w:bottom w:val="single" w:sz="4" w:space="0" w:color="000000"/>
              <w:right w:val="single" w:sz="4" w:space="0" w:color="000000"/>
            </w:tcBorders>
            <w:vAlign w:val="center"/>
          </w:tcPr>
          <w:p w14:paraId="2E72ACBB" w14:textId="77777777" w:rsidR="009E23E6" w:rsidRPr="006B6BAE" w:rsidRDefault="009E23E6" w:rsidP="00C64915">
            <w:pPr>
              <w:rPr>
                <w:rFonts w:ascii="Times New Roman" w:eastAsia="Times New Roman" w:hAnsi="Times New Roman" w:cs="Times New Roman"/>
              </w:rPr>
            </w:pPr>
            <w:r w:rsidRPr="006B6BAE">
              <w:rPr>
                <w:rFonts w:ascii="Times New Roman" w:eastAsia="Calibri" w:hAnsi="Times New Roman" w:cs="Times New Roman"/>
                <w:lang w:eastAsia="hr-HR"/>
              </w:rPr>
              <w:t>Nacionalno koordinacijsko tijelo (NKT)</w:t>
            </w:r>
          </w:p>
        </w:tc>
        <w:tc>
          <w:tcPr>
            <w:tcW w:w="3698" w:type="pct"/>
            <w:tcBorders>
              <w:top w:val="single" w:sz="4" w:space="0" w:color="000000"/>
              <w:left w:val="single" w:sz="4" w:space="0" w:color="000000"/>
              <w:bottom w:val="single" w:sz="4" w:space="0" w:color="000000"/>
              <w:right w:val="single" w:sz="4" w:space="0" w:color="000000"/>
            </w:tcBorders>
            <w:vAlign w:val="center"/>
          </w:tcPr>
          <w:p w14:paraId="005953AF" w14:textId="77777777" w:rsidR="009E23E6" w:rsidRPr="006B6BAE"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Tijelo iz Odluke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tc>
      </w:tr>
      <w:tr w:rsidR="009E23E6" w:rsidRPr="006B6BAE" w14:paraId="7F44D088" w14:textId="77777777" w:rsidTr="00C64915">
        <w:trPr>
          <w:trHeight w:hRule="exact" w:val="2129"/>
        </w:trPr>
        <w:tc>
          <w:tcPr>
            <w:tcW w:w="1302" w:type="pct"/>
            <w:tcBorders>
              <w:top w:val="single" w:sz="4" w:space="0" w:color="000000"/>
              <w:left w:val="single" w:sz="4" w:space="0" w:color="000000"/>
              <w:bottom w:val="single" w:sz="4" w:space="0" w:color="000000"/>
              <w:right w:val="single" w:sz="4" w:space="0" w:color="000000"/>
            </w:tcBorders>
            <w:vAlign w:val="center"/>
          </w:tcPr>
          <w:p w14:paraId="65C41D25" w14:textId="77777777" w:rsidR="009E23E6" w:rsidRPr="006B6BAE" w:rsidRDefault="009E23E6" w:rsidP="00C64915">
            <w:pPr>
              <w:rPr>
                <w:rFonts w:ascii="Times New Roman" w:eastAsia="Calibri" w:hAnsi="Times New Roman" w:cs="Times New Roman"/>
                <w:lang w:eastAsia="hr-HR"/>
              </w:rPr>
            </w:pPr>
            <w:r w:rsidRPr="006B6BAE">
              <w:rPr>
                <w:rFonts w:ascii="Times New Roman" w:eastAsia="Calibri" w:hAnsi="Times New Roman" w:cs="Times New Roman"/>
                <w:lang w:eastAsia="hr-HR"/>
              </w:rPr>
              <w:t>Nepredvidiva okolnost</w:t>
            </w:r>
          </w:p>
        </w:tc>
        <w:tc>
          <w:tcPr>
            <w:tcW w:w="3698" w:type="pct"/>
            <w:tcBorders>
              <w:top w:val="single" w:sz="4" w:space="0" w:color="000000"/>
              <w:left w:val="single" w:sz="4" w:space="0" w:color="000000"/>
              <w:bottom w:val="single" w:sz="4" w:space="0" w:color="000000"/>
              <w:right w:val="single" w:sz="4" w:space="0" w:color="000000"/>
            </w:tcBorders>
            <w:vAlign w:val="center"/>
          </w:tcPr>
          <w:p w14:paraId="2F9EEF08" w14:textId="77777777" w:rsidR="009E23E6" w:rsidRPr="006B6BAE"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w:t>
            </w:r>
          </w:p>
        </w:tc>
      </w:tr>
      <w:tr w:rsidR="009E23E6" w:rsidRPr="006B6BAE" w14:paraId="623F190A" w14:textId="77777777" w:rsidTr="00C64915">
        <w:trPr>
          <w:trHeight w:hRule="exact" w:val="1876"/>
        </w:trPr>
        <w:tc>
          <w:tcPr>
            <w:tcW w:w="1302" w:type="pct"/>
            <w:tcBorders>
              <w:top w:val="single" w:sz="4" w:space="0" w:color="000000"/>
              <w:left w:val="single" w:sz="4" w:space="0" w:color="000000"/>
              <w:bottom w:val="single" w:sz="4" w:space="0" w:color="000000"/>
              <w:right w:val="single" w:sz="4" w:space="0" w:color="000000"/>
            </w:tcBorders>
            <w:vAlign w:val="center"/>
          </w:tcPr>
          <w:p w14:paraId="0E00EE51" w14:textId="77777777" w:rsidR="009E23E6" w:rsidRPr="006B6BAE"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t>Načela ekonomičnosti, učinkovitosti i djelotvornosti</w:t>
            </w:r>
          </w:p>
        </w:tc>
        <w:tc>
          <w:tcPr>
            <w:tcW w:w="3698" w:type="pct"/>
            <w:tcBorders>
              <w:top w:val="single" w:sz="4" w:space="0" w:color="000000"/>
              <w:left w:val="single" w:sz="4" w:space="0" w:color="000000"/>
              <w:bottom w:val="single" w:sz="4" w:space="0" w:color="000000"/>
              <w:right w:val="single" w:sz="4" w:space="0" w:color="000000"/>
            </w:tcBorders>
            <w:vAlign w:val="center"/>
          </w:tcPr>
          <w:p w14:paraId="54C3451C" w14:textId="77777777" w:rsidR="009E23E6" w:rsidRPr="006B6BAE"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9E23E6" w:rsidRPr="006B6BAE" w14:paraId="6EBF89E9" w14:textId="77777777" w:rsidTr="00C64915">
        <w:trPr>
          <w:trHeight w:hRule="exact" w:val="2123"/>
        </w:trPr>
        <w:tc>
          <w:tcPr>
            <w:tcW w:w="1302" w:type="pct"/>
            <w:tcBorders>
              <w:top w:val="single" w:sz="4" w:space="0" w:color="auto"/>
              <w:left w:val="single" w:sz="4" w:space="0" w:color="auto"/>
              <w:bottom w:val="single" w:sz="4" w:space="0" w:color="auto"/>
              <w:right w:val="single" w:sz="4" w:space="0" w:color="auto"/>
            </w:tcBorders>
            <w:vAlign w:val="center"/>
          </w:tcPr>
          <w:p w14:paraId="29B0749E" w14:textId="77777777" w:rsidR="009E23E6" w:rsidRPr="006B6BAE"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t>Održivi razvoj</w:t>
            </w:r>
          </w:p>
        </w:tc>
        <w:tc>
          <w:tcPr>
            <w:tcW w:w="3698" w:type="pct"/>
            <w:tcBorders>
              <w:top w:val="single" w:sz="4" w:space="0" w:color="auto"/>
              <w:left w:val="single" w:sz="4" w:space="0" w:color="auto"/>
              <w:bottom w:val="single" w:sz="4" w:space="0" w:color="auto"/>
              <w:right w:val="single" w:sz="4" w:space="0" w:color="auto"/>
            </w:tcBorders>
            <w:vAlign w:val="center"/>
          </w:tcPr>
          <w:p w14:paraId="71769F05" w14:textId="77777777" w:rsidR="009E23E6" w:rsidRPr="006B6BAE"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 xml:space="preserve">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w:t>
            </w:r>
            <w:r w:rsidRPr="006B6BAE">
              <w:rPr>
                <w:rFonts w:ascii="Times New Roman" w:hAnsi="Times New Roman" w:cs="Times New Roman"/>
              </w:rPr>
              <w:t xml:space="preserve"> generacije.</w:t>
            </w:r>
            <w:r w:rsidRPr="006B6BAE">
              <w:rPr>
                <w:rStyle w:val="FootnoteReference"/>
                <w:rFonts w:ascii="Times New Roman" w:hAnsi="Times New Roman" w:cs="Times New Roman"/>
              </w:rPr>
              <w:footnoteReference w:id="5"/>
            </w:r>
          </w:p>
        </w:tc>
      </w:tr>
      <w:tr w:rsidR="009E23E6" w:rsidRPr="006B6BAE" w14:paraId="751BCF1C" w14:textId="77777777" w:rsidTr="00C64915">
        <w:trPr>
          <w:trHeight w:hRule="exact" w:val="954"/>
        </w:trPr>
        <w:tc>
          <w:tcPr>
            <w:tcW w:w="1302" w:type="pct"/>
            <w:tcBorders>
              <w:top w:val="single" w:sz="4" w:space="0" w:color="000000"/>
              <w:left w:val="single" w:sz="4" w:space="0" w:color="000000"/>
              <w:bottom w:val="single" w:sz="4" w:space="0" w:color="000000"/>
              <w:right w:val="single" w:sz="4" w:space="0" w:color="000000"/>
            </w:tcBorders>
            <w:vAlign w:val="center"/>
          </w:tcPr>
          <w:p w14:paraId="451A9CAA" w14:textId="77777777" w:rsidR="009E23E6" w:rsidRPr="006B6BAE"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t>Operacija</w:t>
            </w:r>
          </w:p>
        </w:tc>
        <w:tc>
          <w:tcPr>
            <w:tcW w:w="3698" w:type="pct"/>
            <w:tcBorders>
              <w:top w:val="single" w:sz="4" w:space="0" w:color="000000"/>
              <w:left w:val="single" w:sz="4" w:space="0" w:color="000000"/>
              <w:bottom w:val="single" w:sz="4" w:space="0" w:color="000000"/>
              <w:right w:val="single" w:sz="4" w:space="0" w:color="000000"/>
            </w:tcBorders>
            <w:vAlign w:val="center"/>
          </w:tcPr>
          <w:p w14:paraId="28F90AB0" w14:textId="77777777" w:rsidR="009E23E6" w:rsidRPr="006B6BAE"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Operacija</w:t>
            </w:r>
            <w:r w:rsidRPr="006B6BAE">
              <w:rPr>
                <w:rFonts w:ascii="Times New Roman" w:hAnsi="Times New Roman" w:cs="Times New Roman"/>
              </w:rPr>
              <w:t xml:space="preserve"> </w:t>
            </w:r>
            <w:r w:rsidRPr="006B6BAE">
              <w:rPr>
                <w:rFonts w:ascii="Times New Roman" w:eastAsia="Times New Roman" w:hAnsi="Times New Roman" w:cs="Times New Roman"/>
              </w:rPr>
              <w:t>znači projekt, ugovor, akciju ili grupu projekata koje za financiranje odabire TOPFD, koja se smatra prihvatljivom za doprinos iz FSEU.</w:t>
            </w:r>
          </w:p>
        </w:tc>
      </w:tr>
      <w:tr w:rsidR="009E23E6" w:rsidRPr="006B6BAE" w14:paraId="03F809B2" w14:textId="77777777" w:rsidTr="00C64915">
        <w:trPr>
          <w:trHeight w:hRule="exact" w:val="1280"/>
        </w:trPr>
        <w:tc>
          <w:tcPr>
            <w:tcW w:w="1302" w:type="pct"/>
            <w:tcBorders>
              <w:top w:val="single" w:sz="4" w:space="0" w:color="000000"/>
              <w:left w:val="single" w:sz="4" w:space="0" w:color="000000"/>
              <w:bottom w:val="single" w:sz="4" w:space="0" w:color="000000"/>
              <w:right w:val="single" w:sz="4" w:space="0" w:color="000000"/>
            </w:tcBorders>
            <w:vAlign w:val="center"/>
          </w:tcPr>
          <w:p w14:paraId="46E568D2" w14:textId="77777777" w:rsidR="009E23E6" w:rsidRPr="006B6BAE"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lastRenderedPageBreak/>
              <w:t>Otvoreni poziv na dostavu projektnih prijedloga</w:t>
            </w:r>
          </w:p>
        </w:tc>
        <w:tc>
          <w:tcPr>
            <w:tcW w:w="3698" w:type="pct"/>
            <w:tcBorders>
              <w:top w:val="single" w:sz="4" w:space="0" w:color="000000"/>
              <w:left w:val="single" w:sz="4" w:space="0" w:color="000000"/>
              <w:bottom w:val="single" w:sz="4" w:space="0" w:color="000000"/>
              <w:right w:val="single" w:sz="4" w:space="0" w:color="000000"/>
            </w:tcBorders>
            <w:vAlign w:val="center"/>
          </w:tcPr>
          <w:p w14:paraId="69F31FAC" w14:textId="77777777" w:rsidR="009E23E6" w:rsidRPr="006B6BAE"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Otvoreni postupak na dostavu projektnih prijedloga je vrsta postupka dodjele bespovratnih financijskih sredstava u koje se poziv na dostavu projektnih prijedloga pokreće javno, ciljajući na što veći broj potencijalnih prijavitelja.</w:t>
            </w:r>
          </w:p>
          <w:p w14:paraId="2F12EC17" w14:textId="77777777" w:rsidR="009E23E6" w:rsidRPr="006B6BAE" w:rsidRDefault="009E23E6" w:rsidP="00C64915">
            <w:pPr>
              <w:ind w:left="187" w:right="278"/>
              <w:rPr>
                <w:rFonts w:ascii="Times New Roman" w:eastAsia="Times New Roman" w:hAnsi="Times New Roman" w:cs="Times New Roman"/>
              </w:rPr>
            </w:pPr>
          </w:p>
        </w:tc>
      </w:tr>
      <w:tr w:rsidR="009E23E6" w:rsidRPr="006B6BAE" w14:paraId="0B98B8A3" w14:textId="77777777" w:rsidTr="00C64915">
        <w:trPr>
          <w:trHeight w:hRule="exact" w:val="986"/>
        </w:trPr>
        <w:tc>
          <w:tcPr>
            <w:tcW w:w="1302" w:type="pct"/>
            <w:tcBorders>
              <w:top w:val="single" w:sz="4" w:space="0" w:color="000000"/>
              <w:left w:val="single" w:sz="4" w:space="0" w:color="000000"/>
              <w:bottom w:val="single" w:sz="4" w:space="0" w:color="000000"/>
              <w:right w:val="single" w:sz="4" w:space="0" w:color="000000"/>
            </w:tcBorders>
            <w:vAlign w:val="center"/>
          </w:tcPr>
          <w:p w14:paraId="5D98B53F" w14:textId="77777777" w:rsidR="009E23E6" w:rsidRPr="006B6BAE"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t>Pismeno/podnesak</w:t>
            </w:r>
          </w:p>
        </w:tc>
        <w:tc>
          <w:tcPr>
            <w:tcW w:w="3698" w:type="pct"/>
            <w:tcBorders>
              <w:top w:val="single" w:sz="4" w:space="0" w:color="000000"/>
              <w:left w:val="single" w:sz="4" w:space="0" w:color="000000"/>
              <w:bottom w:val="single" w:sz="4" w:space="0" w:color="000000"/>
              <w:right w:val="single" w:sz="4" w:space="0" w:color="000000"/>
            </w:tcBorders>
            <w:vAlign w:val="center"/>
          </w:tcPr>
          <w:p w14:paraId="466E2BF2" w14:textId="77777777" w:rsidR="009E23E6" w:rsidRPr="006B6BAE"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Pisani oblik komunikacije između strana Ugovora u koji su uključeni primjerice zahtjevi, prijedlozi, ispunjeni obrasci, prijave, molbe, pritužbe, obavijesti</w:t>
            </w:r>
          </w:p>
        </w:tc>
      </w:tr>
      <w:tr w:rsidR="009E23E6" w:rsidRPr="006B6BAE" w14:paraId="4D4D785E" w14:textId="77777777" w:rsidTr="00C64915">
        <w:trPr>
          <w:trHeight w:hRule="exact" w:val="986"/>
        </w:trPr>
        <w:tc>
          <w:tcPr>
            <w:tcW w:w="1302" w:type="pct"/>
            <w:tcBorders>
              <w:top w:val="single" w:sz="4" w:space="0" w:color="000000"/>
              <w:left w:val="single" w:sz="4" w:space="0" w:color="000000"/>
              <w:bottom w:val="single" w:sz="4" w:space="0" w:color="000000"/>
              <w:right w:val="single" w:sz="4" w:space="0" w:color="000000"/>
            </w:tcBorders>
            <w:vAlign w:val="center"/>
          </w:tcPr>
          <w:p w14:paraId="7CEFF0E5" w14:textId="77777777" w:rsidR="009E23E6" w:rsidRPr="006B6BAE"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t>Prijavitelj</w:t>
            </w:r>
          </w:p>
        </w:tc>
        <w:tc>
          <w:tcPr>
            <w:tcW w:w="3698" w:type="pct"/>
            <w:tcBorders>
              <w:top w:val="single" w:sz="4" w:space="0" w:color="000000"/>
              <w:left w:val="single" w:sz="4" w:space="0" w:color="000000"/>
              <w:bottom w:val="single" w:sz="4" w:space="0" w:color="000000"/>
              <w:right w:val="single" w:sz="4" w:space="0" w:color="000000"/>
            </w:tcBorders>
            <w:vAlign w:val="center"/>
          </w:tcPr>
          <w:p w14:paraId="1BF97D6D" w14:textId="77777777" w:rsidR="009E23E6" w:rsidRPr="006B6BAE"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Osoba koja podnosi projektni prijedlog.</w:t>
            </w:r>
          </w:p>
        </w:tc>
      </w:tr>
      <w:tr w:rsidR="009E23E6" w:rsidRPr="006B6BAE" w14:paraId="58829F01" w14:textId="77777777" w:rsidTr="00C64915">
        <w:trPr>
          <w:trHeight w:hRule="exact" w:val="6248"/>
        </w:trPr>
        <w:tc>
          <w:tcPr>
            <w:tcW w:w="1302" w:type="pct"/>
            <w:tcBorders>
              <w:top w:val="single" w:sz="4" w:space="0" w:color="000000"/>
              <w:left w:val="single" w:sz="4" w:space="0" w:color="000000"/>
              <w:bottom w:val="single" w:sz="4" w:space="0" w:color="000000"/>
              <w:right w:val="single" w:sz="4" w:space="0" w:color="000000"/>
            </w:tcBorders>
            <w:vAlign w:val="center"/>
          </w:tcPr>
          <w:p w14:paraId="300F89B6" w14:textId="77777777" w:rsidR="009E23E6" w:rsidRPr="006B6BAE"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t>Prijevara</w:t>
            </w:r>
          </w:p>
        </w:tc>
        <w:tc>
          <w:tcPr>
            <w:tcW w:w="3698" w:type="pct"/>
            <w:tcBorders>
              <w:top w:val="single" w:sz="4" w:space="0" w:color="000000"/>
              <w:left w:val="single" w:sz="4" w:space="0" w:color="000000"/>
              <w:bottom w:val="single" w:sz="4" w:space="0" w:color="000000"/>
              <w:right w:val="single" w:sz="4" w:space="0" w:color="000000"/>
            </w:tcBorders>
            <w:vAlign w:val="center"/>
          </w:tcPr>
          <w:p w14:paraId="5F22E39B" w14:textId="77777777" w:rsidR="009E23E6" w:rsidRPr="006B6BAE"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Fraud)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tc>
      </w:tr>
      <w:tr w:rsidR="009E23E6" w:rsidRPr="006B6BAE" w14:paraId="6FC0A913" w14:textId="77777777" w:rsidTr="00C64915">
        <w:trPr>
          <w:trHeight w:hRule="exact" w:val="709"/>
        </w:trPr>
        <w:tc>
          <w:tcPr>
            <w:tcW w:w="1302" w:type="pct"/>
            <w:tcBorders>
              <w:top w:val="single" w:sz="4" w:space="0" w:color="000000"/>
              <w:left w:val="single" w:sz="4" w:space="0" w:color="000000"/>
              <w:bottom w:val="single" w:sz="4" w:space="0" w:color="000000"/>
              <w:right w:val="single" w:sz="4" w:space="0" w:color="000000"/>
            </w:tcBorders>
            <w:vAlign w:val="center"/>
          </w:tcPr>
          <w:p w14:paraId="261AC035" w14:textId="77777777" w:rsidR="009E23E6" w:rsidRPr="006B6BAE"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t>Razdoblje izvršenja ugovora</w:t>
            </w:r>
          </w:p>
        </w:tc>
        <w:tc>
          <w:tcPr>
            <w:tcW w:w="3698" w:type="pct"/>
            <w:tcBorders>
              <w:top w:val="single" w:sz="4" w:space="0" w:color="000000"/>
              <w:left w:val="single" w:sz="4" w:space="0" w:color="000000"/>
              <w:bottom w:val="single" w:sz="4" w:space="0" w:color="000000"/>
              <w:right w:val="single" w:sz="4" w:space="0" w:color="000000"/>
            </w:tcBorders>
            <w:vAlign w:val="center"/>
          </w:tcPr>
          <w:p w14:paraId="6B4C78BC" w14:textId="77777777" w:rsidR="009E23E6" w:rsidRPr="006B6BAE"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Razdoblje od stupanja Ugovora na snagu do izvršenja svih prava i obveza sukladno Ugovoru.</w:t>
            </w:r>
          </w:p>
        </w:tc>
      </w:tr>
      <w:tr w:rsidR="009E23E6" w:rsidRPr="006B6BAE" w14:paraId="4B23B1A6" w14:textId="77777777" w:rsidTr="00C64915">
        <w:trPr>
          <w:trHeight w:hRule="exact" w:val="847"/>
        </w:trPr>
        <w:tc>
          <w:tcPr>
            <w:tcW w:w="1302" w:type="pct"/>
            <w:tcBorders>
              <w:top w:val="single" w:sz="4" w:space="0" w:color="000000"/>
              <w:left w:val="single" w:sz="4" w:space="0" w:color="000000"/>
              <w:bottom w:val="single" w:sz="4" w:space="0" w:color="000000"/>
              <w:right w:val="single" w:sz="4" w:space="0" w:color="000000"/>
            </w:tcBorders>
            <w:vAlign w:val="center"/>
          </w:tcPr>
          <w:p w14:paraId="4D232394" w14:textId="77777777" w:rsidR="009E23E6" w:rsidRPr="006B6BAE"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t>Razdoblje prihvatljivosti troškova</w:t>
            </w:r>
          </w:p>
        </w:tc>
        <w:tc>
          <w:tcPr>
            <w:tcW w:w="3698" w:type="pct"/>
            <w:tcBorders>
              <w:top w:val="single" w:sz="4" w:space="0" w:color="000000"/>
              <w:left w:val="single" w:sz="4" w:space="0" w:color="000000"/>
              <w:bottom w:val="single" w:sz="4" w:space="0" w:color="000000"/>
              <w:right w:val="single" w:sz="4" w:space="0" w:color="000000"/>
            </w:tcBorders>
            <w:vAlign w:val="center"/>
          </w:tcPr>
          <w:p w14:paraId="5818D156" w14:textId="77777777" w:rsidR="009E23E6" w:rsidRPr="006B6BAE"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 xml:space="preserve">Razdoblje </w:t>
            </w:r>
            <w:r w:rsidRPr="006B6BAE">
              <w:rPr>
                <w:rFonts w:ascii="Times New Roman" w:hAnsi="Times New Roman" w:cs="Times New Roman"/>
              </w:rPr>
              <w:t xml:space="preserve"> </w:t>
            </w:r>
            <w:r w:rsidRPr="006B6BAE">
              <w:rPr>
                <w:rFonts w:ascii="Times New Roman" w:eastAsia="Times New Roman" w:hAnsi="Times New Roman" w:cs="Times New Roman"/>
              </w:rPr>
              <w:t>definirano u Ugovoru u skladu s Uredbom Vijeća (EZ) br. 2012/2002 i referentnim pozivom na dodjelu bespovratnih financijskih sredstava .</w:t>
            </w:r>
          </w:p>
        </w:tc>
      </w:tr>
      <w:tr w:rsidR="009E23E6" w:rsidRPr="006B6BAE" w14:paraId="232A9A7E" w14:textId="77777777" w:rsidTr="00C64915">
        <w:trPr>
          <w:trHeight w:hRule="exact" w:val="1137"/>
        </w:trPr>
        <w:tc>
          <w:tcPr>
            <w:tcW w:w="1302" w:type="pct"/>
            <w:tcBorders>
              <w:top w:val="single" w:sz="4" w:space="0" w:color="000000"/>
              <w:left w:val="single" w:sz="4" w:space="0" w:color="000000"/>
              <w:bottom w:val="single" w:sz="4" w:space="0" w:color="000000"/>
              <w:right w:val="single" w:sz="4" w:space="0" w:color="000000"/>
            </w:tcBorders>
            <w:vAlign w:val="center"/>
          </w:tcPr>
          <w:p w14:paraId="33630C3D" w14:textId="77777777" w:rsidR="009E23E6" w:rsidRPr="006B6BAE"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t>Razdoblje provedbe operacije</w:t>
            </w:r>
          </w:p>
        </w:tc>
        <w:tc>
          <w:tcPr>
            <w:tcW w:w="3698" w:type="pct"/>
            <w:tcBorders>
              <w:top w:val="single" w:sz="4" w:space="0" w:color="000000"/>
              <w:left w:val="single" w:sz="4" w:space="0" w:color="000000"/>
              <w:bottom w:val="single" w:sz="4" w:space="0" w:color="000000"/>
              <w:right w:val="single" w:sz="4" w:space="0" w:color="000000"/>
            </w:tcBorders>
            <w:vAlign w:val="center"/>
          </w:tcPr>
          <w:p w14:paraId="79D95F51" w14:textId="77777777" w:rsidR="009E23E6" w:rsidRPr="006B6BAE"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Razdoblje koje započinje početkom obavljanja aktivnosti operacije te istječe završetkom obavljanja predmetnih aktivnosti u kojem trošak mora nastati kako bi bio prihvatljiv za financiranje sukladno Ugovoru. Definira se u Ugovoru.</w:t>
            </w:r>
          </w:p>
        </w:tc>
      </w:tr>
      <w:tr w:rsidR="009E23E6" w:rsidRPr="006B6BAE" w14:paraId="12DEEDCA" w14:textId="77777777" w:rsidTr="00C64915">
        <w:trPr>
          <w:trHeight w:hRule="exact" w:val="3969"/>
        </w:trPr>
        <w:tc>
          <w:tcPr>
            <w:tcW w:w="1302" w:type="pct"/>
            <w:tcBorders>
              <w:top w:val="single" w:sz="4" w:space="0" w:color="000000"/>
              <w:left w:val="single" w:sz="4" w:space="0" w:color="000000"/>
              <w:bottom w:val="single" w:sz="4" w:space="0" w:color="000000"/>
              <w:right w:val="single" w:sz="4" w:space="0" w:color="000000"/>
            </w:tcBorders>
            <w:vAlign w:val="center"/>
          </w:tcPr>
          <w:p w14:paraId="34759530" w14:textId="77777777" w:rsidR="009E23E6" w:rsidRPr="006B6BAE"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lastRenderedPageBreak/>
              <w:t>Rokovi</w:t>
            </w:r>
          </w:p>
        </w:tc>
        <w:tc>
          <w:tcPr>
            <w:tcW w:w="3698" w:type="pct"/>
            <w:tcBorders>
              <w:top w:val="single" w:sz="4" w:space="0" w:color="000000"/>
              <w:left w:val="single" w:sz="4" w:space="0" w:color="000000"/>
              <w:bottom w:val="single" w:sz="4" w:space="0" w:color="000000"/>
              <w:right w:val="single" w:sz="4" w:space="0" w:color="000000"/>
            </w:tcBorders>
            <w:vAlign w:val="center"/>
          </w:tcPr>
          <w:p w14:paraId="1DE91BDF" w14:textId="77777777" w:rsidR="009E23E6" w:rsidRPr="006B6BAE"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tc>
      </w:tr>
      <w:tr w:rsidR="009E23E6" w:rsidRPr="006B6BAE" w:rsidDel="00AE3AA1" w14:paraId="0549C7DB" w14:textId="77777777" w:rsidTr="00C64915">
        <w:trPr>
          <w:trHeight w:hRule="exact" w:val="4111"/>
        </w:trPr>
        <w:tc>
          <w:tcPr>
            <w:tcW w:w="1302" w:type="pct"/>
            <w:tcBorders>
              <w:top w:val="single" w:sz="4" w:space="0" w:color="000000"/>
              <w:left w:val="single" w:sz="4" w:space="0" w:color="000000"/>
              <w:bottom w:val="single" w:sz="4" w:space="0" w:color="000000"/>
              <w:right w:val="single" w:sz="4" w:space="0" w:color="000000"/>
            </w:tcBorders>
            <w:vAlign w:val="center"/>
          </w:tcPr>
          <w:p w14:paraId="0D552591" w14:textId="77777777" w:rsidR="009E23E6" w:rsidRPr="006B6BAE" w:rsidDel="00AE3AA1"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t>Sukob interesa</w:t>
            </w:r>
          </w:p>
        </w:tc>
        <w:tc>
          <w:tcPr>
            <w:tcW w:w="3698" w:type="pct"/>
            <w:tcBorders>
              <w:top w:val="single" w:sz="4" w:space="0" w:color="000000"/>
              <w:left w:val="single" w:sz="4" w:space="0" w:color="000000"/>
              <w:bottom w:val="single" w:sz="4" w:space="0" w:color="000000"/>
              <w:right w:val="single" w:sz="4" w:space="0" w:color="000000"/>
            </w:tcBorders>
            <w:vAlign w:val="center"/>
          </w:tcPr>
          <w:p w14:paraId="168EF495" w14:textId="77777777" w:rsidR="009E23E6" w:rsidRPr="006B6BAE" w:rsidDel="00AE3AA1"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tc>
      </w:tr>
      <w:tr w:rsidR="009E23E6" w:rsidRPr="006B6BAE" w:rsidDel="00AE3AA1" w14:paraId="0ED1CA39" w14:textId="77777777" w:rsidTr="00C64915">
        <w:trPr>
          <w:trHeight w:hRule="exact" w:val="1007"/>
        </w:trPr>
        <w:tc>
          <w:tcPr>
            <w:tcW w:w="1302" w:type="pct"/>
            <w:tcBorders>
              <w:top w:val="single" w:sz="4" w:space="0" w:color="auto"/>
              <w:left w:val="single" w:sz="4" w:space="0" w:color="auto"/>
              <w:bottom w:val="single" w:sz="4" w:space="0" w:color="auto"/>
              <w:right w:val="single" w:sz="4" w:space="0" w:color="auto"/>
            </w:tcBorders>
            <w:vAlign w:val="center"/>
          </w:tcPr>
          <w:p w14:paraId="7A84DA39" w14:textId="77777777" w:rsidR="009E23E6" w:rsidRPr="006B6BAE" w:rsidDel="00AE3AA1"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t>Sustav upravljanja i kontrole za FSEU (SUK za FESU)</w:t>
            </w:r>
          </w:p>
        </w:tc>
        <w:tc>
          <w:tcPr>
            <w:tcW w:w="3698" w:type="pct"/>
            <w:tcBorders>
              <w:top w:val="single" w:sz="4" w:space="0" w:color="auto"/>
              <w:left w:val="single" w:sz="4" w:space="0" w:color="auto"/>
              <w:bottom w:val="single" w:sz="4" w:space="0" w:color="auto"/>
              <w:right w:val="single" w:sz="4" w:space="0" w:color="auto"/>
            </w:tcBorders>
            <w:vAlign w:val="center"/>
          </w:tcPr>
          <w:p w14:paraId="55B4A95A" w14:textId="77777777" w:rsidR="009E23E6" w:rsidRPr="006B6BAE" w:rsidDel="00AE3AA1"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Tijela iz Odluke VRH.</w:t>
            </w:r>
          </w:p>
        </w:tc>
      </w:tr>
      <w:tr w:rsidR="009E23E6" w:rsidRPr="006B6BAE" w:rsidDel="00AE3AA1" w14:paraId="7F215504" w14:textId="77777777" w:rsidTr="00C64915">
        <w:trPr>
          <w:trHeight w:hRule="exact" w:val="851"/>
        </w:trPr>
        <w:tc>
          <w:tcPr>
            <w:tcW w:w="1302" w:type="pct"/>
            <w:tcBorders>
              <w:top w:val="single" w:sz="4" w:space="0" w:color="auto"/>
              <w:left w:val="single" w:sz="4" w:space="0" w:color="auto"/>
              <w:bottom w:val="single" w:sz="4" w:space="0" w:color="auto"/>
              <w:right w:val="single" w:sz="4" w:space="0" w:color="auto"/>
            </w:tcBorders>
            <w:vAlign w:val="center"/>
          </w:tcPr>
          <w:p w14:paraId="2147AF18" w14:textId="77777777" w:rsidR="009E23E6" w:rsidRPr="006B6BAE"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t>Teški profesionalni propust</w:t>
            </w:r>
          </w:p>
        </w:tc>
        <w:tc>
          <w:tcPr>
            <w:tcW w:w="3698" w:type="pct"/>
            <w:tcBorders>
              <w:top w:val="single" w:sz="4" w:space="0" w:color="auto"/>
              <w:left w:val="single" w:sz="4" w:space="0" w:color="auto"/>
              <w:bottom w:val="single" w:sz="4" w:space="0" w:color="auto"/>
              <w:right w:val="single" w:sz="4" w:space="0" w:color="auto"/>
            </w:tcBorders>
            <w:vAlign w:val="center"/>
          </w:tcPr>
          <w:p w14:paraId="56150302" w14:textId="77777777" w:rsidR="009E23E6" w:rsidRPr="006B6BAE"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Pogrešna postupanja koja utječu na profesionalni kredibilitet, a koja su utvrdila nadzorna tijela ili su posljedica neurednog izvršenja ugovornih obveza.</w:t>
            </w:r>
          </w:p>
        </w:tc>
      </w:tr>
      <w:tr w:rsidR="009E23E6" w:rsidRPr="006B6BAE" w:rsidDel="00AE3AA1" w14:paraId="5CC0A6C4" w14:textId="77777777" w:rsidTr="00C64915">
        <w:trPr>
          <w:trHeight w:hRule="exact" w:val="849"/>
        </w:trPr>
        <w:tc>
          <w:tcPr>
            <w:tcW w:w="1302" w:type="pct"/>
            <w:tcBorders>
              <w:top w:val="single" w:sz="4" w:space="0" w:color="auto"/>
              <w:left w:val="single" w:sz="4" w:space="0" w:color="auto"/>
              <w:bottom w:val="single" w:sz="4" w:space="0" w:color="auto"/>
              <w:right w:val="single" w:sz="4" w:space="0" w:color="auto"/>
            </w:tcBorders>
            <w:vAlign w:val="center"/>
          </w:tcPr>
          <w:p w14:paraId="3CC76CDF" w14:textId="77777777" w:rsidR="009E23E6" w:rsidRPr="006B6BAE"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t>Teško kršenje ugovora</w:t>
            </w:r>
          </w:p>
        </w:tc>
        <w:tc>
          <w:tcPr>
            <w:tcW w:w="3698" w:type="pct"/>
            <w:tcBorders>
              <w:top w:val="single" w:sz="4" w:space="0" w:color="auto"/>
              <w:left w:val="single" w:sz="4" w:space="0" w:color="auto"/>
              <w:bottom w:val="single" w:sz="4" w:space="0" w:color="auto"/>
              <w:right w:val="single" w:sz="4" w:space="0" w:color="auto"/>
            </w:tcBorders>
            <w:vAlign w:val="center"/>
          </w:tcPr>
          <w:p w14:paraId="49A86893" w14:textId="77777777" w:rsidR="009E23E6" w:rsidRPr="006B6BAE"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Kršenje ugovora koje je u toj mjeri teško da je u odnosu na njega zatražen povrat cjelokupnog iznosa dodijeljenih sredstava.</w:t>
            </w:r>
          </w:p>
        </w:tc>
      </w:tr>
      <w:tr w:rsidR="009E23E6" w:rsidRPr="006B6BAE" w:rsidDel="00AE3AA1" w14:paraId="236CA31F" w14:textId="77777777" w:rsidTr="00C64915">
        <w:trPr>
          <w:trHeight w:hRule="exact" w:val="1132"/>
        </w:trPr>
        <w:tc>
          <w:tcPr>
            <w:tcW w:w="1302" w:type="pct"/>
            <w:tcBorders>
              <w:top w:val="single" w:sz="4" w:space="0" w:color="auto"/>
              <w:left w:val="single" w:sz="4" w:space="0" w:color="auto"/>
              <w:bottom w:val="single" w:sz="4" w:space="0" w:color="auto"/>
              <w:right w:val="single" w:sz="4" w:space="0" w:color="auto"/>
            </w:tcBorders>
            <w:vAlign w:val="center"/>
          </w:tcPr>
          <w:p w14:paraId="65CAA576" w14:textId="77777777" w:rsidR="009E23E6" w:rsidRPr="006B6BAE"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t>Tijelo odgovorno za provedbu financijskog doprinosa (TOPFD)</w:t>
            </w:r>
          </w:p>
        </w:tc>
        <w:tc>
          <w:tcPr>
            <w:tcW w:w="3698" w:type="pct"/>
            <w:tcBorders>
              <w:top w:val="single" w:sz="4" w:space="0" w:color="auto"/>
              <w:left w:val="single" w:sz="4" w:space="0" w:color="auto"/>
              <w:bottom w:val="single" w:sz="4" w:space="0" w:color="auto"/>
              <w:right w:val="single" w:sz="4" w:space="0" w:color="auto"/>
            </w:tcBorders>
            <w:vAlign w:val="center"/>
          </w:tcPr>
          <w:p w14:paraId="2A3A8E2A" w14:textId="77777777" w:rsidR="009E23E6" w:rsidRPr="006B6BAE"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Tijelo iz Odluke VRH</w:t>
            </w:r>
          </w:p>
        </w:tc>
      </w:tr>
      <w:tr w:rsidR="009E23E6" w:rsidRPr="006B6BAE" w14:paraId="3BAF2A34" w14:textId="77777777" w:rsidTr="00C64915">
        <w:trPr>
          <w:trHeight w:hRule="exact" w:val="720"/>
        </w:trPr>
        <w:tc>
          <w:tcPr>
            <w:tcW w:w="1302" w:type="pct"/>
            <w:tcBorders>
              <w:top w:val="single" w:sz="4" w:space="0" w:color="auto"/>
              <w:left w:val="single" w:sz="4" w:space="0" w:color="auto"/>
              <w:bottom w:val="single" w:sz="4" w:space="0" w:color="auto"/>
              <w:right w:val="single" w:sz="4" w:space="0" w:color="auto"/>
            </w:tcBorders>
            <w:vAlign w:val="center"/>
          </w:tcPr>
          <w:p w14:paraId="19BAA924" w14:textId="77777777" w:rsidR="009E23E6" w:rsidRPr="006B6BAE"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t>Trošak</w:t>
            </w:r>
          </w:p>
        </w:tc>
        <w:tc>
          <w:tcPr>
            <w:tcW w:w="3698" w:type="pct"/>
            <w:tcBorders>
              <w:top w:val="single" w:sz="4" w:space="0" w:color="auto"/>
              <w:left w:val="single" w:sz="4" w:space="0" w:color="auto"/>
              <w:bottom w:val="single" w:sz="4" w:space="0" w:color="auto"/>
              <w:right w:val="single" w:sz="4" w:space="0" w:color="auto"/>
            </w:tcBorders>
            <w:vAlign w:val="center"/>
          </w:tcPr>
          <w:p w14:paraId="28F78B7E" w14:textId="77777777" w:rsidR="009E23E6" w:rsidRPr="006B6BAE"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Troškovi su u novcu izražene količine resursa, upotrijebljene u svrhu jednog ili više ciljeva projekta.</w:t>
            </w:r>
          </w:p>
        </w:tc>
      </w:tr>
      <w:tr w:rsidR="009E23E6" w:rsidRPr="006B6BAE" w14:paraId="3F826C43" w14:textId="77777777" w:rsidTr="00C64915">
        <w:trPr>
          <w:trHeight w:hRule="exact" w:val="1971"/>
        </w:trPr>
        <w:tc>
          <w:tcPr>
            <w:tcW w:w="1302" w:type="pct"/>
            <w:tcBorders>
              <w:top w:val="single" w:sz="4" w:space="0" w:color="auto"/>
              <w:left w:val="single" w:sz="4" w:space="0" w:color="auto"/>
              <w:bottom w:val="single" w:sz="4" w:space="0" w:color="auto"/>
              <w:right w:val="single" w:sz="4" w:space="0" w:color="auto"/>
            </w:tcBorders>
            <w:vAlign w:val="center"/>
          </w:tcPr>
          <w:p w14:paraId="49F2E707" w14:textId="77777777" w:rsidR="009E23E6" w:rsidRPr="006B6BAE"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lastRenderedPageBreak/>
              <w:t>Ugovor o dodjeli bespovratnih financijskih sredstava (Ugovor)</w:t>
            </w:r>
          </w:p>
        </w:tc>
        <w:tc>
          <w:tcPr>
            <w:tcW w:w="3698" w:type="pct"/>
            <w:tcBorders>
              <w:top w:val="single" w:sz="4" w:space="0" w:color="auto"/>
              <w:left w:val="single" w:sz="4" w:space="0" w:color="auto"/>
              <w:bottom w:val="single" w:sz="4" w:space="0" w:color="auto"/>
              <w:right w:val="single" w:sz="4" w:space="0" w:color="auto"/>
            </w:tcBorders>
            <w:vAlign w:val="center"/>
          </w:tcPr>
          <w:p w14:paraId="0695E518" w14:textId="77777777" w:rsidR="009E23E6" w:rsidRPr="006B6BAE"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Ugovor o dodjeli bespovratnih financijskih sredstava je ugovor između Korisnika i TOPFD, kojim se utvrđuje najviši iznos bespovratnih sredstava dodijeljen za provedbu projekta iz sredstava EU i sredstava iz državnog proračuna te drugi financijski i provedbeni uvjeti Projekta.</w:t>
            </w:r>
          </w:p>
        </w:tc>
      </w:tr>
      <w:tr w:rsidR="009E23E6" w:rsidRPr="006B6BAE" w:rsidDel="00AE3AA1" w14:paraId="245FEFC1" w14:textId="77777777" w:rsidTr="00C64915">
        <w:trPr>
          <w:trHeight w:hRule="exact" w:val="1276"/>
        </w:trPr>
        <w:tc>
          <w:tcPr>
            <w:tcW w:w="1302" w:type="pct"/>
            <w:tcBorders>
              <w:top w:val="single" w:sz="4" w:space="0" w:color="auto"/>
              <w:left w:val="single" w:sz="4" w:space="0" w:color="auto"/>
              <w:bottom w:val="single" w:sz="4" w:space="0" w:color="auto"/>
              <w:right w:val="single" w:sz="4" w:space="0" w:color="auto"/>
            </w:tcBorders>
            <w:vAlign w:val="center"/>
          </w:tcPr>
          <w:p w14:paraId="09801611" w14:textId="77777777" w:rsidR="009E23E6" w:rsidRPr="006B6BAE" w:rsidDel="00AE3AA1" w:rsidRDefault="009E23E6" w:rsidP="00C64915">
            <w:pPr>
              <w:rPr>
                <w:rFonts w:ascii="Times New Roman" w:eastAsia="Times New Roman" w:hAnsi="Times New Roman" w:cs="Times New Roman"/>
              </w:rPr>
            </w:pPr>
            <w:r w:rsidRPr="006B6BAE">
              <w:rPr>
                <w:rFonts w:ascii="Times New Roman" w:eastAsia="Times New Roman" w:hAnsi="Times New Roman" w:cs="Times New Roman"/>
              </w:rPr>
              <w:t>Ugovorne strane</w:t>
            </w:r>
          </w:p>
        </w:tc>
        <w:tc>
          <w:tcPr>
            <w:tcW w:w="3698" w:type="pct"/>
            <w:tcBorders>
              <w:top w:val="single" w:sz="4" w:space="0" w:color="auto"/>
              <w:left w:val="single" w:sz="4" w:space="0" w:color="auto"/>
              <w:bottom w:val="single" w:sz="4" w:space="0" w:color="auto"/>
              <w:right w:val="single" w:sz="4" w:space="0" w:color="auto"/>
            </w:tcBorders>
            <w:vAlign w:val="center"/>
          </w:tcPr>
          <w:p w14:paraId="11DB47D8" w14:textId="77777777" w:rsidR="009E23E6" w:rsidRPr="006B6BAE" w:rsidDel="00AE3AA1" w:rsidRDefault="009E23E6" w:rsidP="00C64915">
            <w:pPr>
              <w:ind w:left="187" w:right="278"/>
              <w:rPr>
                <w:rFonts w:ascii="Times New Roman" w:eastAsia="Times New Roman" w:hAnsi="Times New Roman" w:cs="Times New Roman"/>
              </w:rPr>
            </w:pPr>
            <w:r w:rsidRPr="006B6BAE">
              <w:rPr>
                <w:rFonts w:ascii="Times New Roman" w:eastAsia="Times New Roman" w:hAnsi="Times New Roman" w:cs="Times New Roman"/>
              </w:rPr>
              <w:t>Korisnik i TOPFD</w:t>
            </w:r>
          </w:p>
        </w:tc>
      </w:tr>
    </w:tbl>
    <w:p w14:paraId="59C64378" w14:textId="77777777" w:rsidR="0010650D" w:rsidRPr="00EC0385" w:rsidRDefault="0010650D" w:rsidP="00226BCE">
      <w:pPr>
        <w:spacing w:before="100" w:beforeAutospacing="1" w:after="100" w:afterAutospacing="1" w:line="192" w:lineRule="auto"/>
        <w:rPr>
          <w:rFonts w:ascii="Times New Roman" w:hAnsi="Times New Roman" w:cs="Times New Roman"/>
          <w:sz w:val="24"/>
          <w:szCs w:val="24"/>
        </w:rPr>
      </w:pPr>
    </w:p>
    <w:sectPr w:rsidR="0010650D" w:rsidRPr="00EC0385" w:rsidSect="00716261">
      <w:footerReference w:type="default" r:id="rId29"/>
      <w:pgSz w:w="11906" w:h="16838"/>
      <w:pgMar w:top="709" w:right="1417" w:bottom="1276"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D00F01" w15:done="0"/>
  <w15:commentEx w15:paraId="349DE418" w15:paraIdParent="03D00F01" w15:done="0"/>
  <w15:commentEx w15:paraId="29F78BE7" w15:done="0"/>
  <w15:commentEx w15:paraId="58B3E2E2" w15:done="0"/>
  <w15:commentEx w15:paraId="229F13B4" w15:done="0"/>
  <w15:commentEx w15:paraId="70A69F4E" w15:done="0"/>
  <w15:commentEx w15:paraId="161C5EE9" w15:done="0"/>
  <w15:commentEx w15:paraId="7826D4C0" w15:done="0"/>
  <w15:commentEx w15:paraId="6BF72F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D00F01" w16cid:durableId="23BC3952"/>
  <w16cid:commentId w16cid:paraId="58B3E2E2" w16cid:durableId="23BC3A39"/>
  <w16cid:commentId w16cid:paraId="229F13B4" w16cid:durableId="23BC42EF"/>
  <w16cid:commentId w16cid:paraId="161C5EE9" w16cid:durableId="23BC43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BFA9B" w14:textId="77777777" w:rsidR="008F5164" w:rsidRDefault="008F5164" w:rsidP="006D336D">
      <w:pPr>
        <w:spacing w:after="0" w:line="240" w:lineRule="auto"/>
      </w:pPr>
      <w:r>
        <w:separator/>
      </w:r>
    </w:p>
  </w:endnote>
  <w:endnote w:type="continuationSeparator" w:id="0">
    <w:p w14:paraId="451054F4" w14:textId="77777777" w:rsidR="008F5164" w:rsidRDefault="008F5164" w:rsidP="006D336D">
      <w:pPr>
        <w:spacing w:after="0" w:line="240" w:lineRule="auto"/>
      </w:pPr>
      <w:r>
        <w:continuationSeparator/>
      </w:r>
    </w:p>
  </w:endnote>
  <w:endnote w:type="continuationNotice" w:id="1">
    <w:p w14:paraId="4401093D" w14:textId="77777777" w:rsidR="008F5164" w:rsidRDefault="008F51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A2219" w14:textId="77777777" w:rsidR="00883B4C" w:rsidRDefault="00883B4C">
    <w:pPr>
      <w:pStyle w:val="Footer"/>
      <w:jc w:val="center"/>
      <w:rPr>
        <w:rFonts w:ascii="Times New Roman" w:hAnsi="Times New Roman" w:cs="Times New Roman"/>
        <w:sz w:val="18"/>
        <w:szCs w:val="18"/>
      </w:rPr>
    </w:pPr>
  </w:p>
  <w:p w14:paraId="0D14E844" w14:textId="49582040" w:rsidR="00883B4C" w:rsidRPr="000A35EC" w:rsidRDefault="00883B4C">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17812875"/>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0E610F">
          <w:rPr>
            <w:rFonts w:ascii="Times New Roman" w:hAnsi="Times New Roman" w:cs="Times New Roman"/>
            <w:noProof/>
            <w:sz w:val="18"/>
            <w:szCs w:val="18"/>
          </w:rPr>
          <w:t>7</w:t>
        </w:r>
        <w:r w:rsidRPr="000A35EC">
          <w:rPr>
            <w:rFonts w:ascii="Times New Roman" w:hAnsi="Times New Roman" w:cs="Times New Roman"/>
            <w:noProof/>
            <w:sz w:val="18"/>
            <w:szCs w:val="18"/>
          </w:rPr>
          <w:fldChar w:fldCharType="end"/>
        </w:r>
      </w:sdtContent>
    </w:sdt>
  </w:p>
  <w:p w14:paraId="761F3C5C" w14:textId="77777777" w:rsidR="00883B4C" w:rsidRDefault="00883B4C"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5C803" w14:textId="77777777" w:rsidR="008F5164" w:rsidRDefault="008F5164" w:rsidP="006D336D">
      <w:pPr>
        <w:spacing w:after="0" w:line="240" w:lineRule="auto"/>
      </w:pPr>
      <w:r>
        <w:separator/>
      </w:r>
    </w:p>
  </w:footnote>
  <w:footnote w:type="continuationSeparator" w:id="0">
    <w:p w14:paraId="04BE88CD" w14:textId="77777777" w:rsidR="008F5164" w:rsidRDefault="008F5164" w:rsidP="006D336D">
      <w:pPr>
        <w:spacing w:after="0" w:line="240" w:lineRule="auto"/>
      </w:pPr>
      <w:r>
        <w:continuationSeparator/>
      </w:r>
    </w:p>
  </w:footnote>
  <w:footnote w:type="continuationNotice" w:id="1">
    <w:p w14:paraId="48EAF6AA" w14:textId="77777777" w:rsidR="008F5164" w:rsidRDefault="008F5164">
      <w:pPr>
        <w:spacing w:after="0" w:line="240" w:lineRule="auto"/>
      </w:pPr>
    </w:p>
  </w:footnote>
  <w:footnote w:id="2">
    <w:p w14:paraId="194F69D1" w14:textId="45B17D8C" w:rsidR="00883B4C" w:rsidRPr="008A5EC9" w:rsidRDefault="00883B4C" w:rsidP="00E90B9F">
      <w:pPr>
        <w:pStyle w:val="FootnoteText"/>
        <w:jc w:val="both"/>
        <w:rPr>
          <w:rFonts w:ascii="Times New Roman" w:hAnsi="Times New Roman" w:cs="Times New Roman"/>
          <w:bCs/>
          <w:iCs/>
          <w:sz w:val="18"/>
          <w:szCs w:val="18"/>
        </w:rPr>
      </w:pPr>
      <w:r w:rsidRPr="00C96E02">
        <w:rPr>
          <w:rStyle w:val="FootnoteReference"/>
          <w:rFonts w:ascii="Times New Roman" w:hAnsi="Times New Roman" w:cs="Times New Roman"/>
          <w:sz w:val="18"/>
          <w:szCs w:val="18"/>
        </w:rPr>
        <w:footnoteRef/>
      </w:r>
      <w:bookmarkStart w:id="39" w:name="_Hlk61254812"/>
      <w:r w:rsidRPr="00B804BA">
        <w:rPr>
          <w:rFonts w:ascii="Times New Roman" w:hAnsi="Times New Roman" w:cs="Times New Roman"/>
          <w:bCs/>
          <w:iCs/>
          <w:sz w:val="18"/>
          <w:szCs w:val="18"/>
        </w:rPr>
        <w:t xml:space="preserve">Teško kršenje ugovora je kršenje ugovora u pogledu kojeg je nadležno tijelo izvršilo jednostrani raskid sukladno </w:t>
      </w:r>
      <w:r>
        <w:rPr>
          <w:rFonts w:ascii="Times New Roman" w:hAnsi="Times New Roman" w:cs="Times New Roman"/>
          <w:bCs/>
          <w:iCs/>
          <w:sz w:val="18"/>
          <w:szCs w:val="18"/>
        </w:rPr>
        <w:t>ugovoru o dodjeli bespovratnih financijskih sredstava</w:t>
      </w:r>
      <w:r w:rsidRPr="00B804BA">
        <w:rPr>
          <w:rFonts w:ascii="Times New Roman" w:hAnsi="Times New Roman" w:cs="Times New Roman"/>
          <w:bCs/>
          <w:iCs/>
          <w:sz w:val="18"/>
          <w:szCs w:val="18"/>
        </w:rPr>
        <w:t>, te je zatražen povrat cjelokupnog iznosa dodijeljenih sredstava, a radi se o sredstvima čiji povrat je po navedenoj osnovi zatražen u odnosu na bilo koji postupak dodjele bespovratnih sredstava iz bilo kojeg fonda EU</w:t>
      </w:r>
      <w:bookmarkEnd w:id="39"/>
      <w:r>
        <w:rPr>
          <w:rFonts w:ascii="Times New Roman" w:hAnsi="Times New Roman" w:cs="Times New Roman"/>
          <w:bCs/>
          <w:iCs/>
          <w:sz w:val="18"/>
          <w:szCs w:val="18"/>
        </w:rPr>
        <w:t>.</w:t>
      </w:r>
    </w:p>
  </w:footnote>
  <w:footnote w:id="3">
    <w:p w14:paraId="642B5145" w14:textId="77777777" w:rsidR="00883B4C" w:rsidRPr="00C76742" w:rsidRDefault="00883B4C" w:rsidP="00AB5024">
      <w:pPr>
        <w:pStyle w:val="FootnoteText"/>
        <w:spacing w:after="0" w:line="240" w:lineRule="auto"/>
        <w:jc w:val="both"/>
        <w:rPr>
          <w:sz w:val="22"/>
          <w:szCs w:val="22"/>
        </w:rPr>
      </w:pPr>
      <w:r w:rsidRPr="00C76742">
        <w:rPr>
          <w:rStyle w:val="FootnoteReference"/>
          <w:sz w:val="22"/>
          <w:szCs w:val="22"/>
        </w:rPr>
        <w:footnoteRef/>
      </w:r>
      <w:r w:rsidRPr="00C76742">
        <w:rPr>
          <w:sz w:val="22"/>
          <w:szCs w:val="22"/>
        </w:rPr>
        <w:t xml:space="preserve"> </w:t>
      </w:r>
      <w:r w:rsidRPr="00C76742">
        <w:rPr>
          <w:sz w:val="16"/>
          <w:szCs w:val="16"/>
        </w:rPr>
        <w:t xml:space="preserve">Stručnjak koji daje </w:t>
      </w:r>
      <w:r>
        <w:rPr>
          <w:sz w:val="16"/>
          <w:szCs w:val="16"/>
        </w:rPr>
        <w:t>I</w:t>
      </w:r>
      <w:r w:rsidRPr="00C76742">
        <w:rPr>
          <w:sz w:val="16"/>
          <w:szCs w:val="16"/>
        </w:rPr>
        <w:t>zjavu je stručna osoba koja je sudjelovala u izradi postojeće tehničke dokumentacije (dipl. ing. arhitekture, dipl. ing. građevinarstva, projektant) ili, ako nije sudjelovala u izradi, posjeduje potrebne kvalifikacije za izradu iste.</w:t>
      </w:r>
    </w:p>
  </w:footnote>
  <w:footnote w:id="4">
    <w:p w14:paraId="2E743416" w14:textId="78011267" w:rsidR="00883B4C" w:rsidRPr="00080813" w:rsidRDefault="00883B4C" w:rsidP="00705B31">
      <w:pPr>
        <w:pStyle w:val="NoSpacing"/>
        <w:jc w:val="both"/>
        <w:rPr>
          <w:rFonts w:ascii="Times New Roman" w:eastAsia="Calibri" w:hAnsi="Times New Roman" w:cs="Times New Roman"/>
          <w:sz w:val="16"/>
          <w:szCs w:val="16"/>
        </w:rPr>
      </w:pPr>
      <w:r w:rsidRPr="001F15BA">
        <w:rPr>
          <w:rStyle w:val="FootnoteReference"/>
          <w:rFonts w:ascii="Times New Roman" w:hAnsi="Times New Roman" w:cs="Times New Roman"/>
          <w:sz w:val="16"/>
          <w:szCs w:val="16"/>
        </w:rPr>
        <w:footnoteRef/>
      </w:r>
      <w:r w:rsidRPr="001F15BA">
        <w:rPr>
          <w:rFonts w:ascii="Times New Roman" w:eastAsia="Calibri" w:hAnsi="Times New Roman" w:cs="Times New Roman"/>
          <w:sz w:val="16"/>
          <w:szCs w:val="16"/>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3AFF0CFB" w14:textId="77777777" w:rsidR="00883B4C" w:rsidRPr="00080813" w:rsidRDefault="00883B4C" w:rsidP="00705B31">
      <w:pPr>
        <w:pStyle w:val="NoSpacing"/>
        <w:jc w:val="both"/>
        <w:rPr>
          <w:rFonts w:ascii="Times New Roman" w:hAnsi="Times New Roman" w:cs="Times New Roman"/>
          <w:sz w:val="16"/>
          <w:szCs w:val="16"/>
        </w:rPr>
      </w:pPr>
    </w:p>
  </w:footnote>
  <w:footnote w:id="5">
    <w:p w14:paraId="0F7D8121" w14:textId="77777777" w:rsidR="00883B4C" w:rsidRPr="000C37EE" w:rsidRDefault="00883B4C" w:rsidP="009E23E6">
      <w:pPr>
        <w:pStyle w:val="NoSpacing"/>
        <w:rPr>
          <w:rFonts w:cs="Times New Roman"/>
          <w:sz w:val="18"/>
          <w:szCs w:val="18"/>
        </w:rPr>
      </w:pPr>
      <w:r w:rsidRPr="000C37EE">
        <w:rPr>
          <w:rStyle w:val="FootnoteReference"/>
          <w:rFonts w:cs="Times New Roman"/>
          <w:sz w:val="18"/>
          <w:szCs w:val="18"/>
        </w:rPr>
        <w:footnoteRef/>
      </w:r>
      <w:r w:rsidRPr="000C37EE">
        <w:rPr>
          <w:rFonts w:cs="Times New Roman"/>
          <w:sz w:val="18"/>
          <w:szCs w:val="18"/>
        </w:rPr>
        <w:t xml:space="preserve"> </w:t>
      </w:r>
      <w:r w:rsidRPr="000C37EE">
        <w:rPr>
          <w:rFonts w:cs="Times New Roman"/>
          <w:sz w:val="18"/>
          <w:szCs w:val="18"/>
        </w:rPr>
        <w:t>Vijeće Europske unije 10917/06 Obnovljena strategija održivog razvoja Europske unije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07D5BD8"/>
    <w:multiLevelType w:val="hybridMultilevel"/>
    <w:tmpl w:val="F6D87A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482198E"/>
    <w:multiLevelType w:val="hybridMultilevel"/>
    <w:tmpl w:val="4B1CE4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60A5527"/>
    <w:multiLevelType w:val="hybridMultilevel"/>
    <w:tmpl w:val="EC5E6E7C"/>
    <w:lvl w:ilvl="0" w:tplc="84BEE73A">
      <w:numFmt w:val="bullet"/>
      <w:lvlText w:val="-"/>
      <w:lvlJc w:val="left"/>
      <w:pPr>
        <w:ind w:left="720" w:hanging="360"/>
      </w:pPr>
      <w:rPr>
        <w:rFonts w:ascii="Calibri" w:eastAsia="Droid Sans Fallback"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5761713"/>
    <w:multiLevelType w:val="hybridMultilevel"/>
    <w:tmpl w:val="0CC68310"/>
    <w:lvl w:ilvl="0" w:tplc="84A08482">
      <w:start w:val="1"/>
      <w:numFmt w:val="decimal"/>
      <w:lvlText w:val="%1."/>
      <w:lvlJc w:val="left"/>
      <w:pPr>
        <w:ind w:left="1077" w:hanging="360"/>
      </w:pPr>
      <w:rPr>
        <w:rFonts w:ascii="Times New Roman" w:hAnsi="Times New Roman" w:cs="Times New Roman" w:hint="default"/>
        <w:i w:val="0"/>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6">
    <w:nsid w:val="17206BCA"/>
    <w:multiLevelType w:val="hybridMultilevel"/>
    <w:tmpl w:val="C3AE7A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94B0AC6"/>
    <w:multiLevelType w:val="hybridMultilevel"/>
    <w:tmpl w:val="DDF46E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1B54887"/>
    <w:multiLevelType w:val="hybridMultilevel"/>
    <w:tmpl w:val="39084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2030189"/>
    <w:multiLevelType w:val="hybridMultilevel"/>
    <w:tmpl w:val="25CAFA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2955D92"/>
    <w:multiLevelType w:val="hybridMultilevel"/>
    <w:tmpl w:val="41666D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4AC166E"/>
    <w:multiLevelType w:val="hybridMultilevel"/>
    <w:tmpl w:val="8F3C8412"/>
    <w:lvl w:ilvl="0" w:tplc="FC76DD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5696893"/>
    <w:multiLevelType w:val="hybridMultilevel"/>
    <w:tmpl w:val="5412B2CC"/>
    <w:lvl w:ilvl="0" w:tplc="04090001">
      <w:start w:val="1"/>
      <w:numFmt w:val="bullet"/>
      <w:lvlText w:val=""/>
      <w:lvlJc w:val="left"/>
      <w:pPr>
        <w:ind w:left="732" w:hanging="360"/>
      </w:pPr>
      <w:rPr>
        <w:rFonts w:ascii="Symbol" w:hAnsi="Symbol" w:hint="default"/>
      </w:rPr>
    </w:lvl>
    <w:lvl w:ilvl="1" w:tplc="04090003">
      <w:start w:val="1"/>
      <w:numFmt w:val="bullet"/>
      <w:lvlText w:val="o"/>
      <w:lvlJc w:val="left"/>
      <w:pPr>
        <w:ind w:left="1452" w:hanging="360"/>
      </w:pPr>
      <w:rPr>
        <w:rFonts w:ascii="Courier New" w:hAnsi="Courier New" w:cs="Courier New" w:hint="default"/>
      </w:rPr>
    </w:lvl>
    <w:lvl w:ilvl="2" w:tplc="04090005">
      <w:start w:val="1"/>
      <w:numFmt w:val="bullet"/>
      <w:lvlText w:val=""/>
      <w:lvlJc w:val="left"/>
      <w:pPr>
        <w:ind w:left="2172" w:hanging="360"/>
      </w:pPr>
      <w:rPr>
        <w:rFonts w:ascii="Wingdings" w:hAnsi="Wingdings" w:hint="default"/>
      </w:rPr>
    </w:lvl>
    <w:lvl w:ilvl="3" w:tplc="04090001">
      <w:start w:val="1"/>
      <w:numFmt w:val="bullet"/>
      <w:lvlText w:val=""/>
      <w:lvlJc w:val="left"/>
      <w:pPr>
        <w:ind w:left="2892" w:hanging="360"/>
      </w:pPr>
      <w:rPr>
        <w:rFonts w:ascii="Symbol" w:hAnsi="Symbol" w:hint="default"/>
      </w:rPr>
    </w:lvl>
    <w:lvl w:ilvl="4" w:tplc="04090003">
      <w:start w:val="1"/>
      <w:numFmt w:val="bullet"/>
      <w:lvlText w:val="o"/>
      <w:lvlJc w:val="left"/>
      <w:pPr>
        <w:ind w:left="3612" w:hanging="360"/>
      </w:pPr>
      <w:rPr>
        <w:rFonts w:ascii="Courier New" w:hAnsi="Courier New" w:cs="Courier New" w:hint="default"/>
      </w:rPr>
    </w:lvl>
    <w:lvl w:ilvl="5" w:tplc="04090005">
      <w:start w:val="1"/>
      <w:numFmt w:val="bullet"/>
      <w:lvlText w:val=""/>
      <w:lvlJc w:val="left"/>
      <w:pPr>
        <w:ind w:left="4332" w:hanging="360"/>
      </w:pPr>
      <w:rPr>
        <w:rFonts w:ascii="Wingdings" w:hAnsi="Wingdings" w:hint="default"/>
      </w:rPr>
    </w:lvl>
    <w:lvl w:ilvl="6" w:tplc="04090001">
      <w:start w:val="1"/>
      <w:numFmt w:val="bullet"/>
      <w:lvlText w:val=""/>
      <w:lvlJc w:val="left"/>
      <w:pPr>
        <w:ind w:left="5052" w:hanging="360"/>
      </w:pPr>
      <w:rPr>
        <w:rFonts w:ascii="Symbol" w:hAnsi="Symbol" w:hint="default"/>
      </w:rPr>
    </w:lvl>
    <w:lvl w:ilvl="7" w:tplc="04090003">
      <w:start w:val="1"/>
      <w:numFmt w:val="bullet"/>
      <w:lvlText w:val="o"/>
      <w:lvlJc w:val="left"/>
      <w:pPr>
        <w:ind w:left="5772" w:hanging="360"/>
      </w:pPr>
      <w:rPr>
        <w:rFonts w:ascii="Courier New" w:hAnsi="Courier New" w:cs="Courier New" w:hint="default"/>
      </w:rPr>
    </w:lvl>
    <w:lvl w:ilvl="8" w:tplc="04090005">
      <w:start w:val="1"/>
      <w:numFmt w:val="bullet"/>
      <w:lvlText w:val=""/>
      <w:lvlJc w:val="left"/>
      <w:pPr>
        <w:ind w:left="6492" w:hanging="360"/>
      </w:pPr>
      <w:rPr>
        <w:rFonts w:ascii="Wingdings" w:hAnsi="Wingdings" w:hint="default"/>
      </w:rPr>
    </w:lvl>
  </w:abstractNum>
  <w:abstractNum w:abstractNumId="13">
    <w:nsid w:val="28A92779"/>
    <w:multiLevelType w:val="hybridMultilevel"/>
    <w:tmpl w:val="24448E02"/>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B3F5768"/>
    <w:multiLevelType w:val="hybridMultilevel"/>
    <w:tmpl w:val="EBD030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678525F"/>
    <w:multiLevelType w:val="hybridMultilevel"/>
    <w:tmpl w:val="76FE7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DD5678F"/>
    <w:multiLevelType w:val="hybridMultilevel"/>
    <w:tmpl w:val="6C1259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7C22E99"/>
    <w:multiLevelType w:val="hybridMultilevel"/>
    <w:tmpl w:val="E49E1C0C"/>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4C162074"/>
    <w:multiLevelType w:val="hybridMultilevel"/>
    <w:tmpl w:val="77BE3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E926E13"/>
    <w:multiLevelType w:val="hybridMultilevel"/>
    <w:tmpl w:val="2EA0FC98"/>
    <w:lvl w:ilvl="0" w:tplc="84BEE73A">
      <w:numFmt w:val="bullet"/>
      <w:lvlText w:val="-"/>
      <w:lvlJc w:val="left"/>
      <w:pPr>
        <w:ind w:left="1080" w:hanging="360"/>
      </w:pPr>
      <w:rPr>
        <w:rFonts w:ascii="Calibri" w:eastAsia="Droid Sans Fallback"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0">
    <w:nsid w:val="585927FF"/>
    <w:multiLevelType w:val="hybridMultilevel"/>
    <w:tmpl w:val="283CCB9A"/>
    <w:lvl w:ilvl="0" w:tplc="5F106D48">
      <w:start w:val="1"/>
      <w:numFmt w:val="bullet"/>
      <w:lvlText w:val="-"/>
      <w:lvlJc w:val="left"/>
      <w:pPr>
        <w:ind w:left="940" w:hanging="360"/>
      </w:pPr>
      <w:rPr>
        <w:rFonts w:ascii="Cambria" w:hAnsi="Cambria" w:hint="default"/>
      </w:rPr>
    </w:lvl>
    <w:lvl w:ilvl="1" w:tplc="041A0003" w:tentative="1">
      <w:start w:val="1"/>
      <w:numFmt w:val="bullet"/>
      <w:lvlText w:val="o"/>
      <w:lvlJc w:val="left"/>
      <w:pPr>
        <w:ind w:left="1660" w:hanging="360"/>
      </w:pPr>
      <w:rPr>
        <w:rFonts w:ascii="Courier New" w:hAnsi="Courier New" w:cs="Courier New" w:hint="default"/>
      </w:rPr>
    </w:lvl>
    <w:lvl w:ilvl="2" w:tplc="041A0005" w:tentative="1">
      <w:start w:val="1"/>
      <w:numFmt w:val="bullet"/>
      <w:lvlText w:val=""/>
      <w:lvlJc w:val="left"/>
      <w:pPr>
        <w:ind w:left="2380" w:hanging="360"/>
      </w:pPr>
      <w:rPr>
        <w:rFonts w:ascii="Wingdings" w:hAnsi="Wingdings" w:hint="default"/>
      </w:rPr>
    </w:lvl>
    <w:lvl w:ilvl="3" w:tplc="041A0001" w:tentative="1">
      <w:start w:val="1"/>
      <w:numFmt w:val="bullet"/>
      <w:lvlText w:val=""/>
      <w:lvlJc w:val="left"/>
      <w:pPr>
        <w:ind w:left="3100" w:hanging="360"/>
      </w:pPr>
      <w:rPr>
        <w:rFonts w:ascii="Symbol" w:hAnsi="Symbol" w:hint="default"/>
      </w:rPr>
    </w:lvl>
    <w:lvl w:ilvl="4" w:tplc="041A0003" w:tentative="1">
      <w:start w:val="1"/>
      <w:numFmt w:val="bullet"/>
      <w:lvlText w:val="o"/>
      <w:lvlJc w:val="left"/>
      <w:pPr>
        <w:ind w:left="3820" w:hanging="360"/>
      </w:pPr>
      <w:rPr>
        <w:rFonts w:ascii="Courier New" w:hAnsi="Courier New" w:cs="Courier New" w:hint="default"/>
      </w:rPr>
    </w:lvl>
    <w:lvl w:ilvl="5" w:tplc="041A0005" w:tentative="1">
      <w:start w:val="1"/>
      <w:numFmt w:val="bullet"/>
      <w:lvlText w:val=""/>
      <w:lvlJc w:val="left"/>
      <w:pPr>
        <w:ind w:left="4540" w:hanging="360"/>
      </w:pPr>
      <w:rPr>
        <w:rFonts w:ascii="Wingdings" w:hAnsi="Wingdings" w:hint="default"/>
      </w:rPr>
    </w:lvl>
    <w:lvl w:ilvl="6" w:tplc="041A0001" w:tentative="1">
      <w:start w:val="1"/>
      <w:numFmt w:val="bullet"/>
      <w:lvlText w:val=""/>
      <w:lvlJc w:val="left"/>
      <w:pPr>
        <w:ind w:left="5260" w:hanging="360"/>
      </w:pPr>
      <w:rPr>
        <w:rFonts w:ascii="Symbol" w:hAnsi="Symbol" w:hint="default"/>
      </w:rPr>
    </w:lvl>
    <w:lvl w:ilvl="7" w:tplc="041A0003" w:tentative="1">
      <w:start w:val="1"/>
      <w:numFmt w:val="bullet"/>
      <w:lvlText w:val="o"/>
      <w:lvlJc w:val="left"/>
      <w:pPr>
        <w:ind w:left="5980" w:hanging="360"/>
      </w:pPr>
      <w:rPr>
        <w:rFonts w:ascii="Courier New" w:hAnsi="Courier New" w:cs="Courier New" w:hint="default"/>
      </w:rPr>
    </w:lvl>
    <w:lvl w:ilvl="8" w:tplc="041A0005" w:tentative="1">
      <w:start w:val="1"/>
      <w:numFmt w:val="bullet"/>
      <w:lvlText w:val=""/>
      <w:lvlJc w:val="left"/>
      <w:pPr>
        <w:ind w:left="6700" w:hanging="360"/>
      </w:pPr>
      <w:rPr>
        <w:rFonts w:ascii="Wingdings" w:hAnsi="Wingdings" w:hint="default"/>
      </w:rPr>
    </w:lvl>
  </w:abstractNum>
  <w:abstractNum w:abstractNumId="21">
    <w:nsid w:val="5D7048BF"/>
    <w:multiLevelType w:val="hybridMultilevel"/>
    <w:tmpl w:val="20AE08DC"/>
    <w:lvl w:ilvl="0" w:tplc="5F106D48">
      <w:start w:val="1"/>
      <w:numFmt w:val="bullet"/>
      <w:lvlText w:val="-"/>
      <w:lvlJc w:val="left"/>
      <w:pPr>
        <w:ind w:left="940" w:hanging="360"/>
      </w:pPr>
      <w:rPr>
        <w:rFonts w:ascii="Cambria" w:hAnsi="Cambria" w:hint="default"/>
      </w:rPr>
    </w:lvl>
    <w:lvl w:ilvl="1" w:tplc="041A0003" w:tentative="1">
      <w:start w:val="1"/>
      <w:numFmt w:val="bullet"/>
      <w:lvlText w:val="o"/>
      <w:lvlJc w:val="left"/>
      <w:pPr>
        <w:ind w:left="1660" w:hanging="360"/>
      </w:pPr>
      <w:rPr>
        <w:rFonts w:ascii="Courier New" w:hAnsi="Courier New" w:cs="Courier New" w:hint="default"/>
      </w:rPr>
    </w:lvl>
    <w:lvl w:ilvl="2" w:tplc="041A0005" w:tentative="1">
      <w:start w:val="1"/>
      <w:numFmt w:val="bullet"/>
      <w:lvlText w:val=""/>
      <w:lvlJc w:val="left"/>
      <w:pPr>
        <w:ind w:left="2380" w:hanging="360"/>
      </w:pPr>
      <w:rPr>
        <w:rFonts w:ascii="Wingdings" w:hAnsi="Wingdings" w:hint="default"/>
      </w:rPr>
    </w:lvl>
    <w:lvl w:ilvl="3" w:tplc="041A0001" w:tentative="1">
      <w:start w:val="1"/>
      <w:numFmt w:val="bullet"/>
      <w:lvlText w:val=""/>
      <w:lvlJc w:val="left"/>
      <w:pPr>
        <w:ind w:left="3100" w:hanging="360"/>
      </w:pPr>
      <w:rPr>
        <w:rFonts w:ascii="Symbol" w:hAnsi="Symbol" w:hint="default"/>
      </w:rPr>
    </w:lvl>
    <w:lvl w:ilvl="4" w:tplc="041A0003" w:tentative="1">
      <w:start w:val="1"/>
      <w:numFmt w:val="bullet"/>
      <w:lvlText w:val="o"/>
      <w:lvlJc w:val="left"/>
      <w:pPr>
        <w:ind w:left="3820" w:hanging="360"/>
      </w:pPr>
      <w:rPr>
        <w:rFonts w:ascii="Courier New" w:hAnsi="Courier New" w:cs="Courier New" w:hint="default"/>
      </w:rPr>
    </w:lvl>
    <w:lvl w:ilvl="5" w:tplc="041A0005" w:tentative="1">
      <w:start w:val="1"/>
      <w:numFmt w:val="bullet"/>
      <w:lvlText w:val=""/>
      <w:lvlJc w:val="left"/>
      <w:pPr>
        <w:ind w:left="4540" w:hanging="360"/>
      </w:pPr>
      <w:rPr>
        <w:rFonts w:ascii="Wingdings" w:hAnsi="Wingdings" w:hint="default"/>
      </w:rPr>
    </w:lvl>
    <w:lvl w:ilvl="6" w:tplc="041A0001" w:tentative="1">
      <w:start w:val="1"/>
      <w:numFmt w:val="bullet"/>
      <w:lvlText w:val=""/>
      <w:lvlJc w:val="left"/>
      <w:pPr>
        <w:ind w:left="5260" w:hanging="360"/>
      </w:pPr>
      <w:rPr>
        <w:rFonts w:ascii="Symbol" w:hAnsi="Symbol" w:hint="default"/>
      </w:rPr>
    </w:lvl>
    <w:lvl w:ilvl="7" w:tplc="041A0003" w:tentative="1">
      <w:start w:val="1"/>
      <w:numFmt w:val="bullet"/>
      <w:lvlText w:val="o"/>
      <w:lvlJc w:val="left"/>
      <w:pPr>
        <w:ind w:left="5980" w:hanging="360"/>
      </w:pPr>
      <w:rPr>
        <w:rFonts w:ascii="Courier New" w:hAnsi="Courier New" w:cs="Courier New" w:hint="default"/>
      </w:rPr>
    </w:lvl>
    <w:lvl w:ilvl="8" w:tplc="041A0005" w:tentative="1">
      <w:start w:val="1"/>
      <w:numFmt w:val="bullet"/>
      <w:lvlText w:val=""/>
      <w:lvlJc w:val="left"/>
      <w:pPr>
        <w:ind w:left="6700" w:hanging="360"/>
      </w:pPr>
      <w:rPr>
        <w:rFonts w:ascii="Wingdings" w:hAnsi="Wingdings" w:hint="default"/>
      </w:rPr>
    </w:lvl>
  </w:abstractNum>
  <w:abstractNum w:abstractNumId="22">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3">
    <w:nsid w:val="612214CE"/>
    <w:multiLevelType w:val="hybridMultilevel"/>
    <w:tmpl w:val="8EE69A82"/>
    <w:lvl w:ilvl="0" w:tplc="744AA520">
      <w:start w:val="1"/>
      <w:numFmt w:val="bullet"/>
      <w:lvlText w:val=""/>
      <w:lvlJc w:val="left"/>
      <w:pPr>
        <w:ind w:left="907" w:hanging="360"/>
      </w:pPr>
      <w:rPr>
        <w:rFonts w:ascii="Wingdings" w:hAnsi="Wingdings" w:hint="default"/>
        <w:color w:val="4DB17B"/>
        <w:sz w:val="36"/>
      </w:rPr>
    </w:lvl>
    <w:lvl w:ilvl="1" w:tplc="041A0003" w:tentative="1">
      <w:start w:val="1"/>
      <w:numFmt w:val="bullet"/>
      <w:lvlText w:val="o"/>
      <w:lvlJc w:val="left"/>
      <w:pPr>
        <w:ind w:left="1627" w:hanging="360"/>
      </w:pPr>
      <w:rPr>
        <w:rFonts w:ascii="Courier New" w:hAnsi="Courier New" w:cs="Courier New" w:hint="default"/>
      </w:rPr>
    </w:lvl>
    <w:lvl w:ilvl="2" w:tplc="041A0005" w:tentative="1">
      <w:start w:val="1"/>
      <w:numFmt w:val="bullet"/>
      <w:lvlText w:val=""/>
      <w:lvlJc w:val="left"/>
      <w:pPr>
        <w:ind w:left="2347" w:hanging="360"/>
      </w:pPr>
      <w:rPr>
        <w:rFonts w:ascii="Wingdings" w:hAnsi="Wingdings" w:hint="default"/>
      </w:rPr>
    </w:lvl>
    <w:lvl w:ilvl="3" w:tplc="041A0001" w:tentative="1">
      <w:start w:val="1"/>
      <w:numFmt w:val="bullet"/>
      <w:lvlText w:val=""/>
      <w:lvlJc w:val="left"/>
      <w:pPr>
        <w:ind w:left="3067" w:hanging="360"/>
      </w:pPr>
      <w:rPr>
        <w:rFonts w:ascii="Symbol" w:hAnsi="Symbol" w:hint="default"/>
      </w:rPr>
    </w:lvl>
    <w:lvl w:ilvl="4" w:tplc="041A0003" w:tentative="1">
      <w:start w:val="1"/>
      <w:numFmt w:val="bullet"/>
      <w:lvlText w:val="o"/>
      <w:lvlJc w:val="left"/>
      <w:pPr>
        <w:ind w:left="3787" w:hanging="360"/>
      </w:pPr>
      <w:rPr>
        <w:rFonts w:ascii="Courier New" w:hAnsi="Courier New" w:cs="Courier New" w:hint="default"/>
      </w:rPr>
    </w:lvl>
    <w:lvl w:ilvl="5" w:tplc="041A0005" w:tentative="1">
      <w:start w:val="1"/>
      <w:numFmt w:val="bullet"/>
      <w:lvlText w:val=""/>
      <w:lvlJc w:val="left"/>
      <w:pPr>
        <w:ind w:left="4507" w:hanging="360"/>
      </w:pPr>
      <w:rPr>
        <w:rFonts w:ascii="Wingdings" w:hAnsi="Wingdings" w:hint="default"/>
      </w:rPr>
    </w:lvl>
    <w:lvl w:ilvl="6" w:tplc="041A0001" w:tentative="1">
      <w:start w:val="1"/>
      <w:numFmt w:val="bullet"/>
      <w:lvlText w:val=""/>
      <w:lvlJc w:val="left"/>
      <w:pPr>
        <w:ind w:left="5227" w:hanging="360"/>
      </w:pPr>
      <w:rPr>
        <w:rFonts w:ascii="Symbol" w:hAnsi="Symbol" w:hint="default"/>
      </w:rPr>
    </w:lvl>
    <w:lvl w:ilvl="7" w:tplc="041A0003" w:tentative="1">
      <w:start w:val="1"/>
      <w:numFmt w:val="bullet"/>
      <w:lvlText w:val="o"/>
      <w:lvlJc w:val="left"/>
      <w:pPr>
        <w:ind w:left="5947" w:hanging="360"/>
      </w:pPr>
      <w:rPr>
        <w:rFonts w:ascii="Courier New" w:hAnsi="Courier New" w:cs="Courier New" w:hint="default"/>
      </w:rPr>
    </w:lvl>
    <w:lvl w:ilvl="8" w:tplc="041A0005" w:tentative="1">
      <w:start w:val="1"/>
      <w:numFmt w:val="bullet"/>
      <w:lvlText w:val=""/>
      <w:lvlJc w:val="left"/>
      <w:pPr>
        <w:ind w:left="6667" w:hanging="360"/>
      </w:pPr>
      <w:rPr>
        <w:rFonts w:ascii="Wingdings" w:hAnsi="Wingdings" w:hint="default"/>
      </w:rPr>
    </w:lvl>
  </w:abstractNum>
  <w:abstractNum w:abstractNumId="24">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5B52F38"/>
    <w:multiLevelType w:val="hybridMultilevel"/>
    <w:tmpl w:val="488222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6982467"/>
    <w:multiLevelType w:val="hybridMultilevel"/>
    <w:tmpl w:val="74E265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AD2571B"/>
    <w:multiLevelType w:val="multilevel"/>
    <w:tmpl w:val="F0E4006A"/>
    <w:lvl w:ilvl="0">
      <w:start w:val="1"/>
      <w:numFmt w:val="decimal"/>
      <w:pStyle w:val="Heading1"/>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nsid w:val="6D0F2BB5"/>
    <w:multiLevelType w:val="hybridMultilevel"/>
    <w:tmpl w:val="F454C1FA"/>
    <w:lvl w:ilvl="0" w:tplc="5F106D48">
      <w:start w:val="1"/>
      <w:numFmt w:val="bullet"/>
      <w:lvlText w:val="-"/>
      <w:lvlJc w:val="left"/>
      <w:pPr>
        <w:ind w:left="94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73E864A7"/>
    <w:multiLevelType w:val="hybridMultilevel"/>
    <w:tmpl w:val="6D9C62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4A47FC7"/>
    <w:multiLevelType w:val="hybridMultilevel"/>
    <w:tmpl w:val="913400E8"/>
    <w:lvl w:ilvl="0" w:tplc="AE8A819A">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8D31B6E"/>
    <w:multiLevelType w:val="hybridMultilevel"/>
    <w:tmpl w:val="46967A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BF7006B"/>
    <w:multiLevelType w:val="hybridMultilevel"/>
    <w:tmpl w:val="E732E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D917B30"/>
    <w:multiLevelType w:val="hybridMultilevel"/>
    <w:tmpl w:val="D7E270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7"/>
  </w:num>
  <w:num w:numId="4">
    <w:abstractNumId w:val="4"/>
  </w:num>
  <w:num w:numId="5">
    <w:abstractNumId w:val="0"/>
  </w:num>
  <w:num w:numId="6">
    <w:abstractNumId w:val="24"/>
  </w:num>
  <w:num w:numId="7">
    <w:abstractNumId w:val="27"/>
  </w:num>
  <w:num w:numId="8">
    <w:abstractNumId w:val="15"/>
  </w:num>
  <w:num w:numId="9">
    <w:abstractNumId w:val="26"/>
  </w:num>
  <w:num w:numId="10">
    <w:abstractNumId w:val="32"/>
    <w:lvlOverride w:ilvl="0">
      <w:startOverride w:val="4"/>
    </w:lvlOverride>
  </w:num>
  <w:num w:numId="11">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1"/>
  </w:num>
  <w:num w:numId="15">
    <w:abstractNumId w:val="2"/>
  </w:num>
  <w:num w:numId="16">
    <w:abstractNumId w:val="28"/>
  </w:num>
  <w:num w:numId="17">
    <w:abstractNumId w:val="19"/>
  </w:num>
  <w:num w:numId="18">
    <w:abstractNumId w:val="12"/>
  </w:num>
  <w:num w:numId="19">
    <w:abstractNumId w:val="29"/>
  </w:num>
  <w:num w:numId="20">
    <w:abstractNumId w:val="3"/>
  </w:num>
  <w:num w:numId="21">
    <w:abstractNumId w:val="13"/>
  </w:num>
  <w:num w:numId="22">
    <w:abstractNumId w:val="6"/>
  </w:num>
  <w:num w:numId="23">
    <w:abstractNumId w:val="33"/>
  </w:num>
  <w:num w:numId="24">
    <w:abstractNumId w:val="14"/>
  </w:num>
  <w:num w:numId="25">
    <w:abstractNumId w:val="9"/>
  </w:num>
  <w:num w:numId="26">
    <w:abstractNumId w:val="11"/>
  </w:num>
  <w:num w:numId="27">
    <w:abstractNumId w:val="31"/>
  </w:num>
  <w:num w:numId="28">
    <w:abstractNumId w:val="18"/>
  </w:num>
  <w:num w:numId="29">
    <w:abstractNumId w:val="10"/>
  </w:num>
  <w:num w:numId="30">
    <w:abstractNumId w:val="23"/>
  </w:num>
  <w:num w:numId="31">
    <w:abstractNumId w:val="8"/>
  </w:num>
  <w:num w:numId="32">
    <w:abstractNumId w:val="7"/>
  </w:num>
  <w:num w:numId="33">
    <w:abstractNumId w:val="5"/>
  </w:num>
  <w:num w:numId="34">
    <w:abstractNumId w:val="30"/>
  </w:num>
  <w:num w:numId="35">
    <w:abstractNumId w:val="1"/>
  </w:num>
  <w:num w:numId="36">
    <w:abstractNumId w:val="25"/>
  </w:num>
  <w:num w:numId="37">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6D"/>
    <w:rsid w:val="00000DDD"/>
    <w:rsid w:val="00001F41"/>
    <w:rsid w:val="00002EE1"/>
    <w:rsid w:val="00002F0C"/>
    <w:rsid w:val="000033F2"/>
    <w:rsid w:val="00003CFB"/>
    <w:rsid w:val="00003DFF"/>
    <w:rsid w:val="000040A7"/>
    <w:rsid w:val="00004377"/>
    <w:rsid w:val="00004738"/>
    <w:rsid w:val="0000483A"/>
    <w:rsid w:val="00004DC4"/>
    <w:rsid w:val="000055D8"/>
    <w:rsid w:val="00005941"/>
    <w:rsid w:val="00005AA4"/>
    <w:rsid w:val="00005D3F"/>
    <w:rsid w:val="00006152"/>
    <w:rsid w:val="0000643E"/>
    <w:rsid w:val="00006475"/>
    <w:rsid w:val="0000650E"/>
    <w:rsid w:val="00006DED"/>
    <w:rsid w:val="000072C8"/>
    <w:rsid w:val="00007324"/>
    <w:rsid w:val="00007452"/>
    <w:rsid w:val="00010050"/>
    <w:rsid w:val="000110E4"/>
    <w:rsid w:val="00011A4A"/>
    <w:rsid w:val="0001212C"/>
    <w:rsid w:val="000123E6"/>
    <w:rsid w:val="000124C0"/>
    <w:rsid w:val="000128BC"/>
    <w:rsid w:val="00012E1D"/>
    <w:rsid w:val="000131A7"/>
    <w:rsid w:val="000133D1"/>
    <w:rsid w:val="00013761"/>
    <w:rsid w:val="00013B37"/>
    <w:rsid w:val="00013EF9"/>
    <w:rsid w:val="00013F53"/>
    <w:rsid w:val="0001429F"/>
    <w:rsid w:val="00014305"/>
    <w:rsid w:val="00014A5A"/>
    <w:rsid w:val="00014DF7"/>
    <w:rsid w:val="000151B8"/>
    <w:rsid w:val="00015658"/>
    <w:rsid w:val="000157D3"/>
    <w:rsid w:val="00016FAE"/>
    <w:rsid w:val="0001710A"/>
    <w:rsid w:val="00017155"/>
    <w:rsid w:val="00017C4A"/>
    <w:rsid w:val="00017E8E"/>
    <w:rsid w:val="000206FE"/>
    <w:rsid w:val="00021113"/>
    <w:rsid w:val="00021A0F"/>
    <w:rsid w:val="00022029"/>
    <w:rsid w:val="00022B23"/>
    <w:rsid w:val="00022B4E"/>
    <w:rsid w:val="000235E9"/>
    <w:rsid w:val="000239C8"/>
    <w:rsid w:val="0002432D"/>
    <w:rsid w:val="00024E45"/>
    <w:rsid w:val="000253BE"/>
    <w:rsid w:val="000254AE"/>
    <w:rsid w:val="00026022"/>
    <w:rsid w:val="00026DD1"/>
    <w:rsid w:val="00026E80"/>
    <w:rsid w:val="00027229"/>
    <w:rsid w:val="00027322"/>
    <w:rsid w:val="000276BE"/>
    <w:rsid w:val="00027B1E"/>
    <w:rsid w:val="00027BC4"/>
    <w:rsid w:val="00027FE4"/>
    <w:rsid w:val="00030308"/>
    <w:rsid w:val="00030909"/>
    <w:rsid w:val="00030C10"/>
    <w:rsid w:val="0003155C"/>
    <w:rsid w:val="00032A85"/>
    <w:rsid w:val="00033DBE"/>
    <w:rsid w:val="00033E53"/>
    <w:rsid w:val="00033F95"/>
    <w:rsid w:val="00035BBA"/>
    <w:rsid w:val="00035FF0"/>
    <w:rsid w:val="000369F5"/>
    <w:rsid w:val="00037C90"/>
    <w:rsid w:val="00037FB1"/>
    <w:rsid w:val="000400C9"/>
    <w:rsid w:val="000401AA"/>
    <w:rsid w:val="0004173B"/>
    <w:rsid w:val="00042962"/>
    <w:rsid w:val="000432E2"/>
    <w:rsid w:val="00043C4C"/>
    <w:rsid w:val="00044484"/>
    <w:rsid w:val="00044CA2"/>
    <w:rsid w:val="00045067"/>
    <w:rsid w:val="000450CF"/>
    <w:rsid w:val="00045109"/>
    <w:rsid w:val="000452D3"/>
    <w:rsid w:val="0004568B"/>
    <w:rsid w:val="00045D4A"/>
    <w:rsid w:val="000467B5"/>
    <w:rsid w:val="0004699C"/>
    <w:rsid w:val="000507AD"/>
    <w:rsid w:val="000508C6"/>
    <w:rsid w:val="00050D7E"/>
    <w:rsid w:val="000512DC"/>
    <w:rsid w:val="00051E4E"/>
    <w:rsid w:val="00051EF5"/>
    <w:rsid w:val="00052033"/>
    <w:rsid w:val="000527ED"/>
    <w:rsid w:val="00053330"/>
    <w:rsid w:val="0005464E"/>
    <w:rsid w:val="000551BE"/>
    <w:rsid w:val="00055B63"/>
    <w:rsid w:val="00057739"/>
    <w:rsid w:val="0006039D"/>
    <w:rsid w:val="00060DEF"/>
    <w:rsid w:val="000611EA"/>
    <w:rsid w:val="00061A6A"/>
    <w:rsid w:val="00061AC7"/>
    <w:rsid w:val="00061F9D"/>
    <w:rsid w:val="00062107"/>
    <w:rsid w:val="0006211F"/>
    <w:rsid w:val="000621E5"/>
    <w:rsid w:val="00062218"/>
    <w:rsid w:val="000631EE"/>
    <w:rsid w:val="0006330E"/>
    <w:rsid w:val="000639B9"/>
    <w:rsid w:val="00064E63"/>
    <w:rsid w:val="000652A7"/>
    <w:rsid w:val="00066B56"/>
    <w:rsid w:val="00066ECA"/>
    <w:rsid w:val="0006716A"/>
    <w:rsid w:val="00067A1F"/>
    <w:rsid w:val="00070887"/>
    <w:rsid w:val="00070B6B"/>
    <w:rsid w:val="00070D2B"/>
    <w:rsid w:val="00070F80"/>
    <w:rsid w:val="0007124C"/>
    <w:rsid w:val="00071295"/>
    <w:rsid w:val="000715C0"/>
    <w:rsid w:val="00071BFA"/>
    <w:rsid w:val="0007261D"/>
    <w:rsid w:val="0007279A"/>
    <w:rsid w:val="000727AF"/>
    <w:rsid w:val="00073F1A"/>
    <w:rsid w:val="0007488D"/>
    <w:rsid w:val="00074ABA"/>
    <w:rsid w:val="00074EE9"/>
    <w:rsid w:val="00075625"/>
    <w:rsid w:val="000765A1"/>
    <w:rsid w:val="00076B69"/>
    <w:rsid w:val="00077A6F"/>
    <w:rsid w:val="00077F07"/>
    <w:rsid w:val="00077F9C"/>
    <w:rsid w:val="00080421"/>
    <w:rsid w:val="0008050D"/>
    <w:rsid w:val="000806BD"/>
    <w:rsid w:val="00080813"/>
    <w:rsid w:val="00080C9C"/>
    <w:rsid w:val="00080CA5"/>
    <w:rsid w:val="00081707"/>
    <w:rsid w:val="00081967"/>
    <w:rsid w:val="000825D0"/>
    <w:rsid w:val="0008272E"/>
    <w:rsid w:val="00082AC6"/>
    <w:rsid w:val="00082B95"/>
    <w:rsid w:val="0008332E"/>
    <w:rsid w:val="0008409B"/>
    <w:rsid w:val="000848D3"/>
    <w:rsid w:val="00085FE6"/>
    <w:rsid w:val="00086BC9"/>
    <w:rsid w:val="00086DB9"/>
    <w:rsid w:val="00087B68"/>
    <w:rsid w:val="00087C82"/>
    <w:rsid w:val="00087E75"/>
    <w:rsid w:val="00087EF2"/>
    <w:rsid w:val="0009033B"/>
    <w:rsid w:val="00091AB8"/>
    <w:rsid w:val="00091D80"/>
    <w:rsid w:val="00092018"/>
    <w:rsid w:val="00092924"/>
    <w:rsid w:val="00092B34"/>
    <w:rsid w:val="0009313C"/>
    <w:rsid w:val="0009328A"/>
    <w:rsid w:val="0009398E"/>
    <w:rsid w:val="000940E7"/>
    <w:rsid w:val="000942B9"/>
    <w:rsid w:val="00094C10"/>
    <w:rsid w:val="00094E0A"/>
    <w:rsid w:val="00094E3F"/>
    <w:rsid w:val="0009571C"/>
    <w:rsid w:val="00095D91"/>
    <w:rsid w:val="00096149"/>
    <w:rsid w:val="00096D29"/>
    <w:rsid w:val="00097D17"/>
    <w:rsid w:val="000A006F"/>
    <w:rsid w:val="000A019A"/>
    <w:rsid w:val="000A0769"/>
    <w:rsid w:val="000A0D36"/>
    <w:rsid w:val="000A0E97"/>
    <w:rsid w:val="000A0FC3"/>
    <w:rsid w:val="000A2008"/>
    <w:rsid w:val="000A3180"/>
    <w:rsid w:val="000A35EC"/>
    <w:rsid w:val="000A36F0"/>
    <w:rsid w:val="000A39B2"/>
    <w:rsid w:val="000A4536"/>
    <w:rsid w:val="000A49FA"/>
    <w:rsid w:val="000A51C1"/>
    <w:rsid w:val="000A5A79"/>
    <w:rsid w:val="000A5C1E"/>
    <w:rsid w:val="000A616C"/>
    <w:rsid w:val="000A6553"/>
    <w:rsid w:val="000A6786"/>
    <w:rsid w:val="000A6AB2"/>
    <w:rsid w:val="000A72B3"/>
    <w:rsid w:val="000A73D5"/>
    <w:rsid w:val="000A7528"/>
    <w:rsid w:val="000A75D9"/>
    <w:rsid w:val="000A7A9E"/>
    <w:rsid w:val="000A7D67"/>
    <w:rsid w:val="000B0024"/>
    <w:rsid w:val="000B0B57"/>
    <w:rsid w:val="000B1752"/>
    <w:rsid w:val="000B1E12"/>
    <w:rsid w:val="000B2197"/>
    <w:rsid w:val="000B2312"/>
    <w:rsid w:val="000B2D60"/>
    <w:rsid w:val="000B3117"/>
    <w:rsid w:val="000B37CF"/>
    <w:rsid w:val="000B397D"/>
    <w:rsid w:val="000B3C91"/>
    <w:rsid w:val="000B456A"/>
    <w:rsid w:val="000B4E00"/>
    <w:rsid w:val="000B52D9"/>
    <w:rsid w:val="000B538B"/>
    <w:rsid w:val="000B55D3"/>
    <w:rsid w:val="000B5912"/>
    <w:rsid w:val="000B63FC"/>
    <w:rsid w:val="000B7357"/>
    <w:rsid w:val="000B7710"/>
    <w:rsid w:val="000C0234"/>
    <w:rsid w:val="000C0888"/>
    <w:rsid w:val="000C0C39"/>
    <w:rsid w:val="000C0C46"/>
    <w:rsid w:val="000C0CD4"/>
    <w:rsid w:val="000C0F93"/>
    <w:rsid w:val="000C16D2"/>
    <w:rsid w:val="000C18BA"/>
    <w:rsid w:val="000C1C65"/>
    <w:rsid w:val="000C21B0"/>
    <w:rsid w:val="000C251E"/>
    <w:rsid w:val="000C281C"/>
    <w:rsid w:val="000C2B24"/>
    <w:rsid w:val="000C2B77"/>
    <w:rsid w:val="000C30F5"/>
    <w:rsid w:val="000C33EA"/>
    <w:rsid w:val="000C50AB"/>
    <w:rsid w:val="000C5136"/>
    <w:rsid w:val="000C6119"/>
    <w:rsid w:val="000C61E5"/>
    <w:rsid w:val="000C6274"/>
    <w:rsid w:val="000C68BB"/>
    <w:rsid w:val="000C7804"/>
    <w:rsid w:val="000C794B"/>
    <w:rsid w:val="000C7E9F"/>
    <w:rsid w:val="000D0481"/>
    <w:rsid w:val="000D14B5"/>
    <w:rsid w:val="000D28E4"/>
    <w:rsid w:val="000D2A3E"/>
    <w:rsid w:val="000D3545"/>
    <w:rsid w:val="000D478D"/>
    <w:rsid w:val="000D4C50"/>
    <w:rsid w:val="000D4D37"/>
    <w:rsid w:val="000D58E3"/>
    <w:rsid w:val="000D5CF4"/>
    <w:rsid w:val="000D663D"/>
    <w:rsid w:val="000D67DA"/>
    <w:rsid w:val="000D6D10"/>
    <w:rsid w:val="000D77B6"/>
    <w:rsid w:val="000D77ED"/>
    <w:rsid w:val="000D77EF"/>
    <w:rsid w:val="000D7C69"/>
    <w:rsid w:val="000D7EE1"/>
    <w:rsid w:val="000E06DE"/>
    <w:rsid w:val="000E0CE8"/>
    <w:rsid w:val="000E0EB2"/>
    <w:rsid w:val="000E112A"/>
    <w:rsid w:val="000E1287"/>
    <w:rsid w:val="000E14CE"/>
    <w:rsid w:val="000E212B"/>
    <w:rsid w:val="000E2152"/>
    <w:rsid w:val="000E21CA"/>
    <w:rsid w:val="000E240F"/>
    <w:rsid w:val="000E2859"/>
    <w:rsid w:val="000E3038"/>
    <w:rsid w:val="000E31FC"/>
    <w:rsid w:val="000E348D"/>
    <w:rsid w:val="000E3804"/>
    <w:rsid w:val="000E449F"/>
    <w:rsid w:val="000E492C"/>
    <w:rsid w:val="000E49B6"/>
    <w:rsid w:val="000E4DBC"/>
    <w:rsid w:val="000E52E2"/>
    <w:rsid w:val="000E5941"/>
    <w:rsid w:val="000E5C20"/>
    <w:rsid w:val="000E610F"/>
    <w:rsid w:val="000E6372"/>
    <w:rsid w:val="000E6458"/>
    <w:rsid w:val="000E669A"/>
    <w:rsid w:val="000E6DF5"/>
    <w:rsid w:val="000E7039"/>
    <w:rsid w:val="000E7525"/>
    <w:rsid w:val="000E7BA6"/>
    <w:rsid w:val="000F00E5"/>
    <w:rsid w:val="000F08C5"/>
    <w:rsid w:val="000F08C7"/>
    <w:rsid w:val="000F0BE5"/>
    <w:rsid w:val="000F11E0"/>
    <w:rsid w:val="000F1316"/>
    <w:rsid w:val="000F13CB"/>
    <w:rsid w:val="000F182E"/>
    <w:rsid w:val="000F1951"/>
    <w:rsid w:val="000F2153"/>
    <w:rsid w:val="000F2241"/>
    <w:rsid w:val="000F2C25"/>
    <w:rsid w:val="000F30C3"/>
    <w:rsid w:val="000F3595"/>
    <w:rsid w:val="000F3E80"/>
    <w:rsid w:val="000F4AB7"/>
    <w:rsid w:val="000F50D1"/>
    <w:rsid w:val="000F54B1"/>
    <w:rsid w:val="000F5B75"/>
    <w:rsid w:val="000F6DE5"/>
    <w:rsid w:val="000F6E88"/>
    <w:rsid w:val="000F7347"/>
    <w:rsid w:val="000F7E2A"/>
    <w:rsid w:val="00101171"/>
    <w:rsid w:val="00101203"/>
    <w:rsid w:val="00101283"/>
    <w:rsid w:val="001014DF"/>
    <w:rsid w:val="0010166A"/>
    <w:rsid w:val="00102174"/>
    <w:rsid w:val="0010293B"/>
    <w:rsid w:val="00102B90"/>
    <w:rsid w:val="00102CED"/>
    <w:rsid w:val="001036F5"/>
    <w:rsid w:val="00103C9B"/>
    <w:rsid w:val="00104ABC"/>
    <w:rsid w:val="00105673"/>
    <w:rsid w:val="0010580B"/>
    <w:rsid w:val="001059CD"/>
    <w:rsid w:val="00105FCC"/>
    <w:rsid w:val="00105FD4"/>
    <w:rsid w:val="00106320"/>
    <w:rsid w:val="0010650D"/>
    <w:rsid w:val="00106B47"/>
    <w:rsid w:val="00106F33"/>
    <w:rsid w:val="00107262"/>
    <w:rsid w:val="00107453"/>
    <w:rsid w:val="00107FAC"/>
    <w:rsid w:val="001101B6"/>
    <w:rsid w:val="00110322"/>
    <w:rsid w:val="0011032D"/>
    <w:rsid w:val="001104B1"/>
    <w:rsid w:val="00111679"/>
    <w:rsid w:val="00111E44"/>
    <w:rsid w:val="00111E6C"/>
    <w:rsid w:val="00111F3A"/>
    <w:rsid w:val="001125CE"/>
    <w:rsid w:val="001128A2"/>
    <w:rsid w:val="00112966"/>
    <w:rsid w:val="00112CF6"/>
    <w:rsid w:val="00112E03"/>
    <w:rsid w:val="0011367D"/>
    <w:rsid w:val="001138B0"/>
    <w:rsid w:val="001142D3"/>
    <w:rsid w:val="001145D7"/>
    <w:rsid w:val="001145F2"/>
    <w:rsid w:val="00114A93"/>
    <w:rsid w:val="0011535F"/>
    <w:rsid w:val="00115B27"/>
    <w:rsid w:val="00115F8C"/>
    <w:rsid w:val="001162B2"/>
    <w:rsid w:val="00116783"/>
    <w:rsid w:val="00116D6E"/>
    <w:rsid w:val="001176CC"/>
    <w:rsid w:val="001204F5"/>
    <w:rsid w:val="00121361"/>
    <w:rsid w:val="00121B1F"/>
    <w:rsid w:val="00121C9A"/>
    <w:rsid w:val="00122135"/>
    <w:rsid w:val="00123668"/>
    <w:rsid w:val="00123A37"/>
    <w:rsid w:val="00123AA6"/>
    <w:rsid w:val="00123C41"/>
    <w:rsid w:val="00123CA6"/>
    <w:rsid w:val="00124307"/>
    <w:rsid w:val="0012439C"/>
    <w:rsid w:val="00124448"/>
    <w:rsid w:val="00124CC6"/>
    <w:rsid w:val="00125FE3"/>
    <w:rsid w:val="0012666E"/>
    <w:rsid w:val="0012674E"/>
    <w:rsid w:val="0012757A"/>
    <w:rsid w:val="001278BF"/>
    <w:rsid w:val="0012794D"/>
    <w:rsid w:val="00130EE0"/>
    <w:rsid w:val="00130FE8"/>
    <w:rsid w:val="00131041"/>
    <w:rsid w:val="001319F5"/>
    <w:rsid w:val="00131BA7"/>
    <w:rsid w:val="001324A5"/>
    <w:rsid w:val="0013251E"/>
    <w:rsid w:val="00133A08"/>
    <w:rsid w:val="00133C19"/>
    <w:rsid w:val="00134FF4"/>
    <w:rsid w:val="001352F8"/>
    <w:rsid w:val="001359DD"/>
    <w:rsid w:val="001365C4"/>
    <w:rsid w:val="00137094"/>
    <w:rsid w:val="001372ED"/>
    <w:rsid w:val="00137A0C"/>
    <w:rsid w:val="00137CFA"/>
    <w:rsid w:val="00140056"/>
    <w:rsid w:val="0014028C"/>
    <w:rsid w:val="00140890"/>
    <w:rsid w:val="00140AB1"/>
    <w:rsid w:val="0014144E"/>
    <w:rsid w:val="00141F88"/>
    <w:rsid w:val="00141FCD"/>
    <w:rsid w:val="00142100"/>
    <w:rsid w:val="00142289"/>
    <w:rsid w:val="00142DAC"/>
    <w:rsid w:val="001430B5"/>
    <w:rsid w:val="001431CC"/>
    <w:rsid w:val="00143314"/>
    <w:rsid w:val="00143E16"/>
    <w:rsid w:val="00144051"/>
    <w:rsid w:val="00144C65"/>
    <w:rsid w:val="00144DA4"/>
    <w:rsid w:val="00144E81"/>
    <w:rsid w:val="0014506E"/>
    <w:rsid w:val="001458D5"/>
    <w:rsid w:val="00146DE1"/>
    <w:rsid w:val="00147014"/>
    <w:rsid w:val="00147571"/>
    <w:rsid w:val="001476E9"/>
    <w:rsid w:val="00147A48"/>
    <w:rsid w:val="00147ED2"/>
    <w:rsid w:val="00152A18"/>
    <w:rsid w:val="00152CFA"/>
    <w:rsid w:val="00152D5C"/>
    <w:rsid w:val="00152D75"/>
    <w:rsid w:val="00153517"/>
    <w:rsid w:val="001536BA"/>
    <w:rsid w:val="001536C8"/>
    <w:rsid w:val="001544FC"/>
    <w:rsid w:val="00154B31"/>
    <w:rsid w:val="0015592F"/>
    <w:rsid w:val="0015596C"/>
    <w:rsid w:val="0015607E"/>
    <w:rsid w:val="00156124"/>
    <w:rsid w:val="00156454"/>
    <w:rsid w:val="00156B94"/>
    <w:rsid w:val="00160081"/>
    <w:rsid w:val="001609A3"/>
    <w:rsid w:val="00160E2E"/>
    <w:rsid w:val="00161CD1"/>
    <w:rsid w:val="00162241"/>
    <w:rsid w:val="001627DF"/>
    <w:rsid w:val="00162845"/>
    <w:rsid w:val="00162C8A"/>
    <w:rsid w:val="0016300F"/>
    <w:rsid w:val="00163097"/>
    <w:rsid w:val="001631BC"/>
    <w:rsid w:val="001631BF"/>
    <w:rsid w:val="001634B2"/>
    <w:rsid w:val="001649FB"/>
    <w:rsid w:val="00164FDD"/>
    <w:rsid w:val="00165548"/>
    <w:rsid w:val="00166964"/>
    <w:rsid w:val="0016748C"/>
    <w:rsid w:val="0016780F"/>
    <w:rsid w:val="001713F5"/>
    <w:rsid w:val="001716D9"/>
    <w:rsid w:val="00171F37"/>
    <w:rsid w:val="001720D1"/>
    <w:rsid w:val="00172B80"/>
    <w:rsid w:val="00172E20"/>
    <w:rsid w:val="001742CA"/>
    <w:rsid w:val="0017431B"/>
    <w:rsid w:val="00174441"/>
    <w:rsid w:val="001748E5"/>
    <w:rsid w:val="0017598E"/>
    <w:rsid w:val="001760A7"/>
    <w:rsid w:val="001763A7"/>
    <w:rsid w:val="001777E2"/>
    <w:rsid w:val="00177C95"/>
    <w:rsid w:val="001805A0"/>
    <w:rsid w:val="00180683"/>
    <w:rsid w:val="00180CE1"/>
    <w:rsid w:val="00180F80"/>
    <w:rsid w:val="00182C17"/>
    <w:rsid w:val="00182C1A"/>
    <w:rsid w:val="00182CC0"/>
    <w:rsid w:val="00182F28"/>
    <w:rsid w:val="00182F37"/>
    <w:rsid w:val="0018338F"/>
    <w:rsid w:val="00183E11"/>
    <w:rsid w:val="0018414D"/>
    <w:rsid w:val="00184225"/>
    <w:rsid w:val="00184327"/>
    <w:rsid w:val="00185021"/>
    <w:rsid w:val="00185A78"/>
    <w:rsid w:val="00186857"/>
    <w:rsid w:val="00186C8E"/>
    <w:rsid w:val="0018701D"/>
    <w:rsid w:val="001870B3"/>
    <w:rsid w:val="00187AF0"/>
    <w:rsid w:val="0019004F"/>
    <w:rsid w:val="00190175"/>
    <w:rsid w:val="001903BF"/>
    <w:rsid w:val="0019042F"/>
    <w:rsid w:val="00191850"/>
    <w:rsid w:val="00191E8F"/>
    <w:rsid w:val="00192124"/>
    <w:rsid w:val="001928F6"/>
    <w:rsid w:val="00192FDF"/>
    <w:rsid w:val="0019349B"/>
    <w:rsid w:val="001937D2"/>
    <w:rsid w:val="00193A9E"/>
    <w:rsid w:val="00193B82"/>
    <w:rsid w:val="00193F5D"/>
    <w:rsid w:val="0019446A"/>
    <w:rsid w:val="00194765"/>
    <w:rsid w:val="00194AF7"/>
    <w:rsid w:val="00194DEA"/>
    <w:rsid w:val="0019547A"/>
    <w:rsid w:val="0019559A"/>
    <w:rsid w:val="00195697"/>
    <w:rsid w:val="00195A6C"/>
    <w:rsid w:val="00195AB6"/>
    <w:rsid w:val="00196EE3"/>
    <w:rsid w:val="00197216"/>
    <w:rsid w:val="00197507"/>
    <w:rsid w:val="001978C9"/>
    <w:rsid w:val="001979EE"/>
    <w:rsid w:val="00197A45"/>
    <w:rsid w:val="001A09BA"/>
    <w:rsid w:val="001A0A25"/>
    <w:rsid w:val="001A1095"/>
    <w:rsid w:val="001A1147"/>
    <w:rsid w:val="001A11B0"/>
    <w:rsid w:val="001A2111"/>
    <w:rsid w:val="001A2938"/>
    <w:rsid w:val="001A2ABA"/>
    <w:rsid w:val="001A2BF0"/>
    <w:rsid w:val="001A2DB7"/>
    <w:rsid w:val="001A3153"/>
    <w:rsid w:val="001A3F0E"/>
    <w:rsid w:val="001A414D"/>
    <w:rsid w:val="001A4FF3"/>
    <w:rsid w:val="001A526C"/>
    <w:rsid w:val="001A5584"/>
    <w:rsid w:val="001A5E51"/>
    <w:rsid w:val="001A7409"/>
    <w:rsid w:val="001B1418"/>
    <w:rsid w:val="001B16A4"/>
    <w:rsid w:val="001B25B3"/>
    <w:rsid w:val="001B28E4"/>
    <w:rsid w:val="001B3135"/>
    <w:rsid w:val="001B35A6"/>
    <w:rsid w:val="001B3615"/>
    <w:rsid w:val="001B3E02"/>
    <w:rsid w:val="001B4504"/>
    <w:rsid w:val="001B4996"/>
    <w:rsid w:val="001B4B08"/>
    <w:rsid w:val="001B4C63"/>
    <w:rsid w:val="001B59E8"/>
    <w:rsid w:val="001B61DF"/>
    <w:rsid w:val="001B6397"/>
    <w:rsid w:val="001B6B46"/>
    <w:rsid w:val="001B6FBB"/>
    <w:rsid w:val="001B7026"/>
    <w:rsid w:val="001B75AA"/>
    <w:rsid w:val="001B76DE"/>
    <w:rsid w:val="001B7ED7"/>
    <w:rsid w:val="001C0450"/>
    <w:rsid w:val="001C0C78"/>
    <w:rsid w:val="001C0D8C"/>
    <w:rsid w:val="001C0EDE"/>
    <w:rsid w:val="001C1ACF"/>
    <w:rsid w:val="001C24DD"/>
    <w:rsid w:val="001C33B6"/>
    <w:rsid w:val="001C344F"/>
    <w:rsid w:val="001C37B0"/>
    <w:rsid w:val="001C41DB"/>
    <w:rsid w:val="001C4231"/>
    <w:rsid w:val="001C4337"/>
    <w:rsid w:val="001C47F6"/>
    <w:rsid w:val="001C4A9F"/>
    <w:rsid w:val="001C4F40"/>
    <w:rsid w:val="001C60E9"/>
    <w:rsid w:val="001C60F3"/>
    <w:rsid w:val="001C73D4"/>
    <w:rsid w:val="001D01FA"/>
    <w:rsid w:val="001D07FF"/>
    <w:rsid w:val="001D0FFE"/>
    <w:rsid w:val="001D2108"/>
    <w:rsid w:val="001D2472"/>
    <w:rsid w:val="001D2F53"/>
    <w:rsid w:val="001D32AD"/>
    <w:rsid w:val="001D3800"/>
    <w:rsid w:val="001D3F52"/>
    <w:rsid w:val="001D44FB"/>
    <w:rsid w:val="001D4B9A"/>
    <w:rsid w:val="001D4BB7"/>
    <w:rsid w:val="001D5554"/>
    <w:rsid w:val="001D5FEC"/>
    <w:rsid w:val="001D64E0"/>
    <w:rsid w:val="001D6DBE"/>
    <w:rsid w:val="001D6ECC"/>
    <w:rsid w:val="001E088D"/>
    <w:rsid w:val="001E0E0D"/>
    <w:rsid w:val="001E1B87"/>
    <w:rsid w:val="001E2BA7"/>
    <w:rsid w:val="001E2E50"/>
    <w:rsid w:val="001E2FA8"/>
    <w:rsid w:val="001E39D4"/>
    <w:rsid w:val="001E4379"/>
    <w:rsid w:val="001E4786"/>
    <w:rsid w:val="001E4F36"/>
    <w:rsid w:val="001E50EC"/>
    <w:rsid w:val="001E50EF"/>
    <w:rsid w:val="001E5217"/>
    <w:rsid w:val="001E5A42"/>
    <w:rsid w:val="001E5B20"/>
    <w:rsid w:val="001E5F8D"/>
    <w:rsid w:val="001E63B5"/>
    <w:rsid w:val="001E65B8"/>
    <w:rsid w:val="001E65D8"/>
    <w:rsid w:val="001E6DBF"/>
    <w:rsid w:val="001E6F93"/>
    <w:rsid w:val="001E7019"/>
    <w:rsid w:val="001E70C6"/>
    <w:rsid w:val="001E7CB8"/>
    <w:rsid w:val="001E7EF6"/>
    <w:rsid w:val="001F0A6F"/>
    <w:rsid w:val="001F15BA"/>
    <w:rsid w:val="001F1941"/>
    <w:rsid w:val="001F1CA2"/>
    <w:rsid w:val="001F2A9F"/>
    <w:rsid w:val="001F3CE1"/>
    <w:rsid w:val="001F3E72"/>
    <w:rsid w:val="001F41CE"/>
    <w:rsid w:val="001F4E72"/>
    <w:rsid w:val="001F53EB"/>
    <w:rsid w:val="001F5476"/>
    <w:rsid w:val="001F58AE"/>
    <w:rsid w:val="001F5C91"/>
    <w:rsid w:val="001F6D13"/>
    <w:rsid w:val="001F6EDC"/>
    <w:rsid w:val="001F7CBF"/>
    <w:rsid w:val="0020013C"/>
    <w:rsid w:val="00200569"/>
    <w:rsid w:val="00200E9A"/>
    <w:rsid w:val="00201071"/>
    <w:rsid w:val="0020113A"/>
    <w:rsid w:val="00201240"/>
    <w:rsid w:val="002020B3"/>
    <w:rsid w:val="0020216C"/>
    <w:rsid w:val="0020253A"/>
    <w:rsid w:val="002025F9"/>
    <w:rsid w:val="002027E5"/>
    <w:rsid w:val="0020329C"/>
    <w:rsid w:val="00203929"/>
    <w:rsid w:val="00203A6D"/>
    <w:rsid w:val="00203FE5"/>
    <w:rsid w:val="002043A6"/>
    <w:rsid w:val="00204A25"/>
    <w:rsid w:val="00204BC6"/>
    <w:rsid w:val="002058A1"/>
    <w:rsid w:val="002062B2"/>
    <w:rsid w:val="00206CCF"/>
    <w:rsid w:val="0020782C"/>
    <w:rsid w:val="00207AF5"/>
    <w:rsid w:val="0021045A"/>
    <w:rsid w:val="00211135"/>
    <w:rsid w:val="002113F4"/>
    <w:rsid w:val="00211EE0"/>
    <w:rsid w:val="0021257B"/>
    <w:rsid w:val="00212A07"/>
    <w:rsid w:val="00213570"/>
    <w:rsid w:val="00213AB0"/>
    <w:rsid w:val="00213BEC"/>
    <w:rsid w:val="00213DC8"/>
    <w:rsid w:val="002149E2"/>
    <w:rsid w:val="00214E44"/>
    <w:rsid w:val="00215212"/>
    <w:rsid w:val="0021542A"/>
    <w:rsid w:val="00215C91"/>
    <w:rsid w:val="002164B5"/>
    <w:rsid w:val="00216DAA"/>
    <w:rsid w:val="00217043"/>
    <w:rsid w:val="00217383"/>
    <w:rsid w:val="002174CA"/>
    <w:rsid w:val="00217A4C"/>
    <w:rsid w:val="00217ABA"/>
    <w:rsid w:val="002200A5"/>
    <w:rsid w:val="00220269"/>
    <w:rsid w:val="002205F5"/>
    <w:rsid w:val="00220C36"/>
    <w:rsid w:val="002214FA"/>
    <w:rsid w:val="00221880"/>
    <w:rsid w:val="0022196D"/>
    <w:rsid w:val="00221E3D"/>
    <w:rsid w:val="00222D8C"/>
    <w:rsid w:val="00222DE7"/>
    <w:rsid w:val="00222EA1"/>
    <w:rsid w:val="00222FEA"/>
    <w:rsid w:val="00223338"/>
    <w:rsid w:val="00223717"/>
    <w:rsid w:val="002237EF"/>
    <w:rsid w:val="00223CDB"/>
    <w:rsid w:val="00223E73"/>
    <w:rsid w:val="00224A6B"/>
    <w:rsid w:val="00225BA4"/>
    <w:rsid w:val="00225DF4"/>
    <w:rsid w:val="0022654B"/>
    <w:rsid w:val="0022654C"/>
    <w:rsid w:val="00226BCE"/>
    <w:rsid w:val="00226CC2"/>
    <w:rsid w:val="00226E76"/>
    <w:rsid w:val="0022701D"/>
    <w:rsid w:val="00227A38"/>
    <w:rsid w:val="00227A55"/>
    <w:rsid w:val="00227DA8"/>
    <w:rsid w:val="00227EC0"/>
    <w:rsid w:val="00230499"/>
    <w:rsid w:val="00230647"/>
    <w:rsid w:val="00230BCC"/>
    <w:rsid w:val="00230DBB"/>
    <w:rsid w:val="00231AA3"/>
    <w:rsid w:val="002321B8"/>
    <w:rsid w:val="00232587"/>
    <w:rsid w:val="00232926"/>
    <w:rsid w:val="00233137"/>
    <w:rsid w:val="002331E4"/>
    <w:rsid w:val="00233C1A"/>
    <w:rsid w:val="00233D1F"/>
    <w:rsid w:val="00234155"/>
    <w:rsid w:val="0023475A"/>
    <w:rsid w:val="00234C6C"/>
    <w:rsid w:val="0023667F"/>
    <w:rsid w:val="00236860"/>
    <w:rsid w:val="002370E8"/>
    <w:rsid w:val="002372C8"/>
    <w:rsid w:val="002375DC"/>
    <w:rsid w:val="0023770D"/>
    <w:rsid w:val="00237FB4"/>
    <w:rsid w:val="00240490"/>
    <w:rsid w:val="00240670"/>
    <w:rsid w:val="00240748"/>
    <w:rsid w:val="00241DAD"/>
    <w:rsid w:val="00242022"/>
    <w:rsid w:val="0024210D"/>
    <w:rsid w:val="0024232C"/>
    <w:rsid w:val="00242785"/>
    <w:rsid w:val="00242794"/>
    <w:rsid w:val="00242A66"/>
    <w:rsid w:val="00242D87"/>
    <w:rsid w:val="00242D95"/>
    <w:rsid w:val="00243656"/>
    <w:rsid w:val="002438A1"/>
    <w:rsid w:val="00243CC5"/>
    <w:rsid w:val="002448F2"/>
    <w:rsid w:val="002455C8"/>
    <w:rsid w:val="002456E7"/>
    <w:rsid w:val="002458A8"/>
    <w:rsid w:val="00245B47"/>
    <w:rsid w:val="002467E9"/>
    <w:rsid w:val="00247A3A"/>
    <w:rsid w:val="0025123C"/>
    <w:rsid w:val="00251601"/>
    <w:rsid w:val="00251B57"/>
    <w:rsid w:val="0025207C"/>
    <w:rsid w:val="00252943"/>
    <w:rsid w:val="00253AC8"/>
    <w:rsid w:val="00253D99"/>
    <w:rsid w:val="002542C3"/>
    <w:rsid w:val="002548E6"/>
    <w:rsid w:val="00254D0B"/>
    <w:rsid w:val="00255677"/>
    <w:rsid w:val="002556E6"/>
    <w:rsid w:val="00255991"/>
    <w:rsid w:val="00255E77"/>
    <w:rsid w:val="002562B9"/>
    <w:rsid w:val="00256CDB"/>
    <w:rsid w:val="00256CFD"/>
    <w:rsid w:val="0025732C"/>
    <w:rsid w:val="002578B2"/>
    <w:rsid w:val="00257F79"/>
    <w:rsid w:val="0026034F"/>
    <w:rsid w:val="00260A1B"/>
    <w:rsid w:val="00260C06"/>
    <w:rsid w:val="00261246"/>
    <w:rsid w:val="00261774"/>
    <w:rsid w:val="00262410"/>
    <w:rsid w:val="00262797"/>
    <w:rsid w:val="002627D3"/>
    <w:rsid w:val="00262B03"/>
    <w:rsid w:val="00262B2C"/>
    <w:rsid w:val="00262ED4"/>
    <w:rsid w:val="00263496"/>
    <w:rsid w:val="00263748"/>
    <w:rsid w:val="00263B66"/>
    <w:rsid w:val="00263BDF"/>
    <w:rsid w:val="00263D50"/>
    <w:rsid w:val="00264A11"/>
    <w:rsid w:val="00264E5E"/>
    <w:rsid w:val="002650C3"/>
    <w:rsid w:val="002657FB"/>
    <w:rsid w:val="0026672E"/>
    <w:rsid w:val="0026729C"/>
    <w:rsid w:val="00267BE9"/>
    <w:rsid w:val="002703F9"/>
    <w:rsid w:val="00270A03"/>
    <w:rsid w:val="00270C19"/>
    <w:rsid w:val="0027389D"/>
    <w:rsid w:val="00274480"/>
    <w:rsid w:val="00274FF6"/>
    <w:rsid w:val="0027504F"/>
    <w:rsid w:val="002750B1"/>
    <w:rsid w:val="002750D1"/>
    <w:rsid w:val="002753D6"/>
    <w:rsid w:val="00275460"/>
    <w:rsid w:val="0027624D"/>
    <w:rsid w:val="0027648E"/>
    <w:rsid w:val="002768FB"/>
    <w:rsid w:val="00276D63"/>
    <w:rsid w:val="002771C7"/>
    <w:rsid w:val="002774F4"/>
    <w:rsid w:val="00277654"/>
    <w:rsid w:val="00280D15"/>
    <w:rsid w:val="00281517"/>
    <w:rsid w:val="002818E3"/>
    <w:rsid w:val="00281C97"/>
    <w:rsid w:val="002829CD"/>
    <w:rsid w:val="00282BBE"/>
    <w:rsid w:val="00283118"/>
    <w:rsid w:val="002831E9"/>
    <w:rsid w:val="00283F06"/>
    <w:rsid w:val="00284433"/>
    <w:rsid w:val="00284D97"/>
    <w:rsid w:val="00284F75"/>
    <w:rsid w:val="0028546F"/>
    <w:rsid w:val="00285F65"/>
    <w:rsid w:val="002861C2"/>
    <w:rsid w:val="00286B5F"/>
    <w:rsid w:val="002872D7"/>
    <w:rsid w:val="002900A0"/>
    <w:rsid w:val="0029059C"/>
    <w:rsid w:val="002906B5"/>
    <w:rsid w:val="00291BB4"/>
    <w:rsid w:val="002922F7"/>
    <w:rsid w:val="00292AD4"/>
    <w:rsid w:val="00293675"/>
    <w:rsid w:val="00293950"/>
    <w:rsid w:val="00294030"/>
    <w:rsid w:val="00294149"/>
    <w:rsid w:val="00294204"/>
    <w:rsid w:val="00294763"/>
    <w:rsid w:val="0029570B"/>
    <w:rsid w:val="00295998"/>
    <w:rsid w:val="00295E7D"/>
    <w:rsid w:val="002960B8"/>
    <w:rsid w:val="00296165"/>
    <w:rsid w:val="002968D4"/>
    <w:rsid w:val="00297286"/>
    <w:rsid w:val="00297375"/>
    <w:rsid w:val="00297D2A"/>
    <w:rsid w:val="002A0445"/>
    <w:rsid w:val="002A0AC2"/>
    <w:rsid w:val="002A0ED0"/>
    <w:rsid w:val="002A11D0"/>
    <w:rsid w:val="002A15CF"/>
    <w:rsid w:val="002A1777"/>
    <w:rsid w:val="002A17EB"/>
    <w:rsid w:val="002A1BF5"/>
    <w:rsid w:val="002A23F1"/>
    <w:rsid w:val="002A2B32"/>
    <w:rsid w:val="002A3947"/>
    <w:rsid w:val="002A4F86"/>
    <w:rsid w:val="002A5489"/>
    <w:rsid w:val="002A59CC"/>
    <w:rsid w:val="002A5F4F"/>
    <w:rsid w:val="002A6243"/>
    <w:rsid w:val="002A65E1"/>
    <w:rsid w:val="002A6695"/>
    <w:rsid w:val="002A7331"/>
    <w:rsid w:val="002A76B7"/>
    <w:rsid w:val="002A78E9"/>
    <w:rsid w:val="002B12B0"/>
    <w:rsid w:val="002B12ED"/>
    <w:rsid w:val="002B207D"/>
    <w:rsid w:val="002B2387"/>
    <w:rsid w:val="002B2C69"/>
    <w:rsid w:val="002B2E7C"/>
    <w:rsid w:val="002B3B36"/>
    <w:rsid w:val="002B3E65"/>
    <w:rsid w:val="002B431E"/>
    <w:rsid w:val="002B43B7"/>
    <w:rsid w:val="002B4B87"/>
    <w:rsid w:val="002B4BC4"/>
    <w:rsid w:val="002B4C28"/>
    <w:rsid w:val="002B621D"/>
    <w:rsid w:val="002B65D9"/>
    <w:rsid w:val="002B6800"/>
    <w:rsid w:val="002B6D7F"/>
    <w:rsid w:val="002B7888"/>
    <w:rsid w:val="002B7A5F"/>
    <w:rsid w:val="002B7E49"/>
    <w:rsid w:val="002C16D5"/>
    <w:rsid w:val="002C1E1E"/>
    <w:rsid w:val="002C1F34"/>
    <w:rsid w:val="002C2287"/>
    <w:rsid w:val="002C288A"/>
    <w:rsid w:val="002C35A0"/>
    <w:rsid w:val="002C38CF"/>
    <w:rsid w:val="002C3960"/>
    <w:rsid w:val="002C4256"/>
    <w:rsid w:val="002C470F"/>
    <w:rsid w:val="002C482D"/>
    <w:rsid w:val="002C57EC"/>
    <w:rsid w:val="002C65AC"/>
    <w:rsid w:val="002C6701"/>
    <w:rsid w:val="002C6B75"/>
    <w:rsid w:val="002C75E9"/>
    <w:rsid w:val="002C7950"/>
    <w:rsid w:val="002C7D91"/>
    <w:rsid w:val="002D029D"/>
    <w:rsid w:val="002D0344"/>
    <w:rsid w:val="002D0700"/>
    <w:rsid w:val="002D1633"/>
    <w:rsid w:val="002D1E01"/>
    <w:rsid w:val="002D2316"/>
    <w:rsid w:val="002D25F8"/>
    <w:rsid w:val="002D30B6"/>
    <w:rsid w:val="002D3F63"/>
    <w:rsid w:val="002D3F7F"/>
    <w:rsid w:val="002D4E32"/>
    <w:rsid w:val="002D5F31"/>
    <w:rsid w:val="002D6006"/>
    <w:rsid w:val="002D633B"/>
    <w:rsid w:val="002D6B3F"/>
    <w:rsid w:val="002D6F38"/>
    <w:rsid w:val="002D7049"/>
    <w:rsid w:val="002D72D3"/>
    <w:rsid w:val="002D7460"/>
    <w:rsid w:val="002D785D"/>
    <w:rsid w:val="002D78CC"/>
    <w:rsid w:val="002E0198"/>
    <w:rsid w:val="002E0223"/>
    <w:rsid w:val="002E0977"/>
    <w:rsid w:val="002E1029"/>
    <w:rsid w:val="002E1709"/>
    <w:rsid w:val="002E22A4"/>
    <w:rsid w:val="002E24BD"/>
    <w:rsid w:val="002E25EC"/>
    <w:rsid w:val="002E2EA7"/>
    <w:rsid w:val="002E3069"/>
    <w:rsid w:val="002E36D9"/>
    <w:rsid w:val="002E38CF"/>
    <w:rsid w:val="002E3A1F"/>
    <w:rsid w:val="002E403E"/>
    <w:rsid w:val="002E4400"/>
    <w:rsid w:val="002E4978"/>
    <w:rsid w:val="002E49AD"/>
    <w:rsid w:val="002E5BB4"/>
    <w:rsid w:val="002E610B"/>
    <w:rsid w:val="002E6CFE"/>
    <w:rsid w:val="002F1655"/>
    <w:rsid w:val="002F1A59"/>
    <w:rsid w:val="002F2162"/>
    <w:rsid w:val="002F2689"/>
    <w:rsid w:val="002F2D0D"/>
    <w:rsid w:val="002F2F79"/>
    <w:rsid w:val="002F3442"/>
    <w:rsid w:val="002F3F5B"/>
    <w:rsid w:val="002F45FC"/>
    <w:rsid w:val="002F4945"/>
    <w:rsid w:val="002F4C04"/>
    <w:rsid w:val="002F4CFB"/>
    <w:rsid w:val="002F5185"/>
    <w:rsid w:val="002F57FE"/>
    <w:rsid w:val="002F5C28"/>
    <w:rsid w:val="002F6487"/>
    <w:rsid w:val="002F6AA9"/>
    <w:rsid w:val="002F6C6E"/>
    <w:rsid w:val="002F7737"/>
    <w:rsid w:val="002F7B8F"/>
    <w:rsid w:val="00300372"/>
    <w:rsid w:val="00300986"/>
    <w:rsid w:val="00300CC9"/>
    <w:rsid w:val="003011F1"/>
    <w:rsid w:val="003015E5"/>
    <w:rsid w:val="003025B7"/>
    <w:rsid w:val="00302630"/>
    <w:rsid w:val="003027C5"/>
    <w:rsid w:val="00302ABD"/>
    <w:rsid w:val="003030D2"/>
    <w:rsid w:val="00303799"/>
    <w:rsid w:val="00303C55"/>
    <w:rsid w:val="00304462"/>
    <w:rsid w:val="00304576"/>
    <w:rsid w:val="00305621"/>
    <w:rsid w:val="003056CE"/>
    <w:rsid w:val="00307025"/>
    <w:rsid w:val="00307E3F"/>
    <w:rsid w:val="003108BB"/>
    <w:rsid w:val="00310C9C"/>
    <w:rsid w:val="00310D71"/>
    <w:rsid w:val="0031237B"/>
    <w:rsid w:val="0031313E"/>
    <w:rsid w:val="00313200"/>
    <w:rsid w:val="0031390E"/>
    <w:rsid w:val="00313B41"/>
    <w:rsid w:val="00313CF9"/>
    <w:rsid w:val="00313DE1"/>
    <w:rsid w:val="003144AD"/>
    <w:rsid w:val="003148AE"/>
    <w:rsid w:val="00314A1B"/>
    <w:rsid w:val="00314CC2"/>
    <w:rsid w:val="00314F9A"/>
    <w:rsid w:val="00315537"/>
    <w:rsid w:val="00315B19"/>
    <w:rsid w:val="00316479"/>
    <w:rsid w:val="0031705F"/>
    <w:rsid w:val="003175D2"/>
    <w:rsid w:val="003177FE"/>
    <w:rsid w:val="00317E8E"/>
    <w:rsid w:val="0032025E"/>
    <w:rsid w:val="00320ADE"/>
    <w:rsid w:val="00321804"/>
    <w:rsid w:val="00321E2E"/>
    <w:rsid w:val="00322D45"/>
    <w:rsid w:val="003234E3"/>
    <w:rsid w:val="003239B5"/>
    <w:rsid w:val="00323DDA"/>
    <w:rsid w:val="003240BF"/>
    <w:rsid w:val="00324DCA"/>
    <w:rsid w:val="003253BA"/>
    <w:rsid w:val="00325939"/>
    <w:rsid w:val="00325DEA"/>
    <w:rsid w:val="003263D3"/>
    <w:rsid w:val="003269F2"/>
    <w:rsid w:val="00326C1C"/>
    <w:rsid w:val="0032756E"/>
    <w:rsid w:val="00327CCA"/>
    <w:rsid w:val="00327E1D"/>
    <w:rsid w:val="00327FD2"/>
    <w:rsid w:val="00330B0C"/>
    <w:rsid w:val="003316A1"/>
    <w:rsid w:val="003323BE"/>
    <w:rsid w:val="003327A6"/>
    <w:rsid w:val="0033281A"/>
    <w:rsid w:val="00332DC2"/>
    <w:rsid w:val="0033300B"/>
    <w:rsid w:val="0033358A"/>
    <w:rsid w:val="0033366B"/>
    <w:rsid w:val="0033373B"/>
    <w:rsid w:val="00335375"/>
    <w:rsid w:val="00335412"/>
    <w:rsid w:val="00336AC9"/>
    <w:rsid w:val="00337504"/>
    <w:rsid w:val="00337552"/>
    <w:rsid w:val="00340AEB"/>
    <w:rsid w:val="00340CA0"/>
    <w:rsid w:val="00341026"/>
    <w:rsid w:val="00341C88"/>
    <w:rsid w:val="003422F5"/>
    <w:rsid w:val="00342617"/>
    <w:rsid w:val="003427AE"/>
    <w:rsid w:val="00342EF9"/>
    <w:rsid w:val="00342F09"/>
    <w:rsid w:val="00343696"/>
    <w:rsid w:val="00343799"/>
    <w:rsid w:val="003449AF"/>
    <w:rsid w:val="003454B7"/>
    <w:rsid w:val="003455CF"/>
    <w:rsid w:val="00345A20"/>
    <w:rsid w:val="00345BBD"/>
    <w:rsid w:val="003462C6"/>
    <w:rsid w:val="00346404"/>
    <w:rsid w:val="003468FC"/>
    <w:rsid w:val="00346BE6"/>
    <w:rsid w:val="00347016"/>
    <w:rsid w:val="003472FA"/>
    <w:rsid w:val="003475B8"/>
    <w:rsid w:val="003502B6"/>
    <w:rsid w:val="00350481"/>
    <w:rsid w:val="00350AF3"/>
    <w:rsid w:val="00351843"/>
    <w:rsid w:val="00351B51"/>
    <w:rsid w:val="00351B6D"/>
    <w:rsid w:val="00352518"/>
    <w:rsid w:val="0035296F"/>
    <w:rsid w:val="003537B1"/>
    <w:rsid w:val="0035408F"/>
    <w:rsid w:val="00354453"/>
    <w:rsid w:val="00355909"/>
    <w:rsid w:val="00355C2B"/>
    <w:rsid w:val="00355D12"/>
    <w:rsid w:val="0035687C"/>
    <w:rsid w:val="00356D2F"/>
    <w:rsid w:val="00357637"/>
    <w:rsid w:val="00360435"/>
    <w:rsid w:val="00360661"/>
    <w:rsid w:val="003607B1"/>
    <w:rsid w:val="00360A22"/>
    <w:rsid w:val="00360DDD"/>
    <w:rsid w:val="003612A2"/>
    <w:rsid w:val="003617AA"/>
    <w:rsid w:val="0036222C"/>
    <w:rsid w:val="003626FB"/>
    <w:rsid w:val="0036299D"/>
    <w:rsid w:val="00362D26"/>
    <w:rsid w:val="003630A7"/>
    <w:rsid w:val="003631D2"/>
    <w:rsid w:val="00363CA6"/>
    <w:rsid w:val="003649D2"/>
    <w:rsid w:val="00364CB9"/>
    <w:rsid w:val="00365110"/>
    <w:rsid w:val="003651FA"/>
    <w:rsid w:val="003653F3"/>
    <w:rsid w:val="00365519"/>
    <w:rsid w:val="00365696"/>
    <w:rsid w:val="00365A6C"/>
    <w:rsid w:val="00365BFA"/>
    <w:rsid w:val="00366263"/>
    <w:rsid w:val="00366400"/>
    <w:rsid w:val="00366CC2"/>
    <w:rsid w:val="003672FA"/>
    <w:rsid w:val="003672FB"/>
    <w:rsid w:val="0037065B"/>
    <w:rsid w:val="00370BD9"/>
    <w:rsid w:val="00370E4B"/>
    <w:rsid w:val="003716C9"/>
    <w:rsid w:val="00371A22"/>
    <w:rsid w:val="00372024"/>
    <w:rsid w:val="00372AB9"/>
    <w:rsid w:val="00372EC3"/>
    <w:rsid w:val="00373C40"/>
    <w:rsid w:val="00373EB9"/>
    <w:rsid w:val="00374A72"/>
    <w:rsid w:val="00374CA1"/>
    <w:rsid w:val="00375B5A"/>
    <w:rsid w:val="00376109"/>
    <w:rsid w:val="003768C0"/>
    <w:rsid w:val="00376D22"/>
    <w:rsid w:val="00377359"/>
    <w:rsid w:val="0037765F"/>
    <w:rsid w:val="003777D1"/>
    <w:rsid w:val="00377AAE"/>
    <w:rsid w:val="00377D6B"/>
    <w:rsid w:val="00377D92"/>
    <w:rsid w:val="00377DA8"/>
    <w:rsid w:val="00377E78"/>
    <w:rsid w:val="00380D11"/>
    <w:rsid w:val="00380D45"/>
    <w:rsid w:val="00381910"/>
    <w:rsid w:val="003822FC"/>
    <w:rsid w:val="003824BC"/>
    <w:rsid w:val="00382749"/>
    <w:rsid w:val="003829A8"/>
    <w:rsid w:val="00382B10"/>
    <w:rsid w:val="0038320C"/>
    <w:rsid w:val="003835D1"/>
    <w:rsid w:val="00383DAC"/>
    <w:rsid w:val="00384E06"/>
    <w:rsid w:val="00385277"/>
    <w:rsid w:val="003855AF"/>
    <w:rsid w:val="00385DC1"/>
    <w:rsid w:val="0038649F"/>
    <w:rsid w:val="00386823"/>
    <w:rsid w:val="00386935"/>
    <w:rsid w:val="00386B9E"/>
    <w:rsid w:val="0038719F"/>
    <w:rsid w:val="003876BC"/>
    <w:rsid w:val="00387840"/>
    <w:rsid w:val="0038798C"/>
    <w:rsid w:val="003902EF"/>
    <w:rsid w:val="003905CC"/>
    <w:rsid w:val="00390F34"/>
    <w:rsid w:val="00391505"/>
    <w:rsid w:val="00391540"/>
    <w:rsid w:val="00391763"/>
    <w:rsid w:val="00391D0F"/>
    <w:rsid w:val="003930A1"/>
    <w:rsid w:val="0039326C"/>
    <w:rsid w:val="0039355E"/>
    <w:rsid w:val="003936B9"/>
    <w:rsid w:val="003938FA"/>
    <w:rsid w:val="003938FC"/>
    <w:rsid w:val="00393CEC"/>
    <w:rsid w:val="00394130"/>
    <w:rsid w:val="00395AF0"/>
    <w:rsid w:val="00395DE9"/>
    <w:rsid w:val="00396C9B"/>
    <w:rsid w:val="0039705A"/>
    <w:rsid w:val="00397FEB"/>
    <w:rsid w:val="003A03A1"/>
    <w:rsid w:val="003A03B8"/>
    <w:rsid w:val="003A0569"/>
    <w:rsid w:val="003A1534"/>
    <w:rsid w:val="003A2138"/>
    <w:rsid w:val="003A3171"/>
    <w:rsid w:val="003A33CC"/>
    <w:rsid w:val="003A40BA"/>
    <w:rsid w:val="003A451E"/>
    <w:rsid w:val="003A5F59"/>
    <w:rsid w:val="003A6249"/>
    <w:rsid w:val="003A62CF"/>
    <w:rsid w:val="003A6944"/>
    <w:rsid w:val="003A764B"/>
    <w:rsid w:val="003A78EF"/>
    <w:rsid w:val="003A79DB"/>
    <w:rsid w:val="003A7ABA"/>
    <w:rsid w:val="003A7ADD"/>
    <w:rsid w:val="003A7CEF"/>
    <w:rsid w:val="003B060F"/>
    <w:rsid w:val="003B1001"/>
    <w:rsid w:val="003B1376"/>
    <w:rsid w:val="003B1497"/>
    <w:rsid w:val="003B183D"/>
    <w:rsid w:val="003B2173"/>
    <w:rsid w:val="003B2D10"/>
    <w:rsid w:val="003B328C"/>
    <w:rsid w:val="003B3681"/>
    <w:rsid w:val="003B37F6"/>
    <w:rsid w:val="003B382C"/>
    <w:rsid w:val="003B3A77"/>
    <w:rsid w:val="003B46FB"/>
    <w:rsid w:val="003B4A1B"/>
    <w:rsid w:val="003B51B4"/>
    <w:rsid w:val="003B5924"/>
    <w:rsid w:val="003B6A0A"/>
    <w:rsid w:val="003B6CEC"/>
    <w:rsid w:val="003B732E"/>
    <w:rsid w:val="003B7463"/>
    <w:rsid w:val="003B74C6"/>
    <w:rsid w:val="003B7819"/>
    <w:rsid w:val="003B7AF7"/>
    <w:rsid w:val="003C0200"/>
    <w:rsid w:val="003C0ECA"/>
    <w:rsid w:val="003C2CE8"/>
    <w:rsid w:val="003C31D3"/>
    <w:rsid w:val="003C395C"/>
    <w:rsid w:val="003C4AA5"/>
    <w:rsid w:val="003C4D5F"/>
    <w:rsid w:val="003C4F3A"/>
    <w:rsid w:val="003C583F"/>
    <w:rsid w:val="003C586E"/>
    <w:rsid w:val="003C6B1A"/>
    <w:rsid w:val="003C6E27"/>
    <w:rsid w:val="003C77A8"/>
    <w:rsid w:val="003C7EAF"/>
    <w:rsid w:val="003D148A"/>
    <w:rsid w:val="003D19BA"/>
    <w:rsid w:val="003D19DD"/>
    <w:rsid w:val="003D1FBA"/>
    <w:rsid w:val="003D2316"/>
    <w:rsid w:val="003D244D"/>
    <w:rsid w:val="003D27ED"/>
    <w:rsid w:val="003D2AEB"/>
    <w:rsid w:val="003D372D"/>
    <w:rsid w:val="003D3CBB"/>
    <w:rsid w:val="003D3D57"/>
    <w:rsid w:val="003D4262"/>
    <w:rsid w:val="003D4507"/>
    <w:rsid w:val="003D4DCC"/>
    <w:rsid w:val="003D5BF7"/>
    <w:rsid w:val="003D7857"/>
    <w:rsid w:val="003D7985"/>
    <w:rsid w:val="003E04E1"/>
    <w:rsid w:val="003E0964"/>
    <w:rsid w:val="003E0F7F"/>
    <w:rsid w:val="003E1A41"/>
    <w:rsid w:val="003E2B2C"/>
    <w:rsid w:val="003E3502"/>
    <w:rsid w:val="003E3688"/>
    <w:rsid w:val="003E376F"/>
    <w:rsid w:val="003E4C36"/>
    <w:rsid w:val="003E575D"/>
    <w:rsid w:val="003E6DFE"/>
    <w:rsid w:val="003E7781"/>
    <w:rsid w:val="003E7879"/>
    <w:rsid w:val="003E7FFB"/>
    <w:rsid w:val="003F002A"/>
    <w:rsid w:val="003F131C"/>
    <w:rsid w:val="003F185B"/>
    <w:rsid w:val="003F1D71"/>
    <w:rsid w:val="003F25BD"/>
    <w:rsid w:val="003F33E2"/>
    <w:rsid w:val="003F347F"/>
    <w:rsid w:val="003F34FD"/>
    <w:rsid w:val="003F3A74"/>
    <w:rsid w:val="003F44EB"/>
    <w:rsid w:val="00400056"/>
    <w:rsid w:val="004002BE"/>
    <w:rsid w:val="00401334"/>
    <w:rsid w:val="004019F2"/>
    <w:rsid w:val="00401BEA"/>
    <w:rsid w:val="00402075"/>
    <w:rsid w:val="004023A6"/>
    <w:rsid w:val="00402BB3"/>
    <w:rsid w:val="00402CB4"/>
    <w:rsid w:val="00402D68"/>
    <w:rsid w:val="004032DF"/>
    <w:rsid w:val="00404264"/>
    <w:rsid w:val="0040481D"/>
    <w:rsid w:val="00405838"/>
    <w:rsid w:val="00405931"/>
    <w:rsid w:val="00406432"/>
    <w:rsid w:val="00407156"/>
    <w:rsid w:val="004072B0"/>
    <w:rsid w:val="004079F8"/>
    <w:rsid w:val="00410618"/>
    <w:rsid w:val="00410B0B"/>
    <w:rsid w:val="00410E40"/>
    <w:rsid w:val="00411079"/>
    <w:rsid w:val="0041217B"/>
    <w:rsid w:val="00412F29"/>
    <w:rsid w:val="00413C35"/>
    <w:rsid w:val="0041484D"/>
    <w:rsid w:val="00414A4A"/>
    <w:rsid w:val="004151C2"/>
    <w:rsid w:val="004154F6"/>
    <w:rsid w:val="004158C1"/>
    <w:rsid w:val="004161CE"/>
    <w:rsid w:val="004166AA"/>
    <w:rsid w:val="00416A4E"/>
    <w:rsid w:val="0041735B"/>
    <w:rsid w:val="004173B8"/>
    <w:rsid w:val="00420C63"/>
    <w:rsid w:val="00421776"/>
    <w:rsid w:val="00421DF1"/>
    <w:rsid w:val="00423068"/>
    <w:rsid w:val="00423EF3"/>
    <w:rsid w:val="00424061"/>
    <w:rsid w:val="00424A4B"/>
    <w:rsid w:val="00424EED"/>
    <w:rsid w:val="004250AF"/>
    <w:rsid w:val="0042517A"/>
    <w:rsid w:val="00425A0F"/>
    <w:rsid w:val="00425B98"/>
    <w:rsid w:val="0042690C"/>
    <w:rsid w:val="00430191"/>
    <w:rsid w:val="00430354"/>
    <w:rsid w:val="004318D4"/>
    <w:rsid w:val="00432774"/>
    <w:rsid w:val="00432C87"/>
    <w:rsid w:val="00432E45"/>
    <w:rsid w:val="0043337C"/>
    <w:rsid w:val="00433629"/>
    <w:rsid w:val="00434311"/>
    <w:rsid w:val="00434768"/>
    <w:rsid w:val="00434ACD"/>
    <w:rsid w:val="00434BD7"/>
    <w:rsid w:val="00435314"/>
    <w:rsid w:val="00435515"/>
    <w:rsid w:val="004359E2"/>
    <w:rsid w:val="00435F5C"/>
    <w:rsid w:val="00436416"/>
    <w:rsid w:val="004364F2"/>
    <w:rsid w:val="00436653"/>
    <w:rsid w:val="0043710C"/>
    <w:rsid w:val="00437559"/>
    <w:rsid w:val="00437E03"/>
    <w:rsid w:val="004403A8"/>
    <w:rsid w:val="00440438"/>
    <w:rsid w:val="004404AB"/>
    <w:rsid w:val="004405E7"/>
    <w:rsid w:val="00441224"/>
    <w:rsid w:val="0044143E"/>
    <w:rsid w:val="00441863"/>
    <w:rsid w:val="00442A52"/>
    <w:rsid w:val="00442B95"/>
    <w:rsid w:val="00443976"/>
    <w:rsid w:val="00444276"/>
    <w:rsid w:val="00444445"/>
    <w:rsid w:val="004449FA"/>
    <w:rsid w:val="00445949"/>
    <w:rsid w:val="00445965"/>
    <w:rsid w:val="00446AB3"/>
    <w:rsid w:val="0044707C"/>
    <w:rsid w:val="004471B2"/>
    <w:rsid w:val="0044724C"/>
    <w:rsid w:val="00447693"/>
    <w:rsid w:val="00447BE4"/>
    <w:rsid w:val="00450238"/>
    <w:rsid w:val="00450C09"/>
    <w:rsid w:val="00450FBF"/>
    <w:rsid w:val="0045115F"/>
    <w:rsid w:val="00451242"/>
    <w:rsid w:val="00451D82"/>
    <w:rsid w:val="00452140"/>
    <w:rsid w:val="004538E8"/>
    <w:rsid w:val="00453E89"/>
    <w:rsid w:val="004544C0"/>
    <w:rsid w:val="004556A8"/>
    <w:rsid w:val="00455A83"/>
    <w:rsid w:val="00456113"/>
    <w:rsid w:val="004569C8"/>
    <w:rsid w:val="004569D8"/>
    <w:rsid w:val="00457201"/>
    <w:rsid w:val="00457733"/>
    <w:rsid w:val="004579B9"/>
    <w:rsid w:val="00457D49"/>
    <w:rsid w:val="00460A52"/>
    <w:rsid w:val="00460E41"/>
    <w:rsid w:val="00460EA5"/>
    <w:rsid w:val="004612FE"/>
    <w:rsid w:val="00462D3B"/>
    <w:rsid w:val="00464A02"/>
    <w:rsid w:val="00464D38"/>
    <w:rsid w:val="004652BF"/>
    <w:rsid w:val="004653F4"/>
    <w:rsid w:val="0046554A"/>
    <w:rsid w:val="00465707"/>
    <w:rsid w:val="004663EB"/>
    <w:rsid w:val="00466716"/>
    <w:rsid w:val="004669F0"/>
    <w:rsid w:val="00466DA7"/>
    <w:rsid w:val="00467031"/>
    <w:rsid w:val="0046767F"/>
    <w:rsid w:val="0046777C"/>
    <w:rsid w:val="00467C1D"/>
    <w:rsid w:val="0047040C"/>
    <w:rsid w:val="004705E9"/>
    <w:rsid w:val="004714AD"/>
    <w:rsid w:val="0047174A"/>
    <w:rsid w:val="00471816"/>
    <w:rsid w:val="00471825"/>
    <w:rsid w:val="00471B8C"/>
    <w:rsid w:val="00471DB6"/>
    <w:rsid w:val="00471EE9"/>
    <w:rsid w:val="00471FC1"/>
    <w:rsid w:val="00472224"/>
    <w:rsid w:val="004724E5"/>
    <w:rsid w:val="004732EE"/>
    <w:rsid w:val="00473F95"/>
    <w:rsid w:val="004749ED"/>
    <w:rsid w:val="00474F99"/>
    <w:rsid w:val="00475305"/>
    <w:rsid w:val="0047549C"/>
    <w:rsid w:val="00475B51"/>
    <w:rsid w:val="00475C3C"/>
    <w:rsid w:val="00476ADC"/>
    <w:rsid w:val="00476C83"/>
    <w:rsid w:val="00476D52"/>
    <w:rsid w:val="00476F91"/>
    <w:rsid w:val="004771C9"/>
    <w:rsid w:val="00477422"/>
    <w:rsid w:val="00477C88"/>
    <w:rsid w:val="00477CE1"/>
    <w:rsid w:val="00480ED4"/>
    <w:rsid w:val="00482220"/>
    <w:rsid w:val="00482667"/>
    <w:rsid w:val="00482EB8"/>
    <w:rsid w:val="0048430A"/>
    <w:rsid w:val="00484DDE"/>
    <w:rsid w:val="00485E1F"/>
    <w:rsid w:val="0048617E"/>
    <w:rsid w:val="00486190"/>
    <w:rsid w:val="004862FA"/>
    <w:rsid w:val="00487191"/>
    <w:rsid w:val="0048795A"/>
    <w:rsid w:val="00487AB8"/>
    <w:rsid w:val="00490519"/>
    <w:rsid w:val="00490B50"/>
    <w:rsid w:val="0049131E"/>
    <w:rsid w:val="00492E8C"/>
    <w:rsid w:val="0049351F"/>
    <w:rsid w:val="00493528"/>
    <w:rsid w:val="0049473F"/>
    <w:rsid w:val="0049490D"/>
    <w:rsid w:val="00494BF3"/>
    <w:rsid w:val="004954C6"/>
    <w:rsid w:val="00496071"/>
    <w:rsid w:val="0049637D"/>
    <w:rsid w:val="00496530"/>
    <w:rsid w:val="0049663F"/>
    <w:rsid w:val="004968EC"/>
    <w:rsid w:val="00496F3C"/>
    <w:rsid w:val="00497927"/>
    <w:rsid w:val="004A064E"/>
    <w:rsid w:val="004A0FC8"/>
    <w:rsid w:val="004A13EC"/>
    <w:rsid w:val="004A22AA"/>
    <w:rsid w:val="004A25D6"/>
    <w:rsid w:val="004A2BE8"/>
    <w:rsid w:val="004A34AC"/>
    <w:rsid w:val="004A3C8C"/>
    <w:rsid w:val="004A40EF"/>
    <w:rsid w:val="004A46EA"/>
    <w:rsid w:val="004A47B1"/>
    <w:rsid w:val="004A4893"/>
    <w:rsid w:val="004A4C52"/>
    <w:rsid w:val="004A4F3B"/>
    <w:rsid w:val="004A5E4D"/>
    <w:rsid w:val="004B058A"/>
    <w:rsid w:val="004B09CE"/>
    <w:rsid w:val="004B0C5E"/>
    <w:rsid w:val="004B0EA2"/>
    <w:rsid w:val="004B102F"/>
    <w:rsid w:val="004B150B"/>
    <w:rsid w:val="004B1602"/>
    <w:rsid w:val="004B20F1"/>
    <w:rsid w:val="004B28C3"/>
    <w:rsid w:val="004B2A35"/>
    <w:rsid w:val="004B2C0B"/>
    <w:rsid w:val="004B309B"/>
    <w:rsid w:val="004B31E0"/>
    <w:rsid w:val="004B355A"/>
    <w:rsid w:val="004B3751"/>
    <w:rsid w:val="004B37E7"/>
    <w:rsid w:val="004B3BD6"/>
    <w:rsid w:val="004B407C"/>
    <w:rsid w:val="004B42EB"/>
    <w:rsid w:val="004B47DE"/>
    <w:rsid w:val="004B48E7"/>
    <w:rsid w:val="004B4912"/>
    <w:rsid w:val="004B5907"/>
    <w:rsid w:val="004B5FF6"/>
    <w:rsid w:val="004B684B"/>
    <w:rsid w:val="004B6B06"/>
    <w:rsid w:val="004B6F3D"/>
    <w:rsid w:val="004B6FAD"/>
    <w:rsid w:val="004B7B0E"/>
    <w:rsid w:val="004B7C3F"/>
    <w:rsid w:val="004C0189"/>
    <w:rsid w:val="004C02B4"/>
    <w:rsid w:val="004C0E13"/>
    <w:rsid w:val="004C13EA"/>
    <w:rsid w:val="004C1998"/>
    <w:rsid w:val="004C2AF3"/>
    <w:rsid w:val="004C2F08"/>
    <w:rsid w:val="004C3AC6"/>
    <w:rsid w:val="004C3ED8"/>
    <w:rsid w:val="004C42F8"/>
    <w:rsid w:val="004C4EE8"/>
    <w:rsid w:val="004C5067"/>
    <w:rsid w:val="004C5819"/>
    <w:rsid w:val="004C64A1"/>
    <w:rsid w:val="004C6BB0"/>
    <w:rsid w:val="004C7A22"/>
    <w:rsid w:val="004C7B73"/>
    <w:rsid w:val="004D08C4"/>
    <w:rsid w:val="004D13B8"/>
    <w:rsid w:val="004D13C1"/>
    <w:rsid w:val="004D19AD"/>
    <w:rsid w:val="004D1AC8"/>
    <w:rsid w:val="004D1EFA"/>
    <w:rsid w:val="004D21CB"/>
    <w:rsid w:val="004D26B9"/>
    <w:rsid w:val="004D31D1"/>
    <w:rsid w:val="004D33A2"/>
    <w:rsid w:val="004D3804"/>
    <w:rsid w:val="004D3C21"/>
    <w:rsid w:val="004D409D"/>
    <w:rsid w:val="004D470B"/>
    <w:rsid w:val="004D4B23"/>
    <w:rsid w:val="004D4CB3"/>
    <w:rsid w:val="004D4E88"/>
    <w:rsid w:val="004D602F"/>
    <w:rsid w:val="004D7702"/>
    <w:rsid w:val="004D7D1D"/>
    <w:rsid w:val="004D7F76"/>
    <w:rsid w:val="004E0140"/>
    <w:rsid w:val="004E030A"/>
    <w:rsid w:val="004E09C1"/>
    <w:rsid w:val="004E11D2"/>
    <w:rsid w:val="004E1545"/>
    <w:rsid w:val="004E1B97"/>
    <w:rsid w:val="004E1D4D"/>
    <w:rsid w:val="004E203A"/>
    <w:rsid w:val="004E24CC"/>
    <w:rsid w:val="004E2C4E"/>
    <w:rsid w:val="004E2D4B"/>
    <w:rsid w:val="004E3066"/>
    <w:rsid w:val="004E30F9"/>
    <w:rsid w:val="004E3D53"/>
    <w:rsid w:val="004E4657"/>
    <w:rsid w:val="004E48C3"/>
    <w:rsid w:val="004E5B2E"/>
    <w:rsid w:val="004E61FD"/>
    <w:rsid w:val="004E767B"/>
    <w:rsid w:val="004E7769"/>
    <w:rsid w:val="004E7B46"/>
    <w:rsid w:val="004F0CE1"/>
    <w:rsid w:val="004F0CF4"/>
    <w:rsid w:val="004F0F21"/>
    <w:rsid w:val="004F105F"/>
    <w:rsid w:val="004F15D0"/>
    <w:rsid w:val="004F23BB"/>
    <w:rsid w:val="004F284B"/>
    <w:rsid w:val="004F3D86"/>
    <w:rsid w:val="004F44D2"/>
    <w:rsid w:val="004F57C4"/>
    <w:rsid w:val="004F60E2"/>
    <w:rsid w:val="004F6294"/>
    <w:rsid w:val="004F66FC"/>
    <w:rsid w:val="004F6B78"/>
    <w:rsid w:val="004F7334"/>
    <w:rsid w:val="004F7613"/>
    <w:rsid w:val="004F77FC"/>
    <w:rsid w:val="004F7B31"/>
    <w:rsid w:val="00500815"/>
    <w:rsid w:val="00501565"/>
    <w:rsid w:val="00501DD8"/>
    <w:rsid w:val="0050295D"/>
    <w:rsid w:val="00502D21"/>
    <w:rsid w:val="00504791"/>
    <w:rsid w:val="005055B9"/>
    <w:rsid w:val="00505D70"/>
    <w:rsid w:val="00506612"/>
    <w:rsid w:val="0050688B"/>
    <w:rsid w:val="0051065B"/>
    <w:rsid w:val="005108D5"/>
    <w:rsid w:val="005114A5"/>
    <w:rsid w:val="005146C3"/>
    <w:rsid w:val="00514D7B"/>
    <w:rsid w:val="00515DD0"/>
    <w:rsid w:val="00515F5A"/>
    <w:rsid w:val="00515FAA"/>
    <w:rsid w:val="005163AC"/>
    <w:rsid w:val="005173B6"/>
    <w:rsid w:val="0051796C"/>
    <w:rsid w:val="00520A4A"/>
    <w:rsid w:val="00520B17"/>
    <w:rsid w:val="00520D60"/>
    <w:rsid w:val="00521420"/>
    <w:rsid w:val="00521957"/>
    <w:rsid w:val="00522501"/>
    <w:rsid w:val="00522F15"/>
    <w:rsid w:val="00522FB3"/>
    <w:rsid w:val="00523509"/>
    <w:rsid w:val="00523876"/>
    <w:rsid w:val="00523902"/>
    <w:rsid w:val="00523B39"/>
    <w:rsid w:val="00524547"/>
    <w:rsid w:val="005245B3"/>
    <w:rsid w:val="005245E6"/>
    <w:rsid w:val="0052472C"/>
    <w:rsid w:val="0052507D"/>
    <w:rsid w:val="005251D6"/>
    <w:rsid w:val="00525549"/>
    <w:rsid w:val="00525A67"/>
    <w:rsid w:val="005261F3"/>
    <w:rsid w:val="00526455"/>
    <w:rsid w:val="005265CD"/>
    <w:rsid w:val="00526939"/>
    <w:rsid w:val="005269D3"/>
    <w:rsid w:val="00527CE9"/>
    <w:rsid w:val="00530240"/>
    <w:rsid w:val="00530289"/>
    <w:rsid w:val="00531321"/>
    <w:rsid w:val="005314B1"/>
    <w:rsid w:val="005320CB"/>
    <w:rsid w:val="005325ED"/>
    <w:rsid w:val="00532D0D"/>
    <w:rsid w:val="005331B7"/>
    <w:rsid w:val="00533D6F"/>
    <w:rsid w:val="005341BE"/>
    <w:rsid w:val="00534311"/>
    <w:rsid w:val="005344C8"/>
    <w:rsid w:val="0053466E"/>
    <w:rsid w:val="0053474C"/>
    <w:rsid w:val="005356D0"/>
    <w:rsid w:val="00535BFA"/>
    <w:rsid w:val="005361AE"/>
    <w:rsid w:val="00536FD2"/>
    <w:rsid w:val="005371E2"/>
    <w:rsid w:val="005379C8"/>
    <w:rsid w:val="00540167"/>
    <w:rsid w:val="00540704"/>
    <w:rsid w:val="005407A4"/>
    <w:rsid w:val="00540D2B"/>
    <w:rsid w:val="00541885"/>
    <w:rsid w:val="00542211"/>
    <w:rsid w:val="00542C95"/>
    <w:rsid w:val="0054353C"/>
    <w:rsid w:val="00543ED7"/>
    <w:rsid w:val="00544BF4"/>
    <w:rsid w:val="005464F4"/>
    <w:rsid w:val="005467C0"/>
    <w:rsid w:val="00546CFA"/>
    <w:rsid w:val="005471BD"/>
    <w:rsid w:val="0054720E"/>
    <w:rsid w:val="005503AB"/>
    <w:rsid w:val="005504A2"/>
    <w:rsid w:val="00550BB1"/>
    <w:rsid w:val="00550C2F"/>
    <w:rsid w:val="00551A6D"/>
    <w:rsid w:val="00553CF6"/>
    <w:rsid w:val="00553D4B"/>
    <w:rsid w:val="00553D97"/>
    <w:rsid w:val="005546BB"/>
    <w:rsid w:val="005557C1"/>
    <w:rsid w:val="005567CC"/>
    <w:rsid w:val="00556835"/>
    <w:rsid w:val="00556D6E"/>
    <w:rsid w:val="00557469"/>
    <w:rsid w:val="005579DA"/>
    <w:rsid w:val="005602DC"/>
    <w:rsid w:val="00560B89"/>
    <w:rsid w:val="00561171"/>
    <w:rsid w:val="00561298"/>
    <w:rsid w:val="00561354"/>
    <w:rsid w:val="0056179A"/>
    <w:rsid w:val="00561884"/>
    <w:rsid w:val="00561B42"/>
    <w:rsid w:val="00561CB6"/>
    <w:rsid w:val="00561D50"/>
    <w:rsid w:val="005624BB"/>
    <w:rsid w:val="00562BAE"/>
    <w:rsid w:val="00562C03"/>
    <w:rsid w:val="00562E33"/>
    <w:rsid w:val="0056304E"/>
    <w:rsid w:val="0056330C"/>
    <w:rsid w:val="005644FD"/>
    <w:rsid w:val="005649C9"/>
    <w:rsid w:val="00564CB0"/>
    <w:rsid w:val="00565D89"/>
    <w:rsid w:val="005662F6"/>
    <w:rsid w:val="00566572"/>
    <w:rsid w:val="00567DF2"/>
    <w:rsid w:val="00570148"/>
    <w:rsid w:val="00570201"/>
    <w:rsid w:val="00570306"/>
    <w:rsid w:val="005707D5"/>
    <w:rsid w:val="00570860"/>
    <w:rsid w:val="00570950"/>
    <w:rsid w:val="00570D4B"/>
    <w:rsid w:val="005719F3"/>
    <w:rsid w:val="00571E11"/>
    <w:rsid w:val="0057208A"/>
    <w:rsid w:val="00573959"/>
    <w:rsid w:val="005739C6"/>
    <w:rsid w:val="005743E7"/>
    <w:rsid w:val="0057597C"/>
    <w:rsid w:val="00575D7D"/>
    <w:rsid w:val="0057635C"/>
    <w:rsid w:val="00576703"/>
    <w:rsid w:val="005768E2"/>
    <w:rsid w:val="00576A61"/>
    <w:rsid w:val="00576D7C"/>
    <w:rsid w:val="0057744D"/>
    <w:rsid w:val="00577D15"/>
    <w:rsid w:val="00577DB9"/>
    <w:rsid w:val="00580061"/>
    <w:rsid w:val="0058028C"/>
    <w:rsid w:val="00580D03"/>
    <w:rsid w:val="00580D3B"/>
    <w:rsid w:val="005814F8"/>
    <w:rsid w:val="00581EDC"/>
    <w:rsid w:val="005827AB"/>
    <w:rsid w:val="00582B39"/>
    <w:rsid w:val="0058396F"/>
    <w:rsid w:val="00583F9E"/>
    <w:rsid w:val="0058480E"/>
    <w:rsid w:val="00585719"/>
    <w:rsid w:val="0058635E"/>
    <w:rsid w:val="005864C8"/>
    <w:rsid w:val="00586BE6"/>
    <w:rsid w:val="005877DE"/>
    <w:rsid w:val="00587E45"/>
    <w:rsid w:val="005903AE"/>
    <w:rsid w:val="00592F7F"/>
    <w:rsid w:val="0059305C"/>
    <w:rsid w:val="00593BE5"/>
    <w:rsid w:val="005946EF"/>
    <w:rsid w:val="0059487E"/>
    <w:rsid w:val="00594A45"/>
    <w:rsid w:val="00594A81"/>
    <w:rsid w:val="00594CCC"/>
    <w:rsid w:val="005951B2"/>
    <w:rsid w:val="00595708"/>
    <w:rsid w:val="00596532"/>
    <w:rsid w:val="00596A43"/>
    <w:rsid w:val="00596C06"/>
    <w:rsid w:val="0059749B"/>
    <w:rsid w:val="005979B0"/>
    <w:rsid w:val="00597BC2"/>
    <w:rsid w:val="00597CBF"/>
    <w:rsid w:val="005A1BEF"/>
    <w:rsid w:val="005A2895"/>
    <w:rsid w:val="005A2AE9"/>
    <w:rsid w:val="005A2D06"/>
    <w:rsid w:val="005A3006"/>
    <w:rsid w:val="005A35B5"/>
    <w:rsid w:val="005A362D"/>
    <w:rsid w:val="005A3C46"/>
    <w:rsid w:val="005A44C4"/>
    <w:rsid w:val="005A4C8F"/>
    <w:rsid w:val="005A549A"/>
    <w:rsid w:val="005A6474"/>
    <w:rsid w:val="005A64DE"/>
    <w:rsid w:val="005A6AEC"/>
    <w:rsid w:val="005A7E34"/>
    <w:rsid w:val="005B0F3F"/>
    <w:rsid w:val="005B16A5"/>
    <w:rsid w:val="005B19AC"/>
    <w:rsid w:val="005B1C36"/>
    <w:rsid w:val="005B2AA4"/>
    <w:rsid w:val="005B303C"/>
    <w:rsid w:val="005B38CF"/>
    <w:rsid w:val="005B3F11"/>
    <w:rsid w:val="005B4135"/>
    <w:rsid w:val="005B4653"/>
    <w:rsid w:val="005B4BCD"/>
    <w:rsid w:val="005B4E94"/>
    <w:rsid w:val="005B4FE4"/>
    <w:rsid w:val="005B5C60"/>
    <w:rsid w:val="005B5EDE"/>
    <w:rsid w:val="005B6470"/>
    <w:rsid w:val="005B6648"/>
    <w:rsid w:val="005B73AC"/>
    <w:rsid w:val="005C08E6"/>
    <w:rsid w:val="005C0C6E"/>
    <w:rsid w:val="005C1101"/>
    <w:rsid w:val="005C1721"/>
    <w:rsid w:val="005C1796"/>
    <w:rsid w:val="005C1BA5"/>
    <w:rsid w:val="005C1E23"/>
    <w:rsid w:val="005C1FC5"/>
    <w:rsid w:val="005C208E"/>
    <w:rsid w:val="005C2170"/>
    <w:rsid w:val="005C2C8E"/>
    <w:rsid w:val="005C2CBA"/>
    <w:rsid w:val="005C3521"/>
    <w:rsid w:val="005C368E"/>
    <w:rsid w:val="005C49A8"/>
    <w:rsid w:val="005C4EEB"/>
    <w:rsid w:val="005C5211"/>
    <w:rsid w:val="005C5A78"/>
    <w:rsid w:val="005C5FEC"/>
    <w:rsid w:val="005C623F"/>
    <w:rsid w:val="005C655F"/>
    <w:rsid w:val="005C6A73"/>
    <w:rsid w:val="005C6CA5"/>
    <w:rsid w:val="005D0194"/>
    <w:rsid w:val="005D021C"/>
    <w:rsid w:val="005D05E1"/>
    <w:rsid w:val="005D0727"/>
    <w:rsid w:val="005D0926"/>
    <w:rsid w:val="005D0A12"/>
    <w:rsid w:val="005D0E24"/>
    <w:rsid w:val="005D12C5"/>
    <w:rsid w:val="005D148E"/>
    <w:rsid w:val="005D2580"/>
    <w:rsid w:val="005D3968"/>
    <w:rsid w:val="005D43CF"/>
    <w:rsid w:val="005D47AC"/>
    <w:rsid w:val="005D4AB9"/>
    <w:rsid w:val="005D4CCD"/>
    <w:rsid w:val="005D5512"/>
    <w:rsid w:val="005D5CCF"/>
    <w:rsid w:val="005D5D54"/>
    <w:rsid w:val="005D6169"/>
    <w:rsid w:val="005D63C0"/>
    <w:rsid w:val="005D66C4"/>
    <w:rsid w:val="005D69AE"/>
    <w:rsid w:val="005D6DC8"/>
    <w:rsid w:val="005D7779"/>
    <w:rsid w:val="005D7AC6"/>
    <w:rsid w:val="005D7D02"/>
    <w:rsid w:val="005E03B2"/>
    <w:rsid w:val="005E03F3"/>
    <w:rsid w:val="005E0466"/>
    <w:rsid w:val="005E04E6"/>
    <w:rsid w:val="005E2529"/>
    <w:rsid w:val="005E2C3C"/>
    <w:rsid w:val="005E31E7"/>
    <w:rsid w:val="005E35F3"/>
    <w:rsid w:val="005E3EBD"/>
    <w:rsid w:val="005E3F2C"/>
    <w:rsid w:val="005E4345"/>
    <w:rsid w:val="005E44EF"/>
    <w:rsid w:val="005E4CD7"/>
    <w:rsid w:val="005E5162"/>
    <w:rsid w:val="005E5348"/>
    <w:rsid w:val="005E55A7"/>
    <w:rsid w:val="005E62F1"/>
    <w:rsid w:val="005E70D3"/>
    <w:rsid w:val="005F049C"/>
    <w:rsid w:val="005F06F1"/>
    <w:rsid w:val="005F0A74"/>
    <w:rsid w:val="005F0AE2"/>
    <w:rsid w:val="005F0C4C"/>
    <w:rsid w:val="005F12B7"/>
    <w:rsid w:val="005F1F1F"/>
    <w:rsid w:val="005F230D"/>
    <w:rsid w:val="005F2515"/>
    <w:rsid w:val="005F2595"/>
    <w:rsid w:val="005F2604"/>
    <w:rsid w:val="005F2610"/>
    <w:rsid w:val="005F35C8"/>
    <w:rsid w:val="005F36E1"/>
    <w:rsid w:val="005F3940"/>
    <w:rsid w:val="005F4DD0"/>
    <w:rsid w:val="005F5910"/>
    <w:rsid w:val="005F5981"/>
    <w:rsid w:val="005F5B4E"/>
    <w:rsid w:val="005F5EB5"/>
    <w:rsid w:val="005F61F5"/>
    <w:rsid w:val="005F6527"/>
    <w:rsid w:val="005F6D33"/>
    <w:rsid w:val="005F7028"/>
    <w:rsid w:val="005F7058"/>
    <w:rsid w:val="005F720D"/>
    <w:rsid w:val="00600118"/>
    <w:rsid w:val="00601C9B"/>
    <w:rsid w:val="006025F5"/>
    <w:rsid w:val="006029F2"/>
    <w:rsid w:val="00602BD7"/>
    <w:rsid w:val="006037EE"/>
    <w:rsid w:val="00604767"/>
    <w:rsid w:val="00604854"/>
    <w:rsid w:val="00604B12"/>
    <w:rsid w:val="00604D0A"/>
    <w:rsid w:val="006051C5"/>
    <w:rsid w:val="006054C5"/>
    <w:rsid w:val="00606124"/>
    <w:rsid w:val="006066D0"/>
    <w:rsid w:val="00606A12"/>
    <w:rsid w:val="00606BC5"/>
    <w:rsid w:val="0060791A"/>
    <w:rsid w:val="00607F62"/>
    <w:rsid w:val="00610601"/>
    <w:rsid w:val="006108D6"/>
    <w:rsid w:val="00610970"/>
    <w:rsid w:val="0061197F"/>
    <w:rsid w:val="00611B73"/>
    <w:rsid w:val="0061360F"/>
    <w:rsid w:val="006138F3"/>
    <w:rsid w:val="00613DCF"/>
    <w:rsid w:val="00613E34"/>
    <w:rsid w:val="0061408A"/>
    <w:rsid w:val="006142FB"/>
    <w:rsid w:val="006144AA"/>
    <w:rsid w:val="00614DDD"/>
    <w:rsid w:val="00615E05"/>
    <w:rsid w:val="006160E7"/>
    <w:rsid w:val="0061629E"/>
    <w:rsid w:val="0061642E"/>
    <w:rsid w:val="006173BF"/>
    <w:rsid w:val="00617F73"/>
    <w:rsid w:val="00620208"/>
    <w:rsid w:val="006206EB"/>
    <w:rsid w:val="00620748"/>
    <w:rsid w:val="00621170"/>
    <w:rsid w:val="00621C77"/>
    <w:rsid w:val="006230E1"/>
    <w:rsid w:val="00623104"/>
    <w:rsid w:val="006234A1"/>
    <w:rsid w:val="00623CC9"/>
    <w:rsid w:val="00623D34"/>
    <w:rsid w:val="00623F1A"/>
    <w:rsid w:val="006241AE"/>
    <w:rsid w:val="006249F1"/>
    <w:rsid w:val="00624ADF"/>
    <w:rsid w:val="006262BF"/>
    <w:rsid w:val="006263C4"/>
    <w:rsid w:val="00626854"/>
    <w:rsid w:val="00627147"/>
    <w:rsid w:val="00627AD5"/>
    <w:rsid w:val="00627C9C"/>
    <w:rsid w:val="006300ED"/>
    <w:rsid w:val="00630273"/>
    <w:rsid w:val="00631EF7"/>
    <w:rsid w:val="00632118"/>
    <w:rsid w:val="00632534"/>
    <w:rsid w:val="00632745"/>
    <w:rsid w:val="006329DE"/>
    <w:rsid w:val="0063336D"/>
    <w:rsid w:val="00633C54"/>
    <w:rsid w:val="006345CD"/>
    <w:rsid w:val="006347FE"/>
    <w:rsid w:val="00635542"/>
    <w:rsid w:val="00636B3E"/>
    <w:rsid w:val="00636D41"/>
    <w:rsid w:val="0063744B"/>
    <w:rsid w:val="00637845"/>
    <w:rsid w:val="00637AF5"/>
    <w:rsid w:val="0064044A"/>
    <w:rsid w:val="00640777"/>
    <w:rsid w:val="0064081D"/>
    <w:rsid w:val="00640D16"/>
    <w:rsid w:val="00640F54"/>
    <w:rsid w:val="0064150A"/>
    <w:rsid w:val="006420D3"/>
    <w:rsid w:val="006422A0"/>
    <w:rsid w:val="00642807"/>
    <w:rsid w:val="006431F3"/>
    <w:rsid w:val="00643438"/>
    <w:rsid w:val="0064378D"/>
    <w:rsid w:val="0064396F"/>
    <w:rsid w:val="00643A48"/>
    <w:rsid w:val="0064474A"/>
    <w:rsid w:val="006447FE"/>
    <w:rsid w:val="006458F6"/>
    <w:rsid w:val="00645A2B"/>
    <w:rsid w:val="00645D6F"/>
    <w:rsid w:val="00646271"/>
    <w:rsid w:val="00646B02"/>
    <w:rsid w:val="006471A1"/>
    <w:rsid w:val="00647770"/>
    <w:rsid w:val="006477D4"/>
    <w:rsid w:val="00647F2D"/>
    <w:rsid w:val="0065048F"/>
    <w:rsid w:val="00650697"/>
    <w:rsid w:val="0065094E"/>
    <w:rsid w:val="00652070"/>
    <w:rsid w:val="00652077"/>
    <w:rsid w:val="0065241A"/>
    <w:rsid w:val="006524F2"/>
    <w:rsid w:val="0065251F"/>
    <w:rsid w:val="00652B2F"/>
    <w:rsid w:val="0065335A"/>
    <w:rsid w:val="006545B6"/>
    <w:rsid w:val="0065509F"/>
    <w:rsid w:val="00655412"/>
    <w:rsid w:val="00655CD0"/>
    <w:rsid w:val="00655D08"/>
    <w:rsid w:val="00656505"/>
    <w:rsid w:val="00656AA2"/>
    <w:rsid w:val="00657039"/>
    <w:rsid w:val="006573AC"/>
    <w:rsid w:val="00657998"/>
    <w:rsid w:val="00657CCD"/>
    <w:rsid w:val="00657F23"/>
    <w:rsid w:val="00660205"/>
    <w:rsid w:val="0066023D"/>
    <w:rsid w:val="00660562"/>
    <w:rsid w:val="00660D9C"/>
    <w:rsid w:val="006611FE"/>
    <w:rsid w:val="006613E8"/>
    <w:rsid w:val="0066163C"/>
    <w:rsid w:val="00661ECA"/>
    <w:rsid w:val="00662A99"/>
    <w:rsid w:val="00662F9A"/>
    <w:rsid w:val="00663307"/>
    <w:rsid w:val="006647D9"/>
    <w:rsid w:val="00664ED6"/>
    <w:rsid w:val="00664F00"/>
    <w:rsid w:val="00665024"/>
    <w:rsid w:val="00666243"/>
    <w:rsid w:val="00666524"/>
    <w:rsid w:val="006666BD"/>
    <w:rsid w:val="00667239"/>
    <w:rsid w:val="006672D8"/>
    <w:rsid w:val="006672FB"/>
    <w:rsid w:val="006674BB"/>
    <w:rsid w:val="00667B40"/>
    <w:rsid w:val="006701E5"/>
    <w:rsid w:val="0067093D"/>
    <w:rsid w:val="006711F6"/>
    <w:rsid w:val="00671327"/>
    <w:rsid w:val="0067139A"/>
    <w:rsid w:val="00671AD4"/>
    <w:rsid w:val="00671DEC"/>
    <w:rsid w:val="0067220A"/>
    <w:rsid w:val="00672938"/>
    <w:rsid w:val="00672940"/>
    <w:rsid w:val="0067294C"/>
    <w:rsid w:val="00672973"/>
    <w:rsid w:val="00672B5A"/>
    <w:rsid w:val="00672BC7"/>
    <w:rsid w:val="006733D9"/>
    <w:rsid w:val="00673C21"/>
    <w:rsid w:val="00674085"/>
    <w:rsid w:val="006746E0"/>
    <w:rsid w:val="00674E4D"/>
    <w:rsid w:val="00675732"/>
    <w:rsid w:val="0067599F"/>
    <w:rsid w:val="00677032"/>
    <w:rsid w:val="0067740A"/>
    <w:rsid w:val="00677853"/>
    <w:rsid w:val="00677A5F"/>
    <w:rsid w:val="00680765"/>
    <w:rsid w:val="0068126F"/>
    <w:rsid w:val="006816CF"/>
    <w:rsid w:val="00682429"/>
    <w:rsid w:val="00682541"/>
    <w:rsid w:val="00682889"/>
    <w:rsid w:val="00683005"/>
    <w:rsid w:val="0068330A"/>
    <w:rsid w:val="006837EB"/>
    <w:rsid w:val="006839B5"/>
    <w:rsid w:val="006841F4"/>
    <w:rsid w:val="00684A11"/>
    <w:rsid w:val="00685D8D"/>
    <w:rsid w:val="006869A5"/>
    <w:rsid w:val="00687224"/>
    <w:rsid w:val="0068785B"/>
    <w:rsid w:val="006879AE"/>
    <w:rsid w:val="00687D0F"/>
    <w:rsid w:val="00687D30"/>
    <w:rsid w:val="00690724"/>
    <w:rsid w:val="0069089A"/>
    <w:rsid w:val="00690BC8"/>
    <w:rsid w:val="006911F7"/>
    <w:rsid w:val="0069201B"/>
    <w:rsid w:val="006925C3"/>
    <w:rsid w:val="006928B3"/>
    <w:rsid w:val="006933C3"/>
    <w:rsid w:val="006935BF"/>
    <w:rsid w:val="0069462D"/>
    <w:rsid w:val="00694998"/>
    <w:rsid w:val="00694E65"/>
    <w:rsid w:val="00695818"/>
    <w:rsid w:val="00696963"/>
    <w:rsid w:val="00696A32"/>
    <w:rsid w:val="00696DE0"/>
    <w:rsid w:val="0069733D"/>
    <w:rsid w:val="0069760E"/>
    <w:rsid w:val="0069767D"/>
    <w:rsid w:val="00697EDC"/>
    <w:rsid w:val="006A068B"/>
    <w:rsid w:val="006A0713"/>
    <w:rsid w:val="006A1722"/>
    <w:rsid w:val="006A192E"/>
    <w:rsid w:val="006A26C3"/>
    <w:rsid w:val="006A27F0"/>
    <w:rsid w:val="006A3058"/>
    <w:rsid w:val="006A30DB"/>
    <w:rsid w:val="006A30EC"/>
    <w:rsid w:val="006A3324"/>
    <w:rsid w:val="006A3E66"/>
    <w:rsid w:val="006A4647"/>
    <w:rsid w:val="006A51D9"/>
    <w:rsid w:val="006A5999"/>
    <w:rsid w:val="006A6303"/>
    <w:rsid w:val="006A6884"/>
    <w:rsid w:val="006A70F0"/>
    <w:rsid w:val="006A74CA"/>
    <w:rsid w:val="006A795C"/>
    <w:rsid w:val="006B01C4"/>
    <w:rsid w:val="006B0BD4"/>
    <w:rsid w:val="006B1BA1"/>
    <w:rsid w:val="006B1E0F"/>
    <w:rsid w:val="006B2597"/>
    <w:rsid w:val="006B2EA2"/>
    <w:rsid w:val="006B307E"/>
    <w:rsid w:val="006B381B"/>
    <w:rsid w:val="006B597C"/>
    <w:rsid w:val="006B5B1F"/>
    <w:rsid w:val="006B6BAE"/>
    <w:rsid w:val="006B7B6F"/>
    <w:rsid w:val="006B7D14"/>
    <w:rsid w:val="006B7E95"/>
    <w:rsid w:val="006C1077"/>
    <w:rsid w:val="006C1232"/>
    <w:rsid w:val="006C2B8D"/>
    <w:rsid w:val="006C3565"/>
    <w:rsid w:val="006C3998"/>
    <w:rsid w:val="006C3EDF"/>
    <w:rsid w:val="006C4A40"/>
    <w:rsid w:val="006C50E7"/>
    <w:rsid w:val="006C57E1"/>
    <w:rsid w:val="006C587C"/>
    <w:rsid w:val="006C5A1F"/>
    <w:rsid w:val="006C634B"/>
    <w:rsid w:val="006C7BB9"/>
    <w:rsid w:val="006C7C16"/>
    <w:rsid w:val="006D08BE"/>
    <w:rsid w:val="006D0E5F"/>
    <w:rsid w:val="006D0F88"/>
    <w:rsid w:val="006D1209"/>
    <w:rsid w:val="006D175F"/>
    <w:rsid w:val="006D19F5"/>
    <w:rsid w:val="006D1CF9"/>
    <w:rsid w:val="006D23AF"/>
    <w:rsid w:val="006D336D"/>
    <w:rsid w:val="006D33CA"/>
    <w:rsid w:val="006D40E2"/>
    <w:rsid w:val="006D45AA"/>
    <w:rsid w:val="006D46D7"/>
    <w:rsid w:val="006D6202"/>
    <w:rsid w:val="006D65E8"/>
    <w:rsid w:val="006D668A"/>
    <w:rsid w:val="006D68AE"/>
    <w:rsid w:val="006E000B"/>
    <w:rsid w:val="006E0506"/>
    <w:rsid w:val="006E0AB8"/>
    <w:rsid w:val="006E1CC0"/>
    <w:rsid w:val="006E292A"/>
    <w:rsid w:val="006E2AB6"/>
    <w:rsid w:val="006E2F00"/>
    <w:rsid w:val="006E3435"/>
    <w:rsid w:val="006E4886"/>
    <w:rsid w:val="006E4B13"/>
    <w:rsid w:val="006E4BC1"/>
    <w:rsid w:val="006E4FDD"/>
    <w:rsid w:val="006E521D"/>
    <w:rsid w:val="006E5585"/>
    <w:rsid w:val="006E639B"/>
    <w:rsid w:val="006E63EC"/>
    <w:rsid w:val="006E6A7E"/>
    <w:rsid w:val="006E6F12"/>
    <w:rsid w:val="006E7D2A"/>
    <w:rsid w:val="006F055F"/>
    <w:rsid w:val="006F07F2"/>
    <w:rsid w:val="006F0EF2"/>
    <w:rsid w:val="006F1259"/>
    <w:rsid w:val="006F1DBD"/>
    <w:rsid w:val="006F2ADB"/>
    <w:rsid w:val="006F2E77"/>
    <w:rsid w:val="006F3175"/>
    <w:rsid w:val="006F32D0"/>
    <w:rsid w:val="006F3544"/>
    <w:rsid w:val="006F441D"/>
    <w:rsid w:val="006F505E"/>
    <w:rsid w:val="006F632C"/>
    <w:rsid w:val="006F6332"/>
    <w:rsid w:val="006F6A50"/>
    <w:rsid w:val="006F6BC4"/>
    <w:rsid w:val="006F6CE7"/>
    <w:rsid w:val="006F7BAE"/>
    <w:rsid w:val="006F7C33"/>
    <w:rsid w:val="00700027"/>
    <w:rsid w:val="00700261"/>
    <w:rsid w:val="007002E9"/>
    <w:rsid w:val="0070042E"/>
    <w:rsid w:val="007005B8"/>
    <w:rsid w:val="0070091C"/>
    <w:rsid w:val="00700B00"/>
    <w:rsid w:val="00701518"/>
    <w:rsid w:val="00702520"/>
    <w:rsid w:val="00702958"/>
    <w:rsid w:val="00702C52"/>
    <w:rsid w:val="00702FC9"/>
    <w:rsid w:val="007031D4"/>
    <w:rsid w:val="007036E6"/>
    <w:rsid w:val="00703D08"/>
    <w:rsid w:val="00703D45"/>
    <w:rsid w:val="00704AEF"/>
    <w:rsid w:val="00704E2A"/>
    <w:rsid w:val="00704F42"/>
    <w:rsid w:val="00705B31"/>
    <w:rsid w:val="00705CFA"/>
    <w:rsid w:val="00706CF6"/>
    <w:rsid w:val="0070733D"/>
    <w:rsid w:val="0070790C"/>
    <w:rsid w:val="00707A60"/>
    <w:rsid w:val="00707C24"/>
    <w:rsid w:val="007101BE"/>
    <w:rsid w:val="00710B62"/>
    <w:rsid w:val="00712082"/>
    <w:rsid w:val="00712348"/>
    <w:rsid w:val="007125DA"/>
    <w:rsid w:val="00712C72"/>
    <w:rsid w:val="00713D26"/>
    <w:rsid w:val="0071442F"/>
    <w:rsid w:val="00715079"/>
    <w:rsid w:val="00715A7F"/>
    <w:rsid w:val="00716261"/>
    <w:rsid w:val="007166AC"/>
    <w:rsid w:val="00716834"/>
    <w:rsid w:val="00716AC7"/>
    <w:rsid w:val="00716FFD"/>
    <w:rsid w:val="00717196"/>
    <w:rsid w:val="007174BB"/>
    <w:rsid w:val="00717D3E"/>
    <w:rsid w:val="00717FD6"/>
    <w:rsid w:val="00720F8D"/>
    <w:rsid w:val="00721094"/>
    <w:rsid w:val="00721499"/>
    <w:rsid w:val="00721881"/>
    <w:rsid w:val="00721BD0"/>
    <w:rsid w:val="00721D50"/>
    <w:rsid w:val="00722543"/>
    <w:rsid w:val="00722970"/>
    <w:rsid w:val="0072310F"/>
    <w:rsid w:val="007232F1"/>
    <w:rsid w:val="0072376E"/>
    <w:rsid w:val="00724303"/>
    <w:rsid w:val="00724F74"/>
    <w:rsid w:val="00725B0A"/>
    <w:rsid w:val="0072652D"/>
    <w:rsid w:val="00727001"/>
    <w:rsid w:val="007273AF"/>
    <w:rsid w:val="00727B26"/>
    <w:rsid w:val="00730289"/>
    <w:rsid w:val="00730464"/>
    <w:rsid w:val="00730B75"/>
    <w:rsid w:val="00730F6E"/>
    <w:rsid w:val="00731094"/>
    <w:rsid w:val="00731A0F"/>
    <w:rsid w:val="00731CBE"/>
    <w:rsid w:val="00731FA2"/>
    <w:rsid w:val="0073201B"/>
    <w:rsid w:val="007320A0"/>
    <w:rsid w:val="00732102"/>
    <w:rsid w:val="00732140"/>
    <w:rsid w:val="00732573"/>
    <w:rsid w:val="007325E7"/>
    <w:rsid w:val="00732715"/>
    <w:rsid w:val="00732924"/>
    <w:rsid w:val="00732C83"/>
    <w:rsid w:val="00733407"/>
    <w:rsid w:val="00733655"/>
    <w:rsid w:val="0073383D"/>
    <w:rsid w:val="00733842"/>
    <w:rsid w:val="00733EFD"/>
    <w:rsid w:val="00734118"/>
    <w:rsid w:val="00734426"/>
    <w:rsid w:val="0073480F"/>
    <w:rsid w:val="007350AB"/>
    <w:rsid w:val="007360EA"/>
    <w:rsid w:val="007363CE"/>
    <w:rsid w:val="00736B3D"/>
    <w:rsid w:val="00737138"/>
    <w:rsid w:val="007402FD"/>
    <w:rsid w:val="00740339"/>
    <w:rsid w:val="007410FC"/>
    <w:rsid w:val="00742244"/>
    <w:rsid w:val="007422C5"/>
    <w:rsid w:val="00742BD8"/>
    <w:rsid w:val="007436B4"/>
    <w:rsid w:val="007439D9"/>
    <w:rsid w:val="00743DBB"/>
    <w:rsid w:val="0074434E"/>
    <w:rsid w:val="0074440E"/>
    <w:rsid w:val="007445F8"/>
    <w:rsid w:val="00744F5F"/>
    <w:rsid w:val="0074627A"/>
    <w:rsid w:val="007463D0"/>
    <w:rsid w:val="00747C04"/>
    <w:rsid w:val="0075019C"/>
    <w:rsid w:val="007501F2"/>
    <w:rsid w:val="00750CB7"/>
    <w:rsid w:val="00750DCF"/>
    <w:rsid w:val="00750E24"/>
    <w:rsid w:val="00751176"/>
    <w:rsid w:val="00751371"/>
    <w:rsid w:val="007518C5"/>
    <w:rsid w:val="00751903"/>
    <w:rsid w:val="00751C6A"/>
    <w:rsid w:val="007523E6"/>
    <w:rsid w:val="00752ADC"/>
    <w:rsid w:val="00752B7E"/>
    <w:rsid w:val="00753F29"/>
    <w:rsid w:val="0075435D"/>
    <w:rsid w:val="00754862"/>
    <w:rsid w:val="00754A50"/>
    <w:rsid w:val="00754E4D"/>
    <w:rsid w:val="007556AF"/>
    <w:rsid w:val="00755B0B"/>
    <w:rsid w:val="00755C90"/>
    <w:rsid w:val="007561C8"/>
    <w:rsid w:val="00756B17"/>
    <w:rsid w:val="007575F6"/>
    <w:rsid w:val="0075778F"/>
    <w:rsid w:val="00757C0B"/>
    <w:rsid w:val="00760685"/>
    <w:rsid w:val="00760830"/>
    <w:rsid w:val="00760F1E"/>
    <w:rsid w:val="0076188F"/>
    <w:rsid w:val="00761B49"/>
    <w:rsid w:val="007628F2"/>
    <w:rsid w:val="00763B38"/>
    <w:rsid w:val="00763D7B"/>
    <w:rsid w:val="00764FE6"/>
    <w:rsid w:val="00765313"/>
    <w:rsid w:val="007657AD"/>
    <w:rsid w:val="007658F4"/>
    <w:rsid w:val="00765CCF"/>
    <w:rsid w:val="00765D9E"/>
    <w:rsid w:val="00770461"/>
    <w:rsid w:val="007708EF"/>
    <w:rsid w:val="00770ABE"/>
    <w:rsid w:val="00770C26"/>
    <w:rsid w:val="0077110D"/>
    <w:rsid w:val="00771457"/>
    <w:rsid w:val="00771AF4"/>
    <w:rsid w:val="007722DD"/>
    <w:rsid w:val="00772337"/>
    <w:rsid w:val="00772DFC"/>
    <w:rsid w:val="0077377F"/>
    <w:rsid w:val="00774160"/>
    <w:rsid w:val="00774595"/>
    <w:rsid w:val="00774C11"/>
    <w:rsid w:val="00775A13"/>
    <w:rsid w:val="007762F5"/>
    <w:rsid w:val="0077667B"/>
    <w:rsid w:val="00777874"/>
    <w:rsid w:val="00777BDA"/>
    <w:rsid w:val="0078059D"/>
    <w:rsid w:val="00780977"/>
    <w:rsid w:val="007812CD"/>
    <w:rsid w:val="00781389"/>
    <w:rsid w:val="00781553"/>
    <w:rsid w:val="007815D1"/>
    <w:rsid w:val="00781654"/>
    <w:rsid w:val="00781AD6"/>
    <w:rsid w:val="007824AF"/>
    <w:rsid w:val="00782D02"/>
    <w:rsid w:val="00782D41"/>
    <w:rsid w:val="00782EE0"/>
    <w:rsid w:val="007835B0"/>
    <w:rsid w:val="00784308"/>
    <w:rsid w:val="00784784"/>
    <w:rsid w:val="00785189"/>
    <w:rsid w:val="0078565A"/>
    <w:rsid w:val="00786BC2"/>
    <w:rsid w:val="00787D6D"/>
    <w:rsid w:val="007910EB"/>
    <w:rsid w:val="0079123A"/>
    <w:rsid w:val="00791600"/>
    <w:rsid w:val="0079191F"/>
    <w:rsid w:val="00791975"/>
    <w:rsid w:val="00793129"/>
    <w:rsid w:val="007937AC"/>
    <w:rsid w:val="00793DC7"/>
    <w:rsid w:val="00793EAC"/>
    <w:rsid w:val="00793F6E"/>
    <w:rsid w:val="0079430F"/>
    <w:rsid w:val="00794515"/>
    <w:rsid w:val="00794810"/>
    <w:rsid w:val="00794BA2"/>
    <w:rsid w:val="00794CE3"/>
    <w:rsid w:val="00794D58"/>
    <w:rsid w:val="00795186"/>
    <w:rsid w:val="007956DD"/>
    <w:rsid w:val="007956FD"/>
    <w:rsid w:val="007959C1"/>
    <w:rsid w:val="00795CF3"/>
    <w:rsid w:val="00795F84"/>
    <w:rsid w:val="00796A52"/>
    <w:rsid w:val="00796C35"/>
    <w:rsid w:val="0079709B"/>
    <w:rsid w:val="007A0561"/>
    <w:rsid w:val="007A059B"/>
    <w:rsid w:val="007A10B0"/>
    <w:rsid w:val="007A169A"/>
    <w:rsid w:val="007A20AC"/>
    <w:rsid w:val="007A23DB"/>
    <w:rsid w:val="007A240D"/>
    <w:rsid w:val="007A24B8"/>
    <w:rsid w:val="007A2746"/>
    <w:rsid w:val="007A294D"/>
    <w:rsid w:val="007A2CB6"/>
    <w:rsid w:val="007A3009"/>
    <w:rsid w:val="007A3C6B"/>
    <w:rsid w:val="007A4763"/>
    <w:rsid w:val="007A476B"/>
    <w:rsid w:val="007A61BE"/>
    <w:rsid w:val="007A672B"/>
    <w:rsid w:val="007A6A46"/>
    <w:rsid w:val="007A6EA9"/>
    <w:rsid w:val="007A740A"/>
    <w:rsid w:val="007A7E62"/>
    <w:rsid w:val="007B0B47"/>
    <w:rsid w:val="007B10F5"/>
    <w:rsid w:val="007B11DA"/>
    <w:rsid w:val="007B1354"/>
    <w:rsid w:val="007B20DF"/>
    <w:rsid w:val="007B29E4"/>
    <w:rsid w:val="007B2BAD"/>
    <w:rsid w:val="007B37DD"/>
    <w:rsid w:val="007B3D24"/>
    <w:rsid w:val="007B45A6"/>
    <w:rsid w:val="007B4EC6"/>
    <w:rsid w:val="007B6070"/>
    <w:rsid w:val="007B63E1"/>
    <w:rsid w:val="007B6462"/>
    <w:rsid w:val="007B6A72"/>
    <w:rsid w:val="007B7128"/>
    <w:rsid w:val="007B7396"/>
    <w:rsid w:val="007C066F"/>
    <w:rsid w:val="007C14B5"/>
    <w:rsid w:val="007C1852"/>
    <w:rsid w:val="007C19C4"/>
    <w:rsid w:val="007C2150"/>
    <w:rsid w:val="007C2B16"/>
    <w:rsid w:val="007C2EEB"/>
    <w:rsid w:val="007C47BA"/>
    <w:rsid w:val="007C485F"/>
    <w:rsid w:val="007C5A61"/>
    <w:rsid w:val="007C6A4E"/>
    <w:rsid w:val="007C7DD5"/>
    <w:rsid w:val="007D04B7"/>
    <w:rsid w:val="007D068E"/>
    <w:rsid w:val="007D1159"/>
    <w:rsid w:val="007D1DA6"/>
    <w:rsid w:val="007D1F8D"/>
    <w:rsid w:val="007D26FD"/>
    <w:rsid w:val="007D2709"/>
    <w:rsid w:val="007D2B36"/>
    <w:rsid w:val="007D3A4A"/>
    <w:rsid w:val="007D3F1B"/>
    <w:rsid w:val="007D4053"/>
    <w:rsid w:val="007D4245"/>
    <w:rsid w:val="007D46B5"/>
    <w:rsid w:val="007D4750"/>
    <w:rsid w:val="007D500D"/>
    <w:rsid w:val="007D5424"/>
    <w:rsid w:val="007D65FF"/>
    <w:rsid w:val="007D667B"/>
    <w:rsid w:val="007E0531"/>
    <w:rsid w:val="007E07E9"/>
    <w:rsid w:val="007E0F79"/>
    <w:rsid w:val="007E0FC1"/>
    <w:rsid w:val="007E13B5"/>
    <w:rsid w:val="007E151A"/>
    <w:rsid w:val="007E15EE"/>
    <w:rsid w:val="007E1D4E"/>
    <w:rsid w:val="007E2305"/>
    <w:rsid w:val="007E2A3C"/>
    <w:rsid w:val="007E3A5E"/>
    <w:rsid w:val="007E4430"/>
    <w:rsid w:val="007E4573"/>
    <w:rsid w:val="007E4BA3"/>
    <w:rsid w:val="007E4F48"/>
    <w:rsid w:val="007E57A1"/>
    <w:rsid w:val="007E5C4E"/>
    <w:rsid w:val="007E628C"/>
    <w:rsid w:val="007E634F"/>
    <w:rsid w:val="007E651A"/>
    <w:rsid w:val="007E69C6"/>
    <w:rsid w:val="007E71A6"/>
    <w:rsid w:val="007F01E3"/>
    <w:rsid w:val="007F0591"/>
    <w:rsid w:val="007F0B6F"/>
    <w:rsid w:val="007F0C7B"/>
    <w:rsid w:val="007F0F01"/>
    <w:rsid w:val="007F1CAA"/>
    <w:rsid w:val="007F2276"/>
    <w:rsid w:val="007F237B"/>
    <w:rsid w:val="007F28E4"/>
    <w:rsid w:val="007F2C9C"/>
    <w:rsid w:val="007F32F5"/>
    <w:rsid w:val="007F3873"/>
    <w:rsid w:val="007F3B9F"/>
    <w:rsid w:val="007F3E83"/>
    <w:rsid w:val="007F4399"/>
    <w:rsid w:val="007F4579"/>
    <w:rsid w:val="007F50F6"/>
    <w:rsid w:val="007F55A0"/>
    <w:rsid w:val="007F5CB5"/>
    <w:rsid w:val="007F5EA8"/>
    <w:rsid w:val="007F6331"/>
    <w:rsid w:val="007F662A"/>
    <w:rsid w:val="007F710A"/>
    <w:rsid w:val="007F7C77"/>
    <w:rsid w:val="00801834"/>
    <w:rsid w:val="00801EFE"/>
    <w:rsid w:val="00802000"/>
    <w:rsid w:val="00802054"/>
    <w:rsid w:val="00802346"/>
    <w:rsid w:val="008024FE"/>
    <w:rsid w:val="008025FA"/>
    <w:rsid w:val="00802966"/>
    <w:rsid w:val="00802A08"/>
    <w:rsid w:val="00802E97"/>
    <w:rsid w:val="00802ECC"/>
    <w:rsid w:val="008030E3"/>
    <w:rsid w:val="00804463"/>
    <w:rsid w:val="00804AC4"/>
    <w:rsid w:val="00804DFA"/>
    <w:rsid w:val="00805029"/>
    <w:rsid w:val="0080535B"/>
    <w:rsid w:val="00805798"/>
    <w:rsid w:val="0080579E"/>
    <w:rsid w:val="008057DA"/>
    <w:rsid w:val="00805A75"/>
    <w:rsid w:val="00805BFC"/>
    <w:rsid w:val="0080660A"/>
    <w:rsid w:val="008067C2"/>
    <w:rsid w:val="00807094"/>
    <w:rsid w:val="00807B8B"/>
    <w:rsid w:val="00810393"/>
    <w:rsid w:val="0081199A"/>
    <w:rsid w:val="00812E47"/>
    <w:rsid w:val="008131BE"/>
    <w:rsid w:val="008152C8"/>
    <w:rsid w:val="008158D5"/>
    <w:rsid w:val="00815BEC"/>
    <w:rsid w:val="00816090"/>
    <w:rsid w:val="00816408"/>
    <w:rsid w:val="008165BD"/>
    <w:rsid w:val="00816B20"/>
    <w:rsid w:val="00816C84"/>
    <w:rsid w:val="00816DE1"/>
    <w:rsid w:val="0081742A"/>
    <w:rsid w:val="008178D0"/>
    <w:rsid w:val="00820C6F"/>
    <w:rsid w:val="00821335"/>
    <w:rsid w:val="008218AA"/>
    <w:rsid w:val="00821F31"/>
    <w:rsid w:val="00822557"/>
    <w:rsid w:val="00822749"/>
    <w:rsid w:val="0082376B"/>
    <w:rsid w:val="00823B27"/>
    <w:rsid w:val="00823B7A"/>
    <w:rsid w:val="00825019"/>
    <w:rsid w:val="008250CF"/>
    <w:rsid w:val="00825A45"/>
    <w:rsid w:val="00825D5F"/>
    <w:rsid w:val="00826A40"/>
    <w:rsid w:val="00826AAC"/>
    <w:rsid w:val="00827165"/>
    <w:rsid w:val="0083043C"/>
    <w:rsid w:val="0083087C"/>
    <w:rsid w:val="0083118A"/>
    <w:rsid w:val="00831450"/>
    <w:rsid w:val="0083186A"/>
    <w:rsid w:val="00831BF7"/>
    <w:rsid w:val="008320B3"/>
    <w:rsid w:val="008324DD"/>
    <w:rsid w:val="008326C8"/>
    <w:rsid w:val="00833174"/>
    <w:rsid w:val="008337D0"/>
    <w:rsid w:val="00833E10"/>
    <w:rsid w:val="00834135"/>
    <w:rsid w:val="00835701"/>
    <w:rsid w:val="00835A87"/>
    <w:rsid w:val="00836022"/>
    <w:rsid w:val="008360B1"/>
    <w:rsid w:val="0083636D"/>
    <w:rsid w:val="00836454"/>
    <w:rsid w:val="0083680B"/>
    <w:rsid w:val="00836814"/>
    <w:rsid w:val="00836867"/>
    <w:rsid w:val="0083699A"/>
    <w:rsid w:val="00836FEB"/>
    <w:rsid w:val="0083704A"/>
    <w:rsid w:val="008403DC"/>
    <w:rsid w:val="00840620"/>
    <w:rsid w:val="008408AE"/>
    <w:rsid w:val="008411A2"/>
    <w:rsid w:val="00841818"/>
    <w:rsid w:val="0084192F"/>
    <w:rsid w:val="0084197F"/>
    <w:rsid w:val="00843095"/>
    <w:rsid w:val="0084367E"/>
    <w:rsid w:val="0084385A"/>
    <w:rsid w:val="00843CEA"/>
    <w:rsid w:val="00843DAF"/>
    <w:rsid w:val="00844A35"/>
    <w:rsid w:val="00845064"/>
    <w:rsid w:val="00845585"/>
    <w:rsid w:val="00846EB9"/>
    <w:rsid w:val="008474DF"/>
    <w:rsid w:val="0084765D"/>
    <w:rsid w:val="00847B09"/>
    <w:rsid w:val="00847E9F"/>
    <w:rsid w:val="00847F2D"/>
    <w:rsid w:val="008509F0"/>
    <w:rsid w:val="00851606"/>
    <w:rsid w:val="00851D44"/>
    <w:rsid w:val="00852729"/>
    <w:rsid w:val="00852B77"/>
    <w:rsid w:val="00852D75"/>
    <w:rsid w:val="00852E17"/>
    <w:rsid w:val="0085308E"/>
    <w:rsid w:val="008537C9"/>
    <w:rsid w:val="0085389E"/>
    <w:rsid w:val="008539B4"/>
    <w:rsid w:val="00853BCF"/>
    <w:rsid w:val="00854AFF"/>
    <w:rsid w:val="00854DA2"/>
    <w:rsid w:val="00854F14"/>
    <w:rsid w:val="008557BF"/>
    <w:rsid w:val="00856E7A"/>
    <w:rsid w:val="00856F92"/>
    <w:rsid w:val="00860E6C"/>
    <w:rsid w:val="00860E9C"/>
    <w:rsid w:val="008619DC"/>
    <w:rsid w:val="0086243D"/>
    <w:rsid w:val="0086263B"/>
    <w:rsid w:val="00862B54"/>
    <w:rsid w:val="00862CBC"/>
    <w:rsid w:val="00863002"/>
    <w:rsid w:val="008631FA"/>
    <w:rsid w:val="0086394E"/>
    <w:rsid w:val="008648A4"/>
    <w:rsid w:val="00864C98"/>
    <w:rsid w:val="0086524E"/>
    <w:rsid w:val="008653AA"/>
    <w:rsid w:val="0086587F"/>
    <w:rsid w:val="008660F7"/>
    <w:rsid w:val="008663F1"/>
    <w:rsid w:val="008668DF"/>
    <w:rsid w:val="00866B32"/>
    <w:rsid w:val="00866B51"/>
    <w:rsid w:val="00866D63"/>
    <w:rsid w:val="0086730D"/>
    <w:rsid w:val="00867F49"/>
    <w:rsid w:val="00870B56"/>
    <w:rsid w:val="0087132A"/>
    <w:rsid w:val="00871638"/>
    <w:rsid w:val="0087185B"/>
    <w:rsid w:val="0087186C"/>
    <w:rsid w:val="00871955"/>
    <w:rsid w:val="00871C40"/>
    <w:rsid w:val="00871CF3"/>
    <w:rsid w:val="008728B0"/>
    <w:rsid w:val="00872FD1"/>
    <w:rsid w:val="0087356D"/>
    <w:rsid w:val="00873B56"/>
    <w:rsid w:val="008744FB"/>
    <w:rsid w:val="008747AA"/>
    <w:rsid w:val="008748DD"/>
    <w:rsid w:val="00874ED1"/>
    <w:rsid w:val="00874FE1"/>
    <w:rsid w:val="0087532F"/>
    <w:rsid w:val="00875A29"/>
    <w:rsid w:val="008769A2"/>
    <w:rsid w:val="00877013"/>
    <w:rsid w:val="00877395"/>
    <w:rsid w:val="0087778F"/>
    <w:rsid w:val="00877C59"/>
    <w:rsid w:val="00877E00"/>
    <w:rsid w:val="00880214"/>
    <w:rsid w:val="00881628"/>
    <w:rsid w:val="008824DE"/>
    <w:rsid w:val="00882590"/>
    <w:rsid w:val="00882AE4"/>
    <w:rsid w:val="00882DCE"/>
    <w:rsid w:val="00882E90"/>
    <w:rsid w:val="0088350A"/>
    <w:rsid w:val="00883B4C"/>
    <w:rsid w:val="0088417C"/>
    <w:rsid w:val="008841AD"/>
    <w:rsid w:val="00884676"/>
    <w:rsid w:val="00885993"/>
    <w:rsid w:val="00885B3B"/>
    <w:rsid w:val="008860FB"/>
    <w:rsid w:val="00886953"/>
    <w:rsid w:val="00886CEF"/>
    <w:rsid w:val="008870CB"/>
    <w:rsid w:val="0089019A"/>
    <w:rsid w:val="008905E4"/>
    <w:rsid w:val="00890CEA"/>
    <w:rsid w:val="00891C58"/>
    <w:rsid w:val="00892495"/>
    <w:rsid w:val="00892A23"/>
    <w:rsid w:val="00893153"/>
    <w:rsid w:val="00893FB3"/>
    <w:rsid w:val="00894772"/>
    <w:rsid w:val="00894A50"/>
    <w:rsid w:val="00894DBC"/>
    <w:rsid w:val="008950CB"/>
    <w:rsid w:val="008962E0"/>
    <w:rsid w:val="00896F39"/>
    <w:rsid w:val="00896F4C"/>
    <w:rsid w:val="00897201"/>
    <w:rsid w:val="008A0D91"/>
    <w:rsid w:val="008A0EFE"/>
    <w:rsid w:val="008A116B"/>
    <w:rsid w:val="008A1ABC"/>
    <w:rsid w:val="008A1C28"/>
    <w:rsid w:val="008A2230"/>
    <w:rsid w:val="008A2356"/>
    <w:rsid w:val="008A2420"/>
    <w:rsid w:val="008A263A"/>
    <w:rsid w:val="008A2BF1"/>
    <w:rsid w:val="008A2C45"/>
    <w:rsid w:val="008A3159"/>
    <w:rsid w:val="008A3576"/>
    <w:rsid w:val="008A3E75"/>
    <w:rsid w:val="008A5EC9"/>
    <w:rsid w:val="008A633A"/>
    <w:rsid w:val="008A6990"/>
    <w:rsid w:val="008A6DA1"/>
    <w:rsid w:val="008A744A"/>
    <w:rsid w:val="008B069C"/>
    <w:rsid w:val="008B06D7"/>
    <w:rsid w:val="008B0CEC"/>
    <w:rsid w:val="008B0D23"/>
    <w:rsid w:val="008B2074"/>
    <w:rsid w:val="008B2281"/>
    <w:rsid w:val="008B23E8"/>
    <w:rsid w:val="008B277A"/>
    <w:rsid w:val="008B3021"/>
    <w:rsid w:val="008B360B"/>
    <w:rsid w:val="008B3BF0"/>
    <w:rsid w:val="008B40B8"/>
    <w:rsid w:val="008B4939"/>
    <w:rsid w:val="008B4AD8"/>
    <w:rsid w:val="008B5054"/>
    <w:rsid w:val="008B53D1"/>
    <w:rsid w:val="008B57EC"/>
    <w:rsid w:val="008B6073"/>
    <w:rsid w:val="008B633D"/>
    <w:rsid w:val="008B65AE"/>
    <w:rsid w:val="008B66FC"/>
    <w:rsid w:val="008B786B"/>
    <w:rsid w:val="008B79AA"/>
    <w:rsid w:val="008C0051"/>
    <w:rsid w:val="008C0081"/>
    <w:rsid w:val="008C0389"/>
    <w:rsid w:val="008C089A"/>
    <w:rsid w:val="008C12CC"/>
    <w:rsid w:val="008C1421"/>
    <w:rsid w:val="008C1817"/>
    <w:rsid w:val="008C1B16"/>
    <w:rsid w:val="008C2097"/>
    <w:rsid w:val="008C213A"/>
    <w:rsid w:val="008C220F"/>
    <w:rsid w:val="008C29A0"/>
    <w:rsid w:val="008C2AC7"/>
    <w:rsid w:val="008C2C12"/>
    <w:rsid w:val="008C34FC"/>
    <w:rsid w:val="008C395D"/>
    <w:rsid w:val="008C3C7D"/>
    <w:rsid w:val="008C3D4E"/>
    <w:rsid w:val="008C4181"/>
    <w:rsid w:val="008C46AE"/>
    <w:rsid w:val="008C480F"/>
    <w:rsid w:val="008C525D"/>
    <w:rsid w:val="008C60DC"/>
    <w:rsid w:val="008C61AC"/>
    <w:rsid w:val="008C66AC"/>
    <w:rsid w:val="008C6876"/>
    <w:rsid w:val="008C715E"/>
    <w:rsid w:val="008C7402"/>
    <w:rsid w:val="008C78AD"/>
    <w:rsid w:val="008D0A0C"/>
    <w:rsid w:val="008D0C1D"/>
    <w:rsid w:val="008D10E7"/>
    <w:rsid w:val="008D1452"/>
    <w:rsid w:val="008D174C"/>
    <w:rsid w:val="008D1DD5"/>
    <w:rsid w:val="008D1F11"/>
    <w:rsid w:val="008D2D74"/>
    <w:rsid w:val="008D2D9C"/>
    <w:rsid w:val="008D46E4"/>
    <w:rsid w:val="008D4CF1"/>
    <w:rsid w:val="008D50C3"/>
    <w:rsid w:val="008D5534"/>
    <w:rsid w:val="008D5535"/>
    <w:rsid w:val="008D5F81"/>
    <w:rsid w:val="008D73A1"/>
    <w:rsid w:val="008D7DAC"/>
    <w:rsid w:val="008E0983"/>
    <w:rsid w:val="008E0A16"/>
    <w:rsid w:val="008E0E19"/>
    <w:rsid w:val="008E0EA8"/>
    <w:rsid w:val="008E1727"/>
    <w:rsid w:val="008E1F86"/>
    <w:rsid w:val="008E2756"/>
    <w:rsid w:val="008E2CF7"/>
    <w:rsid w:val="008E360C"/>
    <w:rsid w:val="008E438F"/>
    <w:rsid w:val="008E43D8"/>
    <w:rsid w:val="008E4A65"/>
    <w:rsid w:val="008E686C"/>
    <w:rsid w:val="008E6B5C"/>
    <w:rsid w:val="008E6F7B"/>
    <w:rsid w:val="008E7591"/>
    <w:rsid w:val="008F09FC"/>
    <w:rsid w:val="008F0C51"/>
    <w:rsid w:val="008F0EA6"/>
    <w:rsid w:val="008F1137"/>
    <w:rsid w:val="008F1453"/>
    <w:rsid w:val="008F2DDF"/>
    <w:rsid w:val="008F2E4A"/>
    <w:rsid w:val="008F3656"/>
    <w:rsid w:val="008F374A"/>
    <w:rsid w:val="008F3EF7"/>
    <w:rsid w:val="008F44E4"/>
    <w:rsid w:val="008F462C"/>
    <w:rsid w:val="008F4BB9"/>
    <w:rsid w:val="008F5164"/>
    <w:rsid w:val="008F5A8A"/>
    <w:rsid w:val="008F60E7"/>
    <w:rsid w:val="008F6B0D"/>
    <w:rsid w:val="008F6E4D"/>
    <w:rsid w:val="008F7058"/>
    <w:rsid w:val="008F7A31"/>
    <w:rsid w:val="00900809"/>
    <w:rsid w:val="00901121"/>
    <w:rsid w:val="0090113A"/>
    <w:rsid w:val="00901226"/>
    <w:rsid w:val="009014CE"/>
    <w:rsid w:val="00902220"/>
    <w:rsid w:val="009022D5"/>
    <w:rsid w:val="009028CF"/>
    <w:rsid w:val="00902DBA"/>
    <w:rsid w:val="00903B35"/>
    <w:rsid w:val="00903B52"/>
    <w:rsid w:val="00903C66"/>
    <w:rsid w:val="00903D2C"/>
    <w:rsid w:val="00903E3D"/>
    <w:rsid w:val="00903F03"/>
    <w:rsid w:val="00904890"/>
    <w:rsid w:val="00904D09"/>
    <w:rsid w:val="00904FA7"/>
    <w:rsid w:val="00905415"/>
    <w:rsid w:val="009058E5"/>
    <w:rsid w:val="009064FC"/>
    <w:rsid w:val="00906526"/>
    <w:rsid w:val="009068EC"/>
    <w:rsid w:val="00906B1E"/>
    <w:rsid w:val="00906E89"/>
    <w:rsid w:val="00907139"/>
    <w:rsid w:val="00907D60"/>
    <w:rsid w:val="00910C9A"/>
    <w:rsid w:val="00911378"/>
    <w:rsid w:val="00911455"/>
    <w:rsid w:val="00911E63"/>
    <w:rsid w:val="00912051"/>
    <w:rsid w:val="00912B6D"/>
    <w:rsid w:val="00912CF5"/>
    <w:rsid w:val="00912EA5"/>
    <w:rsid w:val="009134D4"/>
    <w:rsid w:val="00913606"/>
    <w:rsid w:val="00913F08"/>
    <w:rsid w:val="00913F3C"/>
    <w:rsid w:val="009145D4"/>
    <w:rsid w:val="009148EC"/>
    <w:rsid w:val="00914964"/>
    <w:rsid w:val="00914F9D"/>
    <w:rsid w:val="0091507D"/>
    <w:rsid w:val="0091540E"/>
    <w:rsid w:val="00916279"/>
    <w:rsid w:val="00916F05"/>
    <w:rsid w:val="00917789"/>
    <w:rsid w:val="00920D7D"/>
    <w:rsid w:val="0092114B"/>
    <w:rsid w:val="00922D11"/>
    <w:rsid w:val="00923530"/>
    <w:rsid w:val="00923BAE"/>
    <w:rsid w:val="00924113"/>
    <w:rsid w:val="009248F2"/>
    <w:rsid w:val="00924E66"/>
    <w:rsid w:val="00926BBF"/>
    <w:rsid w:val="0092717F"/>
    <w:rsid w:val="00927AE7"/>
    <w:rsid w:val="0093006A"/>
    <w:rsid w:val="009301CB"/>
    <w:rsid w:val="0093047A"/>
    <w:rsid w:val="009306CB"/>
    <w:rsid w:val="009309BC"/>
    <w:rsid w:val="00930D17"/>
    <w:rsid w:val="00930E66"/>
    <w:rsid w:val="00931054"/>
    <w:rsid w:val="00931D11"/>
    <w:rsid w:val="00932D8B"/>
    <w:rsid w:val="0093373F"/>
    <w:rsid w:val="0093382E"/>
    <w:rsid w:val="00934214"/>
    <w:rsid w:val="0093450E"/>
    <w:rsid w:val="00934E66"/>
    <w:rsid w:val="009350C9"/>
    <w:rsid w:val="0093589B"/>
    <w:rsid w:val="009358A6"/>
    <w:rsid w:val="00935CCA"/>
    <w:rsid w:val="00936354"/>
    <w:rsid w:val="009364BF"/>
    <w:rsid w:val="00936A5F"/>
    <w:rsid w:val="00936C64"/>
    <w:rsid w:val="0093753D"/>
    <w:rsid w:val="00940DA2"/>
    <w:rsid w:val="00941121"/>
    <w:rsid w:val="00941A73"/>
    <w:rsid w:val="00941D97"/>
    <w:rsid w:val="009426E7"/>
    <w:rsid w:val="009427C2"/>
    <w:rsid w:val="00942EEE"/>
    <w:rsid w:val="00943B12"/>
    <w:rsid w:val="00944BC7"/>
    <w:rsid w:val="009452A9"/>
    <w:rsid w:val="009459EB"/>
    <w:rsid w:val="009460C2"/>
    <w:rsid w:val="0094616A"/>
    <w:rsid w:val="009466C3"/>
    <w:rsid w:val="00946D5B"/>
    <w:rsid w:val="00946F75"/>
    <w:rsid w:val="0094728F"/>
    <w:rsid w:val="00947DC0"/>
    <w:rsid w:val="00950850"/>
    <w:rsid w:val="00950A80"/>
    <w:rsid w:val="0095105F"/>
    <w:rsid w:val="00951DCB"/>
    <w:rsid w:val="00952055"/>
    <w:rsid w:val="0095265C"/>
    <w:rsid w:val="00952775"/>
    <w:rsid w:val="00952E91"/>
    <w:rsid w:val="00953BBA"/>
    <w:rsid w:val="00954BA4"/>
    <w:rsid w:val="00954BD7"/>
    <w:rsid w:val="00955254"/>
    <w:rsid w:val="00955387"/>
    <w:rsid w:val="0095540B"/>
    <w:rsid w:val="0095563C"/>
    <w:rsid w:val="009556FB"/>
    <w:rsid w:val="009557D1"/>
    <w:rsid w:val="00955A5A"/>
    <w:rsid w:val="00955B3E"/>
    <w:rsid w:val="00955C32"/>
    <w:rsid w:val="00955E13"/>
    <w:rsid w:val="00955E5C"/>
    <w:rsid w:val="00955EEE"/>
    <w:rsid w:val="009561C9"/>
    <w:rsid w:val="009562D4"/>
    <w:rsid w:val="00956580"/>
    <w:rsid w:val="00956782"/>
    <w:rsid w:val="0095702F"/>
    <w:rsid w:val="009579F1"/>
    <w:rsid w:val="00960652"/>
    <w:rsid w:val="00960F62"/>
    <w:rsid w:val="00961012"/>
    <w:rsid w:val="0096162D"/>
    <w:rsid w:val="0096193E"/>
    <w:rsid w:val="00961996"/>
    <w:rsid w:val="00962075"/>
    <w:rsid w:val="00962622"/>
    <w:rsid w:val="0096385B"/>
    <w:rsid w:val="00963FA1"/>
    <w:rsid w:val="00964025"/>
    <w:rsid w:val="009645E0"/>
    <w:rsid w:val="00964875"/>
    <w:rsid w:val="00965C2B"/>
    <w:rsid w:val="0096625B"/>
    <w:rsid w:val="009662A7"/>
    <w:rsid w:val="00966867"/>
    <w:rsid w:val="009673B3"/>
    <w:rsid w:val="009676F2"/>
    <w:rsid w:val="0097030E"/>
    <w:rsid w:val="009706D1"/>
    <w:rsid w:val="00970AF7"/>
    <w:rsid w:val="00971822"/>
    <w:rsid w:val="00971A59"/>
    <w:rsid w:val="009723B3"/>
    <w:rsid w:val="009726D3"/>
    <w:rsid w:val="0097277E"/>
    <w:rsid w:val="0097373B"/>
    <w:rsid w:val="00974896"/>
    <w:rsid w:val="00975AB8"/>
    <w:rsid w:val="00975DCD"/>
    <w:rsid w:val="009762DE"/>
    <w:rsid w:val="009763E4"/>
    <w:rsid w:val="00976A20"/>
    <w:rsid w:val="00976B06"/>
    <w:rsid w:val="00977204"/>
    <w:rsid w:val="00977444"/>
    <w:rsid w:val="00977950"/>
    <w:rsid w:val="00980B2C"/>
    <w:rsid w:val="0098213A"/>
    <w:rsid w:val="00982E6E"/>
    <w:rsid w:val="00983733"/>
    <w:rsid w:val="00983C68"/>
    <w:rsid w:val="00983E44"/>
    <w:rsid w:val="009848E8"/>
    <w:rsid w:val="00984905"/>
    <w:rsid w:val="009849E8"/>
    <w:rsid w:val="009860D1"/>
    <w:rsid w:val="009861B7"/>
    <w:rsid w:val="0099048B"/>
    <w:rsid w:val="009907A0"/>
    <w:rsid w:val="00991352"/>
    <w:rsid w:val="0099175D"/>
    <w:rsid w:val="00991839"/>
    <w:rsid w:val="00991DBB"/>
    <w:rsid w:val="00991DC3"/>
    <w:rsid w:val="00992525"/>
    <w:rsid w:val="00993D65"/>
    <w:rsid w:val="00993D99"/>
    <w:rsid w:val="00993F49"/>
    <w:rsid w:val="00994086"/>
    <w:rsid w:val="00994A67"/>
    <w:rsid w:val="00994D78"/>
    <w:rsid w:val="00995456"/>
    <w:rsid w:val="009957A6"/>
    <w:rsid w:val="00996FC4"/>
    <w:rsid w:val="009A0B2F"/>
    <w:rsid w:val="009A14E5"/>
    <w:rsid w:val="009A1C91"/>
    <w:rsid w:val="009A209F"/>
    <w:rsid w:val="009A247A"/>
    <w:rsid w:val="009A2F3F"/>
    <w:rsid w:val="009A3174"/>
    <w:rsid w:val="009A3990"/>
    <w:rsid w:val="009A5FFC"/>
    <w:rsid w:val="009A608E"/>
    <w:rsid w:val="009A6AAF"/>
    <w:rsid w:val="009A7020"/>
    <w:rsid w:val="009A7812"/>
    <w:rsid w:val="009B0273"/>
    <w:rsid w:val="009B047B"/>
    <w:rsid w:val="009B0843"/>
    <w:rsid w:val="009B0A09"/>
    <w:rsid w:val="009B0A89"/>
    <w:rsid w:val="009B0CE9"/>
    <w:rsid w:val="009B1A35"/>
    <w:rsid w:val="009B1ABF"/>
    <w:rsid w:val="009B1B61"/>
    <w:rsid w:val="009B1C6E"/>
    <w:rsid w:val="009B2008"/>
    <w:rsid w:val="009B2E4D"/>
    <w:rsid w:val="009B3C86"/>
    <w:rsid w:val="009B3ED2"/>
    <w:rsid w:val="009B4377"/>
    <w:rsid w:val="009B439D"/>
    <w:rsid w:val="009B5965"/>
    <w:rsid w:val="009B5C76"/>
    <w:rsid w:val="009B5EFE"/>
    <w:rsid w:val="009B6776"/>
    <w:rsid w:val="009B761A"/>
    <w:rsid w:val="009B7AB9"/>
    <w:rsid w:val="009C0195"/>
    <w:rsid w:val="009C0488"/>
    <w:rsid w:val="009C09CE"/>
    <w:rsid w:val="009C0E32"/>
    <w:rsid w:val="009C0FAB"/>
    <w:rsid w:val="009C0FE2"/>
    <w:rsid w:val="009C2240"/>
    <w:rsid w:val="009C3A7A"/>
    <w:rsid w:val="009C3B5D"/>
    <w:rsid w:val="009C3D43"/>
    <w:rsid w:val="009C4411"/>
    <w:rsid w:val="009C4437"/>
    <w:rsid w:val="009C48B7"/>
    <w:rsid w:val="009C48C4"/>
    <w:rsid w:val="009C4946"/>
    <w:rsid w:val="009C4B32"/>
    <w:rsid w:val="009C5C08"/>
    <w:rsid w:val="009C5E46"/>
    <w:rsid w:val="009C617F"/>
    <w:rsid w:val="009C68D9"/>
    <w:rsid w:val="009C6E97"/>
    <w:rsid w:val="009C7208"/>
    <w:rsid w:val="009C767B"/>
    <w:rsid w:val="009C78F0"/>
    <w:rsid w:val="009C7AF7"/>
    <w:rsid w:val="009C7B54"/>
    <w:rsid w:val="009C7D46"/>
    <w:rsid w:val="009D0347"/>
    <w:rsid w:val="009D04B3"/>
    <w:rsid w:val="009D057C"/>
    <w:rsid w:val="009D0CB3"/>
    <w:rsid w:val="009D0F87"/>
    <w:rsid w:val="009D0FE5"/>
    <w:rsid w:val="009D11A5"/>
    <w:rsid w:val="009D127C"/>
    <w:rsid w:val="009D1989"/>
    <w:rsid w:val="009D1F0A"/>
    <w:rsid w:val="009D221B"/>
    <w:rsid w:val="009D232E"/>
    <w:rsid w:val="009D386D"/>
    <w:rsid w:val="009D3B5E"/>
    <w:rsid w:val="009D4111"/>
    <w:rsid w:val="009D47EA"/>
    <w:rsid w:val="009D4914"/>
    <w:rsid w:val="009D4B7B"/>
    <w:rsid w:val="009D5205"/>
    <w:rsid w:val="009D5C65"/>
    <w:rsid w:val="009D6F7D"/>
    <w:rsid w:val="009D6F94"/>
    <w:rsid w:val="009D72E6"/>
    <w:rsid w:val="009E016A"/>
    <w:rsid w:val="009E0C19"/>
    <w:rsid w:val="009E19CD"/>
    <w:rsid w:val="009E23E6"/>
    <w:rsid w:val="009E301B"/>
    <w:rsid w:val="009E32F8"/>
    <w:rsid w:val="009E338D"/>
    <w:rsid w:val="009E353C"/>
    <w:rsid w:val="009E35C8"/>
    <w:rsid w:val="009E3658"/>
    <w:rsid w:val="009E3E47"/>
    <w:rsid w:val="009E3FE3"/>
    <w:rsid w:val="009E4153"/>
    <w:rsid w:val="009E4571"/>
    <w:rsid w:val="009E49E7"/>
    <w:rsid w:val="009E5265"/>
    <w:rsid w:val="009E5B9B"/>
    <w:rsid w:val="009E6093"/>
    <w:rsid w:val="009E61C9"/>
    <w:rsid w:val="009E6877"/>
    <w:rsid w:val="009F0226"/>
    <w:rsid w:val="009F03D5"/>
    <w:rsid w:val="009F042C"/>
    <w:rsid w:val="009F0669"/>
    <w:rsid w:val="009F1862"/>
    <w:rsid w:val="009F19DB"/>
    <w:rsid w:val="009F230C"/>
    <w:rsid w:val="009F230E"/>
    <w:rsid w:val="009F3FE9"/>
    <w:rsid w:val="009F43CE"/>
    <w:rsid w:val="009F4462"/>
    <w:rsid w:val="009F48C1"/>
    <w:rsid w:val="009F4E32"/>
    <w:rsid w:val="009F51E4"/>
    <w:rsid w:val="009F52DA"/>
    <w:rsid w:val="009F5546"/>
    <w:rsid w:val="009F5CFE"/>
    <w:rsid w:val="009F60F3"/>
    <w:rsid w:val="009F695E"/>
    <w:rsid w:val="009F6977"/>
    <w:rsid w:val="009F780D"/>
    <w:rsid w:val="00A003B7"/>
    <w:rsid w:val="00A0126A"/>
    <w:rsid w:val="00A01506"/>
    <w:rsid w:val="00A01627"/>
    <w:rsid w:val="00A01B1B"/>
    <w:rsid w:val="00A01DFC"/>
    <w:rsid w:val="00A0349A"/>
    <w:rsid w:val="00A038DD"/>
    <w:rsid w:val="00A03C3B"/>
    <w:rsid w:val="00A03E53"/>
    <w:rsid w:val="00A0434A"/>
    <w:rsid w:val="00A04590"/>
    <w:rsid w:val="00A0462B"/>
    <w:rsid w:val="00A0488D"/>
    <w:rsid w:val="00A04A3B"/>
    <w:rsid w:val="00A04D14"/>
    <w:rsid w:val="00A04E97"/>
    <w:rsid w:val="00A06412"/>
    <w:rsid w:val="00A066CD"/>
    <w:rsid w:val="00A06B15"/>
    <w:rsid w:val="00A07A33"/>
    <w:rsid w:val="00A10488"/>
    <w:rsid w:val="00A10909"/>
    <w:rsid w:val="00A10F0F"/>
    <w:rsid w:val="00A1105F"/>
    <w:rsid w:val="00A1164B"/>
    <w:rsid w:val="00A117CA"/>
    <w:rsid w:val="00A11BB4"/>
    <w:rsid w:val="00A12072"/>
    <w:rsid w:val="00A1265B"/>
    <w:rsid w:val="00A1461D"/>
    <w:rsid w:val="00A15211"/>
    <w:rsid w:val="00A15B9D"/>
    <w:rsid w:val="00A16914"/>
    <w:rsid w:val="00A16A06"/>
    <w:rsid w:val="00A17535"/>
    <w:rsid w:val="00A1770E"/>
    <w:rsid w:val="00A205A4"/>
    <w:rsid w:val="00A20F4E"/>
    <w:rsid w:val="00A20F82"/>
    <w:rsid w:val="00A21252"/>
    <w:rsid w:val="00A21CE8"/>
    <w:rsid w:val="00A21EBB"/>
    <w:rsid w:val="00A220CC"/>
    <w:rsid w:val="00A224A9"/>
    <w:rsid w:val="00A22607"/>
    <w:rsid w:val="00A229A0"/>
    <w:rsid w:val="00A23738"/>
    <w:rsid w:val="00A247AF"/>
    <w:rsid w:val="00A25AE8"/>
    <w:rsid w:val="00A264C2"/>
    <w:rsid w:val="00A269B7"/>
    <w:rsid w:val="00A26A3E"/>
    <w:rsid w:val="00A26AE0"/>
    <w:rsid w:val="00A2753C"/>
    <w:rsid w:val="00A275D7"/>
    <w:rsid w:val="00A276B6"/>
    <w:rsid w:val="00A27DD8"/>
    <w:rsid w:val="00A3079E"/>
    <w:rsid w:val="00A31190"/>
    <w:rsid w:val="00A314F4"/>
    <w:rsid w:val="00A3159C"/>
    <w:rsid w:val="00A319BD"/>
    <w:rsid w:val="00A321FC"/>
    <w:rsid w:val="00A327D8"/>
    <w:rsid w:val="00A3289C"/>
    <w:rsid w:val="00A32E3D"/>
    <w:rsid w:val="00A32F2A"/>
    <w:rsid w:val="00A335D8"/>
    <w:rsid w:val="00A33787"/>
    <w:rsid w:val="00A33F81"/>
    <w:rsid w:val="00A33FAB"/>
    <w:rsid w:val="00A35565"/>
    <w:rsid w:val="00A368BC"/>
    <w:rsid w:val="00A36B00"/>
    <w:rsid w:val="00A37610"/>
    <w:rsid w:val="00A4003F"/>
    <w:rsid w:val="00A40773"/>
    <w:rsid w:val="00A408EB"/>
    <w:rsid w:val="00A40A1A"/>
    <w:rsid w:val="00A40CB9"/>
    <w:rsid w:val="00A40DAF"/>
    <w:rsid w:val="00A41308"/>
    <w:rsid w:val="00A42AD9"/>
    <w:rsid w:val="00A42C0F"/>
    <w:rsid w:val="00A42CAF"/>
    <w:rsid w:val="00A4353A"/>
    <w:rsid w:val="00A43692"/>
    <w:rsid w:val="00A43996"/>
    <w:rsid w:val="00A43EE7"/>
    <w:rsid w:val="00A446C3"/>
    <w:rsid w:val="00A4495B"/>
    <w:rsid w:val="00A454A8"/>
    <w:rsid w:val="00A4618A"/>
    <w:rsid w:val="00A50058"/>
    <w:rsid w:val="00A5038E"/>
    <w:rsid w:val="00A50508"/>
    <w:rsid w:val="00A51374"/>
    <w:rsid w:val="00A51A47"/>
    <w:rsid w:val="00A5204B"/>
    <w:rsid w:val="00A5224E"/>
    <w:rsid w:val="00A52CF0"/>
    <w:rsid w:val="00A52D66"/>
    <w:rsid w:val="00A5318E"/>
    <w:rsid w:val="00A5326C"/>
    <w:rsid w:val="00A53547"/>
    <w:rsid w:val="00A53799"/>
    <w:rsid w:val="00A537AC"/>
    <w:rsid w:val="00A5380A"/>
    <w:rsid w:val="00A5395A"/>
    <w:rsid w:val="00A545BE"/>
    <w:rsid w:val="00A54935"/>
    <w:rsid w:val="00A54DF3"/>
    <w:rsid w:val="00A55681"/>
    <w:rsid w:val="00A5650F"/>
    <w:rsid w:val="00A60221"/>
    <w:rsid w:val="00A602E6"/>
    <w:rsid w:val="00A607CA"/>
    <w:rsid w:val="00A609F6"/>
    <w:rsid w:val="00A60A54"/>
    <w:rsid w:val="00A61A55"/>
    <w:rsid w:val="00A61DCB"/>
    <w:rsid w:val="00A62A1B"/>
    <w:rsid w:val="00A634CE"/>
    <w:rsid w:val="00A63505"/>
    <w:rsid w:val="00A6354B"/>
    <w:rsid w:val="00A64021"/>
    <w:rsid w:val="00A64BAD"/>
    <w:rsid w:val="00A6624A"/>
    <w:rsid w:val="00A66D35"/>
    <w:rsid w:val="00A672E2"/>
    <w:rsid w:val="00A67496"/>
    <w:rsid w:val="00A67622"/>
    <w:rsid w:val="00A676B6"/>
    <w:rsid w:val="00A67ED3"/>
    <w:rsid w:val="00A70918"/>
    <w:rsid w:val="00A70A5E"/>
    <w:rsid w:val="00A70D8E"/>
    <w:rsid w:val="00A712BB"/>
    <w:rsid w:val="00A7174B"/>
    <w:rsid w:val="00A7198C"/>
    <w:rsid w:val="00A71CA6"/>
    <w:rsid w:val="00A72185"/>
    <w:rsid w:val="00A72A9B"/>
    <w:rsid w:val="00A7344F"/>
    <w:rsid w:val="00A73516"/>
    <w:rsid w:val="00A73D05"/>
    <w:rsid w:val="00A747BD"/>
    <w:rsid w:val="00A74BCB"/>
    <w:rsid w:val="00A74E48"/>
    <w:rsid w:val="00A7594A"/>
    <w:rsid w:val="00A772D1"/>
    <w:rsid w:val="00A7730C"/>
    <w:rsid w:val="00A7777B"/>
    <w:rsid w:val="00A77942"/>
    <w:rsid w:val="00A805F7"/>
    <w:rsid w:val="00A806D8"/>
    <w:rsid w:val="00A81BD9"/>
    <w:rsid w:val="00A81F9D"/>
    <w:rsid w:val="00A8248C"/>
    <w:rsid w:val="00A83036"/>
    <w:rsid w:val="00A8370F"/>
    <w:rsid w:val="00A84F7C"/>
    <w:rsid w:val="00A85021"/>
    <w:rsid w:val="00A85930"/>
    <w:rsid w:val="00A87565"/>
    <w:rsid w:val="00A875E5"/>
    <w:rsid w:val="00A87885"/>
    <w:rsid w:val="00A910A0"/>
    <w:rsid w:val="00A9145A"/>
    <w:rsid w:val="00A9193E"/>
    <w:rsid w:val="00A919C9"/>
    <w:rsid w:val="00A91DDD"/>
    <w:rsid w:val="00A92303"/>
    <w:rsid w:val="00A92452"/>
    <w:rsid w:val="00A92648"/>
    <w:rsid w:val="00A92CAF"/>
    <w:rsid w:val="00A930F2"/>
    <w:rsid w:val="00A93B12"/>
    <w:rsid w:val="00A940C6"/>
    <w:rsid w:val="00A9426B"/>
    <w:rsid w:val="00A94760"/>
    <w:rsid w:val="00A94798"/>
    <w:rsid w:val="00A94820"/>
    <w:rsid w:val="00A94F83"/>
    <w:rsid w:val="00A9531D"/>
    <w:rsid w:val="00A9577B"/>
    <w:rsid w:val="00A96749"/>
    <w:rsid w:val="00AA0300"/>
    <w:rsid w:val="00AA0305"/>
    <w:rsid w:val="00AA121A"/>
    <w:rsid w:val="00AA151C"/>
    <w:rsid w:val="00AA1830"/>
    <w:rsid w:val="00AA1AF7"/>
    <w:rsid w:val="00AA2928"/>
    <w:rsid w:val="00AA30C9"/>
    <w:rsid w:val="00AA3655"/>
    <w:rsid w:val="00AA391D"/>
    <w:rsid w:val="00AA3A7A"/>
    <w:rsid w:val="00AA3C3E"/>
    <w:rsid w:val="00AA3DDF"/>
    <w:rsid w:val="00AA41B9"/>
    <w:rsid w:val="00AA43D3"/>
    <w:rsid w:val="00AA44B2"/>
    <w:rsid w:val="00AA45C8"/>
    <w:rsid w:val="00AA56C3"/>
    <w:rsid w:val="00AA6445"/>
    <w:rsid w:val="00AA6652"/>
    <w:rsid w:val="00AA6D0A"/>
    <w:rsid w:val="00AA76A1"/>
    <w:rsid w:val="00AA772B"/>
    <w:rsid w:val="00AB0428"/>
    <w:rsid w:val="00AB0783"/>
    <w:rsid w:val="00AB1B8E"/>
    <w:rsid w:val="00AB2080"/>
    <w:rsid w:val="00AB21CA"/>
    <w:rsid w:val="00AB2392"/>
    <w:rsid w:val="00AB2B22"/>
    <w:rsid w:val="00AB2C0B"/>
    <w:rsid w:val="00AB3A3B"/>
    <w:rsid w:val="00AB3CDB"/>
    <w:rsid w:val="00AB431E"/>
    <w:rsid w:val="00AB5024"/>
    <w:rsid w:val="00AB5AE4"/>
    <w:rsid w:val="00AB5DA2"/>
    <w:rsid w:val="00AB5DE8"/>
    <w:rsid w:val="00AB5FCC"/>
    <w:rsid w:val="00AB61EC"/>
    <w:rsid w:val="00AB638D"/>
    <w:rsid w:val="00AB64D4"/>
    <w:rsid w:val="00AB685E"/>
    <w:rsid w:val="00AB7AD2"/>
    <w:rsid w:val="00AB7D3B"/>
    <w:rsid w:val="00AB7F1B"/>
    <w:rsid w:val="00AC0962"/>
    <w:rsid w:val="00AC0A3A"/>
    <w:rsid w:val="00AC0A82"/>
    <w:rsid w:val="00AC169D"/>
    <w:rsid w:val="00AC224F"/>
    <w:rsid w:val="00AC2E1E"/>
    <w:rsid w:val="00AC3054"/>
    <w:rsid w:val="00AC3636"/>
    <w:rsid w:val="00AC4072"/>
    <w:rsid w:val="00AC497D"/>
    <w:rsid w:val="00AC53CD"/>
    <w:rsid w:val="00AC5413"/>
    <w:rsid w:val="00AC5458"/>
    <w:rsid w:val="00AC64D4"/>
    <w:rsid w:val="00AC6524"/>
    <w:rsid w:val="00AC653D"/>
    <w:rsid w:val="00AC66AE"/>
    <w:rsid w:val="00AC6F70"/>
    <w:rsid w:val="00AC70F8"/>
    <w:rsid w:val="00AC70FA"/>
    <w:rsid w:val="00AC73CD"/>
    <w:rsid w:val="00AC781F"/>
    <w:rsid w:val="00AD0129"/>
    <w:rsid w:val="00AD06C2"/>
    <w:rsid w:val="00AD07AF"/>
    <w:rsid w:val="00AD0E49"/>
    <w:rsid w:val="00AD12EF"/>
    <w:rsid w:val="00AD2FCD"/>
    <w:rsid w:val="00AD3D52"/>
    <w:rsid w:val="00AD4049"/>
    <w:rsid w:val="00AD4434"/>
    <w:rsid w:val="00AD4BBA"/>
    <w:rsid w:val="00AD4CB6"/>
    <w:rsid w:val="00AD50E2"/>
    <w:rsid w:val="00AD5127"/>
    <w:rsid w:val="00AD5417"/>
    <w:rsid w:val="00AD5B25"/>
    <w:rsid w:val="00AD7E77"/>
    <w:rsid w:val="00AE0575"/>
    <w:rsid w:val="00AE101D"/>
    <w:rsid w:val="00AE1733"/>
    <w:rsid w:val="00AE1E84"/>
    <w:rsid w:val="00AE2011"/>
    <w:rsid w:val="00AE21AD"/>
    <w:rsid w:val="00AE3646"/>
    <w:rsid w:val="00AE3AA1"/>
    <w:rsid w:val="00AE3D05"/>
    <w:rsid w:val="00AE3FB4"/>
    <w:rsid w:val="00AE4157"/>
    <w:rsid w:val="00AE5131"/>
    <w:rsid w:val="00AE610A"/>
    <w:rsid w:val="00AE6ABD"/>
    <w:rsid w:val="00AE6D8D"/>
    <w:rsid w:val="00AE778D"/>
    <w:rsid w:val="00AE7CCE"/>
    <w:rsid w:val="00AE7F34"/>
    <w:rsid w:val="00AF0B1F"/>
    <w:rsid w:val="00AF129D"/>
    <w:rsid w:val="00AF1429"/>
    <w:rsid w:val="00AF146A"/>
    <w:rsid w:val="00AF16D6"/>
    <w:rsid w:val="00AF2C53"/>
    <w:rsid w:val="00AF2D00"/>
    <w:rsid w:val="00AF300E"/>
    <w:rsid w:val="00AF319D"/>
    <w:rsid w:val="00AF3262"/>
    <w:rsid w:val="00AF34BA"/>
    <w:rsid w:val="00AF3738"/>
    <w:rsid w:val="00AF3769"/>
    <w:rsid w:val="00AF3C67"/>
    <w:rsid w:val="00AF4412"/>
    <w:rsid w:val="00AF482C"/>
    <w:rsid w:val="00AF4B85"/>
    <w:rsid w:val="00AF4EA2"/>
    <w:rsid w:val="00AF5885"/>
    <w:rsid w:val="00AF5D52"/>
    <w:rsid w:val="00AF609A"/>
    <w:rsid w:val="00AF60D7"/>
    <w:rsid w:val="00AF71E5"/>
    <w:rsid w:val="00AF7A0F"/>
    <w:rsid w:val="00B000BB"/>
    <w:rsid w:val="00B002C6"/>
    <w:rsid w:val="00B00419"/>
    <w:rsid w:val="00B00678"/>
    <w:rsid w:val="00B00E1F"/>
    <w:rsid w:val="00B01011"/>
    <w:rsid w:val="00B01C07"/>
    <w:rsid w:val="00B01C6C"/>
    <w:rsid w:val="00B01C9A"/>
    <w:rsid w:val="00B02158"/>
    <w:rsid w:val="00B0296D"/>
    <w:rsid w:val="00B02AC9"/>
    <w:rsid w:val="00B032EE"/>
    <w:rsid w:val="00B0335E"/>
    <w:rsid w:val="00B03423"/>
    <w:rsid w:val="00B039B0"/>
    <w:rsid w:val="00B03A81"/>
    <w:rsid w:val="00B03AF2"/>
    <w:rsid w:val="00B04336"/>
    <w:rsid w:val="00B04651"/>
    <w:rsid w:val="00B04793"/>
    <w:rsid w:val="00B05446"/>
    <w:rsid w:val="00B05D69"/>
    <w:rsid w:val="00B06171"/>
    <w:rsid w:val="00B064AA"/>
    <w:rsid w:val="00B07345"/>
    <w:rsid w:val="00B0739F"/>
    <w:rsid w:val="00B07AF1"/>
    <w:rsid w:val="00B106CE"/>
    <w:rsid w:val="00B10B70"/>
    <w:rsid w:val="00B10BA1"/>
    <w:rsid w:val="00B10FD2"/>
    <w:rsid w:val="00B11763"/>
    <w:rsid w:val="00B11B5E"/>
    <w:rsid w:val="00B11EF2"/>
    <w:rsid w:val="00B12E43"/>
    <w:rsid w:val="00B131FE"/>
    <w:rsid w:val="00B13729"/>
    <w:rsid w:val="00B139DF"/>
    <w:rsid w:val="00B13A0B"/>
    <w:rsid w:val="00B141F9"/>
    <w:rsid w:val="00B142C1"/>
    <w:rsid w:val="00B1461C"/>
    <w:rsid w:val="00B1478B"/>
    <w:rsid w:val="00B1493A"/>
    <w:rsid w:val="00B1494F"/>
    <w:rsid w:val="00B151B2"/>
    <w:rsid w:val="00B15296"/>
    <w:rsid w:val="00B158DE"/>
    <w:rsid w:val="00B15958"/>
    <w:rsid w:val="00B15DE9"/>
    <w:rsid w:val="00B16724"/>
    <w:rsid w:val="00B169C2"/>
    <w:rsid w:val="00B16A33"/>
    <w:rsid w:val="00B16AD0"/>
    <w:rsid w:val="00B16B5A"/>
    <w:rsid w:val="00B16D38"/>
    <w:rsid w:val="00B176CF"/>
    <w:rsid w:val="00B1795F"/>
    <w:rsid w:val="00B17AB5"/>
    <w:rsid w:val="00B17F30"/>
    <w:rsid w:val="00B17FE9"/>
    <w:rsid w:val="00B20702"/>
    <w:rsid w:val="00B20C83"/>
    <w:rsid w:val="00B20E6D"/>
    <w:rsid w:val="00B20F7A"/>
    <w:rsid w:val="00B2160D"/>
    <w:rsid w:val="00B21A45"/>
    <w:rsid w:val="00B21D0B"/>
    <w:rsid w:val="00B22403"/>
    <w:rsid w:val="00B22C86"/>
    <w:rsid w:val="00B22DCE"/>
    <w:rsid w:val="00B22DDD"/>
    <w:rsid w:val="00B22E97"/>
    <w:rsid w:val="00B23631"/>
    <w:rsid w:val="00B23780"/>
    <w:rsid w:val="00B23936"/>
    <w:rsid w:val="00B23978"/>
    <w:rsid w:val="00B24923"/>
    <w:rsid w:val="00B250D7"/>
    <w:rsid w:val="00B254ED"/>
    <w:rsid w:val="00B25EE0"/>
    <w:rsid w:val="00B26467"/>
    <w:rsid w:val="00B26C3F"/>
    <w:rsid w:val="00B26F95"/>
    <w:rsid w:val="00B27326"/>
    <w:rsid w:val="00B2788E"/>
    <w:rsid w:val="00B27971"/>
    <w:rsid w:val="00B27B26"/>
    <w:rsid w:val="00B30DD7"/>
    <w:rsid w:val="00B3194B"/>
    <w:rsid w:val="00B3210A"/>
    <w:rsid w:val="00B3247B"/>
    <w:rsid w:val="00B32539"/>
    <w:rsid w:val="00B3386C"/>
    <w:rsid w:val="00B33EED"/>
    <w:rsid w:val="00B33F4E"/>
    <w:rsid w:val="00B34CCD"/>
    <w:rsid w:val="00B34CD3"/>
    <w:rsid w:val="00B351E5"/>
    <w:rsid w:val="00B35A35"/>
    <w:rsid w:val="00B3727A"/>
    <w:rsid w:val="00B372F6"/>
    <w:rsid w:val="00B37461"/>
    <w:rsid w:val="00B377FE"/>
    <w:rsid w:val="00B40EF2"/>
    <w:rsid w:val="00B412A3"/>
    <w:rsid w:val="00B41557"/>
    <w:rsid w:val="00B41D36"/>
    <w:rsid w:val="00B42C4F"/>
    <w:rsid w:val="00B42E12"/>
    <w:rsid w:val="00B42F4C"/>
    <w:rsid w:val="00B439D6"/>
    <w:rsid w:val="00B43BC3"/>
    <w:rsid w:val="00B441D1"/>
    <w:rsid w:val="00B44230"/>
    <w:rsid w:val="00B4491C"/>
    <w:rsid w:val="00B44D7A"/>
    <w:rsid w:val="00B45501"/>
    <w:rsid w:val="00B45A10"/>
    <w:rsid w:val="00B45F42"/>
    <w:rsid w:val="00B46319"/>
    <w:rsid w:val="00B465AF"/>
    <w:rsid w:val="00B4697B"/>
    <w:rsid w:val="00B46BAA"/>
    <w:rsid w:val="00B46BFC"/>
    <w:rsid w:val="00B47386"/>
    <w:rsid w:val="00B47517"/>
    <w:rsid w:val="00B47641"/>
    <w:rsid w:val="00B4777C"/>
    <w:rsid w:val="00B47CB0"/>
    <w:rsid w:val="00B50991"/>
    <w:rsid w:val="00B50B13"/>
    <w:rsid w:val="00B512E1"/>
    <w:rsid w:val="00B514A5"/>
    <w:rsid w:val="00B51832"/>
    <w:rsid w:val="00B51E80"/>
    <w:rsid w:val="00B51FBC"/>
    <w:rsid w:val="00B52882"/>
    <w:rsid w:val="00B52919"/>
    <w:rsid w:val="00B52A71"/>
    <w:rsid w:val="00B53E0E"/>
    <w:rsid w:val="00B54347"/>
    <w:rsid w:val="00B54683"/>
    <w:rsid w:val="00B54F06"/>
    <w:rsid w:val="00B55A7D"/>
    <w:rsid w:val="00B56E20"/>
    <w:rsid w:val="00B600D2"/>
    <w:rsid w:val="00B605D1"/>
    <w:rsid w:val="00B61032"/>
    <w:rsid w:val="00B61D79"/>
    <w:rsid w:val="00B61F78"/>
    <w:rsid w:val="00B62A34"/>
    <w:rsid w:val="00B63B3A"/>
    <w:rsid w:val="00B642C9"/>
    <w:rsid w:val="00B6431B"/>
    <w:rsid w:val="00B64D27"/>
    <w:rsid w:val="00B653F6"/>
    <w:rsid w:val="00B65C90"/>
    <w:rsid w:val="00B65F08"/>
    <w:rsid w:val="00B660BF"/>
    <w:rsid w:val="00B66496"/>
    <w:rsid w:val="00B66943"/>
    <w:rsid w:val="00B67A14"/>
    <w:rsid w:val="00B7064D"/>
    <w:rsid w:val="00B7065D"/>
    <w:rsid w:val="00B7068C"/>
    <w:rsid w:val="00B70F0A"/>
    <w:rsid w:val="00B71988"/>
    <w:rsid w:val="00B71B37"/>
    <w:rsid w:val="00B72A09"/>
    <w:rsid w:val="00B72F33"/>
    <w:rsid w:val="00B735A2"/>
    <w:rsid w:val="00B736C0"/>
    <w:rsid w:val="00B73F67"/>
    <w:rsid w:val="00B74F89"/>
    <w:rsid w:val="00B75DD7"/>
    <w:rsid w:val="00B761E8"/>
    <w:rsid w:val="00B77969"/>
    <w:rsid w:val="00B81002"/>
    <w:rsid w:val="00B81886"/>
    <w:rsid w:val="00B820FC"/>
    <w:rsid w:val="00B8263B"/>
    <w:rsid w:val="00B82D9B"/>
    <w:rsid w:val="00B83EF3"/>
    <w:rsid w:val="00B83FB5"/>
    <w:rsid w:val="00B841F6"/>
    <w:rsid w:val="00B843BE"/>
    <w:rsid w:val="00B854A0"/>
    <w:rsid w:val="00B85903"/>
    <w:rsid w:val="00B859A5"/>
    <w:rsid w:val="00B85F11"/>
    <w:rsid w:val="00B86800"/>
    <w:rsid w:val="00B86B8E"/>
    <w:rsid w:val="00B8743C"/>
    <w:rsid w:val="00B90CEA"/>
    <w:rsid w:val="00B91451"/>
    <w:rsid w:val="00B91CB1"/>
    <w:rsid w:val="00B91EE0"/>
    <w:rsid w:val="00B9238B"/>
    <w:rsid w:val="00B92683"/>
    <w:rsid w:val="00B92684"/>
    <w:rsid w:val="00B92CAE"/>
    <w:rsid w:val="00B931FE"/>
    <w:rsid w:val="00B94265"/>
    <w:rsid w:val="00B94BDE"/>
    <w:rsid w:val="00B94CB8"/>
    <w:rsid w:val="00B94DB3"/>
    <w:rsid w:val="00B95067"/>
    <w:rsid w:val="00B959C0"/>
    <w:rsid w:val="00B95DAB"/>
    <w:rsid w:val="00B95FC7"/>
    <w:rsid w:val="00B960B7"/>
    <w:rsid w:val="00B964B7"/>
    <w:rsid w:val="00B96D38"/>
    <w:rsid w:val="00B97300"/>
    <w:rsid w:val="00B97307"/>
    <w:rsid w:val="00B97979"/>
    <w:rsid w:val="00BA07A1"/>
    <w:rsid w:val="00BA12AE"/>
    <w:rsid w:val="00BA198A"/>
    <w:rsid w:val="00BA2005"/>
    <w:rsid w:val="00BA2C96"/>
    <w:rsid w:val="00BA343E"/>
    <w:rsid w:val="00BA3690"/>
    <w:rsid w:val="00BA3879"/>
    <w:rsid w:val="00BA3F17"/>
    <w:rsid w:val="00BA50A3"/>
    <w:rsid w:val="00BA516E"/>
    <w:rsid w:val="00BA5231"/>
    <w:rsid w:val="00BA56C7"/>
    <w:rsid w:val="00BA5A3D"/>
    <w:rsid w:val="00BA64D5"/>
    <w:rsid w:val="00BA696F"/>
    <w:rsid w:val="00BA7297"/>
    <w:rsid w:val="00BA74EB"/>
    <w:rsid w:val="00BA75A4"/>
    <w:rsid w:val="00BB02BB"/>
    <w:rsid w:val="00BB0FC6"/>
    <w:rsid w:val="00BB1313"/>
    <w:rsid w:val="00BB2575"/>
    <w:rsid w:val="00BB34CA"/>
    <w:rsid w:val="00BB3932"/>
    <w:rsid w:val="00BB405D"/>
    <w:rsid w:val="00BB4372"/>
    <w:rsid w:val="00BB4DB6"/>
    <w:rsid w:val="00BB55C4"/>
    <w:rsid w:val="00BB5B03"/>
    <w:rsid w:val="00BB6441"/>
    <w:rsid w:val="00BB667D"/>
    <w:rsid w:val="00BB6916"/>
    <w:rsid w:val="00BB6CAD"/>
    <w:rsid w:val="00BB6F6A"/>
    <w:rsid w:val="00BB737C"/>
    <w:rsid w:val="00BB7472"/>
    <w:rsid w:val="00BC0820"/>
    <w:rsid w:val="00BC0C90"/>
    <w:rsid w:val="00BC2481"/>
    <w:rsid w:val="00BC2FA3"/>
    <w:rsid w:val="00BC3A90"/>
    <w:rsid w:val="00BC42A9"/>
    <w:rsid w:val="00BC512D"/>
    <w:rsid w:val="00BC51BD"/>
    <w:rsid w:val="00BC56D9"/>
    <w:rsid w:val="00BC579A"/>
    <w:rsid w:val="00BC6D6D"/>
    <w:rsid w:val="00BC6F1B"/>
    <w:rsid w:val="00BC7402"/>
    <w:rsid w:val="00BC74D2"/>
    <w:rsid w:val="00BC790E"/>
    <w:rsid w:val="00BC7E4E"/>
    <w:rsid w:val="00BD04A7"/>
    <w:rsid w:val="00BD1493"/>
    <w:rsid w:val="00BD1561"/>
    <w:rsid w:val="00BD15BF"/>
    <w:rsid w:val="00BD15FD"/>
    <w:rsid w:val="00BD1C07"/>
    <w:rsid w:val="00BD2A69"/>
    <w:rsid w:val="00BD2F02"/>
    <w:rsid w:val="00BD32C5"/>
    <w:rsid w:val="00BD3D49"/>
    <w:rsid w:val="00BD3F27"/>
    <w:rsid w:val="00BD3F9F"/>
    <w:rsid w:val="00BD454D"/>
    <w:rsid w:val="00BD4E6E"/>
    <w:rsid w:val="00BD4F5F"/>
    <w:rsid w:val="00BD58E4"/>
    <w:rsid w:val="00BD5D1B"/>
    <w:rsid w:val="00BD5D93"/>
    <w:rsid w:val="00BD66C7"/>
    <w:rsid w:val="00BD7E8C"/>
    <w:rsid w:val="00BE0460"/>
    <w:rsid w:val="00BE2077"/>
    <w:rsid w:val="00BE21A0"/>
    <w:rsid w:val="00BE2607"/>
    <w:rsid w:val="00BE2A15"/>
    <w:rsid w:val="00BE2D1D"/>
    <w:rsid w:val="00BE2D91"/>
    <w:rsid w:val="00BE3731"/>
    <w:rsid w:val="00BE3A4A"/>
    <w:rsid w:val="00BE4908"/>
    <w:rsid w:val="00BE512C"/>
    <w:rsid w:val="00BE563A"/>
    <w:rsid w:val="00BE5A2C"/>
    <w:rsid w:val="00BE5BE5"/>
    <w:rsid w:val="00BE5DF7"/>
    <w:rsid w:val="00BE62EA"/>
    <w:rsid w:val="00BE6DD5"/>
    <w:rsid w:val="00BE716A"/>
    <w:rsid w:val="00BE746E"/>
    <w:rsid w:val="00BE74AA"/>
    <w:rsid w:val="00BE77BF"/>
    <w:rsid w:val="00BE7C16"/>
    <w:rsid w:val="00BF1396"/>
    <w:rsid w:val="00BF1D46"/>
    <w:rsid w:val="00BF210D"/>
    <w:rsid w:val="00BF2197"/>
    <w:rsid w:val="00BF2209"/>
    <w:rsid w:val="00BF28D7"/>
    <w:rsid w:val="00BF2E92"/>
    <w:rsid w:val="00BF323A"/>
    <w:rsid w:val="00BF32F6"/>
    <w:rsid w:val="00BF3FAC"/>
    <w:rsid w:val="00BF41FF"/>
    <w:rsid w:val="00BF4316"/>
    <w:rsid w:val="00BF4C0C"/>
    <w:rsid w:val="00BF4E98"/>
    <w:rsid w:val="00BF5132"/>
    <w:rsid w:val="00BF56A7"/>
    <w:rsid w:val="00BF5A28"/>
    <w:rsid w:val="00BF5C97"/>
    <w:rsid w:val="00BF60CD"/>
    <w:rsid w:val="00BF6550"/>
    <w:rsid w:val="00BF6910"/>
    <w:rsid w:val="00BF6BD5"/>
    <w:rsid w:val="00BF74C8"/>
    <w:rsid w:val="00BF7808"/>
    <w:rsid w:val="00BF7899"/>
    <w:rsid w:val="00BF7969"/>
    <w:rsid w:val="00BF7B7F"/>
    <w:rsid w:val="00C00031"/>
    <w:rsid w:val="00C00195"/>
    <w:rsid w:val="00C00E26"/>
    <w:rsid w:val="00C01DA4"/>
    <w:rsid w:val="00C01F74"/>
    <w:rsid w:val="00C02232"/>
    <w:rsid w:val="00C03479"/>
    <w:rsid w:val="00C03DD1"/>
    <w:rsid w:val="00C05400"/>
    <w:rsid w:val="00C0549B"/>
    <w:rsid w:val="00C056F3"/>
    <w:rsid w:val="00C0648D"/>
    <w:rsid w:val="00C06C8D"/>
    <w:rsid w:val="00C07210"/>
    <w:rsid w:val="00C07F4A"/>
    <w:rsid w:val="00C10D92"/>
    <w:rsid w:val="00C10FAE"/>
    <w:rsid w:val="00C116E7"/>
    <w:rsid w:val="00C1186D"/>
    <w:rsid w:val="00C11BA0"/>
    <w:rsid w:val="00C127AB"/>
    <w:rsid w:val="00C1293F"/>
    <w:rsid w:val="00C12C33"/>
    <w:rsid w:val="00C13093"/>
    <w:rsid w:val="00C131FD"/>
    <w:rsid w:val="00C1382A"/>
    <w:rsid w:val="00C144A0"/>
    <w:rsid w:val="00C1488A"/>
    <w:rsid w:val="00C148B3"/>
    <w:rsid w:val="00C14DC6"/>
    <w:rsid w:val="00C154D7"/>
    <w:rsid w:val="00C15622"/>
    <w:rsid w:val="00C156CE"/>
    <w:rsid w:val="00C15A09"/>
    <w:rsid w:val="00C15CD1"/>
    <w:rsid w:val="00C1635D"/>
    <w:rsid w:val="00C16A33"/>
    <w:rsid w:val="00C16DB1"/>
    <w:rsid w:val="00C16F37"/>
    <w:rsid w:val="00C17757"/>
    <w:rsid w:val="00C1780C"/>
    <w:rsid w:val="00C17CDF"/>
    <w:rsid w:val="00C21200"/>
    <w:rsid w:val="00C2192E"/>
    <w:rsid w:val="00C21A72"/>
    <w:rsid w:val="00C222BC"/>
    <w:rsid w:val="00C225CD"/>
    <w:rsid w:val="00C229A4"/>
    <w:rsid w:val="00C22BDA"/>
    <w:rsid w:val="00C22CC2"/>
    <w:rsid w:val="00C23256"/>
    <w:rsid w:val="00C2372F"/>
    <w:rsid w:val="00C2382E"/>
    <w:rsid w:val="00C23A4F"/>
    <w:rsid w:val="00C23F72"/>
    <w:rsid w:val="00C24856"/>
    <w:rsid w:val="00C24C39"/>
    <w:rsid w:val="00C24CF8"/>
    <w:rsid w:val="00C25193"/>
    <w:rsid w:val="00C255A2"/>
    <w:rsid w:val="00C256B3"/>
    <w:rsid w:val="00C26452"/>
    <w:rsid w:val="00C26A12"/>
    <w:rsid w:val="00C26BDA"/>
    <w:rsid w:val="00C277DC"/>
    <w:rsid w:val="00C27F89"/>
    <w:rsid w:val="00C304F4"/>
    <w:rsid w:val="00C30571"/>
    <w:rsid w:val="00C31180"/>
    <w:rsid w:val="00C31568"/>
    <w:rsid w:val="00C328DF"/>
    <w:rsid w:val="00C32AA8"/>
    <w:rsid w:val="00C351CE"/>
    <w:rsid w:val="00C35578"/>
    <w:rsid w:val="00C35DF7"/>
    <w:rsid w:val="00C36FF0"/>
    <w:rsid w:val="00C3704E"/>
    <w:rsid w:val="00C371A3"/>
    <w:rsid w:val="00C37459"/>
    <w:rsid w:val="00C378C2"/>
    <w:rsid w:val="00C40FCF"/>
    <w:rsid w:val="00C4105C"/>
    <w:rsid w:val="00C41209"/>
    <w:rsid w:val="00C41CA1"/>
    <w:rsid w:val="00C4267C"/>
    <w:rsid w:val="00C42949"/>
    <w:rsid w:val="00C4336E"/>
    <w:rsid w:val="00C434D2"/>
    <w:rsid w:val="00C43E83"/>
    <w:rsid w:val="00C44043"/>
    <w:rsid w:val="00C441C6"/>
    <w:rsid w:val="00C443C8"/>
    <w:rsid w:val="00C446B7"/>
    <w:rsid w:val="00C447D3"/>
    <w:rsid w:val="00C44973"/>
    <w:rsid w:val="00C449C4"/>
    <w:rsid w:val="00C44A6A"/>
    <w:rsid w:val="00C44E5D"/>
    <w:rsid w:val="00C45FF2"/>
    <w:rsid w:val="00C46A7E"/>
    <w:rsid w:val="00C46BE6"/>
    <w:rsid w:val="00C47698"/>
    <w:rsid w:val="00C4782B"/>
    <w:rsid w:val="00C50C43"/>
    <w:rsid w:val="00C51CAF"/>
    <w:rsid w:val="00C51D93"/>
    <w:rsid w:val="00C51E28"/>
    <w:rsid w:val="00C52835"/>
    <w:rsid w:val="00C52C02"/>
    <w:rsid w:val="00C52E05"/>
    <w:rsid w:val="00C52F81"/>
    <w:rsid w:val="00C531C7"/>
    <w:rsid w:val="00C533CA"/>
    <w:rsid w:val="00C533F6"/>
    <w:rsid w:val="00C5355C"/>
    <w:rsid w:val="00C53708"/>
    <w:rsid w:val="00C53C2C"/>
    <w:rsid w:val="00C53FC6"/>
    <w:rsid w:val="00C55C45"/>
    <w:rsid w:val="00C56864"/>
    <w:rsid w:val="00C56F60"/>
    <w:rsid w:val="00C57E0E"/>
    <w:rsid w:val="00C611B8"/>
    <w:rsid w:val="00C615A1"/>
    <w:rsid w:val="00C61617"/>
    <w:rsid w:val="00C61741"/>
    <w:rsid w:val="00C6260C"/>
    <w:rsid w:val="00C62C03"/>
    <w:rsid w:val="00C62D5E"/>
    <w:rsid w:val="00C62F5D"/>
    <w:rsid w:val="00C6353C"/>
    <w:rsid w:val="00C63914"/>
    <w:rsid w:val="00C63E46"/>
    <w:rsid w:val="00C642FD"/>
    <w:rsid w:val="00C64548"/>
    <w:rsid w:val="00C64915"/>
    <w:rsid w:val="00C64F88"/>
    <w:rsid w:val="00C65CEC"/>
    <w:rsid w:val="00C6658B"/>
    <w:rsid w:val="00C6685B"/>
    <w:rsid w:val="00C66FCD"/>
    <w:rsid w:val="00C672EC"/>
    <w:rsid w:val="00C67746"/>
    <w:rsid w:val="00C700C7"/>
    <w:rsid w:val="00C704B4"/>
    <w:rsid w:val="00C7051E"/>
    <w:rsid w:val="00C70D8E"/>
    <w:rsid w:val="00C710A7"/>
    <w:rsid w:val="00C7186F"/>
    <w:rsid w:val="00C71D44"/>
    <w:rsid w:val="00C72E64"/>
    <w:rsid w:val="00C73062"/>
    <w:rsid w:val="00C73B5E"/>
    <w:rsid w:val="00C73C3B"/>
    <w:rsid w:val="00C73F0C"/>
    <w:rsid w:val="00C742A2"/>
    <w:rsid w:val="00C74A48"/>
    <w:rsid w:val="00C74DE4"/>
    <w:rsid w:val="00C74E78"/>
    <w:rsid w:val="00C75360"/>
    <w:rsid w:val="00C75A31"/>
    <w:rsid w:val="00C75A3E"/>
    <w:rsid w:val="00C75CF5"/>
    <w:rsid w:val="00C76203"/>
    <w:rsid w:val="00C7662E"/>
    <w:rsid w:val="00C76F66"/>
    <w:rsid w:val="00C771F9"/>
    <w:rsid w:val="00C773E3"/>
    <w:rsid w:val="00C77BC0"/>
    <w:rsid w:val="00C77EFF"/>
    <w:rsid w:val="00C80093"/>
    <w:rsid w:val="00C800D9"/>
    <w:rsid w:val="00C800E9"/>
    <w:rsid w:val="00C808B1"/>
    <w:rsid w:val="00C80C35"/>
    <w:rsid w:val="00C82A3A"/>
    <w:rsid w:val="00C82DB1"/>
    <w:rsid w:val="00C82F52"/>
    <w:rsid w:val="00C83B78"/>
    <w:rsid w:val="00C840E7"/>
    <w:rsid w:val="00C84D56"/>
    <w:rsid w:val="00C84DAB"/>
    <w:rsid w:val="00C8511B"/>
    <w:rsid w:val="00C86259"/>
    <w:rsid w:val="00C86D5A"/>
    <w:rsid w:val="00C87AA2"/>
    <w:rsid w:val="00C87C62"/>
    <w:rsid w:val="00C9018B"/>
    <w:rsid w:val="00C90213"/>
    <w:rsid w:val="00C90431"/>
    <w:rsid w:val="00C90DC6"/>
    <w:rsid w:val="00C9127E"/>
    <w:rsid w:val="00C91526"/>
    <w:rsid w:val="00C916AB"/>
    <w:rsid w:val="00C91E49"/>
    <w:rsid w:val="00C9257F"/>
    <w:rsid w:val="00C92961"/>
    <w:rsid w:val="00C92B12"/>
    <w:rsid w:val="00C92F12"/>
    <w:rsid w:val="00C933CF"/>
    <w:rsid w:val="00C93BFA"/>
    <w:rsid w:val="00C93D35"/>
    <w:rsid w:val="00C9469F"/>
    <w:rsid w:val="00C9495D"/>
    <w:rsid w:val="00C94C5E"/>
    <w:rsid w:val="00C94E8C"/>
    <w:rsid w:val="00C94E90"/>
    <w:rsid w:val="00C95097"/>
    <w:rsid w:val="00C9520A"/>
    <w:rsid w:val="00C95312"/>
    <w:rsid w:val="00C954E4"/>
    <w:rsid w:val="00C96E02"/>
    <w:rsid w:val="00C97396"/>
    <w:rsid w:val="00C97537"/>
    <w:rsid w:val="00C977DA"/>
    <w:rsid w:val="00C97DA8"/>
    <w:rsid w:val="00CA0216"/>
    <w:rsid w:val="00CA0695"/>
    <w:rsid w:val="00CA0B64"/>
    <w:rsid w:val="00CA0CEB"/>
    <w:rsid w:val="00CA2EED"/>
    <w:rsid w:val="00CA34AB"/>
    <w:rsid w:val="00CA3F87"/>
    <w:rsid w:val="00CA4145"/>
    <w:rsid w:val="00CA507F"/>
    <w:rsid w:val="00CA5134"/>
    <w:rsid w:val="00CA52F2"/>
    <w:rsid w:val="00CA5495"/>
    <w:rsid w:val="00CA58BA"/>
    <w:rsid w:val="00CA5DBB"/>
    <w:rsid w:val="00CA6713"/>
    <w:rsid w:val="00CA68C8"/>
    <w:rsid w:val="00CA717C"/>
    <w:rsid w:val="00CA7965"/>
    <w:rsid w:val="00CA7C0B"/>
    <w:rsid w:val="00CA7FD1"/>
    <w:rsid w:val="00CB0771"/>
    <w:rsid w:val="00CB08B2"/>
    <w:rsid w:val="00CB0A40"/>
    <w:rsid w:val="00CB0E9D"/>
    <w:rsid w:val="00CB14FE"/>
    <w:rsid w:val="00CB20B1"/>
    <w:rsid w:val="00CB30F5"/>
    <w:rsid w:val="00CB3291"/>
    <w:rsid w:val="00CB36D4"/>
    <w:rsid w:val="00CB36DA"/>
    <w:rsid w:val="00CB3868"/>
    <w:rsid w:val="00CB3A09"/>
    <w:rsid w:val="00CB3BBF"/>
    <w:rsid w:val="00CB3BF6"/>
    <w:rsid w:val="00CB3CC0"/>
    <w:rsid w:val="00CB3ED7"/>
    <w:rsid w:val="00CB3F0F"/>
    <w:rsid w:val="00CB4E54"/>
    <w:rsid w:val="00CB5E37"/>
    <w:rsid w:val="00CB74EC"/>
    <w:rsid w:val="00CB7B29"/>
    <w:rsid w:val="00CB7C38"/>
    <w:rsid w:val="00CC03BD"/>
    <w:rsid w:val="00CC07B7"/>
    <w:rsid w:val="00CC0EB3"/>
    <w:rsid w:val="00CC1168"/>
    <w:rsid w:val="00CC1AAA"/>
    <w:rsid w:val="00CC2337"/>
    <w:rsid w:val="00CC3312"/>
    <w:rsid w:val="00CC35D6"/>
    <w:rsid w:val="00CC4358"/>
    <w:rsid w:val="00CC46DF"/>
    <w:rsid w:val="00CC4F27"/>
    <w:rsid w:val="00CC4FFA"/>
    <w:rsid w:val="00CC52AB"/>
    <w:rsid w:val="00CC5752"/>
    <w:rsid w:val="00CC6735"/>
    <w:rsid w:val="00CC697A"/>
    <w:rsid w:val="00CC7357"/>
    <w:rsid w:val="00CC746E"/>
    <w:rsid w:val="00CC74D2"/>
    <w:rsid w:val="00CC7633"/>
    <w:rsid w:val="00CC7C26"/>
    <w:rsid w:val="00CC7C54"/>
    <w:rsid w:val="00CD0691"/>
    <w:rsid w:val="00CD0712"/>
    <w:rsid w:val="00CD0FB1"/>
    <w:rsid w:val="00CD1376"/>
    <w:rsid w:val="00CD18B9"/>
    <w:rsid w:val="00CD1B8A"/>
    <w:rsid w:val="00CD2DBF"/>
    <w:rsid w:val="00CD3030"/>
    <w:rsid w:val="00CD362F"/>
    <w:rsid w:val="00CD36C9"/>
    <w:rsid w:val="00CD390A"/>
    <w:rsid w:val="00CD3C47"/>
    <w:rsid w:val="00CD44D1"/>
    <w:rsid w:val="00CD4837"/>
    <w:rsid w:val="00CD485E"/>
    <w:rsid w:val="00CD4973"/>
    <w:rsid w:val="00CD4B4A"/>
    <w:rsid w:val="00CD4D97"/>
    <w:rsid w:val="00CD5B47"/>
    <w:rsid w:val="00CD6164"/>
    <w:rsid w:val="00CD673A"/>
    <w:rsid w:val="00CD6AAD"/>
    <w:rsid w:val="00CD6E6C"/>
    <w:rsid w:val="00CD7556"/>
    <w:rsid w:val="00CD7EEF"/>
    <w:rsid w:val="00CE1731"/>
    <w:rsid w:val="00CE1860"/>
    <w:rsid w:val="00CE279C"/>
    <w:rsid w:val="00CE2EB1"/>
    <w:rsid w:val="00CE4110"/>
    <w:rsid w:val="00CE4489"/>
    <w:rsid w:val="00CE475A"/>
    <w:rsid w:val="00CE4C11"/>
    <w:rsid w:val="00CE4D1A"/>
    <w:rsid w:val="00CE572A"/>
    <w:rsid w:val="00CE5B47"/>
    <w:rsid w:val="00CE629F"/>
    <w:rsid w:val="00CE6BC7"/>
    <w:rsid w:val="00CE7221"/>
    <w:rsid w:val="00CE7490"/>
    <w:rsid w:val="00CE7AB5"/>
    <w:rsid w:val="00CF0691"/>
    <w:rsid w:val="00CF0AA3"/>
    <w:rsid w:val="00CF1A10"/>
    <w:rsid w:val="00CF2216"/>
    <w:rsid w:val="00CF3029"/>
    <w:rsid w:val="00CF34FC"/>
    <w:rsid w:val="00CF359B"/>
    <w:rsid w:val="00CF4218"/>
    <w:rsid w:val="00CF427A"/>
    <w:rsid w:val="00CF45A1"/>
    <w:rsid w:val="00CF477F"/>
    <w:rsid w:val="00CF4A59"/>
    <w:rsid w:val="00CF5126"/>
    <w:rsid w:val="00CF5CE9"/>
    <w:rsid w:val="00CF5E03"/>
    <w:rsid w:val="00CF6AFE"/>
    <w:rsid w:val="00CF6F8A"/>
    <w:rsid w:val="00CF7042"/>
    <w:rsid w:val="00CF7058"/>
    <w:rsid w:val="00CF7412"/>
    <w:rsid w:val="00CF77B5"/>
    <w:rsid w:val="00CF77BD"/>
    <w:rsid w:val="00D00743"/>
    <w:rsid w:val="00D0134F"/>
    <w:rsid w:val="00D01776"/>
    <w:rsid w:val="00D01984"/>
    <w:rsid w:val="00D03312"/>
    <w:rsid w:val="00D0355B"/>
    <w:rsid w:val="00D03788"/>
    <w:rsid w:val="00D03F50"/>
    <w:rsid w:val="00D0424C"/>
    <w:rsid w:val="00D04F37"/>
    <w:rsid w:val="00D054D7"/>
    <w:rsid w:val="00D05BFD"/>
    <w:rsid w:val="00D05D29"/>
    <w:rsid w:val="00D05EB9"/>
    <w:rsid w:val="00D060A5"/>
    <w:rsid w:val="00D06BCE"/>
    <w:rsid w:val="00D06E76"/>
    <w:rsid w:val="00D070E6"/>
    <w:rsid w:val="00D0746B"/>
    <w:rsid w:val="00D10573"/>
    <w:rsid w:val="00D106E6"/>
    <w:rsid w:val="00D10EA5"/>
    <w:rsid w:val="00D1107E"/>
    <w:rsid w:val="00D111BB"/>
    <w:rsid w:val="00D11303"/>
    <w:rsid w:val="00D11DE2"/>
    <w:rsid w:val="00D12F90"/>
    <w:rsid w:val="00D1385C"/>
    <w:rsid w:val="00D13872"/>
    <w:rsid w:val="00D1537A"/>
    <w:rsid w:val="00D15DC8"/>
    <w:rsid w:val="00D161D7"/>
    <w:rsid w:val="00D16753"/>
    <w:rsid w:val="00D16E2F"/>
    <w:rsid w:val="00D1741D"/>
    <w:rsid w:val="00D17E90"/>
    <w:rsid w:val="00D2011F"/>
    <w:rsid w:val="00D207B2"/>
    <w:rsid w:val="00D20C30"/>
    <w:rsid w:val="00D21989"/>
    <w:rsid w:val="00D21C0A"/>
    <w:rsid w:val="00D2230B"/>
    <w:rsid w:val="00D22955"/>
    <w:rsid w:val="00D22A7F"/>
    <w:rsid w:val="00D23052"/>
    <w:rsid w:val="00D23D53"/>
    <w:rsid w:val="00D2496D"/>
    <w:rsid w:val="00D24BD6"/>
    <w:rsid w:val="00D24FAA"/>
    <w:rsid w:val="00D24FCC"/>
    <w:rsid w:val="00D250A1"/>
    <w:rsid w:val="00D26C7A"/>
    <w:rsid w:val="00D26E59"/>
    <w:rsid w:val="00D27373"/>
    <w:rsid w:val="00D2753A"/>
    <w:rsid w:val="00D27567"/>
    <w:rsid w:val="00D27D49"/>
    <w:rsid w:val="00D307D0"/>
    <w:rsid w:val="00D313EC"/>
    <w:rsid w:val="00D31BBE"/>
    <w:rsid w:val="00D31EDD"/>
    <w:rsid w:val="00D31F85"/>
    <w:rsid w:val="00D32795"/>
    <w:rsid w:val="00D32CAC"/>
    <w:rsid w:val="00D32E95"/>
    <w:rsid w:val="00D32ED1"/>
    <w:rsid w:val="00D335BC"/>
    <w:rsid w:val="00D339F1"/>
    <w:rsid w:val="00D3405B"/>
    <w:rsid w:val="00D341ED"/>
    <w:rsid w:val="00D342BF"/>
    <w:rsid w:val="00D3437C"/>
    <w:rsid w:val="00D343BE"/>
    <w:rsid w:val="00D35BCF"/>
    <w:rsid w:val="00D36490"/>
    <w:rsid w:val="00D36EF2"/>
    <w:rsid w:val="00D372CA"/>
    <w:rsid w:val="00D372D6"/>
    <w:rsid w:val="00D373A4"/>
    <w:rsid w:val="00D37B45"/>
    <w:rsid w:val="00D37D8A"/>
    <w:rsid w:val="00D4011B"/>
    <w:rsid w:val="00D40F35"/>
    <w:rsid w:val="00D4154E"/>
    <w:rsid w:val="00D4165C"/>
    <w:rsid w:val="00D4207A"/>
    <w:rsid w:val="00D42601"/>
    <w:rsid w:val="00D43281"/>
    <w:rsid w:val="00D43BEA"/>
    <w:rsid w:val="00D43D3E"/>
    <w:rsid w:val="00D43E7A"/>
    <w:rsid w:val="00D45122"/>
    <w:rsid w:val="00D45742"/>
    <w:rsid w:val="00D458C5"/>
    <w:rsid w:val="00D46711"/>
    <w:rsid w:val="00D46CA6"/>
    <w:rsid w:val="00D4788D"/>
    <w:rsid w:val="00D509DE"/>
    <w:rsid w:val="00D51B24"/>
    <w:rsid w:val="00D51F8A"/>
    <w:rsid w:val="00D52108"/>
    <w:rsid w:val="00D52255"/>
    <w:rsid w:val="00D5264C"/>
    <w:rsid w:val="00D52C32"/>
    <w:rsid w:val="00D53758"/>
    <w:rsid w:val="00D53BCD"/>
    <w:rsid w:val="00D53C5C"/>
    <w:rsid w:val="00D5427F"/>
    <w:rsid w:val="00D55C98"/>
    <w:rsid w:val="00D563E3"/>
    <w:rsid w:val="00D565ED"/>
    <w:rsid w:val="00D56C7A"/>
    <w:rsid w:val="00D56D21"/>
    <w:rsid w:val="00D56EC8"/>
    <w:rsid w:val="00D56F05"/>
    <w:rsid w:val="00D570AD"/>
    <w:rsid w:val="00D57620"/>
    <w:rsid w:val="00D57803"/>
    <w:rsid w:val="00D607C1"/>
    <w:rsid w:val="00D60B93"/>
    <w:rsid w:val="00D6150B"/>
    <w:rsid w:val="00D617DB"/>
    <w:rsid w:val="00D6189A"/>
    <w:rsid w:val="00D61EBC"/>
    <w:rsid w:val="00D62F4D"/>
    <w:rsid w:val="00D631EA"/>
    <w:rsid w:val="00D63270"/>
    <w:rsid w:val="00D63473"/>
    <w:rsid w:val="00D63728"/>
    <w:rsid w:val="00D6377F"/>
    <w:rsid w:val="00D63BD0"/>
    <w:rsid w:val="00D63BED"/>
    <w:rsid w:val="00D65831"/>
    <w:rsid w:val="00D65B20"/>
    <w:rsid w:val="00D65E38"/>
    <w:rsid w:val="00D65E9D"/>
    <w:rsid w:val="00D665BC"/>
    <w:rsid w:val="00D66EAB"/>
    <w:rsid w:val="00D6755B"/>
    <w:rsid w:val="00D67742"/>
    <w:rsid w:val="00D67EFF"/>
    <w:rsid w:val="00D705DF"/>
    <w:rsid w:val="00D71EAC"/>
    <w:rsid w:val="00D7259E"/>
    <w:rsid w:val="00D7298A"/>
    <w:rsid w:val="00D72D7D"/>
    <w:rsid w:val="00D73936"/>
    <w:rsid w:val="00D73F48"/>
    <w:rsid w:val="00D76275"/>
    <w:rsid w:val="00D765AA"/>
    <w:rsid w:val="00D76AC8"/>
    <w:rsid w:val="00D776C5"/>
    <w:rsid w:val="00D77A57"/>
    <w:rsid w:val="00D77EB9"/>
    <w:rsid w:val="00D77FF8"/>
    <w:rsid w:val="00D8016D"/>
    <w:rsid w:val="00D80F18"/>
    <w:rsid w:val="00D81753"/>
    <w:rsid w:val="00D81B91"/>
    <w:rsid w:val="00D82799"/>
    <w:rsid w:val="00D827CF"/>
    <w:rsid w:val="00D829F5"/>
    <w:rsid w:val="00D82CA9"/>
    <w:rsid w:val="00D83395"/>
    <w:rsid w:val="00D83506"/>
    <w:rsid w:val="00D836FA"/>
    <w:rsid w:val="00D83809"/>
    <w:rsid w:val="00D83FB6"/>
    <w:rsid w:val="00D84783"/>
    <w:rsid w:val="00D850AB"/>
    <w:rsid w:val="00D8525F"/>
    <w:rsid w:val="00D85825"/>
    <w:rsid w:val="00D85AC7"/>
    <w:rsid w:val="00D85E7A"/>
    <w:rsid w:val="00D87198"/>
    <w:rsid w:val="00D87634"/>
    <w:rsid w:val="00D87829"/>
    <w:rsid w:val="00D87D79"/>
    <w:rsid w:val="00D9037B"/>
    <w:rsid w:val="00D9188E"/>
    <w:rsid w:val="00D92AF5"/>
    <w:rsid w:val="00D933EC"/>
    <w:rsid w:val="00D94458"/>
    <w:rsid w:val="00D94BBA"/>
    <w:rsid w:val="00D955FB"/>
    <w:rsid w:val="00D95947"/>
    <w:rsid w:val="00D95AC6"/>
    <w:rsid w:val="00D95EFF"/>
    <w:rsid w:val="00D9651E"/>
    <w:rsid w:val="00D97702"/>
    <w:rsid w:val="00D9779B"/>
    <w:rsid w:val="00D97EAF"/>
    <w:rsid w:val="00DA036C"/>
    <w:rsid w:val="00DA0562"/>
    <w:rsid w:val="00DA0EEF"/>
    <w:rsid w:val="00DA149C"/>
    <w:rsid w:val="00DA1DC0"/>
    <w:rsid w:val="00DA32E6"/>
    <w:rsid w:val="00DA36E7"/>
    <w:rsid w:val="00DA4645"/>
    <w:rsid w:val="00DA49F9"/>
    <w:rsid w:val="00DA50A0"/>
    <w:rsid w:val="00DA553A"/>
    <w:rsid w:val="00DA57E8"/>
    <w:rsid w:val="00DA594C"/>
    <w:rsid w:val="00DA5E62"/>
    <w:rsid w:val="00DA7124"/>
    <w:rsid w:val="00DA7599"/>
    <w:rsid w:val="00DA7749"/>
    <w:rsid w:val="00DA780A"/>
    <w:rsid w:val="00DA78C6"/>
    <w:rsid w:val="00DB0EA4"/>
    <w:rsid w:val="00DB0EED"/>
    <w:rsid w:val="00DB1367"/>
    <w:rsid w:val="00DB1B8F"/>
    <w:rsid w:val="00DB2517"/>
    <w:rsid w:val="00DB2626"/>
    <w:rsid w:val="00DB2CAD"/>
    <w:rsid w:val="00DB2DE0"/>
    <w:rsid w:val="00DB3DD7"/>
    <w:rsid w:val="00DB41C0"/>
    <w:rsid w:val="00DB46B3"/>
    <w:rsid w:val="00DB48D0"/>
    <w:rsid w:val="00DB49A2"/>
    <w:rsid w:val="00DB6026"/>
    <w:rsid w:val="00DB6155"/>
    <w:rsid w:val="00DB6893"/>
    <w:rsid w:val="00DB7360"/>
    <w:rsid w:val="00DB7628"/>
    <w:rsid w:val="00DB7670"/>
    <w:rsid w:val="00DB771C"/>
    <w:rsid w:val="00DB7C5F"/>
    <w:rsid w:val="00DC016A"/>
    <w:rsid w:val="00DC05D6"/>
    <w:rsid w:val="00DC0C32"/>
    <w:rsid w:val="00DC0C9B"/>
    <w:rsid w:val="00DC1730"/>
    <w:rsid w:val="00DC1D3C"/>
    <w:rsid w:val="00DC1DE2"/>
    <w:rsid w:val="00DC2080"/>
    <w:rsid w:val="00DC2860"/>
    <w:rsid w:val="00DC3559"/>
    <w:rsid w:val="00DC3FAC"/>
    <w:rsid w:val="00DC4161"/>
    <w:rsid w:val="00DC434C"/>
    <w:rsid w:val="00DC455C"/>
    <w:rsid w:val="00DC49B6"/>
    <w:rsid w:val="00DC51A1"/>
    <w:rsid w:val="00DC5240"/>
    <w:rsid w:val="00DC6CDD"/>
    <w:rsid w:val="00DC7304"/>
    <w:rsid w:val="00DD00C1"/>
    <w:rsid w:val="00DD038D"/>
    <w:rsid w:val="00DD0429"/>
    <w:rsid w:val="00DD097B"/>
    <w:rsid w:val="00DD0991"/>
    <w:rsid w:val="00DD0B31"/>
    <w:rsid w:val="00DD11A3"/>
    <w:rsid w:val="00DD1800"/>
    <w:rsid w:val="00DD1CD1"/>
    <w:rsid w:val="00DD35E5"/>
    <w:rsid w:val="00DD3BE9"/>
    <w:rsid w:val="00DD3C01"/>
    <w:rsid w:val="00DD4AAD"/>
    <w:rsid w:val="00DD5CCF"/>
    <w:rsid w:val="00DD5DFA"/>
    <w:rsid w:val="00DD5E11"/>
    <w:rsid w:val="00DD6617"/>
    <w:rsid w:val="00DD6765"/>
    <w:rsid w:val="00DD781F"/>
    <w:rsid w:val="00DE035F"/>
    <w:rsid w:val="00DE0877"/>
    <w:rsid w:val="00DE0A23"/>
    <w:rsid w:val="00DE14AC"/>
    <w:rsid w:val="00DE1BC9"/>
    <w:rsid w:val="00DE1EC4"/>
    <w:rsid w:val="00DE3066"/>
    <w:rsid w:val="00DE319A"/>
    <w:rsid w:val="00DE33F3"/>
    <w:rsid w:val="00DE37E0"/>
    <w:rsid w:val="00DE3B58"/>
    <w:rsid w:val="00DE43DF"/>
    <w:rsid w:val="00DE4D1F"/>
    <w:rsid w:val="00DE6777"/>
    <w:rsid w:val="00DE6B13"/>
    <w:rsid w:val="00DE6CA5"/>
    <w:rsid w:val="00DE71A6"/>
    <w:rsid w:val="00DE76B9"/>
    <w:rsid w:val="00DE7C5B"/>
    <w:rsid w:val="00DF0116"/>
    <w:rsid w:val="00DF0811"/>
    <w:rsid w:val="00DF1457"/>
    <w:rsid w:val="00DF14C9"/>
    <w:rsid w:val="00DF2A15"/>
    <w:rsid w:val="00DF2AA0"/>
    <w:rsid w:val="00DF2C0A"/>
    <w:rsid w:val="00DF4CBD"/>
    <w:rsid w:val="00DF50DC"/>
    <w:rsid w:val="00DF5236"/>
    <w:rsid w:val="00DF52BE"/>
    <w:rsid w:val="00DF52E2"/>
    <w:rsid w:val="00DF558F"/>
    <w:rsid w:val="00DF5610"/>
    <w:rsid w:val="00DF5941"/>
    <w:rsid w:val="00DF5BD5"/>
    <w:rsid w:val="00DF5CE3"/>
    <w:rsid w:val="00DF5DF2"/>
    <w:rsid w:val="00DF5F09"/>
    <w:rsid w:val="00DF639E"/>
    <w:rsid w:val="00DF63BE"/>
    <w:rsid w:val="00DF6FF8"/>
    <w:rsid w:val="00DF76AD"/>
    <w:rsid w:val="00DF7CB0"/>
    <w:rsid w:val="00DF7CD9"/>
    <w:rsid w:val="00E004D7"/>
    <w:rsid w:val="00E01038"/>
    <w:rsid w:val="00E011D6"/>
    <w:rsid w:val="00E01545"/>
    <w:rsid w:val="00E01EE0"/>
    <w:rsid w:val="00E021DC"/>
    <w:rsid w:val="00E02594"/>
    <w:rsid w:val="00E02A1C"/>
    <w:rsid w:val="00E02A57"/>
    <w:rsid w:val="00E02AD2"/>
    <w:rsid w:val="00E02BBE"/>
    <w:rsid w:val="00E02CA1"/>
    <w:rsid w:val="00E02D80"/>
    <w:rsid w:val="00E0313A"/>
    <w:rsid w:val="00E032F7"/>
    <w:rsid w:val="00E035FE"/>
    <w:rsid w:val="00E041F5"/>
    <w:rsid w:val="00E042CA"/>
    <w:rsid w:val="00E04352"/>
    <w:rsid w:val="00E0468B"/>
    <w:rsid w:val="00E04A7E"/>
    <w:rsid w:val="00E05860"/>
    <w:rsid w:val="00E05D90"/>
    <w:rsid w:val="00E06AE4"/>
    <w:rsid w:val="00E0724C"/>
    <w:rsid w:val="00E07636"/>
    <w:rsid w:val="00E0785A"/>
    <w:rsid w:val="00E07F6B"/>
    <w:rsid w:val="00E10290"/>
    <w:rsid w:val="00E10C04"/>
    <w:rsid w:val="00E10D13"/>
    <w:rsid w:val="00E1190F"/>
    <w:rsid w:val="00E11CF3"/>
    <w:rsid w:val="00E11CF6"/>
    <w:rsid w:val="00E1206D"/>
    <w:rsid w:val="00E12CF3"/>
    <w:rsid w:val="00E132C5"/>
    <w:rsid w:val="00E1372C"/>
    <w:rsid w:val="00E14204"/>
    <w:rsid w:val="00E142C3"/>
    <w:rsid w:val="00E144D4"/>
    <w:rsid w:val="00E14CBB"/>
    <w:rsid w:val="00E15473"/>
    <w:rsid w:val="00E15646"/>
    <w:rsid w:val="00E15685"/>
    <w:rsid w:val="00E15960"/>
    <w:rsid w:val="00E15CE6"/>
    <w:rsid w:val="00E16619"/>
    <w:rsid w:val="00E16892"/>
    <w:rsid w:val="00E170F2"/>
    <w:rsid w:val="00E171F7"/>
    <w:rsid w:val="00E17E67"/>
    <w:rsid w:val="00E20641"/>
    <w:rsid w:val="00E21052"/>
    <w:rsid w:val="00E210D4"/>
    <w:rsid w:val="00E21913"/>
    <w:rsid w:val="00E220E8"/>
    <w:rsid w:val="00E224EA"/>
    <w:rsid w:val="00E22984"/>
    <w:rsid w:val="00E24BE7"/>
    <w:rsid w:val="00E265D1"/>
    <w:rsid w:val="00E26A8B"/>
    <w:rsid w:val="00E26F19"/>
    <w:rsid w:val="00E2730F"/>
    <w:rsid w:val="00E27451"/>
    <w:rsid w:val="00E2745C"/>
    <w:rsid w:val="00E2746B"/>
    <w:rsid w:val="00E27571"/>
    <w:rsid w:val="00E278E0"/>
    <w:rsid w:val="00E304B7"/>
    <w:rsid w:val="00E3091E"/>
    <w:rsid w:val="00E316A0"/>
    <w:rsid w:val="00E318C8"/>
    <w:rsid w:val="00E333F5"/>
    <w:rsid w:val="00E34239"/>
    <w:rsid w:val="00E34CE9"/>
    <w:rsid w:val="00E34FD3"/>
    <w:rsid w:val="00E3598E"/>
    <w:rsid w:val="00E35A78"/>
    <w:rsid w:val="00E35E14"/>
    <w:rsid w:val="00E35E7F"/>
    <w:rsid w:val="00E3618A"/>
    <w:rsid w:val="00E36E39"/>
    <w:rsid w:val="00E3725A"/>
    <w:rsid w:val="00E37F13"/>
    <w:rsid w:val="00E412FE"/>
    <w:rsid w:val="00E42239"/>
    <w:rsid w:val="00E42AE3"/>
    <w:rsid w:val="00E436FA"/>
    <w:rsid w:val="00E4379A"/>
    <w:rsid w:val="00E43FF3"/>
    <w:rsid w:val="00E444F6"/>
    <w:rsid w:val="00E446C2"/>
    <w:rsid w:val="00E44B78"/>
    <w:rsid w:val="00E44E82"/>
    <w:rsid w:val="00E45196"/>
    <w:rsid w:val="00E45216"/>
    <w:rsid w:val="00E454BB"/>
    <w:rsid w:val="00E45786"/>
    <w:rsid w:val="00E4583D"/>
    <w:rsid w:val="00E45EBB"/>
    <w:rsid w:val="00E471E3"/>
    <w:rsid w:val="00E47205"/>
    <w:rsid w:val="00E47750"/>
    <w:rsid w:val="00E477C9"/>
    <w:rsid w:val="00E47824"/>
    <w:rsid w:val="00E47F93"/>
    <w:rsid w:val="00E500F7"/>
    <w:rsid w:val="00E5043C"/>
    <w:rsid w:val="00E51A6B"/>
    <w:rsid w:val="00E5224D"/>
    <w:rsid w:val="00E52C81"/>
    <w:rsid w:val="00E52D9F"/>
    <w:rsid w:val="00E53022"/>
    <w:rsid w:val="00E5337B"/>
    <w:rsid w:val="00E53F0E"/>
    <w:rsid w:val="00E54023"/>
    <w:rsid w:val="00E542B8"/>
    <w:rsid w:val="00E5442E"/>
    <w:rsid w:val="00E55167"/>
    <w:rsid w:val="00E55BA9"/>
    <w:rsid w:val="00E55ED0"/>
    <w:rsid w:val="00E55FAF"/>
    <w:rsid w:val="00E5609F"/>
    <w:rsid w:val="00E56FA3"/>
    <w:rsid w:val="00E57336"/>
    <w:rsid w:val="00E602B5"/>
    <w:rsid w:val="00E6043F"/>
    <w:rsid w:val="00E607D2"/>
    <w:rsid w:val="00E60D6C"/>
    <w:rsid w:val="00E60F26"/>
    <w:rsid w:val="00E617AA"/>
    <w:rsid w:val="00E6247F"/>
    <w:rsid w:val="00E62ADC"/>
    <w:rsid w:val="00E62F41"/>
    <w:rsid w:val="00E63278"/>
    <w:rsid w:val="00E64C72"/>
    <w:rsid w:val="00E65251"/>
    <w:rsid w:val="00E662C3"/>
    <w:rsid w:val="00E66B20"/>
    <w:rsid w:val="00E66D01"/>
    <w:rsid w:val="00E67069"/>
    <w:rsid w:val="00E6746A"/>
    <w:rsid w:val="00E676C2"/>
    <w:rsid w:val="00E67CA7"/>
    <w:rsid w:val="00E70D31"/>
    <w:rsid w:val="00E71C74"/>
    <w:rsid w:val="00E71E10"/>
    <w:rsid w:val="00E7202E"/>
    <w:rsid w:val="00E73105"/>
    <w:rsid w:val="00E7326D"/>
    <w:rsid w:val="00E73CEB"/>
    <w:rsid w:val="00E7494A"/>
    <w:rsid w:val="00E74C62"/>
    <w:rsid w:val="00E75007"/>
    <w:rsid w:val="00E750ED"/>
    <w:rsid w:val="00E7568C"/>
    <w:rsid w:val="00E75E51"/>
    <w:rsid w:val="00E763B7"/>
    <w:rsid w:val="00E76676"/>
    <w:rsid w:val="00E76B09"/>
    <w:rsid w:val="00E77046"/>
    <w:rsid w:val="00E779E6"/>
    <w:rsid w:val="00E805E6"/>
    <w:rsid w:val="00E80622"/>
    <w:rsid w:val="00E8071D"/>
    <w:rsid w:val="00E812D9"/>
    <w:rsid w:val="00E81BDD"/>
    <w:rsid w:val="00E81D44"/>
    <w:rsid w:val="00E81E13"/>
    <w:rsid w:val="00E828C5"/>
    <w:rsid w:val="00E8362D"/>
    <w:rsid w:val="00E83BAA"/>
    <w:rsid w:val="00E83EFA"/>
    <w:rsid w:val="00E850B9"/>
    <w:rsid w:val="00E85983"/>
    <w:rsid w:val="00E85A5C"/>
    <w:rsid w:val="00E86165"/>
    <w:rsid w:val="00E8619C"/>
    <w:rsid w:val="00E874EE"/>
    <w:rsid w:val="00E90835"/>
    <w:rsid w:val="00E90910"/>
    <w:rsid w:val="00E90B9F"/>
    <w:rsid w:val="00E9199F"/>
    <w:rsid w:val="00E91D5C"/>
    <w:rsid w:val="00E921F3"/>
    <w:rsid w:val="00E92376"/>
    <w:rsid w:val="00E92823"/>
    <w:rsid w:val="00E9322B"/>
    <w:rsid w:val="00E94DCC"/>
    <w:rsid w:val="00E94E54"/>
    <w:rsid w:val="00E952F3"/>
    <w:rsid w:val="00E9561A"/>
    <w:rsid w:val="00E959CF"/>
    <w:rsid w:val="00E95C91"/>
    <w:rsid w:val="00E95D17"/>
    <w:rsid w:val="00E95DFF"/>
    <w:rsid w:val="00E96658"/>
    <w:rsid w:val="00E96F61"/>
    <w:rsid w:val="00E972CC"/>
    <w:rsid w:val="00E9766D"/>
    <w:rsid w:val="00E97FC7"/>
    <w:rsid w:val="00EA0F54"/>
    <w:rsid w:val="00EA1C22"/>
    <w:rsid w:val="00EA203A"/>
    <w:rsid w:val="00EA262B"/>
    <w:rsid w:val="00EA2855"/>
    <w:rsid w:val="00EA298C"/>
    <w:rsid w:val="00EA2FCB"/>
    <w:rsid w:val="00EA3398"/>
    <w:rsid w:val="00EA3729"/>
    <w:rsid w:val="00EA3A78"/>
    <w:rsid w:val="00EA4BB9"/>
    <w:rsid w:val="00EA4BED"/>
    <w:rsid w:val="00EA55C7"/>
    <w:rsid w:val="00EA6209"/>
    <w:rsid w:val="00EA6313"/>
    <w:rsid w:val="00EA67EE"/>
    <w:rsid w:val="00EA7309"/>
    <w:rsid w:val="00EA75AE"/>
    <w:rsid w:val="00EA7DFF"/>
    <w:rsid w:val="00EA7F16"/>
    <w:rsid w:val="00EB04A7"/>
    <w:rsid w:val="00EB05A9"/>
    <w:rsid w:val="00EB09BA"/>
    <w:rsid w:val="00EB0B19"/>
    <w:rsid w:val="00EB2A2D"/>
    <w:rsid w:val="00EB2BA0"/>
    <w:rsid w:val="00EB3E40"/>
    <w:rsid w:val="00EB49B4"/>
    <w:rsid w:val="00EB4BF6"/>
    <w:rsid w:val="00EB60FD"/>
    <w:rsid w:val="00EB7C34"/>
    <w:rsid w:val="00EC0385"/>
    <w:rsid w:val="00EC048F"/>
    <w:rsid w:val="00EC1129"/>
    <w:rsid w:val="00EC15CB"/>
    <w:rsid w:val="00EC1DBE"/>
    <w:rsid w:val="00EC1FD7"/>
    <w:rsid w:val="00EC3483"/>
    <w:rsid w:val="00EC4CD8"/>
    <w:rsid w:val="00EC5004"/>
    <w:rsid w:val="00EC52A7"/>
    <w:rsid w:val="00EC58ED"/>
    <w:rsid w:val="00EC5CFA"/>
    <w:rsid w:val="00EC5D5C"/>
    <w:rsid w:val="00EC5DF0"/>
    <w:rsid w:val="00EC674B"/>
    <w:rsid w:val="00EC6E40"/>
    <w:rsid w:val="00EC7314"/>
    <w:rsid w:val="00EC78F4"/>
    <w:rsid w:val="00EC7CC0"/>
    <w:rsid w:val="00EC7E43"/>
    <w:rsid w:val="00ED1505"/>
    <w:rsid w:val="00ED23B0"/>
    <w:rsid w:val="00ED255A"/>
    <w:rsid w:val="00ED2A1F"/>
    <w:rsid w:val="00ED2FC2"/>
    <w:rsid w:val="00ED3782"/>
    <w:rsid w:val="00ED4693"/>
    <w:rsid w:val="00ED494D"/>
    <w:rsid w:val="00ED4A9B"/>
    <w:rsid w:val="00ED4BF8"/>
    <w:rsid w:val="00ED4F32"/>
    <w:rsid w:val="00ED5054"/>
    <w:rsid w:val="00ED50DD"/>
    <w:rsid w:val="00ED61AA"/>
    <w:rsid w:val="00ED6942"/>
    <w:rsid w:val="00ED6967"/>
    <w:rsid w:val="00ED7621"/>
    <w:rsid w:val="00ED7C07"/>
    <w:rsid w:val="00ED7CDD"/>
    <w:rsid w:val="00EE052B"/>
    <w:rsid w:val="00EE18DD"/>
    <w:rsid w:val="00EE1C38"/>
    <w:rsid w:val="00EE1ECE"/>
    <w:rsid w:val="00EE2275"/>
    <w:rsid w:val="00EE228B"/>
    <w:rsid w:val="00EE3444"/>
    <w:rsid w:val="00EE3D24"/>
    <w:rsid w:val="00EE4D6B"/>
    <w:rsid w:val="00EE50D7"/>
    <w:rsid w:val="00EE52E1"/>
    <w:rsid w:val="00EE5D5C"/>
    <w:rsid w:val="00EE5DC0"/>
    <w:rsid w:val="00EE62D1"/>
    <w:rsid w:val="00EE630C"/>
    <w:rsid w:val="00EE697F"/>
    <w:rsid w:val="00EE6A2D"/>
    <w:rsid w:val="00EE6BE8"/>
    <w:rsid w:val="00EE6EF5"/>
    <w:rsid w:val="00EE7685"/>
    <w:rsid w:val="00EE78F0"/>
    <w:rsid w:val="00EE7DD0"/>
    <w:rsid w:val="00EE7EB6"/>
    <w:rsid w:val="00EE7FFA"/>
    <w:rsid w:val="00EF006C"/>
    <w:rsid w:val="00EF0420"/>
    <w:rsid w:val="00EF096D"/>
    <w:rsid w:val="00EF2168"/>
    <w:rsid w:val="00EF2378"/>
    <w:rsid w:val="00EF2839"/>
    <w:rsid w:val="00EF2CB0"/>
    <w:rsid w:val="00EF4755"/>
    <w:rsid w:val="00EF4CA2"/>
    <w:rsid w:val="00EF4D44"/>
    <w:rsid w:val="00EF4D73"/>
    <w:rsid w:val="00EF4E83"/>
    <w:rsid w:val="00EF4EB3"/>
    <w:rsid w:val="00EF599B"/>
    <w:rsid w:val="00EF606E"/>
    <w:rsid w:val="00EF64E6"/>
    <w:rsid w:val="00EF64EE"/>
    <w:rsid w:val="00EF651E"/>
    <w:rsid w:val="00EF66BE"/>
    <w:rsid w:val="00EF747A"/>
    <w:rsid w:val="00F00423"/>
    <w:rsid w:val="00F0053E"/>
    <w:rsid w:val="00F01705"/>
    <w:rsid w:val="00F01F2A"/>
    <w:rsid w:val="00F01FF5"/>
    <w:rsid w:val="00F0206D"/>
    <w:rsid w:val="00F02219"/>
    <w:rsid w:val="00F02930"/>
    <w:rsid w:val="00F02A6E"/>
    <w:rsid w:val="00F02FD0"/>
    <w:rsid w:val="00F0369C"/>
    <w:rsid w:val="00F0392A"/>
    <w:rsid w:val="00F043D6"/>
    <w:rsid w:val="00F07413"/>
    <w:rsid w:val="00F07B9E"/>
    <w:rsid w:val="00F10D95"/>
    <w:rsid w:val="00F111EE"/>
    <w:rsid w:val="00F11446"/>
    <w:rsid w:val="00F11AD2"/>
    <w:rsid w:val="00F11D69"/>
    <w:rsid w:val="00F12ADD"/>
    <w:rsid w:val="00F12E9E"/>
    <w:rsid w:val="00F13387"/>
    <w:rsid w:val="00F138D4"/>
    <w:rsid w:val="00F14087"/>
    <w:rsid w:val="00F14380"/>
    <w:rsid w:val="00F14586"/>
    <w:rsid w:val="00F146EC"/>
    <w:rsid w:val="00F15134"/>
    <w:rsid w:val="00F156A2"/>
    <w:rsid w:val="00F15A98"/>
    <w:rsid w:val="00F1652D"/>
    <w:rsid w:val="00F16956"/>
    <w:rsid w:val="00F169ED"/>
    <w:rsid w:val="00F179A5"/>
    <w:rsid w:val="00F17A25"/>
    <w:rsid w:val="00F17CB1"/>
    <w:rsid w:val="00F206FC"/>
    <w:rsid w:val="00F208F6"/>
    <w:rsid w:val="00F21669"/>
    <w:rsid w:val="00F21927"/>
    <w:rsid w:val="00F21BF0"/>
    <w:rsid w:val="00F228D1"/>
    <w:rsid w:val="00F23013"/>
    <w:rsid w:val="00F23ACB"/>
    <w:rsid w:val="00F23E11"/>
    <w:rsid w:val="00F23E2A"/>
    <w:rsid w:val="00F23EC1"/>
    <w:rsid w:val="00F242AC"/>
    <w:rsid w:val="00F24470"/>
    <w:rsid w:val="00F24526"/>
    <w:rsid w:val="00F24C3F"/>
    <w:rsid w:val="00F251BA"/>
    <w:rsid w:val="00F2624A"/>
    <w:rsid w:val="00F2674F"/>
    <w:rsid w:val="00F26D8B"/>
    <w:rsid w:val="00F301DC"/>
    <w:rsid w:val="00F30582"/>
    <w:rsid w:val="00F30865"/>
    <w:rsid w:val="00F31BF6"/>
    <w:rsid w:val="00F32856"/>
    <w:rsid w:val="00F32A09"/>
    <w:rsid w:val="00F33642"/>
    <w:rsid w:val="00F340AC"/>
    <w:rsid w:val="00F3440B"/>
    <w:rsid w:val="00F34460"/>
    <w:rsid w:val="00F349C2"/>
    <w:rsid w:val="00F351DB"/>
    <w:rsid w:val="00F363B3"/>
    <w:rsid w:val="00F36A67"/>
    <w:rsid w:val="00F37D0C"/>
    <w:rsid w:val="00F40B29"/>
    <w:rsid w:val="00F42901"/>
    <w:rsid w:val="00F43A63"/>
    <w:rsid w:val="00F43DE1"/>
    <w:rsid w:val="00F43ECE"/>
    <w:rsid w:val="00F43FC1"/>
    <w:rsid w:val="00F44459"/>
    <w:rsid w:val="00F4516B"/>
    <w:rsid w:val="00F453C7"/>
    <w:rsid w:val="00F4565B"/>
    <w:rsid w:val="00F45AF4"/>
    <w:rsid w:val="00F460E0"/>
    <w:rsid w:val="00F4614D"/>
    <w:rsid w:val="00F46498"/>
    <w:rsid w:val="00F46F46"/>
    <w:rsid w:val="00F47BA8"/>
    <w:rsid w:val="00F50427"/>
    <w:rsid w:val="00F511AD"/>
    <w:rsid w:val="00F518C3"/>
    <w:rsid w:val="00F52821"/>
    <w:rsid w:val="00F52858"/>
    <w:rsid w:val="00F52A16"/>
    <w:rsid w:val="00F5324D"/>
    <w:rsid w:val="00F53662"/>
    <w:rsid w:val="00F53E54"/>
    <w:rsid w:val="00F53FF6"/>
    <w:rsid w:val="00F54BE3"/>
    <w:rsid w:val="00F54C9A"/>
    <w:rsid w:val="00F54E95"/>
    <w:rsid w:val="00F55BC8"/>
    <w:rsid w:val="00F56709"/>
    <w:rsid w:val="00F57BD5"/>
    <w:rsid w:val="00F60AAC"/>
    <w:rsid w:val="00F610B3"/>
    <w:rsid w:val="00F614FC"/>
    <w:rsid w:val="00F61581"/>
    <w:rsid w:val="00F6189E"/>
    <w:rsid w:val="00F61BB8"/>
    <w:rsid w:val="00F621BC"/>
    <w:rsid w:val="00F62FE5"/>
    <w:rsid w:val="00F630BC"/>
    <w:rsid w:val="00F64E26"/>
    <w:rsid w:val="00F65661"/>
    <w:rsid w:val="00F65DCB"/>
    <w:rsid w:val="00F65FDD"/>
    <w:rsid w:val="00F66D7E"/>
    <w:rsid w:val="00F670E3"/>
    <w:rsid w:val="00F672F0"/>
    <w:rsid w:val="00F673D3"/>
    <w:rsid w:val="00F67614"/>
    <w:rsid w:val="00F67772"/>
    <w:rsid w:val="00F677C1"/>
    <w:rsid w:val="00F67B85"/>
    <w:rsid w:val="00F67EDA"/>
    <w:rsid w:val="00F70090"/>
    <w:rsid w:val="00F705FE"/>
    <w:rsid w:val="00F70F45"/>
    <w:rsid w:val="00F7231D"/>
    <w:rsid w:val="00F726C0"/>
    <w:rsid w:val="00F730E2"/>
    <w:rsid w:val="00F74404"/>
    <w:rsid w:val="00F74832"/>
    <w:rsid w:val="00F74C1D"/>
    <w:rsid w:val="00F75B41"/>
    <w:rsid w:val="00F75BC8"/>
    <w:rsid w:val="00F762DB"/>
    <w:rsid w:val="00F76504"/>
    <w:rsid w:val="00F7669F"/>
    <w:rsid w:val="00F776EF"/>
    <w:rsid w:val="00F77A35"/>
    <w:rsid w:val="00F809AC"/>
    <w:rsid w:val="00F809C5"/>
    <w:rsid w:val="00F80F52"/>
    <w:rsid w:val="00F815A6"/>
    <w:rsid w:val="00F818B7"/>
    <w:rsid w:val="00F81B78"/>
    <w:rsid w:val="00F81C01"/>
    <w:rsid w:val="00F82051"/>
    <w:rsid w:val="00F82135"/>
    <w:rsid w:val="00F823FE"/>
    <w:rsid w:val="00F825E4"/>
    <w:rsid w:val="00F82669"/>
    <w:rsid w:val="00F826A5"/>
    <w:rsid w:val="00F829DC"/>
    <w:rsid w:val="00F831B7"/>
    <w:rsid w:val="00F834CE"/>
    <w:rsid w:val="00F83C94"/>
    <w:rsid w:val="00F843E8"/>
    <w:rsid w:val="00F8490F"/>
    <w:rsid w:val="00F84D24"/>
    <w:rsid w:val="00F85CE8"/>
    <w:rsid w:val="00F86294"/>
    <w:rsid w:val="00F86295"/>
    <w:rsid w:val="00F8629E"/>
    <w:rsid w:val="00F86B33"/>
    <w:rsid w:val="00F878CB"/>
    <w:rsid w:val="00F902A2"/>
    <w:rsid w:val="00F915D0"/>
    <w:rsid w:val="00F91979"/>
    <w:rsid w:val="00F91FC3"/>
    <w:rsid w:val="00F92395"/>
    <w:rsid w:val="00F923A5"/>
    <w:rsid w:val="00F9265F"/>
    <w:rsid w:val="00F93132"/>
    <w:rsid w:val="00F93247"/>
    <w:rsid w:val="00F9333B"/>
    <w:rsid w:val="00F93468"/>
    <w:rsid w:val="00F9404D"/>
    <w:rsid w:val="00F94583"/>
    <w:rsid w:val="00F94F07"/>
    <w:rsid w:val="00F95050"/>
    <w:rsid w:val="00F9589F"/>
    <w:rsid w:val="00F95D3D"/>
    <w:rsid w:val="00F95D80"/>
    <w:rsid w:val="00F9632D"/>
    <w:rsid w:val="00F96524"/>
    <w:rsid w:val="00F9696B"/>
    <w:rsid w:val="00F96B90"/>
    <w:rsid w:val="00F96E6B"/>
    <w:rsid w:val="00F975A1"/>
    <w:rsid w:val="00F97982"/>
    <w:rsid w:val="00F97FCE"/>
    <w:rsid w:val="00FA0F72"/>
    <w:rsid w:val="00FA10D7"/>
    <w:rsid w:val="00FA2CFF"/>
    <w:rsid w:val="00FA30E4"/>
    <w:rsid w:val="00FA3FE9"/>
    <w:rsid w:val="00FA45A8"/>
    <w:rsid w:val="00FA4ABD"/>
    <w:rsid w:val="00FA4BE8"/>
    <w:rsid w:val="00FA522E"/>
    <w:rsid w:val="00FA5889"/>
    <w:rsid w:val="00FA63BB"/>
    <w:rsid w:val="00FA6578"/>
    <w:rsid w:val="00FA6C66"/>
    <w:rsid w:val="00FA7BA4"/>
    <w:rsid w:val="00FA7FE9"/>
    <w:rsid w:val="00FB022E"/>
    <w:rsid w:val="00FB2C1B"/>
    <w:rsid w:val="00FB2C6F"/>
    <w:rsid w:val="00FB44CA"/>
    <w:rsid w:val="00FB4C8E"/>
    <w:rsid w:val="00FB513A"/>
    <w:rsid w:val="00FB5378"/>
    <w:rsid w:val="00FB5FD0"/>
    <w:rsid w:val="00FB61D4"/>
    <w:rsid w:val="00FB717D"/>
    <w:rsid w:val="00FB7BD3"/>
    <w:rsid w:val="00FB7C98"/>
    <w:rsid w:val="00FC00C2"/>
    <w:rsid w:val="00FC017F"/>
    <w:rsid w:val="00FC0B4E"/>
    <w:rsid w:val="00FC0E3F"/>
    <w:rsid w:val="00FC11D1"/>
    <w:rsid w:val="00FC1909"/>
    <w:rsid w:val="00FC1AE8"/>
    <w:rsid w:val="00FC2423"/>
    <w:rsid w:val="00FC2642"/>
    <w:rsid w:val="00FC265B"/>
    <w:rsid w:val="00FC3799"/>
    <w:rsid w:val="00FC3941"/>
    <w:rsid w:val="00FC48C2"/>
    <w:rsid w:val="00FC4E92"/>
    <w:rsid w:val="00FC5610"/>
    <w:rsid w:val="00FC5AE7"/>
    <w:rsid w:val="00FC5C0B"/>
    <w:rsid w:val="00FC7AB6"/>
    <w:rsid w:val="00FC7D26"/>
    <w:rsid w:val="00FD0750"/>
    <w:rsid w:val="00FD0CFA"/>
    <w:rsid w:val="00FD1465"/>
    <w:rsid w:val="00FD1ADE"/>
    <w:rsid w:val="00FD259E"/>
    <w:rsid w:val="00FD2A92"/>
    <w:rsid w:val="00FD3679"/>
    <w:rsid w:val="00FD39B1"/>
    <w:rsid w:val="00FD3B81"/>
    <w:rsid w:val="00FD40B5"/>
    <w:rsid w:val="00FD4C1A"/>
    <w:rsid w:val="00FD4E11"/>
    <w:rsid w:val="00FD4F96"/>
    <w:rsid w:val="00FD5266"/>
    <w:rsid w:val="00FD5279"/>
    <w:rsid w:val="00FD5872"/>
    <w:rsid w:val="00FD58B8"/>
    <w:rsid w:val="00FD595A"/>
    <w:rsid w:val="00FD64CA"/>
    <w:rsid w:val="00FD67D7"/>
    <w:rsid w:val="00FD6898"/>
    <w:rsid w:val="00FD693F"/>
    <w:rsid w:val="00FD784A"/>
    <w:rsid w:val="00FE07D4"/>
    <w:rsid w:val="00FE07FE"/>
    <w:rsid w:val="00FE1132"/>
    <w:rsid w:val="00FE13B5"/>
    <w:rsid w:val="00FE14D0"/>
    <w:rsid w:val="00FE1AE2"/>
    <w:rsid w:val="00FE1C4E"/>
    <w:rsid w:val="00FE1F41"/>
    <w:rsid w:val="00FE2D13"/>
    <w:rsid w:val="00FE351F"/>
    <w:rsid w:val="00FE4610"/>
    <w:rsid w:val="00FE467D"/>
    <w:rsid w:val="00FE4A3E"/>
    <w:rsid w:val="00FE5121"/>
    <w:rsid w:val="00FE5D60"/>
    <w:rsid w:val="00FE5E13"/>
    <w:rsid w:val="00FE64D9"/>
    <w:rsid w:val="00FE67F2"/>
    <w:rsid w:val="00FE6932"/>
    <w:rsid w:val="00FE723D"/>
    <w:rsid w:val="00FE7658"/>
    <w:rsid w:val="00FE7D1F"/>
    <w:rsid w:val="00FF036E"/>
    <w:rsid w:val="00FF17E7"/>
    <w:rsid w:val="00FF2906"/>
    <w:rsid w:val="00FF317F"/>
    <w:rsid w:val="00FF3B16"/>
    <w:rsid w:val="00FF3CF3"/>
    <w:rsid w:val="00FF4BF9"/>
    <w:rsid w:val="00FF4EEC"/>
    <w:rsid w:val="00FF5C1B"/>
    <w:rsid w:val="00FF60FB"/>
    <w:rsid w:val="00FF7555"/>
    <w:rsid w:val="00FF75AD"/>
    <w:rsid w:val="00FF775B"/>
    <w:rsid w:val="00FF7F48"/>
  </w:rsids>
  <m:mathPr>
    <m:mathFont m:val="Cambria Math"/>
    <m:brkBin m:val="before"/>
    <m:brkBinSub m:val="--"/>
    <m:smallFrac/>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9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998"/>
    <w:pPr>
      <w:spacing w:after="200" w:line="276" w:lineRule="auto"/>
    </w:pPr>
    <w:rPr>
      <w:rFonts w:eastAsiaTheme="minorEastAsia"/>
    </w:rPr>
  </w:style>
  <w:style w:type="paragraph" w:styleId="Heading1">
    <w:name w:val="heading 1"/>
    <w:basedOn w:val="Normal"/>
    <w:next w:val="Normal"/>
    <w:link w:val="Heading1Char"/>
    <w:autoRedefine/>
    <w:uiPriority w:val="9"/>
    <w:qFormat/>
    <w:rsid w:val="00AD12EF"/>
    <w:pPr>
      <w:keepNext/>
      <w:keepLines/>
      <w:numPr>
        <w:numId w:val="7"/>
      </w:numPr>
      <w:kinsoku w:val="0"/>
      <w:overflowPunct w:val="0"/>
      <w:spacing w:after="120" w:line="240" w:lineRule="auto"/>
      <w:ind w:left="714" w:hanging="357"/>
      <w:contextualSpacing/>
      <w:jc w:val="both"/>
      <w:outlineLvl w:val="0"/>
    </w:pPr>
    <w:rPr>
      <w:rFonts w:ascii="Times New Roman" w:eastAsia="Calibri" w:hAnsi="Times New Roman" w:cs="Times New Roman"/>
      <w:b/>
      <w:bCs/>
      <w:i/>
      <w:spacing w:val="-1"/>
      <w:sz w:val="24"/>
      <w:szCs w:val="24"/>
    </w:rPr>
  </w:style>
  <w:style w:type="paragraph" w:styleId="Heading2">
    <w:name w:val="heading 2"/>
    <w:basedOn w:val="Normal"/>
    <w:next w:val="Normal"/>
    <w:link w:val="Heading2Char"/>
    <w:autoRedefine/>
    <w:uiPriority w:val="9"/>
    <w:unhideWhenUsed/>
    <w:qFormat/>
    <w:rsid w:val="00E64C72"/>
    <w:pPr>
      <w:tabs>
        <w:tab w:val="left" w:pos="567"/>
      </w:tabs>
      <w:spacing w:after="120" w:line="240" w:lineRule="auto"/>
      <w:contextualSpacing/>
      <w:jc w:val="both"/>
      <w:outlineLvl w:val="1"/>
    </w:pPr>
    <w:rPr>
      <w:rFonts w:ascii="Times New Roman" w:eastAsiaTheme="majorEastAsia" w:hAnsi="Times New Roman" w:cs="Times New Roman"/>
      <w:b/>
      <w:i/>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2EF"/>
    <w:rPr>
      <w:rFonts w:ascii="Times New Roman" w:eastAsia="Calibri" w:hAnsi="Times New Roman" w:cs="Times New Roman"/>
      <w:b/>
      <w:bCs/>
      <w:i/>
      <w:spacing w:val="-1"/>
      <w:sz w:val="24"/>
      <w:szCs w:val="24"/>
    </w:rPr>
  </w:style>
  <w:style w:type="character" w:customStyle="1" w:styleId="Heading2Char">
    <w:name w:val="Heading 2 Char"/>
    <w:basedOn w:val="DefaultParagraphFont"/>
    <w:link w:val="Heading2"/>
    <w:uiPriority w:val="9"/>
    <w:rsid w:val="00E64C72"/>
    <w:rPr>
      <w:rFonts w:ascii="Times New Roman" w:eastAsiaTheme="majorEastAsia" w:hAnsi="Times New Roman" w:cs="Times New Roman"/>
      <w:b/>
      <w:i/>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6D336D"/>
    <w:pPr>
      <w:ind w:left="720"/>
      <w:contextualSpacing/>
    </w:pPr>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1C0450"/>
    <w:pPr>
      <w:tabs>
        <w:tab w:val="right" w:leader="dot" w:pos="9062"/>
      </w:tabs>
      <w:spacing w:after="0"/>
      <w:ind w:left="220"/>
    </w:pPr>
    <w:rPr>
      <w:rFonts w:ascii="Times New Roman" w:hAnsi="Times New Roman" w:cs="Times New Roman"/>
      <w:b/>
      <w:bCs/>
      <w:noProof/>
      <w:sz w:val="24"/>
      <w:szCs w:val="24"/>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F21BF0"/>
    <w:rPr>
      <w:color w:val="605E5C"/>
      <w:shd w:val="clear" w:color="auto" w:fill="E1DFDD"/>
    </w:rPr>
  </w:style>
  <w:style w:type="character" w:customStyle="1" w:styleId="Nerijeenospominjanje1">
    <w:name w:val="Neriješeno spominjanje1"/>
    <w:basedOn w:val="DefaultParagraphFont"/>
    <w:uiPriority w:val="99"/>
    <w:semiHidden/>
    <w:unhideWhenUsed/>
    <w:rsid w:val="001C04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998"/>
    <w:pPr>
      <w:spacing w:after="200" w:line="276" w:lineRule="auto"/>
    </w:pPr>
    <w:rPr>
      <w:rFonts w:eastAsiaTheme="minorEastAsia"/>
    </w:rPr>
  </w:style>
  <w:style w:type="paragraph" w:styleId="Heading1">
    <w:name w:val="heading 1"/>
    <w:basedOn w:val="Normal"/>
    <w:next w:val="Normal"/>
    <w:link w:val="Heading1Char"/>
    <w:autoRedefine/>
    <w:uiPriority w:val="9"/>
    <w:qFormat/>
    <w:rsid w:val="00AD12EF"/>
    <w:pPr>
      <w:keepNext/>
      <w:keepLines/>
      <w:numPr>
        <w:numId w:val="7"/>
      </w:numPr>
      <w:kinsoku w:val="0"/>
      <w:overflowPunct w:val="0"/>
      <w:spacing w:after="120" w:line="240" w:lineRule="auto"/>
      <w:ind w:left="714" w:hanging="357"/>
      <w:contextualSpacing/>
      <w:jc w:val="both"/>
      <w:outlineLvl w:val="0"/>
    </w:pPr>
    <w:rPr>
      <w:rFonts w:ascii="Times New Roman" w:eastAsia="Calibri" w:hAnsi="Times New Roman" w:cs="Times New Roman"/>
      <w:b/>
      <w:bCs/>
      <w:i/>
      <w:spacing w:val="-1"/>
      <w:sz w:val="24"/>
      <w:szCs w:val="24"/>
    </w:rPr>
  </w:style>
  <w:style w:type="paragraph" w:styleId="Heading2">
    <w:name w:val="heading 2"/>
    <w:basedOn w:val="Normal"/>
    <w:next w:val="Normal"/>
    <w:link w:val="Heading2Char"/>
    <w:autoRedefine/>
    <w:uiPriority w:val="9"/>
    <w:unhideWhenUsed/>
    <w:qFormat/>
    <w:rsid w:val="00E64C72"/>
    <w:pPr>
      <w:tabs>
        <w:tab w:val="left" w:pos="567"/>
      </w:tabs>
      <w:spacing w:after="120" w:line="240" w:lineRule="auto"/>
      <w:contextualSpacing/>
      <w:jc w:val="both"/>
      <w:outlineLvl w:val="1"/>
    </w:pPr>
    <w:rPr>
      <w:rFonts w:ascii="Times New Roman" w:eastAsiaTheme="majorEastAsia" w:hAnsi="Times New Roman" w:cs="Times New Roman"/>
      <w:b/>
      <w:i/>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2EF"/>
    <w:rPr>
      <w:rFonts w:ascii="Times New Roman" w:eastAsia="Calibri" w:hAnsi="Times New Roman" w:cs="Times New Roman"/>
      <w:b/>
      <w:bCs/>
      <w:i/>
      <w:spacing w:val="-1"/>
      <w:sz w:val="24"/>
      <w:szCs w:val="24"/>
    </w:rPr>
  </w:style>
  <w:style w:type="character" w:customStyle="1" w:styleId="Heading2Char">
    <w:name w:val="Heading 2 Char"/>
    <w:basedOn w:val="DefaultParagraphFont"/>
    <w:link w:val="Heading2"/>
    <w:uiPriority w:val="9"/>
    <w:rsid w:val="00E64C72"/>
    <w:rPr>
      <w:rFonts w:ascii="Times New Roman" w:eastAsiaTheme="majorEastAsia" w:hAnsi="Times New Roman" w:cs="Times New Roman"/>
      <w:b/>
      <w:i/>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6D336D"/>
    <w:pPr>
      <w:ind w:left="720"/>
      <w:contextualSpacing/>
    </w:pPr>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1C0450"/>
    <w:pPr>
      <w:tabs>
        <w:tab w:val="right" w:leader="dot" w:pos="9062"/>
      </w:tabs>
      <w:spacing w:after="0"/>
      <w:ind w:left="220"/>
    </w:pPr>
    <w:rPr>
      <w:rFonts w:ascii="Times New Roman" w:hAnsi="Times New Roman" w:cs="Times New Roman"/>
      <w:b/>
      <w:bCs/>
      <w:noProof/>
      <w:sz w:val="24"/>
      <w:szCs w:val="24"/>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F21BF0"/>
    <w:rPr>
      <w:color w:val="605E5C"/>
      <w:shd w:val="clear" w:color="auto" w:fill="E1DFDD"/>
    </w:rPr>
  </w:style>
  <w:style w:type="character" w:customStyle="1" w:styleId="Nerijeenospominjanje1">
    <w:name w:val="Neriješeno spominjanje1"/>
    <w:basedOn w:val="DefaultParagraphFont"/>
    <w:uiPriority w:val="99"/>
    <w:semiHidden/>
    <w:unhideWhenUsed/>
    <w:rsid w:val="001C0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57094740">
      <w:bodyDiv w:val="1"/>
      <w:marLeft w:val="0"/>
      <w:marRight w:val="0"/>
      <w:marTop w:val="0"/>
      <w:marBottom w:val="0"/>
      <w:divBdr>
        <w:top w:val="none" w:sz="0" w:space="0" w:color="auto"/>
        <w:left w:val="none" w:sz="0" w:space="0" w:color="auto"/>
        <w:bottom w:val="none" w:sz="0" w:space="0" w:color="auto"/>
        <w:right w:val="none" w:sz="0" w:space="0" w:color="auto"/>
      </w:divBdr>
    </w:div>
    <w:div w:id="59405697">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96482381">
      <w:bodyDiv w:val="1"/>
      <w:marLeft w:val="0"/>
      <w:marRight w:val="0"/>
      <w:marTop w:val="0"/>
      <w:marBottom w:val="0"/>
      <w:divBdr>
        <w:top w:val="none" w:sz="0" w:space="0" w:color="auto"/>
        <w:left w:val="none" w:sz="0" w:space="0" w:color="auto"/>
        <w:bottom w:val="none" w:sz="0" w:space="0" w:color="auto"/>
        <w:right w:val="none" w:sz="0" w:space="0" w:color="auto"/>
      </w:divBdr>
    </w:div>
    <w:div w:id="144587259">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64926540">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11858423">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79932311">
      <w:bodyDiv w:val="1"/>
      <w:marLeft w:val="0"/>
      <w:marRight w:val="0"/>
      <w:marTop w:val="0"/>
      <w:marBottom w:val="0"/>
      <w:divBdr>
        <w:top w:val="none" w:sz="0" w:space="0" w:color="auto"/>
        <w:left w:val="none" w:sz="0" w:space="0" w:color="auto"/>
        <w:bottom w:val="none" w:sz="0" w:space="0" w:color="auto"/>
        <w:right w:val="none" w:sz="0" w:space="0" w:color="auto"/>
      </w:divBdr>
    </w:div>
    <w:div w:id="504907725">
      <w:bodyDiv w:val="1"/>
      <w:marLeft w:val="0"/>
      <w:marRight w:val="0"/>
      <w:marTop w:val="0"/>
      <w:marBottom w:val="0"/>
      <w:divBdr>
        <w:top w:val="none" w:sz="0" w:space="0" w:color="auto"/>
        <w:left w:val="none" w:sz="0" w:space="0" w:color="auto"/>
        <w:bottom w:val="none" w:sz="0" w:space="0" w:color="auto"/>
        <w:right w:val="none" w:sz="0" w:space="0" w:color="auto"/>
      </w:divBdr>
    </w:div>
    <w:div w:id="536478223">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12370469">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38923806">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30170618">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281848">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62413932">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29250443">
      <w:bodyDiv w:val="1"/>
      <w:marLeft w:val="0"/>
      <w:marRight w:val="0"/>
      <w:marTop w:val="0"/>
      <w:marBottom w:val="0"/>
      <w:divBdr>
        <w:top w:val="none" w:sz="0" w:space="0" w:color="auto"/>
        <w:left w:val="none" w:sz="0" w:space="0" w:color="auto"/>
        <w:bottom w:val="none" w:sz="0" w:space="0" w:color="auto"/>
        <w:right w:val="none" w:sz="0" w:space="0" w:color="auto"/>
      </w:divBdr>
    </w:div>
    <w:div w:id="1861822668">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19291550">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12415966">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99478264">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mzo.gov.hr/" TargetMode="External"/><Relationship Id="rId26" Type="http://schemas.openxmlformats.org/officeDocument/2006/relationships/hyperlink" Target="mailto:fseu-prigovor-provedba@mpgi.hr" TargetMode="External"/><Relationship Id="rId3" Type="http://schemas.openxmlformats.org/officeDocument/2006/relationships/customXml" Target="../customXml/item3.xml"/><Relationship Id="rId21" Type="http://schemas.openxmlformats.org/officeDocument/2006/relationships/hyperlink" Target="https://mzo.gov.hr/" TargetMode="External"/><Relationship Id="rId34"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mzo.gov.hr/" TargetMode="External"/><Relationship Id="rId25" Type="http://schemas.openxmlformats.org/officeDocument/2006/relationships/hyperlink" Target="mailto:fseu-prigovor-dodjela@mpgi.hr"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hyperlink" Target="http://www.strukturnifondovi.h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mzo.gov.hr/" TargetMode="External"/><Relationship Id="rId5" Type="http://schemas.openxmlformats.org/officeDocument/2006/relationships/numbering" Target="numbering.xml"/><Relationship Id="rId15" Type="http://schemas.openxmlformats.org/officeDocument/2006/relationships/hyperlink" Target="https://mzo.gov.hr/" TargetMode="External"/><Relationship Id="rId23" Type="http://schemas.openxmlformats.org/officeDocument/2006/relationships/hyperlink" Target="file:///C:/Users/dtomasovic/AppData/Local/Microsoft/Windows/INetCache/Content.Outlook/KH3WOLVQ/www.strukturnifondovi.hr" TargetMode="External"/><Relationship Id="rId28" Type="http://schemas.openxmlformats.org/officeDocument/2006/relationships/hyperlink" Target="mailto:SzZOP@mzo.hr" TargetMode="External"/><Relationship Id="rId10" Type="http://schemas.openxmlformats.org/officeDocument/2006/relationships/footnotes" Target="footnotes.xml"/><Relationship Id="rId19" Type="http://schemas.openxmlformats.org/officeDocument/2006/relationships/hyperlink" Target="http://www.strukturnifondovi.h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rukturnifondovi.hr" TargetMode="External"/><Relationship Id="rId22" Type="http://schemas.openxmlformats.org/officeDocument/2006/relationships/hyperlink" Target="mailto:ugovaranje@mzo.hr" TargetMode="External"/><Relationship Id="rId27" Type="http://schemas.openxmlformats.org/officeDocument/2006/relationships/hyperlink" Target="mailto:SzZOP@mzo.hr" TargetMode="External"/><Relationship Id="rId30"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6DC6F1F78BAF479EB2B67894B8AD1C" ma:contentTypeVersion="10" ma:contentTypeDescription="Create a new document." ma:contentTypeScope="" ma:versionID="8a35619c1565ecc74a9360a7d73b7d54">
  <xsd:schema xmlns:xsd="http://www.w3.org/2001/XMLSchema" xmlns:xs="http://www.w3.org/2001/XMLSchema" xmlns:p="http://schemas.microsoft.com/office/2006/metadata/properties" xmlns:ns3="22fd3b70-78fc-46b8-ad27-90a7969efe83" targetNamespace="http://schemas.microsoft.com/office/2006/metadata/properties" ma:root="true" ma:fieldsID="df3faa2cd642d52dcdb3099fa740f999" ns3:_="">
    <xsd:import namespace="22fd3b70-78fc-46b8-ad27-90a7969efe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d3b70-78fc-46b8-ad27-90a7969ef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CAE39-CC6A-4A98-8E29-0D5B3C8A06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6730E3-2FA3-400C-A31A-264A87A92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d3b70-78fc-46b8-ad27-90a7969ef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E817E-D83A-4EB4-A2EA-786A468AD3AE}">
  <ds:schemaRefs>
    <ds:schemaRef ds:uri="http://schemas.microsoft.com/sharepoint/v3/contenttype/forms"/>
  </ds:schemaRefs>
</ds:datastoreItem>
</file>

<file path=customXml/itemProps4.xml><?xml version="1.0" encoding="utf-8"?>
<ds:datastoreItem xmlns:ds="http://schemas.openxmlformats.org/officeDocument/2006/customXml" ds:itemID="{2A9132F7-E67A-445F-A351-880656BED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12101</Words>
  <Characters>68976</Characters>
  <Application>Microsoft Office Word</Application>
  <DocSecurity>0</DocSecurity>
  <Lines>574</Lines>
  <Paragraphs>161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80916</CharactersWithSpaces>
  <SharedDoc>false</SharedDoc>
  <HLinks>
    <vt:vector size="306" baseType="variant">
      <vt:variant>
        <vt:i4>7405643</vt:i4>
      </vt:variant>
      <vt:variant>
        <vt:i4>276</vt:i4>
      </vt:variant>
      <vt:variant>
        <vt:i4>0</vt:i4>
      </vt:variant>
      <vt:variant>
        <vt:i4>5</vt:i4>
      </vt:variant>
      <vt:variant>
        <vt:lpwstr>mailto:SzZOP@mzo.hr</vt:lpwstr>
      </vt:variant>
      <vt:variant>
        <vt:lpwstr/>
      </vt:variant>
      <vt:variant>
        <vt:i4>7405643</vt:i4>
      </vt:variant>
      <vt:variant>
        <vt:i4>273</vt:i4>
      </vt:variant>
      <vt:variant>
        <vt:i4>0</vt:i4>
      </vt:variant>
      <vt:variant>
        <vt:i4>5</vt:i4>
      </vt:variant>
      <vt:variant>
        <vt:lpwstr>mailto:SzZOP@mzo.hr</vt:lpwstr>
      </vt:variant>
      <vt:variant>
        <vt:lpwstr/>
      </vt:variant>
      <vt:variant>
        <vt:i4>7733307</vt:i4>
      </vt:variant>
      <vt:variant>
        <vt:i4>270</vt:i4>
      </vt:variant>
      <vt:variant>
        <vt:i4>0</vt:i4>
      </vt:variant>
      <vt:variant>
        <vt:i4>5</vt:i4>
      </vt:variant>
      <vt:variant>
        <vt:lpwstr>https://mzo.gov.hr/</vt:lpwstr>
      </vt:variant>
      <vt:variant>
        <vt:lpwstr/>
      </vt:variant>
      <vt:variant>
        <vt:i4>5767171</vt:i4>
      </vt:variant>
      <vt:variant>
        <vt:i4>267</vt:i4>
      </vt:variant>
      <vt:variant>
        <vt:i4>0</vt:i4>
      </vt:variant>
      <vt:variant>
        <vt:i4>5</vt:i4>
      </vt:variant>
      <vt:variant>
        <vt:lpwstr>C:\Users\dtomasovic\AppData\Local\Microsoft\Windows\INetCache\Content.Outlook\KH3WOLVQ\www.strukturnifondovi.hr</vt:lpwstr>
      </vt:variant>
      <vt:variant>
        <vt:lpwstr/>
      </vt:variant>
      <vt:variant>
        <vt:i4>7602248</vt:i4>
      </vt:variant>
      <vt:variant>
        <vt:i4>264</vt:i4>
      </vt:variant>
      <vt:variant>
        <vt:i4>0</vt:i4>
      </vt:variant>
      <vt:variant>
        <vt:i4>5</vt:i4>
      </vt:variant>
      <vt:variant>
        <vt:lpwstr>mailto:ugovaranje@mzo.hr</vt:lpwstr>
      </vt:variant>
      <vt:variant>
        <vt:lpwstr/>
      </vt:variant>
      <vt:variant>
        <vt:i4>7733307</vt:i4>
      </vt:variant>
      <vt:variant>
        <vt:i4>261</vt:i4>
      </vt:variant>
      <vt:variant>
        <vt:i4>0</vt:i4>
      </vt:variant>
      <vt:variant>
        <vt:i4>5</vt:i4>
      </vt:variant>
      <vt:variant>
        <vt:lpwstr>https://mzo.gov.hr/</vt:lpwstr>
      </vt:variant>
      <vt:variant>
        <vt:lpwstr/>
      </vt:variant>
      <vt:variant>
        <vt:i4>1245215</vt:i4>
      </vt:variant>
      <vt:variant>
        <vt:i4>258</vt:i4>
      </vt:variant>
      <vt:variant>
        <vt:i4>0</vt:i4>
      </vt:variant>
      <vt:variant>
        <vt:i4>5</vt:i4>
      </vt:variant>
      <vt:variant>
        <vt:lpwstr>http://www.strukturnifondovi.hr/</vt:lpwstr>
      </vt:variant>
      <vt:variant>
        <vt:lpwstr/>
      </vt:variant>
      <vt:variant>
        <vt:i4>1245215</vt:i4>
      </vt:variant>
      <vt:variant>
        <vt:i4>255</vt:i4>
      </vt:variant>
      <vt:variant>
        <vt:i4>0</vt:i4>
      </vt:variant>
      <vt:variant>
        <vt:i4>5</vt:i4>
      </vt:variant>
      <vt:variant>
        <vt:lpwstr>http://www.strukturnifondovi.hr/</vt:lpwstr>
      </vt:variant>
      <vt:variant>
        <vt:lpwstr/>
      </vt:variant>
      <vt:variant>
        <vt:i4>7733307</vt:i4>
      </vt:variant>
      <vt:variant>
        <vt:i4>252</vt:i4>
      </vt:variant>
      <vt:variant>
        <vt:i4>0</vt:i4>
      </vt:variant>
      <vt:variant>
        <vt:i4>5</vt:i4>
      </vt:variant>
      <vt:variant>
        <vt:lpwstr>https://mzo.gov.hr/</vt:lpwstr>
      </vt:variant>
      <vt:variant>
        <vt:lpwstr/>
      </vt:variant>
      <vt:variant>
        <vt:i4>7733307</vt:i4>
      </vt:variant>
      <vt:variant>
        <vt:i4>249</vt:i4>
      </vt:variant>
      <vt:variant>
        <vt:i4>0</vt:i4>
      </vt:variant>
      <vt:variant>
        <vt:i4>5</vt:i4>
      </vt:variant>
      <vt:variant>
        <vt:lpwstr>https://mzo.gov.hr/</vt:lpwstr>
      </vt:variant>
      <vt:variant>
        <vt:lpwstr/>
      </vt:variant>
      <vt:variant>
        <vt:i4>1245215</vt:i4>
      </vt:variant>
      <vt:variant>
        <vt:i4>246</vt:i4>
      </vt:variant>
      <vt:variant>
        <vt:i4>0</vt:i4>
      </vt:variant>
      <vt:variant>
        <vt:i4>5</vt:i4>
      </vt:variant>
      <vt:variant>
        <vt:lpwstr>http://www.strukturnifondovi.hr/</vt:lpwstr>
      </vt:variant>
      <vt:variant>
        <vt:lpwstr/>
      </vt:variant>
      <vt:variant>
        <vt:i4>7733307</vt:i4>
      </vt:variant>
      <vt:variant>
        <vt:i4>234</vt:i4>
      </vt:variant>
      <vt:variant>
        <vt:i4>0</vt:i4>
      </vt:variant>
      <vt:variant>
        <vt:i4>5</vt:i4>
      </vt:variant>
      <vt:variant>
        <vt:lpwstr>https://mzo.gov.hr/</vt:lpwstr>
      </vt:variant>
      <vt:variant>
        <vt:lpwstr/>
      </vt:variant>
      <vt:variant>
        <vt:i4>1245215</vt:i4>
      </vt:variant>
      <vt:variant>
        <vt:i4>231</vt:i4>
      </vt:variant>
      <vt:variant>
        <vt:i4>0</vt:i4>
      </vt:variant>
      <vt:variant>
        <vt:i4>5</vt:i4>
      </vt:variant>
      <vt:variant>
        <vt:lpwstr>http://www.strukturnifondovi.hr/</vt:lpwstr>
      </vt:variant>
      <vt:variant>
        <vt:lpwstr/>
      </vt:variant>
      <vt:variant>
        <vt:i4>1310773</vt:i4>
      </vt:variant>
      <vt:variant>
        <vt:i4>224</vt:i4>
      </vt:variant>
      <vt:variant>
        <vt:i4>0</vt:i4>
      </vt:variant>
      <vt:variant>
        <vt:i4>5</vt:i4>
      </vt:variant>
      <vt:variant>
        <vt:lpwstr/>
      </vt:variant>
      <vt:variant>
        <vt:lpwstr>_Toc62284851</vt:lpwstr>
      </vt:variant>
      <vt:variant>
        <vt:i4>1376309</vt:i4>
      </vt:variant>
      <vt:variant>
        <vt:i4>218</vt:i4>
      </vt:variant>
      <vt:variant>
        <vt:i4>0</vt:i4>
      </vt:variant>
      <vt:variant>
        <vt:i4>5</vt:i4>
      </vt:variant>
      <vt:variant>
        <vt:lpwstr/>
      </vt:variant>
      <vt:variant>
        <vt:lpwstr>_Toc62284850</vt:lpwstr>
      </vt:variant>
      <vt:variant>
        <vt:i4>1835060</vt:i4>
      </vt:variant>
      <vt:variant>
        <vt:i4>212</vt:i4>
      </vt:variant>
      <vt:variant>
        <vt:i4>0</vt:i4>
      </vt:variant>
      <vt:variant>
        <vt:i4>5</vt:i4>
      </vt:variant>
      <vt:variant>
        <vt:lpwstr/>
      </vt:variant>
      <vt:variant>
        <vt:lpwstr>_Toc62284849</vt:lpwstr>
      </vt:variant>
      <vt:variant>
        <vt:i4>1900596</vt:i4>
      </vt:variant>
      <vt:variant>
        <vt:i4>206</vt:i4>
      </vt:variant>
      <vt:variant>
        <vt:i4>0</vt:i4>
      </vt:variant>
      <vt:variant>
        <vt:i4>5</vt:i4>
      </vt:variant>
      <vt:variant>
        <vt:lpwstr/>
      </vt:variant>
      <vt:variant>
        <vt:lpwstr>_Toc62284848</vt:lpwstr>
      </vt:variant>
      <vt:variant>
        <vt:i4>1179700</vt:i4>
      </vt:variant>
      <vt:variant>
        <vt:i4>200</vt:i4>
      </vt:variant>
      <vt:variant>
        <vt:i4>0</vt:i4>
      </vt:variant>
      <vt:variant>
        <vt:i4>5</vt:i4>
      </vt:variant>
      <vt:variant>
        <vt:lpwstr/>
      </vt:variant>
      <vt:variant>
        <vt:lpwstr>_Toc62284847</vt:lpwstr>
      </vt:variant>
      <vt:variant>
        <vt:i4>1245236</vt:i4>
      </vt:variant>
      <vt:variant>
        <vt:i4>194</vt:i4>
      </vt:variant>
      <vt:variant>
        <vt:i4>0</vt:i4>
      </vt:variant>
      <vt:variant>
        <vt:i4>5</vt:i4>
      </vt:variant>
      <vt:variant>
        <vt:lpwstr/>
      </vt:variant>
      <vt:variant>
        <vt:lpwstr>_Toc62284846</vt:lpwstr>
      </vt:variant>
      <vt:variant>
        <vt:i4>1048628</vt:i4>
      </vt:variant>
      <vt:variant>
        <vt:i4>188</vt:i4>
      </vt:variant>
      <vt:variant>
        <vt:i4>0</vt:i4>
      </vt:variant>
      <vt:variant>
        <vt:i4>5</vt:i4>
      </vt:variant>
      <vt:variant>
        <vt:lpwstr/>
      </vt:variant>
      <vt:variant>
        <vt:lpwstr>_Toc62284845</vt:lpwstr>
      </vt:variant>
      <vt:variant>
        <vt:i4>1114164</vt:i4>
      </vt:variant>
      <vt:variant>
        <vt:i4>182</vt:i4>
      </vt:variant>
      <vt:variant>
        <vt:i4>0</vt:i4>
      </vt:variant>
      <vt:variant>
        <vt:i4>5</vt:i4>
      </vt:variant>
      <vt:variant>
        <vt:lpwstr/>
      </vt:variant>
      <vt:variant>
        <vt:lpwstr>_Toc62284844</vt:lpwstr>
      </vt:variant>
      <vt:variant>
        <vt:i4>1441844</vt:i4>
      </vt:variant>
      <vt:variant>
        <vt:i4>176</vt:i4>
      </vt:variant>
      <vt:variant>
        <vt:i4>0</vt:i4>
      </vt:variant>
      <vt:variant>
        <vt:i4>5</vt:i4>
      </vt:variant>
      <vt:variant>
        <vt:lpwstr/>
      </vt:variant>
      <vt:variant>
        <vt:lpwstr>_Toc62284843</vt:lpwstr>
      </vt:variant>
      <vt:variant>
        <vt:i4>1507380</vt:i4>
      </vt:variant>
      <vt:variant>
        <vt:i4>170</vt:i4>
      </vt:variant>
      <vt:variant>
        <vt:i4>0</vt:i4>
      </vt:variant>
      <vt:variant>
        <vt:i4>5</vt:i4>
      </vt:variant>
      <vt:variant>
        <vt:lpwstr/>
      </vt:variant>
      <vt:variant>
        <vt:lpwstr>_Toc62284842</vt:lpwstr>
      </vt:variant>
      <vt:variant>
        <vt:i4>1310772</vt:i4>
      </vt:variant>
      <vt:variant>
        <vt:i4>164</vt:i4>
      </vt:variant>
      <vt:variant>
        <vt:i4>0</vt:i4>
      </vt:variant>
      <vt:variant>
        <vt:i4>5</vt:i4>
      </vt:variant>
      <vt:variant>
        <vt:lpwstr/>
      </vt:variant>
      <vt:variant>
        <vt:lpwstr>_Toc62284841</vt:lpwstr>
      </vt:variant>
      <vt:variant>
        <vt:i4>1376308</vt:i4>
      </vt:variant>
      <vt:variant>
        <vt:i4>158</vt:i4>
      </vt:variant>
      <vt:variant>
        <vt:i4>0</vt:i4>
      </vt:variant>
      <vt:variant>
        <vt:i4>5</vt:i4>
      </vt:variant>
      <vt:variant>
        <vt:lpwstr/>
      </vt:variant>
      <vt:variant>
        <vt:lpwstr>_Toc62284840</vt:lpwstr>
      </vt:variant>
      <vt:variant>
        <vt:i4>1835059</vt:i4>
      </vt:variant>
      <vt:variant>
        <vt:i4>152</vt:i4>
      </vt:variant>
      <vt:variant>
        <vt:i4>0</vt:i4>
      </vt:variant>
      <vt:variant>
        <vt:i4>5</vt:i4>
      </vt:variant>
      <vt:variant>
        <vt:lpwstr/>
      </vt:variant>
      <vt:variant>
        <vt:lpwstr>_Toc62284839</vt:lpwstr>
      </vt:variant>
      <vt:variant>
        <vt:i4>1900595</vt:i4>
      </vt:variant>
      <vt:variant>
        <vt:i4>146</vt:i4>
      </vt:variant>
      <vt:variant>
        <vt:i4>0</vt:i4>
      </vt:variant>
      <vt:variant>
        <vt:i4>5</vt:i4>
      </vt:variant>
      <vt:variant>
        <vt:lpwstr/>
      </vt:variant>
      <vt:variant>
        <vt:lpwstr>_Toc62284838</vt:lpwstr>
      </vt:variant>
      <vt:variant>
        <vt:i4>1179699</vt:i4>
      </vt:variant>
      <vt:variant>
        <vt:i4>140</vt:i4>
      </vt:variant>
      <vt:variant>
        <vt:i4>0</vt:i4>
      </vt:variant>
      <vt:variant>
        <vt:i4>5</vt:i4>
      </vt:variant>
      <vt:variant>
        <vt:lpwstr/>
      </vt:variant>
      <vt:variant>
        <vt:lpwstr>_Toc62284837</vt:lpwstr>
      </vt:variant>
      <vt:variant>
        <vt:i4>1245235</vt:i4>
      </vt:variant>
      <vt:variant>
        <vt:i4>134</vt:i4>
      </vt:variant>
      <vt:variant>
        <vt:i4>0</vt:i4>
      </vt:variant>
      <vt:variant>
        <vt:i4>5</vt:i4>
      </vt:variant>
      <vt:variant>
        <vt:lpwstr/>
      </vt:variant>
      <vt:variant>
        <vt:lpwstr>_Toc62284836</vt:lpwstr>
      </vt:variant>
      <vt:variant>
        <vt:i4>1048627</vt:i4>
      </vt:variant>
      <vt:variant>
        <vt:i4>128</vt:i4>
      </vt:variant>
      <vt:variant>
        <vt:i4>0</vt:i4>
      </vt:variant>
      <vt:variant>
        <vt:i4>5</vt:i4>
      </vt:variant>
      <vt:variant>
        <vt:lpwstr/>
      </vt:variant>
      <vt:variant>
        <vt:lpwstr>_Toc62284835</vt:lpwstr>
      </vt:variant>
      <vt:variant>
        <vt:i4>1114163</vt:i4>
      </vt:variant>
      <vt:variant>
        <vt:i4>122</vt:i4>
      </vt:variant>
      <vt:variant>
        <vt:i4>0</vt:i4>
      </vt:variant>
      <vt:variant>
        <vt:i4>5</vt:i4>
      </vt:variant>
      <vt:variant>
        <vt:lpwstr/>
      </vt:variant>
      <vt:variant>
        <vt:lpwstr>_Toc62284834</vt:lpwstr>
      </vt:variant>
      <vt:variant>
        <vt:i4>1441843</vt:i4>
      </vt:variant>
      <vt:variant>
        <vt:i4>116</vt:i4>
      </vt:variant>
      <vt:variant>
        <vt:i4>0</vt:i4>
      </vt:variant>
      <vt:variant>
        <vt:i4>5</vt:i4>
      </vt:variant>
      <vt:variant>
        <vt:lpwstr/>
      </vt:variant>
      <vt:variant>
        <vt:lpwstr>_Toc62284833</vt:lpwstr>
      </vt:variant>
      <vt:variant>
        <vt:i4>1507379</vt:i4>
      </vt:variant>
      <vt:variant>
        <vt:i4>110</vt:i4>
      </vt:variant>
      <vt:variant>
        <vt:i4>0</vt:i4>
      </vt:variant>
      <vt:variant>
        <vt:i4>5</vt:i4>
      </vt:variant>
      <vt:variant>
        <vt:lpwstr/>
      </vt:variant>
      <vt:variant>
        <vt:lpwstr>_Toc62284832</vt:lpwstr>
      </vt:variant>
      <vt:variant>
        <vt:i4>1310771</vt:i4>
      </vt:variant>
      <vt:variant>
        <vt:i4>104</vt:i4>
      </vt:variant>
      <vt:variant>
        <vt:i4>0</vt:i4>
      </vt:variant>
      <vt:variant>
        <vt:i4>5</vt:i4>
      </vt:variant>
      <vt:variant>
        <vt:lpwstr/>
      </vt:variant>
      <vt:variant>
        <vt:lpwstr>_Toc62284831</vt:lpwstr>
      </vt:variant>
      <vt:variant>
        <vt:i4>1376307</vt:i4>
      </vt:variant>
      <vt:variant>
        <vt:i4>98</vt:i4>
      </vt:variant>
      <vt:variant>
        <vt:i4>0</vt:i4>
      </vt:variant>
      <vt:variant>
        <vt:i4>5</vt:i4>
      </vt:variant>
      <vt:variant>
        <vt:lpwstr/>
      </vt:variant>
      <vt:variant>
        <vt:lpwstr>_Toc62284830</vt:lpwstr>
      </vt:variant>
      <vt:variant>
        <vt:i4>1835058</vt:i4>
      </vt:variant>
      <vt:variant>
        <vt:i4>92</vt:i4>
      </vt:variant>
      <vt:variant>
        <vt:i4>0</vt:i4>
      </vt:variant>
      <vt:variant>
        <vt:i4>5</vt:i4>
      </vt:variant>
      <vt:variant>
        <vt:lpwstr/>
      </vt:variant>
      <vt:variant>
        <vt:lpwstr>_Toc62284829</vt:lpwstr>
      </vt:variant>
      <vt:variant>
        <vt:i4>1900594</vt:i4>
      </vt:variant>
      <vt:variant>
        <vt:i4>86</vt:i4>
      </vt:variant>
      <vt:variant>
        <vt:i4>0</vt:i4>
      </vt:variant>
      <vt:variant>
        <vt:i4>5</vt:i4>
      </vt:variant>
      <vt:variant>
        <vt:lpwstr/>
      </vt:variant>
      <vt:variant>
        <vt:lpwstr>_Toc62284828</vt:lpwstr>
      </vt:variant>
      <vt:variant>
        <vt:i4>1179698</vt:i4>
      </vt:variant>
      <vt:variant>
        <vt:i4>80</vt:i4>
      </vt:variant>
      <vt:variant>
        <vt:i4>0</vt:i4>
      </vt:variant>
      <vt:variant>
        <vt:i4>5</vt:i4>
      </vt:variant>
      <vt:variant>
        <vt:lpwstr/>
      </vt:variant>
      <vt:variant>
        <vt:lpwstr>_Toc62284827</vt:lpwstr>
      </vt:variant>
      <vt:variant>
        <vt:i4>1245234</vt:i4>
      </vt:variant>
      <vt:variant>
        <vt:i4>74</vt:i4>
      </vt:variant>
      <vt:variant>
        <vt:i4>0</vt:i4>
      </vt:variant>
      <vt:variant>
        <vt:i4>5</vt:i4>
      </vt:variant>
      <vt:variant>
        <vt:lpwstr/>
      </vt:variant>
      <vt:variant>
        <vt:lpwstr>_Toc62284826</vt:lpwstr>
      </vt:variant>
      <vt:variant>
        <vt:i4>1048626</vt:i4>
      </vt:variant>
      <vt:variant>
        <vt:i4>68</vt:i4>
      </vt:variant>
      <vt:variant>
        <vt:i4>0</vt:i4>
      </vt:variant>
      <vt:variant>
        <vt:i4>5</vt:i4>
      </vt:variant>
      <vt:variant>
        <vt:lpwstr/>
      </vt:variant>
      <vt:variant>
        <vt:lpwstr>_Toc62284825</vt:lpwstr>
      </vt:variant>
      <vt:variant>
        <vt:i4>1114162</vt:i4>
      </vt:variant>
      <vt:variant>
        <vt:i4>62</vt:i4>
      </vt:variant>
      <vt:variant>
        <vt:i4>0</vt:i4>
      </vt:variant>
      <vt:variant>
        <vt:i4>5</vt:i4>
      </vt:variant>
      <vt:variant>
        <vt:lpwstr/>
      </vt:variant>
      <vt:variant>
        <vt:lpwstr>_Toc62284824</vt:lpwstr>
      </vt:variant>
      <vt:variant>
        <vt:i4>1441842</vt:i4>
      </vt:variant>
      <vt:variant>
        <vt:i4>56</vt:i4>
      </vt:variant>
      <vt:variant>
        <vt:i4>0</vt:i4>
      </vt:variant>
      <vt:variant>
        <vt:i4>5</vt:i4>
      </vt:variant>
      <vt:variant>
        <vt:lpwstr/>
      </vt:variant>
      <vt:variant>
        <vt:lpwstr>_Toc62284823</vt:lpwstr>
      </vt:variant>
      <vt:variant>
        <vt:i4>1507378</vt:i4>
      </vt:variant>
      <vt:variant>
        <vt:i4>50</vt:i4>
      </vt:variant>
      <vt:variant>
        <vt:i4>0</vt:i4>
      </vt:variant>
      <vt:variant>
        <vt:i4>5</vt:i4>
      </vt:variant>
      <vt:variant>
        <vt:lpwstr/>
      </vt:variant>
      <vt:variant>
        <vt:lpwstr>_Toc62284822</vt:lpwstr>
      </vt:variant>
      <vt:variant>
        <vt:i4>1310770</vt:i4>
      </vt:variant>
      <vt:variant>
        <vt:i4>44</vt:i4>
      </vt:variant>
      <vt:variant>
        <vt:i4>0</vt:i4>
      </vt:variant>
      <vt:variant>
        <vt:i4>5</vt:i4>
      </vt:variant>
      <vt:variant>
        <vt:lpwstr/>
      </vt:variant>
      <vt:variant>
        <vt:lpwstr>_Toc62284821</vt:lpwstr>
      </vt:variant>
      <vt:variant>
        <vt:i4>1376306</vt:i4>
      </vt:variant>
      <vt:variant>
        <vt:i4>38</vt:i4>
      </vt:variant>
      <vt:variant>
        <vt:i4>0</vt:i4>
      </vt:variant>
      <vt:variant>
        <vt:i4>5</vt:i4>
      </vt:variant>
      <vt:variant>
        <vt:lpwstr/>
      </vt:variant>
      <vt:variant>
        <vt:lpwstr>_Toc62284820</vt:lpwstr>
      </vt:variant>
      <vt:variant>
        <vt:i4>1835057</vt:i4>
      </vt:variant>
      <vt:variant>
        <vt:i4>32</vt:i4>
      </vt:variant>
      <vt:variant>
        <vt:i4>0</vt:i4>
      </vt:variant>
      <vt:variant>
        <vt:i4>5</vt:i4>
      </vt:variant>
      <vt:variant>
        <vt:lpwstr/>
      </vt:variant>
      <vt:variant>
        <vt:lpwstr>_Toc62284819</vt:lpwstr>
      </vt:variant>
      <vt:variant>
        <vt:i4>1900593</vt:i4>
      </vt:variant>
      <vt:variant>
        <vt:i4>26</vt:i4>
      </vt:variant>
      <vt:variant>
        <vt:i4>0</vt:i4>
      </vt:variant>
      <vt:variant>
        <vt:i4>5</vt:i4>
      </vt:variant>
      <vt:variant>
        <vt:lpwstr/>
      </vt:variant>
      <vt:variant>
        <vt:lpwstr>_Toc62284818</vt:lpwstr>
      </vt:variant>
      <vt:variant>
        <vt:i4>1179697</vt:i4>
      </vt:variant>
      <vt:variant>
        <vt:i4>20</vt:i4>
      </vt:variant>
      <vt:variant>
        <vt:i4>0</vt:i4>
      </vt:variant>
      <vt:variant>
        <vt:i4>5</vt:i4>
      </vt:variant>
      <vt:variant>
        <vt:lpwstr/>
      </vt:variant>
      <vt:variant>
        <vt:lpwstr>_Toc62284817</vt:lpwstr>
      </vt:variant>
      <vt:variant>
        <vt:i4>1245233</vt:i4>
      </vt:variant>
      <vt:variant>
        <vt:i4>14</vt:i4>
      </vt:variant>
      <vt:variant>
        <vt:i4>0</vt:i4>
      </vt:variant>
      <vt:variant>
        <vt:i4>5</vt:i4>
      </vt:variant>
      <vt:variant>
        <vt:lpwstr/>
      </vt:variant>
      <vt:variant>
        <vt:lpwstr>_Toc62284816</vt:lpwstr>
      </vt:variant>
      <vt:variant>
        <vt:i4>1048625</vt:i4>
      </vt:variant>
      <vt:variant>
        <vt:i4>8</vt:i4>
      </vt:variant>
      <vt:variant>
        <vt:i4>0</vt:i4>
      </vt:variant>
      <vt:variant>
        <vt:i4>5</vt:i4>
      </vt:variant>
      <vt:variant>
        <vt:lpwstr/>
      </vt:variant>
      <vt:variant>
        <vt:lpwstr>_Toc62284815</vt:lpwstr>
      </vt:variant>
      <vt:variant>
        <vt:i4>1114161</vt:i4>
      </vt:variant>
      <vt:variant>
        <vt:i4>2</vt:i4>
      </vt:variant>
      <vt:variant>
        <vt:i4>0</vt:i4>
      </vt:variant>
      <vt:variant>
        <vt:i4>5</vt:i4>
      </vt:variant>
      <vt:variant>
        <vt:lpwstr/>
      </vt:variant>
      <vt:variant>
        <vt:lpwstr>_Toc62284814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2021-01-28T08:37:00Z</dcterms:created>
  <dcterms:modified xsi:type="dcterms:W3CDTF">2021-01-28T08:50:00Z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0x0101007B6DC6F1F78BAF479EB2B67894B8AD1C</vt:lpwstr>
  </property>
</Properties>
</file>