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275D" w14:textId="77777777" w:rsidR="0035604A" w:rsidRDefault="0035604A" w:rsidP="001368A1"/>
    <w:p w14:paraId="5618D5AE" w14:textId="77777777" w:rsidR="0035604A" w:rsidRDefault="0035604A" w:rsidP="001368A1"/>
    <w:p w14:paraId="11CA4536" w14:textId="1192447E" w:rsidR="0035604A" w:rsidRDefault="00412A60" w:rsidP="001368A1">
      <w:pPr>
        <w:rPr>
          <w:b/>
        </w:rPr>
      </w:pPr>
      <w:r>
        <w:rPr>
          <w:b/>
        </w:rPr>
        <w:t xml:space="preserve">Pitanja zaprimljena na email ESF-Ministarstvo kulture </w:t>
      </w:r>
      <w:r w:rsidR="000D29B0">
        <w:rPr>
          <w:b/>
        </w:rPr>
        <w:t xml:space="preserve">i medija </w:t>
      </w:r>
      <w:r w:rsidR="00354135">
        <w:rPr>
          <w:b/>
        </w:rPr>
        <w:t>u okviru</w:t>
      </w:r>
      <w:r>
        <w:rPr>
          <w:b/>
        </w:rPr>
        <w:t xml:space="preserve"> Poziva na dostavu projektnih prijedloga „Čitanjem do uključivog društva“ – 2. dio</w:t>
      </w:r>
    </w:p>
    <w:p w14:paraId="17CDE9A8" w14:textId="77777777" w:rsidR="0035604A" w:rsidRDefault="0035604A" w:rsidP="001368A1">
      <w:pPr>
        <w:rPr>
          <w:b/>
        </w:rPr>
      </w:pPr>
    </w:p>
    <w:tbl>
      <w:tblPr>
        <w:tblStyle w:val="a"/>
        <w:tblW w:w="140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528"/>
        <w:gridCol w:w="7938"/>
      </w:tblGrid>
      <w:tr w:rsidR="00EF4158" w14:paraId="752FA549" w14:textId="77777777" w:rsidTr="00EF4158">
        <w:trPr>
          <w:trHeight w:val="346"/>
        </w:trPr>
        <w:tc>
          <w:tcPr>
            <w:tcW w:w="568" w:type="dxa"/>
            <w:shd w:val="clear" w:color="auto" w:fill="D9D9D9" w:themeFill="background1" w:themeFillShade="D9"/>
          </w:tcPr>
          <w:p w14:paraId="51899EFB" w14:textId="77777777" w:rsidR="00EF4158" w:rsidRDefault="00EF4158" w:rsidP="001368A1">
            <w:pPr>
              <w:rPr>
                <w:b/>
              </w:rPr>
            </w:pPr>
            <w:r>
              <w:rPr>
                <w:b/>
              </w:rPr>
              <w:t>Br.</w:t>
            </w:r>
          </w:p>
        </w:tc>
        <w:tc>
          <w:tcPr>
            <w:tcW w:w="5528" w:type="dxa"/>
            <w:shd w:val="clear" w:color="auto" w:fill="D9D9D9" w:themeFill="background1" w:themeFillShade="D9"/>
          </w:tcPr>
          <w:p w14:paraId="7DE1FCC4" w14:textId="77777777" w:rsidR="00EF4158" w:rsidRDefault="00EF4158" w:rsidP="001368A1">
            <w:pPr>
              <w:rPr>
                <w:b/>
              </w:rPr>
            </w:pPr>
            <w:r>
              <w:rPr>
                <w:b/>
              </w:rPr>
              <w:t>PITANJE</w:t>
            </w:r>
          </w:p>
        </w:tc>
        <w:tc>
          <w:tcPr>
            <w:tcW w:w="7938" w:type="dxa"/>
            <w:shd w:val="clear" w:color="auto" w:fill="D9D9D9" w:themeFill="background1" w:themeFillShade="D9"/>
          </w:tcPr>
          <w:p w14:paraId="61AAEC14" w14:textId="77777777" w:rsidR="00EF4158" w:rsidRDefault="00EF4158" w:rsidP="001368A1">
            <w:pPr>
              <w:pBdr>
                <w:top w:val="nil"/>
                <w:left w:val="nil"/>
                <w:bottom w:val="nil"/>
                <w:right w:val="nil"/>
                <w:between w:val="nil"/>
              </w:pBdr>
              <w:rPr>
                <w:b/>
                <w:color w:val="000000"/>
              </w:rPr>
            </w:pPr>
            <w:r>
              <w:rPr>
                <w:b/>
                <w:color w:val="000000"/>
              </w:rPr>
              <w:t>ODGOVOR</w:t>
            </w:r>
          </w:p>
        </w:tc>
      </w:tr>
      <w:tr w:rsidR="00EF4158" w14:paraId="6C612AD2" w14:textId="77777777" w:rsidTr="00EF4158">
        <w:trPr>
          <w:trHeight w:val="507"/>
        </w:trPr>
        <w:tc>
          <w:tcPr>
            <w:tcW w:w="568" w:type="dxa"/>
          </w:tcPr>
          <w:p w14:paraId="3FE4E28C" w14:textId="77777777" w:rsidR="00EF4158" w:rsidRDefault="00EF4158" w:rsidP="001368A1">
            <w:r>
              <w:t>1</w:t>
            </w:r>
          </w:p>
        </w:tc>
        <w:tc>
          <w:tcPr>
            <w:tcW w:w="5528" w:type="dxa"/>
          </w:tcPr>
          <w:p w14:paraId="1C23E733" w14:textId="4923CCA0" w:rsidR="00EF4158" w:rsidRPr="00CC1751" w:rsidRDefault="00EF4158" w:rsidP="001368A1">
            <w:pPr>
              <w:rPr>
                <w:strike/>
                <w:highlight w:val="red"/>
              </w:rPr>
            </w:pPr>
            <w:r>
              <w:t>Zanima nas da li je navedeni poziv već otvoren za prijave za skupinu B ili se tek otvara 01. ožujka 2021. godine?</w:t>
            </w:r>
          </w:p>
        </w:tc>
        <w:tc>
          <w:tcPr>
            <w:tcW w:w="7938" w:type="dxa"/>
          </w:tcPr>
          <w:p w14:paraId="286957FC" w14:textId="2A42E7B7" w:rsidR="00EF4158" w:rsidRDefault="00EF4158" w:rsidP="00354135">
            <w:r>
              <w:rPr>
                <w:color w:val="000000"/>
              </w:rPr>
              <w:t>Poziv je bio otvoren od 23. 12. 2020. godine za projektne prijedloge u obje skupine. Budući da su zaprimljeni projektni prijedlozi u okviru skupine aktivnosti B iznosima dosegli 300 % ukupno raspoloživih sredstava, dana 28. 1. 2021. u 10:00 sati Poziv je zatvoren za skupinu aktivnosti B te projektni prijedlozi za tu skupinu predani nakon navedenog vremena neće biti uključeni u postupak dodjele</w:t>
            </w:r>
            <w:r w:rsidR="00354135">
              <w:rPr>
                <w:color w:val="000000"/>
              </w:rPr>
              <w:t>.</w:t>
            </w:r>
          </w:p>
        </w:tc>
      </w:tr>
      <w:tr w:rsidR="00EF4158" w14:paraId="620EDECB" w14:textId="77777777" w:rsidTr="00EF4158">
        <w:trPr>
          <w:trHeight w:val="501"/>
        </w:trPr>
        <w:tc>
          <w:tcPr>
            <w:tcW w:w="568" w:type="dxa"/>
          </w:tcPr>
          <w:p w14:paraId="66B4B70B" w14:textId="77777777" w:rsidR="00EF4158" w:rsidRDefault="00EF4158" w:rsidP="001368A1">
            <w:r>
              <w:t>2</w:t>
            </w:r>
          </w:p>
        </w:tc>
        <w:tc>
          <w:tcPr>
            <w:tcW w:w="5528" w:type="dxa"/>
          </w:tcPr>
          <w:p w14:paraId="30C7D8B4" w14:textId="12F633D5" w:rsidR="00EF4158" w:rsidRDefault="00EF4158" w:rsidP="001368A1">
            <w:r>
              <w:t>Mogu li prijaviti projekt kao nakladnik registriran kao j.d.o.o. i je li nakladnička tvrtka ustanova u kulturi?</w:t>
            </w:r>
          </w:p>
        </w:tc>
        <w:tc>
          <w:tcPr>
            <w:tcW w:w="7938" w:type="dxa"/>
          </w:tcPr>
          <w:p w14:paraId="7DD1509F" w14:textId="4FE87BEB" w:rsidR="00EF4158" w:rsidRDefault="00EF4158" w:rsidP="001368A1">
            <w:r>
              <w:t xml:space="preserve">Ne. Trgovačka društva nisu prihvatljivi prijavitelj ni partneri u Pozivu, bez obzira na to kojom se djelatnošću bave. Prihvatljivi su prijavitelji samo pravne osobe navedene u točki 2.2 Uputa za prijavitelje, ako zadovoljavaju i ostale uvjete prihvatljivosti. Ministarstvo kulture i medija </w:t>
            </w:r>
            <w:r w:rsidRPr="00AE10C7">
              <w:t>nije u mogućnosti odgovarati na pitanja koja zahtijevaju ocjenu prihvatljivosti konkretnog prijavitelja/partnera</w:t>
            </w:r>
            <w:r>
              <w:t xml:space="preserve">. </w:t>
            </w:r>
          </w:p>
        </w:tc>
      </w:tr>
      <w:tr w:rsidR="00EF4158" w14:paraId="23AEEA1D" w14:textId="77777777" w:rsidTr="00EF4158">
        <w:tc>
          <w:tcPr>
            <w:tcW w:w="568" w:type="dxa"/>
          </w:tcPr>
          <w:p w14:paraId="6F85F579" w14:textId="77777777" w:rsidR="00EF4158" w:rsidRDefault="00EF4158" w:rsidP="001368A1">
            <w:r>
              <w:t>3</w:t>
            </w:r>
          </w:p>
        </w:tc>
        <w:tc>
          <w:tcPr>
            <w:tcW w:w="5528" w:type="dxa"/>
          </w:tcPr>
          <w:p w14:paraId="5420DD5D" w14:textId="6CD7BF69" w:rsidR="00EF4158" w:rsidRDefault="00EF4158" w:rsidP="001368A1">
            <w:r>
              <w:t>Je li moguće unutar skupine aktivnosti A (nabava prijevoznog sredstva za potrebe pokretne knjižnice) nabaviti brod?</w:t>
            </w:r>
          </w:p>
        </w:tc>
        <w:tc>
          <w:tcPr>
            <w:tcW w:w="7938" w:type="dxa"/>
          </w:tcPr>
          <w:p w14:paraId="0BD9200B" w14:textId="6715499F" w:rsidR="00EF4158" w:rsidRDefault="00EF4158" w:rsidP="001368A1">
            <w:r>
              <w:t>Ne. Budući da brod kao vrsta vozila nije navedena niti detaljno obrađena u Standardima za narodne knjižnice u Republici Hrvatskoj (NN 58/1999), na način kao što je učinjeno za cestovna vozila, ovim Pozivom nije planirana nabava drugih tipova vozila pokretnih knjižnica, izuzev onih koja su navedena u Uputama za prijavitelje.</w:t>
            </w:r>
          </w:p>
        </w:tc>
      </w:tr>
      <w:tr w:rsidR="00EF4158" w14:paraId="6140BCF7" w14:textId="77777777" w:rsidTr="00EF4158">
        <w:tc>
          <w:tcPr>
            <w:tcW w:w="568" w:type="dxa"/>
          </w:tcPr>
          <w:p w14:paraId="08582325" w14:textId="77777777" w:rsidR="00EF4158" w:rsidRDefault="00EF4158" w:rsidP="001368A1">
            <w:r>
              <w:t>4</w:t>
            </w:r>
          </w:p>
        </w:tc>
        <w:tc>
          <w:tcPr>
            <w:tcW w:w="5528" w:type="dxa"/>
          </w:tcPr>
          <w:p w14:paraId="34E83234" w14:textId="36D8E8D0" w:rsidR="00EF4158" w:rsidRPr="00CC1751" w:rsidRDefault="00EF4158" w:rsidP="001368A1">
            <w:pPr>
              <w:rPr>
                <w:strike/>
              </w:rPr>
            </w:pPr>
            <w:r>
              <w:t>Može li narodna knjižnica koja je po svojoj pravnoj osobnosti javna ustanova biti prijavitelj u okviru komponente B, s obzirom na navedeni uvjet da prijavitelj mora biti ustanova u kulturi? Iz njezinih aktivnosti i opisa djelatnosti razvidno je da je knjižnica ustanova u kulturi, ali u statutu se kao pravni oblik navodi javna ustanova?</w:t>
            </w:r>
          </w:p>
        </w:tc>
        <w:tc>
          <w:tcPr>
            <w:tcW w:w="7938" w:type="dxa"/>
          </w:tcPr>
          <w:p w14:paraId="71392832" w14:textId="3A683F04" w:rsidR="00EF4158" w:rsidRDefault="00EF4158" w:rsidP="001368A1">
            <w:bookmarkStart w:id="0" w:name="_gjdgxs" w:colFirst="0" w:colLast="0"/>
            <w:bookmarkEnd w:id="0"/>
            <w:r>
              <w:t xml:space="preserve">Da. U skupini aktivnosti B, narodna je knjižnica prihvatljivi prijavitelj samo ako je ujedno i jedna od pravnih osoba koje su navedene u točki 2.2.2 Uputa za prijavitelje: udruga koja djeluje u području kulture i umjetnosti, ustanova u kulturi ili jedinica lokalne ili područne (regionalne) samouprave, te ako zadovoljava i ostale uvjete koji su navedeni u natječajnoj dokumentaciji. Izvori provjere uvjeta navedeni su u Uputama za prijavitelje, </w:t>
            </w:r>
            <w:r w:rsidRPr="00886C1C">
              <w:t>Tablica 2: Pregled uvjeta prihvatljivosti i izvora provjere uvjeta prihvatljivosti za prijavitelje/partnere u skupini aktivnosti B</w:t>
            </w:r>
            <w:r>
              <w:t>.</w:t>
            </w:r>
          </w:p>
          <w:p w14:paraId="38C7FE20" w14:textId="77777777" w:rsidR="00EF4158" w:rsidRDefault="00EF4158" w:rsidP="001368A1"/>
          <w:p w14:paraId="48398218" w14:textId="6B6CE41E" w:rsidR="00EF4158" w:rsidRDefault="00EF4158" w:rsidP="001368A1">
            <w:pPr>
              <w:pBdr>
                <w:top w:val="nil"/>
                <w:left w:val="nil"/>
                <w:bottom w:val="nil"/>
                <w:right w:val="nil"/>
                <w:between w:val="nil"/>
              </w:pBdr>
              <w:rPr>
                <w:color w:val="000000"/>
              </w:rPr>
            </w:pPr>
            <w:r>
              <w:rPr>
                <w:color w:val="000000"/>
              </w:rPr>
              <w:t xml:space="preserve">Napominjemo da je, budući da su zaprimljeni projektni prijedlozi u okviru skupine aktivnosti B iznosima dosegli 300 % ukupno raspoloživih sredstava, dana 28. 1. 2021. u </w:t>
            </w:r>
            <w:r>
              <w:rPr>
                <w:color w:val="000000"/>
              </w:rPr>
              <w:lastRenderedPageBreak/>
              <w:t>10:00 sati Poziv zatvoren za skupinu aktivnosti B te da projektni prijedlozi za tu skupinu predani nakon navedenog vremena neće biti uključeni u postupak dodjele.</w:t>
            </w:r>
          </w:p>
        </w:tc>
      </w:tr>
      <w:tr w:rsidR="00EF4158" w14:paraId="6CA1F5E6" w14:textId="77777777" w:rsidTr="00EF4158">
        <w:tc>
          <w:tcPr>
            <w:tcW w:w="568" w:type="dxa"/>
          </w:tcPr>
          <w:p w14:paraId="0B9E3F4D" w14:textId="77777777" w:rsidR="00EF4158" w:rsidRDefault="00EF4158" w:rsidP="001368A1">
            <w:r>
              <w:lastRenderedPageBreak/>
              <w:t>5</w:t>
            </w:r>
          </w:p>
        </w:tc>
        <w:tc>
          <w:tcPr>
            <w:tcW w:w="5528" w:type="dxa"/>
          </w:tcPr>
          <w:p w14:paraId="0365EECE" w14:textId="37A2E9ED" w:rsidR="00EF4158" w:rsidRDefault="00EF4158" w:rsidP="001368A1">
            <w:r>
              <w:t>Zanima nas može li radio postaja biti partner na projektu?</w:t>
            </w:r>
          </w:p>
        </w:tc>
        <w:tc>
          <w:tcPr>
            <w:tcW w:w="7938" w:type="dxa"/>
          </w:tcPr>
          <w:p w14:paraId="7886F640" w14:textId="7FF50D20" w:rsidR="00EF4158" w:rsidRDefault="00EF4158" w:rsidP="001368A1">
            <w:r>
              <w:t>Nakladnici radija nisu prihvatljivi partneri u okviru Poziva. Prihvatljivi su partneri samo oni tipovi pravnih osoba koji su navedeni u točki 2.2 Uputa za prijavitelje te koji zadovoljavaju ostale uvjete navedene u natječajnoj dokumentaciji.</w:t>
            </w:r>
          </w:p>
        </w:tc>
      </w:tr>
      <w:tr w:rsidR="00EF4158" w14:paraId="64B81A67" w14:textId="77777777" w:rsidTr="00EF4158">
        <w:tc>
          <w:tcPr>
            <w:tcW w:w="568" w:type="dxa"/>
          </w:tcPr>
          <w:p w14:paraId="1C63741D" w14:textId="77777777" w:rsidR="00EF4158" w:rsidRDefault="00EF4158" w:rsidP="001368A1">
            <w:r>
              <w:t>6</w:t>
            </w:r>
          </w:p>
        </w:tc>
        <w:tc>
          <w:tcPr>
            <w:tcW w:w="5528" w:type="dxa"/>
          </w:tcPr>
          <w:p w14:paraId="3DC8D1D8" w14:textId="03D81AA1" w:rsidR="00EF4158" w:rsidRDefault="00EF4158" w:rsidP="001368A1">
            <w:r>
              <w:t>Ja sam ravnateljica Gradske knjižnice do 18. ožujka 2021., a nakon toga idem u mirovinu. U tijeku je natječaj za novog ravnatelja/ravnateljicu i ne znam kako se u tom slučaju postupa? U ovom trenutku imamo jednu garnituru na vlasti, poslije izbora ne znamo što će biti?</w:t>
            </w:r>
          </w:p>
        </w:tc>
        <w:tc>
          <w:tcPr>
            <w:tcW w:w="7938" w:type="dxa"/>
          </w:tcPr>
          <w:p w14:paraId="5C2724B5" w14:textId="14824B10" w:rsidR="00EF4158" w:rsidRDefault="00EF4158" w:rsidP="001368A1">
            <w:r>
              <w:t xml:space="preserve">Sukladno točki 5.1 Uputa za prijavitelje, među obaveznim prilozima koje projektni prijedlog mora sadržavati je Izjava prijavitelja o istinitosti podataka, izbjegavanju dvostrukog financiranja i ispunjavanju preduvjeta za sudjelovanje u postupku dodjele bespovratnih sredstava i Izjava o partnerstvu (Obrazac 2), ne starija od 30 dana od dana predaje projektnog prijedloga. Izjava treba biti datirana te ju potpisuje osoba ovlaštena za zastupanje prijavitelja, koja je </w:t>
            </w:r>
            <w:r w:rsidRPr="00886C1C">
              <w:rPr>
                <w:b/>
                <w:bCs/>
              </w:rPr>
              <w:t>u mandatu na dan potpisivanja</w:t>
            </w:r>
            <w:r>
              <w:t xml:space="preserve"> što je vidljivo uvidom u odgovarajući registar. Ako prije podnošenja projektne prijave prijavitelj utvrdi da potpisnik/ca Izjave nije evidentiran/a u odgovarajućem registru kao osoba ovlaštena za zastupanje i u mandatu, dostavlja dokument kojim dokazuje da je potpisnik/ca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registar. </w:t>
            </w:r>
          </w:p>
        </w:tc>
      </w:tr>
      <w:tr w:rsidR="00EF4158" w14:paraId="775ADBB9" w14:textId="77777777" w:rsidTr="00EF4158">
        <w:tc>
          <w:tcPr>
            <w:tcW w:w="568" w:type="dxa"/>
          </w:tcPr>
          <w:p w14:paraId="05D9DBC8" w14:textId="77777777" w:rsidR="00EF4158" w:rsidRDefault="00EF4158" w:rsidP="001368A1">
            <w:r>
              <w:t>7</w:t>
            </w:r>
          </w:p>
        </w:tc>
        <w:tc>
          <w:tcPr>
            <w:tcW w:w="5528" w:type="dxa"/>
          </w:tcPr>
          <w:p w14:paraId="20A5D23F" w14:textId="3460735B" w:rsidR="00EF4158" w:rsidRDefault="00EF4158" w:rsidP="001368A1">
            <w:r>
              <w:rPr>
                <w:color w:val="000000"/>
              </w:rPr>
              <w:t>Da li je moguće  u skupini B u ostalim prihvatljivim troškovima angažirati ljude na ugovor o djelu, autorski ugovor za potrebe provedbe dijela radionica?</w:t>
            </w:r>
          </w:p>
        </w:tc>
        <w:tc>
          <w:tcPr>
            <w:tcW w:w="7938" w:type="dxa"/>
          </w:tcPr>
          <w:p w14:paraId="7336488A" w14:textId="7A1B5694" w:rsidR="00EF4158" w:rsidRDefault="00EF4158" w:rsidP="001368A1">
            <w:pPr>
              <w:pBdr>
                <w:top w:val="nil"/>
                <w:left w:val="nil"/>
                <w:bottom w:val="nil"/>
                <w:right w:val="nil"/>
                <w:between w:val="nil"/>
              </w:pBdr>
            </w:pPr>
            <w:r>
              <w:t>Troškovi angažmana osoba za provedbu prihvatljivih aktivnosti koje su u izravnoj vezi s ostvarenjem ciljeva projekta i Poziva (npr. radionice poticanja čitanja) spadaju u izravne troškove osoblja, a ne u ostale prihvatljive troškove, ako se veza s tom pojedinačnom aktivnošću može dokazati te ako ispunjavaju ostale uvjete prihvatljivosti u okviru Poziva. Vrsta ugovora određuje se temeljem relevantnog nacionalnog zakonodavstva (v. U</w:t>
            </w:r>
            <w:r>
              <w:rPr>
                <w:i/>
              </w:rPr>
              <w:t>putu o prihvatljivosti troškova plaća i troškova povezanih s radom u okviru Europskog socijalnog fonda u Republici Hrvatskoj 2014. – 2020.</w:t>
            </w:r>
            <w:r>
              <w:t xml:space="preserve"> objavljenu na www.esf.hr). Osobe koje provode aktivnosti upravljanja projektom i administracije (Element 4) moraju biti angažirane putem ugovora o radu/rješenja o prijmu u službu kod prijavitelja ili partnera te angažman temeljem ugovora o djelu i sl. nije moguć. </w:t>
            </w:r>
          </w:p>
          <w:p w14:paraId="0489D836" w14:textId="77777777" w:rsidR="00EF4158" w:rsidRDefault="00EF4158" w:rsidP="001368A1">
            <w:pPr>
              <w:pBdr>
                <w:top w:val="nil"/>
                <w:left w:val="nil"/>
                <w:bottom w:val="nil"/>
                <w:right w:val="nil"/>
                <w:between w:val="nil"/>
              </w:pBdr>
            </w:pPr>
          </w:p>
          <w:p w14:paraId="147F6BE5" w14:textId="37384FAF" w:rsidR="00EF4158" w:rsidRDefault="00EF4158" w:rsidP="001368A1">
            <w:r>
              <w:rPr>
                <w:color w:val="000000"/>
              </w:rPr>
              <w:lastRenderedPageBreak/>
              <w:t>Napominjemo da je, budući da su zaprimljeni projektni prijedlozi u okviru skupine aktivnosti B iznosima dosegli 300 % ukupno raspoloživih sredstava, dana 28. 1. 2021. u 10:00 sati Poziv zatvoren za skupinu aktivnosti B te da projektni prijedlozi za tu skupinu predani nakon navedenog vremena neće biti uključeni u postupak dodjele.</w:t>
            </w:r>
          </w:p>
        </w:tc>
      </w:tr>
      <w:tr w:rsidR="00EF4158" w14:paraId="453FB384" w14:textId="77777777" w:rsidTr="00EF4158">
        <w:tc>
          <w:tcPr>
            <w:tcW w:w="568" w:type="dxa"/>
          </w:tcPr>
          <w:p w14:paraId="73AC3680" w14:textId="77777777" w:rsidR="00EF4158" w:rsidRDefault="00EF4158" w:rsidP="001368A1">
            <w:r>
              <w:lastRenderedPageBreak/>
              <w:t>8</w:t>
            </w:r>
          </w:p>
        </w:tc>
        <w:tc>
          <w:tcPr>
            <w:tcW w:w="5528" w:type="dxa"/>
          </w:tcPr>
          <w:p w14:paraId="376BAD10" w14:textId="2ADABDCC" w:rsidR="00EF4158" w:rsidRDefault="00EF4158" w:rsidP="001368A1">
            <w:pPr>
              <w:tabs>
                <w:tab w:val="left" w:pos="1095"/>
              </w:tabs>
              <w:rPr>
                <w:strike/>
              </w:rPr>
            </w:pPr>
            <w:r>
              <w:rPr>
                <w:color w:val="000000"/>
              </w:rPr>
              <w:t>U skupini B, kako smo vidjeli, nije dozvoljeno izdavanje audio knjiga, ali je dozvoljena prilagodba čitalačkih materijala ciljanim skupinama. Možemo li snimiti knjigu kao zvučni zapis – samo za potrebe sudionika na radionicama – slijepe osobe?</w:t>
            </w:r>
          </w:p>
        </w:tc>
        <w:tc>
          <w:tcPr>
            <w:tcW w:w="7938" w:type="dxa"/>
          </w:tcPr>
          <w:p w14:paraId="38DB0446" w14:textId="51593744" w:rsidR="00EF4158" w:rsidRDefault="00EF4158" w:rsidP="001368A1">
            <w:pPr>
              <w:pBdr>
                <w:top w:val="nil"/>
                <w:left w:val="nil"/>
                <w:bottom w:val="nil"/>
                <w:right w:val="nil"/>
                <w:between w:val="nil"/>
              </w:pBdr>
            </w:pPr>
            <w:r>
              <w:t xml:space="preserve">Da. Prihvatljive su aktivnosti prilagodbe čitalačkih materijala pripadnicima ciljanih skupina, uključujući i prilagodbu u odgovarajući format, ukoliko su osobe s invaliditetom ujedno i sudionici projektnih aktivnosti. Napominjemo da takve projektne aktivnosti ne smiju rezultirati audiovizualnim djelima koja su umjetnički i/ili autorski izraz, ne smiju imati komercijalni karakter i moraju doprinositi ostvarenju ciljeva projekta i Poziva. </w:t>
            </w:r>
          </w:p>
        </w:tc>
      </w:tr>
      <w:tr w:rsidR="00EF4158" w14:paraId="59F6F68A" w14:textId="77777777" w:rsidTr="00EF4158">
        <w:tc>
          <w:tcPr>
            <w:tcW w:w="568" w:type="dxa"/>
          </w:tcPr>
          <w:p w14:paraId="37D6B0BC" w14:textId="77777777" w:rsidR="00EF4158" w:rsidRDefault="00EF4158" w:rsidP="001368A1">
            <w:r>
              <w:t>9</w:t>
            </w:r>
          </w:p>
        </w:tc>
        <w:tc>
          <w:tcPr>
            <w:tcW w:w="5528" w:type="dxa"/>
          </w:tcPr>
          <w:p w14:paraId="3799CBAC" w14:textId="658812D7" w:rsidR="00EF4158" w:rsidRDefault="00EF4158" w:rsidP="001368A1">
            <w:pPr>
              <w:tabs>
                <w:tab w:val="left" w:pos="1095"/>
              </w:tabs>
            </w:pPr>
            <w:r>
              <w:t>U skupini B,  da li je validno čitanje dramskih tekstova, tj. da li je ograničeno “štivo” za čitanje koje moramo odabrati?</w:t>
            </w:r>
          </w:p>
        </w:tc>
        <w:tc>
          <w:tcPr>
            <w:tcW w:w="7938" w:type="dxa"/>
          </w:tcPr>
          <w:p w14:paraId="2227550F" w14:textId="3B9827C6" w:rsidR="00EF4158" w:rsidRPr="002A117E" w:rsidRDefault="00EF4158" w:rsidP="001368A1">
            <w:pPr>
              <w:pBdr>
                <w:top w:val="nil"/>
                <w:left w:val="nil"/>
                <w:bottom w:val="nil"/>
                <w:right w:val="nil"/>
                <w:between w:val="nil"/>
              </w:pBdr>
              <w:spacing w:after="200"/>
            </w:pPr>
            <w:r>
              <w:t>Natječajna dokumentacija ne propisuje teme i sadržaj participativnih aktivnosti poticanja čitanja i razvoja čitalačkih kompetencija za pripadnike ciljanih skupina. V</w:t>
            </w:r>
            <w:r w:rsidRPr="00CF1CF3">
              <w:t>rstom, sadržajem i načinom provedbe</w:t>
            </w:r>
            <w:r>
              <w:t xml:space="preserve"> aktivnosti</w:t>
            </w:r>
            <w:r w:rsidRPr="00CF1CF3">
              <w:t xml:space="preserve"> trebaju odgovarati interesima, mogućnostima i potrebama sudionika</w:t>
            </w:r>
            <w:r>
              <w:t>.</w:t>
            </w:r>
          </w:p>
        </w:tc>
      </w:tr>
      <w:tr w:rsidR="00EF4158" w14:paraId="524CECE4" w14:textId="77777777" w:rsidTr="00EF4158">
        <w:tc>
          <w:tcPr>
            <w:tcW w:w="568" w:type="dxa"/>
          </w:tcPr>
          <w:p w14:paraId="725D0105" w14:textId="77777777" w:rsidR="00EF4158" w:rsidRDefault="00EF4158" w:rsidP="001368A1">
            <w:r>
              <w:t>10</w:t>
            </w:r>
          </w:p>
        </w:tc>
        <w:tc>
          <w:tcPr>
            <w:tcW w:w="5528" w:type="dxa"/>
          </w:tcPr>
          <w:p w14:paraId="29A044FC" w14:textId="05D55E1C" w:rsidR="00EF4158" w:rsidRDefault="00EF4158" w:rsidP="001368A1">
            <w:pPr>
              <w:pBdr>
                <w:top w:val="nil"/>
                <w:left w:val="nil"/>
                <w:bottom w:val="nil"/>
                <w:right w:val="nil"/>
                <w:between w:val="nil"/>
              </w:pBdr>
              <w:rPr>
                <w:color w:val="000000"/>
              </w:rPr>
            </w:pPr>
            <w:r>
              <w:t>U skupini B, da li je prihvatljiva participativna radionica – rasprava o zadanim pročitanim knjigama sa popratnim aktivnostima?</w:t>
            </w:r>
          </w:p>
        </w:tc>
        <w:tc>
          <w:tcPr>
            <w:tcW w:w="7938" w:type="dxa"/>
          </w:tcPr>
          <w:p w14:paraId="0844CBD9" w14:textId="3FF29C55" w:rsidR="00EF4158" w:rsidRPr="002A117E" w:rsidRDefault="00EF4158" w:rsidP="001368A1">
            <w:pPr>
              <w:pBdr>
                <w:top w:val="nil"/>
                <w:left w:val="nil"/>
                <w:bottom w:val="nil"/>
                <w:right w:val="nil"/>
                <w:between w:val="nil"/>
              </w:pBdr>
              <w:spacing w:after="200"/>
              <w:rPr>
                <w:color w:val="00000A"/>
              </w:rPr>
            </w:pPr>
            <w:r>
              <w:t xml:space="preserve">U skupini aktivnosti B, prihvatljive su aktivnosti pripreme i provedbe radionica čitanja i/ili pisanja koje osiguravaju aktivno sudjelovanje pripadnika ciljanih skupina. Ministarstvo kulture i medija </w:t>
            </w:r>
            <w:r>
              <w:rPr>
                <w:color w:val="00000A"/>
              </w:rPr>
              <w:t>nije u mogućnosti odgovarati na pitanja koja zahtijevaju ocjenu prihvatljivosti konkretne aktivnosti.</w:t>
            </w:r>
          </w:p>
        </w:tc>
      </w:tr>
      <w:tr w:rsidR="00EF4158" w14:paraId="47F64CCC" w14:textId="77777777" w:rsidTr="00EF4158">
        <w:tc>
          <w:tcPr>
            <w:tcW w:w="568" w:type="dxa"/>
          </w:tcPr>
          <w:p w14:paraId="6C28D558" w14:textId="77777777" w:rsidR="00EF4158" w:rsidRDefault="00EF4158" w:rsidP="001368A1">
            <w:r>
              <w:t>11</w:t>
            </w:r>
          </w:p>
        </w:tc>
        <w:tc>
          <w:tcPr>
            <w:tcW w:w="5528" w:type="dxa"/>
          </w:tcPr>
          <w:p w14:paraId="52913C1C" w14:textId="65C11352" w:rsidR="00EF4158" w:rsidRDefault="00EF4158" w:rsidP="001368A1">
            <w:pPr>
              <w:pBdr>
                <w:top w:val="nil"/>
                <w:left w:val="nil"/>
                <w:bottom w:val="nil"/>
                <w:right w:val="nil"/>
                <w:between w:val="nil"/>
              </w:pBdr>
              <w:rPr>
                <w:color w:val="000000"/>
              </w:rPr>
            </w:pPr>
            <w:r>
              <w:t>Hoće li se moći u sklopu projekta prijaviti i neki manji troškovi građevinskih radova? Naime, za projekt koji mi pripremamo, htjeli bismo, konkretno, opremiti Studijsku i multimedijalnu čitaonicu i za tu svrhu trebamo izmjenu električnih instalacija i osvjetljenja. U uputama nema opisa da su oni neprihvatljivi troškovi, ali me zanima da li će se moći u sklopu projekta obaviti takve radove i opremanje tih radionica potrebnim namještajem i informatičkom opremom?</w:t>
            </w:r>
          </w:p>
        </w:tc>
        <w:tc>
          <w:tcPr>
            <w:tcW w:w="7938" w:type="dxa"/>
          </w:tcPr>
          <w:p w14:paraId="28BBCEB9" w14:textId="09337BDB" w:rsidR="00EF4158" w:rsidRPr="002A117E" w:rsidRDefault="00EF4158" w:rsidP="001368A1">
            <w:pPr>
              <w:pBdr>
                <w:top w:val="nil"/>
                <w:left w:val="nil"/>
                <w:bottom w:val="nil"/>
                <w:right w:val="nil"/>
                <w:between w:val="nil"/>
              </w:pBdr>
              <w:spacing w:after="200"/>
              <w:rPr>
                <w:color w:val="00000A"/>
              </w:rPr>
            </w:pPr>
            <w:r>
              <w:t xml:space="preserve">U skupini aktivnosti A, nisu prihvatljivi troškovi kupnje opreme izuzev one koja je potrebna za stavljanje u funkciju pokretne knjižnice. Dopušten je najam opreme za provedbu projektnih aktivnosti. U skupini aktivnosti B, svi prihvatljivi troškovi, osim prihvatljivih izravnih troškova osoblja, pripadaju ostalim prihvatljivim troškovima koji iznose 40 % prihvatljivih izravnih troškova osoblja. Napominjemo da, iako se tijekom provjera i odobravanja zahtjeva za nadoknadom sredstava neće vršiti kontrola popratne dokumentacije za troškove izračunate primjenom fiksne stope, </w:t>
            </w:r>
            <w:r w:rsidRPr="27EE9C12">
              <w:rPr>
                <w:color w:val="00000A"/>
              </w:rPr>
              <w:t>troškovi koji nisu u neposrednoj povezanosti sa sadržajem i ciljevima projekta te ne zadovoljavaju uvjete propisane u točki 4.1 Uputa za prijavitelje nisu prihvatljivi.</w:t>
            </w:r>
          </w:p>
        </w:tc>
      </w:tr>
      <w:tr w:rsidR="00EF4158" w14:paraId="45325D42" w14:textId="77777777" w:rsidTr="00EF4158">
        <w:tc>
          <w:tcPr>
            <w:tcW w:w="568" w:type="dxa"/>
          </w:tcPr>
          <w:p w14:paraId="4EED13C9" w14:textId="77777777" w:rsidR="00EF4158" w:rsidRDefault="00EF4158" w:rsidP="001368A1">
            <w:r>
              <w:t>12</w:t>
            </w:r>
          </w:p>
        </w:tc>
        <w:tc>
          <w:tcPr>
            <w:tcW w:w="5528" w:type="dxa"/>
          </w:tcPr>
          <w:p w14:paraId="30844BC2" w14:textId="77777777" w:rsidR="00EF4158" w:rsidRDefault="00EF4158" w:rsidP="001368A1">
            <w:r>
              <w:t>Da li se može u okviru ostalih prihvatljivih troškova, kao jedna od aktivnosti projekta, izdati zbirka pjesama u tiskanom obliku?</w:t>
            </w:r>
          </w:p>
          <w:p w14:paraId="09908C65" w14:textId="5E5B1B21" w:rsidR="00EF4158" w:rsidRDefault="00EF4158" w:rsidP="001368A1">
            <w:r>
              <w:lastRenderedPageBreak/>
              <w:t xml:space="preserve">Izdali bismo dvije zbirke pjesama, prva bi bila zbirka koju su studenti već preveli prije projekta, a druga bi neposredno uključivala projekt i njegove aktivnosti. Da li je to moguće? </w:t>
            </w:r>
          </w:p>
        </w:tc>
        <w:tc>
          <w:tcPr>
            <w:tcW w:w="7938" w:type="dxa"/>
          </w:tcPr>
          <w:p w14:paraId="682CB008" w14:textId="77777777" w:rsidR="00EF4158" w:rsidRDefault="00EF4158" w:rsidP="001368A1">
            <w:pPr>
              <w:pBdr>
                <w:top w:val="nil"/>
                <w:left w:val="nil"/>
                <w:bottom w:val="nil"/>
                <w:right w:val="nil"/>
                <w:between w:val="nil"/>
              </w:pBdr>
              <w:rPr>
                <w:color w:val="00000A"/>
              </w:rPr>
            </w:pPr>
            <w:r>
              <w:rPr>
                <w:color w:val="00000A"/>
              </w:rPr>
              <w:lastRenderedPageBreak/>
              <w:t xml:space="preserve">Troškovi izdavanja knjiga namijenjenih prodaji nisu prihvatljivi budući da su povezani s aktivnošću koja, sukladno Odobrenju Europske komisije Državna potpora SA.44681 (2016/N) – Hrvatska – Program izdavanja knjiga za razdoblje 2017. – 2022., potpada pod državne potpore te stoga nije prihvatljiva u okviru ovog Poziva. </w:t>
            </w:r>
          </w:p>
          <w:p w14:paraId="0966BB76" w14:textId="659F8A70" w:rsidR="00EF4158" w:rsidRDefault="00EF4158" w:rsidP="001368A1">
            <w:pPr>
              <w:pBdr>
                <w:top w:val="nil"/>
                <w:left w:val="nil"/>
                <w:bottom w:val="nil"/>
                <w:right w:val="nil"/>
                <w:between w:val="nil"/>
              </w:pBdr>
              <w:spacing w:after="200"/>
              <w:rPr>
                <w:color w:val="000000"/>
              </w:rPr>
            </w:pPr>
            <w:r>
              <w:rPr>
                <w:color w:val="00000A"/>
              </w:rPr>
              <w:lastRenderedPageBreak/>
              <w:t xml:space="preserve">Priprema i objava publikacije koja nema komercijalni karakter te je povezana s prihvatljivim projektnim aktivnostima u kojima su sudjelovali pripadnici ciljanih skupina i doprinosi ostvarenju ciljeva Poziva prihvatljiva je aktivnost. </w:t>
            </w:r>
            <w:r>
              <w:t xml:space="preserve">Međutim, sama po sebi, priprema i objava publikacije, ukoliko nije dio šireg projekta i nije povezana s prihvatljivim aktivnostima navedenima u točki 3.3.1 (skupina aktivnosti A) i 3.3.2 (skupina aktivnosti B) Uputa za prijavitelje, nije prihvatljiva aktivnost. </w:t>
            </w:r>
            <w:r>
              <w:rPr>
                <w:color w:val="00000A"/>
              </w:rPr>
              <w:t xml:space="preserve">Projekt ne smije započeti prije datuma zadnjeg potpisa Ugovora o dodjeli bespovratnih sredstava, odnosno korisniku se neće isplaćivati sredstva za aktivnosti koje su provedene, završene ili plaćene iz njegovih sredstava ili nekog drugog izvora prije toga datuma. </w:t>
            </w:r>
          </w:p>
        </w:tc>
      </w:tr>
      <w:tr w:rsidR="00EF4158" w14:paraId="7A017198" w14:textId="77777777" w:rsidTr="00EF4158">
        <w:tc>
          <w:tcPr>
            <w:tcW w:w="568" w:type="dxa"/>
          </w:tcPr>
          <w:p w14:paraId="38307A14" w14:textId="77777777" w:rsidR="00EF4158" w:rsidRDefault="00EF4158" w:rsidP="001368A1">
            <w:r>
              <w:lastRenderedPageBreak/>
              <w:t>13</w:t>
            </w:r>
          </w:p>
        </w:tc>
        <w:tc>
          <w:tcPr>
            <w:tcW w:w="5528" w:type="dxa"/>
          </w:tcPr>
          <w:p w14:paraId="37A3628F" w14:textId="2AAC751E" w:rsidR="00EF4158" w:rsidRDefault="00EF4158" w:rsidP="001368A1">
            <w:r>
              <w:t>Da li se trošak računovodstva ubraja u ostale izravne troškove ili u izravne troškove osoblja?</w:t>
            </w:r>
          </w:p>
        </w:tc>
        <w:tc>
          <w:tcPr>
            <w:tcW w:w="7938" w:type="dxa"/>
          </w:tcPr>
          <w:p w14:paraId="1208E337" w14:textId="3515DA30" w:rsidR="00EF4158" w:rsidRDefault="00EF4158" w:rsidP="001368A1">
            <w:pPr>
              <w:pBdr>
                <w:top w:val="nil"/>
                <w:left w:val="nil"/>
                <w:bottom w:val="nil"/>
                <w:right w:val="nil"/>
                <w:between w:val="nil"/>
              </w:pBdr>
              <w:spacing w:after="200"/>
              <w:rPr>
                <w:color w:val="000000"/>
              </w:rPr>
            </w:pPr>
            <w:r>
              <w:t xml:space="preserve">Sukladno točki 4.1 Uputa za prijavitelje, u skupini aktivnosti A troškovi usluga računovodstva ubrajaju se u neizravne troškove i obračunavaju se fiksnom stopom u visini 15 % prihvatljivih izravnih troškova osoblja. U skupini aktivnosti B, oni se ubrajaju u ostale prihvatljive troškove koji iznose 40 % prihvatljivih izravnih troškova osoblja. </w:t>
            </w:r>
          </w:p>
        </w:tc>
      </w:tr>
      <w:tr w:rsidR="00EF4158" w14:paraId="0EA737BA" w14:textId="77777777" w:rsidTr="00EF4158">
        <w:tc>
          <w:tcPr>
            <w:tcW w:w="568" w:type="dxa"/>
          </w:tcPr>
          <w:p w14:paraId="246FD266" w14:textId="77777777" w:rsidR="00EF4158" w:rsidRDefault="00EF4158" w:rsidP="001368A1">
            <w:r>
              <w:t>14</w:t>
            </w:r>
          </w:p>
        </w:tc>
        <w:tc>
          <w:tcPr>
            <w:tcW w:w="5528" w:type="dxa"/>
          </w:tcPr>
          <w:p w14:paraId="789CE69F" w14:textId="425FF1F7" w:rsidR="00EF4158" w:rsidRDefault="00EF4158" w:rsidP="001368A1">
            <w:r>
              <w:t>Imam pitanje vezano za skupinu aktivnosti A:  Može li prihvatljivi trošak biti nabava popratne IT opreme koja će biti implementirana u školskim knjižnicama do kojih će dolaziti bibliobus?</w:t>
            </w:r>
          </w:p>
        </w:tc>
        <w:tc>
          <w:tcPr>
            <w:tcW w:w="7938" w:type="dxa"/>
          </w:tcPr>
          <w:p w14:paraId="36484C63" w14:textId="75D26DA3" w:rsidR="00EF4158" w:rsidRDefault="00EF4158" w:rsidP="001368A1">
            <w:pPr>
              <w:pBdr>
                <w:top w:val="nil"/>
                <w:left w:val="nil"/>
                <w:bottom w:val="nil"/>
                <w:right w:val="nil"/>
                <w:between w:val="nil"/>
              </w:pBdr>
              <w:spacing w:after="200"/>
            </w:pPr>
            <w:r>
              <w:t>U skupini aktivnosti A, nisu prihvatljivi troškovi kupnje opreme izuzev one koja je potrebna za stavljanje vozila u funkciju pokretne knjižnice. Dopušten je najam opreme za provedbu projektnih aktivnosti.</w:t>
            </w:r>
          </w:p>
        </w:tc>
      </w:tr>
      <w:tr w:rsidR="00EF4158" w14:paraId="37CE9D50" w14:textId="77777777" w:rsidTr="00EF4158">
        <w:tc>
          <w:tcPr>
            <w:tcW w:w="568" w:type="dxa"/>
          </w:tcPr>
          <w:p w14:paraId="4011922B" w14:textId="77777777" w:rsidR="00EF4158" w:rsidRDefault="00EF4158" w:rsidP="001368A1">
            <w:r>
              <w:t>15</w:t>
            </w:r>
          </w:p>
        </w:tc>
        <w:tc>
          <w:tcPr>
            <w:tcW w:w="5528" w:type="dxa"/>
          </w:tcPr>
          <w:p w14:paraId="26C79CFD" w14:textId="5CAA2917" w:rsidR="00EF4158" w:rsidRDefault="00EF4158" w:rsidP="001368A1">
            <w:r>
              <w:t>Ako bismo u projektu čitali sa srednjoškolcima, dakle projektna aktivnost bi bila radionice poticanja čitanja s učenicima - koja je uloga škole u projektu? Našli smo nastavnicu koja će nam pomoći organizirati i animirati učenike, ali da bismo to postigli, škola mora na neki način službeno uključena, evidentirana, a ne može biti partner. Kako se ti slučajevi rješavaju? To nam je osobito važno jer ćemo morati imati privolu roditelja i presliku njihovih dokumenata, a i škola mora imati nešto na temelju čega će se htjeti uključiti...</w:t>
            </w:r>
          </w:p>
        </w:tc>
        <w:tc>
          <w:tcPr>
            <w:tcW w:w="7938" w:type="dxa"/>
          </w:tcPr>
          <w:p w14:paraId="06F733AC" w14:textId="33F8FF51" w:rsidR="00EF4158" w:rsidRDefault="00EF4158" w:rsidP="001368A1">
            <w:pPr>
              <w:spacing w:after="200" w:line="276" w:lineRule="auto"/>
            </w:pPr>
            <w:r>
              <w:t>Prijavitelj može uspostaviti suradnju s navedenim tipom pravne osobe u svrhu provedbe projektnih aktivnosti, no oblik te suradnje nije propisan natječajnom dokumentacijom, već je samo propisano da školska ustanova ne može biti partner.</w:t>
            </w:r>
          </w:p>
          <w:p w14:paraId="005E2C1A" w14:textId="086AF035" w:rsidR="00EF4158" w:rsidRDefault="00EF4158" w:rsidP="001368A1">
            <w:pPr>
              <w:pBdr>
                <w:top w:val="nil"/>
                <w:left w:val="nil"/>
                <w:bottom w:val="nil"/>
                <w:right w:val="nil"/>
                <w:between w:val="nil"/>
              </w:pBdr>
              <w:rPr>
                <w:color w:val="000000"/>
              </w:rPr>
            </w:pPr>
          </w:p>
        </w:tc>
      </w:tr>
      <w:tr w:rsidR="00EF4158" w14:paraId="075A8FF2" w14:textId="77777777" w:rsidTr="00EF4158">
        <w:trPr>
          <w:trHeight w:val="373"/>
        </w:trPr>
        <w:tc>
          <w:tcPr>
            <w:tcW w:w="568" w:type="dxa"/>
          </w:tcPr>
          <w:p w14:paraId="0C75E4ED" w14:textId="77777777" w:rsidR="00EF4158" w:rsidRDefault="00EF4158" w:rsidP="001368A1">
            <w:r>
              <w:t>16</w:t>
            </w:r>
          </w:p>
        </w:tc>
        <w:tc>
          <w:tcPr>
            <w:tcW w:w="5528" w:type="dxa"/>
          </w:tcPr>
          <w:p w14:paraId="139D8218" w14:textId="15A54570" w:rsidR="00EF4158" w:rsidRDefault="00EF4158" w:rsidP="001368A1">
            <w:r>
              <w:t>Koji je datum početka projektnih aktivnosti? Može li on biti u 9. mjesecu 2021., s obzirom na to da tada počinje školska godina?</w:t>
            </w:r>
          </w:p>
        </w:tc>
        <w:tc>
          <w:tcPr>
            <w:tcW w:w="7938" w:type="dxa"/>
          </w:tcPr>
          <w:p w14:paraId="1C947BB5" w14:textId="006597CF" w:rsidR="00EF4158" w:rsidRDefault="00EF4158" w:rsidP="001368A1">
            <w:pPr>
              <w:pBdr>
                <w:top w:val="nil"/>
                <w:left w:val="nil"/>
                <w:bottom w:val="nil"/>
                <w:right w:val="nil"/>
                <w:between w:val="nil"/>
              </w:pBdr>
              <w:rPr>
                <w:color w:val="000000"/>
              </w:rPr>
            </w:pPr>
            <w:r>
              <w:t xml:space="preserve">Sukladno Posebnim uvjetima Ugovora o dodjeli bespovratnih sredstava, razdoblje provedbe projekta započinje datumom zadnjeg potpisa Ugovora o dodjeli bespovratnih sredstava. Sukladno točki 6.7 Uputa za prijavitelje, Ugovor o dodjeli </w:t>
            </w:r>
            <w:r>
              <w:lastRenderedPageBreak/>
              <w:t>bespovratnih sredstava potpisuje se u roku od najviše 30 kalendarskih dana od objave Odluke o financiranju.</w:t>
            </w:r>
          </w:p>
        </w:tc>
      </w:tr>
      <w:tr w:rsidR="00EF4158" w14:paraId="63FDAD81" w14:textId="77777777" w:rsidTr="00EF4158">
        <w:trPr>
          <w:trHeight w:val="2046"/>
        </w:trPr>
        <w:tc>
          <w:tcPr>
            <w:tcW w:w="568" w:type="dxa"/>
          </w:tcPr>
          <w:p w14:paraId="3850EB71" w14:textId="77777777" w:rsidR="00EF4158" w:rsidRDefault="00EF4158" w:rsidP="001368A1">
            <w:r>
              <w:lastRenderedPageBreak/>
              <w:t>17</w:t>
            </w:r>
          </w:p>
        </w:tc>
        <w:tc>
          <w:tcPr>
            <w:tcW w:w="5528" w:type="dxa"/>
          </w:tcPr>
          <w:p w14:paraId="26DE33DC" w14:textId="7267A163" w:rsidR="00EF4158" w:rsidRDefault="00EF4158" w:rsidP="001368A1">
            <w:r>
              <w:t>Je li problem ako se na natječaj prijavi udruga bez partnera - je li to neki minus u startu? Mala smo udruga, ali već smo imali EU projekte za poticanje čitanja, i zaposlili bismo osobu za upravljanje projektom i administraciju.</w:t>
            </w:r>
          </w:p>
        </w:tc>
        <w:tc>
          <w:tcPr>
            <w:tcW w:w="7938" w:type="dxa"/>
          </w:tcPr>
          <w:p w14:paraId="79CC9311" w14:textId="420E03DE" w:rsidR="00EF4158" w:rsidRDefault="00EF4158" w:rsidP="001368A1">
            <w:pPr>
              <w:pBdr>
                <w:top w:val="nil"/>
                <w:left w:val="nil"/>
                <w:bottom w:val="nil"/>
                <w:right w:val="nil"/>
                <w:between w:val="nil"/>
              </w:pBdr>
            </w:pPr>
            <w:r>
              <w:t xml:space="preserve">U skupini aktivnosti A partnerstvo je obavezno, dok se u skupini aktivnosti B prijavitelj može prijaviti samostalno ili u projektnom partnerstvu. U postupku procjene kvalitete projektnog prijedloga u obzir se uzimaju postojeći upravljačko-administrativni, financijski i stručni kapaciteti za provedbu projekta, uključujući iskustvo provedbe projekata slične vrijednosti i svrhe, prijavitelja i, ako je primjenjivo, partnera. Ako prijavitelj planira provesti projekt samostalno, pri procjeni kvalitete uzet će se u obzir samo njegovi kapaciteti. </w:t>
            </w:r>
          </w:p>
          <w:p w14:paraId="35785265" w14:textId="4E97C394" w:rsidR="00EF4158" w:rsidRDefault="00EF4158" w:rsidP="001368A1">
            <w:pPr>
              <w:pBdr>
                <w:top w:val="nil"/>
                <w:left w:val="nil"/>
                <w:bottom w:val="nil"/>
                <w:right w:val="nil"/>
                <w:between w:val="nil"/>
              </w:pBdr>
              <w:rPr>
                <w:color w:val="000000"/>
              </w:rPr>
            </w:pPr>
          </w:p>
        </w:tc>
      </w:tr>
      <w:tr w:rsidR="00EF4158" w14:paraId="107F37F1" w14:textId="77777777" w:rsidTr="00EF4158">
        <w:trPr>
          <w:trHeight w:val="1763"/>
        </w:trPr>
        <w:tc>
          <w:tcPr>
            <w:tcW w:w="568" w:type="dxa"/>
          </w:tcPr>
          <w:p w14:paraId="15F60C47" w14:textId="77777777" w:rsidR="00EF4158" w:rsidRDefault="00EF4158" w:rsidP="001368A1">
            <w:r>
              <w:t>18</w:t>
            </w:r>
          </w:p>
        </w:tc>
        <w:tc>
          <w:tcPr>
            <w:tcW w:w="5528" w:type="dxa"/>
          </w:tcPr>
          <w:p w14:paraId="41C3B888" w14:textId="5E220E15" w:rsidR="00EF4158" w:rsidRDefault="00EF4158" w:rsidP="001368A1">
            <w:r>
              <w:t>Da li udruga koja djeluje u području umjetnosti i kulture, koja se kao prijavitelj prijavljuje na skupinu B, treba dostaviti potvrdu Porezne o predanom financijskom izvješću? Da li umjetnička organizacija koja se prijavljuje kao prijavitelj na skupinu B treba dostaviti potvrdu Porezne uprave o predanom financijskom izvješću? Da li se radi o financijskom izvješću za 2019. ili za 2020. godinu?</w:t>
            </w:r>
          </w:p>
        </w:tc>
        <w:tc>
          <w:tcPr>
            <w:tcW w:w="7938" w:type="dxa"/>
          </w:tcPr>
          <w:p w14:paraId="5B833396" w14:textId="4BD41477" w:rsidR="00EF4158" w:rsidRDefault="00EF4158" w:rsidP="001368A1">
            <w:r>
              <w:t xml:space="preserve">Udruge i umjetničke organizacije ne dostavljaju kao dio projektnog prijedloga elektroničku presliku ovjerene i potpisane potvrde FINA-e o preuzetom financijskom izvješću. Udruga se mora pridržavati svih zakonskih obaveza te je dužna predati godišnje financijsko izvješće FINA-i sukladno nacionalnom zakonodavstvu. </w:t>
            </w:r>
          </w:p>
          <w:p w14:paraId="501D5629" w14:textId="5E1CC9B0" w:rsidR="00EF4158" w:rsidRDefault="00EF4158" w:rsidP="001368A1">
            <w:r>
              <w:t>Ako se pitanje odnosi na Potvrdu Ministarstva financija/Porezne uprave o nepostojanju javnog duga po osnovi javnih davanja o kojima Porezna uprava vodi službenu evidenciju, ona se dostavlja za prijavitelja i, ako se projektni prijedlog prijavljuje u partnerstvu, za sve partnere, bez obzira na tip pravne osobe prijavitelja/partnera. Potvrda Ministarstva financija/Porezne uprave o nepostojanju javnog duga po osnovi javnih davanja ne smije biti starija od 30 dana od dana podnošenja projektnog prijedloga te ne novija od dana podnošenja projektnog prijedloga. U predmetni rok od 30 dana ubrajaju sve svi kalendarski dani bez obzira na to radi li se o radnim ili neradnim danima.</w:t>
            </w:r>
          </w:p>
        </w:tc>
      </w:tr>
      <w:tr w:rsidR="00EF4158" w14:paraId="6C3EEEED" w14:textId="77777777" w:rsidTr="00EF4158">
        <w:tc>
          <w:tcPr>
            <w:tcW w:w="568" w:type="dxa"/>
          </w:tcPr>
          <w:p w14:paraId="7B91D23E" w14:textId="77777777" w:rsidR="00EF4158" w:rsidRDefault="00EF4158" w:rsidP="001368A1">
            <w:r>
              <w:t>19</w:t>
            </w:r>
          </w:p>
        </w:tc>
        <w:tc>
          <w:tcPr>
            <w:tcW w:w="5528" w:type="dxa"/>
          </w:tcPr>
          <w:p w14:paraId="70923843" w14:textId="1DB1D21F" w:rsidR="00EF4158" w:rsidRDefault="00EF4158" w:rsidP="001368A1">
            <w:r>
              <w:t>Grad bi bio prijavitelj, a za voditelja projekta koji će voditi radionice i koordinirati projektnim aktivnostima angažirali bi putem ugovora o radu/djelu djelatnicu gradske knjižnice koja je u istoj zaposlena na neodređeno. Budući da je gradska knjižnica proračunski korisnik Grada, da li djelatnicu gradske knjižnice možemo angažirati da uz svoj redovan rad dodatno radi i kao voditelj projekta (putem ugovora o radu/djelu i to za vrijeme trajanja projekta)?</w:t>
            </w:r>
          </w:p>
          <w:p w14:paraId="1BFC3E5F" w14:textId="2E08B6B7" w:rsidR="00EF4158" w:rsidRDefault="00EF4158" w:rsidP="001368A1">
            <w:r>
              <w:lastRenderedPageBreak/>
              <w:t>Ako nije moguće na ovaj način, ima li neka druga opcija da djelatnicu angažiramo, jer ista ima sposobnosti i kompetencije za voditelja ovakvog tipa projekta?</w:t>
            </w:r>
          </w:p>
        </w:tc>
        <w:tc>
          <w:tcPr>
            <w:tcW w:w="7938" w:type="dxa"/>
          </w:tcPr>
          <w:p w14:paraId="51B83635" w14:textId="77777777" w:rsidR="00EF4158" w:rsidRDefault="00EF4158" w:rsidP="001368A1">
            <w:pPr>
              <w:pBdr>
                <w:top w:val="nil"/>
                <w:left w:val="nil"/>
                <w:bottom w:val="nil"/>
                <w:right w:val="nil"/>
                <w:between w:val="nil"/>
              </w:pBdr>
            </w:pPr>
            <w:r>
              <w:lastRenderedPageBreak/>
              <w:t xml:space="preserve">Troškovi ugovora o djelu kao dodatnog dohotka za obavljanje poslova vezanih za projekt za zaposlenika koji svoju redovnu plaću prima temeljem ugovora o radu s korisnikom/partnerom nisu prihvatljivi. Ako je na projektu potrebno angažirati osobu koja je već zaposlena kod prijavitelja/partnera na puno radno vrijeme, moguće je za tu osobu napraviti preraspodjelu poslova te dodatkom ugovora o radu/odlukom/rješenjem odrediti postotak radnog vremena koji će se odnositi na obavljanje poslova u vezi s projektom. </w:t>
            </w:r>
          </w:p>
          <w:p w14:paraId="36F19070" w14:textId="2F892041" w:rsidR="00EF4158" w:rsidRDefault="00EF4158" w:rsidP="001368A1">
            <w:pPr>
              <w:pBdr>
                <w:top w:val="nil"/>
                <w:left w:val="nil"/>
                <w:bottom w:val="nil"/>
                <w:right w:val="nil"/>
                <w:between w:val="nil"/>
              </w:pBdr>
              <w:rPr>
                <w:color w:val="000000"/>
              </w:rPr>
            </w:pPr>
            <w:r>
              <w:rPr>
                <w:color w:val="000000"/>
              </w:rPr>
              <w:t>Napominjemo kako osobe koje provode aktivnosti upravljanja projektnom i administraciju moraju biti angažirane  putem ugovora o radu/rješenja o prijmu u službu kod prijavitelja ili partnera.</w:t>
            </w:r>
          </w:p>
        </w:tc>
      </w:tr>
      <w:tr w:rsidR="00EF4158" w14:paraId="70870EC0" w14:textId="77777777" w:rsidTr="00EF4158">
        <w:trPr>
          <w:trHeight w:val="1195"/>
        </w:trPr>
        <w:tc>
          <w:tcPr>
            <w:tcW w:w="568" w:type="dxa"/>
          </w:tcPr>
          <w:p w14:paraId="4560FCEC" w14:textId="77777777" w:rsidR="00EF4158" w:rsidRDefault="00EF4158" w:rsidP="001368A1">
            <w:r>
              <w:t>20</w:t>
            </w:r>
          </w:p>
        </w:tc>
        <w:tc>
          <w:tcPr>
            <w:tcW w:w="5528" w:type="dxa"/>
          </w:tcPr>
          <w:p w14:paraId="3BDD263F" w14:textId="1F564CA5" w:rsidR="00EF4158" w:rsidRDefault="00EF4158" w:rsidP="001368A1">
            <w:r>
              <w:t>Je li moguća prijava nakladnika i knjižara na objavljen poziv „Čitanjem do uključivog društva“?</w:t>
            </w:r>
          </w:p>
        </w:tc>
        <w:tc>
          <w:tcPr>
            <w:tcW w:w="7938" w:type="dxa"/>
          </w:tcPr>
          <w:p w14:paraId="5FEBB4E1" w14:textId="40DCE43F" w:rsidR="00EF4158" w:rsidRDefault="00EF4158" w:rsidP="001368A1">
            <w:r>
              <w:t xml:space="preserve">Trgovačka društva nisu prihvatljivi prijavitelji i partneri u Pozivu. Prihvatljivi prijavitelj/partner su samo oni tipovi pravne osobe koji su navedeni u točki 2.2 Uputa za prijavitelje te koji zadovoljavaju i ostale uvjete navedene u natječajnoj dokumentaciji.  </w:t>
            </w:r>
          </w:p>
        </w:tc>
      </w:tr>
      <w:tr w:rsidR="00EF4158" w14:paraId="4E2A7A86" w14:textId="77777777" w:rsidTr="00EF4158">
        <w:tc>
          <w:tcPr>
            <w:tcW w:w="568" w:type="dxa"/>
          </w:tcPr>
          <w:p w14:paraId="084DD4FD" w14:textId="77777777" w:rsidR="00EF4158" w:rsidRDefault="00EF4158" w:rsidP="001368A1">
            <w:r>
              <w:t>21</w:t>
            </w:r>
          </w:p>
        </w:tc>
        <w:tc>
          <w:tcPr>
            <w:tcW w:w="5528" w:type="dxa"/>
          </w:tcPr>
          <w:p w14:paraId="25D6AB5D" w14:textId="53355649" w:rsidR="00EF4158" w:rsidRDefault="00EF4158" w:rsidP="001368A1">
            <w:r>
              <w:t>Može li jedna udruga biti nosilac projekta i ujedno partner na drugom projektu?</w:t>
            </w:r>
          </w:p>
        </w:tc>
        <w:tc>
          <w:tcPr>
            <w:tcW w:w="7938" w:type="dxa"/>
          </w:tcPr>
          <w:p w14:paraId="6EEB2655" w14:textId="403C0656" w:rsidR="00EF4158" w:rsidRDefault="00EF4158" w:rsidP="001368A1">
            <w:r>
              <w:t xml:space="preserve">Da. Sukladno točki 2.3 Uputa za prijavitelje, prijavitelj može istovremeno biti partner u drugoj prijavi. Partneri mogu sudjelovati u više od jedne prijave. Udruga je prihvatljivi prijavitelj/partner u Pozivu samo ako zadovoljava uvjete u točki 2.2 Uputa za prijavitelje. </w:t>
            </w:r>
          </w:p>
        </w:tc>
      </w:tr>
      <w:tr w:rsidR="00EF4158" w14:paraId="757A496E" w14:textId="77777777" w:rsidTr="00EF4158">
        <w:tc>
          <w:tcPr>
            <w:tcW w:w="568" w:type="dxa"/>
          </w:tcPr>
          <w:p w14:paraId="4EAB3308" w14:textId="77777777" w:rsidR="00EF4158" w:rsidRDefault="00EF4158" w:rsidP="001368A1">
            <w:r>
              <w:t>22</w:t>
            </w:r>
          </w:p>
        </w:tc>
        <w:tc>
          <w:tcPr>
            <w:tcW w:w="5528" w:type="dxa"/>
          </w:tcPr>
          <w:p w14:paraId="0AB202F9" w14:textId="77777777" w:rsidR="00EF4158" w:rsidRDefault="00EF4158" w:rsidP="001368A1">
            <w:pPr>
              <w:rPr>
                <w:color w:val="201F1E"/>
                <w:highlight w:val="white"/>
              </w:rPr>
            </w:pPr>
            <w:r>
              <w:rPr>
                <w:color w:val="201F1E"/>
                <w:highlight w:val="white"/>
              </w:rPr>
              <w:t>Želimo se prijaviti na natječaj Čitanjem do uključivog društva - SKUPNA AKTIVNOSTI A i nabaviti biblokombi sukladan važećim Standardima za Narodne knjižnice u RH.</w:t>
            </w:r>
          </w:p>
          <w:p w14:paraId="6A28D2FC" w14:textId="77777777" w:rsidR="00EF4158" w:rsidRDefault="00EF4158" w:rsidP="001368A1">
            <w:pPr>
              <w:rPr>
                <w:color w:val="201F1E"/>
                <w:highlight w:val="white"/>
              </w:rPr>
            </w:pPr>
            <w:r>
              <w:rPr>
                <w:color w:val="201F1E"/>
                <w:highlight w:val="white"/>
              </w:rPr>
              <w:t>Članak 54. navedenih Standarda navodi sljedeće:</w:t>
            </w:r>
          </w:p>
          <w:p w14:paraId="3B330728" w14:textId="77777777" w:rsidR="00EF4158" w:rsidRDefault="00EF4158" w:rsidP="001368A1">
            <w:pPr>
              <w:rPr>
                <w:color w:val="201F1E"/>
                <w:highlight w:val="white"/>
              </w:rPr>
            </w:pPr>
            <w:r>
              <w:rPr>
                <w:color w:val="201F1E"/>
                <w:highlight w:val="white"/>
              </w:rPr>
              <w:t>Biblobus je pokretna knjižnica koja ima osoblje i opremu što omogućuje pružanje knjižničke usluge na razini odgovarajućeg knjižničkog stacionara, prema članku 14. Standarda za narodne knjižnice u RH, a smještena je u vozilu - kombi, autobus, tegljač s prikolicom i sl., te svojom pokretljivošću omogućuje da se istim fondom i osobljem služi više međusobno udaljenih područja u istom danu.</w:t>
            </w:r>
          </w:p>
          <w:p w14:paraId="2FA65BCE" w14:textId="4BFDB2FC" w:rsidR="00EF4158" w:rsidRDefault="00EF4158" w:rsidP="001368A1">
            <w:pPr>
              <w:rPr>
                <w:color w:val="201F1E"/>
                <w:highlight w:val="white"/>
              </w:rPr>
            </w:pPr>
            <w:r>
              <w:rPr>
                <w:color w:val="201F1E"/>
                <w:highlight w:val="white"/>
              </w:rPr>
              <w:t xml:space="preserve">Onda dolazimo  do članka 60. istih  standarda u kolima stoje tri modela bibliobusa, TIP I., TIP II. i TIP III. (sukladno našim potrebama nama je odgovarajući TIP III i manji) u kojima za TIP III. Stoji, između ostalog, da je visina vozila 2,5 m, a unutarnja visina vozila 2,30 m, i tu dolazimo do velikog problema. Naime, nakon kontaktiranja svih ovlaštenih zastupnika (IVECO, RENAULT, MERCEDES, FIAT, OPEL, CITROEN, WV, PEUGEOT) i proizvođača kombija za područje RH, objasnili su nam da navedena dva kriterija (visina i unutarnja visina vozila) su premale visinske razlike, te ispada su kotači vozila visine od 20 cm, što ne ostavlja </w:t>
            </w:r>
            <w:r>
              <w:rPr>
                <w:color w:val="201F1E"/>
                <w:highlight w:val="white"/>
              </w:rPr>
              <w:lastRenderedPageBreak/>
              <w:t>prostora za nikakav teret, te  dolazimo do spoznaje da niti jedan kombi koji se nalazi na tržištu ne može ispuniti navedeni kriterij koji je postavljen ovim važećim Standardima. Također, nakon kontakta  zastupnika i proizvođača kombija, došli smo do zaključka da je najveća unutarnja visina kombija koji su dostupni na tržištu i koja je dostupna kod samo jednog jedinog  proizvođača  2,243 m. (MERCEDES)</w:t>
            </w:r>
          </w:p>
          <w:p w14:paraId="1C1CB23F" w14:textId="70F0EA63" w:rsidR="00EF4158" w:rsidRDefault="00EF4158" w:rsidP="001368A1">
            <w:pPr>
              <w:rPr>
                <w:color w:val="201F1E"/>
                <w:highlight w:val="white"/>
              </w:rPr>
            </w:pPr>
            <w:r>
              <w:rPr>
                <w:color w:val="201F1E"/>
                <w:highlight w:val="white"/>
              </w:rPr>
              <w:t xml:space="preserve">Želimo još navesti da je u čl. 60. istih Standarda pod modelom bibliobusa TIP I. unutarnja visina iznosi 2,2 - 2,3 m,  što je po tržištu dostupnih vozila i donekle prihvatljivo, ali uvelike sužava krug dostupnih rješenja i nepotrebno poskupljuje, uz napomenu da je kod navedenog TIP-a I.  propisana dužina vozila oko 12 m, što je za jednu malu sredinu do 5 000 stanovnika neprihvatljivo i neisplativo i gubi svaki smisao. </w:t>
            </w:r>
          </w:p>
          <w:p w14:paraId="63220FDC" w14:textId="1CB3C6E3" w:rsidR="00EF4158" w:rsidRDefault="00EF4158" w:rsidP="001368A1">
            <w:r>
              <w:rPr>
                <w:color w:val="201F1E"/>
                <w:highlight w:val="white"/>
              </w:rPr>
              <w:t>Molim Vas da nas uputite što nam je činiti po pitanju nabavke vozila po propisanim Standardima, jer na tržištu izgleda ne postoji kombi vozilo  koje može ispoštovati navedene standarde unutarnje visine vozila od 2,3 m (TIP III) (sukladno svim normama i pravilnicima koje proizvođači kombi vozila moraju ispoštovati), a ukoliko idemo na model TIP II., onda to više nije kombi vozilo nego kamion srednje veličine (9 m), što za sobom vuče nepotrebne dodatne troškove, ali i gubi smisao jer u ruralnim područjima je infrastruktura puno slabije razvijena nego u središnjim/centralnim dijelovima JLP(R)S te se na taj načini onemogućava rad i uvelike umanjuje svrha bibliobusa/bibliokombija i nepotrebno povećava ionako velike troškove nabave i opremanja bibliobusa?</w:t>
            </w:r>
          </w:p>
        </w:tc>
        <w:tc>
          <w:tcPr>
            <w:tcW w:w="7938" w:type="dxa"/>
          </w:tcPr>
          <w:p w14:paraId="2CC750FA" w14:textId="0D47590E" w:rsidR="00EF4158" w:rsidRDefault="00EF4158" w:rsidP="001368A1">
            <w:pPr>
              <w:pBdr>
                <w:top w:val="nil"/>
                <w:left w:val="nil"/>
                <w:bottom w:val="nil"/>
                <w:right w:val="nil"/>
                <w:between w:val="nil"/>
              </w:pBdr>
            </w:pPr>
            <w:r w:rsidRPr="00EF4158">
              <w:lastRenderedPageBreak/>
              <w:t>Ministarstvo kulture i medija je pristupilo izmjenama Standarda za narodne knjižnice u RH.</w:t>
            </w:r>
            <w:r>
              <w:t xml:space="preserve"> U provedbi projekta provjeravat će se je li nabavljeno vozilo sukladno Standardima za Narodne knjižnice u RH</w:t>
            </w:r>
            <w:r w:rsidR="00405088">
              <w:t xml:space="preserve"> koji će biti važeći u tom trenutku</w:t>
            </w:r>
            <w:r>
              <w:t>.</w:t>
            </w:r>
          </w:p>
        </w:tc>
      </w:tr>
      <w:tr w:rsidR="00EF4158" w14:paraId="6F486912" w14:textId="77777777" w:rsidTr="00EF4158">
        <w:trPr>
          <w:trHeight w:val="743"/>
        </w:trPr>
        <w:tc>
          <w:tcPr>
            <w:tcW w:w="568" w:type="dxa"/>
          </w:tcPr>
          <w:p w14:paraId="6F5FED28" w14:textId="77777777" w:rsidR="00EF4158" w:rsidRDefault="00EF4158" w:rsidP="001368A1">
            <w:r>
              <w:t>23</w:t>
            </w:r>
          </w:p>
        </w:tc>
        <w:tc>
          <w:tcPr>
            <w:tcW w:w="5528" w:type="dxa"/>
          </w:tcPr>
          <w:p w14:paraId="55F7081E" w14:textId="151AA158" w:rsidR="00EF4158" w:rsidRDefault="00EF4158" w:rsidP="001368A1">
            <w:r w:rsidRPr="27EE9C12">
              <w:rPr>
                <w:color w:val="201F1E"/>
                <w:highlight w:val="white"/>
              </w:rPr>
              <w:t xml:space="preserve">U Uputama za prijavitelje navode nazivi "bibliobus", "bibliokombi" i "bibliokamion", a u Standardima za narodne knjižnice u Republici Hrvatskoj (NN 58/1999) je </w:t>
            </w:r>
            <w:r w:rsidRPr="27EE9C12">
              <w:rPr>
                <w:color w:val="201F1E"/>
                <w:highlight w:val="white"/>
              </w:rPr>
              <w:lastRenderedPageBreak/>
              <w:t>naveden samo pojam "bibliobus" i pripadajući standardi koje bibliobus mora zadovoljiti (visina, širina, jačina motora i slično). Naše je pitanje: podliježe li bibliokombi navedenim standardima i tipizaciji (TIP I, TIP II i TIP III) iz navedenih Standarda za narodne knjižnice u Republici Hrvatskoj? Također, nas zanima može li se nabavljati i vozilo manjih dimenzija od propisanih Standardima (ako je riječ o bibliokombiju), koje bi umjesto izričito navedenih polica sadržavalo druge načine spremanje materijala i građe koju će prevoziti?</w:t>
            </w:r>
          </w:p>
        </w:tc>
        <w:tc>
          <w:tcPr>
            <w:tcW w:w="7938" w:type="dxa"/>
          </w:tcPr>
          <w:p w14:paraId="5CF2F25B" w14:textId="2950F857" w:rsidR="00EF4158" w:rsidRDefault="00EF4158" w:rsidP="001368A1">
            <w:r w:rsidRPr="00583CDE">
              <w:lastRenderedPageBreak/>
              <w:t>Ministarstvo kulture i medija je pristupilo izmjenama Standarda za narodne knjižnice u RH.</w:t>
            </w:r>
            <w:r>
              <w:t xml:space="preserve"> U provedbi projekta provjeravat će se je li nabavljeno vozilo sukladno Standardima za Narodne knjižnice u RH</w:t>
            </w:r>
            <w:r w:rsidR="00405088">
              <w:t xml:space="preserve"> koji će biti važeći u tom trenutku</w:t>
            </w:r>
            <w:r>
              <w:t>.</w:t>
            </w:r>
          </w:p>
        </w:tc>
      </w:tr>
      <w:tr w:rsidR="00EF4158" w14:paraId="0F042B7F" w14:textId="77777777" w:rsidTr="00EF4158">
        <w:trPr>
          <w:trHeight w:val="743"/>
        </w:trPr>
        <w:tc>
          <w:tcPr>
            <w:tcW w:w="568" w:type="dxa"/>
          </w:tcPr>
          <w:p w14:paraId="47F3BEF1" w14:textId="77777777" w:rsidR="00EF4158" w:rsidRDefault="00EF4158" w:rsidP="001368A1">
            <w:r>
              <w:t>24</w:t>
            </w:r>
          </w:p>
        </w:tc>
        <w:tc>
          <w:tcPr>
            <w:tcW w:w="5528" w:type="dxa"/>
          </w:tcPr>
          <w:p w14:paraId="72474D3E" w14:textId="67F86074" w:rsidR="00EF4158" w:rsidRDefault="00EF4158" w:rsidP="001368A1">
            <w:r>
              <w:rPr>
                <w:color w:val="201F1E"/>
                <w:highlight w:val="white"/>
              </w:rPr>
              <w:t>Molim vas odgovor na sljedeće pitanje, vezano za postupak prijave: Ovjerena i potpisana potvrda FINA-e o preuzetom financijskom izvješću za prijavitelja i partnera je popratni dokument i sastavni dio projektne prijave. Budući da je rok slanja  godišnjeg financijskog izvještaja do 31. siječnja,  a potvrdu FINA-e o preuzetom financijskom izvještaju nećemo dobiti do trenutka slanja projektne prijave.  Molimo informaciju da li će se projektna prijava smatrati potpunom bez potvrde FINA-e, te da li se može naknadno poslati</w:t>
            </w:r>
            <w:r>
              <w:rPr>
                <w:color w:val="201F1E"/>
              </w:rPr>
              <w:t>?</w:t>
            </w:r>
          </w:p>
        </w:tc>
        <w:tc>
          <w:tcPr>
            <w:tcW w:w="7938" w:type="dxa"/>
          </w:tcPr>
          <w:p w14:paraId="04ACD666" w14:textId="21E4211C" w:rsidR="00EF4158" w:rsidRDefault="00EF4158" w:rsidP="001368A1">
            <w:pPr>
              <w:pBdr>
                <w:top w:val="nil"/>
                <w:left w:val="nil"/>
                <w:bottom w:val="nil"/>
                <w:right w:val="nil"/>
                <w:between w:val="nil"/>
              </w:pBdr>
            </w:pPr>
            <w:r>
              <w:t>Sukladno točki 5.1 Uputa za prijavitelje, prijavitelji i, ako je primjenjivo partner(i),</w:t>
            </w:r>
            <w:r w:rsidRPr="05DF5E32">
              <w:rPr>
                <w:sz w:val="20"/>
                <w:szCs w:val="20"/>
              </w:rPr>
              <w:t xml:space="preserve"> </w:t>
            </w:r>
            <w:r w:rsidRPr="05DF5E32">
              <w:rPr>
                <w:color w:val="00000A"/>
              </w:rPr>
              <w:t>osim organizacija civilnoga društva iz poglavlja 2.2. Uputa,</w:t>
            </w:r>
            <w:r w:rsidRPr="05DF5E32">
              <w:rPr>
                <w:color w:val="00000A"/>
                <w:sz w:val="24"/>
                <w:szCs w:val="24"/>
              </w:rPr>
              <w:t xml:space="preserve"> </w:t>
            </w:r>
            <w:r>
              <w:t xml:space="preserve">dužni su dostaviti ovjerenu i potpisanu potvrdu FINA-e o preuzetom financijskom izvješću. Potrebno je predati potvrdu za posljednji godišnji financijski izvještaj koji je organizacija imala obvezu predati sukladno nacionalnom zakonodavstvu. </w:t>
            </w:r>
          </w:p>
          <w:p w14:paraId="75A9B6B5" w14:textId="77777777" w:rsidR="00EF4158" w:rsidRDefault="00EF4158" w:rsidP="001368A1">
            <w:pPr>
              <w:pBdr>
                <w:top w:val="nil"/>
                <w:left w:val="nil"/>
                <w:bottom w:val="nil"/>
                <w:right w:val="nil"/>
                <w:between w:val="nil"/>
              </w:pBdr>
            </w:pPr>
          </w:p>
          <w:p w14:paraId="346B2F59" w14:textId="11725F60" w:rsidR="00EF4158" w:rsidRDefault="00EF4158" w:rsidP="001368A1">
            <w:pPr>
              <w:pBdr>
                <w:top w:val="nil"/>
                <w:left w:val="nil"/>
                <w:bottom w:val="nil"/>
                <w:right w:val="nil"/>
                <w:between w:val="nil"/>
              </w:pBdr>
              <w:rPr>
                <w:color w:val="000000"/>
              </w:rPr>
            </w:pPr>
          </w:p>
        </w:tc>
      </w:tr>
      <w:tr w:rsidR="00EF4158" w14:paraId="03E3BDF2" w14:textId="77777777" w:rsidTr="00EF4158">
        <w:trPr>
          <w:trHeight w:val="743"/>
        </w:trPr>
        <w:tc>
          <w:tcPr>
            <w:tcW w:w="568" w:type="dxa"/>
          </w:tcPr>
          <w:p w14:paraId="2E056986" w14:textId="77777777" w:rsidR="00EF4158" w:rsidRDefault="00EF4158" w:rsidP="001368A1">
            <w:r>
              <w:t>25</w:t>
            </w:r>
          </w:p>
        </w:tc>
        <w:tc>
          <w:tcPr>
            <w:tcW w:w="5528" w:type="dxa"/>
          </w:tcPr>
          <w:p w14:paraId="0ECAC3FA" w14:textId="51102A95" w:rsidR="00EF4158" w:rsidRDefault="00EF4158" w:rsidP="001368A1">
            <w:pPr>
              <w:rPr>
                <w:color w:val="201F1E"/>
                <w:highlight w:val="white"/>
              </w:rPr>
            </w:pPr>
            <w:r>
              <w:rPr>
                <w:color w:val="201F1E"/>
                <w:highlight w:val="white"/>
              </w:rPr>
              <w:t>Iako na str. 26 Uputa za prijavitelje piše da se za skupinu B prijavitelj može prijaviti samostalno ILI u partnerstvu, svi obrasci upućuju na to da je partnerstvo neophodno (primjerice, Obrazac 2 na samome dnu sadržava izjavu o partnerstvu, što upućuje na to da je partnerstvo obvezno; nadalje, u sadržaju projektnog prijedloga na više se mjesta spominje "udruga" bez napomene "ukoliko je primjenjivo").</w:t>
            </w:r>
          </w:p>
          <w:p w14:paraId="14067AFC" w14:textId="13CCFCF4" w:rsidR="00EF4158" w:rsidRDefault="00EF4158" w:rsidP="001368A1">
            <w:pPr>
              <w:rPr>
                <w:color w:val="201F1E"/>
                <w:highlight w:val="white"/>
              </w:rPr>
            </w:pPr>
            <w:r>
              <w:rPr>
                <w:color w:val="201F1E"/>
                <w:highlight w:val="white"/>
              </w:rPr>
              <w:t xml:space="preserve">Shodno navedenom, molim Vas potvrdu da se projekt za skupinu B aktivnosti može provesti bez partnerstva, kao što stoji u uputama za prijavitelje te, ukoliko je to točno, revidiranje sadržaja projektnog prijedloga na način da se </w:t>
            </w:r>
            <w:r>
              <w:rPr>
                <w:color w:val="201F1E"/>
                <w:highlight w:val="white"/>
              </w:rPr>
              <w:lastRenderedPageBreak/>
              <w:t>jasno naznači koji dokumenti su obvezujući za prijavu, a koji primjenjivi samo u slučaju partnerstva.</w:t>
            </w:r>
          </w:p>
        </w:tc>
        <w:tc>
          <w:tcPr>
            <w:tcW w:w="7938" w:type="dxa"/>
          </w:tcPr>
          <w:p w14:paraId="57A8DAEE" w14:textId="4013CF84" w:rsidR="00EF4158" w:rsidRDefault="00EF4158" w:rsidP="001368A1">
            <w:pPr>
              <w:pBdr>
                <w:top w:val="nil"/>
                <w:left w:val="nil"/>
                <w:bottom w:val="nil"/>
                <w:right w:val="nil"/>
                <w:between w:val="nil"/>
              </w:pBdr>
            </w:pPr>
            <w:r>
              <w:lastRenderedPageBreak/>
              <w:t>Sukladno točki 2.1 Uputa za prijavitelje, u skupini aktivnosti B, prijavitelj se može prijaviti sam ili u projektnom partnerstvu, pri čemu projektno partnerstvo čine najviše četiri pravne osobe (prijavitelj i tri projektna partnera). Način podnošenja projektnih prijedloga detaljno je opisan u točki 5.1 Uputa za prijavitelje, a za projektne partnere podnosi se odgovarajuća dokumentacija samo ako postoji projektno partnerstvo.</w:t>
            </w:r>
          </w:p>
        </w:tc>
      </w:tr>
      <w:tr w:rsidR="00EF4158" w14:paraId="7F26AE8F" w14:textId="77777777" w:rsidTr="00EF4158">
        <w:trPr>
          <w:trHeight w:val="743"/>
        </w:trPr>
        <w:tc>
          <w:tcPr>
            <w:tcW w:w="568" w:type="dxa"/>
          </w:tcPr>
          <w:p w14:paraId="52FAAC74" w14:textId="77777777" w:rsidR="00EF4158" w:rsidRDefault="00EF4158" w:rsidP="001368A1">
            <w:r>
              <w:t>26</w:t>
            </w:r>
          </w:p>
        </w:tc>
        <w:tc>
          <w:tcPr>
            <w:tcW w:w="5528" w:type="dxa"/>
          </w:tcPr>
          <w:p w14:paraId="7DEAE7C8" w14:textId="6D900729" w:rsidR="00EF4158" w:rsidRDefault="00EF4158" w:rsidP="001368A1">
            <w:pPr>
              <w:rPr>
                <w:color w:val="201F1E"/>
                <w:highlight w:val="white"/>
              </w:rPr>
            </w:pPr>
            <w:r>
              <w:rPr>
                <w:color w:val="201F1E"/>
                <w:highlight w:val="white"/>
              </w:rPr>
              <w:t>Imam pitanje vezano za skupinu aktivnosti A. Budući da predajemo prijavu prije 31. 01., kada je rok da sve institucije pošalju godišnji financijski izvještaj za 2020., možemo li dostaviti posljednji godišnji financijski izvještaj (za 2019.)?</w:t>
            </w:r>
          </w:p>
        </w:tc>
        <w:tc>
          <w:tcPr>
            <w:tcW w:w="7938" w:type="dxa"/>
          </w:tcPr>
          <w:p w14:paraId="37CAEE59" w14:textId="6F55C274" w:rsidR="00EF4158" w:rsidRDefault="00EF4158" w:rsidP="001368A1">
            <w:pPr>
              <w:rPr>
                <w:color w:val="000000"/>
              </w:rPr>
            </w:pPr>
            <w:r>
              <w:t xml:space="preserve">Potrebno je predati potvrdu za posljednji godišnji financijski izvještaj koji je organizacija imala obvezu predati sukladno nacionalnom </w:t>
            </w:r>
            <w:r w:rsidRPr="00273C4B">
              <w:t>zakonodavstvu u trenutku podnošenja projekta.</w:t>
            </w:r>
            <w:r>
              <w:t xml:space="preserve"> </w:t>
            </w:r>
          </w:p>
        </w:tc>
      </w:tr>
      <w:tr w:rsidR="00EF4158" w14:paraId="2D51FA1C" w14:textId="77777777" w:rsidTr="00EF4158">
        <w:trPr>
          <w:trHeight w:val="743"/>
        </w:trPr>
        <w:tc>
          <w:tcPr>
            <w:tcW w:w="568" w:type="dxa"/>
          </w:tcPr>
          <w:p w14:paraId="0A03A92D" w14:textId="77777777" w:rsidR="00EF4158" w:rsidRDefault="00EF4158" w:rsidP="001368A1">
            <w:r>
              <w:t>27</w:t>
            </w:r>
          </w:p>
        </w:tc>
        <w:tc>
          <w:tcPr>
            <w:tcW w:w="5528" w:type="dxa"/>
          </w:tcPr>
          <w:p w14:paraId="7B6DB0E8" w14:textId="7874B929" w:rsidR="00EF4158" w:rsidRDefault="00EF4158" w:rsidP="001368A1">
            <w:pPr>
              <w:rPr>
                <w:color w:val="201F1E"/>
                <w:highlight w:val="white"/>
              </w:rPr>
            </w:pPr>
            <w:r>
              <w:rPr>
                <w:color w:val="201F1E"/>
                <w:highlight w:val="white"/>
              </w:rPr>
              <w:t>Može li voditelj projekta i projektnih aktivnosti  poziva „Čitanjem do uključivog društva“ biti vanjski suradnik, odnosno osoba koja je s institucijom vezana ugovorom o djelu?</w:t>
            </w:r>
          </w:p>
        </w:tc>
        <w:tc>
          <w:tcPr>
            <w:tcW w:w="7938" w:type="dxa"/>
          </w:tcPr>
          <w:p w14:paraId="48D1A273" w14:textId="6C449F5B" w:rsidR="00EF4158" w:rsidRDefault="00EF4158" w:rsidP="001368A1">
            <w:pPr>
              <w:pBdr>
                <w:top w:val="nil"/>
                <w:left w:val="nil"/>
                <w:bottom w:val="nil"/>
                <w:right w:val="nil"/>
                <w:between w:val="nil"/>
              </w:pBdr>
            </w:pPr>
            <w:r>
              <w:t>Osobe koje provode aktivnosti upravljanja projektom i administracije (Element 4), uključujući voditelja projekta, moraju biti angažirane putem ugovora o radu/rješenja o prijmu u službu kod prijavitelja/partnera. Za provedbu ostalih prihvatljivih aktivnosti moguć je angažman vanjskih suradnika ako je nužan za provedbu aktivnosti koje doprinose ostvarenju općeg i specifičnih ciljeva Poziva te ako su zadovoljeni i  ostali uvjeti prihvatljivosti u okviru ovog Poziva. Vrsta ugovora određuje se temeljem relevantnog nacionalnog zakonodavstva (v. U</w:t>
            </w:r>
            <w:r>
              <w:rPr>
                <w:i/>
              </w:rPr>
              <w:t>putu o prihvatljivosti troškova plaća i troškova povezanih s radom u okviru Europskog socijalnog fonda u Republici Hrvatskoj 2014. – 2020.</w:t>
            </w:r>
            <w:r>
              <w:t xml:space="preserve"> objavljenu na www.esf.hr). </w:t>
            </w:r>
          </w:p>
        </w:tc>
      </w:tr>
      <w:tr w:rsidR="00EF4158" w14:paraId="5FF5C42B" w14:textId="77777777" w:rsidTr="00EF4158">
        <w:trPr>
          <w:trHeight w:val="743"/>
        </w:trPr>
        <w:tc>
          <w:tcPr>
            <w:tcW w:w="568" w:type="dxa"/>
          </w:tcPr>
          <w:p w14:paraId="3CF4BFF7" w14:textId="77777777" w:rsidR="00EF4158" w:rsidRDefault="00EF4158" w:rsidP="001368A1">
            <w:r>
              <w:t>28</w:t>
            </w:r>
          </w:p>
        </w:tc>
        <w:tc>
          <w:tcPr>
            <w:tcW w:w="5528" w:type="dxa"/>
          </w:tcPr>
          <w:p w14:paraId="4A574859" w14:textId="10753A8E" w:rsidR="00EF4158" w:rsidRDefault="00EF4158" w:rsidP="001368A1">
            <w:pPr>
              <w:rPr>
                <w:color w:val="201F1E"/>
                <w:highlight w:val="white"/>
              </w:rPr>
            </w:pPr>
            <w:r>
              <w:rPr>
                <w:color w:val="201F1E"/>
                <w:highlight w:val="white"/>
              </w:rPr>
              <w:t>Možete li nam reći spada li trošak objavljivanja knjige (lektura, prijelom, tisak...) pod prihvatljive aktivnosti skupine B? Knjiga ne bi išla u prodaju, nego bi koristila se za promociju čitanja, te bi bila podijeljena na aktivnostima unutar projekta i članovima udruge.</w:t>
            </w:r>
          </w:p>
        </w:tc>
        <w:tc>
          <w:tcPr>
            <w:tcW w:w="7938" w:type="dxa"/>
          </w:tcPr>
          <w:p w14:paraId="117F6942" w14:textId="7071427C" w:rsidR="00EF4158" w:rsidRDefault="00EF4158" w:rsidP="00464759">
            <w:r w:rsidRPr="27EE9C12">
              <w:rPr>
                <w:color w:val="00000A"/>
              </w:rPr>
              <w:t xml:space="preserve">Trošak objavljivanja publikacije koja nema komercijalni karakter te </w:t>
            </w:r>
            <w:r w:rsidR="00C2158D">
              <w:rPr>
                <w:color w:val="00000A"/>
              </w:rPr>
              <w:t xml:space="preserve">koja </w:t>
            </w:r>
            <w:r w:rsidRPr="27EE9C12">
              <w:rPr>
                <w:color w:val="00000A"/>
              </w:rPr>
              <w:t xml:space="preserve">je povezana s prihvatljivim projektnim aktivnostima u kojima sudjeluju pripadnici ciljanih skupina i doprinosi ostvarenju ciljeva Poziva pripada u skupini aktivnosti B ostalim </w:t>
            </w:r>
            <w:r>
              <w:t xml:space="preserve">prihvatljivim troškovima koji iznose 40 % prihvatljivih izravnih troškova osoblja. Sama po sebi, objava publikacije, ako nije dio šireg projekta i nije povezana s prihvatljivim aktivnostima navedenima u točki 3.3 Uputa za prijavitelje, nije prihvatljiva aktivnost te stoga nisu prihvatljivi ni s njom povezani troškovi. </w:t>
            </w:r>
          </w:p>
        </w:tc>
      </w:tr>
      <w:tr w:rsidR="00EF4158" w14:paraId="118DFF7C" w14:textId="77777777" w:rsidTr="00EF4158">
        <w:trPr>
          <w:trHeight w:val="743"/>
        </w:trPr>
        <w:tc>
          <w:tcPr>
            <w:tcW w:w="568" w:type="dxa"/>
          </w:tcPr>
          <w:p w14:paraId="7273927D" w14:textId="77777777" w:rsidR="00EF4158" w:rsidRDefault="00EF4158" w:rsidP="001368A1">
            <w:r>
              <w:t>29</w:t>
            </w:r>
          </w:p>
        </w:tc>
        <w:tc>
          <w:tcPr>
            <w:tcW w:w="5528" w:type="dxa"/>
          </w:tcPr>
          <w:p w14:paraId="01201EB7" w14:textId="77777777" w:rsidR="00EF4158" w:rsidRDefault="00EF4158" w:rsidP="001368A1">
            <w:pPr>
              <w:rPr>
                <w:color w:val="201F1E"/>
                <w:highlight w:val="white"/>
              </w:rPr>
            </w:pPr>
            <w:r>
              <w:rPr>
                <w:color w:val="201F1E"/>
                <w:highlight w:val="white"/>
              </w:rPr>
              <w:t xml:space="preserve">U natječajnoj se dokumentaciji poimence navode prihvatljivi ostali izravni troškovi samo za skupinu aktivnosti A, dok se za skupinu aktivnosti B navodi kako se neće "vršiti kontrola popratne dokumentacije za ostale prihvatljive troškove [...]". </w:t>
            </w:r>
          </w:p>
          <w:p w14:paraId="4884CEC0" w14:textId="6440EFDB" w:rsidR="00EF4158" w:rsidRDefault="00EF4158" w:rsidP="001368A1">
            <w:pPr>
              <w:rPr>
                <w:color w:val="201F1E"/>
                <w:highlight w:val="white"/>
              </w:rPr>
            </w:pPr>
            <w:r>
              <w:rPr>
                <w:color w:val="201F1E"/>
                <w:highlight w:val="white"/>
              </w:rPr>
              <w:t>Znači li to da se natječajnim sredstvima kod skupine aktivnosti B mogu financirati troškovi navedeni za skupinu aktivnosti A i drugi troškovi, izuzev onih koji su označeni kao neprihvatljivi?</w:t>
            </w:r>
          </w:p>
        </w:tc>
        <w:tc>
          <w:tcPr>
            <w:tcW w:w="7938" w:type="dxa"/>
          </w:tcPr>
          <w:p w14:paraId="563D87C2" w14:textId="38753B28" w:rsidR="00EF4158" w:rsidRDefault="00EF4158" w:rsidP="00464759">
            <w:pPr>
              <w:pBdr>
                <w:top w:val="nil"/>
                <w:left w:val="nil"/>
                <w:bottom w:val="nil"/>
                <w:right w:val="nil"/>
                <w:between w:val="nil"/>
              </w:pBdr>
            </w:pPr>
            <w:r>
              <w:t>Da. U skupini aktivnosti B, svi prihvatljivi troškovi, osim prihvatljivih izravnih troškova osoblja, pripadaju ostalim prihvatljivim troškovima koji iznose 40 % prihvatljivih izravnih troškova osoblja. Napominjemo da, iako se tijekom provjera i odobravanja zahtjeva za nadoknadom sredstava neće vršiti kontrola popratne dokumentacije za troškove izračunate primjenom fiksne stope, troškovi koji nisu u neposrednoj povezanosti sa sadržajem i ciljevima projekta te ne zadovoljavaju uvjete propisane u točki 4.1 Uputa za prijavitelje nisu prihvatljivi.</w:t>
            </w:r>
          </w:p>
        </w:tc>
      </w:tr>
      <w:tr w:rsidR="00EF4158" w14:paraId="5D04C3AA" w14:textId="77777777" w:rsidTr="00EF4158">
        <w:trPr>
          <w:trHeight w:val="743"/>
        </w:trPr>
        <w:tc>
          <w:tcPr>
            <w:tcW w:w="568" w:type="dxa"/>
          </w:tcPr>
          <w:p w14:paraId="0F8F0201" w14:textId="77777777" w:rsidR="00EF4158" w:rsidRDefault="00EF4158" w:rsidP="001368A1">
            <w:r>
              <w:lastRenderedPageBreak/>
              <w:t>30</w:t>
            </w:r>
          </w:p>
        </w:tc>
        <w:tc>
          <w:tcPr>
            <w:tcW w:w="5528" w:type="dxa"/>
          </w:tcPr>
          <w:p w14:paraId="226B7E49" w14:textId="3A98B76A" w:rsidR="00EF4158" w:rsidRDefault="00EF4158" w:rsidP="001368A1">
            <w:pPr>
              <w:rPr>
                <w:color w:val="201F1E"/>
                <w:highlight w:val="white"/>
              </w:rPr>
            </w:pPr>
            <w:r>
              <w:rPr>
                <w:color w:val="201F1E"/>
                <w:highlight w:val="white"/>
              </w:rPr>
              <w:t>Priznaju li se pod izravnim troškovima autorski ugovori, umjetnički ugovori, ugovori o djelu za osobe koje ćemo podugovoriti za provedbu određenih aktivnosti?</w:t>
            </w:r>
          </w:p>
        </w:tc>
        <w:tc>
          <w:tcPr>
            <w:tcW w:w="7938" w:type="dxa"/>
          </w:tcPr>
          <w:p w14:paraId="10D88220" w14:textId="0FC12511" w:rsidR="00EF4158" w:rsidRDefault="00EF4158" w:rsidP="001368A1">
            <w:pPr>
              <w:pBdr>
                <w:top w:val="nil"/>
                <w:left w:val="nil"/>
                <w:bottom w:val="nil"/>
                <w:right w:val="nil"/>
                <w:between w:val="nil"/>
              </w:pBdr>
            </w:pPr>
            <w:r>
              <w:t xml:space="preserve">Naknade isplaćene temeljem ugovora o autorskom djelu i sl. prihvatljivi su izravni trošak osoblja ako su izravno povezane s pojedinačnom prihvatljivom aktivnosti projekta i ta se veza može dokazati te ako zadovoljavaju uvjete prihvatljivosti navedene u točki 4.1 Uputa za prijavitelje. Vrsta ugovora određuje se temeljem relevantnog nacionalnog zakonodavstva (v. </w:t>
            </w:r>
            <w:r w:rsidRPr="27EE9C12">
              <w:rPr>
                <w:i/>
                <w:iCs/>
              </w:rPr>
              <w:t>Uputu o prihvatljivosti troškova plaća i troškova povezanih s radom u okviru Europskog socijalnog fonda u Republici Hrvatskoj 2014. – 2020.</w:t>
            </w:r>
            <w:r>
              <w:t xml:space="preserve"> objavljenu na www.esf.hr). Osobe koje provode aktivnosti upravljanja projektom i administracije (Element 4) moraju biti angažirane putem ugovora o radu/rješenja o prijmu u službu kod prijavitelja/partnera.</w:t>
            </w:r>
          </w:p>
        </w:tc>
      </w:tr>
      <w:tr w:rsidR="00EF4158" w14:paraId="3CA943E2" w14:textId="77777777" w:rsidTr="00EF4158">
        <w:trPr>
          <w:trHeight w:val="743"/>
        </w:trPr>
        <w:tc>
          <w:tcPr>
            <w:tcW w:w="568" w:type="dxa"/>
          </w:tcPr>
          <w:p w14:paraId="1AD339E3" w14:textId="77777777" w:rsidR="00EF4158" w:rsidRDefault="00EF4158" w:rsidP="001368A1">
            <w:r>
              <w:t>31</w:t>
            </w:r>
          </w:p>
        </w:tc>
        <w:tc>
          <w:tcPr>
            <w:tcW w:w="5528" w:type="dxa"/>
          </w:tcPr>
          <w:p w14:paraId="715755B2" w14:textId="6379A92C" w:rsidR="00EF4158" w:rsidRDefault="00EF4158" w:rsidP="001368A1">
            <w:pPr>
              <w:rPr>
                <w:color w:val="201F1E"/>
                <w:highlight w:val="white"/>
              </w:rPr>
            </w:pPr>
            <w:r>
              <w:rPr>
                <w:color w:val="201F1E"/>
                <w:highlight w:val="white"/>
              </w:rPr>
              <w:t xml:space="preserve">U projektu želimo napraviti anketno ispitivanje djece od 10 do 15 godina o njihovim navikama čitanja i pisanja. Anketno ispitivanje bilo bi nasumično i </w:t>
            </w:r>
            <w:r w:rsidRPr="00464759">
              <w:rPr>
                <w:i/>
                <w:iCs/>
                <w:color w:val="201F1E"/>
                <w:highlight w:val="white"/>
              </w:rPr>
              <w:t>online</w:t>
            </w:r>
            <w:r>
              <w:rPr>
                <w:color w:val="201F1E"/>
                <w:highlight w:val="white"/>
              </w:rPr>
              <w:t xml:space="preserve"> među djecom navedenih godina koja dolaze u posjet manifestaciji čiji je cilj promocija književnosti za djecu i strip umjetnosti. Od djece ćemo od osobnih podataka u anketi tražiti smo spol, dob, mjesto prebivališta. Jesmo li obavezni i za tu djecu imati rodni list ili neki drugi identifikacijski list, odnosno suglasnost roditelja da mogu ispuniti anketu? I koji je najprihvatljiviji mjerljivi pokazatelj za provedeno anketno ispitivanje?</w:t>
            </w:r>
          </w:p>
        </w:tc>
        <w:tc>
          <w:tcPr>
            <w:tcW w:w="7938" w:type="dxa"/>
          </w:tcPr>
          <w:p w14:paraId="3E7F81F4" w14:textId="0BB97268" w:rsidR="00EF4158" w:rsidRPr="00195106" w:rsidRDefault="00EF4158" w:rsidP="00464759">
            <w:pPr>
              <w:pBdr>
                <w:top w:val="nil"/>
                <w:left w:val="nil"/>
                <w:bottom w:val="nil"/>
                <w:right w:val="nil"/>
                <w:between w:val="nil"/>
              </w:pBdr>
            </w:pPr>
            <w:r w:rsidRPr="27EE9C12">
              <w:rPr>
                <w:color w:val="00000A"/>
              </w:rPr>
              <w:t xml:space="preserve">Dokaze o pripadnosti ciljanoj skupini i, u slučaju maloljetnika, Suglasnost roditelja/skrbnika za sudjelovanje osobe mlađe od 18 godina (maloljetnika) u projektnim aktivnostima te potpisivanje maloljetnih osoba na potpisnim listama prijavitelj mora osigurati samo za sudionike u participativnim projektnim aktivnostima odnosno nije ih potrebno osigurati za osobe koje sudjeluju samo u anketi. Anketu možete provoditi ako je povezana s prihvatljivim </w:t>
            </w:r>
            <w:r>
              <w:t>aktivnostima navedenima u točki 3.3 Uputa za prijavitelje. Pokazatelji navedeni u UzP nisu povezani s aktivnošću koju navodite, a sukladno UzP nije dozvoljeno da prijavitelj za svoj projektni prijedlog navodi dodatne pokazatelje. Navedena aktivnost povezana je s mjerljivim ishodom „Broj provedenih istraživanja i studija povezanih s aktivnostima poticanja čitanja i razvoja čitalačkih kompetencija i sl.“</w:t>
            </w:r>
          </w:p>
        </w:tc>
      </w:tr>
      <w:tr w:rsidR="00EF4158" w14:paraId="3571EBD8" w14:textId="77777777" w:rsidTr="00EF4158">
        <w:trPr>
          <w:trHeight w:val="743"/>
        </w:trPr>
        <w:tc>
          <w:tcPr>
            <w:tcW w:w="568" w:type="dxa"/>
          </w:tcPr>
          <w:p w14:paraId="449E1190" w14:textId="77777777" w:rsidR="00EF4158" w:rsidRDefault="00EF4158" w:rsidP="001368A1">
            <w:r>
              <w:t>32</w:t>
            </w:r>
          </w:p>
        </w:tc>
        <w:tc>
          <w:tcPr>
            <w:tcW w:w="5528" w:type="dxa"/>
          </w:tcPr>
          <w:p w14:paraId="3901C568" w14:textId="02875C0A" w:rsidR="00EF4158" w:rsidRDefault="00EF4158" w:rsidP="001368A1">
            <w:pPr>
              <w:rPr>
                <w:color w:val="201F1E"/>
                <w:highlight w:val="white"/>
              </w:rPr>
            </w:pPr>
            <w:r w:rsidRPr="00CC1751">
              <w:rPr>
                <w:color w:val="201F1E"/>
              </w:rPr>
              <w:t>Jesu li dječji vrtići i osnovne škole kojima je osnivač jedinica lokalne (grad/općina) ili područne samouprave (županija) prihvatljiv partner u projektu unutar skupine B?</w:t>
            </w:r>
          </w:p>
        </w:tc>
        <w:tc>
          <w:tcPr>
            <w:tcW w:w="7938" w:type="dxa"/>
          </w:tcPr>
          <w:p w14:paraId="13FEEA5F" w14:textId="16EC76FC" w:rsidR="00EF4158" w:rsidRDefault="00EF4158" w:rsidP="001368A1">
            <w:pPr>
              <w:pBdr>
                <w:top w:val="nil"/>
                <w:left w:val="nil"/>
                <w:bottom w:val="nil"/>
                <w:right w:val="nil"/>
                <w:between w:val="nil"/>
              </w:pBdr>
              <w:rPr>
                <w:color w:val="000000"/>
              </w:rPr>
            </w:pPr>
            <w:r>
              <w:rPr>
                <w:color w:val="000000"/>
              </w:rPr>
              <w:t>Dječji vrtići i š</w:t>
            </w:r>
            <w:r w:rsidRPr="00CC1751">
              <w:rPr>
                <w:color w:val="000000"/>
              </w:rPr>
              <w:t>kole</w:t>
            </w:r>
            <w:r>
              <w:rPr>
                <w:color w:val="000000"/>
              </w:rPr>
              <w:t>, bez obzira na osnivača,</w:t>
            </w:r>
            <w:r w:rsidRPr="00CC1751">
              <w:rPr>
                <w:color w:val="000000"/>
              </w:rPr>
              <w:t xml:space="preserve"> nisu prihvatljivi prijavitelji i partneri</w:t>
            </w:r>
            <w:r>
              <w:rPr>
                <w:color w:val="000000"/>
              </w:rPr>
              <w:t>. Za potrebu prihvatljivih aktivnosti, prijavitelj može uspostaviti suradnju s navedenim tipovima pravne osobe, pri čemu o</w:t>
            </w:r>
            <w:r w:rsidRPr="00CC1751">
              <w:rPr>
                <w:color w:val="000000"/>
              </w:rPr>
              <w:t>blik suradnje</w:t>
            </w:r>
            <w:r>
              <w:rPr>
                <w:color w:val="000000"/>
              </w:rPr>
              <w:t xml:space="preserve"> </w:t>
            </w:r>
            <w:r w:rsidRPr="00CC1751">
              <w:rPr>
                <w:color w:val="000000"/>
              </w:rPr>
              <w:t>nije propisan natječajnom dokumentacijom.</w:t>
            </w:r>
          </w:p>
        </w:tc>
      </w:tr>
      <w:tr w:rsidR="00EF4158" w14:paraId="7A09C3C9" w14:textId="77777777" w:rsidTr="00EF4158">
        <w:trPr>
          <w:trHeight w:val="743"/>
        </w:trPr>
        <w:tc>
          <w:tcPr>
            <w:tcW w:w="568" w:type="dxa"/>
          </w:tcPr>
          <w:p w14:paraId="6E71932F" w14:textId="77777777" w:rsidR="00EF4158" w:rsidRDefault="00EF4158" w:rsidP="001368A1">
            <w:r>
              <w:t>33</w:t>
            </w:r>
          </w:p>
        </w:tc>
        <w:tc>
          <w:tcPr>
            <w:tcW w:w="5528" w:type="dxa"/>
          </w:tcPr>
          <w:p w14:paraId="2789ECFE" w14:textId="4525664D" w:rsidR="00EF4158" w:rsidRDefault="00EF4158" w:rsidP="00464759">
            <w:pPr>
              <w:spacing w:after="240"/>
              <w:rPr>
                <w:color w:val="201F1E"/>
                <w:highlight w:val="white"/>
              </w:rPr>
            </w:pPr>
            <w:r w:rsidRPr="001932B9">
              <w:rPr>
                <w:color w:val="201F1E"/>
              </w:rPr>
              <w:t>Molim Vas informaciju vezano za postupak povlačenja projektnog prijedloga.</w:t>
            </w:r>
            <w:r>
              <w:rPr>
                <w:color w:val="201F1E"/>
              </w:rPr>
              <w:t xml:space="preserve"> </w:t>
            </w:r>
            <w:r w:rsidRPr="001932B9">
              <w:rPr>
                <w:color w:val="201F1E"/>
              </w:rPr>
              <w:t>Sukladno Uputama za prijavitelje, točka 5.3., zahtjev za povlačenje projektnog prijedloga može se poslati elektroničkom poštom.</w:t>
            </w:r>
            <w:r>
              <w:rPr>
                <w:color w:val="201F1E"/>
              </w:rPr>
              <w:t xml:space="preserve"> </w:t>
            </w:r>
            <w:r w:rsidRPr="001932B9">
              <w:rPr>
                <w:color w:val="201F1E"/>
              </w:rPr>
              <w:t>Možemo li odmah po slanju obavijesti o povlačenju projektnog prijedloga podnijeti novi projekti prijedlog ili trebamo čekati neku potvrdu da je projektni prijedlog povučen</w:t>
            </w:r>
            <w:r>
              <w:rPr>
                <w:color w:val="201F1E"/>
              </w:rPr>
              <w:t>,</w:t>
            </w:r>
            <w:r w:rsidRPr="001932B9">
              <w:rPr>
                <w:color w:val="201F1E"/>
              </w:rPr>
              <w:t xml:space="preserve"> pa onda podnijeti novi?</w:t>
            </w:r>
          </w:p>
        </w:tc>
        <w:tc>
          <w:tcPr>
            <w:tcW w:w="7938" w:type="dxa"/>
          </w:tcPr>
          <w:p w14:paraId="71558CDC" w14:textId="2242C769" w:rsidR="00EF4158" w:rsidRPr="00EF4158" w:rsidRDefault="00EF4158" w:rsidP="00EF4158">
            <w:r>
              <w:t xml:space="preserve">Prijavitelj može u bilo kojoj fazi postupka dodjele povući projektni prijedlog sve do trenutka potpisivanja Ugovora. Prijavitelj će u tom slučaju uputiti pisanu obavijest Nacionalnoj zakladi za razvoj civilnoga društva putem elektroničke pošte ili poštanskim putem na način kako je propisano točkom 5.3 Uputa za prijavitelje. Sukladno točki 2.3 Uputa za prijavitelje, prijavitelj ne može podnijeti više od jednog projektnog prijedloga, odnosno, ako prijavitelj podnese dva ili više projektnih prijedloga, u obzir će se uzeti onaj projektni prijedlog koji je podnesen prvi. Prijavitelj bi u tom slučaju trebao podnijeti pisani zahtjev o povlačenju prvotno podnesenog </w:t>
            </w:r>
            <w:r>
              <w:lastRenderedPageBreak/>
              <w:t>projektnog prijedloga, a tek onda podnijeti novi projektni prijedlog, ukoliko još uvijek nije istekao rok za podnošenje projektnih prijedloga.</w:t>
            </w:r>
          </w:p>
        </w:tc>
      </w:tr>
      <w:tr w:rsidR="00EF4158" w14:paraId="6D5635DA" w14:textId="77777777" w:rsidTr="00EF4158">
        <w:trPr>
          <w:trHeight w:val="743"/>
        </w:trPr>
        <w:tc>
          <w:tcPr>
            <w:tcW w:w="568" w:type="dxa"/>
          </w:tcPr>
          <w:p w14:paraId="63A8FD90" w14:textId="77777777" w:rsidR="00EF4158" w:rsidRDefault="00EF4158" w:rsidP="001368A1">
            <w:r>
              <w:lastRenderedPageBreak/>
              <w:t>34</w:t>
            </w:r>
          </w:p>
        </w:tc>
        <w:tc>
          <w:tcPr>
            <w:tcW w:w="5528" w:type="dxa"/>
          </w:tcPr>
          <w:p w14:paraId="5BC45DC8" w14:textId="321735F4" w:rsidR="00EF4158" w:rsidRDefault="00EF4158" w:rsidP="001368A1">
            <w:pPr>
              <w:rPr>
                <w:color w:val="201F1E"/>
                <w:highlight w:val="white"/>
              </w:rPr>
            </w:pPr>
            <w:r>
              <w:rPr>
                <w:color w:val="201F1E"/>
              </w:rPr>
              <w:t>A</w:t>
            </w:r>
            <w:r w:rsidRPr="00D21AD4">
              <w:rPr>
                <w:color w:val="201F1E"/>
              </w:rPr>
              <w:t xml:space="preserve">ko je prijavitelj projekta narodna knjižnica u skupini aktivnosti A, a za partnera ima jedinicu regionalne samouprave (županiju), </w:t>
            </w:r>
            <w:r>
              <w:rPr>
                <w:color w:val="201F1E"/>
              </w:rPr>
              <w:t>može li</w:t>
            </w:r>
            <w:r w:rsidRPr="00D21AD4">
              <w:rPr>
                <w:color w:val="201F1E"/>
              </w:rPr>
              <w:t xml:space="preserve"> županija kao partner biti izuzeta iz budžeta?</w:t>
            </w:r>
          </w:p>
        </w:tc>
        <w:tc>
          <w:tcPr>
            <w:tcW w:w="7938" w:type="dxa"/>
          </w:tcPr>
          <w:p w14:paraId="471E37F9" w14:textId="01134CF0" w:rsidR="00EF4158" w:rsidRDefault="00EF4158" w:rsidP="001368A1">
            <w:pPr>
              <w:pBdr>
                <w:top w:val="nil"/>
                <w:left w:val="nil"/>
                <w:bottom w:val="nil"/>
                <w:right w:val="nil"/>
                <w:between w:val="nil"/>
              </w:pBdr>
              <w:rPr>
                <w:color w:val="00000A"/>
                <w:sz w:val="24"/>
                <w:szCs w:val="24"/>
              </w:rPr>
            </w:pPr>
            <w:r w:rsidRPr="001A34DF">
              <w:rPr>
                <w:color w:val="000000"/>
              </w:rPr>
              <w:t>Partner je pravna osoba koja koristi dio projektnih sredstava i sudjeluje u provedbi projekta provodeći povjerene mu projekte aktivnosti u skladu s Ugovorom o dodjeli bespovratnih sredstava. Molimo vidjeti točku 1.3 Pojmovi i kratice Uputa za prijavitelje.</w:t>
            </w:r>
          </w:p>
        </w:tc>
      </w:tr>
      <w:tr w:rsidR="00EF4158" w14:paraId="02BC5EF8" w14:textId="77777777" w:rsidTr="00EF4158">
        <w:trPr>
          <w:trHeight w:val="743"/>
        </w:trPr>
        <w:tc>
          <w:tcPr>
            <w:tcW w:w="568" w:type="dxa"/>
          </w:tcPr>
          <w:p w14:paraId="1F5CE9B4" w14:textId="77777777" w:rsidR="00EF4158" w:rsidRDefault="00EF4158" w:rsidP="001368A1">
            <w:r>
              <w:t>35</w:t>
            </w:r>
          </w:p>
        </w:tc>
        <w:tc>
          <w:tcPr>
            <w:tcW w:w="5528" w:type="dxa"/>
          </w:tcPr>
          <w:p w14:paraId="6C8772C4" w14:textId="5F31861C" w:rsidR="00EF4158" w:rsidRDefault="00EF4158" w:rsidP="001368A1">
            <w:pPr>
              <w:rPr>
                <w:color w:val="201F1E"/>
                <w:highlight w:val="white"/>
              </w:rPr>
            </w:pPr>
            <w:r>
              <w:rPr>
                <w:color w:val="201F1E"/>
              </w:rPr>
              <w:t>Z</w:t>
            </w:r>
            <w:r w:rsidRPr="00ED7D81">
              <w:rPr>
                <w:color w:val="201F1E"/>
              </w:rPr>
              <w:t>anima nas</w:t>
            </w:r>
            <w:r>
              <w:rPr>
                <w:color w:val="201F1E"/>
              </w:rPr>
              <w:t>:</w:t>
            </w:r>
            <w:r w:rsidRPr="00ED7D81">
              <w:rPr>
                <w:color w:val="201F1E"/>
              </w:rPr>
              <w:t xml:space="preserve"> kod elementa 4</w:t>
            </w:r>
            <w:r>
              <w:rPr>
                <w:color w:val="201F1E"/>
              </w:rPr>
              <w:t>,</w:t>
            </w:r>
            <w:r w:rsidRPr="00ED7D81">
              <w:rPr>
                <w:color w:val="201F1E"/>
              </w:rPr>
              <w:t xml:space="preserve"> koji govori o upravljanju projektom i administraciji</w:t>
            </w:r>
            <w:r>
              <w:rPr>
                <w:color w:val="201F1E"/>
              </w:rPr>
              <w:t>,</w:t>
            </w:r>
            <w:r w:rsidRPr="00ED7D81">
              <w:rPr>
                <w:color w:val="201F1E"/>
              </w:rPr>
              <w:t xml:space="preserve"> piše da osobe koje upravljaju projektom moraju biti angažirane putem ugovora o radu/rješenja o prijmu u službu kod prijavitelja. </w:t>
            </w:r>
            <w:r>
              <w:rPr>
                <w:color w:val="201F1E"/>
              </w:rPr>
              <w:t>Z</w:t>
            </w:r>
            <w:r w:rsidRPr="00ED7D81">
              <w:rPr>
                <w:color w:val="201F1E"/>
              </w:rPr>
              <w:t>a voditelja projekta nije problem, ali nas zanima sljedeće</w:t>
            </w:r>
            <w:r>
              <w:rPr>
                <w:color w:val="201F1E"/>
              </w:rPr>
              <w:t>:</w:t>
            </w:r>
            <w:r w:rsidRPr="00ED7D81">
              <w:rPr>
                <w:color w:val="201F1E"/>
              </w:rPr>
              <w:t xml:space="preserve"> ako se partnerima navedene aktivnosti provode volonterski (jer se radi o udrugama), a prijavitelju</w:t>
            </w:r>
            <w:r>
              <w:rPr>
                <w:color w:val="201F1E"/>
              </w:rPr>
              <w:t xml:space="preserve"> - k</w:t>
            </w:r>
            <w:r w:rsidRPr="00ED7D81">
              <w:rPr>
                <w:color w:val="201F1E"/>
              </w:rPr>
              <w:t xml:space="preserve">njižnici </w:t>
            </w:r>
            <w:r>
              <w:rPr>
                <w:color w:val="201F1E"/>
              </w:rPr>
              <w:t xml:space="preserve">- </w:t>
            </w:r>
            <w:r w:rsidRPr="00ED7D81">
              <w:rPr>
                <w:color w:val="201F1E"/>
              </w:rPr>
              <w:t>financije inače vodi zaposlenik osnivača</w:t>
            </w:r>
            <w:r>
              <w:rPr>
                <w:color w:val="201F1E"/>
              </w:rPr>
              <w:t>,</w:t>
            </w:r>
            <w:r w:rsidRPr="00ED7D81">
              <w:rPr>
                <w:color w:val="201F1E"/>
              </w:rPr>
              <w:t xml:space="preserve"> odnosno zaposlenik Općine</w:t>
            </w:r>
            <w:r>
              <w:rPr>
                <w:color w:val="201F1E"/>
              </w:rPr>
              <w:t>,</w:t>
            </w:r>
            <w:r w:rsidRPr="00ED7D81">
              <w:rPr>
                <w:color w:val="201F1E"/>
              </w:rPr>
              <w:t xml:space="preserve"> kako u tom slučaju zadovoljiti traženu formu?</w:t>
            </w:r>
          </w:p>
        </w:tc>
        <w:tc>
          <w:tcPr>
            <w:tcW w:w="7938" w:type="dxa"/>
          </w:tcPr>
          <w:p w14:paraId="5BDBB75D" w14:textId="77777777" w:rsidR="00EF4158" w:rsidRDefault="00EF4158" w:rsidP="001368A1">
            <w:pPr>
              <w:pBdr>
                <w:top w:val="nil"/>
                <w:left w:val="nil"/>
                <w:bottom w:val="nil"/>
                <w:right w:val="nil"/>
                <w:between w:val="nil"/>
              </w:pBdr>
              <w:rPr>
                <w:color w:val="000000"/>
              </w:rPr>
            </w:pPr>
            <w:r>
              <w:rPr>
                <w:color w:val="000000"/>
              </w:rPr>
              <w:t xml:space="preserve">Za obavljanje poslova upravljanja projektom i administracije trebate angažirati putem ugovora o radu/rješenja o prijmu u službu kod prijavitelja ili partnera barem jednu osobu (voditelja projekta). </w:t>
            </w:r>
            <w:r w:rsidRPr="00A84D49">
              <w:rPr>
                <w:color w:val="000000"/>
              </w:rPr>
              <w:t>Za obavljanje</w:t>
            </w:r>
            <w:r>
              <w:rPr>
                <w:color w:val="000000"/>
              </w:rPr>
              <w:t xml:space="preserve"> tih</w:t>
            </w:r>
            <w:r w:rsidRPr="00A84D49">
              <w:rPr>
                <w:color w:val="000000"/>
              </w:rPr>
              <w:t xml:space="preserve"> poslova možete angažirati već zaposlenu osobu kod prijavitelja/partnera ili zaposliti novu osobu nakon što projekt bude odobren za financiranje. Ako je na projektu potrebno angažirati osobu koja je već zaposlena kod prijavitelja/partnera na puno radno vrijeme, moguće je za tu osobu napraviti preraspodjelu poslova te dodatkom ugovora o radu/odlukom/rješenjem odrediti postotak radnog vremena koji će se odnositi na obavljanje poslova u vezi s projektom.</w:t>
            </w:r>
            <w:r>
              <w:rPr>
                <w:color w:val="000000"/>
              </w:rPr>
              <w:t xml:space="preserve"> </w:t>
            </w:r>
          </w:p>
          <w:p w14:paraId="171643E1" w14:textId="77777777" w:rsidR="00EF4158" w:rsidRDefault="00EF4158" w:rsidP="001368A1">
            <w:pPr>
              <w:pBdr>
                <w:top w:val="nil"/>
                <w:left w:val="nil"/>
                <w:bottom w:val="nil"/>
                <w:right w:val="nil"/>
                <w:between w:val="nil"/>
              </w:pBdr>
              <w:rPr>
                <w:color w:val="000000"/>
              </w:rPr>
            </w:pPr>
            <w:r>
              <w:rPr>
                <w:color w:val="000000"/>
              </w:rPr>
              <w:t xml:space="preserve">Trošak angažmana zaposlenika ili članova partnerske udruge prihvatljiv je izravni trošak osoblja ako zadovoljava uvjete prihvatljivosti navedene u točki 4.1 Uputa za prijavitelje te sama činjenica da su osobe angažirane za rad na provedbi prihvatljivih projektnih aktivnosti članovi ili zaposlenici udruge ne znači da taj rad moraju obavljati volonterski. </w:t>
            </w:r>
          </w:p>
          <w:p w14:paraId="234AAC2F" w14:textId="4C36C117" w:rsidR="00EF4158" w:rsidRDefault="00EF4158" w:rsidP="001368A1">
            <w:pPr>
              <w:pBdr>
                <w:top w:val="nil"/>
                <w:left w:val="nil"/>
                <w:bottom w:val="nil"/>
                <w:right w:val="nil"/>
                <w:between w:val="nil"/>
              </w:pBdr>
              <w:rPr>
                <w:color w:val="000000"/>
              </w:rPr>
            </w:pPr>
            <w:r>
              <w:rPr>
                <w:color w:val="000000"/>
              </w:rPr>
              <w:t xml:space="preserve">Troškovi usluga računovodstva i sličnih poslova koji nisu u izravnoj vezi s ostvarenjem ciljeva projekta i Poziva ili se ne mogu povezati s pojedinačnom aktivnošću projekta u skupini aktivnosti A spadaju u neizravne prihvatljive troškove, a u skupini aktivnosti B u ostale prihvatljive troškove, a ne u izravne troškove osoblja. </w:t>
            </w:r>
          </w:p>
        </w:tc>
      </w:tr>
      <w:tr w:rsidR="00EF4158" w14:paraId="6A07B680" w14:textId="77777777" w:rsidTr="00EF4158">
        <w:trPr>
          <w:trHeight w:val="743"/>
        </w:trPr>
        <w:tc>
          <w:tcPr>
            <w:tcW w:w="568" w:type="dxa"/>
          </w:tcPr>
          <w:p w14:paraId="0F94060C" w14:textId="77777777" w:rsidR="00EF4158" w:rsidRDefault="00EF4158" w:rsidP="001368A1">
            <w:r>
              <w:t>36</w:t>
            </w:r>
          </w:p>
        </w:tc>
        <w:tc>
          <w:tcPr>
            <w:tcW w:w="5528" w:type="dxa"/>
          </w:tcPr>
          <w:p w14:paraId="12AFE1E8" w14:textId="0199BCB6" w:rsidR="00EF4158" w:rsidRDefault="00EF4158" w:rsidP="001368A1">
            <w:pPr>
              <w:rPr>
                <w:color w:val="201F1E"/>
                <w:highlight w:val="white"/>
              </w:rPr>
            </w:pPr>
            <w:r w:rsidRPr="00A40280">
              <w:rPr>
                <w:color w:val="201F1E"/>
              </w:rPr>
              <w:t>Je li dozvoljeno planirati troškove za savjetovanje pri javnoj nabavi</w:t>
            </w:r>
            <w:r>
              <w:rPr>
                <w:color w:val="201F1E"/>
              </w:rPr>
              <w:t xml:space="preserve">? </w:t>
            </w:r>
            <w:r w:rsidRPr="00A40280">
              <w:rPr>
                <w:color w:val="201F1E"/>
              </w:rPr>
              <w:t>Grad će nabavu provoditi unutar svoje službe ali bismo voljeli da vanjski suradnik napravi svojevrsnu reviziju s obzirom da se radi o izuzetno velikim sredstvima.</w:t>
            </w:r>
          </w:p>
        </w:tc>
        <w:tc>
          <w:tcPr>
            <w:tcW w:w="7938" w:type="dxa"/>
          </w:tcPr>
          <w:p w14:paraId="007A2C72" w14:textId="69DEAF8F" w:rsidR="00EF4158" w:rsidRDefault="00EF4158" w:rsidP="006B141E">
            <w:pPr>
              <w:pBdr>
                <w:top w:val="nil"/>
                <w:left w:val="nil"/>
                <w:bottom w:val="nil"/>
                <w:right w:val="nil"/>
                <w:between w:val="nil"/>
              </w:pBdr>
              <w:rPr>
                <w:color w:val="000000"/>
              </w:rPr>
            </w:pPr>
            <w:r>
              <w:rPr>
                <w:color w:val="000000"/>
              </w:rPr>
              <w:t>Troškovi usluga za savjetovanje pri javnoj nabavi su prihvatljivi ako su nužni</w:t>
            </w:r>
            <w:r w:rsidRPr="00BD7204">
              <w:rPr>
                <w:color w:val="000000"/>
              </w:rPr>
              <w:t xml:space="preserve"> za provedbu aktivnosti koje doprinose ostvarenju općeg i specifičnih ciljeva </w:t>
            </w:r>
            <w:r>
              <w:rPr>
                <w:color w:val="000000"/>
              </w:rPr>
              <w:t>P</w:t>
            </w:r>
            <w:r w:rsidRPr="00BD7204">
              <w:rPr>
                <w:color w:val="000000"/>
              </w:rPr>
              <w:t>oziva te ukoliko troškovi zadovoljavaju uvjete prihvatljivosti navedene u točki 4.1 Uputa za prijavitelje.</w:t>
            </w:r>
            <w:r>
              <w:rPr>
                <w:color w:val="000000"/>
              </w:rPr>
              <w:t xml:space="preserve"> </w:t>
            </w:r>
          </w:p>
        </w:tc>
      </w:tr>
      <w:tr w:rsidR="00EF4158" w14:paraId="69D8C675" w14:textId="77777777" w:rsidTr="00EF4158">
        <w:trPr>
          <w:trHeight w:val="743"/>
        </w:trPr>
        <w:tc>
          <w:tcPr>
            <w:tcW w:w="568" w:type="dxa"/>
          </w:tcPr>
          <w:p w14:paraId="30D67B20" w14:textId="1D5E61BC" w:rsidR="00EF4158" w:rsidRDefault="00EF4158" w:rsidP="001368A1">
            <w:r>
              <w:t>37</w:t>
            </w:r>
          </w:p>
        </w:tc>
        <w:tc>
          <w:tcPr>
            <w:tcW w:w="5528" w:type="dxa"/>
          </w:tcPr>
          <w:p w14:paraId="04273752" w14:textId="0B8F9C42" w:rsidR="00EF4158" w:rsidRPr="001932B9" w:rsidRDefault="00EF4158" w:rsidP="001368A1">
            <w:pPr>
              <w:rPr>
                <w:color w:val="201F1E"/>
              </w:rPr>
            </w:pPr>
            <w:r w:rsidRPr="00BF2997">
              <w:rPr>
                <w:color w:val="201F1E"/>
              </w:rPr>
              <w:t xml:space="preserve">Jesu li prihvatljivi troškovi poput </w:t>
            </w:r>
            <w:r>
              <w:rPr>
                <w:color w:val="201F1E"/>
              </w:rPr>
              <w:t>u</w:t>
            </w:r>
            <w:r w:rsidRPr="00BF2997">
              <w:rPr>
                <w:color w:val="201F1E"/>
              </w:rPr>
              <w:t xml:space="preserve">govora o djelu / </w:t>
            </w:r>
            <w:r>
              <w:rPr>
                <w:color w:val="201F1E"/>
              </w:rPr>
              <w:t>a</w:t>
            </w:r>
            <w:r w:rsidRPr="00BF2997">
              <w:rPr>
                <w:color w:val="201F1E"/>
              </w:rPr>
              <w:t xml:space="preserve">utorskih ugovora za potrebe provedbe radionica/književnih večeri unutar projekta (za gostovanje </w:t>
            </w:r>
            <w:r w:rsidRPr="00BF2997">
              <w:rPr>
                <w:color w:val="201F1E"/>
              </w:rPr>
              <w:lastRenderedPageBreak/>
              <w:t>osoba poput književnika i slično, a koji rade putem takvih ugovora)?</w:t>
            </w:r>
          </w:p>
        </w:tc>
        <w:tc>
          <w:tcPr>
            <w:tcW w:w="7938" w:type="dxa"/>
          </w:tcPr>
          <w:p w14:paraId="6F8203CD" w14:textId="56D639D6" w:rsidR="00EF4158" w:rsidRDefault="00EF4158" w:rsidP="001368A1">
            <w:pPr>
              <w:pBdr>
                <w:top w:val="nil"/>
                <w:left w:val="nil"/>
                <w:bottom w:val="nil"/>
                <w:right w:val="nil"/>
                <w:between w:val="nil"/>
              </w:pBdr>
              <w:rPr>
                <w:color w:val="000000"/>
              </w:rPr>
            </w:pPr>
            <w:r w:rsidRPr="00BF2997">
              <w:rPr>
                <w:color w:val="000000"/>
              </w:rPr>
              <w:lastRenderedPageBreak/>
              <w:t>Da, naknade isplaćene temeljem ugovora o autorskom djelu i sl. prihvatljivi su izravni trošak osoblja</w:t>
            </w:r>
            <w:r>
              <w:rPr>
                <w:color w:val="000000"/>
              </w:rPr>
              <w:t xml:space="preserve">, osim za aktivnosti upravljanja projektom i administracije, </w:t>
            </w:r>
            <w:r w:rsidRPr="00BF2997">
              <w:rPr>
                <w:color w:val="000000"/>
              </w:rPr>
              <w:t xml:space="preserve">ako su izravno povezane s pojedinačnom prihvatljivom aktivnosti projekta i ta se veza može dokazati te ako zadovoljavaju uvjete prihvatljivosti navedene u točki 4.1 Uputa za </w:t>
            </w:r>
            <w:r w:rsidRPr="00BF2997">
              <w:rPr>
                <w:color w:val="000000"/>
              </w:rPr>
              <w:lastRenderedPageBreak/>
              <w:t xml:space="preserve">prijavitelje. Vrsta ugovora određuje se temeljem relevantnog nacionalnog zakonodavstva (v. </w:t>
            </w:r>
            <w:r w:rsidRPr="006371DE">
              <w:rPr>
                <w:i/>
                <w:iCs/>
                <w:color w:val="000000"/>
              </w:rPr>
              <w:t>Uputu o prihvatljivosti troškova plaća i troškova povezanih s radom u okviru Europskog socijalnog fonda u Republici Hrvatskoj 2014. – 2020.</w:t>
            </w:r>
            <w:r w:rsidRPr="00BF2997">
              <w:rPr>
                <w:color w:val="000000"/>
              </w:rPr>
              <w:t xml:space="preserve"> objavljenu na www.esf.hr).</w:t>
            </w:r>
          </w:p>
        </w:tc>
      </w:tr>
      <w:tr w:rsidR="00EF4158" w14:paraId="44643E35" w14:textId="77777777" w:rsidTr="00EF4158">
        <w:trPr>
          <w:trHeight w:val="743"/>
        </w:trPr>
        <w:tc>
          <w:tcPr>
            <w:tcW w:w="568" w:type="dxa"/>
          </w:tcPr>
          <w:p w14:paraId="0F8EF1FF" w14:textId="279DB50A" w:rsidR="00EF4158" w:rsidRDefault="00EF4158" w:rsidP="001368A1">
            <w:r>
              <w:lastRenderedPageBreak/>
              <w:t>38</w:t>
            </w:r>
          </w:p>
        </w:tc>
        <w:tc>
          <w:tcPr>
            <w:tcW w:w="5528" w:type="dxa"/>
          </w:tcPr>
          <w:p w14:paraId="19DBE08E" w14:textId="215889DB" w:rsidR="00EF4158" w:rsidRDefault="00EF4158" w:rsidP="001368A1">
            <w:pPr>
              <w:rPr>
                <w:color w:val="201F1E"/>
              </w:rPr>
            </w:pPr>
            <w:r w:rsidRPr="008F35E8">
              <w:rPr>
                <w:color w:val="201F1E"/>
              </w:rPr>
              <w:t>Jesu li prihvatljivi troškovi revizije projekta?</w:t>
            </w:r>
          </w:p>
        </w:tc>
        <w:tc>
          <w:tcPr>
            <w:tcW w:w="7938" w:type="dxa"/>
          </w:tcPr>
          <w:p w14:paraId="23425FDC" w14:textId="5CAD5FFD" w:rsidR="00EF4158" w:rsidRDefault="00EF4158" w:rsidP="001368A1">
            <w:pPr>
              <w:pBdr>
                <w:top w:val="nil"/>
                <w:left w:val="nil"/>
                <w:bottom w:val="nil"/>
                <w:right w:val="nil"/>
                <w:between w:val="nil"/>
              </w:pBdr>
              <w:rPr>
                <w:color w:val="000000"/>
              </w:rPr>
            </w:pPr>
            <w:r>
              <w:rPr>
                <w:color w:val="000000"/>
              </w:rPr>
              <w:t>Ne, i</w:t>
            </w:r>
            <w:r w:rsidRPr="008F35E8">
              <w:rPr>
                <w:color w:val="000000"/>
              </w:rPr>
              <w:t xml:space="preserve">zdaci povezani s uslugom revizije projekta koju nabavlja </w:t>
            </w:r>
            <w:r>
              <w:rPr>
                <w:color w:val="000000"/>
              </w:rPr>
              <w:t>k</w:t>
            </w:r>
            <w:r w:rsidRPr="008F35E8">
              <w:rPr>
                <w:color w:val="000000"/>
              </w:rPr>
              <w:t>orisnik</w:t>
            </w:r>
            <w:r>
              <w:rPr>
                <w:color w:val="000000"/>
              </w:rPr>
              <w:t xml:space="preserve"> (uspješni prijavitelj) nisu prihvatljivi.</w:t>
            </w:r>
          </w:p>
        </w:tc>
      </w:tr>
      <w:tr w:rsidR="00EF4158" w14:paraId="7CB21AE4" w14:textId="77777777" w:rsidTr="00EF4158">
        <w:trPr>
          <w:trHeight w:val="743"/>
        </w:trPr>
        <w:tc>
          <w:tcPr>
            <w:tcW w:w="568" w:type="dxa"/>
          </w:tcPr>
          <w:p w14:paraId="1FC587AE" w14:textId="54E25C38" w:rsidR="00EF4158" w:rsidRDefault="00EF4158" w:rsidP="001368A1">
            <w:r>
              <w:t>39</w:t>
            </w:r>
          </w:p>
        </w:tc>
        <w:tc>
          <w:tcPr>
            <w:tcW w:w="5528" w:type="dxa"/>
          </w:tcPr>
          <w:p w14:paraId="29DA84E8" w14:textId="77777777" w:rsidR="00EF4158" w:rsidRPr="00A875B8" w:rsidRDefault="00EF4158" w:rsidP="001368A1">
            <w:pPr>
              <w:rPr>
                <w:color w:val="201F1E"/>
              </w:rPr>
            </w:pPr>
            <w:r w:rsidRPr="00A875B8">
              <w:rPr>
                <w:color w:val="201F1E"/>
              </w:rPr>
              <w:t xml:space="preserve">Upute u točki 2.1. propisuju da se za skupinu B prijavitelj može javiti samostalno ili u partnerstvu, dok u ostalim točkama nedvojbeno propisuje da je partnerstvo neophodno. </w:t>
            </w:r>
          </w:p>
          <w:p w14:paraId="3F298130" w14:textId="77777777" w:rsidR="00EF4158" w:rsidRPr="00A875B8" w:rsidRDefault="00EF4158" w:rsidP="001368A1">
            <w:pPr>
              <w:rPr>
                <w:color w:val="201F1E"/>
              </w:rPr>
            </w:pPr>
            <w:r w:rsidRPr="00A875B8">
              <w:rPr>
                <w:color w:val="201F1E"/>
              </w:rPr>
              <w:t>Dokaz:</w:t>
            </w:r>
          </w:p>
          <w:p w14:paraId="364DF52A" w14:textId="77777777" w:rsidR="00EF4158" w:rsidRPr="00A875B8" w:rsidRDefault="00EF4158" w:rsidP="001368A1">
            <w:pPr>
              <w:rPr>
                <w:color w:val="201F1E"/>
              </w:rPr>
            </w:pPr>
            <w:r w:rsidRPr="00A875B8">
              <w:rPr>
                <w:color w:val="201F1E"/>
              </w:rPr>
              <w:t xml:space="preserve">U točki 5.1. Uputa stoji da se formalno potpunim smatra projekti prijedlog sve prijavne obrasce i obvezne priloge kako slijedi. </w:t>
            </w:r>
          </w:p>
          <w:p w14:paraId="67C32738" w14:textId="77777777" w:rsidR="00EF4158" w:rsidRPr="00A875B8" w:rsidRDefault="00EF4158" w:rsidP="001368A1">
            <w:pPr>
              <w:rPr>
                <w:color w:val="201F1E"/>
              </w:rPr>
            </w:pPr>
            <w:r w:rsidRPr="00A875B8">
              <w:rPr>
                <w:color w:val="201F1E"/>
              </w:rPr>
              <w:t>•</w:t>
            </w:r>
            <w:r w:rsidRPr="00A875B8">
              <w:rPr>
                <w:color w:val="201F1E"/>
              </w:rPr>
              <w:tab/>
              <w:t>Točka 3. - obrazac 2 - Izjava prijavitelja u kojoj prijavitelj svojim potpisom jamči da prijavljuje projekt u ime partnerstva, dok nigdje ne stoji navod "Ukoliko je primjenjivo".</w:t>
            </w:r>
          </w:p>
          <w:p w14:paraId="44C47CD0" w14:textId="77777777" w:rsidR="00EF4158" w:rsidRPr="00A875B8" w:rsidRDefault="00EF4158" w:rsidP="001368A1">
            <w:pPr>
              <w:rPr>
                <w:color w:val="201F1E"/>
              </w:rPr>
            </w:pPr>
            <w:r w:rsidRPr="00A875B8">
              <w:rPr>
                <w:color w:val="201F1E"/>
              </w:rPr>
              <w:t>•</w:t>
            </w:r>
            <w:r w:rsidRPr="00A875B8">
              <w:rPr>
                <w:color w:val="201F1E"/>
              </w:rPr>
              <w:tab/>
              <w:t>Točka 4. - Izjava partnera (obrazac 3), bez navoda "Ukoliko je primjenjivo".</w:t>
            </w:r>
          </w:p>
          <w:p w14:paraId="40F51FDD" w14:textId="77777777" w:rsidR="00EF4158" w:rsidRPr="00A875B8" w:rsidRDefault="00EF4158" w:rsidP="001368A1">
            <w:pPr>
              <w:rPr>
                <w:color w:val="201F1E"/>
              </w:rPr>
            </w:pPr>
            <w:r w:rsidRPr="00A875B8">
              <w:rPr>
                <w:color w:val="201F1E"/>
              </w:rPr>
              <w:t>•</w:t>
            </w:r>
            <w:r w:rsidRPr="00A875B8">
              <w:rPr>
                <w:color w:val="201F1E"/>
              </w:rPr>
              <w:tab/>
              <w:t xml:space="preserve">Točka 6. - Statuta udruge, u slučaju da elektronička baza Registra udruga ne sadrži dokaz o usklađenosti statuta udruge sa Zakonom o udrugama, bez navoda "ukoliko je primjenjivo", čime se nedvojbeno upućuje da u slučaju da udruga nije prijavitelj, ista mora biti partner. </w:t>
            </w:r>
          </w:p>
          <w:p w14:paraId="16D43522" w14:textId="1F6A4182" w:rsidR="00EF4158" w:rsidRPr="00A875B8" w:rsidRDefault="00EF4158" w:rsidP="001368A1">
            <w:pPr>
              <w:rPr>
                <w:color w:val="201F1E"/>
              </w:rPr>
            </w:pPr>
            <w:r w:rsidRPr="00A875B8">
              <w:rPr>
                <w:color w:val="201F1E"/>
              </w:rPr>
              <w:t xml:space="preserve">Budući da su ovakvi navodi prijavitelje doveli u zabludu da je partnerstvo za skupinu B također obvezno te da je dokumentacija manjkava u više točaka, a s obzirom da za isto nije pruženo pojašnjenje prije samog zatvaranja poziva (poziv je ranije obustavljen za skupinu B dana 28.01. u 10:00 sati), čime bi se omogućila transparentnost i jednak </w:t>
            </w:r>
            <w:r w:rsidRPr="00A875B8">
              <w:rPr>
                <w:color w:val="201F1E"/>
              </w:rPr>
              <w:lastRenderedPageBreak/>
              <w:t xml:space="preserve">tretman, a ne "nagađanja" od strane prijavitelja, prijavitelji za skupinu B dovedeni su u izrazito nepovoljan položaj.   </w:t>
            </w:r>
          </w:p>
          <w:p w14:paraId="660716A4" w14:textId="77777777" w:rsidR="00EF4158" w:rsidRPr="00A875B8" w:rsidRDefault="00EF4158" w:rsidP="001368A1">
            <w:pPr>
              <w:rPr>
                <w:color w:val="201F1E"/>
              </w:rPr>
            </w:pPr>
            <w:r w:rsidRPr="00A875B8">
              <w:rPr>
                <w:color w:val="201F1E"/>
              </w:rPr>
              <w:t>Naime, u točki 6.1. Administrativna provjera u uvjetima za registraciju i administrativnu provjeru u točki 9 stoji:</w:t>
            </w:r>
          </w:p>
          <w:p w14:paraId="38FC81BF" w14:textId="77777777" w:rsidR="00EF4158" w:rsidRPr="00A875B8" w:rsidRDefault="00EF4158" w:rsidP="001368A1">
            <w:pPr>
              <w:rPr>
                <w:color w:val="201F1E"/>
              </w:rPr>
            </w:pPr>
            <w:r w:rsidRPr="00A875B8">
              <w:rPr>
                <w:color w:val="201F1E"/>
              </w:rPr>
              <w:t xml:space="preserve">Projektni prijedlog sadrži sve obvezne priloge i prateće dokumente, uključujući potpisane i ovjerene izjave prijavitelja/partnera. </w:t>
            </w:r>
          </w:p>
          <w:p w14:paraId="4A0A5301" w14:textId="77777777" w:rsidR="00EF4158" w:rsidRPr="00A875B8" w:rsidRDefault="00EF4158" w:rsidP="001368A1">
            <w:pPr>
              <w:rPr>
                <w:color w:val="201F1E"/>
              </w:rPr>
            </w:pPr>
            <w:r w:rsidRPr="00A875B8">
              <w:rPr>
                <w:color w:val="201F1E"/>
              </w:rPr>
              <w:t>Mogućnost traženja zahtjeva za pojašnjenjima (DA/NE), stoji DA. Međutim, u fusnoti te iste točke stoji: Pojašnjenje je moguće jedino ako su dostavljeni svi obvezni dokazi i prilozi, ali isti imaju određenih propusta ili pogrešaka. Nedostajanje obaveznih dokumenata rezultira isključenjem iz daljnjeg postupka.</w:t>
            </w:r>
          </w:p>
          <w:p w14:paraId="091F264F" w14:textId="587565CB" w:rsidR="00EF4158" w:rsidRPr="00A875B8" w:rsidRDefault="00EF4158" w:rsidP="001368A1">
            <w:pPr>
              <w:rPr>
                <w:color w:val="201F1E"/>
              </w:rPr>
            </w:pPr>
            <w:r w:rsidRPr="00A875B8">
              <w:rPr>
                <w:color w:val="201F1E"/>
              </w:rPr>
              <w:t>Iz gore navedenog, jasno je razvidno da projekt koji se prijavljuje samostalno u skupini B neće proći prvu fazu evaluacije - administrativna provjera, jer nema sve obvezne propisane obrasce.</w:t>
            </w:r>
          </w:p>
          <w:p w14:paraId="0B0D491E" w14:textId="6EBACBD3" w:rsidR="00EF4158" w:rsidRPr="00A875B8" w:rsidRDefault="00EF4158" w:rsidP="001368A1">
            <w:pPr>
              <w:rPr>
                <w:color w:val="201F1E"/>
              </w:rPr>
            </w:pPr>
            <w:r w:rsidRPr="00A875B8">
              <w:rPr>
                <w:color w:val="201F1E"/>
              </w:rPr>
              <w:t>Ovim putem molim Vaše hitno očitovanje, kao i obustavu ugovaranja projekata za skupinu B kako bi se korigirana i transparentna dokumentacija stavila na raspolaganje svim ponuditeljima, bilo da se prijavljuju samostalno ili u partnerstvu, bez bojazni da neće proći prvu fazu evaluacije - administrativna procjena.</w:t>
            </w:r>
          </w:p>
          <w:p w14:paraId="3E344721" w14:textId="0F2A5A90" w:rsidR="00EF4158" w:rsidRDefault="00EF4158" w:rsidP="001368A1">
            <w:pPr>
              <w:rPr>
                <w:color w:val="201F1E"/>
              </w:rPr>
            </w:pPr>
            <w:r w:rsidRPr="00A875B8">
              <w:rPr>
                <w:color w:val="201F1E"/>
              </w:rPr>
              <w:t>U slučaju da se ne omogući dodatan rok za predaju te pojašnjenje dokumentacije, neki od prijavitelja koji imaju spremne projekte za skupinu B, ali ih isključivo zbog propusta u dokumentaciji nisu predali prije privremenog zatvaranja poziva, bit će primorani o ovome obavijestiti druga nadležna tijela.</w:t>
            </w:r>
          </w:p>
        </w:tc>
        <w:tc>
          <w:tcPr>
            <w:tcW w:w="7938" w:type="dxa"/>
          </w:tcPr>
          <w:p w14:paraId="7699933A" w14:textId="56DB9C3E" w:rsidR="00EF4158" w:rsidRDefault="00EF4158" w:rsidP="001368A1">
            <w:pPr>
              <w:pBdr>
                <w:top w:val="nil"/>
                <w:left w:val="nil"/>
                <w:bottom w:val="nil"/>
                <w:right w:val="nil"/>
                <w:between w:val="nil"/>
              </w:pBdr>
              <w:rPr>
                <w:color w:val="000000"/>
              </w:rPr>
            </w:pPr>
            <w:r w:rsidRPr="27EE9C12">
              <w:rPr>
                <w:color w:val="000000" w:themeColor="text1"/>
              </w:rPr>
              <w:lastRenderedPageBreak/>
              <w:t>Sukladno točki 2.1 Uputa za prijavitelje, u skupini aktivnosti B, prijavitelj se može prijaviti sam ili u projektnom partnerstvu, pri čemu projektno partnerstvo čine najviše četiri pravne osobe (prijavitelj i tri projektna partnera).</w:t>
            </w:r>
            <w:r>
              <w:rPr>
                <w:color w:val="000000" w:themeColor="text1"/>
              </w:rPr>
              <w:t xml:space="preserve"> Dakle, projektni prijedlozi koje prijavitelji prijavljuju samostalno neće biti isključeni u postupku administrativne provjere </w:t>
            </w:r>
            <w:r w:rsidR="002B5EE7">
              <w:rPr>
                <w:color w:val="000000" w:themeColor="text1"/>
              </w:rPr>
              <w:t>budući</w:t>
            </w:r>
            <w:r>
              <w:rPr>
                <w:color w:val="000000" w:themeColor="text1"/>
              </w:rPr>
              <w:t xml:space="preserve"> da u skupini aktivnosti B nije propisano obvezno partnerstvo.</w:t>
            </w:r>
            <w:r w:rsidRPr="27EE9C12">
              <w:rPr>
                <w:color w:val="000000" w:themeColor="text1"/>
              </w:rPr>
              <w:t xml:space="preserve"> </w:t>
            </w:r>
            <w:r w:rsidRPr="00886C1C">
              <w:rPr>
                <w:color w:val="000000"/>
              </w:rPr>
              <w:t>Sve odredbe natječajne dokumentacije koje se odnose na partnerstvo primjenjive su samo ako je projektni prijedlog prijavljen u projektnom partnerstvu. Način podnošenja projektnih prijedloga detaljno je opisan u točki 5.1 Uputa za prijavitelje, a za projektne partnere podnosi se odgovarajuća dokumentacija samo ako postoji projektno partnerstvo.</w:t>
            </w:r>
          </w:p>
        </w:tc>
      </w:tr>
    </w:tbl>
    <w:p w14:paraId="44F14955" w14:textId="77777777" w:rsidR="0035604A" w:rsidRDefault="0035604A" w:rsidP="001368A1"/>
    <w:sectPr w:rsidR="0035604A">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4A"/>
    <w:rsid w:val="000D09AE"/>
    <w:rsid w:val="000D29B0"/>
    <w:rsid w:val="001368A1"/>
    <w:rsid w:val="001779B8"/>
    <w:rsid w:val="001932B9"/>
    <w:rsid w:val="00195106"/>
    <w:rsid w:val="001A34DF"/>
    <w:rsid w:val="001A69CE"/>
    <w:rsid w:val="001B23D2"/>
    <w:rsid w:val="00273C4B"/>
    <w:rsid w:val="002A117E"/>
    <w:rsid w:val="002B5EE7"/>
    <w:rsid w:val="00325C5B"/>
    <w:rsid w:val="00354135"/>
    <w:rsid w:val="0035604A"/>
    <w:rsid w:val="00397A32"/>
    <w:rsid w:val="00397DDF"/>
    <w:rsid w:val="003E5360"/>
    <w:rsid w:val="00405088"/>
    <w:rsid w:val="00412A60"/>
    <w:rsid w:val="00464759"/>
    <w:rsid w:val="004C0B90"/>
    <w:rsid w:val="004D5C36"/>
    <w:rsid w:val="00566B36"/>
    <w:rsid w:val="00583CDE"/>
    <w:rsid w:val="00585502"/>
    <w:rsid w:val="005952D9"/>
    <w:rsid w:val="00601D93"/>
    <w:rsid w:val="006371DE"/>
    <w:rsid w:val="006B141E"/>
    <w:rsid w:val="007F5CF3"/>
    <w:rsid w:val="0081159F"/>
    <w:rsid w:val="00813F54"/>
    <w:rsid w:val="00857CBB"/>
    <w:rsid w:val="00886C1C"/>
    <w:rsid w:val="008F35E8"/>
    <w:rsid w:val="00920E9A"/>
    <w:rsid w:val="00957DD6"/>
    <w:rsid w:val="009870B9"/>
    <w:rsid w:val="009B5812"/>
    <w:rsid w:val="00A40280"/>
    <w:rsid w:val="00A84D49"/>
    <w:rsid w:val="00A875B8"/>
    <w:rsid w:val="00AD440A"/>
    <w:rsid w:val="00AE10C7"/>
    <w:rsid w:val="00B358BA"/>
    <w:rsid w:val="00B811DE"/>
    <w:rsid w:val="00BA265A"/>
    <w:rsid w:val="00BB0239"/>
    <w:rsid w:val="00BD7204"/>
    <w:rsid w:val="00BF2997"/>
    <w:rsid w:val="00C2158D"/>
    <w:rsid w:val="00C61D1A"/>
    <w:rsid w:val="00C80520"/>
    <w:rsid w:val="00CC1751"/>
    <w:rsid w:val="00CF1CF3"/>
    <w:rsid w:val="00D21AD4"/>
    <w:rsid w:val="00E01E30"/>
    <w:rsid w:val="00E23BCB"/>
    <w:rsid w:val="00E311CA"/>
    <w:rsid w:val="00E63B01"/>
    <w:rsid w:val="00E705C1"/>
    <w:rsid w:val="00E96B0E"/>
    <w:rsid w:val="00EA7839"/>
    <w:rsid w:val="00ED7D81"/>
    <w:rsid w:val="00EF4158"/>
    <w:rsid w:val="00F074F5"/>
    <w:rsid w:val="00F07AAF"/>
    <w:rsid w:val="05DF5E32"/>
    <w:rsid w:val="09FB68F3"/>
    <w:rsid w:val="135CEFA3"/>
    <w:rsid w:val="1FE77AA9"/>
    <w:rsid w:val="27EE9C12"/>
    <w:rsid w:val="296DDB62"/>
    <w:rsid w:val="3638B4A0"/>
    <w:rsid w:val="3BE301B3"/>
    <w:rsid w:val="3C0FCD5F"/>
    <w:rsid w:val="3C9BF0E4"/>
    <w:rsid w:val="3CD95FEF"/>
    <w:rsid w:val="436B0771"/>
    <w:rsid w:val="591AE49F"/>
    <w:rsid w:val="676204B3"/>
    <w:rsid w:val="68448BD4"/>
    <w:rsid w:val="6B6DF5CC"/>
    <w:rsid w:val="6C621949"/>
    <w:rsid w:val="6DB4549C"/>
    <w:rsid w:val="72921AC2"/>
    <w:rsid w:val="7D1BA1CA"/>
    <w:rsid w:val="7D4AADB5"/>
    <w:rsid w:val="7F7858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B5A7"/>
  <w15:docId w15:val="{759FB3BF-F47E-45E9-A9B1-CAB812E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412A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2A60"/>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397A32"/>
    <w:rPr>
      <w:b/>
      <w:bCs/>
    </w:rPr>
  </w:style>
  <w:style w:type="character" w:customStyle="1" w:styleId="PredmetkomentaraChar">
    <w:name w:val="Predmet komentara Char"/>
    <w:basedOn w:val="TekstkomentaraChar"/>
    <w:link w:val="Predmetkomentara"/>
    <w:uiPriority w:val="99"/>
    <w:semiHidden/>
    <w:rsid w:val="00397A32"/>
    <w:rPr>
      <w:b/>
      <w:bCs/>
      <w:sz w:val="20"/>
      <w:szCs w:val="20"/>
    </w:rPr>
  </w:style>
  <w:style w:type="character" w:customStyle="1" w:styleId="Bez">
    <w:name w:val="Bez"/>
    <w:rsid w:val="00CC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89DB877E288A408A2063B08B0F96CC" ma:contentTypeVersion="10" ma:contentTypeDescription="Stvaranje novog dokumenta." ma:contentTypeScope="" ma:versionID="ec55d31bd15d20a94d75657f0f561610">
  <xsd:schema xmlns:xsd="http://www.w3.org/2001/XMLSchema" xmlns:xs="http://www.w3.org/2001/XMLSchema" xmlns:p="http://schemas.microsoft.com/office/2006/metadata/properties" xmlns:ns2="5dae83ef-de17-4fcb-9f8d-5a582bb41fb8" targetNamespace="http://schemas.microsoft.com/office/2006/metadata/properties" ma:root="true" ma:fieldsID="60571653c89c9ef9d1484dfbee82c4cb" ns2:_="">
    <xsd:import namespace="5dae83ef-de17-4fcb-9f8d-5a582bb41f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83ef-de17-4fcb-9f8d-5a582bb41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BC8C3-4830-48CF-A7B9-15FBF1BC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83ef-de17-4fcb-9f8d-5a582bb41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FE72C-068D-4695-AA5A-3D4F8F0B90B2}">
  <ds:schemaRefs>
    <ds:schemaRef ds:uri="http://schemas.microsoft.com/sharepoint/v3/contenttype/forms"/>
  </ds:schemaRefs>
</ds:datastoreItem>
</file>

<file path=customXml/itemProps3.xml><?xml version="1.0" encoding="utf-8"?>
<ds:datastoreItem xmlns:ds="http://schemas.openxmlformats.org/officeDocument/2006/customXml" ds:itemID="{83A70C4F-1148-41F4-BDD2-9A26B9706A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5514</Words>
  <Characters>31435</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Ludvig</dc:creator>
  <cp:lastModifiedBy>Sonja Ludvig</cp:lastModifiedBy>
  <cp:revision>11</cp:revision>
  <dcterms:created xsi:type="dcterms:W3CDTF">2021-02-05T13:39:00Z</dcterms:created>
  <dcterms:modified xsi:type="dcterms:W3CDTF">2021-02-17T14:54:00Z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0x0101006D89DB877E288A408A2063B08B0F96CC</vt:lpwstr>
  </property>
</Properties>
</file>