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5E275D" w14:textId="77777777" w:rsidR="0035604A" w:rsidRDefault="0035604A"/>
    <w:p w14:paraId="5618D5AE" w14:textId="77777777" w:rsidR="0035604A" w:rsidRDefault="0035604A"/>
    <w:p w14:paraId="11CA4536" w14:textId="33493C1A" w:rsidR="0035604A" w:rsidRDefault="00412A60">
      <w:pPr>
        <w:jc w:val="center"/>
        <w:rPr>
          <w:b/>
        </w:rPr>
      </w:pPr>
      <w:r>
        <w:rPr>
          <w:b/>
        </w:rPr>
        <w:t xml:space="preserve">Pitanja zaprimljena na email ESF-Ministarstvo kulture </w:t>
      </w:r>
      <w:r w:rsidR="000D29B0">
        <w:rPr>
          <w:b/>
        </w:rPr>
        <w:t xml:space="preserve">i medija </w:t>
      </w:r>
      <w:r w:rsidR="005D2BE7">
        <w:rPr>
          <w:b/>
        </w:rPr>
        <w:t xml:space="preserve">u okviru </w:t>
      </w:r>
      <w:r>
        <w:rPr>
          <w:b/>
        </w:rPr>
        <w:t xml:space="preserve">Poziva na dostavu projektnih prijedloga „Čitanjem do uključivog društva“ – </w:t>
      </w:r>
      <w:r w:rsidR="004B438D">
        <w:rPr>
          <w:b/>
        </w:rPr>
        <w:t>3</w:t>
      </w:r>
      <w:r>
        <w:rPr>
          <w:b/>
        </w:rPr>
        <w:t>. dio</w:t>
      </w:r>
    </w:p>
    <w:p w14:paraId="17CDE9A8" w14:textId="77777777" w:rsidR="0035604A" w:rsidRDefault="0035604A">
      <w:pPr>
        <w:rPr>
          <w:b/>
        </w:rPr>
      </w:pPr>
    </w:p>
    <w:tbl>
      <w:tblPr>
        <w:tblStyle w:val="a"/>
        <w:tblW w:w="1460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4961"/>
        <w:gridCol w:w="9073"/>
      </w:tblGrid>
      <w:tr w:rsidR="002A13EF" w14:paraId="752FA549" w14:textId="77777777" w:rsidTr="00A23653">
        <w:trPr>
          <w:trHeight w:val="346"/>
        </w:trPr>
        <w:tc>
          <w:tcPr>
            <w:tcW w:w="567" w:type="dxa"/>
            <w:shd w:val="clear" w:color="auto" w:fill="D9D9D9"/>
          </w:tcPr>
          <w:p w14:paraId="51899EFB" w14:textId="77777777" w:rsidR="002A13EF" w:rsidRDefault="002A13EF">
            <w:pPr>
              <w:rPr>
                <w:b/>
              </w:rPr>
            </w:pPr>
            <w:r>
              <w:rPr>
                <w:b/>
              </w:rPr>
              <w:t>Br.</w:t>
            </w:r>
          </w:p>
        </w:tc>
        <w:tc>
          <w:tcPr>
            <w:tcW w:w="4961" w:type="dxa"/>
            <w:shd w:val="clear" w:color="auto" w:fill="D9D9D9"/>
          </w:tcPr>
          <w:p w14:paraId="7DE1FCC4" w14:textId="77777777" w:rsidR="002A13EF" w:rsidRDefault="002A13EF">
            <w:pPr>
              <w:rPr>
                <w:b/>
              </w:rPr>
            </w:pPr>
            <w:r>
              <w:rPr>
                <w:b/>
              </w:rPr>
              <w:t>PITANJE</w:t>
            </w:r>
          </w:p>
        </w:tc>
        <w:tc>
          <w:tcPr>
            <w:tcW w:w="9073" w:type="dxa"/>
            <w:shd w:val="clear" w:color="auto" w:fill="D9D9D9"/>
          </w:tcPr>
          <w:p w14:paraId="61AAEC14" w14:textId="77777777" w:rsidR="002A13EF" w:rsidRDefault="002A13EF">
            <w:pPr>
              <w:pBdr>
                <w:top w:val="nil"/>
                <w:left w:val="nil"/>
                <w:bottom w:val="nil"/>
                <w:right w:val="nil"/>
                <w:between w:val="nil"/>
              </w:pBdr>
              <w:rPr>
                <w:b/>
                <w:color w:val="000000"/>
              </w:rPr>
            </w:pPr>
            <w:r>
              <w:rPr>
                <w:b/>
                <w:color w:val="000000"/>
              </w:rPr>
              <w:t>ODGOVOR</w:t>
            </w:r>
          </w:p>
        </w:tc>
      </w:tr>
      <w:tr w:rsidR="002A13EF" w14:paraId="6C612AD2" w14:textId="77777777" w:rsidTr="00A23653">
        <w:trPr>
          <w:trHeight w:val="507"/>
        </w:trPr>
        <w:tc>
          <w:tcPr>
            <w:tcW w:w="567" w:type="dxa"/>
          </w:tcPr>
          <w:p w14:paraId="3FE4E28C" w14:textId="77777777" w:rsidR="002A13EF" w:rsidRDefault="002A13EF">
            <w:r>
              <w:t>1</w:t>
            </w:r>
          </w:p>
        </w:tc>
        <w:tc>
          <w:tcPr>
            <w:tcW w:w="4961" w:type="dxa"/>
          </w:tcPr>
          <w:p w14:paraId="1C23E733" w14:textId="13925390" w:rsidR="002A13EF" w:rsidRPr="004B438D" w:rsidRDefault="002A13EF">
            <w:pPr>
              <w:rPr>
                <w:highlight w:val="red"/>
              </w:rPr>
            </w:pPr>
            <w:r w:rsidRPr="004B438D">
              <w:t>Što je "metoda plaćanja", odnosno da li to podrazumijeva da korisnici skupine aktivnosti A mogu dobiti cijeli iznos za nabavu bibliobusa prije nabave bibliobusa, odnosno nastanka troška?</w:t>
            </w:r>
          </w:p>
        </w:tc>
        <w:tc>
          <w:tcPr>
            <w:tcW w:w="9073" w:type="dxa"/>
          </w:tcPr>
          <w:p w14:paraId="1D35B3F5" w14:textId="405B8F28" w:rsidR="002A13EF" w:rsidRDefault="002A13EF" w:rsidP="00B36AFF">
            <w:r>
              <w:t xml:space="preserve">Metoda plaćanja znači da prihvatljivi troškovi mogu biti plaćeni iz bespovratnih sredstava prije no što će biti isplaćeni od strane korisnika (uspješnog prijavitelja) ili partnera, a može se koristiti samo u skupini aktivnosti A i to samo za </w:t>
            </w:r>
            <w:r w:rsidRPr="00B36AFF">
              <w:t>troškove nabave vozila za pokretne knjižnice i pripadajuće opreme potrebne za stavljanje vozila u funkciju pokretne knjižnice</w:t>
            </w:r>
            <w:r>
              <w:t xml:space="preserve">. Drugim riječima, prihvatljivi troškovi za nabavu bibliobusa i pripadajuće mu opreme </w:t>
            </w:r>
            <w:r w:rsidR="006F2C24">
              <w:t xml:space="preserve">mogu </w:t>
            </w:r>
            <w:r>
              <w:t>bit</w:t>
            </w:r>
            <w:r w:rsidR="006F2C24">
              <w:t>i</w:t>
            </w:r>
            <w:r>
              <w:t xml:space="preserve"> korisniku isplaćeni prije nabave vozila i opreme, pri čemu će </w:t>
            </w:r>
            <w:r w:rsidRPr="00B36AFF">
              <w:t>Nacionalna zaklada za razvoj civilnoga društva izvršit</w:t>
            </w:r>
            <w:r>
              <w:t>i</w:t>
            </w:r>
            <w:r w:rsidRPr="00B36AFF">
              <w:t xml:space="preserve"> ex-ante provjeru dokumentacije nabave za sve troškove koje je moguće potraživati putem metode plaćanja.</w:t>
            </w:r>
          </w:p>
          <w:p w14:paraId="286957FC" w14:textId="53FBDC26" w:rsidR="002A13EF" w:rsidRPr="004B438D" w:rsidRDefault="002A13EF" w:rsidP="00E50C14"/>
        </w:tc>
      </w:tr>
      <w:tr w:rsidR="002A13EF" w14:paraId="620EDECB" w14:textId="77777777" w:rsidTr="00A23653">
        <w:trPr>
          <w:trHeight w:val="501"/>
        </w:trPr>
        <w:tc>
          <w:tcPr>
            <w:tcW w:w="567" w:type="dxa"/>
          </w:tcPr>
          <w:p w14:paraId="66B4B70B" w14:textId="77777777" w:rsidR="002A13EF" w:rsidRDefault="002A13EF">
            <w:r>
              <w:t>2</w:t>
            </w:r>
          </w:p>
        </w:tc>
        <w:tc>
          <w:tcPr>
            <w:tcW w:w="4961" w:type="dxa"/>
          </w:tcPr>
          <w:p w14:paraId="30C7D8B4" w14:textId="555F147A" w:rsidR="002A13EF" w:rsidRDefault="002A13EF">
            <w:r>
              <w:t>U</w:t>
            </w:r>
            <w:r w:rsidRPr="004B438D">
              <w:t xml:space="preserve"> </w:t>
            </w:r>
            <w:r>
              <w:t>U</w:t>
            </w:r>
            <w:r w:rsidRPr="004B438D">
              <w:t>putama piše da korisnici imaju pravo na isplatu predujma do najviše 40</w:t>
            </w:r>
            <w:r>
              <w:t xml:space="preserve"> </w:t>
            </w:r>
            <w:r w:rsidRPr="004B438D">
              <w:t>% koj</w:t>
            </w:r>
            <w:r>
              <w:t>i</w:t>
            </w:r>
            <w:r w:rsidRPr="004B438D">
              <w:t xml:space="preserve"> ne podliježe metodi plaćanja. Ukoliko sam dobro razumio</w:t>
            </w:r>
            <w:r>
              <w:t>,</w:t>
            </w:r>
            <w:r w:rsidRPr="004B438D">
              <w:t xml:space="preserve"> to znači da ako naš bibliobus ili bibliokombi košta 2.000.000,00</w:t>
            </w:r>
            <w:r>
              <w:t xml:space="preserve"> </w:t>
            </w:r>
            <w:r w:rsidRPr="004B438D">
              <w:t>kn</w:t>
            </w:r>
            <w:r>
              <w:t>,</w:t>
            </w:r>
            <w:r w:rsidRPr="004B438D">
              <w:t xml:space="preserve"> a ostatak ukupno prihvatljivih troškova projekta je još 2.000.000,00</w:t>
            </w:r>
            <w:r>
              <w:t xml:space="preserve"> </w:t>
            </w:r>
            <w:r w:rsidRPr="004B438D">
              <w:t>kn</w:t>
            </w:r>
            <w:r>
              <w:t>,</w:t>
            </w:r>
            <w:r w:rsidRPr="004B438D">
              <w:t xml:space="preserve"> onda od ovih "drugih" 2</w:t>
            </w:r>
            <w:r>
              <w:t xml:space="preserve"> </w:t>
            </w:r>
            <w:r w:rsidRPr="004B438D">
              <w:t>mil. možemo dobiti do 40</w:t>
            </w:r>
            <w:r>
              <w:t xml:space="preserve"> </w:t>
            </w:r>
            <w:r w:rsidRPr="004B438D">
              <w:t>%, odnosno najviše 800.000,00</w:t>
            </w:r>
            <w:r>
              <w:t xml:space="preserve"> </w:t>
            </w:r>
            <w:r w:rsidRPr="004B438D">
              <w:t>kn predujma</w:t>
            </w:r>
            <w:r>
              <w:t>?</w:t>
            </w:r>
          </w:p>
        </w:tc>
        <w:tc>
          <w:tcPr>
            <w:tcW w:w="9073" w:type="dxa"/>
          </w:tcPr>
          <w:p w14:paraId="5DCBDE0A" w14:textId="7567E9B1" w:rsidR="002A13EF" w:rsidRDefault="002A13EF" w:rsidP="00E50C14">
            <w:r>
              <w:t xml:space="preserve">Da. U skupini aktivnosti A, korisnik može zatražiti isplatu predujma u iznosu najviše 40 % ukupno ugovorenih bespovratnih sredstava projektnog prijedloga koja ne podliježu metodi plaćanja, a metodu plaćanja je moguće koristiti samo za </w:t>
            </w:r>
            <w:r w:rsidRPr="00B36AFF">
              <w:t>troškove nabave vozila za pokretne knjižnice i pripadajuće opreme potrebne za stavljanje vozila u funkciju pokretne knjižnice</w:t>
            </w:r>
            <w:r>
              <w:t>. Napominjemo da korisnik može koristiti metodu plaćanja tek od trenutka poravnanja iznosa isplaćenog predujma s nastalim troškovima.</w:t>
            </w:r>
          </w:p>
          <w:p w14:paraId="7DD1509F" w14:textId="1BC3A07A" w:rsidR="002A13EF" w:rsidRDefault="002A13EF"/>
        </w:tc>
      </w:tr>
      <w:tr w:rsidR="002A13EF" w14:paraId="23AEEA1D" w14:textId="77777777" w:rsidTr="00A23653">
        <w:tc>
          <w:tcPr>
            <w:tcW w:w="567" w:type="dxa"/>
          </w:tcPr>
          <w:p w14:paraId="6F85F579" w14:textId="77777777" w:rsidR="002A13EF" w:rsidRDefault="002A13EF">
            <w:r>
              <w:t>3</w:t>
            </w:r>
          </w:p>
        </w:tc>
        <w:tc>
          <w:tcPr>
            <w:tcW w:w="4961" w:type="dxa"/>
          </w:tcPr>
          <w:p w14:paraId="5420DD5D" w14:textId="523AC4E1" w:rsidR="002A13EF" w:rsidRDefault="002A13EF">
            <w:r w:rsidRPr="004B438D">
              <w:t>Za našu bibliobusnu službu potrebno je minimum 2 djelatnika. Jedan djelatnik bi bio novozaposleni i njegova plaća bi bila financirana u 100</w:t>
            </w:r>
            <w:r>
              <w:t xml:space="preserve"> </w:t>
            </w:r>
            <w:r w:rsidRPr="004B438D">
              <w:t>% iznosu kroz projekt jer bi i 100</w:t>
            </w:r>
            <w:r>
              <w:t xml:space="preserve"> </w:t>
            </w:r>
            <w:r w:rsidRPr="004B438D">
              <w:t>% radnog vremena radio na projektnim aktivnostima. Drugi djelatnik je naš djelatnik koji je zaposlen o</w:t>
            </w:r>
            <w:r>
              <w:t>t</w:t>
            </w:r>
            <w:r w:rsidRPr="004B438D">
              <w:t xml:space="preserve">prije i </w:t>
            </w:r>
            <w:r w:rsidRPr="00B47F18">
              <w:t xml:space="preserve">100 % svog radnog vremena bi radio u bibliobusnoj službi (dio projektnih aktivnosti), ali njegovu plaću ne bi </w:t>
            </w:r>
            <w:r w:rsidRPr="00B47F18">
              <w:lastRenderedPageBreak/>
              <w:t>potraživali iz projekta, jer on već ima osiguranu punu plaću iz drugog izvora (možemo to poduprijeti dokumentacijom, platnim listama, izvodom JOPPD obrascima itd.). Kako bilježimo to u projektu? Mi te troškove ne potražujemo, ali je bitno upisati da je on drugi djelatnik koji će raditi na provedbi</w:t>
            </w:r>
            <w:r w:rsidRPr="004B438D">
              <w:t xml:space="preserve"> projektnih aktivnosti i mislimo da bi to trebao biti izravni trošak osoblja</w:t>
            </w:r>
            <w:r>
              <w:t>,</w:t>
            </w:r>
            <w:r w:rsidRPr="004B438D">
              <w:t xml:space="preserve"> a samim tim i dio fiksnog troška od 15</w:t>
            </w:r>
            <w:r>
              <w:t xml:space="preserve"> </w:t>
            </w:r>
            <w:r w:rsidRPr="004B438D">
              <w:t>% na sve izravne troškove osoblja. Da li za iznos plaće drugog djelatnika</w:t>
            </w:r>
            <w:r>
              <w:t>,</w:t>
            </w:r>
            <w:r w:rsidRPr="004B438D">
              <w:t xml:space="preserve"> koji bi bio recimo 240.000,00</w:t>
            </w:r>
            <w:r>
              <w:t xml:space="preserve"> </w:t>
            </w:r>
            <w:r w:rsidRPr="004B438D">
              <w:t>kn za 24 mjeseca rada, možemo pr</w:t>
            </w:r>
            <w:r>
              <w:t>ij</w:t>
            </w:r>
            <w:r w:rsidRPr="004B438D">
              <w:t>eći iznos od 4.000.000,00</w:t>
            </w:r>
            <w:r>
              <w:t xml:space="preserve"> </w:t>
            </w:r>
            <w:r w:rsidRPr="004B438D">
              <w:t>kn, odnosno da proračun bude na oko 4.200.000,00</w:t>
            </w:r>
            <w:r>
              <w:t xml:space="preserve"> </w:t>
            </w:r>
            <w:r w:rsidRPr="004B438D">
              <w:t>kn</w:t>
            </w:r>
            <w:r>
              <w:t>?</w:t>
            </w:r>
          </w:p>
        </w:tc>
        <w:tc>
          <w:tcPr>
            <w:tcW w:w="9073" w:type="dxa"/>
          </w:tcPr>
          <w:p w14:paraId="29FC6DA1" w14:textId="320F0106" w:rsidR="002A13EF" w:rsidRDefault="002A13EF" w:rsidP="000E0B85">
            <w:pPr>
              <w:rPr>
                <w:rFonts w:asciiTheme="majorHAnsi" w:hAnsiTheme="majorHAnsi" w:cstheme="majorHAnsi"/>
                <w:color w:val="00000A"/>
              </w:rPr>
            </w:pPr>
            <w:r w:rsidRPr="00A36A37">
              <w:rPr>
                <w:rFonts w:asciiTheme="majorHAnsi" w:hAnsiTheme="majorHAnsi" w:cstheme="majorHAnsi"/>
                <w:color w:val="00000A"/>
              </w:rPr>
              <w:lastRenderedPageBreak/>
              <w:t>Intenzitet potpore po pojedinom projektu iznosi 100 % prihvatljivih troškova</w:t>
            </w:r>
            <w:r>
              <w:rPr>
                <w:rFonts w:asciiTheme="majorHAnsi" w:hAnsiTheme="majorHAnsi" w:cstheme="majorHAnsi"/>
                <w:color w:val="00000A"/>
              </w:rPr>
              <w:t>, pa</w:t>
            </w:r>
            <w:r w:rsidRPr="00A36A37">
              <w:rPr>
                <w:rFonts w:asciiTheme="majorHAnsi" w:hAnsiTheme="majorHAnsi" w:cstheme="majorHAnsi"/>
                <w:color w:val="00000A"/>
              </w:rPr>
              <w:t xml:space="preserve"> troškove koje prijavitelj planira financirati iz vlastitih sredstava ne prijavljuje kao dio projektnog prijedloga</w:t>
            </w:r>
            <w:r>
              <w:rPr>
                <w:rFonts w:asciiTheme="majorHAnsi" w:hAnsiTheme="majorHAnsi" w:cstheme="majorHAnsi"/>
                <w:color w:val="00000A"/>
              </w:rPr>
              <w:t xml:space="preserve">. Stoga plaću osobe koju ćete financirati iz drugih izvora ne unosite u stavke troškova u Prijavnom obrascu A kao izravni trošak osoblja, niti možete koristiti iznos te plaće pri izračunu neizravnih troškova. Proračun projektnog prijedloga ne smije premašiti najviši iznos bespovratnih sredstava koji se može dodijeliti pojedinom projektu, odnosno u skupini aktivnosti A ne može premašiti 4.000.000,00 HRK. Ako smatrate da je nužno navesti da će </w:t>
            </w:r>
            <w:r w:rsidR="005E6CB9">
              <w:rPr>
                <w:rFonts w:asciiTheme="majorHAnsi" w:hAnsiTheme="majorHAnsi" w:cstheme="majorHAnsi"/>
                <w:color w:val="00000A"/>
              </w:rPr>
              <w:t>u</w:t>
            </w:r>
            <w:r>
              <w:rPr>
                <w:rFonts w:asciiTheme="majorHAnsi" w:hAnsiTheme="majorHAnsi" w:cstheme="majorHAnsi"/>
                <w:color w:val="00000A"/>
              </w:rPr>
              <w:t xml:space="preserve"> provedbi prihvatljivih projektnih aktivnosti sudjelovati osoba čiju ćete plaću financirati iz vlastitih sredstava, možete to učiniti u </w:t>
            </w:r>
            <w:r>
              <w:rPr>
                <w:rFonts w:asciiTheme="majorHAnsi" w:hAnsiTheme="majorHAnsi" w:cstheme="majorHAnsi"/>
                <w:color w:val="00000A"/>
              </w:rPr>
              <w:lastRenderedPageBreak/>
              <w:t xml:space="preserve">nekoj drugoj rubrici Prijavnog obrasca A (npr. </w:t>
            </w:r>
            <w:r w:rsidRPr="003346BE">
              <w:rPr>
                <w:rFonts w:asciiTheme="majorHAnsi" w:hAnsiTheme="majorHAnsi" w:cstheme="majorHAnsi"/>
                <w:color w:val="00000A"/>
              </w:rPr>
              <w:t>Informacija o provedbenim kapacitetima prijavitelja i odabiru partnera</w:t>
            </w:r>
            <w:r>
              <w:rPr>
                <w:rFonts w:asciiTheme="majorHAnsi" w:hAnsiTheme="majorHAnsi" w:cstheme="majorHAnsi"/>
                <w:color w:val="00000A"/>
              </w:rPr>
              <w:t>).</w:t>
            </w:r>
          </w:p>
          <w:p w14:paraId="0BD9200B" w14:textId="40970066" w:rsidR="002A13EF" w:rsidRPr="000E0B85" w:rsidRDefault="002A13EF" w:rsidP="000E0B85">
            <w:pPr>
              <w:rPr>
                <w:rFonts w:asciiTheme="majorHAnsi" w:hAnsiTheme="majorHAnsi" w:cstheme="majorHAnsi"/>
                <w:color w:val="00000A"/>
              </w:rPr>
            </w:pPr>
            <w:r>
              <w:rPr>
                <w:rFonts w:asciiTheme="majorHAnsi" w:hAnsiTheme="majorHAnsi" w:cstheme="majorHAnsi"/>
              </w:rPr>
              <w:t>Napominjemo da je, a</w:t>
            </w:r>
            <w:r w:rsidRPr="00A36A37">
              <w:rPr>
                <w:rFonts w:asciiTheme="majorHAnsi" w:hAnsiTheme="majorHAnsi" w:cstheme="majorHAnsi"/>
              </w:rPr>
              <w:t>ko je na projektu potrebno angažirati osobu koja je već zaposlena kod prijavitelja/partnera na puno radno vrijeme, moguće za tu osobu napraviti preraspodjelu poslova te dodatkom ugovora o radu/odlukom/rješenjem odrediti postotak radnog vremena koji će se odnositi na obavljanje poslova u vezi s projektom.</w:t>
            </w:r>
            <w:r>
              <w:rPr>
                <w:rFonts w:asciiTheme="majorHAnsi" w:hAnsiTheme="majorHAnsi" w:cstheme="majorHAnsi"/>
              </w:rPr>
              <w:t xml:space="preserve"> Dakle, ako planirate angažirati dva djelatnika za provedbu prihvatljivih projektnih aktivnosti, pri čemu se ta veza može dokazati, troškovi njihovih plaća su prihvatljivi izravni trošak osoblja. </w:t>
            </w:r>
            <w:r w:rsidRPr="00A36A37">
              <w:rPr>
                <w:rFonts w:asciiTheme="majorHAnsi" w:hAnsiTheme="majorHAnsi" w:cstheme="majorHAnsi"/>
              </w:rPr>
              <w:t>No, bespovratna sredstva nisu namijenjena plaćanju poslova koji nisu dio projektnih aktivnosti (npr. redoviti rad knjižničara nepovezan s projektom).</w:t>
            </w:r>
          </w:p>
        </w:tc>
      </w:tr>
      <w:tr w:rsidR="002A13EF" w14:paraId="6140BCF7" w14:textId="77777777" w:rsidTr="00A23653">
        <w:tc>
          <w:tcPr>
            <w:tcW w:w="567" w:type="dxa"/>
          </w:tcPr>
          <w:p w14:paraId="08582325" w14:textId="77777777" w:rsidR="002A13EF" w:rsidRDefault="002A13EF">
            <w:r>
              <w:lastRenderedPageBreak/>
              <w:t>4</w:t>
            </w:r>
          </w:p>
        </w:tc>
        <w:tc>
          <w:tcPr>
            <w:tcW w:w="4961" w:type="dxa"/>
          </w:tcPr>
          <w:p w14:paraId="34E83234" w14:textId="3E55FDDE" w:rsidR="002A13EF" w:rsidRPr="004B438D" w:rsidRDefault="002A13EF">
            <w:r w:rsidRPr="004B438D">
              <w:t>Da li je prihvatljiv trošak angažiranja stručnjaka, odnosno tvrtke koja bi nam pomogla s administracijom i izvještavanjem, savjetovanjem te pripremom ZNS-ova, prikupljanjem sve dokumentacije i sl. To bi bila vanjska usluga</w:t>
            </w:r>
            <w:r>
              <w:t>,</w:t>
            </w:r>
            <w:r w:rsidRPr="004B438D">
              <w:t xml:space="preserve"> ali direktno ovakvu uslugu nismo vidjeli niti u prihvatljivim niti u neprihvatljivim aktivnostima / troškovima u </w:t>
            </w:r>
            <w:r>
              <w:t>U</w:t>
            </w:r>
            <w:r w:rsidRPr="004B438D">
              <w:t>putama za prijavitelje. Pritom ovdje nije riječ o st</w:t>
            </w:r>
            <w:r>
              <w:t>r</w:t>
            </w:r>
            <w:r w:rsidRPr="004B438D">
              <w:t>učnjaku za javnu nabavu</w:t>
            </w:r>
            <w:r>
              <w:t>,</w:t>
            </w:r>
            <w:r w:rsidRPr="004B438D">
              <w:t xml:space="preserve"> već o stručnjaku / tvrt</w:t>
            </w:r>
            <w:r>
              <w:t>k</w:t>
            </w:r>
            <w:r w:rsidRPr="004B438D">
              <w:t>i koja će nam pomoći sa provedbom i izvještavanjem.</w:t>
            </w:r>
          </w:p>
        </w:tc>
        <w:tc>
          <w:tcPr>
            <w:tcW w:w="9073" w:type="dxa"/>
          </w:tcPr>
          <w:p w14:paraId="48398218" w14:textId="3214CCE3" w:rsidR="002A13EF" w:rsidRPr="004B438D" w:rsidRDefault="002A13EF">
            <w:pPr>
              <w:pBdr>
                <w:top w:val="nil"/>
                <w:left w:val="nil"/>
                <w:bottom w:val="nil"/>
                <w:right w:val="nil"/>
                <w:between w:val="nil"/>
              </w:pBdr>
              <w:rPr>
                <w:color w:val="000000"/>
              </w:rPr>
            </w:pPr>
            <w:bookmarkStart w:id="0" w:name="_gjdgxs" w:colFirst="0" w:colLast="0"/>
            <w:bookmarkEnd w:id="0"/>
            <w:r>
              <w:rPr>
                <w:color w:val="000000"/>
              </w:rPr>
              <w:t>Ne. O</w:t>
            </w:r>
            <w:r w:rsidRPr="00F64FC4">
              <w:rPr>
                <w:color w:val="000000"/>
              </w:rPr>
              <w:t>sobe koje provode aktivnosti upravljanja projektom i administracije (Element 4) moraju biti angažirane putem ugovora o radu/rješenja o prijmu u službu kod prijavitelja ili partnera</w:t>
            </w:r>
            <w:r>
              <w:rPr>
                <w:color w:val="000000"/>
              </w:rPr>
              <w:t xml:space="preserve">, pa troškovi angažmana vanjskih stručnjaka/tvrtki za provedbu tih aktivnosti nisu prihvatljivi. </w:t>
            </w:r>
          </w:p>
        </w:tc>
      </w:tr>
      <w:tr w:rsidR="002A13EF" w14:paraId="6CA1F5E6" w14:textId="77777777" w:rsidTr="00A23653">
        <w:tc>
          <w:tcPr>
            <w:tcW w:w="567" w:type="dxa"/>
          </w:tcPr>
          <w:p w14:paraId="0B9E3F4D" w14:textId="77777777" w:rsidR="002A13EF" w:rsidRDefault="002A13EF">
            <w:r>
              <w:t>5</w:t>
            </w:r>
          </w:p>
        </w:tc>
        <w:tc>
          <w:tcPr>
            <w:tcW w:w="4961" w:type="dxa"/>
          </w:tcPr>
          <w:p w14:paraId="0365EECE" w14:textId="398EDC75" w:rsidR="002A13EF" w:rsidRDefault="002A13EF">
            <w:r w:rsidRPr="004B438D">
              <w:t>Nigdje nismo našli da su troškovi nekog elementa ili predložene aktivnosti ograničen</w:t>
            </w:r>
            <w:r>
              <w:t>i</w:t>
            </w:r>
            <w:r w:rsidRPr="004B438D">
              <w:t xml:space="preserve"> </w:t>
            </w:r>
            <w:r>
              <w:t>postotkom</w:t>
            </w:r>
            <w:r w:rsidRPr="004B438D">
              <w:t xml:space="preserve"> od ukupne vrijedn</w:t>
            </w:r>
            <w:r>
              <w:t>o</w:t>
            </w:r>
            <w:r w:rsidRPr="004B438D">
              <w:t>sti prihvatljivih troškova. Na primjer</w:t>
            </w:r>
            <w:r>
              <w:t>,</w:t>
            </w:r>
            <w:r w:rsidRPr="004B438D">
              <w:t xml:space="preserve"> u nekim natječajima zna biti uvjet da PE PM bude ograničen na 20</w:t>
            </w:r>
            <w:r>
              <w:t xml:space="preserve"> </w:t>
            </w:r>
            <w:r w:rsidRPr="004B438D">
              <w:t>% ukupno prihvatljivih troškova, ovdje to nismo našli pa pretpostavljamo da u ovom natječaju nema tih uvjeta? Molim potvrdu.</w:t>
            </w:r>
          </w:p>
        </w:tc>
        <w:tc>
          <w:tcPr>
            <w:tcW w:w="9073" w:type="dxa"/>
          </w:tcPr>
          <w:p w14:paraId="0972E56E" w14:textId="4EFB33B7" w:rsidR="002A13EF" w:rsidRPr="00630B18" w:rsidRDefault="002A13EF" w:rsidP="00630B18">
            <w:pPr>
              <w:jc w:val="both"/>
            </w:pPr>
            <w:r>
              <w:t xml:space="preserve">Ne postoje ograničenja u ukupnom iznosu prihvatljivih troškova koji se odnose na pojedini element, odnosno aktivnost, u odnosu na ukupnu vrijednost cjelokupnog projekta. Proračun projektnog prijedloga mora biti realan, opravdan i usklađen s </w:t>
            </w:r>
            <w:r w:rsidRPr="00630B18">
              <w:t>pokazateljima, mjerljivim ishodima i ciljevima projektnog prijedloga i Poziva</w:t>
            </w:r>
            <w:r>
              <w:t>, a navedeno se i procjenjuje u fazi ocjenjivanja kvalitete.</w:t>
            </w:r>
          </w:p>
          <w:p w14:paraId="7886F640" w14:textId="177AB36A" w:rsidR="002A13EF" w:rsidRDefault="002A13EF" w:rsidP="00B47F18"/>
        </w:tc>
      </w:tr>
      <w:tr w:rsidR="002A13EF" w14:paraId="64B81A67" w14:textId="77777777" w:rsidTr="00A23653">
        <w:tc>
          <w:tcPr>
            <w:tcW w:w="567" w:type="dxa"/>
          </w:tcPr>
          <w:p w14:paraId="1C63741D" w14:textId="77777777" w:rsidR="002A13EF" w:rsidRDefault="002A13EF">
            <w:r>
              <w:t>6</w:t>
            </w:r>
          </w:p>
        </w:tc>
        <w:tc>
          <w:tcPr>
            <w:tcW w:w="4961" w:type="dxa"/>
          </w:tcPr>
          <w:p w14:paraId="0D470A5C" w14:textId="6C62A3CA" w:rsidR="002A13EF" w:rsidRDefault="002A13EF" w:rsidP="004B438D">
            <w:r>
              <w:t xml:space="preserve">U Uputi za prijavitelje pod 4.1.2. (Prihvatljivi izdaci - SKUPINA AKTIVNOSTI A) - OSTALI IZRAVNI TROŠKOVI </w:t>
            </w:r>
            <w:r>
              <w:lastRenderedPageBreak/>
              <w:t>- 5. Troškovi vanjskih usluga navodi se da se u prihvatljive troškove ubrajaju:</w:t>
            </w:r>
          </w:p>
          <w:p w14:paraId="38D1FE8B" w14:textId="77777777" w:rsidR="002A13EF" w:rsidRDefault="002A13EF" w:rsidP="004B438D">
            <w:r>
              <w:t>"- produkcijski troškovi za provedbu kulturno–umjetničkog programa (izložba, festival, prezentacija u javnom prostoru itd.), osim izravnih troškova osoblja."</w:t>
            </w:r>
          </w:p>
          <w:p w14:paraId="4FD758EE" w14:textId="77777777" w:rsidR="002A13EF" w:rsidRDefault="002A13EF" w:rsidP="00D022D6">
            <w:r>
              <w:t xml:space="preserve">Da li to izričito znači da se, ukoliko se u sklopu projektnih aktivnosti odvija neka profesionalna umjetničko-scenska izvedba, iz sredstava ovog poziva ne mogu isplaćivati honorari, tj. naknade umjetnicima (kao troškovi vanjskog osoblja), nego samo organizacijski troškovi navedenog događaja? </w:t>
            </w:r>
          </w:p>
          <w:p w14:paraId="3DC8D1D8" w14:textId="78591413" w:rsidR="002A13EF" w:rsidRDefault="002A13EF" w:rsidP="00D022D6">
            <w:r>
              <w:t>Ukoliko je to izričita implikacija ove alineje, je li dozvoljeno takve troškove pokriti iz nekog drugog izvora, odnosno po principu sufinanciranja takvog događaja, tj. izvedbe (npr. po javnom pozivu dijela lokalne ili regionalne samouprave)?</w:t>
            </w:r>
          </w:p>
        </w:tc>
        <w:tc>
          <w:tcPr>
            <w:tcW w:w="9073" w:type="dxa"/>
          </w:tcPr>
          <w:p w14:paraId="5EB052BB" w14:textId="5941B928" w:rsidR="002A13EF" w:rsidRDefault="002A13EF" w:rsidP="00AE0F66">
            <w:r>
              <w:lastRenderedPageBreak/>
              <w:t xml:space="preserve">Naknade umjetnicima temeljem ugovora o autorskom djelu i sl. spadaju u izravne troškove osoblja, a ne u ostale izravne troškove, ako su takve naknade nužne za provedbu prihvatljivih aktivnosti </w:t>
            </w:r>
            <w:r>
              <w:lastRenderedPageBreak/>
              <w:t>koje su u izravnoj vezi s ostvarenjem ciljeva projekta i Poziva, te ako se veza s pojedinačnom aktivnošću može dokazati i ako ispunjavaju ostale uvjete prihvatljivosti u okviru Poziva. Vrsta ugovora određuje se temeljem relevantnog nacionalnog zakonodavstva (v. U</w:t>
            </w:r>
            <w:r>
              <w:rPr>
                <w:i/>
              </w:rPr>
              <w:t>putu o prihvatljivosti troškova plaća i troškova povezanih s radom u okviru Europskog socijalnog fonda u Republici Hrvatskoj 2014. – 2020.</w:t>
            </w:r>
            <w:r>
              <w:t xml:space="preserve"> objavljenu na www.esf.hr). </w:t>
            </w:r>
            <w:r w:rsidRPr="00FD69E4">
              <w:t>Intenzitet potpore po pojedinom projektu iznosi 100 % prihvatljivih troškova</w:t>
            </w:r>
            <w:r>
              <w:t xml:space="preserve">, </w:t>
            </w:r>
            <w:r w:rsidRPr="00FD69E4">
              <w:t>odnosno prijavitelji/partneri nisu dužni osigurati sufinanciranje projekta iz vlastitih sredstava.</w:t>
            </w:r>
          </w:p>
          <w:p w14:paraId="5C2724B5" w14:textId="69435A90" w:rsidR="002A13EF" w:rsidRDefault="002A13EF" w:rsidP="00FD69E4">
            <w:r>
              <w:t xml:space="preserve">Napominjemo da su aktivnosti u kojima sudionici ne participiraju aktivno, kao što je npr. gledanje profesionalne umjetničko-scenske izvedbe, prihvatljive samo ako su dio šireg projekta i ako su povezane s prihvatljivim aktivnostima navedenim u točki 3.3 Uputa za prijavitelje. </w:t>
            </w:r>
          </w:p>
        </w:tc>
      </w:tr>
      <w:tr w:rsidR="002A13EF" w14:paraId="775ADBB9" w14:textId="77777777" w:rsidTr="00A23653">
        <w:tc>
          <w:tcPr>
            <w:tcW w:w="567" w:type="dxa"/>
          </w:tcPr>
          <w:p w14:paraId="05D9DBC8" w14:textId="51CE798C" w:rsidR="002A13EF" w:rsidRDefault="002A13EF">
            <w:r>
              <w:lastRenderedPageBreak/>
              <w:t>7</w:t>
            </w:r>
          </w:p>
        </w:tc>
        <w:tc>
          <w:tcPr>
            <w:tcW w:w="4961" w:type="dxa"/>
          </w:tcPr>
          <w:p w14:paraId="525E4579" w14:textId="42B6A120" w:rsidR="002A13EF" w:rsidRDefault="002A13EF" w:rsidP="000B3F69">
            <w:r>
              <w:t xml:space="preserve">U uputama nije jasno vidljivo da li se navedeni Obrazac 4  za projektne prijedloge u skupini aktivnosti A prilaže za prijavitelja i partnere. </w:t>
            </w:r>
          </w:p>
          <w:p w14:paraId="4E6A425E" w14:textId="6217F19C" w:rsidR="002A13EF" w:rsidRDefault="002A13EF" w:rsidP="000B3F69">
            <w:r>
              <w:t xml:space="preserve">U našem slučaju se radi o prijavitelju koji je JLS te ima ustrojenu jedinicu narodne knjižnice, a partneri su JLS koje nemaju narodnu knjižnicu. </w:t>
            </w:r>
          </w:p>
          <w:p w14:paraId="20A5D23F" w14:textId="5D80EF3B" w:rsidR="002A13EF" w:rsidRDefault="002A13EF" w:rsidP="000B3F69">
            <w:r>
              <w:t>Ljubazno molimo uputu da li Obrazac 4 popunjavaju i prijavitelj i partneri?</w:t>
            </w:r>
          </w:p>
        </w:tc>
        <w:tc>
          <w:tcPr>
            <w:tcW w:w="9073" w:type="dxa"/>
          </w:tcPr>
          <w:p w14:paraId="147F6BE5" w14:textId="2B808226" w:rsidR="002A13EF" w:rsidRDefault="002A13EF" w:rsidP="000B3F69">
            <w:r w:rsidRPr="000B3F69">
              <w:t>Obrazac 4 – Izjav</w:t>
            </w:r>
            <w:r>
              <w:t>u</w:t>
            </w:r>
            <w:r w:rsidRPr="000B3F69">
              <w:t xml:space="preserve"> jedinice lokalne ili područne (regionalne) samouprave o održivosti projektnih aktivnosti nakon završetka razdoblja provedbe projekta </w:t>
            </w:r>
            <w:r>
              <w:t>potpisuje samo jedan obavezni partner (</w:t>
            </w:r>
            <w:r w:rsidRPr="000B3F69">
              <w:t>JLP(R)S</w:t>
            </w:r>
            <w:r>
              <w:t xml:space="preserve">), odnosno prijavitelj u slučaju da je prijavitelj </w:t>
            </w:r>
            <w:r w:rsidRPr="000B3F69">
              <w:t>JLP(R)S</w:t>
            </w:r>
            <w:r>
              <w:t xml:space="preserve"> koja u sastavu svoje pravne osobe ima ustrojenu jedinicu narodne knjižnice. U Vašem slučaju, Obrazac 4 potpisuje samo JLS koja je prijavitelj.</w:t>
            </w:r>
          </w:p>
        </w:tc>
      </w:tr>
      <w:tr w:rsidR="002A13EF" w14:paraId="453FB384" w14:textId="77777777" w:rsidTr="00A23653">
        <w:tc>
          <w:tcPr>
            <w:tcW w:w="567" w:type="dxa"/>
          </w:tcPr>
          <w:p w14:paraId="73AC3680" w14:textId="77777777" w:rsidR="002A13EF" w:rsidRDefault="002A13EF">
            <w:r>
              <w:t>8</w:t>
            </w:r>
          </w:p>
        </w:tc>
        <w:tc>
          <w:tcPr>
            <w:tcW w:w="4961" w:type="dxa"/>
          </w:tcPr>
          <w:p w14:paraId="376BAD10" w14:textId="56966865" w:rsidR="002A13EF" w:rsidRPr="00A65DFD" w:rsidRDefault="002A13EF">
            <w:pPr>
              <w:tabs>
                <w:tab w:val="left" w:pos="1095"/>
              </w:tabs>
            </w:pPr>
            <w:r>
              <w:t>J</w:t>
            </w:r>
            <w:r w:rsidRPr="00A65DFD">
              <w:t>e li moguće da u sklopu aktivnosti u Elementu 1 za pokretnu knjižnicu bude nabavljeno vozilo u obliku cestovnog vlaka?</w:t>
            </w:r>
          </w:p>
        </w:tc>
        <w:tc>
          <w:tcPr>
            <w:tcW w:w="9073" w:type="dxa"/>
          </w:tcPr>
          <w:p w14:paraId="38DB0446" w14:textId="6D2995E8" w:rsidR="002A13EF" w:rsidRPr="00A65DFD" w:rsidRDefault="002A13EF" w:rsidP="00A65DFD">
            <w:r w:rsidRPr="00A65DFD">
              <w:t>Ne</w:t>
            </w:r>
            <w:r>
              <w:t xml:space="preserve">. Budući da cestovni vlak </w:t>
            </w:r>
            <w:r w:rsidRPr="00A65DFD">
              <w:t>kao vrsta vozila nije naveden, niti detaljno obrađen u Standardima za narodne knjižnice u Republici Hrvatskoj (NN 58/1999), na način kao što je učinjeno za</w:t>
            </w:r>
            <w:r>
              <w:t xml:space="preserve"> druge tipove</w:t>
            </w:r>
            <w:r w:rsidRPr="00A65DFD">
              <w:t xml:space="preserve"> cestovn</w:t>
            </w:r>
            <w:r>
              <w:t>ih</w:t>
            </w:r>
            <w:r w:rsidRPr="00A65DFD">
              <w:t xml:space="preserve"> vozila, ovim Pozivom nije planirana nabava drugih tipova vozila pokretnih knjižnica, izuzev onih koje su navedena u Uputama za prijavitelje.</w:t>
            </w:r>
          </w:p>
        </w:tc>
      </w:tr>
      <w:tr w:rsidR="002A13EF" w14:paraId="59F6F68A" w14:textId="77777777" w:rsidTr="00A23653">
        <w:tc>
          <w:tcPr>
            <w:tcW w:w="567" w:type="dxa"/>
          </w:tcPr>
          <w:p w14:paraId="37D6B0BC" w14:textId="77777777" w:rsidR="002A13EF" w:rsidRDefault="002A13EF">
            <w:r>
              <w:t>9</w:t>
            </w:r>
          </w:p>
        </w:tc>
        <w:tc>
          <w:tcPr>
            <w:tcW w:w="4961" w:type="dxa"/>
          </w:tcPr>
          <w:p w14:paraId="3799CBAC" w14:textId="1B45B919" w:rsidR="002A13EF" w:rsidRDefault="002A13EF">
            <w:pPr>
              <w:tabs>
                <w:tab w:val="left" w:pos="1095"/>
              </w:tabs>
            </w:pPr>
            <w:r w:rsidRPr="00E93B4B">
              <w:t xml:space="preserve">U A obrascu, u dijelu gdje se odabiru unaprijed određeni pokazatelji za Element 1 nedostaje pokazatelj CO01 Nezaposleni uključujući dugotrajno nezaposlene. Budući da u projektu planiramo </w:t>
            </w:r>
            <w:r w:rsidRPr="00E93B4B">
              <w:lastRenderedPageBreak/>
              <w:t>radionice čitanja i pisanja za dugotrajno nezaposlene žene, pokazatelj CO01 odabrali smo u Elementu 2, jer je to jedino tamo moguće. Molim objasnite zašto u Elementu 1 nije moguće odabrati pokazatelj CO01, i/ili gdje u Uputama piše da ne bismo smjeli raditi radionice za dugotrajno nezaposlene osobe.</w:t>
            </w:r>
          </w:p>
        </w:tc>
        <w:tc>
          <w:tcPr>
            <w:tcW w:w="9073" w:type="dxa"/>
          </w:tcPr>
          <w:p w14:paraId="58009D5F" w14:textId="77BE9534" w:rsidR="002A13EF" w:rsidRDefault="002A13EF" w:rsidP="00EA4034">
            <w:pPr>
              <w:pBdr>
                <w:top w:val="nil"/>
                <w:left w:val="nil"/>
                <w:bottom w:val="nil"/>
                <w:right w:val="nil"/>
                <w:between w:val="nil"/>
              </w:pBdr>
              <w:rPr>
                <w:color w:val="000000"/>
              </w:rPr>
            </w:pPr>
            <w:bookmarkStart w:id="1" w:name="_Hlk63849965"/>
            <w:r>
              <w:rPr>
                <w:color w:val="000000"/>
              </w:rPr>
              <w:lastRenderedPageBreak/>
              <w:t>Pokazatelji se ne povezuju s elementima projektnog prijedloga, već s ciljem/ciljevima. Pri popunjavanju Prijavnog obrasca A, unaprijed</w:t>
            </w:r>
            <w:r w:rsidRPr="00E93B4B">
              <w:rPr>
                <w:color w:val="000000"/>
              </w:rPr>
              <w:t xml:space="preserve"> određeni pokazatelji se dodaju </w:t>
            </w:r>
            <w:r>
              <w:rPr>
                <w:color w:val="000000"/>
              </w:rPr>
              <w:t xml:space="preserve">na str. 4 </w:t>
            </w:r>
            <w:r w:rsidRPr="00E93B4B">
              <w:rPr>
                <w:color w:val="000000"/>
              </w:rPr>
              <w:t>odabirom potvrdnog okvira „Da“ kod „Postizanjem navedenog cilja, projekt</w:t>
            </w:r>
            <w:r>
              <w:rPr>
                <w:color w:val="000000"/>
              </w:rPr>
              <w:t xml:space="preserve"> </w:t>
            </w:r>
            <w:r w:rsidRPr="00E93B4B">
              <w:rPr>
                <w:color w:val="000000"/>
              </w:rPr>
              <w:t>izravno doprinosi ostvarenju sljedećih unaprijed određenih pokazatelja“</w:t>
            </w:r>
            <w:r>
              <w:rPr>
                <w:color w:val="000000"/>
              </w:rPr>
              <w:t>,</w:t>
            </w:r>
            <w:r w:rsidRPr="00E93B4B">
              <w:rPr>
                <w:color w:val="000000"/>
              </w:rPr>
              <w:t xml:space="preserve"> nakon čega se otvara mogućnost za dodavanje</w:t>
            </w:r>
            <w:r>
              <w:rPr>
                <w:color w:val="000000"/>
              </w:rPr>
              <w:t xml:space="preserve"> </w:t>
            </w:r>
            <w:r w:rsidRPr="00E93B4B">
              <w:rPr>
                <w:color w:val="000000"/>
              </w:rPr>
              <w:t xml:space="preserve">novog </w:t>
            </w:r>
            <w:r w:rsidRPr="00E93B4B">
              <w:rPr>
                <w:color w:val="000000"/>
              </w:rPr>
              <w:lastRenderedPageBreak/>
              <w:t>unaprijed određenog pokazatelja</w:t>
            </w:r>
            <w:r>
              <w:rPr>
                <w:color w:val="000000"/>
              </w:rPr>
              <w:t xml:space="preserve"> te prijavitelj odabire pokazatelj/e kojima će projekt doprinijeti postizanjem odgovarajućeg cilja projektnog prijedloga. Svaki unaprijed određeni pokazatelj moguće je odabrati samo jednom, uz pripadajući cilj. Na str. 5 potrebno je povezati pojedinačni projektni element s odgovarajućim ciljem/ciljevima koje ste definirali na str. 4.</w:t>
            </w:r>
          </w:p>
          <w:p w14:paraId="2227550F" w14:textId="03B4B679" w:rsidR="002A13EF" w:rsidRDefault="002A13EF" w:rsidP="00EA4034">
            <w:pPr>
              <w:ind w:left="1" w:hanging="1"/>
              <w:jc w:val="both"/>
              <w:rPr>
                <w:color w:val="000000"/>
              </w:rPr>
            </w:pPr>
            <w:r>
              <w:rPr>
                <w:color w:val="000000"/>
              </w:rPr>
              <w:t xml:space="preserve">Način popunjavanja Prijavnog obrasca A detaljno je objašnjen u Korisničkom priručniku za prijavni obrazac A koji je dostupan na </w:t>
            </w:r>
            <w:r w:rsidRPr="00EA4034">
              <w:rPr>
                <w:color w:val="000000"/>
              </w:rPr>
              <w:t xml:space="preserve">poveznici </w:t>
            </w:r>
            <w:hyperlink r:id="rId4" w:history="1">
              <w:r w:rsidRPr="006C14FF">
                <w:rPr>
                  <w:rStyle w:val="Hiperveza"/>
                </w:rPr>
                <w:t>https://esif-wf.mrrfeu.hr/</w:t>
              </w:r>
            </w:hyperlink>
            <w:r>
              <w:rPr>
                <w:color w:val="000000"/>
              </w:rPr>
              <w:t xml:space="preserve"> .</w:t>
            </w:r>
            <w:bookmarkEnd w:id="1"/>
          </w:p>
        </w:tc>
      </w:tr>
    </w:tbl>
    <w:p w14:paraId="44F14955" w14:textId="77777777" w:rsidR="0035604A" w:rsidRDefault="0035604A"/>
    <w:sectPr w:rsidR="0035604A">
      <w:pgSz w:w="16838" w:h="11906" w:orient="landscape"/>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04A"/>
    <w:rsid w:val="000403C9"/>
    <w:rsid w:val="000649EF"/>
    <w:rsid w:val="000A438C"/>
    <w:rsid w:val="000B3F69"/>
    <w:rsid w:val="000D29B0"/>
    <w:rsid w:val="000E0B85"/>
    <w:rsid w:val="00164D77"/>
    <w:rsid w:val="001779B8"/>
    <w:rsid w:val="001932B9"/>
    <w:rsid w:val="001A34DF"/>
    <w:rsid w:val="001A69CE"/>
    <w:rsid w:val="001B23D2"/>
    <w:rsid w:val="002A13EF"/>
    <w:rsid w:val="00325C5B"/>
    <w:rsid w:val="003346BE"/>
    <w:rsid w:val="0035604A"/>
    <w:rsid w:val="00397A32"/>
    <w:rsid w:val="003B46F6"/>
    <w:rsid w:val="00412A60"/>
    <w:rsid w:val="004B438D"/>
    <w:rsid w:val="004D5C36"/>
    <w:rsid w:val="0058075F"/>
    <w:rsid w:val="005A5F24"/>
    <w:rsid w:val="005D2BE7"/>
    <w:rsid w:val="005E6CB9"/>
    <w:rsid w:val="00601D93"/>
    <w:rsid w:val="00630B18"/>
    <w:rsid w:val="006F2C24"/>
    <w:rsid w:val="00784189"/>
    <w:rsid w:val="0081159F"/>
    <w:rsid w:val="00886C1C"/>
    <w:rsid w:val="008F35E8"/>
    <w:rsid w:val="00920E9A"/>
    <w:rsid w:val="00957DD6"/>
    <w:rsid w:val="009B5812"/>
    <w:rsid w:val="00A23653"/>
    <w:rsid w:val="00A40280"/>
    <w:rsid w:val="00A65DFD"/>
    <w:rsid w:val="00A84D49"/>
    <w:rsid w:val="00AA191F"/>
    <w:rsid w:val="00AE0F66"/>
    <w:rsid w:val="00AE10C7"/>
    <w:rsid w:val="00AE2F45"/>
    <w:rsid w:val="00B36AFF"/>
    <w:rsid w:val="00B47F18"/>
    <w:rsid w:val="00B82FDB"/>
    <w:rsid w:val="00BB0239"/>
    <w:rsid w:val="00BD7204"/>
    <w:rsid w:val="00BF2997"/>
    <w:rsid w:val="00C37C61"/>
    <w:rsid w:val="00C61D1A"/>
    <w:rsid w:val="00C80520"/>
    <w:rsid w:val="00CC1751"/>
    <w:rsid w:val="00CF1CF3"/>
    <w:rsid w:val="00D022D6"/>
    <w:rsid w:val="00D21AD4"/>
    <w:rsid w:val="00D46640"/>
    <w:rsid w:val="00D95AB7"/>
    <w:rsid w:val="00DF3D58"/>
    <w:rsid w:val="00E15CE5"/>
    <w:rsid w:val="00E23BCB"/>
    <w:rsid w:val="00E311CA"/>
    <w:rsid w:val="00E50C14"/>
    <w:rsid w:val="00E63B01"/>
    <w:rsid w:val="00E705C1"/>
    <w:rsid w:val="00E93B4B"/>
    <w:rsid w:val="00E96B0E"/>
    <w:rsid w:val="00EA4034"/>
    <w:rsid w:val="00EA7839"/>
    <w:rsid w:val="00ED7D81"/>
    <w:rsid w:val="00EF2162"/>
    <w:rsid w:val="00F219DE"/>
    <w:rsid w:val="00F64FC4"/>
    <w:rsid w:val="00FD69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4B5A7"/>
  <w15:docId w15:val="{759FB3BF-F47E-45E9-A9B1-CAB812EA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480" w:after="120"/>
      <w:outlineLvl w:val="0"/>
    </w:pPr>
    <w:rPr>
      <w:b/>
      <w:sz w:val="48"/>
      <w:szCs w:val="48"/>
    </w:rPr>
  </w:style>
  <w:style w:type="paragraph" w:styleId="Naslov2">
    <w:name w:val="heading 2"/>
    <w:basedOn w:val="Normal"/>
    <w:next w:val="Normal"/>
    <w:uiPriority w:val="9"/>
    <w:semiHidden/>
    <w:unhideWhenUsed/>
    <w:qFormat/>
    <w:pPr>
      <w:keepNext/>
      <w:keepLines/>
      <w:spacing w:before="360" w:after="80"/>
      <w:outlineLvl w:val="1"/>
    </w:pPr>
    <w:rPr>
      <w:b/>
      <w:sz w:val="36"/>
      <w:szCs w:val="36"/>
    </w:rPr>
  </w:style>
  <w:style w:type="paragraph" w:styleId="Naslov3">
    <w:name w:val="heading 3"/>
    <w:basedOn w:val="Normal"/>
    <w:next w:val="Normal"/>
    <w:uiPriority w:val="9"/>
    <w:semiHidden/>
    <w:unhideWhenUsed/>
    <w:qFormat/>
    <w:pPr>
      <w:keepNext/>
      <w:keepLines/>
      <w:spacing w:before="280" w:after="80"/>
      <w:outlineLvl w:val="2"/>
    </w:pPr>
    <w:rPr>
      <w:b/>
      <w:sz w:val="28"/>
      <w:szCs w:val="28"/>
    </w:rPr>
  </w:style>
  <w:style w:type="paragraph" w:styleId="Naslov4">
    <w:name w:val="heading 4"/>
    <w:basedOn w:val="Normal"/>
    <w:next w:val="Normal"/>
    <w:uiPriority w:val="9"/>
    <w:semiHidden/>
    <w:unhideWhenUsed/>
    <w:qFormat/>
    <w:pPr>
      <w:keepNext/>
      <w:keepLines/>
      <w:spacing w:before="240" w:after="40"/>
      <w:outlineLvl w:val="3"/>
    </w:pPr>
    <w:rPr>
      <w:b/>
      <w:sz w:val="24"/>
      <w:szCs w:val="24"/>
    </w:rPr>
  </w:style>
  <w:style w:type="paragraph" w:styleId="Naslov5">
    <w:name w:val="heading 5"/>
    <w:basedOn w:val="Normal"/>
    <w:next w:val="Normal"/>
    <w:uiPriority w:val="9"/>
    <w:semiHidden/>
    <w:unhideWhenUsed/>
    <w:qFormat/>
    <w:pPr>
      <w:keepNext/>
      <w:keepLines/>
      <w:spacing w:before="220" w:after="40"/>
      <w:outlineLvl w:val="4"/>
    </w:pPr>
    <w:rPr>
      <w:b/>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aslov">
    <w:name w:val="Title"/>
    <w:basedOn w:val="Normal"/>
    <w:next w:val="Normal"/>
    <w:uiPriority w:val="10"/>
    <w:qFormat/>
    <w:pPr>
      <w:keepNext/>
      <w:keepLines/>
      <w:spacing w:before="480" w:after="120"/>
    </w:pPr>
    <w:rPr>
      <w:b/>
      <w:sz w:val="72"/>
      <w:szCs w:val="72"/>
    </w:r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paragraph" w:styleId="Tekstkomentara">
    <w:name w:val="annotation text"/>
    <w:basedOn w:val="Normal"/>
    <w:link w:val="TekstkomentaraChar"/>
    <w:uiPriority w:val="99"/>
    <w:semiHidden/>
    <w:unhideWhenUsed/>
    <w:pPr>
      <w:spacing w:line="240" w:lineRule="auto"/>
    </w:pPr>
    <w:rPr>
      <w:sz w:val="20"/>
      <w:szCs w:val="20"/>
    </w:rPr>
  </w:style>
  <w:style w:type="character" w:customStyle="1" w:styleId="TekstkomentaraChar">
    <w:name w:val="Tekst komentara Char"/>
    <w:basedOn w:val="Zadanifontodlomka"/>
    <w:link w:val="Tekstkomentara"/>
    <w:uiPriority w:val="99"/>
    <w:semiHidden/>
    <w:rPr>
      <w:sz w:val="20"/>
      <w:szCs w:val="20"/>
    </w:rPr>
  </w:style>
  <w:style w:type="character" w:styleId="Referencakomentara">
    <w:name w:val="annotation reference"/>
    <w:basedOn w:val="Zadanifontodlomka"/>
    <w:uiPriority w:val="99"/>
    <w:semiHidden/>
    <w:unhideWhenUsed/>
    <w:rPr>
      <w:sz w:val="16"/>
      <w:szCs w:val="16"/>
    </w:rPr>
  </w:style>
  <w:style w:type="paragraph" w:styleId="Tekstbalonia">
    <w:name w:val="Balloon Text"/>
    <w:basedOn w:val="Normal"/>
    <w:link w:val="TekstbaloniaChar"/>
    <w:uiPriority w:val="99"/>
    <w:semiHidden/>
    <w:unhideWhenUsed/>
    <w:rsid w:val="00412A6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12A60"/>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397A32"/>
    <w:rPr>
      <w:b/>
      <w:bCs/>
    </w:rPr>
  </w:style>
  <w:style w:type="character" w:customStyle="1" w:styleId="PredmetkomentaraChar">
    <w:name w:val="Predmet komentara Char"/>
    <w:basedOn w:val="TekstkomentaraChar"/>
    <w:link w:val="Predmetkomentara"/>
    <w:uiPriority w:val="99"/>
    <w:semiHidden/>
    <w:rsid w:val="00397A32"/>
    <w:rPr>
      <w:b/>
      <w:bCs/>
      <w:sz w:val="20"/>
      <w:szCs w:val="20"/>
    </w:rPr>
  </w:style>
  <w:style w:type="character" w:customStyle="1" w:styleId="Bez">
    <w:name w:val="Bez"/>
    <w:rsid w:val="00CC1751"/>
  </w:style>
  <w:style w:type="character" w:styleId="Hiperveza">
    <w:name w:val="Hyperlink"/>
    <w:basedOn w:val="Zadanifontodlomka"/>
    <w:uiPriority w:val="99"/>
    <w:unhideWhenUsed/>
    <w:rsid w:val="00EA4034"/>
    <w:rPr>
      <w:color w:val="0000FF" w:themeColor="hyperlink"/>
      <w:u w:val="single"/>
    </w:rPr>
  </w:style>
  <w:style w:type="character" w:customStyle="1" w:styleId="Nerijeenospominjanje1">
    <w:name w:val="Neriješeno spominjanje1"/>
    <w:basedOn w:val="Zadanifontodlomka"/>
    <w:uiPriority w:val="99"/>
    <w:semiHidden/>
    <w:unhideWhenUsed/>
    <w:rsid w:val="00EA4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sif-wf.mrrfeu.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1592</Words>
  <Characters>9077</Characters>
  <Application>Microsoft Office Word</Application>
  <DocSecurity>0</DocSecurity>
  <Lines>75</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Sonja Ludvig</dc:creator>
  <cp:lastModifiedBy>Sonja Ludvig</cp:lastModifiedBy>
  <cp:revision>6</cp:revision>
  <dcterms:created xsi:type="dcterms:W3CDTF">2021-02-15T12:14:00Z</dcterms:created>
  <dcterms:modified xsi:type="dcterms:W3CDTF">2021-02-17T14:46:00Z</dcterms:modified>
</cp:coreProperties>
</file>