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4D" w:rsidRDefault="00FF694D" w:rsidP="00FF694D">
      <w:r>
        <w:t xml:space="preserve">FOND: Fond solidarnosti Europske unije </w:t>
      </w:r>
    </w:p>
    <w:p w:rsidR="00FF694D" w:rsidRDefault="00FF694D" w:rsidP="00FF694D">
      <w:r>
        <w:t xml:space="preserve">NADLEŽNO TIJELO: </w:t>
      </w:r>
      <w:r w:rsidR="00342DA2">
        <w:t>Krapinsko-zagorska županija</w:t>
      </w:r>
      <w:r>
        <w:t xml:space="preserve"> </w:t>
      </w:r>
    </w:p>
    <w:p w:rsidR="00FF694D" w:rsidRDefault="00FF694D" w:rsidP="00FF694D">
      <w:r>
        <w:t xml:space="preserve">NAZIV POZIVA NA DODJELU BESPOVRATNIH FINANCIJSKIH SREDSTAVA: Vraćanje u ispravno radno stanje infrastrukture i pogona u području obrazovanja oštećenih u potresu na području </w:t>
      </w:r>
      <w:r w:rsidR="00F20A4D">
        <w:t>Krapinsko-zagorske županije</w:t>
      </w:r>
      <w:r>
        <w:t xml:space="preserve"> </w:t>
      </w:r>
    </w:p>
    <w:p w:rsidR="0029219C" w:rsidRDefault="00FF694D" w:rsidP="00FF694D">
      <w:r>
        <w:t>REFERENTNA OZNAKA POZIVA: FS</w:t>
      </w:r>
      <w:r w:rsidR="0029219C">
        <w:t>EU</w:t>
      </w:r>
      <w:r>
        <w:t>.</w:t>
      </w:r>
      <w:r w:rsidR="0029219C">
        <w:t>KZŽ</w:t>
      </w:r>
      <w:r>
        <w:t xml:space="preserve">.01 </w:t>
      </w:r>
    </w:p>
    <w:p w:rsidR="00FF694D" w:rsidRPr="009F5070" w:rsidRDefault="00FF694D" w:rsidP="00FF694D">
      <w:r>
        <w:t xml:space="preserve">DATUM: </w:t>
      </w:r>
      <w:r w:rsidR="00F93AC4">
        <w:t>08</w:t>
      </w:r>
      <w:r>
        <w:t xml:space="preserve">. </w:t>
      </w:r>
      <w:r w:rsidR="00F93AC4">
        <w:t>listopada</w:t>
      </w:r>
      <w:r>
        <w:t xml:space="preserve"> 2021. </w:t>
      </w:r>
    </w:p>
    <w:p w:rsidR="002873EA" w:rsidRDefault="009F5070" w:rsidP="00AE540A">
      <w:r w:rsidRPr="009F5070">
        <w:t> </w:t>
      </w:r>
    </w:p>
    <w:p w:rsidR="00AE540A" w:rsidRPr="00FF694D" w:rsidRDefault="002873EA" w:rsidP="00FF694D">
      <w:pPr>
        <w:jc w:val="center"/>
        <w:rPr>
          <w:b/>
        </w:rPr>
      </w:pPr>
      <w:r w:rsidRPr="00FF694D">
        <w:rPr>
          <w:rStyle w:val="Naglaeno"/>
          <w:rFonts w:ascii="Lucida Sans Unicode" w:hAnsi="Lucida Sans Unicode" w:cs="Lucida Sans Unicode"/>
          <w:b w:val="0"/>
          <w:color w:val="424242"/>
          <w:sz w:val="21"/>
          <w:szCs w:val="21"/>
          <w:shd w:val="clear" w:color="auto" w:fill="FFFFFF"/>
        </w:rPr>
        <w:t xml:space="preserve">Popis ugovora o dodjeli bespovratnih financijskih sredstava </w:t>
      </w:r>
      <w:r w:rsidRPr="00FF694D">
        <w:rPr>
          <w:rFonts w:ascii="Lucida Sans Unicode" w:hAnsi="Lucida Sans Unicode" w:cs="Lucida Sans Unicode"/>
          <w:b/>
          <w:color w:val="424242"/>
          <w:sz w:val="21"/>
          <w:szCs w:val="21"/>
        </w:rPr>
        <w:br/>
      </w:r>
    </w:p>
    <w:tbl>
      <w:tblPr>
        <w:tblW w:w="96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629"/>
        <w:gridCol w:w="3203"/>
      </w:tblGrid>
      <w:tr w:rsidR="00AE540A" w:rsidTr="00E8078A">
        <w:trPr>
          <w:trHeight w:val="571"/>
        </w:trPr>
        <w:tc>
          <w:tcPr>
            <w:tcW w:w="2840" w:type="dxa"/>
          </w:tcPr>
          <w:p w:rsidR="00AE540A" w:rsidRDefault="00AE540A" w:rsidP="00AE540A">
            <w:pPr>
              <w:ind w:left="13"/>
            </w:pPr>
            <w:r>
              <w:t>KORISNIK</w:t>
            </w:r>
          </w:p>
        </w:tc>
        <w:tc>
          <w:tcPr>
            <w:tcW w:w="3629" w:type="dxa"/>
          </w:tcPr>
          <w:p w:rsidR="00AE540A" w:rsidRDefault="00E8078A" w:rsidP="00AE540A">
            <w:pPr>
              <w:ind w:left="13"/>
            </w:pPr>
            <w:r w:rsidRPr="00E8078A">
              <w:rPr>
                <w:b/>
                <w:bCs/>
              </w:rPr>
              <w:t>PROJEKTNI PRIJEDLOG</w:t>
            </w:r>
          </w:p>
        </w:tc>
        <w:tc>
          <w:tcPr>
            <w:tcW w:w="3203" w:type="dxa"/>
          </w:tcPr>
          <w:p w:rsidR="00AE540A" w:rsidRDefault="00E8078A" w:rsidP="00E8078A">
            <w:r>
              <w:t>IZNOS</w:t>
            </w:r>
          </w:p>
        </w:tc>
      </w:tr>
      <w:tr w:rsidR="00E8078A" w:rsidTr="00E8078A">
        <w:trPr>
          <w:trHeight w:val="571"/>
        </w:trPr>
        <w:tc>
          <w:tcPr>
            <w:tcW w:w="2840" w:type="dxa"/>
          </w:tcPr>
          <w:p w:rsidR="00E8078A" w:rsidRDefault="00CC243D" w:rsidP="00CC243D">
            <w:pPr>
              <w:pStyle w:val="Odlomakpopisa"/>
              <w:numPr>
                <w:ilvl w:val="0"/>
                <w:numId w:val="1"/>
              </w:numPr>
            </w:pPr>
            <w:r>
              <w:t>Srednja škola Bedekovčina</w:t>
            </w:r>
          </w:p>
        </w:tc>
        <w:tc>
          <w:tcPr>
            <w:tcW w:w="3629" w:type="dxa"/>
          </w:tcPr>
          <w:p w:rsidR="00E8078A" w:rsidRPr="00CC243D" w:rsidRDefault="00CC243D" w:rsidP="00CC243D">
            <w:pPr>
              <w:ind w:left="13"/>
              <w:rPr>
                <w:b/>
                <w:bCs/>
              </w:rPr>
            </w:pPr>
            <w:r w:rsidRPr="00CC243D">
              <w:t>Sanacija stropa učionice na I. katu Područne škole Poznanovec</w:t>
            </w:r>
          </w:p>
        </w:tc>
        <w:tc>
          <w:tcPr>
            <w:tcW w:w="3203" w:type="dxa"/>
          </w:tcPr>
          <w:p w:rsidR="00E8078A" w:rsidRDefault="006E302D" w:rsidP="00E8078A">
            <w:r>
              <w:t>24.243.75,00 kuna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Spec="center" w:tblpY="-1416"/>
        <w:tblW w:w="11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3750"/>
      </w:tblGrid>
      <w:tr w:rsidR="007A2B69" w:rsidRPr="009F5070" w:rsidTr="00D01CEC">
        <w:trPr>
          <w:trHeight w:val="1200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B69" w:rsidRPr="009F5070" w:rsidRDefault="007A2B69" w:rsidP="00D01CEC">
            <w:r w:rsidRPr="009F5070">
              <w:lastRenderedPageBreak/>
              <w:t>KRAPINSKO-ZAGORSKA ŽUPANIJA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B69" w:rsidRPr="009F5070" w:rsidRDefault="007A2B69" w:rsidP="00D01CEC"/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A2B69" w:rsidRPr="009F5070" w:rsidRDefault="007A2B69" w:rsidP="00D01CEC"/>
        </w:tc>
      </w:tr>
      <w:tr w:rsidR="007A2B69" w:rsidRPr="009F5070" w:rsidTr="00D01CEC">
        <w:trPr>
          <w:trHeight w:val="1200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HRVATSKA MATICA ISELJENIKA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Izrada projektne dokumentacije i provedba</w:t>
            </w:r>
            <w:r w:rsidRPr="009F5070">
              <w:br/>
              <w:t> mjera zaštite zgrade Hrvatske matice</w:t>
            </w:r>
            <w:r w:rsidRPr="009F5070">
              <w:br/>
              <w:t> iseljenika, Trg Stjepana Radića 3, Zagreb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A2B69" w:rsidRPr="009F5070" w:rsidRDefault="007A2B69" w:rsidP="00D01CEC">
            <w:r w:rsidRPr="009F5070">
              <w:t> 2.008.548,70</w:t>
            </w:r>
          </w:p>
        </w:tc>
      </w:tr>
      <w:tr w:rsidR="007A2B69" w:rsidRPr="009F5070" w:rsidTr="00D01CEC">
        <w:trPr>
          <w:trHeight w:val="1200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HRVATSKI POVIJESNI MUZEJ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Izrada projektne dokumentacije i provedba</w:t>
            </w:r>
            <w:r w:rsidRPr="009F5070">
              <w:br/>
              <w:t> mjera zaštite palače Hidrometeorološkog</w:t>
            </w:r>
            <w:r w:rsidRPr="009F5070">
              <w:br/>
              <w:t> zavoda, Grič 3, Zagreb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A2B69" w:rsidRPr="009F5070" w:rsidRDefault="007A2B69" w:rsidP="00D01CEC">
            <w:r w:rsidRPr="009F5070">
              <w:t> 50.875.420,39</w:t>
            </w:r>
          </w:p>
        </w:tc>
      </w:tr>
      <w:tr w:rsidR="007A2B69" w:rsidRPr="009F5070" w:rsidTr="00D01CEC">
        <w:trPr>
          <w:trHeight w:val="1200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HRVATSKI POVIJESNI MUZEJ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Izrada projektne dokumentacije i provedba</w:t>
            </w:r>
            <w:r w:rsidRPr="009F5070">
              <w:br/>
              <w:t> mjera zaštite palače Vojković-Oršić-Kulmer-</w:t>
            </w:r>
            <w:r w:rsidRPr="009F5070">
              <w:br/>
              <w:t> Rauch (zgrada Hrvatskog povijesnog</w:t>
            </w:r>
            <w:r w:rsidRPr="009F5070">
              <w:br/>
              <w:t> muzeja), Matoševa 9, Zagreb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A2B69" w:rsidRPr="009F5070" w:rsidRDefault="007A2B69" w:rsidP="00D01CEC">
            <w:r w:rsidRPr="009F5070">
              <w:t> 34.008.083,50</w:t>
            </w:r>
          </w:p>
        </w:tc>
      </w:tr>
      <w:tr w:rsidR="007A2B69" w:rsidRPr="009F5070" w:rsidTr="00D01CEC">
        <w:trPr>
          <w:trHeight w:val="1200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SPC U HRVATSKOJ, CRKVENA</w:t>
            </w:r>
            <w:r w:rsidRPr="009F5070">
              <w:br/>
              <w:t> OPĆINA ZAGREB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Izrada projektne dokumentacije i provedba</w:t>
            </w:r>
            <w:r w:rsidRPr="009F5070">
              <w:br/>
              <w:t> mjera zaštite crkve Svetog Preobraženja,</w:t>
            </w:r>
            <w:r w:rsidRPr="009F5070">
              <w:br/>
              <w:t> Ulica Svetog Preobraženja 4, Zagreb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A2B69" w:rsidRPr="009F5070" w:rsidRDefault="007A2B69" w:rsidP="00D01CEC">
            <w:r w:rsidRPr="009F5070">
              <w:t> 18.069.375,33</w:t>
            </w:r>
          </w:p>
        </w:tc>
      </w:tr>
      <w:tr w:rsidR="007A2B69" w:rsidRPr="009F5070" w:rsidTr="00D01CEC">
        <w:trPr>
          <w:trHeight w:val="1200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HRVATSKI RESTAURATORSKI ZAVOD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Izrada projektne dokumentacije i provedba</w:t>
            </w:r>
            <w:r w:rsidRPr="009F5070">
              <w:br/>
              <w:t> mjera zaštite zgrade Tvornice duhana,</w:t>
            </w:r>
            <w:r w:rsidRPr="009F5070">
              <w:br/>
              <w:t> Klaićeva 13, Zagreb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A2B69" w:rsidRPr="009F5070" w:rsidRDefault="007A2B69" w:rsidP="00D01CEC">
            <w:r w:rsidRPr="009F5070">
              <w:t> 77.487.500,00</w:t>
            </w:r>
          </w:p>
        </w:tc>
      </w:tr>
      <w:tr w:rsidR="007A2B69" w:rsidRPr="009F5070" w:rsidTr="00D01CEC">
        <w:trPr>
          <w:trHeight w:val="1200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HINA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Izrada projektne dokumentacije i provedba</w:t>
            </w:r>
            <w:r w:rsidRPr="009F5070">
              <w:br/>
              <w:t> mjera zaštite kuće Heinzel (zgrada HINA-e),</w:t>
            </w:r>
            <w:r w:rsidRPr="009F5070">
              <w:br/>
              <w:t> Marulićev trg 16, Zagreb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A2B69" w:rsidRPr="009F5070" w:rsidRDefault="007A2B69" w:rsidP="00D01CEC">
            <w:r w:rsidRPr="009F5070">
              <w:t> 14.747.842,59</w:t>
            </w:r>
          </w:p>
        </w:tc>
      </w:tr>
      <w:tr w:rsidR="007A2B69" w:rsidRPr="009F5070" w:rsidTr="00D01CEC">
        <w:trPr>
          <w:trHeight w:val="1200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VLADA REPUBLIKE HRVATSKE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B69" w:rsidRPr="009F5070" w:rsidRDefault="007A2B69" w:rsidP="00D01CEC">
            <w:r w:rsidRPr="009F5070">
              <w:t> Izrada projektne dokumentacije i provedba</w:t>
            </w:r>
            <w:r w:rsidRPr="009F5070">
              <w:br/>
              <w:t> mjera zaštite Banskih dvora (zgrade</w:t>
            </w:r>
            <w:r w:rsidRPr="009F5070">
              <w:br/>
              <w:t> Vlade Republike Hrvatske),</w:t>
            </w:r>
            <w:r w:rsidRPr="009F5070">
              <w:br/>
              <w:t> Trg svetog Marka 1 i 2, Zagreb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A2B69" w:rsidRPr="009F5070" w:rsidRDefault="007A2B69" w:rsidP="00D01CEC">
            <w:r w:rsidRPr="009F5070">
              <w:t> 61.462.750,00</w:t>
            </w:r>
          </w:p>
        </w:tc>
      </w:tr>
    </w:tbl>
    <w:p w:rsidR="009F5070" w:rsidRPr="009F5070" w:rsidRDefault="009F5070" w:rsidP="009F5070"/>
    <w:p w:rsidR="009F5070" w:rsidRPr="009F5070" w:rsidRDefault="009F5070" w:rsidP="009F5070">
      <w:r w:rsidRPr="009F5070">
        <w:t> </w:t>
      </w:r>
    </w:p>
    <w:p w:rsidR="000901DC" w:rsidRDefault="000901DC"/>
    <w:sectPr w:rsidR="000901DC" w:rsidSect="007A2B69">
      <w:pgSz w:w="11906" w:h="16838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0A" w:rsidRDefault="00AE540A" w:rsidP="00AE540A">
      <w:pPr>
        <w:spacing w:after="0" w:line="240" w:lineRule="auto"/>
      </w:pPr>
      <w:r>
        <w:separator/>
      </w:r>
    </w:p>
  </w:endnote>
  <w:endnote w:type="continuationSeparator" w:id="0">
    <w:p w:rsidR="00AE540A" w:rsidRDefault="00AE540A" w:rsidP="00AE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0A" w:rsidRDefault="00AE540A" w:rsidP="00AE540A">
      <w:pPr>
        <w:spacing w:after="0" w:line="240" w:lineRule="auto"/>
      </w:pPr>
      <w:r>
        <w:separator/>
      </w:r>
    </w:p>
  </w:footnote>
  <w:footnote w:type="continuationSeparator" w:id="0">
    <w:p w:rsidR="00AE540A" w:rsidRDefault="00AE540A" w:rsidP="00AE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75881"/>
    <w:multiLevelType w:val="hybridMultilevel"/>
    <w:tmpl w:val="B4A49982"/>
    <w:lvl w:ilvl="0" w:tplc="791CCD5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3" w:hanging="360"/>
      </w:pPr>
    </w:lvl>
    <w:lvl w:ilvl="2" w:tplc="041A001B" w:tentative="1">
      <w:start w:val="1"/>
      <w:numFmt w:val="lowerRoman"/>
      <w:lvlText w:val="%3."/>
      <w:lvlJc w:val="right"/>
      <w:pPr>
        <w:ind w:left="1813" w:hanging="180"/>
      </w:pPr>
    </w:lvl>
    <w:lvl w:ilvl="3" w:tplc="041A000F" w:tentative="1">
      <w:start w:val="1"/>
      <w:numFmt w:val="decimal"/>
      <w:lvlText w:val="%4."/>
      <w:lvlJc w:val="left"/>
      <w:pPr>
        <w:ind w:left="2533" w:hanging="360"/>
      </w:pPr>
    </w:lvl>
    <w:lvl w:ilvl="4" w:tplc="041A0019" w:tentative="1">
      <w:start w:val="1"/>
      <w:numFmt w:val="lowerLetter"/>
      <w:lvlText w:val="%5."/>
      <w:lvlJc w:val="left"/>
      <w:pPr>
        <w:ind w:left="3253" w:hanging="360"/>
      </w:pPr>
    </w:lvl>
    <w:lvl w:ilvl="5" w:tplc="041A001B" w:tentative="1">
      <w:start w:val="1"/>
      <w:numFmt w:val="lowerRoman"/>
      <w:lvlText w:val="%6."/>
      <w:lvlJc w:val="right"/>
      <w:pPr>
        <w:ind w:left="3973" w:hanging="180"/>
      </w:pPr>
    </w:lvl>
    <w:lvl w:ilvl="6" w:tplc="041A000F" w:tentative="1">
      <w:start w:val="1"/>
      <w:numFmt w:val="decimal"/>
      <w:lvlText w:val="%7."/>
      <w:lvlJc w:val="left"/>
      <w:pPr>
        <w:ind w:left="4693" w:hanging="360"/>
      </w:pPr>
    </w:lvl>
    <w:lvl w:ilvl="7" w:tplc="041A0019" w:tentative="1">
      <w:start w:val="1"/>
      <w:numFmt w:val="lowerLetter"/>
      <w:lvlText w:val="%8."/>
      <w:lvlJc w:val="left"/>
      <w:pPr>
        <w:ind w:left="5413" w:hanging="360"/>
      </w:pPr>
    </w:lvl>
    <w:lvl w:ilvl="8" w:tplc="041A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70"/>
    <w:rsid w:val="000901DC"/>
    <w:rsid w:val="0024782B"/>
    <w:rsid w:val="002873EA"/>
    <w:rsid w:val="0029219C"/>
    <w:rsid w:val="00342DA2"/>
    <w:rsid w:val="006E302D"/>
    <w:rsid w:val="007A2B69"/>
    <w:rsid w:val="007F221F"/>
    <w:rsid w:val="009F5070"/>
    <w:rsid w:val="00AE540A"/>
    <w:rsid w:val="00CC243D"/>
    <w:rsid w:val="00E8078A"/>
    <w:rsid w:val="00EA0382"/>
    <w:rsid w:val="00F20A4D"/>
    <w:rsid w:val="00F93AC4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1EF6B-6D46-425E-8148-E7E3D29B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40A"/>
  </w:style>
  <w:style w:type="paragraph" w:styleId="Podnoje">
    <w:name w:val="footer"/>
    <w:basedOn w:val="Normal"/>
    <w:link w:val="PodnojeChar"/>
    <w:uiPriority w:val="99"/>
    <w:unhideWhenUsed/>
    <w:rsid w:val="00AE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40A"/>
  </w:style>
  <w:style w:type="character" w:styleId="Naglaeno">
    <w:name w:val="Strong"/>
    <w:basedOn w:val="Zadanifontodlomka"/>
    <w:uiPriority w:val="22"/>
    <w:qFormat/>
    <w:rsid w:val="00E8078A"/>
    <w:rPr>
      <w:b/>
      <w:bCs/>
    </w:rPr>
  </w:style>
  <w:style w:type="paragraph" w:styleId="Odlomakpopisa">
    <w:name w:val="List Paragraph"/>
    <w:basedOn w:val="Normal"/>
    <w:uiPriority w:val="34"/>
    <w:qFormat/>
    <w:rsid w:val="00CC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Mlakar</dc:creator>
  <cp:keywords/>
  <dc:description/>
  <cp:lastModifiedBy>Vlatka Mlakar</cp:lastModifiedBy>
  <cp:revision>16</cp:revision>
  <dcterms:created xsi:type="dcterms:W3CDTF">2021-09-22T12:38:00Z</dcterms:created>
  <dcterms:modified xsi:type="dcterms:W3CDTF">2021-10-08T13:34:00Z</dcterms:modified>
</cp:coreProperties>
</file>