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4E7" w:rsidRDefault="0012420D">
      <w:r w:rsidRPr="0012420D">
        <w:rPr>
          <w:b/>
          <w:bCs/>
        </w:rPr>
        <w:t>Prilog III</w:t>
      </w:r>
      <w:r>
        <w:t>. – Tehnička specifikacija</w:t>
      </w:r>
      <w:r w:rsidR="00676015">
        <w:t xml:space="preserve"> </w:t>
      </w:r>
      <w:bookmarkStart w:id="0" w:name="_GoBack"/>
      <w:bookmarkEnd w:id="0"/>
    </w:p>
    <w:p w:rsidR="0012420D" w:rsidRPr="0012420D" w:rsidRDefault="0012420D" w:rsidP="0012420D">
      <w:pPr>
        <w:autoSpaceDE w:val="0"/>
        <w:autoSpaceDN w:val="0"/>
        <w:adjustRightInd w:val="0"/>
        <w:spacing w:after="0" w:line="360" w:lineRule="auto"/>
        <w:ind w:left="1560" w:hanging="156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Predmet nabave: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C65C1">
        <w:rPr>
          <w:rFonts w:ascii="Times New Roman" w:eastAsia="Times New Roman" w:hAnsi="Times New Roman" w:cs="Times New Roman"/>
          <w:sz w:val="24"/>
          <w:szCs w:val="24"/>
          <w:lang w:eastAsia="hr-HR"/>
        </w:rPr>
        <w:t>Osciloskop</w:t>
      </w:r>
    </w:p>
    <w:p w:rsidR="0012420D" w:rsidRPr="0012420D" w:rsidRDefault="0012420D" w:rsidP="0012420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theme="minorHAnsi"/>
          <w:spacing w:val="3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Naziv projekta: </w:t>
      </w:r>
      <w:r w:rsidRPr="0012420D">
        <w:rPr>
          <w:rFonts w:ascii="Times New Roman" w:eastAsia="Calibri" w:hAnsi="Times New Roman" w:cstheme="minorHAnsi"/>
          <w:sz w:val="24"/>
          <w:szCs w:val="24"/>
          <w:lang w:eastAsia="hr-HR"/>
        </w:rPr>
        <w:t>„</w:t>
      </w:r>
      <w:r w:rsidRPr="0012420D">
        <w:rPr>
          <w:rFonts w:ascii="Times New Roman" w:eastAsia="Times New Roman" w:hAnsi="Times New Roman" w:cstheme="minorHAnsi"/>
          <w:b/>
          <w:color w:val="808080"/>
          <w:sz w:val="24"/>
          <w:szCs w:val="24"/>
          <w:lang w:eastAsia="hr-HR"/>
        </w:rPr>
        <w:t xml:space="preserve">Višenamjenski punjač TITAN“  </w:t>
      </w:r>
      <w:r w:rsidRPr="0012420D">
        <w:rPr>
          <w:rFonts w:ascii="Times New Roman" w:eastAsia="Times New Roman" w:hAnsi="Times New Roman" w:cstheme="minorHAnsi"/>
          <w:bCs/>
          <w:sz w:val="24"/>
          <w:szCs w:val="24"/>
          <w:lang w:eastAsia="hr-HR"/>
        </w:rPr>
        <w:t>sukladno</w:t>
      </w:r>
      <w:r w:rsidRPr="0012420D">
        <w:rPr>
          <w:rFonts w:ascii="Times New Roman" w:eastAsia="Calibri" w:hAnsi="Times New Roman" w:cstheme="minorHAnsi"/>
          <w:sz w:val="24"/>
          <w:szCs w:val="24"/>
          <w:lang w:eastAsia="hr-HR"/>
        </w:rPr>
        <w:t xml:space="preserve"> Pozivu za dostavu projektnih prijava Inovacije novoosnovanih MSP-ova – II faza</w:t>
      </w:r>
      <w:r w:rsidRPr="0012420D">
        <w:rPr>
          <w:rFonts w:ascii="Times New Roman" w:eastAsia="Times New Roman" w:hAnsi="Times New Roman" w:cstheme="minorHAnsi"/>
          <w:spacing w:val="3"/>
          <w:sz w:val="24"/>
          <w:szCs w:val="24"/>
          <w:lang w:eastAsia="hr-HR"/>
        </w:rPr>
        <w:t xml:space="preserve"> , Referentne oznake: KK.03.2.2.04 Operativni program Konkurentnost i kohezija 2014.-2020.</w:t>
      </w:r>
    </w:p>
    <w:p w:rsidR="0012420D" w:rsidRPr="0012420D" w:rsidRDefault="0012420D" w:rsidP="0012420D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hr-HR"/>
        </w:rPr>
      </w:pPr>
    </w:p>
    <w:p w:rsidR="0012420D" w:rsidRPr="0012420D" w:rsidRDefault="0012420D" w:rsidP="0012420D">
      <w:pPr>
        <w:autoSpaceDE w:val="0"/>
        <w:autoSpaceDN w:val="0"/>
        <w:adjustRightInd w:val="0"/>
        <w:spacing w:after="0" w:line="360" w:lineRule="auto"/>
        <w:ind w:left="1418" w:hanging="141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2420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Broj nabave: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0</w:t>
      </w:r>
      <w:r w:rsidR="002C65C1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12420D">
        <w:rPr>
          <w:rFonts w:ascii="Times New Roman" w:eastAsia="Times New Roman" w:hAnsi="Times New Roman" w:cs="Times New Roman"/>
          <w:sz w:val="24"/>
          <w:szCs w:val="24"/>
          <w:lang w:eastAsia="hr-HR"/>
        </w:rPr>
        <w:t>/2021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662"/>
        <w:gridCol w:w="3857"/>
        <w:gridCol w:w="4526"/>
        <w:gridCol w:w="2832"/>
        <w:gridCol w:w="2406"/>
      </w:tblGrid>
      <w:tr w:rsidR="00311590" w:rsidTr="004B7633">
        <w:tc>
          <w:tcPr>
            <w:tcW w:w="4519" w:type="dxa"/>
            <w:gridSpan w:val="2"/>
          </w:tcPr>
          <w:p w:rsidR="00311590" w:rsidRPr="008931D7" w:rsidRDefault="00311590">
            <w:pPr>
              <w:rPr>
                <w:b/>
                <w:bCs/>
              </w:rPr>
            </w:pPr>
            <w:r w:rsidRPr="008931D7">
              <w:rPr>
                <w:b/>
                <w:bCs/>
              </w:rPr>
              <w:t>Proizvođač:</w:t>
            </w:r>
          </w:p>
        </w:tc>
        <w:tc>
          <w:tcPr>
            <w:tcW w:w="9764" w:type="dxa"/>
            <w:gridSpan w:val="3"/>
          </w:tcPr>
          <w:p w:rsidR="00311590" w:rsidRDefault="00311590"/>
        </w:tc>
      </w:tr>
      <w:tr w:rsidR="00311590" w:rsidTr="00F923AC">
        <w:tc>
          <w:tcPr>
            <w:tcW w:w="4519" w:type="dxa"/>
            <w:gridSpan w:val="2"/>
          </w:tcPr>
          <w:p w:rsidR="00311590" w:rsidRPr="008931D7" w:rsidRDefault="00311590">
            <w:pPr>
              <w:rPr>
                <w:b/>
                <w:bCs/>
              </w:rPr>
            </w:pPr>
            <w:r w:rsidRPr="008931D7">
              <w:rPr>
                <w:b/>
                <w:bCs/>
              </w:rPr>
              <w:t>Tip:</w:t>
            </w:r>
          </w:p>
        </w:tc>
        <w:tc>
          <w:tcPr>
            <w:tcW w:w="9764" w:type="dxa"/>
            <w:gridSpan w:val="3"/>
          </w:tcPr>
          <w:p w:rsidR="00311590" w:rsidRDefault="00311590"/>
        </w:tc>
      </w:tr>
      <w:tr w:rsidR="00084858" w:rsidTr="00C1686A">
        <w:tc>
          <w:tcPr>
            <w:tcW w:w="14283" w:type="dxa"/>
            <w:gridSpan w:val="5"/>
          </w:tcPr>
          <w:p w:rsidR="00084858" w:rsidRDefault="00084858"/>
        </w:tc>
      </w:tr>
      <w:tr w:rsidR="00990B53" w:rsidTr="00F923AC">
        <w:tc>
          <w:tcPr>
            <w:tcW w:w="662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R.br.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Zahtjevane tehničke specifikacije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12420D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Ponuđene tehničke specifikacije</w:t>
            </w:r>
          </w:p>
          <w:p w:rsidR="002D6071" w:rsidRPr="008931D7" w:rsidRDefault="002D607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2832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b/>
                <w:bCs/>
                <w:color w:val="000000" w:themeColor="text1"/>
              </w:rPr>
            </w:pPr>
            <w:r w:rsidRPr="008931D7">
              <w:rPr>
                <w:b/>
                <w:bCs/>
                <w:color w:val="000000" w:themeColor="text1"/>
              </w:rPr>
              <w:t>Referenca na stranicu iz dostavljenog kataloga ili druge teh.dokumentacije</w:t>
            </w:r>
          </w:p>
        </w:tc>
        <w:tc>
          <w:tcPr>
            <w:tcW w:w="2406" w:type="dxa"/>
            <w:shd w:val="clear" w:color="auto" w:fill="C6D9F1" w:themeFill="text2" w:themeFillTint="33"/>
          </w:tcPr>
          <w:p w:rsidR="0012420D" w:rsidRPr="008931D7" w:rsidRDefault="00BD1CEA">
            <w:pPr>
              <w:rPr>
                <w:color w:val="000000" w:themeColor="text1"/>
              </w:rPr>
            </w:pPr>
            <w:r w:rsidRPr="008931D7">
              <w:rPr>
                <w:color w:val="000000" w:themeColor="text1"/>
              </w:rPr>
              <w:t>Ispunjava naručitelj</w:t>
            </w:r>
          </w:p>
          <w:p w:rsidR="00BD1CEA" w:rsidRPr="008931D7" w:rsidRDefault="00BD1CEA" w:rsidP="00BD1CEA">
            <w:pPr>
              <w:rPr>
                <w:color w:val="000000" w:themeColor="text1"/>
              </w:rPr>
            </w:pPr>
            <w:r w:rsidRPr="008931D7">
              <w:rPr>
                <w:color w:val="000000" w:themeColor="text1"/>
              </w:rPr>
              <w:t>zadovoljava / nezadovoljava</w:t>
            </w:r>
          </w:p>
        </w:tc>
      </w:tr>
      <w:tr w:rsidR="00990B53" w:rsidTr="004508FB">
        <w:tc>
          <w:tcPr>
            <w:tcW w:w="654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3859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530" w:type="dxa"/>
            <w:shd w:val="clear" w:color="auto" w:fill="C6D9F1" w:themeFill="text2" w:themeFillTint="33"/>
          </w:tcPr>
          <w:p w:rsidR="00BD1CEA" w:rsidRPr="008931D7" w:rsidRDefault="00BD1CEA">
            <w:pPr>
              <w:rPr>
                <w:b/>
                <w:bCs/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  <w:tc>
          <w:tcPr>
            <w:tcW w:w="2833" w:type="dxa"/>
            <w:shd w:val="clear" w:color="auto" w:fill="C6D9F1" w:themeFill="text2" w:themeFillTint="33"/>
          </w:tcPr>
          <w:p w:rsidR="00BD1CEA" w:rsidRPr="00311590" w:rsidRDefault="00BD1CEA">
            <w:pPr>
              <w:rPr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  <w:tc>
          <w:tcPr>
            <w:tcW w:w="2407" w:type="dxa"/>
            <w:shd w:val="clear" w:color="auto" w:fill="C6D9F1" w:themeFill="text2" w:themeFillTint="33"/>
          </w:tcPr>
          <w:p w:rsidR="00BD1CEA" w:rsidRPr="00311590" w:rsidRDefault="00BD1CEA">
            <w:pPr>
              <w:rPr>
                <w:color w:val="000000" w:themeColor="text1"/>
                <w14:textFill>
                  <w14:gradFill>
                    <w14:gsLst>
                      <w14:gs w14:pos="0">
                        <w14:schemeClr w14:val="tx1">
                          <w14:tint w14:val="66000"/>
                          <w14:satMod w14:val="160000"/>
                        </w14:schemeClr>
                      </w14:gs>
                      <w14:gs w14:pos="50000">
                        <w14:schemeClr w14:val="tx1">
                          <w14:tint w14:val="44500"/>
                          <w14:satMod w14:val="160000"/>
                        </w14:schemeClr>
                      </w14:gs>
                      <w14:gs w14:pos="100000">
                        <w14:schemeClr w14:val="tx1">
                          <w14:tint w14:val="23500"/>
                          <w14:satMod w14:val="160000"/>
                        </w14:schemeClr>
                      </w14:gs>
                    </w14:gsLst>
                    <w14:path w14:path="circle">
                      <w14:fillToRect w14:l="0" w14:t="100000" w14:r="100000" w14:b="0"/>
                    </w14:path>
                  </w14:gradFill>
                </w14:textFill>
              </w:rPr>
            </w:pPr>
          </w:p>
        </w:tc>
      </w:tr>
      <w:tr w:rsidR="0066266B" w:rsidTr="00F66CB5">
        <w:tc>
          <w:tcPr>
            <w:tcW w:w="654" w:type="dxa"/>
            <w:shd w:val="clear" w:color="auto" w:fill="C6D9F1" w:themeFill="text2" w:themeFillTint="33"/>
          </w:tcPr>
          <w:p w:rsidR="0066266B" w:rsidRDefault="0066266B">
            <w:r>
              <w:t>1.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Cs w:val="20"/>
                <w:u w:val="single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Cs w:val="20"/>
                <w:u w:val="single"/>
                <w:lang w:eastAsia="hr-HR" w:bidi="hr-HR"/>
              </w:rPr>
              <w:t>OBILJEŽJA ANALIZE SIGNALA:</w:t>
            </w:r>
          </w:p>
          <w:p w:rsidR="0066266B" w:rsidRPr="00990B53" w:rsidRDefault="0066266B" w:rsidP="000B52EF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  <w:shd w:val="clear" w:color="auto" w:fill="C6D9F1" w:themeFill="text2" w:themeFillTint="33"/>
          </w:tcPr>
          <w:p w:rsidR="0066266B" w:rsidRDefault="0066266B"/>
        </w:tc>
        <w:tc>
          <w:tcPr>
            <w:tcW w:w="2833" w:type="dxa"/>
            <w:shd w:val="clear" w:color="auto" w:fill="C6D9F1" w:themeFill="text2" w:themeFillTint="33"/>
          </w:tcPr>
          <w:p w:rsidR="0066266B" w:rsidRDefault="0066266B"/>
        </w:tc>
        <w:tc>
          <w:tcPr>
            <w:tcW w:w="2407" w:type="dxa"/>
            <w:shd w:val="clear" w:color="auto" w:fill="C6D9F1" w:themeFill="text2" w:themeFillTint="33"/>
          </w:tcPr>
          <w:p w:rsidR="0066266B" w:rsidRDefault="0066266B"/>
        </w:tc>
      </w:tr>
      <w:tr w:rsidR="00990B53" w:rsidTr="004508FB">
        <w:tc>
          <w:tcPr>
            <w:tcW w:w="654" w:type="dxa"/>
          </w:tcPr>
          <w:p w:rsidR="0012420D" w:rsidRDefault="0012420D">
            <w:r>
              <w:t>1.1.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-mogućnosti mjerenja signala frekvencije: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Google Sans"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Cs/>
                <w:color w:val="202124"/>
                <w:sz w:val="20"/>
                <w:szCs w:val="20"/>
                <w:lang w:eastAsia="hi-IN" w:bidi="hi-IN"/>
              </w:rPr>
              <w:t>200MHz ili više</w:t>
            </w:r>
          </w:p>
          <w:p w:rsidR="0012420D" w:rsidRPr="00990B53" w:rsidRDefault="0012420D" w:rsidP="000B52EF">
            <w:pPr>
              <w:rPr>
                <w:sz w:val="20"/>
                <w:szCs w:val="20"/>
              </w:rPr>
            </w:pPr>
          </w:p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1.2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-brzina uzorkovanja: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1GS/s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rPr>
          <w:trHeight w:val="329"/>
        </w:trPr>
        <w:tc>
          <w:tcPr>
            <w:tcW w:w="654" w:type="dxa"/>
          </w:tcPr>
          <w:p w:rsidR="0012420D" w:rsidRDefault="00084858">
            <w:r>
              <w:t>1.3.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-frekventni odziv (-3db):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≤10Hz na BNC ulazu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1.4.</w:t>
            </w:r>
          </w:p>
        </w:tc>
        <w:tc>
          <w:tcPr>
            <w:tcW w:w="3859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-v</w:t>
            </w: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rijeme odziva na BNC ulazu: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≤5ns</w:t>
            </w:r>
          </w:p>
          <w:p w:rsidR="0012420D" w:rsidRPr="00990B53" w:rsidRDefault="0012420D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</w:tcPr>
          <w:p w:rsidR="0012420D" w:rsidRDefault="00084858">
            <w:r>
              <w:t>1.5.</w:t>
            </w:r>
          </w:p>
        </w:tc>
        <w:tc>
          <w:tcPr>
            <w:tcW w:w="3859" w:type="dxa"/>
          </w:tcPr>
          <w:p w:rsidR="002C65C1" w:rsidRPr="00E67894" w:rsidRDefault="002C65C1" w:rsidP="002C65C1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auto"/>
              </w:rPr>
            </w:pPr>
            <w:r w:rsidRPr="00E67894">
              <w:rPr>
                <w:rFonts w:ascii="Cambria" w:hAnsi="Cambria" w:cs="Google Sans"/>
                <w:b/>
                <w:bCs/>
                <w:color w:val="auto"/>
              </w:rPr>
              <w:t>-mogućnosti automatskih mjerenja:</w:t>
            </w:r>
          </w:p>
          <w:p w:rsidR="002C65C1" w:rsidRPr="00E67894" w:rsidRDefault="002C65C1" w:rsidP="002C65C1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/>
                <w:b/>
                <w:bCs/>
                <w:color w:val="auto"/>
              </w:rPr>
            </w:pPr>
            <w:r>
              <w:rPr>
                <w:rFonts w:ascii="Cambria" w:hAnsi="Cambria" w:cs="Google Sans"/>
                <w:color w:val="auto"/>
              </w:rPr>
              <w:t>Amplitude, Frekvencije,Period,“Rise Time“, „ Fall Time“, “Peak to Peak“, Duty, RMS ili više</w:t>
            </w:r>
          </w:p>
          <w:p w:rsidR="0012420D" w:rsidRPr="00990B53" w:rsidRDefault="0012420D" w:rsidP="00084858"/>
        </w:tc>
        <w:tc>
          <w:tcPr>
            <w:tcW w:w="4530" w:type="dxa"/>
          </w:tcPr>
          <w:p w:rsidR="0012420D" w:rsidRDefault="0012420D"/>
        </w:tc>
        <w:tc>
          <w:tcPr>
            <w:tcW w:w="2833" w:type="dxa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990B53" w:rsidTr="004508FB">
        <w:tc>
          <w:tcPr>
            <w:tcW w:w="654" w:type="dxa"/>
            <w:shd w:val="clear" w:color="auto" w:fill="C6D9F1" w:themeFill="text2" w:themeFillTint="33"/>
          </w:tcPr>
          <w:p w:rsidR="0012420D" w:rsidRPr="008931D7" w:rsidRDefault="00990B53">
            <w:pPr>
              <w:rPr>
                <w:sz w:val="20"/>
                <w:szCs w:val="20"/>
              </w:rPr>
            </w:pPr>
            <w:r w:rsidRPr="008931D7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3859" w:type="dxa"/>
            <w:shd w:val="clear" w:color="auto" w:fill="C6D9F1" w:themeFill="text2" w:themeFillTint="33"/>
          </w:tcPr>
          <w:p w:rsidR="0012420D" w:rsidRPr="008931D7" w:rsidRDefault="002C65C1">
            <w:r>
              <w:rPr>
                <w:rFonts w:ascii="Cambria" w:hAnsi="Cambria" w:cs="Cambria"/>
                <w:b/>
                <w:bCs/>
                <w:szCs w:val="20"/>
                <w:u w:val="single"/>
                <w:lang w:eastAsia="hr-HR" w:bidi="hr-HR"/>
              </w:rPr>
              <w:t xml:space="preserve">OBILJEŽJA PRIKAZA </w:t>
            </w:r>
            <w:r w:rsidRPr="0054376E">
              <w:rPr>
                <w:rFonts w:ascii="Cambria" w:hAnsi="Cambria" w:cs="Cambria"/>
                <w:b/>
                <w:bCs/>
                <w:szCs w:val="20"/>
                <w:u w:val="single"/>
                <w:lang w:eastAsia="hr-HR" w:bidi="hr-HR"/>
              </w:rPr>
              <w:t xml:space="preserve"> SIGNALA:</w:t>
            </w:r>
          </w:p>
        </w:tc>
        <w:tc>
          <w:tcPr>
            <w:tcW w:w="4530" w:type="dxa"/>
            <w:shd w:val="clear" w:color="auto" w:fill="C6D9F1" w:themeFill="text2" w:themeFillTint="33"/>
          </w:tcPr>
          <w:p w:rsidR="0012420D" w:rsidRDefault="0012420D"/>
        </w:tc>
        <w:tc>
          <w:tcPr>
            <w:tcW w:w="2833" w:type="dxa"/>
            <w:shd w:val="clear" w:color="auto" w:fill="C6D9F1" w:themeFill="text2" w:themeFillTint="33"/>
          </w:tcPr>
          <w:p w:rsidR="0012420D" w:rsidRDefault="0012420D"/>
        </w:tc>
        <w:tc>
          <w:tcPr>
            <w:tcW w:w="2407" w:type="dxa"/>
            <w:shd w:val="clear" w:color="auto" w:fill="C6D9F1" w:themeFill="text2" w:themeFillTint="33"/>
          </w:tcPr>
          <w:p w:rsidR="0012420D" w:rsidRDefault="0012420D"/>
        </w:tc>
      </w:tr>
      <w:tr w:rsidR="008931D7" w:rsidTr="002C65C1">
        <w:tc>
          <w:tcPr>
            <w:tcW w:w="662" w:type="dxa"/>
          </w:tcPr>
          <w:p w:rsidR="0012420D" w:rsidRPr="008931D7" w:rsidRDefault="008931D7">
            <w:pPr>
              <w:rPr>
                <w:sz w:val="20"/>
                <w:szCs w:val="20"/>
              </w:rPr>
            </w:pPr>
            <w:r w:rsidRPr="008931D7">
              <w:rPr>
                <w:sz w:val="20"/>
                <w:szCs w:val="20"/>
              </w:rPr>
              <w:t>2.1.</w:t>
            </w:r>
          </w:p>
        </w:tc>
        <w:tc>
          <w:tcPr>
            <w:tcW w:w="3857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HORIZONTALNI prikaz (minimalno):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color w:val="000000"/>
                <w:sz w:val="14"/>
                <w:szCs w:val="24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-dužina snimanja: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2M uzoraka jednokanalno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1M uzoraka dvokanalno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14"/>
                <w:szCs w:val="20"/>
                <w:lang w:eastAsia="hr-HR" w:bidi="hr-HR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-mjerni opseg TIME/DIV: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color w:val="000000"/>
                <w:sz w:val="24"/>
                <w:szCs w:val="24"/>
                <w:lang w:eastAsia="hi-IN" w:bidi="hi-IN"/>
              </w:rPr>
            </w:pPr>
            <w:r w:rsidRPr="002C65C1"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  <w:t>2ns/div – 2Ks/div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Mangal"/>
                <w:color w:val="000000"/>
                <w:sz w:val="14"/>
                <w:szCs w:val="24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-točnost brzine uzorkovanja i vremena odgode: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</w:pPr>
            <w:bookmarkStart w:id="1" w:name="tw-target-text"/>
            <w:bookmarkEnd w:id="1"/>
            <w:r w:rsidRPr="002C65C1"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  <w:t>± 50 ppm u bilo kojem vremenskom intervalu od ≥1ms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/>
                <w:bCs/>
                <w:color w:val="000000"/>
                <w:sz w:val="14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  <w:t xml:space="preserve"> </w:t>
            </w:r>
          </w:p>
          <w:p w:rsidR="0012420D" w:rsidRPr="008931D7" w:rsidRDefault="0012420D" w:rsidP="00676015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sz w:val="20"/>
                <w:szCs w:val="20"/>
              </w:rPr>
            </w:pPr>
          </w:p>
        </w:tc>
        <w:tc>
          <w:tcPr>
            <w:tcW w:w="4526" w:type="dxa"/>
          </w:tcPr>
          <w:p w:rsidR="0012420D" w:rsidRDefault="0012420D"/>
          <w:p w:rsidR="00CB38DB" w:rsidRDefault="00CB38DB"/>
          <w:p w:rsidR="00CB38DB" w:rsidRDefault="00CB38DB"/>
          <w:p w:rsidR="00CB38DB" w:rsidRDefault="00CB38DB"/>
        </w:tc>
        <w:tc>
          <w:tcPr>
            <w:tcW w:w="2832" w:type="dxa"/>
          </w:tcPr>
          <w:p w:rsidR="0012420D" w:rsidRDefault="0012420D"/>
        </w:tc>
        <w:tc>
          <w:tcPr>
            <w:tcW w:w="2406" w:type="dxa"/>
            <w:shd w:val="clear" w:color="auto" w:fill="C6D9F1" w:themeFill="text2" w:themeFillTint="33"/>
          </w:tcPr>
          <w:p w:rsidR="0012420D" w:rsidRDefault="0012420D"/>
        </w:tc>
      </w:tr>
      <w:tr w:rsidR="008931D7" w:rsidTr="004B7633">
        <w:tc>
          <w:tcPr>
            <w:tcW w:w="662" w:type="dxa"/>
          </w:tcPr>
          <w:p w:rsidR="008931D7" w:rsidRDefault="002C65C1" w:rsidP="002C65C1">
            <w:r>
              <w:t>2.2.</w:t>
            </w:r>
          </w:p>
        </w:tc>
        <w:tc>
          <w:tcPr>
            <w:tcW w:w="3857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VERTIKALNI prikaz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(minimalno):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</w:pPr>
            <w:r w:rsidRPr="002C65C1">
              <w:rPr>
                <w:rFonts w:ascii="Cambria" w:eastAsia="SimSun" w:hAnsi="Cambria" w:cs="Cambria"/>
                <w:b/>
                <w:bCs/>
                <w:color w:val="000000"/>
                <w:sz w:val="20"/>
                <w:szCs w:val="20"/>
                <w:lang w:eastAsia="hr-HR" w:bidi="hr-HR"/>
              </w:rPr>
              <w:t>-A/D konverter: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>8-bitna razlučivost, svaki kanal uzorkuje istovremeno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-Naponski opseg: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2mV/div - 100V/div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-Opseg prikaza: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±400V(100V/div-20V/div)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±50V(10V/div-5V/div)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±40V(2V/div-500mV/div)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±2V(200mV/div-50mV/div)</w:t>
            </w:r>
          </w:p>
          <w:p w:rsid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±400mV(20mV/div-2mV/div)</w:t>
            </w:r>
          </w:p>
          <w:p w:rsidR="00CB38DB" w:rsidRPr="002C65C1" w:rsidRDefault="00CB38DB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SimSun" w:hAnsi="Cambria" w:cs="Mangal"/>
                <w:color w:val="000000"/>
                <w:sz w:val="24"/>
                <w:szCs w:val="24"/>
                <w:lang w:eastAsia="hi-IN" w:bidi="hi-IN"/>
              </w:rPr>
            </w:pPr>
          </w:p>
          <w:p w:rsidR="008931D7" w:rsidRPr="002C65C1" w:rsidRDefault="008931D7" w:rsidP="002D607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bCs/>
                <w:color w:val="000000"/>
                <w:sz w:val="20"/>
                <w:szCs w:val="20"/>
                <w:lang w:eastAsia="hr-HR" w:bidi="hr-HR"/>
              </w:rPr>
            </w:pPr>
          </w:p>
        </w:tc>
        <w:tc>
          <w:tcPr>
            <w:tcW w:w="4526" w:type="dxa"/>
          </w:tcPr>
          <w:p w:rsidR="008931D7" w:rsidRDefault="008931D7"/>
        </w:tc>
        <w:tc>
          <w:tcPr>
            <w:tcW w:w="2832" w:type="dxa"/>
          </w:tcPr>
          <w:p w:rsidR="008931D7" w:rsidRDefault="008931D7"/>
        </w:tc>
        <w:tc>
          <w:tcPr>
            <w:tcW w:w="2406" w:type="dxa"/>
            <w:shd w:val="clear" w:color="auto" w:fill="C6D9F1" w:themeFill="text2" w:themeFillTint="33"/>
          </w:tcPr>
          <w:p w:rsidR="008931D7" w:rsidRDefault="008931D7"/>
        </w:tc>
      </w:tr>
      <w:tr w:rsidR="00EF509D" w:rsidTr="004B7633">
        <w:tc>
          <w:tcPr>
            <w:tcW w:w="662" w:type="dxa"/>
          </w:tcPr>
          <w:p w:rsidR="00EF509D" w:rsidRDefault="002C65C1">
            <w:r>
              <w:t>2.3.</w:t>
            </w:r>
          </w:p>
        </w:tc>
        <w:tc>
          <w:tcPr>
            <w:tcW w:w="3857" w:type="dxa"/>
          </w:tcPr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Cs w:val="20"/>
                <w:u w:val="single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Cs w:val="20"/>
                <w:u w:val="single"/>
                <w:lang w:eastAsia="hi-IN" w:bidi="hi-IN"/>
              </w:rPr>
              <w:t>TRIGGER (minimalno):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 w:val="20"/>
                <w:szCs w:val="20"/>
                <w:u w:val="single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 w:val="20"/>
                <w:szCs w:val="20"/>
                <w:u w:val="single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color w:val="202124"/>
                <w:sz w:val="20"/>
                <w:szCs w:val="20"/>
                <w:lang w:eastAsia="hi-IN" w:bidi="hi-IN"/>
              </w:rPr>
              <w:t>-AC osjetljivost minimalno 10Hz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color w:val="000000"/>
                <w:sz w:val="20"/>
                <w:szCs w:val="20"/>
                <w:u w:val="single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lastRenderedPageBreak/>
              <w:t xml:space="preserve">-Opseg trigeriranja: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CH1,CH2 (±8div od sredine ekrana)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-Točnost trigeriranja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( za signale sa vremenskim usponima i propadima ≥20ns):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 CH2 (</w:t>
            </w:r>
            <w:bookmarkStart w:id="2" w:name="tw-target-text9"/>
            <w:bookmarkEnd w:id="2"/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0,2 div × V/div unutar ± 4 divizije od središta zaslona)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Times New Roman" w:hAnsi="Verdana" w:cs="Arial"/>
                <w:color w:val="000000"/>
                <w:sz w:val="16"/>
                <w:szCs w:val="24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-Video trigger: 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CH1, CH2 (peak-to-peak amplitude od 2 divizije)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bookmarkStart w:id="3" w:name="tw-target-text11"/>
            <w:bookmarkEnd w:id="3"/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-Formati signala: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podržava NTSC, PAL i SECAM sustave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42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raspon zadržavanja: 100ns – 10s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-Trigger širine polja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(pulse width trigger):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mogućnost odabira raspona od 20ns-10s ili bolje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-Slope trigger: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vremenskog raspona od 20ns – 10s ili bolje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-Brojač frekvencije trigera: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rezolucija 6 znamenki, točnost ±30ppm ili bolje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16"/>
                <w:szCs w:val="20"/>
                <w:lang w:eastAsia="hi-IN" w:bidi="hi-IN"/>
              </w:rPr>
            </w:pP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 xml:space="preserve">-Akvizicijski režimi: </w:t>
            </w:r>
          </w:p>
          <w:p w:rsidR="002C65C1" w:rsidRPr="002C65C1" w:rsidRDefault="002C65C1" w:rsidP="002C65C1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20"/>
                <w:szCs w:val="20"/>
                <w:lang w:eastAsia="hi-IN" w:bidi="hi-IN"/>
              </w:rPr>
            </w:pPr>
            <w:r w:rsidRPr="002C65C1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Normal, Peak detect, Average ili bolje</w:t>
            </w:r>
          </w:p>
          <w:p w:rsidR="00EF509D" w:rsidRPr="00531BA1" w:rsidRDefault="00EF509D" w:rsidP="00F923AC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EF509D" w:rsidRDefault="00EF509D"/>
        </w:tc>
        <w:tc>
          <w:tcPr>
            <w:tcW w:w="2832" w:type="dxa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F66CB5">
        <w:tc>
          <w:tcPr>
            <w:tcW w:w="662" w:type="dxa"/>
            <w:shd w:val="clear" w:color="auto" w:fill="C6D9F1" w:themeFill="text2" w:themeFillTint="33"/>
          </w:tcPr>
          <w:p w:rsidR="00EF509D" w:rsidRDefault="002C65C1">
            <w:r>
              <w:lastRenderedPageBreak/>
              <w:t>3</w:t>
            </w:r>
            <w:r w:rsidR="00F923AC">
              <w:t>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EF509D" w:rsidRPr="00531BA1" w:rsidRDefault="00CB38DB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  <w:r>
              <w:rPr>
                <w:rFonts w:ascii="Cambria" w:hAnsi="Cambria" w:cs="Google Sans"/>
                <w:b/>
                <w:bCs/>
                <w:color w:val="202124"/>
                <w:u w:val="single"/>
              </w:rPr>
              <w:t xml:space="preserve">KARAKTERISTIKE ULAZNOG PRIKLJUČKA </w:t>
            </w:r>
            <w:r w:rsidRPr="0046191C">
              <w:rPr>
                <w:rFonts w:ascii="Cambria" w:hAnsi="Cambria" w:cs="Google Sans"/>
                <w:b/>
                <w:bCs/>
                <w:color w:val="202124"/>
                <w:u w:val="single"/>
              </w:rPr>
              <w:t>(minimalno):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832" w:type="dxa"/>
            <w:shd w:val="clear" w:color="auto" w:fill="C6D9F1" w:themeFill="text2" w:themeFillTint="33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EF509D" w:rsidTr="004B7633">
        <w:tc>
          <w:tcPr>
            <w:tcW w:w="662" w:type="dxa"/>
          </w:tcPr>
          <w:p w:rsidR="00EF509D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31BA1" w:rsidRPr="00531BA1">
              <w:rPr>
                <w:sz w:val="20"/>
                <w:szCs w:val="20"/>
              </w:rPr>
              <w:t>.1.</w:t>
            </w:r>
          </w:p>
        </w:tc>
        <w:tc>
          <w:tcPr>
            <w:tcW w:w="3857" w:type="dxa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-mogućnosti ulaznog spoja: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>AC, DC, GND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-ulazna impedancija( pri DC spoju):</w:t>
            </w:r>
            <w:r>
              <w:rPr>
                <w:rFonts w:ascii="Cambria" w:hAnsi="Cambria" w:cs="Google Sans"/>
                <w:color w:val="202124"/>
              </w:rPr>
              <w:t xml:space="preserve"> 1Mohm±2% ;20pF±3pF 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 xml:space="preserve">-prigušenje sonde: 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 xml:space="preserve">1X, 10X 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-podržani faktori prigušenja sonde: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>1X, 10X, 100X, 1000X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b/>
                <w:bCs/>
                <w:color w:val="202124"/>
              </w:rPr>
              <w:t>maksimalni ulazni napon: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</w:rPr>
            </w:pPr>
            <w:r>
              <w:rPr>
                <w:rFonts w:ascii="Cambria" w:hAnsi="Cambria" w:cs="Google Sans"/>
                <w:color w:val="202124"/>
              </w:rPr>
              <w:t>300V RMS</w:t>
            </w:r>
          </w:p>
          <w:p w:rsidR="00EF509D" w:rsidRPr="00531BA1" w:rsidRDefault="00EF509D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EF509D" w:rsidRDefault="00EF509D"/>
        </w:tc>
        <w:tc>
          <w:tcPr>
            <w:tcW w:w="2832" w:type="dxa"/>
          </w:tcPr>
          <w:p w:rsidR="00EF509D" w:rsidRDefault="00EF509D"/>
        </w:tc>
        <w:tc>
          <w:tcPr>
            <w:tcW w:w="2406" w:type="dxa"/>
            <w:shd w:val="clear" w:color="auto" w:fill="C6D9F1" w:themeFill="text2" w:themeFillTint="33"/>
          </w:tcPr>
          <w:p w:rsidR="00EF509D" w:rsidRDefault="00EF509D"/>
        </w:tc>
      </w:tr>
      <w:tr w:rsidR="00531BA1" w:rsidTr="00F66CB5">
        <w:tc>
          <w:tcPr>
            <w:tcW w:w="662" w:type="dxa"/>
            <w:shd w:val="clear" w:color="auto" w:fill="C6D9F1" w:themeFill="text2" w:themeFillTint="33"/>
          </w:tcPr>
          <w:p w:rsidR="00531BA1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/>
                <w:b/>
                <w:bCs/>
              </w:rPr>
            </w:pPr>
            <w:r w:rsidRPr="0046191C">
              <w:rPr>
                <w:rFonts w:ascii="Cambria" w:hAnsi="Cambria" w:cs="Google Sans"/>
                <w:b/>
                <w:bCs/>
                <w:color w:val="202124"/>
                <w:sz w:val="22"/>
                <w:u w:val="single"/>
              </w:rPr>
              <w:t>DODATNE  MOGUĆNOSTI</w:t>
            </w:r>
            <w:r>
              <w:rPr>
                <w:rFonts w:ascii="Cambria" w:hAnsi="Cambria" w:cs="Google Sans"/>
                <w:b/>
                <w:bCs/>
                <w:color w:val="202124"/>
                <w:u w:val="single"/>
              </w:rPr>
              <w:t>:</w:t>
            </w:r>
          </w:p>
          <w:p w:rsidR="00531BA1" w:rsidRPr="00531BA1" w:rsidRDefault="00531BA1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832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531BA1" w:rsidTr="004B7633">
        <w:tc>
          <w:tcPr>
            <w:tcW w:w="662" w:type="dxa"/>
          </w:tcPr>
          <w:p w:rsidR="00531BA1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66CB5">
              <w:rPr>
                <w:sz w:val="20"/>
                <w:szCs w:val="20"/>
              </w:rPr>
              <w:t>.1.</w:t>
            </w:r>
          </w:p>
        </w:tc>
        <w:tc>
          <w:tcPr>
            <w:tcW w:w="3857" w:type="dxa"/>
          </w:tcPr>
          <w:p w:rsid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-Generator valnog oblika:</w:t>
            </w: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 xml:space="preserve"> </w:t>
            </w:r>
          </w:p>
          <w:p w:rsid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1Hz(DC)~25MHz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4"/>
                <w:szCs w:val="20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suppressAutoHyphens/>
              <w:overflowPunct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napona :</w:t>
            </w:r>
          </w:p>
          <w:p w:rsidR="00CB38DB" w:rsidRPr="00CB38DB" w:rsidRDefault="00CB38DB" w:rsidP="00CB38DB">
            <w:pPr>
              <w:widowControl w:val="0"/>
              <w:suppressAutoHyphens/>
              <w:overflowPunct w:val="0"/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600VAC/800VDC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14"/>
                <w:szCs w:val="20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struje: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10AAC/DC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14"/>
                <w:szCs w:val="20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otpora: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b/>
                <w:bCs/>
                <w:color w:val="000000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60MΩ ili više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Verdana" w:eastAsia="Times New Roman" w:hAnsi="Verdana" w:cs="Arial"/>
                <w:color w:val="000000"/>
                <w:sz w:val="14"/>
                <w:szCs w:val="24"/>
                <w:lang w:eastAsia="hi-IN" w:bidi="hi-IN"/>
              </w:rPr>
            </w:pP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b/>
                <w:bCs/>
                <w:color w:val="202124"/>
                <w:sz w:val="20"/>
                <w:szCs w:val="20"/>
                <w:lang w:eastAsia="hi-IN" w:bidi="hi-IN"/>
              </w:rPr>
              <w:t>-Mjerenje kapaciteta: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ourier New"/>
                <w:color w:val="000000"/>
                <w:sz w:val="20"/>
                <w:szCs w:val="20"/>
                <w:lang w:eastAsia="hi-IN" w:bidi="hi-IN"/>
              </w:rPr>
            </w:pPr>
            <w:r w:rsidRPr="00CB38DB">
              <w:rPr>
                <w:rFonts w:ascii="Cambria" w:eastAsia="NSimSun" w:hAnsi="Cambria" w:cs="Google Sans"/>
                <w:color w:val="202124"/>
                <w:sz w:val="20"/>
                <w:szCs w:val="20"/>
                <w:lang w:eastAsia="hi-IN" w:bidi="hi-IN"/>
              </w:rPr>
              <w:t>do 400uF ili više</w:t>
            </w:r>
          </w:p>
          <w:p w:rsidR="00531BA1" w:rsidRPr="00531BA1" w:rsidRDefault="00531BA1" w:rsidP="00531BA1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</w:p>
        </w:tc>
        <w:tc>
          <w:tcPr>
            <w:tcW w:w="4526" w:type="dxa"/>
          </w:tcPr>
          <w:p w:rsidR="00531BA1" w:rsidRDefault="00531BA1"/>
        </w:tc>
        <w:tc>
          <w:tcPr>
            <w:tcW w:w="2832" w:type="dxa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531BA1" w:rsidTr="00CB38DB">
        <w:tc>
          <w:tcPr>
            <w:tcW w:w="662" w:type="dxa"/>
            <w:shd w:val="clear" w:color="auto" w:fill="C6D9F1" w:themeFill="text2" w:themeFillTint="33"/>
          </w:tcPr>
          <w:p w:rsidR="00531BA1" w:rsidRPr="00531BA1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66CB5">
              <w:rPr>
                <w:sz w:val="20"/>
                <w:szCs w:val="20"/>
              </w:rPr>
              <w:t>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531BA1" w:rsidRPr="00531BA1" w:rsidRDefault="00CB38DB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eastAsia="SimSun" w:cs="Mangal"/>
                <w:bCs/>
                <w:color w:val="000000"/>
                <w:sz w:val="20"/>
                <w:szCs w:val="20"/>
                <w:lang w:eastAsia="zh-CN" w:bidi="hr-HR"/>
              </w:rPr>
            </w:pPr>
            <w:r w:rsidRPr="0046191C">
              <w:rPr>
                <w:rFonts w:ascii="Cambria" w:hAnsi="Cambria" w:cs="Google Sans"/>
                <w:b/>
                <w:bCs/>
                <w:color w:val="202124"/>
                <w:u w:val="single"/>
              </w:rPr>
              <w:t>MOGUĆNOSTI POVEZIVANJA: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832" w:type="dxa"/>
            <w:shd w:val="clear" w:color="auto" w:fill="C6D9F1" w:themeFill="text2" w:themeFillTint="33"/>
          </w:tcPr>
          <w:p w:rsidR="00531BA1" w:rsidRDefault="00531BA1"/>
        </w:tc>
        <w:tc>
          <w:tcPr>
            <w:tcW w:w="2406" w:type="dxa"/>
            <w:shd w:val="clear" w:color="auto" w:fill="C6D9F1" w:themeFill="text2" w:themeFillTint="33"/>
          </w:tcPr>
          <w:p w:rsidR="00531BA1" w:rsidRDefault="00531BA1"/>
        </w:tc>
      </w:tr>
      <w:tr w:rsidR="00CB38DB" w:rsidTr="004B7633">
        <w:tc>
          <w:tcPr>
            <w:tcW w:w="662" w:type="dxa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5.1.</w:t>
            </w:r>
          </w:p>
        </w:tc>
        <w:tc>
          <w:tcPr>
            <w:tcW w:w="3857" w:type="dxa"/>
          </w:tcPr>
          <w:p w:rsidR="00CB38DB" w:rsidRPr="0046191C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-spajanje na PC putem USB 2.0, WIFI/LAN ili više</w:t>
            </w:r>
          </w:p>
          <w:p w:rsidR="00CB38DB" w:rsidRPr="0046191C" w:rsidRDefault="00CB38DB" w:rsidP="00F66CB5">
            <w:pPr>
              <w:widowControl w:val="0"/>
              <w:tabs>
                <w:tab w:val="left" w:pos="567"/>
              </w:tabs>
              <w:suppressAutoHyphens/>
              <w:overflowPunct w:val="0"/>
              <w:jc w:val="both"/>
              <w:rPr>
                <w:rFonts w:ascii="Cambria" w:hAnsi="Cambria" w:cs="Google Sans"/>
                <w:b/>
                <w:bCs/>
                <w:color w:val="202124"/>
                <w:u w:val="single"/>
              </w:rPr>
            </w:pPr>
          </w:p>
        </w:tc>
        <w:tc>
          <w:tcPr>
            <w:tcW w:w="4526" w:type="dxa"/>
          </w:tcPr>
          <w:p w:rsidR="00CB38DB" w:rsidRDefault="00CB38DB"/>
        </w:tc>
        <w:tc>
          <w:tcPr>
            <w:tcW w:w="2832" w:type="dxa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CB38DB">
        <w:tc>
          <w:tcPr>
            <w:tcW w:w="662" w:type="dxa"/>
            <w:shd w:val="clear" w:color="auto" w:fill="C6D9F1" w:themeFill="text2" w:themeFillTint="33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/>
                <w:b/>
                <w:bCs/>
                <w:u w:val="single"/>
              </w:rPr>
            </w:pPr>
            <w:r>
              <w:rPr>
                <w:rFonts w:ascii="Cambria" w:hAnsi="Cambria" w:cs="Google Sans"/>
                <w:b/>
                <w:bCs/>
                <w:color w:val="202124"/>
                <w:u w:val="single"/>
              </w:rPr>
              <w:t>OPĆE KARAKTERISTIKE UREĐAJA: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</w:p>
        </w:tc>
        <w:tc>
          <w:tcPr>
            <w:tcW w:w="4526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832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4B7633">
        <w:tc>
          <w:tcPr>
            <w:tcW w:w="662" w:type="dxa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6.1.</w:t>
            </w:r>
          </w:p>
        </w:tc>
        <w:tc>
          <w:tcPr>
            <w:tcW w:w="3857" w:type="dxa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Dimenzije: 350x300x90mm ili manje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Težina: 3kg ili manje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lastRenderedPageBreak/>
              <w:t>Zaslon: 5 inch/13cm ili veći, rezolucije 640x480 ili veće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Izvedba uređaja: Prijenosni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color w:val="202124"/>
                <w:sz w:val="14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Mogućnost ispisa valnog oblika u WORD, EXCEL, JPEG ili bolje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Mogućnost snimanja i pregledavanja 1000 valnih oblika ili više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 xml:space="preserve">Temperaturno područje rada  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0°C-50°C ili bolje</w:t>
            </w:r>
          </w:p>
          <w:p w:rsidR="00CB38DB" w:rsidRPr="00663CF6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sz w:val="14"/>
                <w:lang w:eastAsia="hr-HR" w:bidi="hr-HR"/>
              </w:rPr>
            </w:pP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>
              <w:rPr>
                <w:rFonts w:ascii="Cambria" w:hAnsi="Cambria" w:cs="Cambria"/>
                <w:color w:val="202124"/>
                <w:lang w:eastAsia="hr-HR" w:bidi="hr-HR"/>
              </w:rPr>
              <w:t>IP51 standard ili bolji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Google Sans"/>
                <w:b/>
                <w:bCs/>
                <w:color w:val="202124"/>
                <w:u w:val="single"/>
              </w:rPr>
            </w:pPr>
          </w:p>
        </w:tc>
        <w:tc>
          <w:tcPr>
            <w:tcW w:w="4526" w:type="dxa"/>
          </w:tcPr>
          <w:p w:rsidR="00CB38DB" w:rsidRDefault="00CB38DB"/>
        </w:tc>
        <w:tc>
          <w:tcPr>
            <w:tcW w:w="2832" w:type="dxa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CB38DB">
        <w:tc>
          <w:tcPr>
            <w:tcW w:w="662" w:type="dxa"/>
            <w:shd w:val="clear" w:color="auto" w:fill="C6D9F1" w:themeFill="text2" w:themeFillTint="33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857" w:type="dxa"/>
            <w:shd w:val="clear" w:color="auto" w:fill="C6D9F1" w:themeFill="text2" w:themeFillTint="33"/>
          </w:tcPr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  <w:r w:rsidRPr="000A3F73">
              <w:rPr>
                <w:rFonts w:ascii="Cambria" w:hAnsi="Cambria" w:cs="Cambria"/>
                <w:b/>
                <w:bCs/>
                <w:color w:val="202124"/>
                <w:sz w:val="22"/>
                <w:u w:val="single"/>
                <w:lang w:eastAsia="hr-HR" w:bidi="hr-HR"/>
              </w:rPr>
              <w:t>DODTATNA OPREMA:</w:t>
            </w:r>
          </w:p>
        </w:tc>
        <w:tc>
          <w:tcPr>
            <w:tcW w:w="4526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832" w:type="dxa"/>
            <w:shd w:val="clear" w:color="auto" w:fill="C6D9F1" w:themeFill="text2" w:themeFillTint="33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  <w:tr w:rsidR="00CB38DB" w:rsidTr="004B7633">
        <w:tc>
          <w:tcPr>
            <w:tcW w:w="662" w:type="dxa"/>
          </w:tcPr>
          <w:p w:rsidR="00CB38DB" w:rsidRDefault="00CB38DB" w:rsidP="00531BA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7.1.</w:t>
            </w:r>
          </w:p>
        </w:tc>
        <w:tc>
          <w:tcPr>
            <w:tcW w:w="3857" w:type="dxa"/>
          </w:tcPr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ambria"/>
                <w:color w:val="202124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NSimSun" w:hAnsi="Cambria" w:cs="Cambria"/>
                <w:color w:val="202124"/>
                <w:sz w:val="20"/>
                <w:szCs w:val="20"/>
                <w:lang w:eastAsia="hr-HR" w:bidi="hr-HR"/>
              </w:rPr>
              <w:t>Dvije sonde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snapToGri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NSimSun" w:hAnsi="Cambria" w:cs="Cambria"/>
                <w:color w:val="202124"/>
                <w:sz w:val="20"/>
                <w:szCs w:val="20"/>
                <w:lang w:eastAsia="hr-HR" w:bidi="hr-HR"/>
              </w:rPr>
              <w:t>Punjač/adapter za napajanje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USB kabel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Dvije univerzalne naponske sonde</w:t>
            </w:r>
          </w:p>
          <w:p w:rsidR="00CB38DB" w:rsidRPr="00CB38DB" w:rsidRDefault="00CB38DB" w:rsidP="00CB38DB">
            <w:pPr>
              <w:widowControl w:val="0"/>
              <w:tabs>
                <w:tab w:val="left" w:pos="567"/>
              </w:tabs>
              <w:suppressAutoHyphens/>
              <w:overflowPunct w:val="0"/>
              <w:rPr>
                <w:rFonts w:ascii="Cambria" w:eastAsia="SimSun" w:hAnsi="Cambria" w:cs="Cambria"/>
                <w:color w:val="202124"/>
                <w:sz w:val="20"/>
                <w:szCs w:val="20"/>
                <w:lang w:eastAsia="hr-HR" w:bidi="hr-HR"/>
              </w:rPr>
            </w:pPr>
            <w:r w:rsidRPr="00CB38DB">
              <w:rPr>
                <w:rFonts w:ascii="Cambria" w:eastAsia="SimSun" w:hAnsi="Cambria" w:cs="Cambria"/>
                <w:color w:val="000000"/>
                <w:sz w:val="20"/>
                <w:szCs w:val="20"/>
                <w:lang w:eastAsia="hr-HR" w:bidi="hr-HR"/>
              </w:rPr>
              <w:t>BNC/BNC kabel</w:t>
            </w:r>
          </w:p>
          <w:p w:rsidR="00CB38DB" w:rsidRDefault="00CB38DB" w:rsidP="00CB38DB">
            <w:pPr>
              <w:pStyle w:val="PreformattedText"/>
              <w:tabs>
                <w:tab w:val="left" w:pos="567"/>
              </w:tabs>
              <w:snapToGrid w:val="0"/>
              <w:rPr>
                <w:rFonts w:ascii="Cambria" w:hAnsi="Cambria" w:cs="Cambria"/>
                <w:color w:val="202124"/>
                <w:lang w:eastAsia="hr-HR" w:bidi="hr-HR"/>
              </w:rPr>
            </w:pPr>
          </w:p>
        </w:tc>
        <w:tc>
          <w:tcPr>
            <w:tcW w:w="4526" w:type="dxa"/>
          </w:tcPr>
          <w:p w:rsidR="00CB38DB" w:rsidRDefault="00CB38DB"/>
        </w:tc>
        <w:tc>
          <w:tcPr>
            <w:tcW w:w="2832" w:type="dxa"/>
          </w:tcPr>
          <w:p w:rsidR="00CB38DB" w:rsidRDefault="00CB38DB"/>
        </w:tc>
        <w:tc>
          <w:tcPr>
            <w:tcW w:w="2406" w:type="dxa"/>
            <w:shd w:val="clear" w:color="auto" w:fill="C6D9F1" w:themeFill="text2" w:themeFillTint="33"/>
          </w:tcPr>
          <w:p w:rsidR="00CB38DB" w:rsidRDefault="00CB38DB"/>
        </w:tc>
      </w:tr>
    </w:tbl>
    <w:p w:rsidR="0012420D" w:rsidRDefault="0012420D" w:rsidP="008931D7"/>
    <w:p w:rsidR="002E6D5E" w:rsidRDefault="002E6D5E" w:rsidP="008931D7"/>
    <w:p w:rsidR="002E6D5E" w:rsidRDefault="002E6D5E" w:rsidP="008931D7">
      <w:r>
        <w:t>Napomena: ponuditelj ispunjava samo one redove i kolone koje su označene bijelom bojom.</w:t>
      </w:r>
    </w:p>
    <w:sectPr w:rsidR="002E6D5E" w:rsidSect="001242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oogle Sans">
    <w:altName w:val="Arial"/>
    <w:charset w:val="0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20D"/>
    <w:rsid w:val="00084858"/>
    <w:rsid w:val="000B52EF"/>
    <w:rsid w:val="0012420D"/>
    <w:rsid w:val="002719E4"/>
    <w:rsid w:val="002C65C1"/>
    <w:rsid w:val="002D6071"/>
    <w:rsid w:val="002E6D5E"/>
    <w:rsid w:val="00311590"/>
    <w:rsid w:val="00393690"/>
    <w:rsid w:val="003C235B"/>
    <w:rsid w:val="004508FB"/>
    <w:rsid w:val="004B7633"/>
    <w:rsid w:val="00531BA1"/>
    <w:rsid w:val="0053470A"/>
    <w:rsid w:val="005646EE"/>
    <w:rsid w:val="0066266B"/>
    <w:rsid w:val="00676015"/>
    <w:rsid w:val="0084586E"/>
    <w:rsid w:val="008931D7"/>
    <w:rsid w:val="008D17F6"/>
    <w:rsid w:val="00990B53"/>
    <w:rsid w:val="00B604A1"/>
    <w:rsid w:val="00BD1CEA"/>
    <w:rsid w:val="00CB38DB"/>
    <w:rsid w:val="00CF77C5"/>
    <w:rsid w:val="00DA698E"/>
    <w:rsid w:val="00EF509D"/>
    <w:rsid w:val="00F571C8"/>
    <w:rsid w:val="00F66CB5"/>
    <w:rsid w:val="00F9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66266B"/>
  </w:style>
  <w:style w:type="paragraph" w:customStyle="1" w:styleId="PreformattedText">
    <w:name w:val="Preformatted Text"/>
    <w:basedOn w:val="Normal"/>
    <w:rsid w:val="002C65C1"/>
    <w:pPr>
      <w:widowControl w:val="0"/>
      <w:suppressAutoHyphens/>
      <w:overflowPunct w:val="0"/>
      <w:spacing w:after="0" w:line="240" w:lineRule="auto"/>
    </w:pPr>
    <w:rPr>
      <w:rFonts w:ascii="Courier New" w:eastAsia="NSimSun" w:hAnsi="Courier New" w:cs="Courier New"/>
      <w:color w:val="000000"/>
      <w:sz w:val="20"/>
      <w:szCs w:val="20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4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66266B"/>
  </w:style>
  <w:style w:type="paragraph" w:customStyle="1" w:styleId="PreformattedText">
    <w:name w:val="Preformatted Text"/>
    <w:basedOn w:val="Normal"/>
    <w:rsid w:val="002C65C1"/>
    <w:pPr>
      <w:widowControl w:val="0"/>
      <w:suppressAutoHyphens/>
      <w:overflowPunct w:val="0"/>
      <w:spacing w:after="0" w:line="240" w:lineRule="auto"/>
    </w:pPr>
    <w:rPr>
      <w:rFonts w:ascii="Courier New" w:eastAsia="NSimSun" w:hAnsi="Courier New" w:cs="Courier New"/>
      <w:color w:val="000000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2021-01-29T11:00:00Z</cp:lastPrinted>
  <dcterms:created xsi:type="dcterms:W3CDTF">2021-05-18T12:26:00Z</dcterms:created>
  <dcterms:modified xsi:type="dcterms:W3CDTF">2021-05-28T12:03:00Z</dcterms:modified>
</cp:coreProperties>
</file>