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2392" w14:textId="3DDFEFB9" w:rsidR="00573F23" w:rsidRPr="00ED00F7" w:rsidRDefault="002060E4" w:rsidP="00321C69">
      <w:pPr>
        <w:tabs>
          <w:tab w:val="left" w:pos="6047"/>
        </w:tabs>
        <w:spacing w:after="0"/>
        <w:ind w:left="-567" w:right="-567"/>
        <w:outlineLvl w:val="1"/>
        <w:rPr>
          <w:rFonts w:ascii="Times New Roman" w:eastAsia="Times New Roman" w:hAnsi="Times New Roman" w:cs="Times New Roman"/>
          <w:b/>
          <w:sz w:val="24"/>
          <w:szCs w:val="24"/>
          <w:lang w:eastAsia="hr-HR"/>
        </w:rPr>
      </w:pPr>
      <w:r w:rsidRPr="00D6764E">
        <w:rPr>
          <w:noProof/>
          <w:sz w:val="16"/>
          <w:szCs w:val="16"/>
          <w:lang w:val="en-US"/>
        </w:rPr>
        <w:drawing>
          <wp:anchor distT="0" distB="0" distL="114300" distR="114300" simplePos="0" relativeHeight="251658240" behindDoc="0" locked="0" layoutInCell="1" allowOverlap="1" wp14:anchorId="0B8F1F98" wp14:editId="3EE5BC79">
            <wp:simplePos x="0" y="0"/>
            <wp:positionH relativeFrom="margin">
              <wp:posOffset>4457700</wp:posOffset>
            </wp:positionH>
            <wp:positionV relativeFrom="paragraph">
              <wp:posOffset>9525</wp:posOffset>
            </wp:positionV>
            <wp:extent cx="831850" cy="514985"/>
            <wp:effectExtent l="0" t="0" r="6350" b="0"/>
            <wp:wrapNone/>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45097C">
        <w:rPr>
          <w:bCs/>
          <w:noProof/>
          <w:color w:val="595959"/>
          <w:sz w:val="18"/>
          <w:szCs w:val="18"/>
          <w:lang w:val="en-US"/>
        </w:rPr>
        <mc:AlternateContent>
          <mc:Choice Requires="wps">
            <w:drawing>
              <wp:anchor distT="0" distB="0" distL="114300" distR="114300" simplePos="0" relativeHeight="251658241" behindDoc="0" locked="0" layoutInCell="1" allowOverlap="1" wp14:anchorId="126A664F" wp14:editId="6426F02A">
                <wp:simplePos x="0" y="0"/>
                <wp:positionH relativeFrom="margin">
                  <wp:posOffset>4064635</wp:posOffset>
                </wp:positionH>
                <wp:positionV relativeFrom="paragraph">
                  <wp:posOffset>520700</wp:posOffset>
                </wp:positionV>
                <wp:extent cx="1666875" cy="600075"/>
                <wp:effectExtent l="0" t="0" r="0" b="0"/>
                <wp:wrapNone/>
                <wp:docPr id="5"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83AC473" w14:textId="77777777" w:rsidR="008D7402" w:rsidRPr="002D7FC6" w:rsidRDefault="008D7402" w:rsidP="00351BBD">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18F6531" w14:textId="77777777" w:rsidR="008D7402" w:rsidRPr="002D7FC6" w:rsidRDefault="008D7402" w:rsidP="00351BBD">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26A664F" id="Pravokutnik 16" o:spid="_x0000_s1026" style="position:absolute;left:0;text-align:left;margin-left:320.05pt;margin-top:41pt;width:131.25pt;height:4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hQ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" filled="f" stroked="f">
                <v:textbox style="mso-fit-shape-to-text:t">
                  <w:txbxContent>
                    <w:p w14:paraId="683AC473" w14:textId="77777777" w:rsidR="008D7402" w:rsidRPr="002D7FC6" w:rsidRDefault="008D7402" w:rsidP="00351BBD">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18F6531" w14:textId="77777777" w:rsidR="008D7402" w:rsidRPr="002D7FC6" w:rsidRDefault="008D7402" w:rsidP="00351BBD">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w10:wrap anchorx="margin"/>
              </v:rect>
            </w:pict>
          </mc:Fallback>
        </mc:AlternateContent>
      </w:r>
      <w:r w:rsidR="00321C69" w:rsidRPr="008B37CD">
        <w:rPr>
          <w:noProof/>
          <w:lang w:val="en-US"/>
        </w:rPr>
        <w:drawing>
          <wp:inline distT="0" distB="0" distL="0" distR="0" wp14:anchorId="21466F3D" wp14:editId="26264516">
            <wp:extent cx="2385969" cy="676181"/>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r w:rsidR="008422DC">
        <w:rPr>
          <w:rFonts w:ascii="Times New Roman" w:eastAsia="Times New Roman" w:hAnsi="Times New Roman" w:cs="Times New Roman"/>
          <w:b/>
          <w:sz w:val="24"/>
          <w:szCs w:val="24"/>
          <w:lang w:eastAsia="hr-HR"/>
        </w:rPr>
        <w:tab/>
      </w:r>
      <w:bookmarkStart w:id="0" w:name="_Hlk62320343"/>
      <w:bookmarkEnd w:id="0"/>
    </w:p>
    <w:p w14:paraId="4689455F" w14:textId="43515C7E" w:rsidR="00573F23" w:rsidRPr="00ED00F7" w:rsidRDefault="00573F23" w:rsidP="00FF3549">
      <w:pPr>
        <w:rPr>
          <w:rFonts w:ascii="Times New Roman" w:hAnsi="Times New Roman" w:cs="Times New Roman"/>
          <w:sz w:val="24"/>
          <w:szCs w:val="24"/>
        </w:rPr>
      </w:pPr>
    </w:p>
    <w:p w14:paraId="1B37233B" w14:textId="77777777" w:rsidR="00573F23" w:rsidRPr="00ED00F7" w:rsidRDefault="00573F23" w:rsidP="00FF3549">
      <w:pPr>
        <w:spacing w:after="0"/>
        <w:jc w:val="center"/>
        <w:rPr>
          <w:rFonts w:ascii="Times New Roman" w:hAnsi="Times New Roman" w:cs="Times New Roman"/>
          <w:b/>
          <w:sz w:val="24"/>
          <w:szCs w:val="24"/>
        </w:rPr>
      </w:pPr>
    </w:p>
    <w:p w14:paraId="70EB75B7" w14:textId="77777777" w:rsidR="00321C69" w:rsidRDefault="00321C69" w:rsidP="00FF3549">
      <w:pPr>
        <w:spacing w:after="0"/>
        <w:jc w:val="center"/>
        <w:rPr>
          <w:rFonts w:ascii="Times New Roman" w:hAnsi="Times New Roman" w:cs="Times New Roman"/>
          <w:b/>
          <w:sz w:val="24"/>
          <w:szCs w:val="24"/>
        </w:rPr>
      </w:pPr>
    </w:p>
    <w:p w14:paraId="42C4DCD2" w14:textId="77777777" w:rsidR="00321C69" w:rsidRDefault="00321C69" w:rsidP="00FF3549">
      <w:pPr>
        <w:spacing w:after="0"/>
        <w:jc w:val="center"/>
        <w:rPr>
          <w:rFonts w:ascii="Times New Roman" w:hAnsi="Times New Roman" w:cs="Times New Roman"/>
          <w:b/>
          <w:sz w:val="24"/>
          <w:szCs w:val="24"/>
        </w:rPr>
      </w:pPr>
    </w:p>
    <w:p w14:paraId="74FB2DAB" w14:textId="77777777" w:rsidR="00321C69" w:rsidRDefault="00321C69" w:rsidP="00FF3549">
      <w:pPr>
        <w:spacing w:after="0"/>
        <w:jc w:val="center"/>
        <w:rPr>
          <w:rFonts w:ascii="Times New Roman" w:hAnsi="Times New Roman" w:cs="Times New Roman"/>
          <w:b/>
          <w:sz w:val="24"/>
          <w:szCs w:val="24"/>
        </w:rPr>
      </w:pPr>
    </w:p>
    <w:p w14:paraId="6BC54175" w14:textId="77777777" w:rsidR="00670C72" w:rsidRDefault="00670C72" w:rsidP="00FF3549">
      <w:pPr>
        <w:spacing w:after="0"/>
        <w:jc w:val="center"/>
        <w:rPr>
          <w:rFonts w:ascii="Times New Roman" w:hAnsi="Times New Roman" w:cs="Times New Roman"/>
          <w:b/>
          <w:sz w:val="24"/>
          <w:szCs w:val="24"/>
        </w:rPr>
      </w:pPr>
    </w:p>
    <w:p w14:paraId="39F931C3" w14:textId="77777777" w:rsidR="00670C72" w:rsidRDefault="00670C72" w:rsidP="00FF3549">
      <w:pPr>
        <w:spacing w:after="0"/>
        <w:jc w:val="center"/>
        <w:rPr>
          <w:rFonts w:ascii="Times New Roman" w:hAnsi="Times New Roman" w:cs="Times New Roman"/>
          <w:b/>
          <w:sz w:val="24"/>
          <w:szCs w:val="24"/>
        </w:rPr>
      </w:pPr>
    </w:p>
    <w:p w14:paraId="440CD219" w14:textId="77777777" w:rsidR="00670C72" w:rsidRDefault="00670C72" w:rsidP="00FF3549">
      <w:pPr>
        <w:spacing w:after="0"/>
        <w:jc w:val="center"/>
        <w:rPr>
          <w:rFonts w:ascii="Times New Roman" w:hAnsi="Times New Roman" w:cs="Times New Roman"/>
          <w:b/>
          <w:sz w:val="24"/>
          <w:szCs w:val="24"/>
        </w:rPr>
      </w:pPr>
    </w:p>
    <w:p w14:paraId="37D49078" w14:textId="27F6D9C3" w:rsidR="00DA735A" w:rsidRPr="00ED00F7" w:rsidRDefault="00DA735A" w:rsidP="00FF3549">
      <w:pPr>
        <w:spacing w:after="0"/>
        <w:jc w:val="center"/>
        <w:rPr>
          <w:rFonts w:ascii="Times New Roman" w:hAnsi="Times New Roman" w:cs="Times New Roman"/>
          <w:b/>
          <w:sz w:val="24"/>
          <w:szCs w:val="24"/>
        </w:rPr>
      </w:pPr>
      <w:r w:rsidRPr="00ED00F7">
        <w:rPr>
          <w:rFonts w:ascii="Times New Roman" w:hAnsi="Times New Roman" w:cs="Times New Roman"/>
          <w:b/>
          <w:sz w:val="24"/>
          <w:szCs w:val="24"/>
        </w:rPr>
        <w:t>UPUTE ZA PRIJAVITELJE</w:t>
      </w:r>
    </w:p>
    <w:p w14:paraId="70B70E5A" w14:textId="77777777" w:rsidR="00DA735A" w:rsidRPr="00ED00F7" w:rsidRDefault="00DA735A" w:rsidP="00FF3549">
      <w:pPr>
        <w:rPr>
          <w:rFonts w:ascii="Times New Roman" w:hAnsi="Times New Roman" w:cs="Times New Roman"/>
          <w:b/>
          <w:sz w:val="24"/>
          <w:szCs w:val="24"/>
        </w:rPr>
      </w:pPr>
    </w:p>
    <w:p w14:paraId="39AE8CD4" w14:textId="77777777" w:rsidR="00DA735A" w:rsidRPr="00ED00F7" w:rsidRDefault="00DA735A" w:rsidP="00FF3549">
      <w:pPr>
        <w:jc w:val="center"/>
        <w:rPr>
          <w:rFonts w:ascii="Times New Roman" w:hAnsi="Times New Roman" w:cs="Times New Roman"/>
          <w:b/>
          <w:sz w:val="24"/>
          <w:szCs w:val="24"/>
        </w:rPr>
      </w:pPr>
      <w:r w:rsidRPr="00ED00F7">
        <w:rPr>
          <w:rFonts w:ascii="Times New Roman" w:hAnsi="Times New Roman" w:cs="Times New Roman"/>
          <w:b/>
          <w:sz w:val="24"/>
          <w:szCs w:val="24"/>
        </w:rPr>
        <w:t>Poziv na dodjelu bespovratnih financijskih sredstava</w:t>
      </w:r>
    </w:p>
    <w:p w14:paraId="785D7DD9" w14:textId="77777777" w:rsidR="00DA735A" w:rsidRPr="00ED00F7" w:rsidRDefault="00DA735A" w:rsidP="00FF3549">
      <w:pPr>
        <w:jc w:val="center"/>
        <w:rPr>
          <w:rFonts w:ascii="Times New Roman" w:hAnsi="Times New Roman" w:cs="Times New Roman"/>
          <w:b/>
          <w:sz w:val="24"/>
          <w:szCs w:val="24"/>
        </w:rPr>
      </w:pPr>
    </w:p>
    <w:p w14:paraId="35B1F00F" w14:textId="64BEE3CE" w:rsidR="00DA735A" w:rsidRPr="00ED00F7" w:rsidRDefault="003B7507" w:rsidP="00D34BB8">
      <w:pPr>
        <w:spacing w:after="0"/>
        <w:jc w:val="center"/>
        <w:rPr>
          <w:rStyle w:val="Bodytext285pt"/>
          <w:rFonts w:eastAsiaTheme="minorEastAsia"/>
          <w:b/>
          <w:bCs/>
          <w:sz w:val="24"/>
          <w:szCs w:val="24"/>
          <w:lang w:val="hr-HR"/>
        </w:rPr>
      </w:pPr>
      <w:r w:rsidRPr="006F33F7">
        <w:rPr>
          <w:rStyle w:val="Bodytext285pt"/>
          <w:rFonts w:eastAsiaTheme="minorEastAsia"/>
          <w:b/>
          <w:sz w:val="24"/>
          <w:szCs w:val="24"/>
          <w:lang w:val="hr-HR"/>
        </w:rPr>
        <w:t xml:space="preserve">Provedba mjera neposredne </w:t>
      </w:r>
      <w:r w:rsidR="00E16B60" w:rsidRPr="006F33F7">
        <w:rPr>
          <w:rStyle w:val="Bodytext285pt"/>
          <w:rFonts w:eastAsiaTheme="minorEastAsia"/>
          <w:b/>
          <w:sz w:val="24"/>
          <w:szCs w:val="24"/>
          <w:lang w:val="hr-HR"/>
        </w:rPr>
        <w:t>obnove</w:t>
      </w:r>
      <w:r w:rsidRPr="006F33F7">
        <w:rPr>
          <w:rStyle w:val="Bodytext285pt"/>
          <w:rFonts w:eastAsiaTheme="minorEastAsia"/>
          <w:b/>
          <w:sz w:val="24"/>
          <w:szCs w:val="24"/>
          <w:lang w:val="hr-HR"/>
        </w:rPr>
        <w:t xml:space="preserve"> </w:t>
      </w:r>
      <w:r w:rsidR="00692566" w:rsidRPr="006F33F7">
        <w:rPr>
          <w:rStyle w:val="Bodytext285pt"/>
          <w:rFonts w:eastAsiaTheme="minorEastAsia"/>
          <w:b/>
          <w:sz w:val="24"/>
          <w:szCs w:val="24"/>
          <w:lang w:val="hr-HR"/>
        </w:rPr>
        <w:t xml:space="preserve">potresom </w:t>
      </w:r>
      <w:r w:rsidRPr="006F33F7">
        <w:rPr>
          <w:rStyle w:val="Bodytext285pt"/>
          <w:rFonts w:eastAsiaTheme="minorEastAsia"/>
          <w:b/>
          <w:sz w:val="24"/>
          <w:szCs w:val="24"/>
          <w:lang w:val="hr-HR"/>
        </w:rPr>
        <w:t>pogođenih prirodn</w:t>
      </w:r>
      <w:r w:rsidR="009D5205" w:rsidRPr="006F33F7">
        <w:rPr>
          <w:rStyle w:val="Bodytext285pt"/>
          <w:rFonts w:eastAsiaTheme="minorEastAsia"/>
          <w:b/>
          <w:sz w:val="24"/>
          <w:szCs w:val="24"/>
          <w:lang w:val="hr-HR"/>
        </w:rPr>
        <w:t xml:space="preserve">ih </w:t>
      </w:r>
      <w:r w:rsidR="00E16B60" w:rsidRPr="006F33F7">
        <w:rPr>
          <w:rStyle w:val="Bodytext285pt"/>
          <w:rFonts w:eastAsiaTheme="minorEastAsia"/>
          <w:b/>
          <w:sz w:val="24"/>
          <w:szCs w:val="24"/>
          <w:lang w:val="hr-HR"/>
        </w:rPr>
        <w:t>zona</w:t>
      </w:r>
      <w:r w:rsidR="3580778B" w:rsidRPr="006F33F7">
        <w:rPr>
          <w:rStyle w:val="Bodytext285pt"/>
          <w:rFonts w:eastAsiaTheme="minorEastAsia"/>
          <w:b/>
          <w:sz w:val="24"/>
          <w:szCs w:val="24"/>
          <w:lang w:val="hr-HR"/>
        </w:rPr>
        <w:t xml:space="preserve"> </w:t>
      </w:r>
      <w:r w:rsidR="0021028D" w:rsidRPr="006F33F7">
        <w:rPr>
          <w:rStyle w:val="Bodytext285pt"/>
          <w:rFonts w:eastAsiaTheme="minorEastAsia"/>
          <w:b/>
          <w:sz w:val="24"/>
          <w:szCs w:val="24"/>
          <w:lang w:val="hr-HR"/>
        </w:rPr>
        <w:t>kako bi se izbjegle neposredne štete</w:t>
      </w:r>
      <w:r w:rsidR="00D34BB8" w:rsidRPr="006F33F7">
        <w:rPr>
          <w:rStyle w:val="Bodytext285pt"/>
          <w:rFonts w:eastAsiaTheme="minorEastAsia"/>
          <w:b/>
          <w:sz w:val="24"/>
          <w:szCs w:val="24"/>
          <w:lang w:val="hr-HR"/>
        </w:rPr>
        <w:t xml:space="preserve"> od erozije tla</w:t>
      </w:r>
      <w:r w:rsidR="009D5205" w:rsidRPr="006F33F7">
        <w:rPr>
          <w:rStyle w:val="Bodytext285pt"/>
          <w:rFonts w:eastAsiaTheme="minorEastAsia"/>
          <w:b/>
          <w:sz w:val="24"/>
          <w:szCs w:val="24"/>
          <w:lang w:val="hr-HR"/>
        </w:rPr>
        <w:t xml:space="preserve"> na području Grada Zagreba, Krapinsko-zagorske </w:t>
      </w:r>
      <w:r w:rsidR="00285C96">
        <w:rPr>
          <w:rStyle w:val="Bodytext285pt"/>
          <w:rFonts w:eastAsiaTheme="minorEastAsia"/>
          <w:b/>
          <w:bCs/>
          <w:sz w:val="24"/>
          <w:szCs w:val="24"/>
          <w:lang w:val="hr-HR"/>
        </w:rPr>
        <w:t>županije</w:t>
      </w:r>
      <w:r w:rsidR="00D34BB8">
        <w:rPr>
          <w:rStyle w:val="Bodytext285pt"/>
          <w:rFonts w:eastAsiaTheme="minorEastAsia"/>
          <w:b/>
          <w:bCs/>
          <w:sz w:val="24"/>
          <w:szCs w:val="24"/>
          <w:lang w:val="hr-HR"/>
        </w:rPr>
        <w:t xml:space="preserve"> </w:t>
      </w:r>
      <w:r w:rsidR="009D5205" w:rsidRPr="006F33F7">
        <w:rPr>
          <w:rStyle w:val="Bodytext285pt"/>
          <w:rFonts w:eastAsiaTheme="minorEastAsia"/>
          <w:b/>
          <w:sz w:val="24"/>
          <w:szCs w:val="24"/>
          <w:lang w:val="hr-HR"/>
        </w:rPr>
        <w:t>i Zagrebačke županije</w:t>
      </w:r>
    </w:p>
    <w:p w14:paraId="06533D9A" w14:textId="77777777" w:rsidR="00DA735A" w:rsidRPr="00ED00F7" w:rsidRDefault="00DA735A" w:rsidP="00FF3549">
      <w:pPr>
        <w:spacing w:after="0"/>
        <w:jc w:val="center"/>
        <w:rPr>
          <w:rFonts w:ascii="Times New Roman" w:hAnsi="Times New Roman" w:cs="Times New Roman"/>
          <w:b/>
          <w:sz w:val="24"/>
          <w:szCs w:val="24"/>
        </w:rPr>
      </w:pPr>
    </w:p>
    <w:p w14:paraId="426F01BB" w14:textId="77777777" w:rsidR="00DA735A" w:rsidRPr="00ED00F7" w:rsidRDefault="00DA735A" w:rsidP="00FF3549">
      <w:pPr>
        <w:spacing w:after="0"/>
        <w:jc w:val="center"/>
        <w:rPr>
          <w:rFonts w:ascii="Times New Roman" w:hAnsi="Times New Roman" w:cs="Times New Roman"/>
          <w:b/>
          <w:sz w:val="24"/>
          <w:szCs w:val="24"/>
        </w:rPr>
      </w:pPr>
    </w:p>
    <w:p w14:paraId="37A23308" w14:textId="77777777" w:rsidR="00DA735A" w:rsidRPr="00ED00F7" w:rsidRDefault="00DA735A" w:rsidP="00FF3549">
      <w:pPr>
        <w:spacing w:after="0"/>
        <w:jc w:val="center"/>
        <w:rPr>
          <w:rFonts w:ascii="Times New Roman" w:hAnsi="Times New Roman" w:cs="Times New Roman"/>
          <w:b/>
          <w:sz w:val="24"/>
          <w:szCs w:val="24"/>
        </w:rPr>
      </w:pPr>
    </w:p>
    <w:p w14:paraId="648C9A69" w14:textId="5B268601" w:rsidR="00DA735A" w:rsidRPr="00ED00F7" w:rsidRDefault="00DA735A" w:rsidP="00FF3549">
      <w:pPr>
        <w:spacing w:after="0"/>
        <w:jc w:val="center"/>
        <w:rPr>
          <w:rFonts w:ascii="Times New Roman" w:hAnsi="Times New Roman" w:cs="Times New Roman"/>
          <w:b/>
          <w:i/>
          <w:sz w:val="24"/>
          <w:szCs w:val="24"/>
        </w:rPr>
      </w:pPr>
      <w:r w:rsidRPr="00ED00F7">
        <w:rPr>
          <w:rFonts w:ascii="Times New Roman" w:hAnsi="Times New Roman" w:cs="Times New Roman"/>
          <w:b/>
          <w:sz w:val="24"/>
          <w:szCs w:val="24"/>
        </w:rPr>
        <w:t>(</w:t>
      </w:r>
      <w:r w:rsidRPr="00105C3E">
        <w:rPr>
          <w:rFonts w:ascii="Times New Roman" w:hAnsi="Times New Roman" w:cs="Times New Roman"/>
          <w:b/>
          <w:iCs/>
          <w:sz w:val="24"/>
          <w:szCs w:val="24"/>
        </w:rPr>
        <w:t>referentn</w:t>
      </w:r>
      <w:r w:rsidR="0099043D" w:rsidRPr="00105C3E">
        <w:rPr>
          <w:rFonts w:ascii="Times New Roman" w:hAnsi="Times New Roman" w:cs="Times New Roman"/>
          <w:b/>
          <w:iCs/>
          <w:sz w:val="24"/>
          <w:szCs w:val="24"/>
        </w:rPr>
        <w:t>a</w:t>
      </w:r>
      <w:r w:rsidRPr="00105C3E">
        <w:rPr>
          <w:rFonts w:ascii="Times New Roman" w:hAnsi="Times New Roman" w:cs="Times New Roman"/>
          <w:b/>
          <w:iCs/>
          <w:sz w:val="24"/>
          <w:szCs w:val="24"/>
        </w:rPr>
        <w:t xml:space="preserve"> </w:t>
      </w:r>
      <w:r w:rsidR="001B5FD6" w:rsidRPr="00105C3E">
        <w:rPr>
          <w:rFonts w:ascii="Times New Roman" w:hAnsi="Times New Roman" w:cs="Times New Roman"/>
          <w:b/>
          <w:iCs/>
          <w:sz w:val="24"/>
          <w:szCs w:val="24"/>
        </w:rPr>
        <w:t>oznaka</w:t>
      </w:r>
      <w:r w:rsidR="003D6C3C" w:rsidRPr="00105C3E">
        <w:rPr>
          <w:rFonts w:ascii="Times New Roman" w:hAnsi="Times New Roman" w:cs="Times New Roman"/>
          <w:b/>
          <w:iCs/>
          <w:sz w:val="24"/>
          <w:szCs w:val="24"/>
        </w:rPr>
        <w:t xml:space="preserve">: </w:t>
      </w:r>
      <w:r w:rsidR="003D6C3C" w:rsidRPr="00A27A02">
        <w:rPr>
          <w:rFonts w:ascii="Times New Roman" w:hAnsi="Times New Roman" w:cs="Times New Roman"/>
          <w:b/>
          <w:iCs/>
          <w:sz w:val="24"/>
          <w:szCs w:val="24"/>
        </w:rPr>
        <w:t>FSEU.MPGI.02</w:t>
      </w:r>
      <w:r w:rsidR="003D6C3C" w:rsidRPr="00A27A02">
        <w:rPr>
          <w:rFonts w:ascii="Times New Roman" w:hAnsi="Times New Roman" w:cs="Times New Roman"/>
          <w:b/>
          <w:i/>
          <w:sz w:val="24"/>
          <w:szCs w:val="24"/>
        </w:rPr>
        <w:t>)</w:t>
      </w:r>
    </w:p>
    <w:p w14:paraId="010CAC8D" w14:textId="77777777" w:rsidR="00DA735A" w:rsidRPr="00ED00F7" w:rsidRDefault="00DA735A" w:rsidP="00FF3549">
      <w:pPr>
        <w:spacing w:after="0"/>
        <w:jc w:val="center"/>
        <w:rPr>
          <w:rFonts w:ascii="Times New Roman" w:eastAsiaTheme="minorHAnsi" w:hAnsi="Times New Roman" w:cs="Times New Roman"/>
          <w:b/>
          <w:sz w:val="24"/>
          <w:szCs w:val="24"/>
        </w:rPr>
      </w:pPr>
    </w:p>
    <w:p w14:paraId="7102048B" w14:textId="77777777" w:rsidR="00670C72" w:rsidRDefault="00670C72" w:rsidP="00FF3549">
      <w:pPr>
        <w:spacing w:after="0"/>
        <w:jc w:val="center"/>
        <w:rPr>
          <w:rFonts w:ascii="Times New Roman" w:eastAsiaTheme="minorHAnsi" w:hAnsi="Times New Roman" w:cs="Times New Roman"/>
          <w:b/>
          <w:sz w:val="24"/>
          <w:szCs w:val="24"/>
        </w:rPr>
      </w:pPr>
    </w:p>
    <w:p w14:paraId="2E591973" w14:textId="77777777" w:rsidR="00670C72" w:rsidRDefault="00670C72" w:rsidP="00FF3549">
      <w:pPr>
        <w:spacing w:after="0"/>
        <w:jc w:val="center"/>
        <w:rPr>
          <w:rFonts w:ascii="Times New Roman" w:eastAsiaTheme="minorHAnsi" w:hAnsi="Times New Roman" w:cs="Times New Roman"/>
          <w:b/>
          <w:sz w:val="24"/>
          <w:szCs w:val="24"/>
        </w:rPr>
      </w:pPr>
    </w:p>
    <w:p w14:paraId="3CDF14FD" w14:textId="77777777" w:rsidR="00670C72" w:rsidRDefault="00670C72" w:rsidP="00FF3549">
      <w:pPr>
        <w:spacing w:after="0"/>
        <w:jc w:val="center"/>
        <w:rPr>
          <w:rFonts w:ascii="Times New Roman" w:eastAsiaTheme="minorHAnsi" w:hAnsi="Times New Roman" w:cs="Times New Roman"/>
          <w:b/>
          <w:sz w:val="24"/>
          <w:szCs w:val="24"/>
        </w:rPr>
      </w:pPr>
    </w:p>
    <w:p w14:paraId="5E44611B" w14:textId="2B321F14" w:rsidR="00DA735A" w:rsidRPr="00ED00F7" w:rsidRDefault="00DA735A" w:rsidP="00FF3549">
      <w:pPr>
        <w:spacing w:after="0"/>
        <w:jc w:val="center"/>
        <w:rPr>
          <w:rFonts w:ascii="Times New Roman" w:eastAsiaTheme="minorHAnsi" w:hAnsi="Times New Roman" w:cs="Times New Roman"/>
          <w:b/>
          <w:sz w:val="24"/>
          <w:szCs w:val="24"/>
        </w:rPr>
      </w:pPr>
      <w:r w:rsidRPr="00ED00F7">
        <w:rPr>
          <w:rFonts w:ascii="Times New Roman" w:eastAsiaTheme="minorHAnsi" w:hAnsi="Times New Roman" w:cs="Times New Roman"/>
          <w:b/>
          <w:sz w:val="24"/>
          <w:szCs w:val="24"/>
        </w:rPr>
        <w:t>OTVORENI POSTUPAK</w:t>
      </w:r>
    </w:p>
    <w:p w14:paraId="2D4F607B" w14:textId="3B8BA257" w:rsidR="00573F23" w:rsidRPr="00ED00F7" w:rsidRDefault="00573F23" w:rsidP="00FF3549">
      <w:pPr>
        <w:spacing w:after="0"/>
        <w:jc w:val="center"/>
        <w:rPr>
          <w:rFonts w:ascii="Times New Roman" w:hAnsi="Times New Roman" w:cs="Times New Roman"/>
          <w:b/>
          <w:sz w:val="24"/>
          <w:szCs w:val="24"/>
        </w:rPr>
      </w:pPr>
    </w:p>
    <w:p w14:paraId="131D185E" w14:textId="38CE634A" w:rsidR="00573F23" w:rsidRDefault="00573F23"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60C3E3D3" w14:textId="5607FC9A"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0B728FD1" w14:textId="4503FFAB"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45742C8C" w14:textId="14DDC024"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1A20F148" w14:textId="7CD52694"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1835EA4A" w14:textId="6769C95C"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605EBC44" w14:textId="2D69617C"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3ECD9149" w14:textId="6F4B830B"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3EEF41EB" w14:textId="7BC0B733"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2B410FC6" w14:textId="7A06D64C"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73582ABA" w14:textId="186C0AFF"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p w14:paraId="6C85C0B7" w14:textId="623F1B73" w:rsidR="002060E4" w:rsidRDefault="002060E4" w:rsidP="00FF3549">
      <w:pPr>
        <w:tabs>
          <w:tab w:val="left" w:pos="549"/>
        </w:tabs>
        <w:kinsoku w:val="0"/>
        <w:overflowPunct w:val="0"/>
        <w:spacing w:after="0"/>
        <w:contextualSpacing/>
        <w:jc w:val="both"/>
        <w:outlineLvl w:val="0"/>
        <w:rPr>
          <w:rFonts w:ascii="Times New Roman" w:eastAsiaTheme="majorEastAsia" w:hAnsi="Times New Roman" w:cs="Times New Roman"/>
          <w:b/>
          <w:bCs/>
          <w:sz w:val="24"/>
          <w:szCs w:val="24"/>
        </w:rPr>
      </w:pPr>
    </w:p>
    <w:sdt>
      <w:sdtPr>
        <w:rPr>
          <w:rFonts w:asciiTheme="minorHAnsi" w:eastAsiaTheme="minorEastAsia" w:hAnsiTheme="minorHAnsi" w:cstheme="minorBidi"/>
          <w:b w:val="0"/>
          <w:bCs w:val="0"/>
          <w:i w:val="0"/>
          <w:spacing w:val="0"/>
          <w:sz w:val="22"/>
          <w:szCs w:val="22"/>
          <w:lang w:bidi="ar-SA"/>
        </w:rPr>
        <w:id w:val="983979814"/>
        <w:docPartObj>
          <w:docPartGallery w:val="Table of Contents"/>
          <w:docPartUnique/>
        </w:docPartObj>
      </w:sdtPr>
      <w:sdtEndPr>
        <w:rPr>
          <w:noProof/>
        </w:rPr>
      </w:sdtEndPr>
      <w:sdtContent>
        <w:p w14:paraId="5DE26EA7" w14:textId="4CEB5967" w:rsidR="00E64EB1" w:rsidRPr="00BD0CA1" w:rsidRDefault="00E64EB1" w:rsidP="00FF3549">
          <w:pPr>
            <w:pStyle w:val="TOCNaslov"/>
            <w:numPr>
              <w:ilvl w:val="0"/>
              <w:numId w:val="0"/>
            </w:numPr>
            <w:ind w:left="720"/>
            <w:rPr>
              <w:rFonts w:ascii="Times" w:hAnsi="Times"/>
              <w:i w:val="0"/>
            </w:rPr>
          </w:pPr>
          <w:r w:rsidRPr="00BD0CA1">
            <w:rPr>
              <w:rFonts w:ascii="Times" w:hAnsi="Times"/>
              <w:i w:val="0"/>
            </w:rPr>
            <w:t>SADRŽAJ</w:t>
          </w:r>
        </w:p>
        <w:p w14:paraId="2C761A01" w14:textId="4E7A1DF3" w:rsidR="000E0388" w:rsidRPr="00BD0CA1" w:rsidRDefault="00E64EB1" w:rsidP="00FF3549">
          <w:pPr>
            <w:pStyle w:val="Sadraj1"/>
            <w:tabs>
              <w:tab w:val="left" w:pos="440"/>
              <w:tab w:val="right" w:leader="dot" w:pos="9016"/>
            </w:tabs>
            <w:rPr>
              <w:rFonts w:ascii="Times" w:hAnsi="Times"/>
              <w:bCs w:val="0"/>
              <w:noProof/>
              <w:lang w:eastAsia="hr-HR"/>
            </w:rPr>
          </w:pPr>
          <w:r w:rsidRPr="00BD0CA1">
            <w:rPr>
              <w:rFonts w:ascii="Times" w:hAnsi="Times"/>
            </w:rPr>
            <w:fldChar w:fldCharType="begin"/>
          </w:r>
          <w:r w:rsidRPr="00BD0CA1">
            <w:rPr>
              <w:rFonts w:ascii="Times" w:hAnsi="Times"/>
            </w:rPr>
            <w:instrText xml:space="preserve"> TOC \o "1-3" \h \z \u </w:instrText>
          </w:r>
          <w:r w:rsidRPr="00BD0CA1">
            <w:rPr>
              <w:rFonts w:ascii="Times" w:hAnsi="Times"/>
            </w:rPr>
            <w:fldChar w:fldCharType="separate"/>
          </w:r>
          <w:hyperlink w:anchor="_Toc64466763" w:history="1">
            <w:r w:rsidR="000E0388" w:rsidRPr="00BD0CA1">
              <w:rPr>
                <w:rStyle w:val="Hiperveza"/>
                <w:rFonts w:ascii="Times" w:hAnsi="Times"/>
                <w:noProof/>
              </w:rPr>
              <w:t>1.</w:t>
            </w:r>
            <w:r w:rsidR="000E0388" w:rsidRPr="00BD0CA1">
              <w:rPr>
                <w:rFonts w:ascii="Times" w:hAnsi="Times"/>
                <w:bCs w:val="0"/>
                <w:noProof/>
                <w:lang w:eastAsia="hr-HR"/>
              </w:rPr>
              <w:tab/>
            </w:r>
            <w:r w:rsidR="000E0388" w:rsidRPr="00BD0CA1">
              <w:rPr>
                <w:rStyle w:val="Hiperveza"/>
                <w:rFonts w:ascii="Times" w:hAnsi="Times"/>
                <w:noProof/>
              </w:rPr>
              <w:t>OPĆE INFORMACIJE</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_Toc64466763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3</w:t>
            </w:r>
            <w:r w:rsidR="000E0388" w:rsidRPr="00BD0CA1">
              <w:rPr>
                <w:rFonts w:ascii="Times" w:hAnsi="Times"/>
                <w:noProof/>
                <w:webHidden/>
              </w:rPr>
              <w:fldChar w:fldCharType="end"/>
            </w:r>
          </w:hyperlink>
        </w:p>
        <w:p w14:paraId="49D065C4" w14:textId="34F40296" w:rsidR="000E0388" w:rsidRPr="00BD0CA1" w:rsidRDefault="002B2A71" w:rsidP="00FF3549">
          <w:pPr>
            <w:pStyle w:val="Sadraj2"/>
            <w:rPr>
              <w:rFonts w:cstheme="minorBidi"/>
              <w:noProof/>
              <w:lang w:eastAsia="hr-HR"/>
            </w:rPr>
          </w:pPr>
          <w:hyperlink w:anchor="_Toc64466764" w:history="1">
            <w:r w:rsidR="000E0388" w:rsidRPr="00BD0CA1">
              <w:rPr>
                <w:rStyle w:val="Hiperveza"/>
                <w:rFonts w:ascii="Times" w:hAnsi="Times"/>
                <w:b/>
                <w:noProof/>
              </w:rPr>
              <w:t>1.1. Zakonodavni okvir</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_Toc64466764 \h </w:instrText>
            </w:r>
            <w:r w:rsidR="000E0388" w:rsidRPr="00BD0CA1">
              <w:rPr>
                <w:noProof/>
                <w:webHidden/>
              </w:rPr>
            </w:r>
            <w:r w:rsidR="000E0388" w:rsidRPr="00BD0CA1">
              <w:rPr>
                <w:noProof/>
                <w:webHidden/>
              </w:rPr>
              <w:fldChar w:fldCharType="separate"/>
            </w:r>
            <w:r w:rsidR="005419D7">
              <w:rPr>
                <w:noProof/>
                <w:webHidden/>
              </w:rPr>
              <w:t>4</w:t>
            </w:r>
            <w:r w:rsidR="000E0388" w:rsidRPr="00BD0CA1">
              <w:rPr>
                <w:noProof/>
                <w:webHidden/>
              </w:rPr>
              <w:fldChar w:fldCharType="end"/>
            </w:r>
          </w:hyperlink>
        </w:p>
        <w:p w14:paraId="5ADCDC07" w14:textId="6D8A9822" w:rsidR="000E0388" w:rsidRPr="00BD0CA1" w:rsidRDefault="002B2A71" w:rsidP="00FF3549">
          <w:pPr>
            <w:pStyle w:val="Sadraj2"/>
            <w:rPr>
              <w:rFonts w:cstheme="minorBidi"/>
              <w:noProof/>
              <w:lang w:eastAsia="hr-HR"/>
            </w:rPr>
          </w:pPr>
          <w:hyperlink w:anchor="_Toc64466765" w:history="1">
            <w:r w:rsidR="000E0388" w:rsidRPr="00BD0CA1">
              <w:rPr>
                <w:rStyle w:val="Hiperveza"/>
                <w:rFonts w:ascii="Times" w:hAnsi="Times"/>
                <w:b/>
                <w:noProof/>
              </w:rPr>
              <w:t>1.2. Odgovornosti za upravljanje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_Toc64466765 \h </w:instrText>
            </w:r>
            <w:r w:rsidR="000E0388" w:rsidRPr="00BD0CA1">
              <w:rPr>
                <w:noProof/>
                <w:webHidden/>
              </w:rPr>
            </w:r>
            <w:r w:rsidR="000E0388" w:rsidRPr="00BD0CA1">
              <w:rPr>
                <w:noProof/>
                <w:webHidden/>
              </w:rPr>
              <w:fldChar w:fldCharType="separate"/>
            </w:r>
            <w:r w:rsidR="005419D7">
              <w:rPr>
                <w:noProof/>
                <w:webHidden/>
              </w:rPr>
              <w:t>6</w:t>
            </w:r>
            <w:r w:rsidR="000E0388" w:rsidRPr="00BD0CA1">
              <w:rPr>
                <w:noProof/>
                <w:webHidden/>
              </w:rPr>
              <w:fldChar w:fldCharType="end"/>
            </w:r>
          </w:hyperlink>
        </w:p>
        <w:p w14:paraId="65F1F1DA" w14:textId="5A70FECD" w:rsidR="000E0388" w:rsidRPr="00BD0CA1" w:rsidRDefault="002B2A71" w:rsidP="00FF3549">
          <w:pPr>
            <w:pStyle w:val="Sadraj2"/>
            <w:rPr>
              <w:rFonts w:cstheme="minorBidi"/>
              <w:noProof/>
              <w:lang w:eastAsia="hr-HR"/>
            </w:rPr>
          </w:pPr>
          <w:hyperlink w:anchor="_Toc64466766" w:history="1">
            <w:r w:rsidR="000E0388" w:rsidRPr="00BD0CA1">
              <w:rPr>
                <w:rStyle w:val="Hiperveza"/>
                <w:rFonts w:ascii="Times" w:hAnsi="Times"/>
                <w:b/>
                <w:noProof/>
              </w:rPr>
              <w:t>1.3. Predmet, svrha i pokazatelj Poziva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_Toc64466766 \h </w:instrText>
            </w:r>
            <w:r w:rsidR="000E0388" w:rsidRPr="00BD0CA1">
              <w:rPr>
                <w:noProof/>
                <w:webHidden/>
              </w:rPr>
            </w:r>
            <w:r w:rsidR="000E0388" w:rsidRPr="00BD0CA1">
              <w:rPr>
                <w:noProof/>
                <w:webHidden/>
              </w:rPr>
              <w:fldChar w:fldCharType="separate"/>
            </w:r>
            <w:r w:rsidR="005419D7">
              <w:rPr>
                <w:noProof/>
                <w:webHidden/>
              </w:rPr>
              <w:t>7</w:t>
            </w:r>
            <w:r w:rsidR="000E0388" w:rsidRPr="00BD0CA1">
              <w:rPr>
                <w:noProof/>
                <w:webHidden/>
              </w:rPr>
              <w:fldChar w:fldCharType="end"/>
            </w:r>
          </w:hyperlink>
        </w:p>
        <w:p w14:paraId="0DD814F6" w14:textId="61DC0679" w:rsidR="000E0388" w:rsidRPr="00BD0CA1" w:rsidRDefault="002B2A71" w:rsidP="00FF3549">
          <w:pPr>
            <w:pStyle w:val="Sadraj2"/>
            <w:rPr>
              <w:rFonts w:cstheme="minorBidi"/>
              <w:noProof/>
              <w:lang w:eastAsia="hr-HR"/>
            </w:rPr>
          </w:pPr>
          <w:hyperlink w:anchor="_Toc64466767" w:history="1">
            <w:r w:rsidR="000E0388" w:rsidRPr="00BD0CA1">
              <w:rPr>
                <w:rStyle w:val="Hiperveza"/>
                <w:rFonts w:ascii="Times" w:hAnsi="Times"/>
                <w:b/>
                <w:noProof/>
              </w:rPr>
              <w:t xml:space="preserve">1.4. Financijska alokacija, iznosi i intenziteti bespovratnih </w:t>
            </w:r>
            <w:r w:rsidR="006472BE">
              <w:rPr>
                <w:rStyle w:val="Hiperveza"/>
                <w:rFonts w:ascii="Times" w:hAnsi="Times"/>
                <w:b/>
                <w:noProof/>
              </w:rPr>
              <w:t xml:space="preserve">financijskih </w:t>
            </w:r>
            <w:r w:rsidR="000E0388" w:rsidRPr="00BD0CA1">
              <w:rPr>
                <w:rStyle w:val="Hiperveza"/>
                <w:rFonts w:ascii="Times" w:hAnsi="Times"/>
                <w:b/>
                <w:noProof/>
              </w:rPr>
              <w:t>sredstava, obveze prijavitelja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_Toc64466767 \h </w:instrText>
            </w:r>
            <w:r w:rsidR="000E0388" w:rsidRPr="00BD0CA1">
              <w:rPr>
                <w:noProof/>
                <w:webHidden/>
              </w:rPr>
            </w:r>
            <w:r w:rsidR="000E0388" w:rsidRPr="00BD0CA1">
              <w:rPr>
                <w:noProof/>
                <w:webHidden/>
              </w:rPr>
              <w:fldChar w:fldCharType="separate"/>
            </w:r>
            <w:r w:rsidR="005419D7">
              <w:rPr>
                <w:noProof/>
                <w:webHidden/>
              </w:rPr>
              <w:t>7</w:t>
            </w:r>
            <w:r w:rsidR="000E0388" w:rsidRPr="00BD0CA1">
              <w:rPr>
                <w:noProof/>
                <w:webHidden/>
              </w:rPr>
              <w:fldChar w:fldCharType="end"/>
            </w:r>
          </w:hyperlink>
        </w:p>
        <w:p w14:paraId="35A8CFE6" w14:textId="534F9591" w:rsidR="000E0388" w:rsidRPr="00BD0CA1" w:rsidRDefault="002B2A71" w:rsidP="00FF3549">
          <w:pPr>
            <w:pStyle w:val="Sadraj2"/>
            <w:rPr>
              <w:rFonts w:cstheme="minorBidi"/>
              <w:noProof/>
              <w:lang w:eastAsia="hr-HR"/>
            </w:rPr>
          </w:pPr>
          <w:hyperlink w:anchor="_Toc64466768" w:history="1">
            <w:r w:rsidR="000E0388" w:rsidRPr="00BD0CA1">
              <w:rPr>
                <w:rStyle w:val="Hiperveza"/>
                <w:rFonts w:ascii="Times" w:hAnsi="Times"/>
                <w:b/>
                <w:noProof/>
              </w:rPr>
              <w:t>1.5. Obveze koje se odnose na državne potpore / Vrste, iznos i intenzitet potpore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_Toc64466768 \h </w:instrText>
            </w:r>
            <w:r w:rsidR="000E0388" w:rsidRPr="00BD0CA1">
              <w:rPr>
                <w:noProof/>
                <w:webHidden/>
              </w:rPr>
            </w:r>
            <w:r w:rsidR="000E0388" w:rsidRPr="00BD0CA1">
              <w:rPr>
                <w:noProof/>
                <w:webHidden/>
              </w:rPr>
              <w:fldChar w:fldCharType="separate"/>
            </w:r>
            <w:r w:rsidR="005419D7">
              <w:rPr>
                <w:noProof/>
                <w:webHidden/>
              </w:rPr>
              <w:t>8</w:t>
            </w:r>
            <w:r w:rsidR="000E0388" w:rsidRPr="00BD0CA1">
              <w:rPr>
                <w:noProof/>
                <w:webHidden/>
              </w:rPr>
              <w:fldChar w:fldCharType="end"/>
            </w:r>
          </w:hyperlink>
        </w:p>
        <w:p w14:paraId="283C7CAE" w14:textId="70BA7CE1" w:rsidR="000E0388" w:rsidRPr="00BD0CA1" w:rsidRDefault="002B2A71" w:rsidP="00FF3549">
          <w:pPr>
            <w:pStyle w:val="Sadraj2"/>
            <w:rPr>
              <w:rFonts w:cstheme="minorBidi"/>
              <w:noProof/>
              <w:lang w:eastAsia="hr-HR"/>
            </w:rPr>
          </w:pPr>
          <w:hyperlink w:anchor="_Toc64466769" w:history="1">
            <w:r w:rsidR="000E0388" w:rsidRPr="00BD0CA1">
              <w:rPr>
                <w:rStyle w:val="Hiperveza"/>
                <w:rFonts w:ascii="Times" w:hAnsi="Times"/>
                <w:b/>
                <w:noProof/>
                <w:lang w:eastAsia="en-GB"/>
              </w:rPr>
              <w:t>1.6. Dvostruko financiranje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_Toc64466769 \h </w:instrText>
            </w:r>
            <w:r w:rsidR="000E0388" w:rsidRPr="00BD0CA1">
              <w:rPr>
                <w:noProof/>
                <w:webHidden/>
              </w:rPr>
            </w:r>
            <w:r w:rsidR="000E0388" w:rsidRPr="00BD0CA1">
              <w:rPr>
                <w:noProof/>
                <w:webHidden/>
              </w:rPr>
              <w:fldChar w:fldCharType="separate"/>
            </w:r>
            <w:r w:rsidR="005419D7">
              <w:rPr>
                <w:noProof/>
                <w:webHidden/>
              </w:rPr>
              <w:t>8</w:t>
            </w:r>
            <w:r w:rsidR="000E0388" w:rsidRPr="00BD0CA1">
              <w:rPr>
                <w:noProof/>
                <w:webHidden/>
              </w:rPr>
              <w:fldChar w:fldCharType="end"/>
            </w:r>
          </w:hyperlink>
        </w:p>
        <w:p w14:paraId="3387D5AF" w14:textId="1A28F5E4" w:rsidR="000E0388" w:rsidRPr="00BD0CA1" w:rsidRDefault="002B2A71" w:rsidP="00FF3549">
          <w:pPr>
            <w:pStyle w:val="Sadraj1"/>
            <w:tabs>
              <w:tab w:val="left" w:pos="440"/>
              <w:tab w:val="right" w:leader="dot" w:pos="9016"/>
            </w:tabs>
            <w:rPr>
              <w:rFonts w:ascii="Times" w:hAnsi="Times"/>
              <w:bCs w:val="0"/>
              <w:noProof/>
              <w:lang w:eastAsia="hr-HR"/>
            </w:rPr>
          </w:pPr>
          <w:hyperlink w:anchor="_Toc64466770" w:history="1">
            <w:r w:rsidR="000E0388" w:rsidRPr="00BD0CA1">
              <w:rPr>
                <w:rStyle w:val="Hiperveza"/>
                <w:rFonts w:ascii="Times" w:hAnsi="Times"/>
                <w:noProof/>
              </w:rPr>
              <w:t>2.</w:t>
            </w:r>
            <w:r w:rsidR="000E0388" w:rsidRPr="00BD0CA1">
              <w:rPr>
                <w:rFonts w:ascii="Times" w:hAnsi="Times"/>
                <w:bCs w:val="0"/>
                <w:noProof/>
                <w:lang w:eastAsia="hr-HR"/>
              </w:rPr>
              <w:tab/>
            </w:r>
            <w:r w:rsidR="000E0388" w:rsidRPr="00BD0CA1">
              <w:rPr>
                <w:rStyle w:val="Hiperveza"/>
                <w:rFonts w:ascii="Times" w:hAnsi="Times"/>
                <w:noProof/>
              </w:rPr>
              <w:t>PRAVILA POZIVA</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_Toc64466770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9</w:t>
            </w:r>
            <w:r w:rsidR="000E0388" w:rsidRPr="00BD0CA1">
              <w:rPr>
                <w:rFonts w:ascii="Times" w:hAnsi="Times"/>
                <w:noProof/>
                <w:webHidden/>
              </w:rPr>
              <w:fldChar w:fldCharType="end"/>
            </w:r>
          </w:hyperlink>
        </w:p>
        <w:p w14:paraId="7D1D766F" w14:textId="06247695" w:rsidR="000E0388" w:rsidRPr="00BD0CA1" w:rsidRDefault="002B2A71" w:rsidP="00FF3549">
          <w:pPr>
            <w:pStyle w:val="Sadraj2"/>
            <w:rPr>
              <w:rFonts w:cstheme="minorBidi"/>
              <w:noProof/>
              <w:lang w:eastAsia="hr-HR"/>
            </w:rPr>
          </w:pPr>
          <w:hyperlink w:anchor="_Toc64466771" w:history="1">
            <w:r w:rsidR="000E0388" w:rsidRPr="00BD0CA1">
              <w:rPr>
                <w:rStyle w:val="Hiperveza"/>
                <w:rFonts w:ascii="Times" w:hAnsi="Times"/>
                <w:b/>
                <w:noProof/>
              </w:rPr>
              <w:t>2.1. Prihvatljivost prijavitelja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_Toc64466771 \h </w:instrText>
            </w:r>
            <w:r w:rsidR="000E0388" w:rsidRPr="00BD0CA1">
              <w:rPr>
                <w:noProof/>
                <w:webHidden/>
              </w:rPr>
            </w:r>
            <w:r w:rsidR="000E0388" w:rsidRPr="00BD0CA1">
              <w:rPr>
                <w:noProof/>
                <w:webHidden/>
              </w:rPr>
              <w:fldChar w:fldCharType="separate"/>
            </w:r>
            <w:r w:rsidR="005419D7">
              <w:rPr>
                <w:noProof/>
                <w:webHidden/>
              </w:rPr>
              <w:t>9</w:t>
            </w:r>
            <w:r w:rsidR="000E0388" w:rsidRPr="00BD0CA1">
              <w:rPr>
                <w:noProof/>
                <w:webHidden/>
              </w:rPr>
              <w:fldChar w:fldCharType="end"/>
            </w:r>
          </w:hyperlink>
        </w:p>
        <w:p w14:paraId="6E5574AF" w14:textId="741600EA" w:rsidR="000E0388" w:rsidRPr="00BD0CA1" w:rsidRDefault="002B2A71" w:rsidP="00FF3549">
          <w:pPr>
            <w:pStyle w:val="Sadraj2"/>
            <w:rPr>
              <w:rFonts w:cstheme="minorBidi"/>
              <w:noProof/>
              <w:lang w:eastAsia="hr-HR"/>
            </w:rPr>
          </w:pPr>
          <w:hyperlink w:anchor="_Toc64466772" w:history="1">
            <w:r w:rsidR="000E0388" w:rsidRPr="00BD0CA1">
              <w:rPr>
                <w:rStyle w:val="Hiperveza"/>
                <w:rFonts w:ascii="Times" w:hAnsi="Times"/>
                <w:b/>
                <w:noProof/>
              </w:rPr>
              <w:t>2.2. Kriteriji za isključenje prijavitelja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_Toc64466772 \h </w:instrText>
            </w:r>
            <w:r w:rsidR="000E0388" w:rsidRPr="00BD0CA1">
              <w:rPr>
                <w:noProof/>
                <w:webHidden/>
              </w:rPr>
            </w:r>
            <w:r w:rsidR="000E0388" w:rsidRPr="00BD0CA1">
              <w:rPr>
                <w:noProof/>
                <w:webHidden/>
              </w:rPr>
              <w:fldChar w:fldCharType="separate"/>
            </w:r>
            <w:r w:rsidR="005419D7">
              <w:rPr>
                <w:noProof/>
                <w:webHidden/>
              </w:rPr>
              <w:t>9</w:t>
            </w:r>
            <w:r w:rsidR="000E0388" w:rsidRPr="00BD0CA1">
              <w:rPr>
                <w:noProof/>
                <w:webHidden/>
              </w:rPr>
              <w:fldChar w:fldCharType="end"/>
            </w:r>
          </w:hyperlink>
        </w:p>
        <w:p w14:paraId="5F6A6139" w14:textId="7F7CCBC6" w:rsidR="000E0388" w:rsidRPr="00BD0CA1" w:rsidRDefault="002B2A71" w:rsidP="00FF3549">
          <w:pPr>
            <w:pStyle w:val="Sadraj2"/>
            <w:rPr>
              <w:rFonts w:cstheme="minorBidi"/>
              <w:noProof/>
              <w:lang w:eastAsia="hr-HR"/>
            </w:rPr>
          </w:pPr>
          <w:hyperlink w:anchor="_Toc64466773" w:history="1">
            <w:r w:rsidR="000E0388" w:rsidRPr="00BD0CA1">
              <w:rPr>
                <w:rStyle w:val="Hiperveza"/>
                <w:rFonts w:ascii="Times" w:hAnsi="Times"/>
                <w:b/>
                <w:noProof/>
              </w:rPr>
              <w:t>2.3. Broj projektnih prijedloga i ugovora o dodjeli bespovratnih financijskih sredstava po prijavitelju</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_Toc64466773 \h </w:instrText>
            </w:r>
            <w:r w:rsidR="000E0388" w:rsidRPr="00BD0CA1">
              <w:rPr>
                <w:noProof/>
                <w:webHidden/>
              </w:rPr>
            </w:r>
            <w:r w:rsidR="000E0388" w:rsidRPr="00BD0CA1">
              <w:rPr>
                <w:noProof/>
                <w:webHidden/>
              </w:rPr>
              <w:fldChar w:fldCharType="separate"/>
            </w:r>
            <w:r w:rsidR="005419D7">
              <w:rPr>
                <w:noProof/>
                <w:webHidden/>
              </w:rPr>
              <w:t>12</w:t>
            </w:r>
            <w:r w:rsidR="000E0388" w:rsidRPr="00BD0CA1">
              <w:rPr>
                <w:noProof/>
                <w:webHidden/>
              </w:rPr>
              <w:fldChar w:fldCharType="end"/>
            </w:r>
          </w:hyperlink>
        </w:p>
        <w:p w14:paraId="0F20A718" w14:textId="7F64E420" w:rsidR="000E0388" w:rsidRPr="00BD0CA1" w:rsidRDefault="002B2A71" w:rsidP="00FF3549">
          <w:pPr>
            <w:pStyle w:val="Sadraj2"/>
            <w:rPr>
              <w:rFonts w:cstheme="minorBidi"/>
              <w:noProof/>
              <w:lang w:eastAsia="hr-HR"/>
            </w:rPr>
          </w:pPr>
          <w:hyperlink w:anchor="_Toc64466774" w:history="1">
            <w:r w:rsidR="000E0388" w:rsidRPr="00BD0CA1">
              <w:rPr>
                <w:rStyle w:val="Hiperveza"/>
                <w:rFonts w:ascii="Times" w:hAnsi="Times"/>
                <w:b/>
                <w:noProof/>
              </w:rPr>
              <w:t>2.4. Zahtjevi koji se odnose na sposobnost prijavitelja i učinkovito korištenje sredstava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_Toc64466774 \h </w:instrText>
            </w:r>
            <w:r w:rsidR="000E0388" w:rsidRPr="00BD0CA1">
              <w:rPr>
                <w:noProof/>
                <w:webHidden/>
              </w:rPr>
            </w:r>
            <w:r w:rsidR="000E0388" w:rsidRPr="00BD0CA1">
              <w:rPr>
                <w:noProof/>
                <w:webHidden/>
              </w:rPr>
              <w:fldChar w:fldCharType="separate"/>
            </w:r>
            <w:r w:rsidR="005419D7">
              <w:rPr>
                <w:noProof/>
                <w:webHidden/>
              </w:rPr>
              <w:t>12</w:t>
            </w:r>
            <w:r w:rsidR="000E0388" w:rsidRPr="00BD0CA1">
              <w:rPr>
                <w:noProof/>
                <w:webHidden/>
              </w:rPr>
              <w:fldChar w:fldCharType="end"/>
            </w:r>
          </w:hyperlink>
        </w:p>
        <w:p w14:paraId="72B6FFF5" w14:textId="3441CEE6" w:rsidR="000E0388" w:rsidRPr="00BD0CA1" w:rsidRDefault="002B2A71" w:rsidP="00FF3549">
          <w:pPr>
            <w:pStyle w:val="Sadraj2"/>
            <w:rPr>
              <w:rFonts w:cstheme="minorBidi"/>
              <w:noProof/>
              <w:lang w:eastAsia="hr-HR"/>
            </w:rPr>
          </w:pPr>
          <w:hyperlink w:anchor="_Toc64466775" w:history="1">
            <w:r w:rsidR="000E0388" w:rsidRPr="00BD0CA1">
              <w:rPr>
                <w:rStyle w:val="Hiperveza"/>
                <w:rFonts w:ascii="Times" w:hAnsi="Times"/>
                <w:b/>
                <w:noProof/>
              </w:rPr>
              <w:t>2.5. Prihvatljivost operacije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_Toc64466775 \h </w:instrText>
            </w:r>
            <w:r w:rsidR="000E0388" w:rsidRPr="00BD0CA1">
              <w:rPr>
                <w:noProof/>
                <w:webHidden/>
              </w:rPr>
            </w:r>
            <w:r w:rsidR="000E0388" w:rsidRPr="00BD0CA1">
              <w:rPr>
                <w:noProof/>
                <w:webHidden/>
              </w:rPr>
              <w:fldChar w:fldCharType="separate"/>
            </w:r>
            <w:r w:rsidR="005419D7">
              <w:rPr>
                <w:noProof/>
                <w:webHidden/>
              </w:rPr>
              <w:t>13</w:t>
            </w:r>
            <w:r w:rsidR="000E0388" w:rsidRPr="00BD0CA1">
              <w:rPr>
                <w:noProof/>
                <w:webHidden/>
              </w:rPr>
              <w:fldChar w:fldCharType="end"/>
            </w:r>
          </w:hyperlink>
        </w:p>
        <w:p w14:paraId="71865BB4" w14:textId="50EAB5AA" w:rsidR="000E0388" w:rsidRPr="00BD0CA1" w:rsidRDefault="002B2A71" w:rsidP="00FF3549">
          <w:pPr>
            <w:pStyle w:val="Sadraj2"/>
            <w:rPr>
              <w:rFonts w:cstheme="minorBidi"/>
              <w:noProof/>
              <w:lang w:eastAsia="hr-HR"/>
            </w:rPr>
          </w:pPr>
          <w:hyperlink w:anchor="_Toc64466776" w:history="1">
            <w:r w:rsidR="000E0388" w:rsidRPr="00BD0CA1">
              <w:rPr>
                <w:rStyle w:val="Hiperveza"/>
                <w:rFonts w:ascii="Times" w:hAnsi="Times"/>
                <w:b/>
                <w:noProof/>
              </w:rPr>
              <w:t>2.6. Prihvatljive aktivnosti operacije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_Toc64466776 \h </w:instrText>
            </w:r>
            <w:r w:rsidR="000E0388" w:rsidRPr="00BD0CA1">
              <w:rPr>
                <w:noProof/>
                <w:webHidden/>
              </w:rPr>
            </w:r>
            <w:r w:rsidR="000E0388" w:rsidRPr="00BD0CA1">
              <w:rPr>
                <w:noProof/>
                <w:webHidden/>
              </w:rPr>
              <w:fldChar w:fldCharType="separate"/>
            </w:r>
            <w:r w:rsidR="005419D7">
              <w:rPr>
                <w:noProof/>
                <w:webHidden/>
              </w:rPr>
              <w:t>15</w:t>
            </w:r>
            <w:r w:rsidR="000E0388" w:rsidRPr="00BD0CA1">
              <w:rPr>
                <w:noProof/>
                <w:webHidden/>
              </w:rPr>
              <w:fldChar w:fldCharType="end"/>
            </w:r>
          </w:hyperlink>
        </w:p>
        <w:p w14:paraId="1CF8A740" w14:textId="02E667C9" w:rsidR="000E0388" w:rsidRPr="00BD0CA1" w:rsidRDefault="002B2A71" w:rsidP="00FF3549">
          <w:pPr>
            <w:pStyle w:val="Sadraj2"/>
            <w:rPr>
              <w:rFonts w:cstheme="minorBidi"/>
              <w:noProof/>
              <w:lang w:eastAsia="hr-HR"/>
            </w:rPr>
          </w:pPr>
          <w:hyperlink w:anchor="_Toc64466778" w:history="1">
            <w:r w:rsidR="000E0388" w:rsidRPr="00BD0CA1">
              <w:rPr>
                <w:rStyle w:val="Hiperveza"/>
                <w:rFonts w:ascii="Times" w:hAnsi="Times"/>
                <w:b/>
                <w:noProof/>
              </w:rPr>
              <w:t>2.7. Neprihvatljive aktivnosti operacije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_Toc64466778 \h </w:instrText>
            </w:r>
            <w:r w:rsidR="000E0388" w:rsidRPr="00BD0CA1">
              <w:rPr>
                <w:noProof/>
                <w:webHidden/>
              </w:rPr>
            </w:r>
            <w:r w:rsidR="000E0388" w:rsidRPr="00BD0CA1">
              <w:rPr>
                <w:noProof/>
                <w:webHidden/>
              </w:rPr>
              <w:fldChar w:fldCharType="separate"/>
            </w:r>
            <w:r w:rsidR="005419D7">
              <w:rPr>
                <w:noProof/>
                <w:webHidden/>
              </w:rPr>
              <w:t>15</w:t>
            </w:r>
            <w:r w:rsidR="000E0388" w:rsidRPr="00BD0CA1">
              <w:rPr>
                <w:noProof/>
                <w:webHidden/>
              </w:rPr>
              <w:fldChar w:fldCharType="end"/>
            </w:r>
          </w:hyperlink>
        </w:p>
        <w:p w14:paraId="0A34F475" w14:textId="0D59337F" w:rsidR="000E0388" w:rsidRPr="00BD0CA1" w:rsidRDefault="002B2A71" w:rsidP="00FF3549">
          <w:pPr>
            <w:pStyle w:val="Sadraj2"/>
            <w:rPr>
              <w:rFonts w:cstheme="minorBidi"/>
              <w:noProof/>
              <w:lang w:eastAsia="hr-HR"/>
            </w:rPr>
          </w:pPr>
          <w:hyperlink w:anchor="_Toc64466779" w:history="1">
            <w:r w:rsidR="000E0388" w:rsidRPr="00BD0CA1">
              <w:rPr>
                <w:rStyle w:val="Hiperveza"/>
                <w:rFonts w:ascii="Times" w:hAnsi="Times"/>
                <w:b/>
                <w:noProof/>
              </w:rPr>
              <w:t>2.8. Op</w:t>
            </w:r>
            <w:r w:rsidR="000E0388" w:rsidRPr="00BD0CA1">
              <w:rPr>
                <w:rStyle w:val="Hiperveza"/>
                <w:rFonts w:ascii="Times" w:hAnsi="Times"/>
                <w:b/>
                <w:noProof/>
                <w:spacing w:val="-2"/>
              </w:rPr>
              <w:t xml:space="preserve">ći </w:t>
            </w:r>
            <w:r w:rsidR="000E0388" w:rsidRPr="00BD0CA1">
              <w:rPr>
                <w:rStyle w:val="Hiperveza"/>
                <w:rFonts w:ascii="Times" w:hAnsi="Times"/>
                <w:b/>
                <w:noProof/>
              </w:rPr>
              <w:t xml:space="preserve">zahtjevi </w:t>
            </w:r>
            <w:r w:rsidR="000E0388" w:rsidRPr="00BD0CA1">
              <w:rPr>
                <w:rStyle w:val="Hiperveza"/>
                <w:rFonts w:ascii="Times" w:hAnsi="Times"/>
                <w:b/>
                <w:noProof/>
                <w:spacing w:val="-3"/>
              </w:rPr>
              <w:t xml:space="preserve">koji se odnose na </w:t>
            </w:r>
            <w:r w:rsidR="000E0388" w:rsidRPr="00BD0CA1">
              <w:rPr>
                <w:rStyle w:val="Hiperveza"/>
                <w:rFonts w:ascii="Times" w:hAnsi="Times"/>
                <w:b/>
                <w:noProof/>
              </w:rPr>
              <w:t>prihvatljivost troškova za provedbu operacije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_Toc64466779 \h </w:instrText>
            </w:r>
            <w:r w:rsidR="000E0388" w:rsidRPr="00BD0CA1">
              <w:rPr>
                <w:noProof/>
                <w:webHidden/>
              </w:rPr>
            </w:r>
            <w:r w:rsidR="000E0388" w:rsidRPr="00BD0CA1">
              <w:rPr>
                <w:noProof/>
                <w:webHidden/>
              </w:rPr>
              <w:fldChar w:fldCharType="separate"/>
            </w:r>
            <w:r w:rsidR="005419D7">
              <w:rPr>
                <w:noProof/>
                <w:webHidden/>
              </w:rPr>
              <w:t>15</w:t>
            </w:r>
            <w:r w:rsidR="000E0388" w:rsidRPr="00BD0CA1">
              <w:rPr>
                <w:noProof/>
                <w:webHidden/>
              </w:rPr>
              <w:fldChar w:fldCharType="end"/>
            </w:r>
          </w:hyperlink>
        </w:p>
        <w:p w14:paraId="2C92D471" w14:textId="10ACB539" w:rsidR="000E0388" w:rsidRPr="00BD0CA1" w:rsidRDefault="002B2A71" w:rsidP="00FF3549">
          <w:pPr>
            <w:pStyle w:val="Sadraj2"/>
            <w:rPr>
              <w:rFonts w:cstheme="minorBidi"/>
              <w:noProof/>
              <w:lang w:eastAsia="hr-HR"/>
            </w:rPr>
          </w:pPr>
          <w:hyperlink w:anchor="_Toc64466780" w:history="1">
            <w:r w:rsidR="000E0388" w:rsidRPr="00BD0CA1">
              <w:rPr>
                <w:rStyle w:val="Hiperveza"/>
                <w:rFonts w:ascii="Times" w:hAnsi="Times"/>
                <w:b/>
                <w:noProof/>
              </w:rPr>
              <w:t>2.9. Prihvatljivi troškovi</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_Toc64466780 \h </w:instrText>
            </w:r>
            <w:r w:rsidR="000E0388" w:rsidRPr="00BD0CA1">
              <w:rPr>
                <w:noProof/>
                <w:webHidden/>
              </w:rPr>
            </w:r>
            <w:r w:rsidR="000E0388" w:rsidRPr="00BD0CA1">
              <w:rPr>
                <w:noProof/>
                <w:webHidden/>
              </w:rPr>
              <w:fldChar w:fldCharType="separate"/>
            </w:r>
            <w:r w:rsidR="005419D7">
              <w:rPr>
                <w:noProof/>
                <w:webHidden/>
              </w:rPr>
              <w:t>16</w:t>
            </w:r>
            <w:r w:rsidR="000E0388" w:rsidRPr="00BD0CA1">
              <w:rPr>
                <w:noProof/>
                <w:webHidden/>
              </w:rPr>
              <w:fldChar w:fldCharType="end"/>
            </w:r>
          </w:hyperlink>
        </w:p>
        <w:p w14:paraId="17ECC5C6" w14:textId="40149EE6" w:rsidR="000E0388" w:rsidRPr="00BD0CA1" w:rsidRDefault="002B2A71" w:rsidP="00FF3549">
          <w:pPr>
            <w:pStyle w:val="Sadraj2"/>
            <w:rPr>
              <w:rFonts w:cstheme="minorBidi"/>
              <w:noProof/>
              <w:lang w:eastAsia="hr-HR"/>
            </w:rPr>
          </w:pPr>
          <w:hyperlink w:anchor="_Toc64466781" w:history="1">
            <w:r w:rsidR="000E0388" w:rsidRPr="00BD0CA1">
              <w:rPr>
                <w:rStyle w:val="Hiperveza"/>
                <w:rFonts w:ascii="Times" w:hAnsi="Times"/>
                <w:b/>
                <w:noProof/>
              </w:rPr>
              <w:t>2.10. Neprihvatljivi troškovi</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_Toc64466781 \h </w:instrText>
            </w:r>
            <w:r w:rsidR="000E0388" w:rsidRPr="00BD0CA1">
              <w:rPr>
                <w:noProof/>
                <w:webHidden/>
              </w:rPr>
            </w:r>
            <w:r w:rsidR="000E0388" w:rsidRPr="00BD0CA1">
              <w:rPr>
                <w:noProof/>
                <w:webHidden/>
              </w:rPr>
              <w:fldChar w:fldCharType="separate"/>
            </w:r>
            <w:r w:rsidR="005419D7">
              <w:rPr>
                <w:noProof/>
                <w:webHidden/>
              </w:rPr>
              <w:t>17</w:t>
            </w:r>
            <w:r w:rsidR="000E0388" w:rsidRPr="00BD0CA1">
              <w:rPr>
                <w:noProof/>
                <w:webHidden/>
              </w:rPr>
              <w:fldChar w:fldCharType="end"/>
            </w:r>
          </w:hyperlink>
        </w:p>
        <w:p w14:paraId="716C04C9" w14:textId="6A738305" w:rsidR="000E0388" w:rsidRPr="00BD0CA1" w:rsidRDefault="002B2A71" w:rsidP="00FF3549">
          <w:pPr>
            <w:pStyle w:val="Sadraj1"/>
            <w:tabs>
              <w:tab w:val="left" w:pos="440"/>
              <w:tab w:val="right" w:leader="dot" w:pos="9016"/>
            </w:tabs>
            <w:rPr>
              <w:rFonts w:ascii="Times" w:hAnsi="Times"/>
              <w:bCs w:val="0"/>
              <w:noProof/>
              <w:lang w:eastAsia="hr-HR"/>
            </w:rPr>
          </w:pPr>
          <w:hyperlink w:anchor="_Toc64466782" w:history="1">
            <w:r w:rsidR="000E0388" w:rsidRPr="00BD0CA1">
              <w:rPr>
                <w:rStyle w:val="Hiperveza"/>
                <w:rFonts w:ascii="Times" w:hAnsi="Times"/>
                <w:noProof/>
              </w:rPr>
              <w:t>3.</w:t>
            </w:r>
            <w:r w:rsidR="000E0388" w:rsidRPr="00BD0CA1">
              <w:rPr>
                <w:rFonts w:ascii="Times" w:hAnsi="Times"/>
                <w:bCs w:val="0"/>
                <w:noProof/>
                <w:lang w:eastAsia="hr-HR"/>
              </w:rPr>
              <w:tab/>
            </w:r>
            <w:r w:rsidR="000E0388" w:rsidRPr="00BD0CA1">
              <w:rPr>
                <w:rStyle w:val="Hiperveza"/>
                <w:rFonts w:ascii="Times" w:hAnsi="Times"/>
                <w:noProof/>
              </w:rPr>
              <w:t>KAKO SE PRIJAVITI</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_Toc64466782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19</w:t>
            </w:r>
            <w:r w:rsidR="000E0388" w:rsidRPr="00BD0CA1">
              <w:rPr>
                <w:rFonts w:ascii="Times" w:hAnsi="Times"/>
                <w:noProof/>
                <w:webHidden/>
              </w:rPr>
              <w:fldChar w:fldCharType="end"/>
            </w:r>
          </w:hyperlink>
        </w:p>
        <w:p w14:paraId="58007446" w14:textId="0F0CD97F" w:rsidR="000E0388" w:rsidRPr="00BD0CA1" w:rsidRDefault="002B2A71" w:rsidP="00FF3549">
          <w:pPr>
            <w:pStyle w:val="Sadraj2"/>
            <w:rPr>
              <w:rFonts w:cstheme="minorBidi"/>
              <w:noProof/>
              <w:lang w:eastAsia="hr-HR"/>
            </w:rPr>
          </w:pPr>
          <w:hyperlink w:anchor="_Toc64466783" w:history="1">
            <w:r w:rsidR="000E0388" w:rsidRPr="00BD0CA1">
              <w:rPr>
                <w:rStyle w:val="Hiperveza"/>
                <w:rFonts w:ascii="Times" w:hAnsi="Times"/>
                <w:b/>
                <w:noProof/>
              </w:rPr>
              <w:t>3.1. Projektni prijedlog</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_Toc64466783 \h </w:instrText>
            </w:r>
            <w:r w:rsidR="000E0388" w:rsidRPr="00BD0CA1">
              <w:rPr>
                <w:noProof/>
                <w:webHidden/>
              </w:rPr>
            </w:r>
            <w:r w:rsidR="000E0388" w:rsidRPr="00BD0CA1">
              <w:rPr>
                <w:noProof/>
                <w:webHidden/>
              </w:rPr>
              <w:fldChar w:fldCharType="separate"/>
            </w:r>
            <w:r w:rsidR="005419D7">
              <w:rPr>
                <w:noProof/>
                <w:webHidden/>
              </w:rPr>
              <w:t>19</w:t>
            </w:r>
            <w:r w:rsidR="000E0388" w:rsidRPr="00BD0CA1">
              <w:rPr>
                <w:noProof/>
                <w:webHidden/>
              </w:rPr>
              <w:fldChar w:fldCharType="end"/>
            </w:r>
          </w:hyperlink>
        </w:p>
        <w:p w14:paraId="247998F1" w14:textId="61E08FE0" w:rsidR="000E0388" w:rsidRPr="00BD0CA1" w:rsidRDefault="002B2A71" w:rsidP="00FF3549">
          <w:pPr>
            <w:pStyle w:val="Sadraj2"/>
            <w:rPr>
              <w:rFonts w:cstheme="minorBidi"/>
              <w:noProof/>
              <w:lang w:eastAsia="hr-HR"/>
            </w:rPr>
          </w:pPr>
          <w:hyperlink w:anchor="_Toc64466784" w:history="1">
            <w:r w:rsidR="000E0388" w:rsidRPr="00BD0CA1">
              <w:rPr>
                <w:rStyle w:val="Hiperveza"/>
                <w:rFonts w:ascii="Times" w:hAnsi="Times"/>
                <w:b/>
                <w:noProof/>
              </w:rPr>
              <w:t>3.2.</w:t>
            </w:r>
            <w:r w:rsidR="000E0388" w:rsidRPr="00BD0CA1">
              <w:rPr>
                <w:rFonts w:cstheme="minorBidi"/>
                <w:noProof/>
                <w:lang w:eastAsia="hr-HR"/>
              </w:rPr>
              <w:t xml:space="preserve"> </w:t>
            </w:r>
            <w:r w:rsidR="000E0388" w:rsidRPr="00BD0CA1">
              <w:rPr>
                <w:rStyle w:val="Hiperveza"/>
                <w:rFonts w:ascii="Times" w:hAnsi="Times"/>
                <w:b/>
                <w:noProof/>
              </w:rPr>
              <w:t>Rok za predaju projektnog prijedloga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_Toc64466784 \h </w:instrText>
            </w:r>
            <w:r w:rsidR="000E0388" w:rsidRPr="00BD0CA1">
              <w:rPr>
                <w:noProof/>
                <w:webHidden/>
              </w:rPr>
            </w:r>
            <w:r w:rsidR="000E0388" w:rsidRPr="00BD0CA1">
              <w:rPr>
                <w:noProof/>
                <w:webHidden/>
              </w:rPr>
              <w:fldChar w:fldCharType="separate"/>
            </w:r>
            <w:r w:rsidR="005419D7">
              <w:rPr>
                <w:noProof/>
                <w:webHidden/>
              </w:rPr>
              <w:t>22</w:t>
            </w:r>
            <w:r w:rsidR="000E0388" w:rsidRPr="00BD0CA1">
              <w:rPr>
                <w:noProof/>
                <w:webHidden/>
              </w:rPr>
              <w:fldChar w:fldCharType="end"/>
            </w:r>
          </w:hyperlink>
        </w:p>
        <w:p w14:paraId="67ED2486" w14:textId="34D39D57" w:rsidR="000E0388" w:rsidRPr="00BD0CA1" w:rsidRDefault="002B2A71" w:rsidP="00FF3549">
          <w:pPr>
            <w:pStyle w:val="Sadraj2"/>
            <w:rPr>
              <w:rFonts w:cstheme="minorBidi"/>
              <w:noProof/>
              <w:lang w:eastAsia="hr-HR"/>
            </w:rPr>
          </w:pPr>
          <w:hyperlink w:anchor="_Toc64466785" w:history="1">
            <w:r w:rsidR="000E0388" w:rsidRPr="00BD0CA1">
              <w:rPr>
                <w:rStyle w:val="Hiperveza"/>
                <w:rFonts w:ascii="Times" w:eastAsiaTheme="majorEastAsia" w:hAnsi="Times"/>
                <w:b/>
                <w:iCs/>
                <w:noProof/>
              </w:rPr>
              <w:t>3.3.</w:t>
            </w:r>
            <w:r w:rsidR="000E0388" w:rsidRPr="00BD0CA1">
              <w:rPr>
                <w:rFonts w:cstheme="minorBidi"/>
                <w:noProof/>
                <w:lang w:eastAsia="hr-HR"/>
              </w:rPr>
              <w:t xml:space="preserve"> </w:t>
            </w:r>
            <w:r w:rsidR="000E0388" w:rsidRPr="00BD0CA1">
              <w:rPr>
                <w:rStyle w:val="Hiperveza"/>
                <w:rFonts w:ascii="Times" w:eastAsiaTheme="majorEastAsia" w:hAnsi="Times"/>
                <w:b/>
                <w:iCs/>
                <w:noProof/>
              </w:rPr>
              <w:t>Pitanja i odgovori</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_Toc64466785 \h </w:instrText>
            </w:r>
            <w:r w:rsidR="000E0388" w:rsidRPr="00BD0CA1">
              <w:rPr>
                <w:noProof/>
                <w:webHidden/>
              </w:rPr>
            </w:r>
            <w:r w:rsidR="000E0388" w:rsidRPr="00BD0CA1">
              <w:rPr>
                <w:noProof/>
                <w:webHidden/>
              </w:rPr>
              <w:fldChar w:fldCharType="separate"/>
            </w:r>
            <w:r w:rsidR="005419D7">
              <w:rPr>
                <w:noProof/>
                <w:webHidden/>
              </w:rPr>
              <w:t>22</w:t>
            </w:r>
            <w:r w:rsidR="000E0388" w:rsidRPr="00BD0CA1">
              <w:rPr>
                <w:noProof/>
                <w:webHidden/>
              </w:rPr>
              <w:fldChar w:fldCharType="end"/>
            </w:r>
          </w:hyperlink>
        </w:p>
        <w:p w14:paraId="0F9F13C1" w14:textId="221BB08A" w:rsidR="000E0388" w:rsidRPr="00BD0CA1" w:rsidRDefault="002B2A71" w:rsidP="00FF3549">
          <w:pPr>
            <w:pStyle w:val="Sadraj2"/>
            <w:rPr>
              <w:rFonts w:cstheme="minorBidi"/>
              <w:noProof/>
              <w:lang w:eastAsia="hr-HR"/>
            </w:rPr>
          </w:pPr>
          <w:hyperlink w:anchor="_Toc64466786" w:history="1">
            <w:r w:rsidR="000E0388" w:rsidRPr="00BD0CA1">
              <w:rPr>
                <w:rStyle w:val="Hiperveza"/>
                <w:rFonts w:ascii="Times" w:hAnsi="Times"/>
                <w:b/>
                <w:noProof/>
              </w:rPr>
              <w:t>3.4. Objava rezultata Poziva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_Toc64466786 \h </w:instrText>
            </w:r>
            <w:r w:rsidR="000E0388" w:rsidRPr="00BD0CA1">
              <w:rPr>
                <w:noProof/>
                <w:webHidden/>
              </w:rPr>
            </w:r>
            <w:r w:rsidR="000E0388" w:rsidRPr="00BD0CA1">
              <w:rPr>
                <w:noProof/>
                <w:webHidden/>
              </w:rPr>
              <w:fldChar w:fldCharType="separate"/>
            </w:r>
            <w:r w:rsidR="005419D7">
              <w:rPr>
                <w:noProof/>
                <w:webHidden/>
              </w:rPr>
              <w:t>23</w:t>
            </w:r>
            <w:r w:rsidR="000E0388" w:rsidRPr="00BD0CA1">
              <w:rPr>
                <w:noProof/>
                <w:webHidden/>
              </w:rPr>
              <w:fldChar w:fldCharType="end"/>
            </w:r>
          </w:hyperlink>
        </w:p>
        <w:p w14:paraId="64C59C3E" w14:textId="744354BC" w:rsidR="000E0388" w:rsidRPr="00BD0CA1" w:rsidRDefault="002B2A71" w:rsidP="00FF3549">
          <w:pPr>
            <w:pStyle w:val="Sadraj1"/>
            <w:tabs>
              <w:tab w:val="left" w:pos="440"/>
              <w:tab w:val="right" w:leader="dot" w:pos="9016"/>
            </w:tabs>
            <w:rPr>
              <w:rFonts w:ascii="Times" w:hAnsi="Times"/>
              <w:bCs w:val="0"/>
              <w:noProof/>
              <w:lang w:eastAsia="hr-HR"/>
            </w:rPr>
          </w:pPr>
          <w:hyperlink w:anchor="_Toc64466787" w:history="1">
            <w:r w:rsidR="000E0388" w:rsidRPr="00BD0CA1">
              <w:rPr>
                <w:rStyle w:val="Hiperveza"/>
                <w:rFonts w:ascii="Times" w:hAnsi="Times"/>
                <w:noProof/>
              </w:rPr>
              <w:t>4.</w:t>
            </w:r>
            <w:r w:rsidR="000E0388" w:rsidRPr="00BD0CA1">
              <w:rPr>
                <w:rFonts w:ascii="Times" w:hAnsi="Times"/>
                <w:bCs w:val="0"/>
                <w:noProof/>
                <w:lang w:eastAsia="hr-HR"/>
              </w:rPr>
              <w:tab/>
            </w:r>
            <w:r w:rsidR="000E0388" w:rsidRPr="00BD0CA1">
              <w:rPr>
                <w:rStyle w:val="Hiperveza"/>
                <w:rFonts w:ascii="Times" w:hAnsi="Times"/>
                <w:noProof/>
              </w:rPr>
              <w:t>POSTUPAK DODJELE BESPOVRATNIH FINANCIJSKIH SREDSTAVA</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_Toc64466787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23</w:t>
            </w:r>
            <w:r w:rsidR="000E0388" w:rsidRPr="00BD0CA1">
              <w:rPr>
                <w:rFonts w:ascii="Times" w:hAnsi="Times"/>
                <w:noProof/>
                <w:webHidden/>
              </w:rPr>
              <w:fldChar w:fldCharType="end"/>
            </w:r>
          </w:hyperlink>
        </w:p>
        <w:p w14:paraId="0C07DB28" w14:textId="40866459" w:rsidR="000E0388" w:rsidRPr="00BD0CA1" w:rsidRDefault="002B2A71" w:rsidP="00FF3549">
          <w:pPr>
            <w:pStyle w:val="Sadraj2"/>
            <w:rPr>
              <w:rFonts w:cstheme="minorBidi"/>
              <w:noProof/>
              <w:lang w:eastAsia="hr-HR"/>
            </w:rPr>
          </w:pPr>
          <w:hyperlink w:anchor="_Toc64466788" w:history="1">
            <w:r w:rsidR="000E0388" w:rsidRPr="00BD0CA1">
              <w:rPr>
                <w:rStyle w:val="Hiperveza"/>
                <w:rFonts w:ascii="Times" w:hAnsi="Times"/>
                <w:b/>
                <w:noProof/>
              </w:rPr>
              <w:t>4.1. Faze postupka dodjele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_Toc64466788 \h </w:instrText>
            </w:r>
            <w:r w:rsidR="000E0388" w:rsidRPr="00BD0CA1">
              <w:rPr>
                <w:noProof/>
                <w:webHidden/>
              </w:rPr>
            </w:r>
            <w:r w:rsidR="000E0388" w:rsidRPr="00BD0CA1">
              <w:rPr>
                <w:noProof/>
                <w:webHidden/>
              </w:rPr>
              <w:fldChar w:fldCharType="separate"/>
            </w:r>
            <w:r w:rsidR="005419D7">
              <w:rPr>
                <w:noProof/>
                <w:webHidden/>
              </w:rPr>
              <w:t>23</w:t>
            </w:r>
            <w:r w:rsidR="000E0388" w:rsidRPr="00BD0CA1">
              <w:rPr>
                <w:noProof/>
                <w:webHidden/>
              </w:rPr>
              <w:fldChar w:fldCharType="end"/>
            </w:r>
          </w:hyperlink>
        </w:p>
        <w:p w14:paraId="246F3ED6" w14:textId="55B5EAA5" w:rsidR="000E0388" w:rsidRPr="00BD0CA1" w:rsidRDefault="002B2A71" w:rsidP="00FF3549">
          <w:pPr>
            <w:pStyle w:val="Sadraj2"/>
            <w:rPr>
              <w:rFonts w:cstheme="minorBidi"/>
              <w:noProof/>
              <w:lang w:eastAsia="hr-HR"/>
            </w:rPr>
          </w:pPr>
          <w:hyperlink w:anchor="_Toc64466789" w:history="1">
            <w:r w:rsidR="000E0388" w:rsidRPr="00BD0CA1">
              <w:rPr>
                <w:rStyle w:val="Hiperveza"/>
                <w:rFonts w:ascii="Times" w:hAnsi="Times"/>
                <w:b/>
                <w:noProof/>
              </w:rPr>
              <w:t>4.2. Provođenje postupka dodjele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_Toc64466789 \h </w:instrText>
            </w:r>
            <w:r w:rsidR="000E0388" w:rsidRPr="00BD0CA1">
              <w:rPr>
                <w:noProof/>
                <w:webHidden/>
              </w:rPr>
            </w:r>
            <w:r w:rsidR="000E0388" w:rsidRPr="00BD0CA1">
              <w:rPr>
                <w:noProof/>
                <w:webHidden/>
              </w:rPr>
              <w:fldChar w:fldCharType="separate"/>
            </w:r>
            <w:r w:rsidR="005419D7">
              <w:rPr>
                <w:noProof/>
                <w:webHidden/>
              </w:rPr>
              <w:t>23</w:t>
            </w:r>
            <w:r w:rsidR="000E0388" w:rsidRPr="00BD0CA1">
              <w:rPr>
                <w:noProof/>
                <w:webHidden/>
              </w:rPr>
              <w:fldChar w:fldCharType="end"/>
            </w:r>
          </w:hyperlink>
        </w:p>
        <w:p w14:paraId="5ACA5F26" w14:textId="3C5F1E23" w:rsidR="000E0388" w:rsidRPr="00BD0CA1" w:rsidRDefault="002B2A71" w:rsidP="00FF3549">
          <w:pPr>
            <w:pStyle w:val="Sadraj2"/>
            <w:rPr>
              <w:rFonts w:cstheme="minorBidi"/>
              <w:noProof/>
              <w:lang w:eastAsia="hr-HR"/>
            </w:rPr>
          </w:pPr>
          <w:hyperlink w:anchor="_Toc64466790" w:history="1">
            <w:r w:rsidR="000E0388" w:rsidRPr="00BD0CA1">
              <w:rPr>
                <w:rStyle w:val="Hiperveza"/>
                <w:rFonts w:ascii="Times" w:hAnsi="Times"/>
                <w:b/>
                <w:noProof/>
              </w:rPr>
              <w:t>4.3. Prigovor</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_Toc64466790 \h </w:instrText>
            </w:r>
            <w:r w:rsidR="000E0388" w:rsidRPr="00BD0CA1">
              <w:rPr>
                <w:noProof/>
                <w:webHidden/>
              </w:rPr>
            </w:r>
            <w:r w:rsidR="000E0388" w:rsidRPr="00BD0CA1">
              <w:rPr>
                <w:noProof/>
                <w:webHidden/>
              </w:rPr>
              <w:fldChar w:fldCharType="separate"/>
            </w:r>
            <w:r w:rsidR="005419D7">
              <w:rPr>
                <w:noProof/>
                <w:webHidden/>
              </w:rPr>
              <w:t>27</w:t>
            </w:r>
            <w:r w:rsidR="000E0388" w:rsidRPr="00BD0CA1">
              <w:rPr>
                <w:noProof/>
                <w:webHidden/>
              </w:rPr>
              <w:fldChar w:fldCharType="end"/>
            </w:r>
          </w:hyperlink>
        </w:p>
        <w:p w14:paraId="20B1129E" w14:textId="22475D31" w:rsidR="000E0388" w:rsidRPr="00BD0CA1" w:rsidRDefault="002B2A71" w:rsidP="00FF3549">
          <w:pPr>
            <w:pStyle w:val="Sadraj1"/>
            <w:tabs>
              <w:tab w:val="left" w:pos="440"/>
              <w:tab w:val="right" w:leader="dot" w:pos="9016"/>
            </w:tabs>
            <w:rPr>
              <w:rFonts w:ascii="Times" w:hAnsi="Times"/>
              <w:bCs w:val="0"/>
              <w:noProof/>
              <w:lang w:eastAsia="hr-HR"/>
            </w:rPr>
          </w:pPr>
          <w:hyperlink w:anchor="_Toc64466791" w:history="1">
            <w:r w:rsidR="000E0388" w:rsidRPr="00BD0CA1">
              <w:rPr>
                <w:rStyle w:val="Hiperveza"/>
                <w:rFonts w:ascii="Times" w:hAnsi="Times"/>
                <w:noProof/>
              </w:rPr>
              <w:t>5.</w:t>
            </w:r>
            <w:r w:rsidR="000E0388" w:rsidRPr="00BD0CA1">
              <w:rPr>
                <w:rFonts w:ascii="Times" w:hAnsi="Times"/>
                <w:bCs w:val="0"/>
                <w:noProof/>
                <w:lang w:eastAsia="hr-HR"/>
              </w:rPr>
              <w:tab/>
            </w:r>
            <w:r w:rsidR="000E0388" w:rsidRPr="00BD0CA1">
              <w:rPr>
                <w:rStyle w:val="Hiperveza"/>
                <w:rFonts w:ascii="Times" w:hAnsi="Times"/>
                <w:noProof/>
              </w:rPr>
              <w:t xml:space="preserve">ODREDBE KOJE SE ODNOSE NA PROVEDBU </w:t>
            </w:r>
            <w:r w:rsidR="00C71EB0">
              <w:rPr>
                <w:rStyle w:val="Hiperveza"/>
                <w:rFonts w:ascii="Times" w:hAnsi="Times"/>
                <w:noProof/>
              </w:rPr>
              <w:t>OPERACIJA</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_Toc64466791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28</w:t>
            </w:r>
            <w:r w:rsidR="000E0388" w:rsidRPr="00BD0CA1">
              <w:rPr>
                <w:rFonts w:ascii="Times" w:hAnsi="Times"/>
                <w:noProof/>
                <w:webHidden/>
              </w:rPr>
              <w:fldChar w:fldCharType="end"/>
            </w:r>
          </w:hyperlink>
        </w:p>
        <w:p w14:paraId="4423FAC2" w14:textId="693F279E" w:rsidR="000E0388" w:rsidRPr="00BD0CA1" w:rsidRDefault="002B2A71" w:rsidP="00FF3549">
          <w:pPr>
            <w:pStyle w:val="Sadraj2"/>
            <w:rPr>
              <w:rFonts w:cstheme="minorBidi"/>
              <w:noProof/>
              <w:lang w:eastAsia="hr-HR"/>
            </w:rPr>
          </w:pPr>
          <w:hyperlink w:anchor="_Toc64466792" w:history="1">
            <w:r w:rsidR="000E0388" w:rsidRPr="00BD0CA1">
              <w:rPr>
                <w:rStyle w:val="Hiperveza"/>
                <w:rFonts w:ascii="Times" w:hAnsi="Times"/>
                <w:b/>
                <w:noProof/>
              </w:rPr>
              <w:t>5.1. Razdoblje provedbe operacije</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_Toc64466792 \h </w:instrText>
            </w:r>
            <w:r w:rsidR="000E0388" w:rsidRPr="00BD0CA1">
              <w:rPr>
                <w:noProof/>
                <w:webHidden/>
              </w:rPr>
            </w:r>
            <w:r w:rsidR="000E0388" w:rsidRPr="00BD0CA1">
              <w:rPr>
                <w:noProof/>
                <w:webHidden/>
              </w:rPr>
              <w:fldChar w:fldCharType="separate"/>
            </w:r>
            <w:r w:rsidR="005419D7">
              <w:rPr>
                <w:noProof/>
                <w:webHidden/>
              </w:rPr>
              <w:t>28</w:t>
            </w:r>
            <w:r w:rsidR="000E0388" w:rsidRPr="00BD0CA1">
              <w:rPr>
                <w:noProof/>
                <w:webHidden/>
              </w:rPr>
              <w:fldChar w:fldCharType="end"/>
            </w:r>
          </w:hyperlink>
        </w:p>
        <w:p w14:paraId="3357C9A1" w14:textId="3FB714F8" w:rsidR="000E0388" w:rsidRPr="00BD0CA1" w:rsidRDefault="002B2A71" w:rsidP="00FF3549">
          <w:pPr>
            <w:pStyle w:val="Sadraj2"/>
            <w:rPr>
              <w:rFonts w:cstheme="minorBidi"/>
              <w:noProof/>
              <w:lang w:eastAsia="hr-HR"/>
            </w:rPr>
          </w:pPr>
          <w:hyperlink w:anchor="_Toc64466793" w:history="1">
            <w:r w:rsidR="000E0388" w:rsidRPr="00BD0CA1">
              <w:rPr>
                <w:rStyle w:val="Hiperveza"/>
                <w:rFonts w:ascii="Times" w:hAnsi="Times"/>
                <w:b/>
                <w:noProof/>
              </w:rPr>
              <w:t>5.2.</w:t>
            </w:r>
            <w:r w:rsidR="000E0388" w:rsidRPr="00BD0CA1">
              <w:rPr>
                <w:rFonts w:cstheme="minorBidi"/>
                <w:noProof/>
                <w:lang w:eastAsia="hr-HR"/>
              </w:rPr>
              <w:t xml:space="preserve"> </w:t>
            </w:r>
            <w:r w:rsidR="000E0388" w:rsidRPr="00BD0CA1">
              <w:rPr>
                <w:rStyle w:val="Hiperveza"/>
                <w:rFonts w:ascii="Times" w:hAnsi="Times"/>
                <w:b/>
                <w:noProof/>
              </w:rPr>
              <w:t>Nabava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_Toc64466793 \h </w:instrText>
            </w:r>
            <w:r w:rsidR="000E0388" w:rsidRPr="00BD0CA1">
              <w:rPr>
                <w:noProof/>
                <w:webHidden/>
              </w:rPr>
            </w:r>
            <w:r w:rsidR="000E0388" w:rsidRPr="00BD0CA1">
              <w:rPr>
                <w:noProof/>
                <w:webHidden/>
              </w:rPr>
              <w:fldChar w:fldCharType="separate"/>
            </w:r>
            <w:r w:rsidR="005419D7">
              <w:rPr>
                <w:noProof/>
                <w:webHidden/>
              </w:rPr>
              <w:t>28</w:t>
            </w:r>
            <w:r w:rsidR="000E0388" w:rsidRPr="00BD0CA1">
              <w:rPr>
                <w:noProof/>
                <w:webHidden/>
              </w:rPr>
              <w:fldChar w:fldCharType="end"/>
            </w:r>
          </w:hyperlink>
        </w:p>
        <w:p w14:paraId="49DF0792" w14:textId="051CAFD4" w:rsidR="000E0388" w:rsidRPr="00BD0CA1" w:rsidRDefault="002B2A71" w:rsidP="00FF3549">
          <w:pPr>
            <w:pStyle w:val="Sadraj2"/>
            <w:rPr>
              <w:rFonts w:cstheme="minorBidi"/>
              <w:noProof/>
              <w:lang w:eastAsia="hr-HR"/>
            </w:rPr>
          </w:pPr>
          <w:hyperlink w:anchor="_Toc64466794" w:history="1">
            <w:r w:rsidR="000E0388" w:rsidRPr="00BD0CA1">
              <w:rPr>
                <w:rStyle w:val="Hiperveza"/>
                <w:rFonts w:ascii="Times" w:hAnsi="Times"/>
                <w:b/>
                <w:noProof/>
              </w:rPr>
              <w:t>5.3. Podnošenje zahtjeva za nadoknadom sredstava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_Toc64466794 \h </w:instrText>
            </w:r>
            <w:r w:rsidR="000E0388" w:rsidRPr="00BD0CA1">
              <w:rPr>
                <w:noProof/>
                <w:webHidden/>
              </w:rPr>
            </w:r>
            <w:r w:rsidR="000E0388" w:rsidRPr="00BD0CA1">
              <w:rPr>
                <w:noProof/>
                <w:webHidden/>
              </w:rPr>
              <w:fldChar w:fldCharType="separate"/>
            </w:r>
            <w:r w:rsidR="005419D7">
              <w:rPr>
                <w:noProof/>
                <w:webHidden/>
              </w:rPr>
              <w:t>29</w:t>
            </w:r>
            <w:r w:rsidR="000E0388" w:rsidRPr="00BD0CA1">
              <w:rPr>
                <w:noProof/>
                <w:webHidden/>
              </w:rPr>
              <w:fldChar w:fldCharType="end"/>
            </w:r>
          </w:hyperlink>
        </w:p>
        <w:p w14:paraId="0C323CF7" w14:textId="555CB79E" w:rsidR="000E0388" w:rsidRPr="00BD0CA1" w:rsidRDefault="002B2A71" w:rsidP="00FF3549">
          <w:pPr>
            <w:pStyle w:val="Sadraj2"/>
            <w:rPr>
              <w:rFonts w:cstheme="minorBidi"/>
              <w:noProof/>
              <w:lang w:eastAsia="hr-HR"/>
            </w:rPr>
          </w:pPr>
          <w:hyperlink w:anchor="_Toc64466795" w:history="1">
            <w:r w:rsidR="000E0388" w:rsidRPr="005E7E4E">
              <w:rPr>
                <w:rStyle w:val="Hiperveza"/>
                <w:rFonts w:ascii="Times" w:hAnsi="Times"/>
                <w:b/>
                <w:noProof/>
              </w:rPr>
              <w:t>5.4. Povrat sredstava</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_Toc64466795 \h </w:instrText>
            </w:r>
            <w:r w:rsidR="000E0388" w:rsidRPr="00BD0CA1">
              <w:rPr>
                <w:noProof/>
                <w:webHidden/>
              </w:rPr>
            </w:r>
            <w:r w:rsidR="000E0388" w:rsidRPr="00BD0CA1">
              <w:rPr>
                <w:noProof/>
                <w:webHidden/>
              </w:rPr>
              <w:fldChar w:fldCharType="separate"/>
            </w:r>
            <w:r w:rsidR="005419D7">
              <w:rPr>
                <w:noProof/>
                <w:webHidden/>
              </w:rPr>
              <w:t>29</w:t>
            </w:r>
            <w:r w:rsidR="000E0388" w:rsidRPr="00BD0CA1">
              <w:rPr>
                <w:noProof/>
                <w:webHidden/>
              </w:rPr>
              <w:fldChar w:fldCharType="end"/>
            </w:r>
          </w:hyperlink>
        </w:p>
        <w:p w14:paraId="7E5989CC" w14:textId="66EF5CF3" w:rsidR="000E0388" w:rsidRPr="00BD0CA1" w:rsidRDefault="002B2A71" w:rsidP="00FF3549">
          <w:pPr>
            <w:pStyle w:val="Sadraj2"/>
            <w:rPr>
              <w:rFonts w:cstheme="minorBidi"/>
              <w:noProof/>
              <w:lang w:eastAsia="hr-HR"/>
            </w:rPr>
          </w:pPr>
          <w:hyperlink w:anchor="_Toc64466796" w:history="1">
            <w:r w:rsidR="000E0388" w:rsidRPr="00BD0CA1">
              <w:rPr>
                <w:rStyle w:val="Hiperveza"/>
                <w:rFonts w:ascii="Times" w:hAnsi="Times"/>
                <w:b/>
                <w:noProof/>
              </w:rPr>
              <w:t>5.5. Prigovori na odluku o nepravilnostima i odluku o povratu</w:t>
            </w:r>
            <w:r w:rsidR="000E0388" w:rsidRPr="00BD0CA1">
              <w:rPr>
                <w:noProof/>
                <w:webHidden/>
              </w:rPr>
              <w:tab/>
            </w:r>
            <w:r w:rsidR="000E0388" w:rsidRPr="00BD0CA1">
              <w:rPr>
                <w:noProof/>
                <w:webHidden/>
              </w:rPr>
              <w:fldChar w:fldCharType="begin"/>
            </w:r>
            <w:r w:rsidR="000E0388" w:rsidRPr="00BD0CA1">
              <w:rPr>
                <w:noProof/>
                <w:webHidden/>
              </w:rPr>
              <w:instrText xml:space="preserve"> PAGEREF _Toc64466796 \h </w:instrText>
            </w:r>
            <w:r w:rsidR="000E0388" w:rsidRPr="00BD0CA1">
              <w:rPr>
                <w:noProof/>
                <w:webHidden/>
              </w:rPr>
            </w:r>
            <w:r w:rsidR="000E0388" w:rsidRPr="00BD0CA1">
              <w:rPr>
                <w:noProof/>
                <w:webHidden/>
              </w:rPr>
              <w:fldChar w:fldCharType="separate"/>
            </w:r>
            <w:r w:rsidR="005419D7">
              <w:rPr>
                <w:noProof/>
                <w:webHidden/>
              </w:rPr>
              <w:t>29</w:t>
            </w:r>
            <w:r w:rsidR="000E0388" w:rsidRPr="00BD0CA1">
              <w:rPr>
                <w:noProof/>
                <w:webHidden/>
              </w:rPr>
              <w:fldChar w:fldCharType="end"/>
            </w:r>
          </w:hyperlink>
        </w:p>
        <w:p w14:paraId="4C084E8B" w14:textId="7AAAAC64" w:rsidR="000E0388" w:rsidRPr="00BD0CA1" w:rsidRDefault="002B2A71" w:rsidP="00FF3549">
          <w:pPr>
            <w:pStyle w:val="Sadraj1"/>
            <w:tabs>
              <w:tab w:val="left" w:pos="440"/>
              <w:tab w:val="right" w:leader="dot" w:pos="9016"/>
            </w:tabs>
            <w:rPr>
              <w:rFonts w:ascii="Times" w:hAnsi="Times"/>
              <w:bCs w:val="0"/>
              <w:noProof/>
              <w:lang w:eastAsia="hr-HR"/>
            </w:rPr>
          </w:pPr>
          <w:hyperlink w:anchor="_Toc64466797" w:history="1">
            <w:r w:rsidR="000E0388" w:rsidRPr="00BD0CA1">
              <w:rPr>
                <w:rStyle w:val="Hiperveza"/>
                <w:rFonts w:ascii="Times" w:hAnsi="Times"/>
                <w:noProof/>
              </w:rPr>
              <w:t>6.</w:t>
            </w:r>
            <w:r w:rsidR="000E0388" w:rsidRPr="00BD0CA1">
              <w:rPr>
                <w:rFonts w:ascii="Times" w:hAnsi="Times"/>
                <w:bCs w:val="0"/>
                <w:noProof/>
                <w:lang w:eastAsia="hr-HR"/>
              </w:rPr>
              <w:tab/>
            </w:r>
            <w:r w:rsidR="000E0388" w:rsidRPr="00BD0CA1">
              <w:rPr>
                <w:rStyle w:val="Hiperveza"/>
                <w:rFonts w:ascii="Times" w:hAnsi="Times"/>
                <w:noProof/>
              </w:rPr>
              <w:t>ZAŠTITA OSOBNIH PODATAKA</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_Toc64466797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30</w:t>
            </w:r>
            <w:r w:rsidR="000E0388" w:rsidRPr="00BD0CA1">
              <w:rPr>
                <w:rFonts w:ascii="Times" w:hAnsi="Times"/>
                <w:noProof/>
                <w:webHidden/>
              </w:rPr>
              <w:fldChar w:fldCharType="end"/>
            </w:r>
          </w:hyperlink>
        </w:p>
        <w:p w14:paraId="75BA1903" w14:textId="4203FBE5" w:rsidR="000E0388" w:rsidRPr="00BD0CA1" w:rsidRDefault="002B2A71" w:rsidP="00FF3549">
          <w:pPr>
            <w:pStyle w:val="Sadraj1"/>
            <w:tabs>
              <w:tab w:val="left" w:pos="440"/>
              <w:tab w:val="right" w:leader="dot" w:pos="9016"/>
            </w:tabs>
            <w:rPr>
              <w:rFonts w:ascii="Times" w:hAnsi="Times"/>
              <w:bCs w:val="0"/>
              <w:noProof/>
              <w:lang w:eastAsia="hr-HR"/>
            </w:rPr>
          </w:pPr>
          <w:hyperlink w:anchor="_Toc64466798" w:history="1">
            <w:r w:rsidR="000E0388" w:rsidRPr="00BD0CA1">
              <w:rPr>
                <w:rStyle w:val="Hiperveza"/>
                <w:rFonts w:ascii="Times" w:hAnsi="Times"/>
                <w:noProof/>
              </w:rPr>
              <w:t>7.</w:t>
            </w:r>
            <w:r w:rsidR="000E0388" w:rsidRPr="00BD0CA1">
              <w:rPr>
                <w:rFonts w:ascii="Times" w:hAnsi="Times"/>
                <w:bCs w:val="0"/>
                <w:noProof/>
                <w:lang w:eastAsia="hr-HR"/>
              </w:rPr>
              <w:tab/>
            </w:r>
            <w:r w:rsidR="000E0388" w:rsidRPr="00BD0CA1">
              <w:rPr>
                <w:rStyle w:val="Hiperveza"/>
                <w:rFonts w:ascii="Times" w:hAnsi="Times"/>
                <w:noProof/>
              </w:rPr>
              <w:t>OBRASCI I PRILOZI</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_Toc64466798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32</w:t>
            </w:r>
            <w:r w:rsidR="000E0388" w:rsidRPr="00BD0CA1">
              <w:rPr>
                <w:rFonts w:ascii="Times" w:hAnsi="Times"/>
                <w:noProof/>
                <w:webHidden/>
              </w:rPr>
              <w:fldChar w:fldCharType="end"/>
            </w:r>
          </w:hyperlink>
        </w:p>
        <w:p w14:paraId="7F5E8537" w14:textId="0319438B" w:rsidR="000E0388" w:rsidRPr="00BD0CA1" w:rsidRDefault="002B2A71" w:rsidP="00FF3549">
          <w:pPr>
            <w:pStyle w:val="Sadraj1"/>
            <w:tabs>
              <w:tab w:val="left" w:pos="440"/>
              <w:tab w:val="right" w:leader="dot" w:pos="9016"/>
            </w:tabs>
            <w:rPr>
              <w:rFonts w:ascii="Times" w:hAnsi="Times"/>
              <w:bCs w:val="0"/>
              <w:noProof/>
              <w:lang w:eastAsia="hr-HR"/>
            </w:rPr>
          </w:pPr>
          <w:hyperlink w:anchor="_Toc64466799" w:history="1">
            <w:r w:rsidR="000E0388" w:rsidRPr="00BD0CA1">
              <w:rPr>
                <w:rStyle w:val="Hiperveza"/>
                <w:rFonts w:ascii="Times" w:hAnsi="Times"/>
                <w:noProof/>
              </w:rPr>
              <w:t>8.</w:t>
            </w:r>
            <w:r w:rsidR="000E0388" w:rsidRPr="00BD0CA1">
              <w:rPr>
                <w:rFonts w:ascii="Times" w:hAnsi="Times"/>
                <w:bCs w:val="0"/>
                <w:noProof/>
                <w:lang w:eastAsia="hr-HR"/>
              </w:rPr>
              <w:tab/>
            </w:r>
            <w:r w:rsidR="000E0388" w:rsidRPr="00BD0CA1">
              <w:rPr>
                <w:rStyle w:val="Hiperveza"/>
                <w:rFonts w:ascii="Times" w:hAnsi="Times"/>
                <w:noProof/>
              </w:rPr>
              <w:t>POJMOVNIK  I POPIS KRATICA</w:t>
            </w:r>
            <w:r w:rsidR="000E0388" w:rsidRPr="00BD0CA1">
              <w:rPr>
                <w:rFonts w:ascii="Times" w:hAnsi="Times"/>
                <w:noProof/>
                <w:webHidden/>
              </w:rPr>
              <w:tab/>
            </w:r>
            <w:r w:rsidR="000E0388" w:rsidRPr="00BD0CA1">
              <w:rPr>
                <w:rFonts w:ascii="Times" w:hAnsi="Times"/>
                <w:noProof/>
                <w:webHidden/>
              </w:rPr>
              <w:fldChar w:fldCharType="begin"/>
            </w:r>
            <w:r w:rsidR="000E0388" w:rsidRPr="00BD0CA1">
              <w:rPr>
                <w:rFonts w:ascii="Times" w:hAnsi="Times"/>
                <w:noProof/>
                <w:webHidden/>
              </w:rPr>
              <w:instrText xml:space="preserve"> PAGEREF _Toc64466799 \h </w:instrText>
            </w:r>
            <w:r w:rsidR="000E0388" w:rsidRPr="00BD0CA1">
              <w:rPr>
                <w:rFonts w:ascii="Times" w:hAnsi="Times"/>
                <w:noProof/>
                <w:webHidden/>
              </w:rPr>
            </w:r>
            <w:r w:rsidR="000E0388" w:rsidRPr="00BD0CA1">
              <w:rPr>
                <w:rFonts w:ascii="Times" w:hAnsi="Times"/>
                <w:noProof/>
                <w:webHidden/>
              </w:rPr>
              <w:fldChar w:fldCharType="separate"/>
            </w:r>
            <w:r w:rsidR="005419D7">
              <w:rPr>
                <w:rFonts w:ascii="Times" w:hAnsi="Times"/>
                <w:noProof/>
                <w:webHidden/>
              </w:rPr>
              <w:t>32</w:t>
            </w:r>
            <w:r w:rsidR="000E0388" w:rsidRPr="00BD0CA1">
              <w:rPr>
                <w:rFonts w:ascii="Times" w:hAnsi="Times"/>
                <w:noProof/>
                <w:webHidden/>
              </w:rPr>
              <w:fldChar w:fldCharType="end"/>
            </w:r>
          </w:hyperlink>
        </w:p>
        <w:p w14:paraId="29B853DC" w14:textId="60A8FCF4" w:rsidR="005F6EEB" w:rsidRPr="00ED00F7" w:rsidRDefault="00E64EB1" w:rsidP="001A3444">
          <w:pPr>
            <w:rPr>
              <w:sz w:val="24"/>
              <w:szCs w:val="24"/>
            </w:rPr>
          </w:pPr>
          <w:r w:rsidRPr="00BD0CA1">
            <w:rPr>
              <w:rFonts w:ascii="Times" w:hAnsi="Times"/>
              <w:b/>
              <w:bCs/>
              <w:noProof/>
              <w:sz w:val="24"/>
              <w:szCs w:val="24"/>
            </w:rPr>
            <w:lastRenderedPageBreak/>
            <w:fldChar w:fldCharType="end"/>
          </w:r>
        </w:p>
      </w:sdtContent>
    </w:sdt>
    <w:p w14:paraId="49605C69" w14:textId="5E355C01" w:rsidR="00573F23" w:rsidRPr="00ED00F7" w:rsidRDefault="00573F23" w:rsidP="00FF56EC">
      <w:pPr>
        <w:pStyle w:val="Naslov1"/>
        <w:numPr>
          <w:ilvl w:val="0"/>
          <w:numId w:val="16"/>
        </w:numPr>
      </w:pPr>
      <w:bookmarkStart w:id="6" w:name="_Toc64466763"/>
      <w:r w:rsidRPr="00ED00F7">
        <w:t>OPĆE INFORMACIJE</w:t>
      </w:r>
      <w:bookmarkEnd w:id="6"/>
    </w:p>
    <w:p w14:paraId="10C6055C" w14:textId="77777777" w:rsidR="00573F23" w:rsidRPr="00ED00F7" w:rsidRDefault="00573F23" w:rsidP="00FF3549">
      <w:pPr>
        <w:pStyle w:val="Bezproreda"/>
        <w:spacing w:line="276" w:lineRule="auto"/>
        <w:jc w:val="both"/>
        <w:rPr>
          <w:rFonts w:ascii="Times New Roman" w:hAnsi="Times New Roman" w:cs="Times New Roman"/>
          <w:b/>
          <w:bCs/>
          <w:i/>
          <w:iCs/>
          <w:sz w:val="24"/>
          <w:szCs w:val="24"/>
        </w:rPr>
      </w:pPr>
    </w:p>
    <w:p w14:paraId="0921AFD5" w14:textId="2E171AA8" w:rsidR="005F6EEB" w:rsidRPr="00ED00F7" w:rsidRDefault="005F6EEB" w:rsidP="00FF3549">
      <w:pPr>
        <w:pStyle w:val="Bezproreda"/>
        <w:spacing w:line="276" w:lineRule="auto"/>
        <w:jc w:val="both"/>
        <w:rPr>
          <w:rFonts w:ascii="Times New Roman" w:hAnsi="Times New Roman" w:cs="Times New Roman"/>
          <w:sz w:val="24"/>
          <w:szCs w:val="24"/>
        </w:rPr>
      </w:pPr>
      <w:r w:rsidRPr="00494B4D">
        <w:rPr>
          <w:rFonts w:ascii="Times New Roman" w:hAnsi="Times New Roman" w:cs="Times New Roman"/>
          <w:sz w:val="24"/>
          <w:szCs w:val="24"/>
        </w:rPr>
        <w:t xml:space="preserve">Putem ovog Poziva na dodjelu bespovratnih financijskih sredstava </w:t>
      </w:r>
      <w:r w:rsidR="00FF3832" w:rsidRPr="007D19A8">
        <w:rPr>
          <w:rFonts w:ascii="Times New Roman" w:hAnsi="Times New Roman" w:cs="Times New Roman"/>
          <w:b/>
          <w:bCs/>
          <w:sz w:val="24"/>
          <w:szCs w:val="24"/>
        </w:rPr>
        <w:t xml:space="preserve">Provedba mjera neposredne </w:t>
      </w:r>
      <w:r w:rsidR="00E16B60" w:rsidRPr="007D19A8">
        <w:rPr>
          <w:rFonts w:ascii="Times New Roman" w:hAnsi="Times New Roman" w:cs="Times New Roman"/>
          <w:b/>
          <w:bCs/>
          <w:sz w:val="24"/>
          <w:szCs w:val="24"/>
        </w:rPr>
        <w:t>obnove</w:t>
      </w:r>
      <w:r w:rsidR="00FF3832" w:rsidRPr="007D19A8">
        <w:rPr>
          <w:rFonts w:ascii="Times New Roman" w:hAnsi="Times New Roman" w:cs="Times New Roman"/>
          <w:b/>
          <w:bCs/>
          <w:sz w:val="24"/>
          <w:szCs w:val="24"/>
        </w:rPr>
        <w:t xml:space="preserve"> potresom pogođenih prirodnih </w:t>
      </w:r>
      <w:r w:rsidR="00E16B60" w:rsidRPr="007D19A8">
        <w:rPr>
          <w:rFonts w:ascii="Times New Roman" w:hAnsi="Times New Roman" w:cs="Times New Roman"/>
          <w:b/>
          <w:bCs/>
          <w:sz w:val="24"/>
          <w:szCs w:val="24"/>
        </w:rPr>
        <w:t>zona</w:t>
      </w:r>
      <w:r w:rsidR="00FF3832" w:rsidRPr="007D19A8">
        <w:rPr>
          <w:rFonts w:ascii="Times New Roman" w:hAnsi="Times New Roman" w:cs="Times New Roman"/>
          <w:b/>
          <w:bCs/>
          <w:sz w:val="24"/>
          <w:szCs w:val="24"/>
        </w:rPr>
        <w:t xml:space="preserve"> </w:t>
      </w:r>
      <w:r w:rsidR="009116C8" w:rsidRPr="00CF6AB6">
        <w:rPr>
          <w:rFonts w:ascii="Times New Roman" w:hAnsi="Times New Roman" w:cs="Times New Roman"/>
          <w:b/>
          <w:bCs/>
          <w:sz w:val="24"/>
          <w:szCs w:val="24"/>
        </w:rPr>
        <w:t xml:space="preserve">kako bi se izbjegle neposredne štete od erozije tla </w:t>
      </w:r>
      <w:r w:rsidR="00FF3832" w:rsidRPr="007D19A8">
        <w:rPr>
          <w:rFonts w:ascii="Times New Roman" w:hAnsi="Times New Roman" w:cs="Times New Roman"/>
          <w:b/>
          <w:bCs/>
          <w:sz w:val="24"/>
          <w:szCs w:val="24"/>
        </w:rPr>
        <w:t xml:space="preserve">na području Grada Zagreba, Krapinsko-zagorske </w:t>
      </w:r>
      <w:r w:rsidR="004836FB">
        <w:rPr>
          <w:rFonts w:ascii="Times New Roman" w:hAnsi="Times New Roman" w:cs="Times New Roman"/>
          <w:b/>
          <w:bCs/>
          <w:sz w:val="24"/>
          <w:szCs w:val="24"/>
        </w:rPr>
        <w:t xml:space="preserve">županije </w:t>
      </w:r>
      <w:r w:rsidR="00FF3832" w:rsidRPr="007D19A8">
        <w:rPr>
          <w:rFonts w:ascii="Times New Roman" w:hAnsi="Times New Roman" w:cs="Times New Roman"/>
          <w:b/>
          <w:bCs/>
          <w:sz w:val="24"/>
          <w:szCs w:val="24"/>
        </w:rPr>
        <w:t xml:space="preserve">i Zagrebačke županije </w:t>
      </w:r>
      <w:r w:rsidRPr="007D19A8">
        <w:rPr>
          <w:rFonts w:ascii="Times New Roman" w:hAnsi="Times New Roman" w:cs="Times New Roman"/>
          <w:sz w:val="24"/>
          <w:szCs w:val="24"/>
        </w:rPr>
        <w:t>(</w:t>
      </w:r>
      <w:r w:rsidRPr="3EB7EA3B">
        <w:rPr>
          <w:rFonts w:ascii="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(FSEU).</w:t>
      </w:r>
    </w:p>
    <w:p w14:paraId="3511E982" w14:textId="77777777" w:rsidR="005F6EEB" w:rsidRPr="00ED00F7" w:rsidRDefault="005F6EEB" w:rsidP="00FF3549">
      <w:pPr>
        <w:pStyle w:val="Bezproreda"/>
        <w:spacing w:line="276" w:lineRule="auto"/>
        <w:jc w:val="both"/>
        <w:rPr>
          <w:rFonts w:ascii="Times New Roman" w:hAnsi="Times New Roman" w:cs="Times New Roman"/>
          <w:sz w:val="24"/>
          <w:szCs w:val="24"/>
          <w:highlight w:val="yellow"/>
        </w:rPr>
      </w:pPr>
    </w:p>
    <w:p w14:paraId="62B63EA5" w14:textId="742DA3BC" w:rsidR="00573F23" w:rsidRPr="009D49BE" w:rsidRDefault="00573F23" w:rsidP="00FF3549">
      <w:pPr>
        <w:pStyle w:val="Bezproreda"/>
        <w:spacing w:line="276" w:lineRule="auto"/>
        <w:jc w:val="both"/>
        <w:rPr>
          <w:rFonts w:ascii="Times New Roman" w:hAnsi="Times New Roman" w:cs="Times New Roman"/>
          <w:strike/>
          <w:sz w:val="24"/>
          <w:szCs w:val="24"/>
        </w:rPr>
      </w:pPr>
      <w:r w:rsidRPr="009D49BE">
        <w:rPr>
          <w:rFonts w:ascii="Times New Roman" w:hAnsi="Times New Roman" w:cs="Times New Roman"/>
          <w:sz w:val="24"/>
          <w:szCs w:val="24"/>
        </w:rPr>
        <w:t xml:space="preserve">Razornim potresom koji je 22. ožujka 2020. godine pogodio </w:t>
      </w:r>
      <w:r w:rsidR="00862F2F" w:rsidRPr="009D49BE">
        <w:rPr>
          <w:rFonts w:ascii="Times New Roman" w:hAnsi="Times New Roman" w:cs="Times New Roman"/>
          <w:sz w:val="24"/>
          <w:szCs w:val="24"/>
        </w:rPr>
        <w:t xml:space="preserve">Grad </w:t>
      </w:r>
      <w:r w:rsidRPr="009D49BE">
        <w:rPr>
          <w:rFonts w:ascii="Times New Roman" w:hAnsi="Times New Roman" w:cs="Times New Roman"/>
          <w:sz w:val="24"/>
          <w:szCs w:val="24"/>
        </w:rPr>
        <w:t>Zagreb, Krapinsko-zagorsku i Zagrebačku županiju</w:t>
      </w:r>
      <w:r w:rsidR="00B34867">
        <w:rPr>
          <w:rFonts w:ascii="Times New Roman" w:hAnsi="Times New Roman" w:cs="Times New Roman"/>
          <w:sz w:val="24"/>
          <w:szCs w:val="24"/>
        </w:rPr>
        <w:t>,</w:t>
      </w:r>
      <w:r w:rsidRPr="009D49BE">
        <w:rPr>
          <w:rFonts w:ascii="Times New Roman" w:hAnsi="Times New Roman" w:cs="Times New Roman"/>
          <w:sz w:val="24"/>
          <w:szCs w:val="24"/>
        </w:rPr>
        <w:t xml:space="preserve"> </w:t>
      </w:r>
      <w:r w:rsidR="00ED1A0A" w:rsidRPr="009D49BE">
        <w:rPr>
          <w:rFonts w:ascii="Times New Roman" w:hAnsi="Times New Roman" w:cs="Times New Roman"/>
          <w:sz w:val="24"/>
          <w:szCs w:val="24"/>
        </w:rPr>
        <w:t xml:space="preserve">osim velike </w:t>
      </w:r>
      <w:r w:rsidR="00211C23" w:rsidRPr="009D49BE">
        <w:rPr>
          <w:rFonts w:ascii="Times New Roman" w:hAnsi="Times New Roman" w:cs="Times New Roman"/>
          <w:sz w:val="24"/>
          <w:szCs w:val="24"/>
        </w:rPr>
        <w:t>infrastrukturne štete</w:t>
      </w:r>
      <w:r w:rsidR="00B34867">
        <w:rPr>
          <w:rFonts w:ascii="Times New Roman" w:hAnsi="Times New Roman" w:cs="Times New Roman"/>
          <w:sz w:val="24"/>
          <w:szCs w:val="24"/>
        </w:rPr>
        <w:t>,</w:t>
      </w:r>
      <w:r w:rsidR="00211C23" w:rsidRPr="009D49BE">
        <w:rPr>
          <w:rFonts w:ascii="Times New Roman" w:hAnsi="Times New Roman" w:cs="Times New Roman"/>
          <w:sz w:val="24"/>
          <w:szCs w:val="24"/>
        </w:rPr>
        <w:t xml:space="preserve"> </w:t>
      </w:r>
      <w:r w:rsidRPr="009D49BE">
        <w:rPr>
          <w:rFonts w:ascii="Times New Roman" w:hAnsi="Times New Roman" w:cs="Times New Roman"/>
          <w:sz w:val="24"/>
          <w:szCs w:val="24"/>
        </w:rPr>
        <w:t xml:space="preserve">prouzročena je </w:t>
      </w:r>
      <w:r w:rsidR="00A33BA2" w:rsidRPr="009D49BE">
        <w:rPr>
          <w:rFonts w:ascii="Times New Roman" w:hAnsi="Times New Roman" w:cs="Times New Roman"/>
          <w:sz w:val="24"/>
          <w:szCs w:val="24"/>
        </w:rPr>
        <w:t xml:space="preserve">i ona </w:t>
      </w:r>
      <w:r w:rsidR="00D11CA8" w:rsidRPr="009D49BE">
        <w:rPr>
          <w:rFonts w:ascii="Times New Roman" w:hAnsi="Times New Roman" w:cs="Times New Roman"/>
          <w:sz w:val="24"/>
          <w:szCs w:val="24"/>
        </w:rPr>
        <w:t xml:space="preserve">na </w:t>
      </w:r>
      <w:r w:rsidR="00431B53" w:rsidRPr="009D49BE">
        <w:rPr>
          <w:rFonts w:ascii="Times New Roman" w:hAnsi="Times New Roman" w:cs="Times New Roman"/>
          <w:sz w:val="24"/>
          <w:szCs w:val="24"/>
        </w:rPr>
        <w:t>prirodnim područjima</w:t>
      </w:r>
      <w:r w:rsidR="00ED00F7" w:rsidRPr="009D49BE">
        <w:rPr>
          <w:rFonts w:ascii="Times New Roman" w:hAnsi="Times New Roman" w:cs="Times New Roman"/>
          <w:sz w:val="24"/>
          <w:szCs w:val="24"/>
        </w:rPr>
        <w:t xml:space="preserve"> koja su</w:t>
      </w:r>
      <w:r w:rsidR="00431B53" w:rsidRPr="009D49BE">
        <w:rPr>
          <w:rFonts w:ascii="Times New Roman" w:hAnsi="Times New Roman" w:cs="Times New Roman"/>
          <w:sz w:val="24"/>
          <w:szCs w:val="24"/>
        </w:rPr>
        <w:t xml:space="preserve"> destabiliziran</w:t>
      </w:r>
      <w:r w:rsidR="00ED00F7" w:rsidRPr="009D49BE">
        <w:rPr>
          <w:rFonts w:ascii="Times New Roman" w:hAnsi="Times New Roman" w:cs="Times New Roman"/>
          <w:sz w:val="24"/>
          <w:szCs w:val="24"/>
        </w:rPr>
        <w:t>a</w:t>
      </w:r>
      <w:r w:rsidR="00431B53" w:rsidRPr="009D49BE">
        <w:rPr>
          <w:rFonts w:ascii="Times New Roman" w:hAnsi="Times New Roman" w:cs="Times New Roman"/>
          <w:sz w:val="24"/>
          <w:szCs w:val="24"/>
        </w:rPr>
        <w:t xml:space="preserve"> djelovanjem</w:t>
      </w:r>
      <w:r w:rsidR="007830E0" w:rsidRPr="009D49BE">
        <w:rPr>
          <w:rFonts w:ascii="Times New Roman" w:hAnsi="Times New Roman" w:cs="Times New Roman"/>
          <w:sz w:val="24"/>
          <w:szCs w:val="24"/>
        </w:rPr>
        <w:t xml:space="preserve"> potresa</w:t>
      </w:r>
      <w:r w:rsidR="007E50C9" w:rsidRPr="009D49BE">
        <w:rPr>
          <w:rFonts w:ascii="Times New Roman" w:hAnsi="Times New Roman" w:cs="Times New Roman"/>
          <w:sz w:val="24"/>
          <w:szCs w:val="24"/>
        </w:rPr>
        <w:t>.</w:t>
      </w:r>
    </w:p>
    <w:p w14:paraId="048E2D1E" w14:textId="77777777" w:rsidR="00573F23" w:rsidRPr="00ED00F7" w:rsidRDefault="00573F23" w:rsidP="00FF3549">
      <w:pPr>
        <w:pStyle w:val="Bezproreda"/>
        <w:spacing w:line="276" w:lineRule="auto"/>
        <w:jc w:val="both"/>
        <w:rPr>
          <w:rFonts w:ascii="Times New Roman" w:hAnsi="Times New Roman" w:cs="Times New Roman"/>
          <w:sz w:val="24"/>
          <w:szCs w:val="24"/>
          <w:highlight w:val="yellow"/>
        </w:rPr>
      </w:pPr>
    </w:p>
    <w:p w14:paraId="5D657DF6" w14:textId="137EC1CB" w:rsidR="00573F23" w:rsidRPr="00ED00F7" w:rsidRDefault="00573F23" w:rsidP="00FF3549">
      <w:pPr>
        <w:pStyle w:val="Bezproreda"/>
        <w:spacing w:line="276" w:lineRule="auto"/>
        <w:jc w:val="both"/>
        <w:rPr>
          <w:rFonts w:ascii="Times New Roman" w:hAnsi="Times New Roman" w:cs="Times New Roman"/>
          <w:sz w:val="24"/>
          <w:szCs w:val="24"/>
          <w:highlight w:val="yellow"/>
        </w:rPr>
      </w:pPr>
      <w:r w:rsidRPr="00ED00F7">
        <w:rPr>
          <w:rFonts w:ascii="Times New Roman" w:hAnsi="Times New Roman" w:cs="Times New Roman"/>
          <w:sz w:val="24"/>
          <w:szCs w:val="24"/>
        </w:rPr>
        <w:t>Sukladno Zaključku Vlade R</w:t>
      </w:r>
      <w:r w:rsidR="005C0862">
        <w:rPr>
          <w:rFonts w:ascii="Times New Roman" w:hAnsi="Times New Roman" w:cs="Times New Roman"/>
          <w:sz w:val="24"/>
          <w:szCs w:val="24"/>
        </w:rPr>
        <w:t>epublike Hrvatske</w:t>
      </w:r>
      <w:r w:rsidRPr="00ED00F7">
        <w:rPr>
          <w:rFonts w:ascii="Times New Roman" w:hAnsi="Times New Roman" w:cs="Times New Roman"/>
          <w:sz w:val="24"/>
          <w:szCs w:val="24"/>
        </w:rPr>
        <w:t xml:space="preserve"> od 10. lipnja 2020.</w:t>
      </w:r>
      <w:r w:rsidR="008638F3">
        <w:rPr>
          <w:rFonts w:ascii="Times New Roman" w:hAnsi="Times New Roman" w:cs="Times New Roman"/>
          <w:sz w:val="24"/>
          <w:szCs w:val="24"/>
        </w:rPr>
        <w:t xml:space="preserve"> godine</w:t>
      </w:r>
      <w:r w:rsidRPr="00ED00F7">
        <w:rPr>
          <w:rFonts w:ascii="Times New Roman" w:hAnsi="Times New Roman" w:cs="Times New Roman"/>
          <w:sz w:val="24"/>
          <w:szCs w:val="24"/>
        </w:rPr>
        <w:t xml:space="preserve">, </w:t>
      </w:r>
      <w:r w:rsidR="005C0862">
        <w:rPr>
          <w:rFonts w:ascii="Times New Roman" w:hAnsi="Times New Roman" w:cs="Times New Roman"/>
          <w:sz w:val="24"/>
          <w:szCs w:val="24"/>
        </w:rPr>
        <w:t>RH</w:t>
      </w:r>
      <w:r w:rsidRPr="00ED00F7">
        <w:rPr>
          <w:rFonts w:ascii="Times New Roman" w:hAnsi="Times New Roman" w:cs="Times New Roman"/>
          <w:sz w:val="24"/>
          <w:szCs w:val="24"/>
        </w:rPr>
        <w:t xml:space="preserve"> je poslala Europskoj komisiji Zahtjev za dodjelu sredstava iz Fonda solidarnosti Europske unije (FSEU) za saniranje štete nastale razornim potresom, zajedno sa zahtjevom za isplatu predujma.</w:t>
      </w:r>
    </w:p>
    <w:p w14:paraId="359AC2F9" w14:textId="77777777" w:rsidR="00FF3549" w:rsidRDefault="00FF3549" w:rsidP="00FF3549">
      <w:pPr>
        <w:pStyle w:val="Sadraj2"/>
        <w:ind w:left="0"/>
        <w:rPr>
          <w:highlight w:val="yellow"/>
        </w:rPr>
      </w:pPr>
    </w:p>
    <w:p w14:paraId="15B4304C" w14:textId="65C9FFC0" w:rsidR="00B94E32" w:rsidRPr="00ED00F7" w:rsidRDefault="00B15DA1" w:rsidP="00FF3549">
      <w:pPr>
        <w:pStyle w:val="Sadraj2"/>
        <w:ind w:left="0"/>
      </w:pPr>
      <w:r w:rsidRPr="00ED00F7">
        <w:t>Potres je prouzročio velik</w:t>
      </w:r>
      <w:r w:rsidR="00B94E32" w:rsidRPr="00ED00F7">
        <w:t>u</w:t>
      </w:r>
      <w:r w:rsidRPr="00ED00F7">
        <w:t xml:space="preserve"> </w:t>
      </w:r>
      <w:r w:rsidR="00ED00F7" w:rsidRPr="00ED00F7">
        <w:t xml:space="preserve">materijalnu i </w:t>
      </w:r>
      <w:r w:rsidR="007D1F1A" w:rsidRPr="00ED00F7">
        <w:t xml:space="preserve">prirodnu </w:t>
      </w:r>
      <w:r w:rsidRPr="00ED00F7">
        <w:t>štet</w:t>
      </w:r>
      <w:r w:rsidR="00B94E32" w:rsidRPr="00ED00F7">
        <w:t>u</w:t>
      </w:r>
      <w:r w:rsidRPr="00ED00F7">
        <w:t xml:space="preserve"> </w:t>
      </w:r>
      <w:r w:rsidR="007D1F1A" w:rsidRPr="00ED00F7">
        <w:t>koja se očituje</w:t>
      </w:r>
      <w:r w:rsidR="00DF0BF5" w:rsidRPr="00ED00F7">
        <w:t xml:space="preserve"> u </w:t>
      </w:r>
      <w:r w:rsidR="007D5F44" w:rsidRPr="00ED00F7">
        <w:t xml:space="preserve">narušenoj </w:t>
      </w:r>
      <w:r w:rsidR="007B0CBF" w:rsidRPr="00ED00F7">
        <w:t xml:space="preserve">stabilnosti </w:t>
      </w:r>
      <w:r w:rsidR="00C743F1" w:rsidRPr="00ED00F7">
        <w:t xml:space="preserve"> i degradaciji </w:t>
      </w:r>
      <w:r w:rsidR="007B0CBF" w:rsidRPr="00ED00F7">
        <w:t xml:space="preserve">tla </w:t>
      </w:r>
      <w:r w:rsidR="00964D2E" w:rsidRPr="00ED00F7">
        <w:t>koja dovodi do stvaranja klizišta</w:t>
      </w:r>
      <w:r w:rsidR="00ED00F7" w:rsidRPr="00ED00F7">
        <w:t xml:space="preserve"> čime je dovedeno u pitanje sigurno korištenje okolnih građevina i infrastrukture. Potrebna je obnova i sanacija narušenih prirodnih područja kako bi se izbjeglo daljnje urušavanje tla i građevina, vraćanje u ispravno radno stanje infrastrukture i prilagodb</w:t>
      </w:r>
      <w:r w:rsidR="00905D35">
        <w:t>a</w:t>
      </w:r>
      <w:r w:rsidR="00ED00F7" w:rsidRPr="00ED00F7">
        <w:t xml:space="preserve"> suvremenim uvjetima korištenja. U proces obnove nužno je uključiti sve potrebne struke u skladu s njihovim ovlastima i kompetencijama.</w:t>
      </w:r>
    </w:p>
    <w:p w14:paraId="699D7C6F" w14:textId="77777777" w:rsidR="00573F23" w:rsidRPr="00ED00F7" w:rsidRDefault="00573F23" w:rsidP="00FF3549">
      <w:pPr>
        <w:pStyle w:val="Bezproreda"/>
        <w:spacing w:line="276" w:lineRule="auto"/>
        <w:jc w:val="both"/>
        <w:rPr>
          <w:rFonts w:ascii="Times New Roman" w:hAnsi="Times New Roman" w:cs="Times New Roman"/>
          <w:sz w:val="24"/>
          <w:szCs w:val="24"/>
          <w:highlight w:val="yellow"/>
        </w:rPr>
      </w:pPr>
    </w:p>
    <w:p w14:paraId="59BB926D" w14:textId="77777777"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14:paraId="0BED5337" w14:textId="77777777" w:rsidR="00573F23" w:rsidRPr="00ED00F7" w:rsidRDefault="00573F23" w:rsidP="00FF3549">
      <w:pPr>
        <w:pStyle w:val="Bezproreda"/>
        <w:spacing w:line="276" w:lineRule="auto"/>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16"/>
      </w:tblGrid>
      <w:tr w:rsidR="00573F23" w:rsidRPr="00ED00F7" w14:paraId="1D3DAA13" w14:textId="77777777" w:rsidTr="599588CA">
        <w:tc>
          <w:tcPr>
            <w:tcW w:w="9039" w:type="dxa"/>
            <w:shd w:val="clear" w:color="auto" w:fill="D6F8D7"/>
          </w:tcPr>
          <w:p w14:paraId="2A9E22DF" w14:textId="59C352E6" w:rsidR="00573F23" w:rsidRDefault="00573F23" w:rsidP="005A2309">
            <w:pPr>
              <w:spacing w:after="0"/>
              <w:contextualSpacing/>
              <w:jc w:val="both"/>
              <w:rPr>
                <w:rFonts w:ascii="Times New Roman" w:hAnsi="Times New Roman" w:cs="Times New Roman"/>
                <w:i/>
                <w:iCs/>
                <w:sz w:val="24"/>
                <w:szCs w:val="24"/>
              </w:rPr>
            </w:pPr>
            <w:r w:rsidRPr="599588CA">
              <w:rPr>
                <w:rFonts w:ascii="Times New Roman" w:hAnsi="Times New Roman" w:cs="Times New Roman"/>
                <w:b/>
                <w:bCs/>
                <w:i/>
                <w:iCs/>
                <w:sz w:val="24"/>
                <w:szCs w:val="24"/>
              </w:rPr>
              <w:t xml:space="preserve">Napomena: </w:t>
            </w:r>
            <w:r w:rsidRPr="599588CA">
              <w:rPr>
                <w:rFonts w:ascii="Times New Roman" w:hAnsi="Times New Roman" w:cs="Times New Roman"/>
                <w:i/>
                <w:iCs/>
                <w:sz w:val="24"/>
                <w:szCs w:val="24"/>
              </w:rPr>
              <w:t xml:space="preserve">u postupku pripremanja projektnog prijedloga, prijavitelji trebaju proučiti cjelokupnu dokumentaciju Poziva, te redovno pratiti ima li eventualnih ažuriranja (izmjene i/ili dopune) dokumentacije Poziva, koje se objavljuju na </w:t>
            </w:r>
            <w:r w:rsidR="00EF3AC4">
              <w:rPr>
                <w:rFonts w:ascii="Times New Roman" w:hAnsi="Times New Roman" w:cs="Times New Roman"/>
                <w:i/>
                <w:iCs/>
                <w:sz w:val="24"/>
                <w:szCs w:val="24"/>
              </w:rPr>
              <w:t>mrežnim</w:t>
            </w:r>
            <w:r w:rsidRPr="599588CA">
              <w:rPr>
                <w:rFonts w:ascii="Times New Roman" w:hAnsi="Times New Roman" w:cs="Times New Roman"/>
                <w:i/>
                <w:iCs/>
                <w:sz w:val="24"/>
                <w:szCs w:val="24"/>
              </w:rPr>
              <w:t xml:space="preserve"> stranicama </w:t>
            </w:r>
            <w:bookmarkStart w:id="7" w:name="_Hlk67739761"/>
            <w:r w:rsidR="008310E6" w:rsidRPr="008310E6">
              <w:rPr>
                <w:rStyle w:val="Hiperveza"/>
                <w:rFonts w:ascii="Times New Roman" w:hAnsi="Times New Roman" w:cs="Times New Roman"/>
                <w:i/>
                <w:iCs/>
                <w:sz w:val="24"/>
                <w:szCs w:val="24"/>
              </w:rPr>
              <w:fldChar w:fldCharType="begin"/>
            </w:r>
            <w:r w:rsidR="008310E6" w:rsidRPr="008310E6">
              <w:rPr>
                <w:rStyle w:val="Hiperveza"/>
                <w:rFonts w:ascii="Times New Roman" w:hAnsi="Times New Roman" w:cs="Times New Roman"/>
                <w:i/>
                <w:iCs/>
                <w:sz w:val="24"/>
                <w:szCs w:val="24"/>
              </w:rPr>
              <w:instrText xml:space="preserve"> HYPERLINK "https://mgipu.gov.hr" </w:instrText>
            </w:r>
            <w:r w:rsidR="008310E6" w:rsidRPr="008310E6">
              <w:rPr>
                <w:rStyle w:val="Hiperveza"/>
                <w:rFonts w:ascii="Times New Roman" w:hAnsi="Times New Roman" w:cs="Times New Roman"/>
                <w:i/>
                <w:iCs/>
                <w:sz w:val="24"/>
                <w:szCs w:val="24"/>
              </w:rPr>
              <w:fldChar w:fldCharType="separate"/>
            </w:r>
            <w:r w:rsidR="008310E6" w:rsidRPr="008310E6">
              <w:rPr>
                <w:rStyle w:val="Hiperveza"/>
                <w:rFonts w:ascii="Times New Roman" w:hAnsi="Times New Roman" w:cs="Times New Roman"/>
                <w:i/>
                <w:iCs/>
                <w:sz w:val="24"/>
                <w:szCs w:val="24"/>
              </w:rPr>
              <w:t>https://mgipu.gov.hr</w:t>
            </w:r>
            <w:r w:rsidR="008310E6" w:rsidRPr="008310E6">
              <w:rPr>
                <w:rStyle w:val="Hiperveza"/>
                <w:rFonts w:ascii="Times New Roman" w:hAnsi="Times New Roman" w:cs="Times New Roman"/>
                <w:i/>
                <w:iCs/>
                <w:sz w:val="24"/>
                <w:szCs w:val="24"/>
              </w:rPr>
              <w:fldChar w:fldCharType="end"/>
            </w:r>
            <w:r w:rsidR="008310E6" w:rsidRPr="008310E6">
              <w:rPr>
                <w:rStyle w:val="Hiperveza"/>
                <w:rFonts w:ascii="Times New Roman" w:hAnsi="Times New Roman" w:cs="Times New Roman"/>
                <w:i/>
                <w:iCs/>
                <w:sz w:val="24"/>
                <w:szCs w:val="24"/>
              </w:rPr>
              <w:t>/</w:t>
            </w:r>
            <w:r w:rsidR="008310E6" w:rsidRPr="001150D9">
              <w:rPr>
                <w:rStyle w:val="Hiperveza"/>
                <w:rFonts w:ascii="Times New Roman" w:hAnsi="Times New Roman" w:cs="Times New Roman"/>
                <w:color w:val="auto"/>
                <w:sz w:val="24"/>
                <w:szCs w:val="24"/>
                <w:u w:val="none"/>
              </w:rPr>
              <w:t xml:space="preserve"> </w:t>
            </w:r>
            <w:r w:rsidR="008310E6">
              <w:rPr>
                <w:rStyle w:val="Hiperveza"/>
                <w:rFonts w:ascii="Times New Roman" w:hAnsi="Times New Roman" w:cs="Times New Roman"/>
                <w:color w:val="auto"/>
                <w:sz w:val="24"/>
                <w:szCs w:val="24"/>
                <w:u w:val="none"/>
              </w:rPr>
              <w:t xml:space="preserve">i </w:t>
            </w:r>
            <w:r w:rsidR="008310E6">
              <w:rPr>
                <w:rStyle w:val="Hiperveza"/>
              </w:rPr>
              <w:t xml:space="preserve"> </w:t>
            </w:r>
            <w:hyperlink r:id="rId13" w:history="1">
              <w:r w:rsidR="008310E6" w:rsidRPr="00C108D5">
                <w:rPr>
                  <w:rStyle w:val="Hiperveza"/>
                  <w:rFonts w:ascii="Times New Roman" w:hAnsi="Times New Roman" w:cs="Times New Roman"/>
                  <w:i/>
                  <w:iCs/>
                  <w:sz w:val="24"/>
                  <w:szCs w:val="24"/>
                </w:rPr>
                <w:t>https://strukturnifondovi.hr</w:t>
              </w:r>
            </w:hyperlink>
            <w:r w:rsidR="008310E6" w:rsidRPr="008310E6">
              <w:rPr>
                <w:rStyle w:val="Hiperveza"/>
                <w:rFonts w:ascii="Times New Roman" w:hAnsi="Times New Roman" w:cs="Times New Roman"/>
                <w:i/>
                <w:iCs/>
                <w:sz w:val="24"/>
                <w:szCs w:val="24"/>
              </w:rPr>
              <w:t>/</w:t>
            </w:r>
            <w:bookmarkEnd w:id="7"/>
            <w:r w:rsidRPr="599588CA">
              <w:rPr>
                <w:rFonts w:ascii="Times New Roman" w:hAnsi="Times New Roman" w:cs="Times New Roman"/>
                <w:i/>
                <w:iCs/>
                <w:sz w:val="24"/>
                <w:szCs w:val="24"/>
              </w:rPr>
              <w:t xml:space="preserve"> </w:t>
            </w:r>
            <w:r w:rsidR="00E16B60" w:rsidRPr="001150D9">
              <w:rPr>
                <w:rStyle w:val="Hiperveza"/>
                <w:rFonts w:ascii="Times New Roman" w:hAnsi="Times New Roman" w:cs="Times New Roman"/>
                <w:color w:val="auto"/>
                <w:sz w:val="24"/>
                <w:szCs w:val="24"/>
                <w:u w:val="none"/>
              </w:rPr>
              <w:t>.</w:t>
            </w:r>
          </w:p>
          <w:p w14:paraId="0FACA034" w14:textId="77777777" w:rsidR="00573F23" w:rsidRPr="00ED00F7" w:rsidRDefault="00573F23" w:rsidP="005A2309">
            <w:pPr>
              <w:spacing w:after="0"/>
              <w:contextualSpacing/>
              <w:jc w:val="both"/>
              <w:rPr>
                <w:rFonts w:ascii="Times New Roman" w:hAnsi="Times New Roman" w:cs="Times New Roman"/>
                <w:sz w:val="24"/>
                <w:szCs w:val="24"/>
              </w:rPr>
            </w:pPr>
          </w:p>
          <w:p w14:paraId="6C8AA089" w14:textId="752CDD71" w:rsidR="00573F23" w:rsidRPr="00ED00F7" w:rsidRDefault="007818BA" w:rsidP="005A2309">
            <w:pPr>
              <w:spacing w:after="0"/>
              <w:contextualSpacing/>
              <w:jc w:val="both"/>
              <w:rPr>
                <w:rFonts w:ascii="Times New Roman" w:eastAsiaTheme="minorHAnsi" w:hAnsi="Times New Roman" w:cs="Times New Roman"/>
                <w:i/>
                <w:sz w:val="24"/>
                <w:szCs w:val="24"/>
              </w:rPr>
            </w:pPr>
            <w:r w:rsidRPr="00EA7445">
              <w:t>*</w:t>
            </w:r>
            <w:r w:rsidR="00573F23" w:rsidRPr="00EA7445">
              <w:rPr>
                <w:rFonts w:ascii="Times New Roman" w:hAnsi="Times New Roman" w:cs="Times New Roman"/>
                <w:sz w:val="24"/>
                <w:szCs w:val="24"/>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0FBDB931" w14:textId="27E3CAC5" w:rsidR="00573F23" w:rsidRDefault="00573F23" w:rsidP="00FF3549">
      <w:pPr>
        <w:pStyle w:val="Bezproreda"/>
        <w:spacing w:line="276" w:lineRule="auto"/>
        <w:rPr>
          <w:rFonts w:ascii="Times New Roman" w:hAnsi="Times New Roman" w:cs="Times New Roman"/>
          <w:sz w:val="24"/>
          <w:szCs w:val="24"/>
        </w:rPr>
      </w:pPr>
    </w:p>
    <w:p w14:paraId="68E6B723" w14:textId="760CB62B" w:rsidR="00C841C0" w:rsidRDefault="00C841C0" w:rsidP="00FF3549">
      <w:pPr>
        <w:pStyle w:val="Bezproreda"/>
        <w:spacing w:line="276" w:lineRule="auto"/>
        <w:rPr>
          <w:rFonts w:ascii="Times New Roman" w:hAnsi="Times New Roman" w:cs="Times New Roman"/>
          <w:sz w:val="24"/>
          <w:szCs w:val="24"/>
        </w:rPr>
      </w:pPr>
    </w:p>
    <w:p w14:paraId="60B58482" w14:textId="77777777" w:rsidR="00C841C0" w:rsidRPr="00ED00F7" w:rsidRDefault="00C841C0" w:rsidP="00FF3549">
      <w:pPr>
        <w:pStyle w:val="Bezproreda"/>
        <w:spacing w:line="276" w:lineRule="auto"/>
        <w:rPr>
          <w:rFonts w:ascii="Times New Roman" w:hAnsi="Times New Roman" w:cs="Times New Roman"/>
          <w:sz w:val="24"/>
          <w:szCs w:val="24"/>
        </w:rPr>
      </w:pPr>
    </w:p>
    <w:p w14:paraId="5E664FDF" w14:textId="307FD55A" w:rsidR="006D287A" w:rsidRPr="00ED00F7" w:rsidRDefault="00573F23" w:rsidP="00C51196">
      <w:pPr>
        <w:pStyle w:val="Naslov2"/>
        <w:spacing w:line="276" w:lineRule="auto"/>
      </w:pPr>
      <w:r w:rsidRPr="00ED00F7">
        <w:lastRenderedPageBreak/>
        <w:tab/>
      </w:r>
      <w:bookmarkStart w:id="8" w:name="_Toc64466764"/>
      <w:r w:rsidRPr="003D0866">
        <w:t>1.1. Zakonodavni okvir</w:t>
      </w:r>
      <w:bookmarkEnd w:id="8"/>
    </w:p>
    <w:p w14:paraId="7C0369DA" w14:textId="77777777" w:rsidR="00C51196" w:rsidRDefault="00C51196" w:rsidP="00FF3549">
      <w:pPr>
        <w:pStyle w:val="Bezproreda"/>
        <w:spacing w:line="276" w:lineRule="auto"/>
        <w:jc w:val="both"/>
        <w:rPr>
          <w:rFonts w:ascii="Times New Roman" w:eastAsia="Times New Roman" w:hAnsi="Times New Roman" w:cs="Times New Roman"/>
          <w:bCs/>
          <w:color w:val="000000"/>
          <w:sz w:val="24"/>
          <w:szCs w:val="24"/>
          <w:lang w:eastAsia="hr-HR"/>
        </w:rPr>
      </w:pPr>
    </w:p>
    <w:p w14:paraId="5EC37E84" w14:textId="2FD791DC" w:rsidR="00573F23" w:rsidRPr="00ED00F7" w:rsidRDefault="00573F23" w:rsidP="00FF3549">
      <w:pPr>
        <w:pStyle w:val="Bezproreda"/>
        <w:spacing w:line="276" w:lineRule="auto"/>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FSEU se provodi u skladu s Uredbom Vijeća (EZ) br. 2012/2002 od 11. studenog 2002. o osnivanju Fonda solidarnosti Europske unije,</w:t>
      </w:r>
      <w:r w:rsidR="00944F92" w:rsidRPr="00ED00F7">
        <w:rPr>
          <w:rFonts w:ascii="Times New Roman" w:eastAsia="Times New Roman" w:hAnsi="Times New Roman" w:cs="Times New Roman"/>
          <w:bCs/>
          <w:color w:val="000000"/>
          <w:sz w:val="24"/>
          <w:szCs w:val="24"/>
          <w:lang w:eastAsia="hr-HR"/>
        </w:rPr>
        <w:t xml:space="preserve"> </w:t>
      </w:r>
      <w:r w:rsidRPr="00ED00F7">
        <w:rPr>
          <w:rFonts w:ascii="Times New Roman" w:eastAsia="Times New Roman" w:hAnsi="Times New Roman" w:cs="Times New Roman"/>
          <w:bCs/>
          <w:iCs/>
          <w:color w:val="000000"/>
          <w:sz w:val="24"/>
          <w:szCs w:val="24"/>
          <w:lang w:eastAsia="hr-HR"/>
        </w:rPr>
        <w:t>Uredbom (EU) br. 661/2014 Europskog parlamenta i Vijeća od 15. svibnja 2014. o izmjeni Uredbe Vijeća (EZ) br. 2012/2002 o osnivanju Fonda solidarnosti Europske unije</w:t>
      </w:r>
      <w:r w:rsidRPr="00ED00F7">
        <w:rPr>
          <w:rFonts w:ascii="Times New Roman" w:eastAsia="Times New Roman" w:hAnsi="Times New Roman" w:cs="Times New Roman"/>
          <w:bCs/>
          <w:color w:val="000000"/>
          <w:sz w:val="24"/>
          <w:szCs w:val="24"/>
          <w:lang w:eastAsia="hr-HR"/>
        </w:rPr>
        <w:t xml:space="preserve">, </w:t>
      </w:r>
      <w:r w:rsidRPr="00ED00F7">
        <w:rPr>
          <w:rFonts w:ascii="Times New Roman" w:eastAsia="Times New Roman" w:hAnsi="Times New Roman" w:cs="Times New Roman"/>
          <w:bCs/>
          <w:iCs/>
          <w:color w:val="000000"/>
          <w:sz w:val="24"/>
          <w:szCs w:val="24"/>
          <w:lang w:eastAsia="hr-HR"/>
        </w:rPr>
        <w:t>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Pr="00ED00F7">
        <w:rPr>
          <w:rFonts w:ascii="Times New Roman" w:eastAsia="Times New Roman" w:hAnsi="Times New Roman" w:cs="Times New Roman"/>
          <w:bCs/>
          <w:color w:val="000000"/>
          <w:sz w:val="24"/>
          <w:szCs w:val="24"/>
          <w:lang w:eastAsia="hr-HR"/>
        </w:rPr>
        <w:t xml:space="preserv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9" w:name="_Hlk60220467"/>
      <w:r w:rsidRPr="00ED00F7">
        <w:rPr>
          <w:rFonts w:ascii="Times New Roman" w:eastAsia="Times New Roman" w:hAnsi="Times New Roman" w:cs="Times New Roman"/>
          <w:bCs/>
          <w:color w:val="000000"/>
          <w:sz w:val="24"/>
          <w:szCs w:val="24"/>
          <w:lang w:eastAsia="hr-HR"/>
        </w:rPr>
        <w:t xml:space="preserve">dokumentom Komisije </w:t>
      </w:r>
      <w:r w:rsidRPr="00ED00F7">
        <w:rPr>
          <w:rFonts w:ascii="Times New Roman" w:eastAsia="Times New Roman" w:hAnsi="Times New Roman" w:cs="Times New Roman"/>
          <w:bCs/>
          <w:i/>
          <w:iCs/>
          <w:color w:val="000000"/>
          <w:sz w:val="24"/>
          <w:szCs w:val="24"/>
          <w:lang w:val="en-US" w:eastAsia="hr-HR"/>
        </w:rPr>
        <w:t>EU Solidarity Fund (EUSF) – clarification on implementation and auditing process</w:t>
      </w:r>
      <w:bookmarkEnd w:id="9"/>
      <w:r w:rsidR="00944F92" w:rsidRPr="00ED00F7">
        <w:rPr>
          <w:rFonts w:ascii="Times New Roman" w:eastAsia="Times New Roman" w:hAnsi="Times New Roman" w:cs="Times New Roman"/>
          <w:bCs/>
          <w:i/>
          <w:iCs/>
          <w:color w:val="000000"/>
          <w:sz w:val="24"/>
          <w:szCs w:val="24"/>
          <w:lang w:eastAsia="hr-HR"/>
        </w:rPr>
        <w:t>,</w:t>
      </w:r>
      <w:r w:rsidR="00944F92" w:rsidRPr="00ED00F7">
        <w:rPr>
          <w:rFonts w:ascii="Times New Roman" w:eastAsia="Times New Roman" w:hAnsi="Times New Roman" w:cs="Times New Roman"/>
          <w:bCs/>
          <w:iCs/>
          <w:color w:val="000000"/>
          <w:sz w:val="24"/>
          <w:szCs w:val="24"/>
          <w:lang w:eastAsia="hr-HR"/>
        </w:rPr>
        <w:t xml:space="preserve"> te Obavijesti Europske komisije o pojmu državne potpore iz članka 107. stavka 1. Ugovora o funkcioniranju Europske unije 2016/C 262/1 od 19. srpnja 2016.</w:t>
      </w:r>
    </w:p>
    <w:p w14:paraId="0CD97B47" w14:textId="77777777" w:rsidR="00573F23" w:rsidRPr="003D0866" w:rsidRDefault="00573F23" w:rsidP="00FF3549">
      <w:pPr>
        <w:pStyle w:val="Bezproreda"/>
        <w:spacing w:line="276" w:lineRule="auto"/>
        <w:jc w:val="both"/>
        <w:rPr>
          <w:rFonts w:ascii="Times New Roman" w:hAnsi="Times New Roman" w:cs="Times New Roman"/>
          <w:b/>
          <w:sz w:val="24"/>
          <w:szCs w:val="24"/>
        </w:rPr>
      </w:pPr>
    </w:p>
    <w:p w14:paraId="5415C628" w14:textId="1612FD19" w:rsidR="00FF2566" w:rsidRPr="00FF43A4" w:rsidRDefault="00573F23" w:rsidP="00FF3549">
      <w:pPr>
        <w:tabs>
          <w:tab w:val="left" w:pos="400"/>
        </w:tabs>
        <w:kinsoku w:val="0"/>
        <w:overflowPunct w:val="0"/>
        <w:spacing w:after="0"/>
        <w:jc w:val="both"/>
        <w:rPr>
          <w:rStyle w:val="Bodytext9ptBold"/>
          <w:rFonts w:eastAsiaTheme="minorEastAsia"/>
          <w:bCs w:val="0"/>
          <w:sz w:val="24"/>
          <w:szCs w:val="24"/>
          <w:lang w:val="hr-HR"/>
        </w:rPr>
      </w:pPr>
      <w:r w:rsidRPr="001F6C5E">
        <w:rPr>
          <w:rStyle w:val="Bodytext9ptBold"/>
          <w:rFonts w:eastAsiaTheme="minorEastAsia"/>
          <w:bCs w:val="0"/>
          <w:sz w:val="24"/>
          <w:szCs w:val="24"/>
          <w:lang w:val="hr-HR"/>
        </w:rPr>
        <w:t>Nacionalno zakonodavstvo:</w:t>
      </w:r>
      <w:r w:rsidRPr="00FF43A4">
        <w:rPr>
          <w:rStyle w:val="Bodytext9ptBold"/>
          <w:rFonts w:eastAsiaTheme="minorEastAsia"/>
          <w:bCs w:val="0"/>
          <w:sz w:val="24"/>
          <w:szCs w:val="24"/>
          <w:lang w:val="hr-HR"/>
        </w:rPr>
        <w:tab/>
      </w:r>
    </w:p>
    <w:p w14:paraId="71846ED0" w14:textId="77777777" w:rsidR="006D287A" w:rsidRPr="00ED00F7" w:rsidRDefault="006D287A" w:rsidP="00FF3549">
      <w:pPr>
        <w:tabs>
          <w:tab w:val="left" w:pos="400"/>
        </w:tabs>
        <w:kinsoku w:val="0"/>
        <w:overflowPunct w:val="0"/>
        <w:spacing w:after="0"/>
        <w:jc w:val="both"/>
        <w:rPr>
          <w:rStyle w:val="Bodytext9ptBold"/>
          <w:rFonts w:eastAsiaTheme="minorEastAsia"/>
          <w:sz w:val="24"/>
          <w:szCs w:val="24"/>
          <w:lang w:val="hr-HR"/>
        </w:rPr>
      </w:pPr>
    </w:p>
    <w:p w14:paraId="625FC851" w14:textId="10DA5BE4"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Ugovor o funkcioniranju Europske unije (pročišćena verzija 2016/C 202/01)</w:t>
      </w:r>
      <w:r w:rsidR="00824459" w:rsidRPr="422E456C">
        <w:rPr>
          <w:rStyle w:val="Bodytext9ptBold"/>
          <w:rFonts w:ascii="Times" w:eastAsia="Times" w:hAnsi="Times" w:cs="Times"/>
          <w:b w:val="0"/>
          <w:bCs w:val="0"/>
          <w:sz w:val="24"/>
          <w:szCs w:val="24"/>
          <w:lang w:val="hr-HR"/>
        </w:rPr>
        <w:t>;</w:t>
      </w:r>
    </w:p>
    <w:p w14:paraId="0F94B8D3" w14:textId="307013C6"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Ugovor o pristupanju Republike Hrvatske Europskoj uniji („Narodne novine“</w:t>
      </w:r>
      <w:r w:rsidR="00824459" w:rsidRPr="422E456C">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-Međunarodni ugovori br. 2/12);</w:t>
      </w:r>
    </w:p>
    <w:p w14:paraId="5783319F" w14:textId="31B3516C"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ravnopravnosti spolova („Narodne novine“, br. 82/08</w:t>
      </w:r>
      <w:r w:rsidR="005B4B7F">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 xml:space="preserve">69/17); </w:t>
      </w:r>
    </w:p>
    <w:p w14:paraId="5F1378BA" w14:textId="6DF10E71"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suzbijanju diskriminacije („Narodne novine“, br. 85/08</w:t>
      </w:r>
      <w:r w:rsidR="005B4B7F">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 xml:space="preserve">112/12); </w:t>
      </w:r>
    </w:p>
    <w:p w14:paraId="090B5ADB" w14:textId="036EE162"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provedbi Opće uredbe o zaštiti podataka („Narodne novine“, br. 42/18);</w:t>
      </w:r>
    </w:p>
    <w:p w14:paraId="13A92A86" w14:textId="3E06A1FC" w:rsidR="00FF2566"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javnoj nabavi („Narodne novine“, br. 120/16);</w:t>
      </w:r>
    </w:p>
    <w:p w14:paraId="001A5434" w14:textId="7CFA81C5" w:rsidR="00FF2566"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 xml:space="preserve">Zakon o sprječavanju sukoba interesa </w:t>
      </w:r>
      <w:r w:rsidR="00824459" w:rsidRPr="422E456C">
        <w:rPr>
          <w:rStyle w:val="Bodytext9ptBold"/>
          <w:rFonts w:ascii="Times" w:eastAsia="Times" w:hAnsi="Times" w:cs="Times"/>
          <w:b w:val="0"/>
          <w:bCs w:val="0"/>
          <w:sz w:val="24"/>
          <w:szCs w:val="24"/>
          <w:lang w:val="hr-HR"/>
        </w:rPr>
        <w:t xml:space="preserve">(„Narodne novine“, </w:t>
      </w:r>
      <w:r w:rsidRPr="422E456C">
        <w:rPr>
          <w:rStyle w:val="Bodytext9ptBold"/>
          <w:rFonts w:ascii="Times" w:eastAsia="Times" w:hAnsi="Times" w:cs="Times"/>
          <w:b w:val="0"/>
          <w:bCs w:val="0"/>
          <w:sz w:val="24"/>
          <w:szCs w:val="24"/>
          <w:lang w:val="hr-HR"/>
        </w:rPr>
        <w:t>br</w:t>
      </w:r>
      <w:r w:rsidR="00824459" w:rsidRPr="422E456C">
        <w:rPr>
          <w:rStyle w:val="Bodytext9ptBold"/>
          <w:rFonts w:ascii="Times" w:eastAsia="Times" w:hAnsi="Times" w:cs="Times"/>
          <w:b w:val="0"/>
          <w:bCs w:val="0"/>
          <w:sz w:val="24"/>
          <w:szCs w:val="24"/>
          <w:lang w:val="hr-HR"/>
        </w:rPr>
        <w:t>.</w:t>
      </w:r>
      <w:r w:rsidRPr="422E456C">
        <w:rPr>
          <w:rStyle w:val="Bodytext9ptBold"/>
          <w:rFonts w:ascii="Times" w:eastAsia="Times" w:hAnsi="Times" w:cs="Times"/>
          <w:b w:val="0"/>
          <w:bCs w:val="0"/>
          <w:sz w:val="24"/>
          <w:szCs w:val="24"/>
          <w:lang w:val="hr-HR"/>
        </w:rPr>
        <w:t xml:space="preserve"> 26/11, 12/12, 126/12, 48/13, 57/15, 98/19)</w:t>
      </w:r>
      <w:r w:rsidR="00824459" w:rsidRPr="422E456C">
        <w:rPr>
          <w:rStyle w:val="Bodytext9ptBold"/>
          <w:rFonts w:ascii="Times" w:eastAsia="Times" w:hAnsi="Times" w:cs="Times"/>
          <w:b w:val="0"/>
          <w:bCs w:val="0"/>
          <w:sz w:val="24"/>
          <w:szCs w:val="24"/>
          <w:lang w:val="hr-HR"/>
        </w:rPr>
        <w:t>;</w:t>
      </w:r>
    </w:p>
    <w:p w14:paraId="0B6B72CE" w14:textId="1D238012" w:rsidR="005C0E99" w:rsidRPr="0014169B" w:rsidRDefault="005C0E99" w:rsidP="005C0E99">
      <w:pPr>
        <w:pStyle w:val="Odlomakpopisa"/>
        <w:numPr>
          <w:ilvl w:val="0"/>
          <w:numId w:val="19"/>
        </w:numPr>
        <w:tabs>
          <w:tab w:val="left" w:pos="400"/>
        </w:tabs>
        <w:kinsoku w:val="0"/>
        <w:overflowPunct w:val="0"/>
        <w:spacing w:after="0"/>
        <w:jc w:val="both"/>
        <w:rPr>
          <w:rFonts w:ascii="Times" w:eastAsia="Times" w:hAnsi="Times" w:cs="Times"/>
          <w:color w:val="000000"/>
          <w:sz w:val="24"/>
          <w:szCs w:val="24"/>
          <w:shd w:val="clear" w:color="auto" w:fill="FFFFFF"/>
        </w:rPr>
      </w:pPr>
      <w:r w:rsidRPr="0014169B">
        <w:rPr>
          <w:rFonts w:ascii="Times New Roman" w:hAnsi="Times New Roman" w:cs="Times New Roman"/>
          <w:sz w:val="24"/>
          <w:szCs w:val="24"/>
        </w:rPr>
        <w:t>Zakon o sustavu državne uprave („Narodne novine“, br. 66/19)</w:t>
      </w:r>
      <w:r w:rsidR="00F07A24" w:rsidRPr="0014169B">
        <w:rPr>
          <w:rFonts w:ascii="Times New Roman" w:hAnsi="Times New Roman" w:cs="Times New Roman"/>
          <w:sz w:val="24"/>
          <w:szCs w:val="24"/>
        </w:rPr>
        <w:t>;</w:t>
      </w:r>
    </w:p>
    <w:p w14:paraId="341FFAF7" w14:textId="3BDB1158" w:rsidR="005C0E99" w:rsidRPr="0014169B" w:rsidRDefault="005C0E99" w:rsidP="005C0E99">
      <w:pPr>
        <w:pStyle w:val="Odlomakpopisa"/>
        <w:numPr>
          <w:ilvl w:val="0"/>
          <w:numId w:val="19"/>
        </w:numPr>
        <w:tabs>
          <w:tab w:val="left" w:pos="400"/>
        </w:tabs>
        <w:kinsoku w:val="0"/>
        <w:overflowPunct w:val="0"/>
        <w:spacing w:after="0"/>
        <w:jc w:val="both"/>
        <w:rPr>
          <w:rFonts w:ascii="Times" w:eastAsia="Times" w:hAnsi="Times" w:cs="Times"/>
          <w:color w:val="000000"/>
          <w:sz w:val="24"/>
          <w:szCs w:val="24"/>
          <w:shd w:val="clear" w:color="auto" w:fill="FFFFFF"/>
        </w:rPr>
      </w:pPr>
      <w:r w:rsidRPr="0014169B">
        <w:rPr>
          <w:rFonts w:ascii="Times New Roman" w:hAnsi="Times New Roman" w:cs="Times New Roman"/>
          <w:sz w:val="24"/>
          <w:szCs w:val="24"/>
        </w:rPr>
        <w:t>Zakon o ustrojstvu i djelokrugu tijela državne uprave („Narodne novine“, br. 85/20)</w:t>
      </w:r>
      <w:r w:rsidR="00F07A24" w:rsidRPr="0014169B">
        <w:rPr>
          <w:rFonts w:ascii="Times New Roman" w:hAnsi="Times New Roman" w:cs="Times New Roman"/>
          <w:sz w:val="24"/>
          <w:szCs w:val="24"/>
        </w:rPr>
        <w:t>;</w:t>
      </w:r>
    </w:p>
    <w:p w14:paraId="5E35354F" w14:textId="3D6F6334" w:rsidR="00A00460" w:rsidRPr="0014169B" w:rsidRDefault="00A00460" w:rsidP="005C0E99">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0014169B">
        <w:rPr>
          <w:rStyle w:val="normaltextrun"/>
          <w:rFonts w:ascii="Times New Roman" w:hAnsi="Times New Roman" w:cs="Times New Roman"/>
          <w:iCs/>
          <w:color w:val="000000"/>
          <w:sz w:val="24"/>
          <w:szCs w:val="24"/>
          <w:shd w:val="clear" w:color="auto" w:fill="FFFFFF"/>
        </w:rPr>
        <w:t>Zakonu o područjima županija, gradova i općina u Republici Hrvatskoj („Narodne novine“, br. 86/06, 125/06 - ispravak, 16/07 - ispravak, 95/08 - Odluka USHR, 46/10 - ispravak, 145/10, 37/13, 44/13, 45/13, 110/15)</w:t>
      </w:r>
      <w:r w:rsidR="00F4167B" w:rsidRPr="0014169B">
        <w:rPr>
          <w:rStyle w:val="normaltextrun"/>
          <w:rFonts w:ascii="Times New Roman" w:hAnsi="Times New Roman" w:cs="Times New Roman"/>
          <w:iCs/>
          <w:color w:val="000000"/>
          <w:sz w:val="24"/>
          <w:szCs w:val="24"/>
          <w:shd w:val="clear" w:color="auto" w:fill="FFFFFF"/>
        </w:rPr>
        <w:t>;</w:t>
      </w:r>
    </w:p>
    <w:p w14:paraId="2D525D6D" w14:textId="5C541515" w:rsidR="00FF2566"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 xml:space="preserve">Zakon o lokalnoj i područnoj (regionalnoj) samoupravi </w:t>
      </w:r>
      <w:r w:rsidR="00824459" w:rsidRPr="422E456C">
        <w:rPr>
          <w:rStyle w:val="Bodytext9ptBold"/>
          <w:rFonts w:ascii="Times" w:eastAsia="Times" w:hAnsi="Times" w:cs="Times"/>
          <w:b w:val="0"/>
          <w:bCs w:val="0"/>
          <w:sz w:val="24"/>
          <w:szCs w:val="24"/>
          <w:lang w:val="hr-HR"/>
        </w:rPr>
        <w:t>(„Narodne novine“, br.</w:t>
      </w:r>
      <w:r w:rsidRPr="422E456C">
        <w:rPr>
          <w:rStyle w:val="Bodytext9ptBold"/>
          <w:rFonts w:ascii="Times" w:eastAsia="Times" w:hAnsi="Times" w:cs="Times"/>
          <w:b w:val="0"/>
          <w:bCs w:val="0"/>
          <w:sz w:val="24"/>
          <w:szCs w:val="24"/>
          <w:lang w:val="hr-HR"/>
        </w:rPr>
        <w:t xml:space="preserve"> 33/01, 60/01, 129/05, 109/07, 125/08, 36/09, 150/11, 144/12, 19/13, 137/15, 123/17, 98/19, 144/20)</w:t>
      </w:r>
      <w:r w:rsidR="00824459" w:rsidRPr="422E456C">
        <w:rPr>
          <w:rStyle w:val="Bodytext9ptBold"/>
          <w:rFonts w:ascii="Times" w:eastAsia="Times" w:hAnsi="Times" w:cs="Times"/>
          <w:b w:val="0"/>
          <w:bCs w:val="0"/>
          <w:sz w:val="24"/>
          <w:szCs w:val="24"/>
          <w:lang w:val="hr-HR"/>
        </w:rPr>
        <w:t>;</w:t>
      </w:r>
    </w:p>
    <w:p w14:paraId="20B99D79" w14:textId="084FE333" w:rsidR="00286795" w:rsidRDefault="00286795"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00286795">
        <w:rPr>
          <w:rStyle w:val="Bodytext9ptBold"/>
          <w:rFonts w:ascii="Times" w:eastAsia="Times" w:hAnsi="Times" w:cs="Times"/>
          <w:b w:val="0"/>
          <w:bCs w:val="0"/>
          <w:sz w:val="24"/>
          <w:szCs w:val="24"/>
          <w:lang w:val="hr-HR"/>
        </w:rPr>
        <w:t>Zakon o Gradu Zagrebu („Narodne novine“, br. 62/01, 125/08, 36/09, 119/14, 98/19,  144/20)</w:t>
      </w:r>
      <w:r>
        <w:rPr>
          <w:rStyle w:val="Bodytext9ptBold"/>
          <w:rFonts w:ascii="Times" w:eastAsia="Times" w:hAnsi="Times" w:cs="Times"/>
          <w:b w:val="0"/>
          <w:bCs w:val="0"/>
          <w:sz w:val="24"/>
          <w:szCs w:val="24"/>
          <w:lang w:val="hr-HR"/>
        </w:rPr>
        <w:t>;</w:t>
      </w:r>
    </w:p>
    <w:p w14:paraId="5008A70E" w14:textId="3B2B9466" w:rsidR="00C17AD0" w:rsidRDefault="00C17AD0"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00C17AD0">
        <w:rPr>
          <w:rStyle w:val="Bodytext9ptBold"/>
          <w:rFonts w:ascii="Times" w:eastAsia="Times" w:hAnsi="Times" w:cs="Times"/>
          <w:b w:val="0"/>
          <w:bCs w:val="0"/>
          <w:sz w:val="24"/>
          <w:szCs w:val="24"/>
          <w:lang w:val="hr-HR"/>
        </w:rPr>
        <w:t>Zakon o trgovačkim društvima („Narodne novine“, br. 111/93, 34/99, 121/99, 52/00, 118/03, 107/07, 146/08, 137/09, 125/11, 152/11, 111/12, 68/13, 110/15, 40/19)</w:t>
      </w:r>
      <w:r>
        <w:rPr>
          <w:rStyle w:val="Bodytext9ptBold"/>
          <w:rFonts w:ascii="Times" w:eastAsia="Times" w:hAnsi="Times" w:cs="Times"/>
          <w:b w:val="0"/>
          <w:bCs w:val="0"/>
          <w:sz w:val="24"/>
          <w:szCs w:val="24"/>
          <w:lang w:val="hr-HR"/>
        </w:rPr>
        <w:t>;</w:t>
      </w:r>
    </w:p>
    <w:p w14:paraId="20865393" w14:textId="771B3EDA" w:rsidR="00FF2566"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lastRenderedPageBreak/>
        <w:t>Zakon o vlasništvu i drugim stvarnim pravima („Narodne novine“</w:t>
      </w:r>
      <w:r w:rsidR="00824459" w:rsidRPr="422E456C">
        <w:rPr>
          <w:rStyle w:val="Bodytext9ptBold"/>
          <w:rFonts w:ascii="Times" w:eastAsia="Times" w:hAnsi="Times" w:cs="Times"/>
          <w:b w:val="0"/>
          <w:bCs w:val="0"/>
          <w:sz w:val="24"/>
          <w:szCs w:val="24"/>
          <w:lang w:val="hr-HR"/>
        </w:rPr>
        <w:t>,</w:t>
      </w:r>
      <w:r w:rsidRPr="422E456C">
        <w:rPr>
          <w:rStyle w:val="Bodytext9ptBold"/>
          <w:rFonts w:ascii="Times" w:eastAsia="Times" w:hAnsi="Times" w:cs="Times"/>
          <w:b w:val="0"/>
          <w:bCs w:val="0"/>
          <w:sz w:val="24"/>
          <w:szCs w:val="24"/>
          <w:lang w:val="hr-HR"/>
        </w:rPr>
        <w:t xml:space="preserve"> br. 91/96, 68/98, 137/99, 22/00, 73/00, 129/00, 114/01, 79/06, 141/06, 146/08, 38/09, 153/09, 143/12, 152/14, 81/15</w:t>
      </w:r>
      <w:r w:rsidR="00F955BA">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94/17 - ispravak);</w:t>
      </w:r>
    </w:p>
    <w:p w14:paraId="6B4727BB" w14:textId="6D23D09C" w:rsidR="00F07A24" w:rsidRPr="00F14049" w:rsidRDefault="00F07A24" w:rsidP="422E456C">
      <w:pPr>
        <w:pStyle w:val="Odlomakpopisa"/>
        <w:numPr>
          <w:ilvl w:val="0"/>
          <w:numId w:val="19"/>
        </w:numPr>
        <w:tabs>
          <w:tab w:val="left" w:pos="400"/>
        </w:tabs>
        <w:kinsoku w:val="0"/>
        <w:overflowPunct w:val="0"/>
        <w:spacing w:after="0"/>
        <w:jc w:val="both"/>
        <w:rPr>
          <w:rFonts w:ascii="Times" w:eastAsia="Times" w:hAnsi="Times" w:cs="Times"/>
          <w:color w:val="000000"/>
          <w:sz w:val="24"/>
          <w:szCs w:val="24"/>
          <w:shd w:val="clear" w:color="auto" w:fill="FFFFFF"/>
        </w:rPr>
      </w:pPr>
      <w:r w:rsidRPr="00F14049">
        <w:rPr>
          <w:rFonts w:ascii="Times New Roman" w:hAnsi="Times New Roman" w:cs="Times New Roman"/>
          <w:sz w:val="24"/>
          <w:szCs w:val="24"/>
        </w:rPr>
        <w:t>Zakon o financijskom poslovanju i predstečajnoj nagodbi („Narodne novine“, br. 108/12, 144/12, 81/13, 112/13, 71/15</w:t>
      </w:r>
      <w:r w:rsidR="003675DB">
        <w:rPr>
          <w:rFonts w:ascii="Times New Roman" w:hAnsi="Times New Roman" w:cs="Times New Roman"/>
          <w:sz w:val="24"/>
          <w:szCs w:val="24"/>
        </w:rPr>
        <w:t>,</w:t>
      </w:r>
      <w:r w:rsidRPr="00F14049">
        <w:rPr>
          <w:rFonts w:ascii="Times New Roman" w:hAnsi="Times New Roman" w:cs="Times New Roman"/>
          <w:sz w:val="24"/>
          <w:szCs w:val="24"/>
        </w:rPr>
        <w:t xml:space="preserve"> 78/15);</w:t>
      </w:r>
    </w:p>
    <w:p w14:paraId="64557DEE" w14:textId="5918DB2F" w:rsidR="00F07A24" w:rsidRPr="00F14049" w:rsidRDefault="00F07A24"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00F14049">
        <w:rPr>
          <w:rFonts w:ascii="Times New Roman" w:hAnsi="Times New Roman" w:cs="Times New Roman"/>
          <w:sz w:val="24"/>
          <w:szCs w:val="24"/>
        </w:rPr>
        <w:t>Stečajni zakon („Narodne novine“, br. 71/15</w:t>
      </w:r>
      <w:r w:rsidR="003675DB">
        <w:rPr>
          <w:rFonts w:ascii="Times New Roman" w:hAnsi="Times New Roman" w:cs="Times New Roman"/>
          <w:sz w:val="24"/>
          <w:szCs w:val="24"/>
        </w:rPr>
        <w:t xml:space="preserve">, </w:t>
      </w:r>
      <w:r w:rsidRPr="00F14049">
        <w:rPr>
          <w:rFonts w:ascii="Times New Roman" w:hAnsi="Times New Roman" w:cs="Times New Roman"/>
          <w:sz w:val="24"/>
          <w:szCs w:val="24"/>
        </w:rPr>
        <w:t>104/17);</w:t>
      </w:r>
    </w:p>
    <w:p w14:paraId="5C410132" w14:textId="5F91AB71"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gradnji („Narodne novine“, br. 153/13, 20/17, 39/19</w:t>
      </w:r>
      <w:r w:rsidR="00F955BA">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 xml:space="preserve">125/19); </w:t>
      </w:r>
    </w:p>
    <w:p w14:paraId="2660E9D5" w14:textId="1F2BF65F" w:rsidR="00FF2566" w:rsidRPr="00366FC5"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prostornom uređenju („Narodne novine“, br. 153/13, 65/17, 114/18, 39/19</w:t>
      </w:r>
      <w:r w:rsidR="00F955BA">
        <w:rPr>
          <w:rStyle w:val="Bodytext9ptBold"/>
          <w:rFonts w:ascii="Times" w:eastAsia="Times" w:hAnsi="Times" w:cs="Times"/>
          <w:b w:val="0"/>
          <w:bCs w:val="0"/>
          <w:sz w:val="24"/>
          <w:szCs w:val="24"/>
          <w:lang w:val="hr-HR"/>
        </w:rPr>
        <w:t>,</w:t>
      </w:r>
      <w:r w:rsidRPr="422E456C">
        <w:rPr>
          <w:rStyle w:val="Bodytext9ptBold"/>
          <w:rFonts w:ascii="Times" w:eastAsia="Times" w:hAnsi="Times" w:cs="Times"/>
          <w:b w:val="0"/>
          <w:bCs w:val="0"/>
          <w:sz w:val="24"/>
          <w:szCs w:val="24"/>
          <w:lang w:val="hr-HR"/>
        </w:rPr>
        <w:t xml:space="preserve"> 98/19);</w:t>
      </w:r>
    </w:p>
    <w:p w14:paraId="236DE6A2" w14:textId="613D687C" w:rsidR="00FF2566"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građevnim proizvodima („Narodne novine“, br. 76/13, 30/14, 130/17, 39/19</w:t>
      </w:r>
      <w:r w:rsidR="00F955BA">
        <w:rPr>
          <w:rStyle w:val="Bodytext9ptBold"/>
          <w:rFonts w:ascii="Times" w:eastAsia="Times" w:hAnsi="Times" w:cs="Times"/>
          <w:b w:val="0"/>
          <w:bCs w:val="0"/>
          <w:sz w:val="24"/>
          <w:szCs w:val="24"/>
          <w:lang w:val="hr-HR"/>
        </w:rPr>
        <w:t>,</w:t>
      </w:r>
      <w:r w:rsidRPr="422E456C">
        <w:rPr>
          <w:rStyle w:val="Bodytext9ptBold"/>
          <w:rFonts w:ascii="Times" w:eastAsia="Times" w:hAnsi="Times" w:cs="Times"/>
          <w:b w:val="0"/>
          <w:bCs w:val="0"/>
          <w:sz w:val="24"/>
          <w:szCs w:val="24"/>
          <w:lang w:val="hr-HR"/>
        </w:rPr>
        <w:t xml:space="preserve"> 118/20); </w:t>
      </w:r>
    </w:p>
    <w:p w14:paraId="4A358D46" w14:textId="68AEC2F1"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komori arhitekata i komorama inženjera u graditeljstvu i prostornom uređenju („Narodne novine“, br. 78/15, 114/18</w:t>
      </w:r>
      <w:r w:rsidR="00037A15">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110/19);</w:t>
      </w:r>
    </w:p>
    <w:p w14:paraId="037987A8" w14:textId="14C83A01" w:rsidR="00FF2566" w:rsidRPr="00ED00F7" w:rsidRDefault="00FF2566" w:rsidP="422E456C">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422E456C">
        <w:rPr>
          <w:rStyle w:val="Bodytext9ptBold"/>
          <w:rFonts w:ascii="Times" w:eastAsia="Times" w:hAnsi="Times" w:cs="Times"/>
          <w:b w:val="0"/>
          <w:bCs w:val="0"/>
          <w:sz w:val="24"/>
          <w:szCs w:val="24"/>
          <w:lang w:val="hr-HR"/>
        </w:rPr>
        <w:t>Zakon o poslovima i djelatnostima prostornog uređenja i gradnje („Narodne novine“, br. 78/15, 118/18</w:t>
      </w:r>
      <w:r w:rsidR="00037A15">
        <w:rPr>
          <w:rStyle w:val="Bodytext9ptBold"/>
          <w:rFonts w:ascii="Times" w:eastAsia="Times" w:hAnsi="Times" w:cs="Times"/>
          <w:b w:val="0"/>
          <w:bCs w:val="0"/>
          <w:sz w:val="24"/>
          <w:szCs w:val="24"/>
          <w:lang w:val="hr-HR"/>
        </w:rPr>
        <w:t xml:space="preserve">, </w:t>
      </w:r>
      <w:r w:rsidRPr="422E456C">
        <w:rPr>
          <w:rStyle w:val="Bodytext9ptBold"/>
          <w:rFonts w:ascii="Times" w:eastAsia="Times" w:hAnsi="Times" w:cs="Times"/>
          <w:b w:val="0"/>
          <w:bCs w:val="0"/>
          <w:sz w:val="24"/>
          <w:szCs w:val="24"/>
          <w:lang w:val="hr-HR"/>
        </w:rPr>
        <w:t>110/19);</w:t>
      </w:r>
    </w:p>
    <w:p w14:paraId="3E467143" w14:textId="7647DEA3" w:rsidR="005E7E4E" w:rsidRDefault="00ED00F7" w:rsidP="422E456C">
      <w:pPr>
        <w:numPr>
          <w:ilvl w:val="0"/>
          <w:numId w:val="19"/>
        </w:numPr>
        <w:spacing w:after="0"/>
        <w:jc w:val="both"/>
        <w:rPr>
          <w:rFonts w:ascii="Times" w:eastAsia="Times" w:hAnsi="Times" w:cs="Times"/>
          <w:color w:val="000000" w:themeColor="text1"/>
          <w:sz w:val="24"/>
          <w:szCs w:val="24"/>
          <w:lang w:eastAsia="hr-HR"/>
        </w:rPr>
      </w:pPr>
      <w:r w:rsidRPr="422E456C">
        <w:rPr>
          <w:rFonts w:ascii="Times" w:eastAsia="Times" w:hAnsi="Times" w:cs="Times"/>
          <w:color w:val="000000" w:themeColor="text1"/>
          <w:sz w:val="24"/>
          <w:szCs w:val="24"/>
          <w:lang w:eastAsia="hr-HR"/>
        </w:rPr>
        <w:t xml:space="preserve">Zakon o građevinskoj inspekciji </w:t>
      </w:r>
      <w:r w:rsidR="00824459" w:rsidRPr="422E456C">
        <w:rPr>
          <w:rStyle w:val="Bodytext9ptBold"/>
          <w:rFonts w:ascii="Times" w:eastAsia="Times" w:hAnsi="Times" w:cs="Times"/>
          <w:b w:val="0"/>
          <w:bCs w:val="0"/>
          <w:color w:val="000000" w:themeColor="text1"/>
          <w:sz w:val="24"/>
          <w:szCs w:val="24"/>
          <w:lang w:val="hr-HR"/>
        </w:rPr>
        <w:t>(„</w:t>
      </w:r>
      <w:r w:rsidR="00824459" w:rsidRPr="422E456C">
        <w:rPr>
          <w:rStyle w:val="Bodytext9ptBold"/>
          <w:rFonts w:ascii="Times" w:eastAsia="Times" w:hAnsi="Times" w:cs="Times"/>
          <w:b w:val="0"/>
          <w:bCs w:val="0"/>
          <w:sz w:val="24"/>
          <w:szCs w:val="24"/>
          <w:lang w:val="hr-HR"/>
        </w:rPr>
        <w:t xml:space="preserve">Narodne novine“, br. </w:t>
      </w:r>
      <w:r w:rsidRPr="422E456C">
        <w:rPr>
          <w:rFonts w:ascii="Times" w:eastAsia="Times" w:hAnsi="Times" w:cs="Times"/>
          <w:color w:val="000000" w:themeColor="text1"/>
          <w:sz w:val="24"/>
          <w:szCs w:val="24"/>
          <w:lang w:eastAsia="hr-HR"/>
        </w:rPr>
        <w:t>153/13);</w:t>
      </w:r>
    </w:p>
    <w:p w14:paraId="3E3500FC" w14:textId="7E0D4E27" w:rsidR="00827FC8" w:rsidRPr="0042483F" w:rsidRDefault="00827FC8" w:rsidP="422E456C">
      <w:pPr>
        <w:numPr>
          <w:ilvl w:val="0"/>
          <w:numId w:val="19"/>
        </w:numPr>
        <w:spacing w:after="0"/>
        <w:jc w:val="both"/>
        <w:rPr>
          <w:rStyle w:val="Bodytext9ptBold"/>
          <w:rFonts w:ascii="Times" w:eastAsia="Times" w:hAnsi="Times" w:cs="Times"/>
          <w:b w:val="0"/>
          <w:bCs w:val="0"/>
          <w:color w:val="000000" w:themeColor="text1"/>
          <w:sz w:val="24"/>
          <w:szCs w:val="24"/>
          <w:shd w:val="clear" w:color="auto" w:fill="auto"/>
          <w:lang w:val="hr-HR" w:eastAsia="hr-HR"/>
        </w:rPr>
      </w:pPr>
      <w:r w:rsidRPr="0042483F">
        <w:rPr>
          <w:rFonts w:ascii="Times" w:eastAsia="Times" w:hAnsi="Times" w:cs="Times"/>
          <w:color w:val="000000" w:themeColor="text1"/>
          <w:sz w:val="24"/>
          <w:szCs w:val="24"/>
          <w:lang w:eastAsia="hr-HR"/>
        </w:rPr>
        <w:t xml:space="preserve">Zakon o geološkim istraživanjima </w:t>
      </w:r>
      <w:r w:rsidRPr="0042483F">
        <w:rPr>
          <w:rStyle w:val="Bodytext9ptBold"/>
          <w:rFonts w:ascii="Times" w:eastAsia="Times" w:hAnsi="Times" w:cs="Times"/>
          <w:b w:val="0"/>
          <w:bCs w:val="0"/>
          <w:sz w:val="24"/>
          <w:szCs w:val="24"/>
          <w:lang w:val="hr-HR"/>
        </w:rPr>
        <w:t>(„Narodne novine“, br. 34/86)</w:t>
      </w:r>
      <w:r w:rsidR="00260337" w:rsidRPr="0042483F">
        <w:rPr>
          <w:rStyle w:val="Bodytext9ptBold"/>
          <w:rFonts w:ascii="Times" w:eastAsia="Times" w:hAnsi="Times" w:cs="Times"/>
          <w:b w:val="0"/>
          <w:bCs w:val="0"/>
          <w:sz w:val="24"/>
          <w:szCs w:val="24"/>
          <w:lang w:val="hr-HR"/>
        </w:rPr>
        <w:t>;</w:t>
      </w:r>
    </w:p>
    <w:p w14:paraId="24097AE8" w14:textId="58C75568" w:rsidR="00F50537" w:rsidRPr="0042483F" w:rsidRDefault="00F50537" w:rsidP="422E456C">
      <w:pPr>
        <w:numPr>
          <w:ilvl w:val="0"/>
          <w:numId w:val="19"/>
        </w:numPr>
        <w:spacing w:after="0"/>
        <w:jc w:val="both"/>
        <w:rPr>
          <w:rStyle w:val="Bodytext9ptBold"/>
          <w:rFonts w:ascii="Times" w:eastAsia="Times" w:hAnsi="Times" w:cs="Times"/>
          <w:b w:val="0"/>
          <w:bCs w:val="0"/>
          <w:color w:val="000000" w:themeColor="text1"/>
          <w:sz w:val="24"/>
          <w:szCs w:val="24"/>
          <w:shd w:val="clear" w:color="auto" w:fill="auto"/>
          <w:lang w:val="hr-HR" w:eastAsia="hr-HR"/>
        </w:rPr>
      </w:pPr>
      <w:r w:rsidRPr="0042483F">
        <w:rPr>
          <w:rStyle w:val="Bodytext9ptBold"/>
          <w:rFonts w:ascii="Times" w:eastAsia="Times" w:hAnsi="Times" w:cs="Times"/>
          <w:b w:val="0"/>
          <w:bCs w:val="0"/>
          <w:sz w:val="24"/>
          <w:szCs w:val="24"/>
          <w:lang w:val="hr-HR"/>
        </w:rPr>
        <w:t xml:space="preserve">Zakon o seizmološkim poslovima </w:t>
      </w:r>
      <w:r w:rsidRPr="0042483F">
        <w:rPr>
          <w:rStyle w:val="Bodytext9ptBold"/>
          <w:rFonts w:ascii="Times" w:eastAsia="Times" w:hAnsi="Times" w:cs="Times"/>
          <w:b w:val="0"/>
          <w:bCs w:val="0"/>
          <w:color w:val="000000" w:themeColor="text1"/>
          <w:sz w:val="24"/>
          <w:szCs w:val="24"/>
          <w:lang w:val="hr-HR"/>
        </w:rPr>
        <w:t>(„</w:t>
      </w:r>
      <w:r w:rsidRPr="0042483F">
        <w:rPr>
          <w:rStyle w:val="Bodytext9ptBold"/>
          <w:rFonts w:ascii="Times" w:eastAsia="Times" w:hAnsi="Times" w:cs="Times"/>
          <w:b w:val="0"/>
          <w:bCs w:val="0"/>
          <w:sz w:val="24"/>
          <w:szCs w:val="24"/>
          <w:lang w:val="hr-HR"/>
        </w:rPr>
        <w:t>Narodne novine“, br.</w:t>
      </w:r>
      <w:r w:rsidR="0042483F" w:rsidRPr="0042483F">
        <w:rPr>
          <w:rStyle w:val="Bodytext9ptBold"/>
          <w:rFonts w:ascii="Times" w:eastAsia="Times" w:hAnsi="Times" w:cs="Times"/>
          <w:b w:val="0"/>
          <w:bCs w:val="0"/>
          <w:sz w:val="24"/>
          <w:szCs w:val="24"/>
          <w:lang w:val="hr-HR"/>
        </w:rPr>
        <w:t xml:space="preserve"> </w:t>
      </w:r>
      <w:r w:rsidRPr="0042483F">
        <w:rPr>
          <w:rStyle w:val="Bodytext9ptBold"/>
          <w:rFonts w:ascii="Times" w:eastAsia="Times" w:hAnsi="Times" w:cs="Times"/>
          <w:b w:val="0"/>
          <w:bCs w:val="0"/>
          <w:sz w:val="24"/>
          <w:szCs w:val="24"/>
          <w:lang w:val="hr-HR"/>
        </w:rPr>
        <w:t>44/85)</w:t>
      </w:r>
      <w:r w:rsidR="00260337" w:rsidRPr="0042483F">
        <w:rPr>
          <w:rStyle w:val="Bodytext9ptBold"/>
          <w:rFonts w:ascii="Times" w:eastAsia="Times" w:hAnsi="Times" w:cs="Times"/>
          <w:b w:val="0"/>
          <w:bCs w:val="0"/>
          <w:sz w:val="24"/>
          <w:szCs w:val="24"/>
          <w:lang w:val="hr-HR"/>
        </w:rPr>
        <w:t>;</w:t>
      </w:r>
    </w:p>
    <w:p w14:paraId="0B26C0A0" w14:textId="3776B8EF" w:rsidR="00F50537" w:rsidRPr="0042483F" w:rsidRDefault="00F50537" w:rsidP="00F50537">
      <w:pPr>
        <w:numPr>
          <w:ilvl w:val="0"/>
          <w:numId w:val="19"/>
        </w:numPr>
        <w:spacing w:after="0"/>
        <w:jc w:val="both"/>
        <w:rPr>
          <w:rFonts w:ascii="Times" w:eastAsia="Times" w:hAnsi="Times" w:cs="Times"/>
          <w:color w:val="000000" w:themeColor="text1"/>
          <w:sz w:val="24"/>
          <w:szCs w:val="24"/>
          <w:lang w:eastAsia="hr-HR"/>
        </w:rPr>
      </w:pPr>
      <w:r w:rsidRPr="0042483F">
        <w:rPr>
          <w:rStyle w:val="Bodytext9ptBold"/>
          <w:rFonts w:ascii="Times" w:eastAsia="Times" w:hAnsi="Times" w:cs="Times"/>
          <w:b w:val="0"/>
          <w:bCs w:val="0"/>
          <w:sz w:val="24"/>
          <w:szCs w:val="24"/>
          <w:lang w:val="hr-HR"/>
        </w:rPr>
        <w:t xml:space="preserve">Zakon o cestama </w:t>
      </w:r>
      <w:r w:rsidRPr="0042483F">
        <w:rPr>
          <w:rStyle w:val="Bodytext9ptBold"/>
          <w:rFonts w:ascii="Times" w:eastAsia="Times" w:hAnsi="Times" w:cs="Times"/>
          <w:b w:val="0"/>
          <w:bCs w:val="0"/>
          <w:color w:val="000000" w:themeColor="text1"/>
          <w:sz w:val="24"/>
          <w:szCs w:val="24"/>
          <w:lang w:val="hr-HR"/>
        </w:rPr>
        <w:t>(„</w:t>
      </w:r>
      <w:r w:rsidRPr="0042483F">
        <w:rPr>
          <w:rStyle w:val="Bodytext9ptBold"/>
          <w:rFonts w:ascii="Times" w:eastAsia="Times" w:hAnsi="Times" w:cs="Times"/>
          <w:b w:val="0"/>
          <w:bCs w:val="0"/>
          <w:sz w:val="24"/>
          <w:szCs w:val="24"/>
          <w:lang w:val="hr-HR"/>
        </w:rPr>
        <w:t>Narodne novine“, br. 84/11, 22/13, 54/13, 148/13, 92/14, 110/19)</w:t>
      </w:r>
      <w:r w:rsidR="00260337" w:rsidRPr="0042483F">
        <w:rPr>
          <w:rStyle w:val="Bodytext9ptBold"/>
          <w:rFonts w:ascii="Times" w:eastAsia="Times" w:hAnsi="Times" w:cs="Times"/>
          <w:b w:val="0"/>
          <w:bCs w:val="0"/>
          <w:sz w:val="24"/>
          <w:szCs w:val="24"/>
          <w:lang w:val="hr-HR"/>
        </w:rPr>
        <w:t>;</w:t>
      </w:r>
    </w:p>
    <w:p w14:paraId="57C495F0" w14:textId="14D90AF1" w:rsidR="00B84C77" w:rsidRPr="0042483F" w:rsidRDefault="00B84C77" w:rsidP="00B84C77">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0042483F">
        <w:rPr>
          <w:rStyle w:val="Bodytext9ptBold"/>
          <w:rFonts w:ascii="Times" w:eastAsia="Times" w:hAnsi="Times" w:cs="Times"/>
          <w:b w:val="0"/>
          <w:bCs w:val="0"/>
          <w:sz w:val="24"/>
          <w:szCs w:val="24"/>
          <w:lang w:val="hr-HR"/>
        </w:rPr>
        <w:t>Zakon o vodama („Narodne novine“, br. 66/19);</w:t>
      </w:r>
    </w:p>
    <w:p w14:paraId="65858C0D" w14:textId="72244CDF" w:rsidR="00546296" w:rsidRPr="0042483F" w:rsidRDefault="00546296" w:rsidP="00B84C77">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sz w:val="24"/>
          <w:szCs w:val="24"/>
          <w:lang w:val="hr-HR"/>
        </w:rPr>
      </w:pPr>
      <w:r w:rsidRPr="0042483F">
        <w:rPr>
          <w:rStyle w:val="Bodytext9ptBold"/>
          <w:rFonts w:ascii="Times" w:eastAsia="Times" w:hAnsi="Times" w:cs="Times"/>
          <w:b w:val="0"/>
          <w:bCs w:val="0"/>
          <w:sz w:val="24"/>
          <w:szCs w:val="24"/>
          <w:lang w:val="hr-HR"/>
        </w:rPr>
        <w:t>Zakon o šumama („Narodne novine“, br. 68/18, 115/18, 98/19, 32/20,</w:t>
      </w:r>
      <w:r w:rsidR="0042483F" w:rsidRPr="0042483F">
        <w:rPr>
          <w:rStyle w:val="Bodytext9ptBold"/>
          <w:rFonts w:ascii="Times" w:eastAsia="Times" w:hAnsi="Times" w:cs="Times"/>
          <w:b w:val="0"/>
          <w:bCs w:val="0"/>
          <w:sz w:val="24"/>
          <w:szCs w:val="24"/>
          <w:lang w:val="hr-HR"/>
        </w:rPr>
        <w:t xml:space="preserve"> </w:t>
      </w:r>
      <w:r w:rsidRPr="0042483F">
        <w:rPr>
          <w:rStyle w:val="Bodytext9ptBold"/>
          <w:rFonts w:ascii="Times" w:eastAsia="Times" w:hAnsi="Times" w:cs="Times"/>
          <w:b w:val="0"/>
          <w:bCs w:val="0"/>
          <w:sz w:val="24"/>
          <w:szCs w:val="24"/>
          <w:lang w:val="hr-HR"/>
        </w:rPr>
        <w:t>145/20);</w:t>
      </w:r>
    </w:p>
    <w:p w14:paraId="1AE935BF" w14:textId="60A16DE8" w:rsidR="00546296" w:rsidRPr="0042483F" w:rsidRDefault="00546296" w:rsidP="00B84C77">
      <w:pPr>
        <w:pStyle w:val="Odlomakpopisa"/>
        <w:numPr>
          <w:ilvl w:val="0"/>
          <w:numId w:val="19"/>
        </w:numPr>
        <w:tabs>
          <w:tab w:val="left" w:pos="400"/>
        </w:tabs>
        <w:kinsoku w:val="0"/>
        <w:overflowPunct w:val="0"/>
        <w:spacing w:after="0"/>
        <w:jc w:val="both"/>
        <w:rPr>
          <w:rFonts w:ascii="Times" w:eastAsia="Times" w:hAnsi="Times" w:cs="Times"/>
          <w:color w:val="000000"/>
          <w:sz w:val="24"/>
          <w:szCs w:val="24"/>
          <w:shd w:val="clear" w:color="auto" w:fill="FFFFFF"/>
        </w:rPr>
      </w:pPr>
      <w:r w:rsidRPr="0042483F">
        <w:rPr>
          <w:rStyle w:val="Bodytext9ptBold"/>
          <w:rFonts w:ascii="Times" w:eastAsia="Times" w:hAnsi="Times" w:cs="Times"/>
          <w:b w:val="0"/>
          <w:bCs w:val="0"/>
          <w:sz w:val="24"/>
          <w:szCs w:val="24"/>
          <w:lang w:val="hr-HR"/>
        </w:rPr>
        <w:t>Zakon o poljoprivrednom zemljištu („Narodne novine“, br. 20/18, 115/18, 98/19)</w:t>
      </w:r>
      <w:r w:rsidR="00260337" w:rsidRPr="0042483F">
        <w:rPr>
          <w:rStyle w:val="Bodytext9ptBold"/>
          <w:rFonts w:ascii="Times" w:eastAsia="Times" w:hAnsi="Times" w:cs="Times"/>
          <w:b w:val="0"/>
          <w:bCs w:val="0"/>
          <w:sz w:val="24"/>
          <w:szCs w:val="24"/>
          <w:lang w:val="hr-HR"/>
        </w:rPr>
        <w:t>;</w:t>
      </w:r>
    </w:p>
    <w:p w14:paraId="64BF9D9D" w14:textId="37218D5A" w:rsidR="00917013" w:rsidRPr="009A4BCE" w:rsidRDefault="009A4BCE" w:rsidP="00917013">
      <w:pPr>
        <w:numPr>
          <w:ilvl w:val="0"/>
          <w:numId w:val="19"/>
        </w:numPr>
        <w:spacing w:after="0"/>
        <w:jc w:val="both"/>
        <w:rPr>
          <w:rFonts w:ascii="Times" w:eastAsia="Times" w:hAnsi="Times" w:cs="Times"/>
          <w:color w:val="000000" w:themeColor="text1"/>
          <w:sz w:val="24"/>
          <w:szCs w:val="24"/>
          <w:lang w:eastAsia="hr-HR"/>
        </w:rPr>
      </w:pPr>
      <w:r w:rsidRPr="422E456C">
        <w:rPr>
          <w:rStyle w:val="Bodytext9ptBold"/>
          <w:rFonts w:ascii="Times" w:eastAsia="Times" w:hAnsi="Times" w:cs="Times"/>
          <w:b w:val="0"/>
          <w:bCs w:val="0"/>
          <w:sz w:val="24"/>
          <w:szCs w:val="24"/>
          <w:lang w:val="hr-HR"/>
        </w:rPr>
        <w:t>Zakon o upravljanju državnom imovinom („Narodne novine“, br. 52/18)</w:t>
      </w:r>
      <w:r>
        <w:rPr>
          <w:rStyle w:val="Bodytext9ptBold"/>
          <w:rFonts w:ascii="Times" w:eastAsia="Times" w:hAnsi="Times" w:cs="Times"/>
          <w:b w:val="0"/>
          <w:bCs w:val="0"/>
          <w:sz w:val="24"/>
          <w:szCs w:val="24"/>
          <w:lang w:val="hr-HR"/>
        </w:rPr>
        <w:t>;</w:t>
      </w:r>
    </w:p>
    <w:p w14:paraId="1661FA20" w14:textId="0094C653" w:rsidR="00ED00F7" w:rsidRDefault="00ED00F7" w:rsidP="00546296">
      <w:pPr>
        <w:pStyle w:val="Odlomakpopisa"/>
        <w:numPr>
          <w:ilvl w:val="0"/>
          <w:numId w:val="19"/>
        </w:numPr>
        <w:spacing w:after="0"/>
        <w:jc w:val="both"/>
        <w:rPr>
          <w:rFonts w:ascii="Times" w:eastAsia="Times" w:hAnsi="Times" w:cs="Times"/>
          <w:color w:val="000000" w:themeColor="text1"/>
          <w:sz w:val="24"/>
          <w:szCs w:val="24"/>
          <w:lang w:eastAsia="hr-HR"/>
        </w:rPr>
      </w:pPr>
      <w:r w:rsidRPr="00546296">
        <w:rPr>
          <w:rFonts w:ascii="Times" w:eastAsia="Times" w:hAnsi="Times" w:cs="Times"/>
          <w:color w:val="000000" w:themeColor="text1"/>
          <w:sz w:val="24"/>
          <w:szCs w:val="24"/>
          <w:lang w:eastAsia="hr-HR"/>
        </w:rPr>
        <w:t xml:space="preserve">Zakon o Središnjem registru državne imovine </w:t>
      </w:r>
      <w:r w:rsidR="00824459" w:rsidRPr="00546296">
        <w:rPr>
          <w:rStyle w:val="Bodytext9ptBold"/>
          <w:rFonts w:ascii="Times" w:eastAsia="Times" w:hAnsi="Times" w:cs="Times"/>
          <w:b w:val="0"/>
          <w:bCs w:val="0"/>
          <w:sz w:val="24"/>
          <w:szCs w:val="24"/>
          <w:lang w:val="hr-HR"/>
        </w:rPr>
        <w:t>(„Narodne novine“, br.</w:t>
      </w:r>
      <w:r w:rsidRPr="00546296">
        <w:rPr>
          <w:rFonts w:ascii="Times" w:eastAsia="Times" w:hAnsi="Times" w:cs="Times"/>
          <w:color w:val="000000" w:themeColor="text1"/>
          <w:sz w:val="24"/>
          <w:szCs w:val="24"/>
          <w:lang w:eastAsia="hr-HR"/>
        </w:rPr>
        <w:t xml:space="preserve"> 112/18);</w:t>
      </w:r>
    </w:p>
    <w:p w14:paraId="66890962" w14:textId="7F17DEBA" w:rsidR="00770626" w:rsidRPr="00E25DC6" w:rsidRDefault="00770626" w:rsidP="00546296">
      <w:pPr>
        <w:pStyle w:val="Odlomakpopisa"/>
        <w:numPr>
          <w:ilvl w:val="0"/>
          <w:numId w:val="19"/>
        </w:numPr>
        <w:spacing w:after="0"/>
        <w:jc w:val="both"/>
        <w:rPr>
          <w:rFonts w:ascii="Times" w:eastAsia="Times" w:hAnsi="Times" w:cs="Times"/>
          <w:color w:val="000000" w:themeColor="text1"/>
          <w:sz w:val="24"/>
          <w:szCs w:val="24"/>
          <w:lang w:eastAsia="hr-HR"/>
        </w:rPr>
      </w:pPr>
      <w:r w:rsidRPr="00E25DC6">
        <w:rPr>
          <w:rFonts w:ascii="Times" w:eastAsia="Times" w:hAnsi="Times" w:cs="Times"/>
          <w:color w:val="000000" w:themeColor="text1"/>
          <w:sz w:val="24"/>
          <w:szCs w:val="24"/>
          <w:lang w:eastAsia="hr-HR"/>
        </w:rPr>
        <w:t xml:space="preserve">Zakon o obrani </w:t>
      </w:r>
      <w:r w:rsidRPr="00E25DC6">
        <w:rPr>
          <w:rStyle w:val="Bodytext9ptBold"/>
          <w:rFonts w:ascii="Times" w:eastAsia="Times" w:hAnsi="Times" w:cs="Times"/>
          <w:b w:val="0"/>
          <w:bCs w:val="0"/>
          <w:sz w:val="24"/>
          <w:szCs w:val="24"/>
          <w:lang w:val="hr-HR"/>
        </w:rPr>
        <w:t>(„Narodne novine“, br. 73/13, 75/15, 27/16, 110/17, 30/18, 70/19)</w:t>
      </w:r>
      <w:r w:rsidR="00210C82" w:rsidRPr="00E25DC6">
        <w:rPr>
          <w:rStyle w:val="Bodytext9ptBold"/>
          <w:rFonts w:ascii="Times" w:eastAsia="Times" w:hAnsi="Times" w:cs="Times"/>
          <w:b w:val="0"/>
          <w:bCs w:val="0"/>
          <w:sz w:val="24"/>
          <w:szCs w:val="24"/>
          <w:lang w:val="hr-HR"/>
        </w:rPr>
        <w:t>;</w:t>
      </w:r>
    </w:p>
    <w:p w14:paraId="22546D35" w14:textId="51C878BC" w:rsidR="008D7402" w:rsidRPr="00E25DC6" w:rsidRDefault="008D7402" w:rsidP="00546296">
      <w:pPr>
        <w:pStyle w:val="Odlomakpopisa"/>
        <w:numPr>
          <w:ilvl w:val="0"/>
          <w:numId w:val="19"/>
        </w:numPr>
        <w:spacing w:after="0"/>
        <w:jc w:val="both"/>
        <w:rPr>
          <w:rStyle w:val="Bodytext9ptBold"/>
          <w:rFonts w:ascii="Times" w:eastAsia="Times" w:hAnsi="Times" w:cs="Times"/>
          <w:b w:val="0"/>
          <w:bCs w:val="0"/>
          <w:color w:val="000000" w:themeColor="text1"/>
          <w:sz w:val="24"/>
          <w:szCs w:val="24"/>
          <w:shd w:val="clear" w:color="auto" w:fill="auto"/>
          <w:lang w:val="hr-HR" w:eastAsia="hr-HR"/>
        </w:rPr>
      </w:pPr>
      <w:r w:rsidRPr="00E25DC6">
        <w:rPr>
          <w:rFonts w:ascii="Times" w:eastAsia="Times" w:hAnsi="Times" w:cs="Times"/>
          <w:color w:val="000000" w:themeColor="text1"/>
          <w:sz w:val="24"/>
          <w:szCs w:val="24"/>
          <w:lang w:eastAsia="hr-HR"/>
        </w:rPr>
        <w:t xml:space="preserve">Zakon o sustavu civilne zaštite </w:t>
      </w:r>
      <w:r w:rsidRPr="00E25DC6">
        <w:rPr>
          <w:rStyle w:val="Bodytext9ptBold"/>
          <w:rFonts w:ascii="Times" w:eastAsia="Times" w:hAnsi="Times" w:cs="Times"/>
          <w:b w:val="0"/>
          <w:bCs w:val="0"/>
          <w:sz w:val="24"/>
          <w:szCs w:val="24"/>
          <w:lang w:val="hr-HR"/>
        </w:rPr>
        <w:t>(„Narodne novine“, br. 82/15, 118/18, 31/20, 20/21)</w:t>
      </w:r>
      <w:r w:rsidR="00210C82" w:rsidRPr="00E25DC6">
        <w:rPr>
          <w:rStyle w:val="Bodytext9ptBold"/>
          <w:rFonts w:ascii="Times" w:eastAsia="Times" w:hAnsi="Times" w:cs="Times"/>
          <w:b w:val="0"/>
          <w:bCs w:val="0"/>
          <w:sz w:val="24"/>
          <w:szCs w:val="24"/>
          <w:lang w:val="hr-HR"/>
        </w:rPr>
        <w:t>;</w:t>
      </w:r>
    </w:p>
    <w:p w14:paraId="47C56C60" w14:textId="76BF2241" w:rsidR="00ED00F7" w:rsidRDefault="00ED00F7" w:rsidP="00546296">
      <w:pPr>
        <w:pStyle w:val="Odlomakpopisa"/>
        <w:numPr>
          <w:ilvl w:val="0"/>
          <w:numId w:val="19"/>
        </w:numPr>
        <w:spacing w:after="0"/>
        <w:jc w:val="both"/>
        <w:rPr>
          <w:rFonts w:ascii="Times" w:eastAsia="Times" w:hAnsi="Times" w:cs="Times"/>
          <w:color w:val="000000" w:themeColor="text1"/>
          <w:sz w:val="24"/>
          <w:szCs w:val="24"/>
          <w:lang w:eastAsia="hr-HR"/>
        </w:rPr>
      </w:pPr>
      <w:r w:rsidRPr="422E456C">
        <w:rPr>
          <w:rFonts w:ascii="Times" w:eastAsia="Times" w:hAnsi="Times" w:cs="Times"/>
          <w:color w:val="000000" w:themeColor="text1"/>
          <w:sz w:val="24"/>
          <w:szCs w:val="24"/>
          <w:lang w:eastAsia="hr-HR"/>
        </w:rPr>
        <w:t xml:space="preserve">Zakon o zaštiti na radu </w:t>
      </w:r>
      <w:r w:rsidR="00824459" w:rsidRPr="422E456C">
        <w:rPr>
          <w:rStyle w:val="Bodytext9ptBold"/>
          <w:rFonts w:ascii="Times" w:eastAsia="Times" w:hAnsi="Times" w:cs="Times"/>
          <w:b w:val="0"/>
          <w:bCs w:val="0"/>
          <w:sz w:val="24"/>
          <w:szCs w:val="24"/>
          <w:lang w:val="hr-HR"/>
        </w:rPr>
        <w:t xml:space="preserve">(„Narodne novine“, br. </w:t>
      </w:r>
      <w:r w:rsidRPr="422E456C">
        <w:rPr>
          <w:rFonts w:ascii="Times" w:eastAsia="Times" w:hAnsi="Times" w:cs="Times"/>
          <w:color w:val="000000" w:themeColor="text1"/>
          <w:sz w:val="24"/>
          <w:szCs w:val="24"/>
          <w:lang w:eastAsia="hr-HR"/>
        </w:rPr>
        <w:t>71/14, 118/14, 154/14, 94/18, 96/18);</w:t>
      </w:r>
    </w:p>
    <w:p w14:paraId="1D92145F" w14:textId="473ED950" w:rsidR="00EE2880" w:rsidRPr="005E7E4E" w:rsidRDefault="00EE2880" w:rsidP="00546296">
      <w:pPr>
        <w:pStyle w:val="Odlomakpopisa"/>
        <w:numPr>
          <w:ilvl w:val="0"/>
          <w:numId w:val="19"/>
        </w:numPr>
        <w:spacing w:after="0"/>
        <w:jc w:val="both"/>
        <w:rPr>
          <w:rFonts w:ascii="Times" w:eastAsia="Times" w:hAnsi="Times" w:cs="Times"/>
          <w:color w:val="000000" w:themeColor="text1"/>
          <w:sz w:val="24"/>
          <w:szCs w:val="24"/>
          <w:lang w:eastAsia="hr-HR"/>
        </w:rPr>
      </w:pPr>
      <w:r>
        <w:rPr>
          <w:rFonts w:ascii="Times" w:eastAsia="Times" w:hAnsi="Times" w:cs="Times"/>
          <w:color w:val="000000" w:themeColor="text1"/>
          <w:sz w:val="24"/>
          <w:szCs w:val="24"/>
          <w:lang w:eastAsia="hr-HR"/>
        </w:rPr>
        <w:t xml:space="preserve">Zakon o zaštiti od požara („Narodne novine“, br. </w:t>
      </w:r>
      <w:r w:rsidR="00BF751C">
        <w:rPr>
          <w:rFonts w:ascii="Times" w:eastAsia="Times" w:hAnsi="Times" w:cs="Times"/>
          <w:color w:val="000000" w:themeColor="text1"/>
          <w:sz w:val="24"/>
          <w:szCs w:val="24"/>
          <w:lang w:eastAsia="hr-HR"/>
        </w:rPr>
        <w:t>92/10);</w:t>
      </w:r>
    </w:p>
    <w:p w14:paraId="7BDB750A" w14:textId="363C2037" w:rsidR="00ED00F7" w:rsidRPr="00021980" w:rsidRDefault="00ED00F7"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422E456C">
        <w:rPr>
          <w:rStyle w:val="Bodytext9ptBold"/>
          <w:rFonts w:ascii="Times" w:eastAsia="Times" w:hAnsi="Times" w:cs="Times"/>
          <w:b w:val="0"/>
          <w:bCs w:val="0"/>
          <w:color w:val="000000" w:themeColor="text1"/>
          <w:sz w:val="24"/>
          <w:szCs w:val="24"/>
          <w:lang w:val="hr-HR"/>
        </w:rPr>
        <w:t xml:space="preserve">Zakon o zaštiti okoliša </w:t>
      </w:r>
      <w:r w:rsidR="00824459" w:rsidRPr="422E456C">
        <w:rPr>
          <w:rStyle w:val="Bodytext9ptBold"/>
          <w:rFonts w:ascii="Times" w:eastAsia="Times" w:hAnsi="Times" w:cs="Times"/>
          <w:b w:val="0"/>
          <w:bCs w:val="0"/>
          <w:sz w:val="24"/>
          <w:szCs w:val="24"/>
          <w:lang w:val="hr-HR"/>
        </w:rPr>
        <w:t xml:space="preserve">(„Narodne novine“, br. </w:t>
      </w:r>
      <w:r w:rsidRPr="422E456C">
        <w:rPr>
          <w:rStyle w:val="Bodytext9ptBold"/>
          <w:rFonts w:ascii="Times" w:eastAsia="Times" w:hAnsi="Times" w:cs="Times"/>
          <w:b w:val="0"/>
          <w:bCs w:val="0"/>
          <w:color w:val="000000" w:themeColor="text1"/>
          <w:sz w:val="24"/>
          <w:szCs w:val="24"/>
          <w:lang w:val="hr-HR"/>
        </w:rPr>
        <w:t>80/13, 153/13, 78/15, 12/18, 118/18)</w:t>
      </w:r>
      <w:r w:rsidR="00824459" w:rsidRPr="422E456C">
        <w:rPr>
          <w:rStyle w:val="Bodytext9ptBold"/>
          <w:rFonts w:ascii="Times" w:eastAsia="Times" w:hAnsi="Times" w:cs="Times"/>
          <w:b w:val="0"/>
          <w:bCs w:val="0"/>
          <w:color w:val="000000" w:themeColor="text1"/>
          <w:sz w:val="24"/>
          <w:szCs w:val="24"/>
          <w:lang w:val="hr-HR"/>
        </w:rPr>
        <w:t>;</w:t>
      </w:r>
      <w:r w:rsidRPr="422E456C">
        <w:rPr>
          <w:rStyle w:val="Bodytext9ptBold"/>
          <w:rFonts w:ascii="Times" w:eastAsia="Times" w:hAnsi="Times" w:cs="Times"/>
          <w:b w:val="0"/>
          <w:bCs w:val="0"/>
          <w:color w:val="000000" w:themeColor="text1"/>
          <w:sz w:val="24"/>
          <w:szCs w:val="24"/>
          <w:lang w:val="hr-HR"/>
        </w:rPr>
        <w:t xml:space="preserve"> </w:t>
      </w:r>
    </w:p>
    <w:p w14:paraId="2D25FC7E" w14:textId="0CC7F5E8" w:rsidR="00ED00F7" w:rsidRPr="00021980" w:rsidRDefault="00ED00F7"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422E456C">
        <w:rPr>
          <w:rStyle w:val="Bodytext9ptBold"/>
          <w:rFonts w:ascii="Times" w:eastAsia="Times" w:hAnsi="Times" w:cs="Times"/>
          <w:b w:val="0"/>
          <w:bCs w:val="0"/>
          <w:color w:val="000000" w:themeColor="text1"/>
          <w:sz w:val="24"/>
          <w:szCs w:val="24"/>
          <w:lang w:val="hr-HR"/>
        </w:rPr>
        <w:t>Zakon o zaštiti zraka (</w:t>
      </w:r>
      <w:r w:rsidR="00824459" w:rsidRPr="422E456C">
        <w:rPr>
          <w:rStyle w:val="Bodytext9ptBold"/>
          <w:rFonts w:ascii="Times" w:eastAsia="Times" w:hAnsi="Times" w:cs="Times"/>
          <w:b w:val="0"/>
          <w:bCs w:val="0"/>
          <w:sz w:val="24"/>
          <w:szCs w:val="24"/>
          <w:lang w:val="hr-HR"/>
        </w:rPr>
        <w:t xml:space="preserve">„Narodne novine“, br. </w:t>
      </w:r>
      <w:r w:rsidR="00413029">
        <w:rPr>
          <w:rStyle w:val="Bodytext9ptBold"/>
          <w:rFonts w:ascii="Times" w:eastAsia="Times" w:hAnsi="Times" w:cs="Times"/>
          <w:b w:val="0"/>
          <w:bCs w:val="0"/>
          <w:color w:val="000000" w:themeColor="text1"/>
          <w:sz w:val="24"/>
          <w:szCs w:val="24"/>
          <w:lang w:val="hr-HR"/>
        </w:rPr>
        <w:t>127/19</w:t>
      </w:r>
      <w:r w:rsidRPr="422E456C">
        <w:rPr>
          <w:rStyle w:val="Bodytext9ptBold"/>
          <w:rFonts w:ascii="Times" w:eastAsia="Times" w:hAnsi="Times" w:cs="Times"/>
          <w:b w:val="0"/>
          <w:bCs w:val="0"/>
          <w:color w:val="000000" w:themeColor="text1"/>
          <w:sz w:val="24"/>
          <w:szCs w:val="24"/>
          <w:lang w:val="hr-HR"/>
        </w:rPr>
        <w:t>)</w:t>
      </w:r>
      <w:r w:rsidR="00824459" w:rsidRPr="422E456C">
        <w:rPr>
          <w:rStyle w:val="Bodytext9ptBold"/>
          <w:rFonts w:ascii="Times" w:eastAsia="Times" w:hAnsi="Times" w:cs="Times"/>
          <w:b w:val="0"/>
          <w:bCs w:val="0"/>
          <w:color w:val="000000" w:themeColor="text1"/>
          <w:sz w:val="24"/>
          <w:szCs w:val="24"/>
          <w:lang w:val="hr-HR"/>
        </w:rPr>
        <w:t>;</w:t>
      </w:r>
    </w:p>
    <w:p w14:paraId="25542AFE" w14:textId="007E958C" w:rsidR="00ED00F7" w:rsidRPr="00021980" w:rsidRDefault="00ED00F7"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422E456C">
        <w:rPr>
          <w:rStyle w:val="Bodytext9ptBold"/>
          <w:rFonts w:ascii="Times" w:eastAsia="Times" w:hAnsi="Times" w:cs="Times"/>
          <w:b w:val="0"/>
          <w:bCs w:val="0"/>
          <w:color w:val="000000" w:themeColor="text1"/>
          <w:sz w:val="24"/>
          <w:szCs w:val="24"/>
          <w:lang w:val="hr-HR"/>
        </w:rPr>
        <w:t xml:space="preserve">Zakon o ublažavanju i uklanjanju posljedica prirodnih nepogoda </w:t>
      </w:r>
      <w:r w:rsidR="00824459" w:rsidRPr="422E456C">
        <w:rPr>
          <w:rStyle w:val="Bodytext9ptBold"/>
          <w:rFonts w:ascii="Times" w:eastAsia="Times" w:hAnsi="Times" w:cs="Times"/>
          <w:b w:val="0"/>
          <w:bCs w:val="0"/>
          <w:sz w:val="24"/>
          <w:szCs w:val="24"/>
          <w:lang w:val="hr-HR"/>
        </w:rPr>
        <w:t xml:space="preserve">(„Narodne novine“, br. </w:t>
      </w:r>
      <w:r w:rsidRPr="422E456C">
        <w:rPr>
          <w:rStyle w:val="Bodytext9ptBold"/>
          <w:rFonts w:ascii="Times" w:eastAsia="Times" w:hAnsi="Times" w:cs="Times"/>
          <w:b w:val="0"/>
          <w:bCs w:val="0"/>
          <w:color w:val="000000" w:themeColor="text1"/>
          <w:sz w:val="24"/>
          <w:szCs w:val="24"/>
          <w:lang w:val="hr-HR"/>
        </w:rPr>
        <w:t>16/19)</w:t>
      </w:r>
      <w:r w:rsidR="00824459" w:rsidRPr="422E456C">
        <w:rPr>
          <w:rStyle w:val="Bodytext9ptBold"/>
          <w:rFonts w:ascii="Times" w:eastAsia="Times" w:hAnsi="Times" w:cs="Times"/>
          <w:b w:val="0"/>
          <w:bCs w:val="0"/>
          <w:color w:val="000000" w:themeColor="text1"/>
          <w:sz w:val="24"/>
          <w:szCs w:val="24"/>
          <w:lang w:val="hr-HR"/>
        </w:rPr>
        <w:t>;</w:t>
      </w:r>
    </w:p>
    <w:p w14:paraId="3CEF3F48" w14:textId="7C6EE2AF" w:rsidR="00CC48B0" w:rsidRDefault="00CC48B0"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422E456C">
        <w:rPr>
          <w:rStyle w:val="Bodytext9ptBold"/>
          <w:rFonts w:ascii="Times" w:eastAsia="Times" w:hAnsi="Times" w:cs="Times"/>
          <w:b w:val="0"/>
          <w:bCs w:val="0"/>
          <w:color w:val="000000" w:themeColor="text1"/>
          <w:sz w:val="24"/>
          <w:szCs w:val="24"/>
          <w:lang w:val="hr-HR"/>
        </w:rPr>
        <w:t>Pravilnik o jednostavnim i drugim građevinama i radovima (</w:t>
      </w:r>
      <w:r w:rsidRPr="422E456C">
        <w:rPr>
          <w:rStyle w:val="Bodytext9ptBold"/>
          <w:rFonts w:ascii="Times" w:eastAsia="Times" w:hAnsi="Times" w:cs="Times"/>
          <w:b w:val="0"/>
          <w:bCs w:val="0"/>
          <w:sz w:val="24"/>
          <w:szCs w:val="24"/>
          <w:lang w:val="hr-HR"/>
        </w:rPr>
        <w:t xml:space="preserve">„Narodne novine“, br. </w:t>
      </w:r>
      <w:r w:rsidRPr="422E456C">
        <w:rPr>
          <w:rStyle w:val="Bodytext9ptBold"/>
          <w:rFonts w:ascii="Times" w:eastAsia="Times" w:hAnsi="Times" w:cs="Times"/>
          <w:b w:val="0"/>
          <w:bCs w:val="0"/>
          <w:color w:val="000000" w:themeColor="text1"/>
          <w:sz w:val="24"/>
          <w:szCs w:val="24"/>
          <w:lang w:val="hr-HR"/>
        </w:rPr>
        <w:t>112/17, 34/18, 36/19, 98/19</w:t>
      </w:r>
      <w:r w:rsidR="005B668F">
        <w:rPr>
          <w:rStyle w:val="Bodytext9ptBold"/>
          <w:rFonts w:ascii="Times" w:eastAsia="Times" w:hAnsi="Times" w:cs="Times"/>
          <w:b w:val="0"/>
          <w:bCs w:val="0"/>
          <w:color w:val="000000" w:themeColor="text1"/>
          <w:sz w:val="24"/>
          <w:szCs w:val="24"/>
          <w:lang w:val="hr-HR"/>
        </w:rPr>
        <w:t>, 31/20</w:t>
      </w:r>
      <w:r w:rsidRPr="422E456C">
        <w:rPr>
          <w:rStyle w:val="Bodytext9ptBold"/>
          <w:rFonts w:ascii="Times" w:eastAsia="Times" w:hAnsi="Times" w:cs="Times"/>
          <w:b w:val="0"/>
          <w:bCs w:val="0"/>
          <w:color w:val="000000" w:themeColor="text1"/>
          <w:sz w:val="24"/>
          <w:szCs w:val="24"/>
          <w:lang w:val="hr-HR"/>
        </w:rPr>
        <w:t>);</w:t>
      </w:r>
    </w:p>
    <w:p w14:paraId="2B2302B1" w14:textId="4EAB3108" w:rsidR="00F73137" w:rsidRPr="005B695C" w:rsidRDefault="00F73137"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005B695C">
        <w:rPr>
          <w:rFonts w:ascii="Times New Roman" w:eastAsia="Times New Roman" w:hAnsi="Times New Roman" w:cs="Times New Roman"/>
          <w:bCs/>
          <w:iCs/>
          <w:color w:val="000000"/>
          <w:sz w:val="24"/>
          <w:szCs w:val="24"/>
          <w:lang w:eastAsia="hr-HR"/>
        </w:rPr>
        <w:t>Pravilnik o obveznom sadržaju i opremanju projekata građevina (</w:t>
      </w:r>
      <w:r w:rsidR="00AD74E8" w:rsidRPr="005B695C">
        <w:rPr>
          <w:rFonts w:ascii="Times New Roman" w:eastAsia="Times New Roman" w:hAnsi="Times New Roman" w:cs="Times New Roman"/>
          <w:bCs/>
          <w:iCs/>
          <w:color w:val="000000"/>
          <w:sz w:val="24"/>
          <w:szCs w:val="24"/>
          <w:lang w:eastAsia="hr-HR"/>
        </w:rPr>
        <w:t>„Narodne novine“, br.</w:t>
      </w:r>
      <w:r w:rsidRPr="005B695C">
        <w:rPr>
          <w:rFonts w:ascii="Times New Roman" w:eastAsia="Times New Roman" w:hAnsi="Times New Roman" w:cs="Times New Roman"/>
          <w:bCs/>
          <w:iCs/>
          <w:color w:val="000000"/>
          <w:sz w:val="24"/>
          <w:szCs w:val="24"/>
          <w:lang w:eastAsia="hr-HR"/>
        </w:rPr>
        <w:t xml:space="preserve"> 64/14, 41/15, 105/15, 61/16, 20/17);</w:t>
      </w:r>
    </w:p>
    <w:p w14:paraId="7D61E3C4" w14:textId="5D80FE65" w:rsidR="00CC48B0" w:rsidRPr="002E1A37" w:rsidRDefault="00CC48B0"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422E456C">
        <w:rPr>
          <w:rStyle w:val="Bodytext9ptBold"/>
          <w:rFonts w:ascii="Times" w:eastAsia="Times" w:hAnsi="Times" w:cs="Times"/>
          <w:b w:val="0"/>
          <w:bCs w:val="0"/>
          <w:color w:val="000000" w:themeColor="text1"/>
          <w:sz w:val="24"/>
          <w:szCs w:val="24"/>
          <w:lang w:val="hr-HR"/>
        </w:rPr>
        <w:t>Pravilnik o obveznom sadržaju i opremanju projekata građevina (</w:t>
      </w:r>
      <w:r w:rsidRPr="422E456C">
        <w:rPr>
          <w:rStyle w:val="Bodytext9ptBold"/>
          <w:rFonts w:ascii="Times" w:eastAsia="Times" w:hAnsi="Times" w:cs="Times"/>
          <w:b w:val="0"/>
          <w:bCs w:val="0"/>
          <w:sz w:val="24"/>
          <w:szCs w:val="24"/>
          <w:lang w:val="hr-HR"/>
        </w:rPr>
        <w:t xml:space="preserve">„Narodne novine“, br. </w:t>
      </w:r>
      <w:r w:rsidRPr="422E456C">
        <w:rPr>
          <w:rStyle w:val="Bodytext9ptBold"/>
          <w:rFonts w:ascii="Times" w:eastAsia="Times" w:hAnsi="Times" w:cs="Times"/>
          <w:b w:val="0"/>
          <w:bCs w:val="0"/>
          <w:color w:val="000000" w:themeColor="text1"/>
          <w:sz w:val="24"/>
          <w:szCs w:val="24"/>
          <w:lang w:val="hr-HR"/>
        </w:rPr>
        <w:t>118/19, 65/20);</w:t>
      </w:r>
    </w:p>
    <w:p w14:paraId="191191EC" w14:textId="5F3DE64F" w:rsidR="00ED00F7" w:rsidRPr="00021980" w:rsidRDefault="00D42ADF" w:rsidP="00546296">
      <w:pPr>
        <w:pStyle w:val="Odlomakpopisa"/>
        <w:numPr>
          <w:ilvl w:val="0"/>
          <w:numId w:val="19"/>
        </w:numPr>
        <w:tabs>
          <w:tab w:val="left" w:pos="400"/>
        </w:tabs>
        <w:kinsoku w:val="0"/>
        <w:overflowPunct w:val="0"/>
        <w:spacing w:after="0"/>
        <w:jc w:val="both"/>
        <w:rPr>
          <w:rStyle w:val="Bodytext9ptBold"/>
          <w:rFonts w:ascii="Times" w:eastAsia="Times" w:hAnsi="Times" w:cs="Times"/>
          <w:b w:val="0"/>
          <w:bCs w:val="0"/>
          <w:color w:val="000000" w:themeColor="text1"/>
          <w:sz w:val="24"/>
          <w:szCs w:val="24"/>
          <w:lang w:val="hr-HR"/>
        </w:rPr>
      </w:pPr>
      <w:r w:rsidRPr="00D42ADF">
        <w:rPr>
          <w:rStyle w:val="Bodytext9ptBold"/>
          <w:rFonts w:ascii="Times" w:eastAsia="Times" w:hAnsi="Times" w:cs="Times"/>
          <w:b w:val="0"/>
          <w:bCs w:val="0"/>
          <w:color w:val="000000" w:themeColor="text1"/>
          <w:sz w:val="24"/>
          <w:szCs w:val="24"/>
          <w:lang w:val="hr-HR"/>
        </w:rPr>
        <w:t>Pravilnik o načinu provedbe stručnog nadzora građenja, obrascu, uvjetima i načinu vođenja građevinskog dnevnika te o sadržaju završnog izvješća nadzornog inženjera</w:t>
      </w:r>
      <w:r w:rsidR="00ED00F7" w:rsidRPr="422E456C">
        <w:rPr>
          <w:rStyle w:val="Bodytext9ptBold"/>
          <w:rFonts w:ascii="Times" w:eastAsia="Times" w:hAnsi="Times" w:cs="Times"/>
          <w:b w:val="0"/>
          <w:bCs w:val="0"/>
          <w:color w:val="000000" w:themeColor="text1"/>
          <w:sz w:val="24"/>
          <w:szCs w:val="24"/>
          <w:lang w:val="hr-HR"/>
        </w:rPr>
        <w:t xml:space="preserve"> </w:t>
      </w:r>
      <w:r w:rsidR="00824459" w:rsidRPr="422E456C">
        <w:rPr>
          <w:rStyle w:val="Bodytext9ptBold"/>
          <w:rFonts w:ascii="Times" w:eastAsia="Times" w:hAnsi="Times" w:cs="Times"/>
          <w:b w:val="0"/>
          <w:bCs w:val="0"/>
          <w:sz w:val="24"/>
          <w:szCs w:val="24"/>
          <w:lang w:val="hr-HR"/>
        </w:rPr>
        <w:t xml:space="preserve">(„Narodne novine“, br. </w:t>
      </w:r>
      <w:r w:rsidR="00ED00F7" w:rsidRPr="422E456C">
        <w:rPr>
          <w:rStyle w:val="Bodytext9ptBold"/>
          <w:rFonts w:ascii="Times" w:eastAsia="Times" w:hAnsi="Times" w:cs="Times"/>
          <w:b w:val="0"/>
          <w:bCs w:val="0"/>
          <w:color w:val="000000" w:themeColor="text1"/>
          <w:sz w:val="24"/>
          <w:szCs w:val="24"/>
          <w:lang w:val="hr-HR"/>
        </w:rPr>
        <w:t>111/14, 107/15, 20/17, 98/19,</w:t>
      </w:r>
      <w:r w:rsidR="007026D6">
        <w:rPr>
          <w:rStyle w:val="Bodytext9ptBold"/>
          <w:rFonts w:ascii="Times" w:eastAsia="Times" w:hAnsi="Times" w:cs="Times"/>
          <w:b w:val="0"/>
          <w:bCs w:val="0"/>
          <w:color w:val="000000" w:themeColor="text1"/>
          <w:sz w:val="24"/>
          <w:szCs w:val="24"/>
          <w:lang w:val="hr-HR"/>
        </w:rPr>
        <w:t xml:space="preserve"> </w:t>
      </w:r>
      <w:r w:rsidR="00ED00F7" w:rsidRPr="422E456C">
        <w:rPr>
          <w:rStyle w:val="Bodytext9ptBold"/>
          <w:rFonts w:ascii="Times" w:eastAsia="Times" w:hAnsi="Times" w:cs="Times"/>
          <w:b w:val="0"/>
          <w:bCs w:val="0"/>
          <w:color w:val="000000" w:themeColor="text1"/>
          <w:sz w:val="24"/>
          <w:szCs w:val="24"/>
          <w:lang w:val="hr-HR"/>
        </w:rPr>
        <w:t>121/19)</w:t>
      </w:r>
      <w:r w:rsidR="00824459" w:rsidRPr="422E456C">
        <w:rPr>
          <w:rStyle w:val="Bodytext9ptBold"/>
          <w:rFonts w:ascii="Times" w:eastAsia="Times" w:hAnsi="Times" w:cs="Times"/>
          <w:b w:val="0"/>
          <w:bCs w:val="0"/>
          <w:color w:val="000000" w:themeColor="text1"/>
          <w:sz w:val="24"/>
          <w:szCs w:val="24"/>
          <w:lang w:val="hr-HR"/>
        </w:rPr>
        <w:t>;</w:t>
      </w:r>
    </w:p>
    <w:p w14:paraId="126E5F8C" w14:textId="0C407529" w:rsidR="00ED00F7" w:rsidRPr="00365982" w:rsidRDefault="00ED00F7" w:rsidP="00546296">
      <w:pPr>
        <w:numPr>
          <w:ilvl w:val="0"/>
          <w:numId w:val="19"/>
        </w:numPr>
        <w:spacing w:after="0"/>
        <w:jc w:val="both"/>
        <w:rPr>
          <w:rStyle w:val="Bodytext9ptBold"/>
          <w:rFonts w:ascii="Times" w:eastAsia="Times" w:hAnsi="Times" w:cs="Times"/>
          <w:b w:val="0"/>
          <w:bCs w:val="0"/>
          <w:color w:val="000000" w:themeColor="text1"/>
          <w:sz w:val="24"/>
          <w:szCs w:val="24"/>
          <w:shd w:val="clear" w:color="auto" w:fill="auto"/>
          <w:lang w:val="hr-HR" w:eastAsia="hr-HR"/>
        </w:rPr>
      </w:pPr>
      <w:r w:rsidRPr="00365982">
        <w:rPr>
          <w:rStyle w:val="Bodytext9ptBold"/>
          <w:rFonts w:ascii="Times" w:eastAsia="Times" w:hAnsi="Times" w:cs="Times"/>
          <w:b w:val="0"/>
          <w:bCs w:val="0"/>
          <w:color w:val="000000" w:themeColor="text1"/>
          <w:sz w:val="24"/>
          <w:szCs w:val="24"/>
          <w:lang w:val="hr-HR"/>
        </w:rPr>
        <w:t>Tehnički propis za građevinske konstrukcije (</w:t>
      </w:r>
      <w:r w:rsidR="00824459" w:rsidRPr="00365982">
        <w:rPr>
          <w:rStyle w:val="Bodytext9ptBold"/>
          <w:rFonts w:ascii="Times" w:eastAsia="Times" w:hAnsi="Times" w:cs="Times"/>
          <w:b w:val="0"/>
          <w:bCs w:val="0"/>
          <w:sz w:val="24"/>
          <w:szCs w:val="24"/>
          <w:lang w:val="hr-HR"/>
        </w:rPr>
        <w:t xml:space="preserve">„Narodne novine“, br. </w:t>
      </w:r>
      <w:r w:rsidRPr="00365982">
        <w:rPr>
          <w:rStyle w:val="Bodytext9ptBold"/>
          <w:rFonts w:ascii="Times" w:eastAsia="Times" w:hAnsi="Times" w:cs="Times"/>
          <w:b w:val="0"/>
          <w:bCs w:val="0"/>
          <w:color w:val="000000" w:themeColor="text1"/>
          <w:sz w:val="24"/>
          <w:szCs w:val="24"/>
          <w:lang w:val="hr-HR"/>
        </w:rPr>
        <w:t>17/17, 75/20)</w:t>
      </w:r>
      <w:r w:rsidR="00824459" w:rsidRPr="00365982">
        <w:rPr>
          <w:rStyle w:val="Bodytext9ptBold"/>
          <w:rFonts w:ascii="Times" w:eastAsia="Times" w:hAnsi="Times" w:cs="Times"/>
          <w:b w:val="0"/>
          <w:bCs w:val="0"/>
          <w:color w:val="000000" w:themeColor="text1"/>
          <w:sz w:val="24"/>
          <w:szCs w:val="24"/>
          <w:lang w:val="hr-HR"/>
        </w:rPr>
        <w:t>;</w:t>
      </w:r>
    </w:p>
    <w:p w14:paraId="148DFFF3" w14:textId="55507FB7" w:rsidR="003D0866" w:rsidRDefault="00ED00F7" w:rsidP="00546296">
      <w:pPr>
        <w:numPr>
          <w:ilvl w:val="0"/>
          <w:numId w:val="19"/>
        </w:numPr>
        <w:spacing w:before="100" w:beforeAutospacing="1" w:after="100" w:afterAutospacing="1"/>
        <w:rPr>
          <w:rStyle w:val="Bodytext9ptBold"/>
          <w:rFonts w:ascii="Times" w:eastAsia="Times" w:hAnsi="Times" w:cs="Times"/>
          <w:b w:val="0"/>
          <w:bCs w:val="0"/>
          <w:color w:val="000000" w:themeColor="text1"/>
          <w:sz w:val="24"/>
          <w:szCs w:val="24"/>
          <w:shd w:val="clear" w:color="auto" w:fill="auto"/>
          <w:lang w:val="hr-HR"/>
        </w:rPr>
      </w:pPr>
      <w:r w:rsidRPr="422E456C">
        <w:rPr>
          <w:rFonts w:ascii="Times" w:eastAsia="Times" w:hAnsi="Times" w:cs="Times"/>
          <w:color w:val="000000" w:themeColor="text1"/>
          <w:sz w:val="24"/>
          <w:szCs w:val="24"/>
        </w:rPr>
        <w:t>T</w:t>
      </w:r>
      <w:r w:rsidR="00824459" w:rsidRPr="422E456C">
        <w:rPr>
          <w:rFonts w:ascii="Times" w:eastAsia="Times" w:hAnsi="Times" w:cs="Times"/>
          <w:color w:val="000000" w:themeColor="text1"/>
          <w:sz w:val="24"/>
          <w:szCs w:val="24"/>
        </w:rPr>
        <w:t>ehnički</w:t>
      </w:r>
      <w:r w:rsidRPr="422E456C">
        <w:rPr>
          <w:rFonts w:ascii="Times" w:eastAsia="Times" w:hAnsi="Times" w:cs="Times"/>
          <w:color w:val="000000" w:themeColor="text1"/>
          <w:sz w:val="24"/>
          <w:szCs w:val="24"/>
        </w:rPr>
        <w:t xml:space="preserve"> propis o građevnim proizvodima (</w:t>
      </w:r>
      <w:r w:rsidR="00824459" w:rsidRPr="422E456C">
        <w:rPr>
          <w:rStyle w:val="Bodytext9ptBold"/>
          <w:rFonts w:ascii="Times" w:eastAsia="Times" w:hAnsi="Times" w:cs="Times"/>
          <w:b w:val="0"/>
          <w:bCs w:val="0"/>
          <w:sz w:val="24"/>
          <w:szCs w:val="24"/>
          <w:lang w:val="hr-HR"/>
        </w:rPr>
        <w:t xml:space="preserve">„Narodne novine“, br. </w:t>
      </w:r>
      <w:r w:rsidRPr="422E456C">
        <w:rPr>
          <w:rFonts w:ascii="Times" w:eastAsia="Times" w:hAnsi="Times" w:cs="Times"/>
          <w:color w:val="000000" w:themeColor="text1"/>
          <w:sz w:val="24"/>
          <w:szCs w:val="24"/>
        </w:rPr>
        <w:t>35/18, 104/19)</w:t>
      </w:r>
      <w:r w:rsidR="00824459" w:rsidRPr="422E456C">
        <w:rPr>
          <w:rFonts w:ascii="Times" w:eastAsia="Times" w:hAnsi="Times" w:cs="Times"/>
          <w:color w:val="000000" w:themeColor="text1"/>
          <w:sz w:val="24"/>
          <w:szCs w:val="24"/>
        </w:rPr>
        <w:t>;</w:t>
      </w:r>
    </w:p>
    <w:p w14:paraId="54464DFB" w14:textId="77777777" w:rsidR="003D0866" w:rsidRDefault="00FF2566" w:rsidP="00546296">
      <w:pPr>
        <w:numPr>
          <w:ilvl w:val="0"/>
          <w:numId w:val="19"/>
        </w:numPr>
        <w:spacing w:before="100" w:beforeAutospacing="1" w:after="100" w:afterAutospacing="1"/>
        <w:rPr>
          <w:rStyle w:val="Bodytext9ptBold"/>
          <w:rFonts w:ascii="Times" w:eastAsia="Times" w:hAnsi="Times" w:cs="Times"/>
          <w:b w:val="0"/>
          <w:bCs w:val="0"/>
          <w:color w:val="000000" w:themeColor="text1"/>
          <w:sz w:val="24"/>
          <w:szCs w:val="24"/>
          <w:shd w:val="clear" w:color="auto" w:fill="auto"/>
          <w:lang w:val="hr-HR"/>
        </w:rPr>
      </w:pPr>
      <w:r w:rsidRPr="422E456C">
        <w:rPr>
          <w:rStyle w:val="Bodytext9ptBold"/>
          <w:rFonts w:ascii="Times" w:eastAsia="Times" w:hAnsi="Times" w:cs="Times"/>
          <w:b w:val="0"/>
          <w:bCs w:val="0"/>
          <w:sz w:val="24"/>
          <w:szCs w:val="24"/>
          <w:lang w:val="hr-HR"/>
        </w:rPr>
        <w:lastRenderedPageBreak/>
        <w:t>Procjena rizika od velikih nesreća za područje Grada Zagreba (Službeni glasnik Grada Zagreba 6/2019);</w:t>
      </w:r>
    </w:p>
    <w:p w14:paraId="620808A1" w14:textId="3B41A40E" w:rsidR="003D0866" w:rsidRDefault="00FF2566" w:rsidP="00546296">
      <w:pPr>
        <w:numPr>
          <w:ilvl w:val="0"/>
          <w:numId w:val="19"/>
        </w:numPr>
        <w:spacing w:before="100" w:beforeAutospacing="1" w:after="100" w:afterAutospacing="1"/>
        <w:rPr>
          <w:rStyle w:val="Bodytext9ptBold"/>
          <w:rFonts w:ascii="Times" w:eastAsia="Times" w:hAnsi="Times" w:cs="Times"/>
          <w:b w:val="0"/>
          <w:bCs w:val="0"/>
          <w:color w:val="000000" w:themeColor="text1"/>
          <w:sz w:val="24"/>
          <w:szCs w:val="24"/>
          <w:shd w:val="clear" w:color="auto" w:fill="auto"/>
          <w:lang w:val="hr-HR"/>
        </w:rPr>
      </w:pPr>
      <w:r w:rsidRPr="422E456C">
        <w:rPr>
          <w:rStyle w:val="Bodytext9ptBold"/>
          <w:rFonts w:ascii="Times" w:eastAsia="Times" w:hAnsi="Times" w:cs="Times"/>
          <w:b w:val="0"/>
          <w:bCs w:val="0"/>
          <w:sz w:val="24"/>
          <w:szCs w:val="24"/>
          <w:lang w:val="hr-HR"/>
        </w:rPr>
        <w:t xml:space="preserve">Uredba o procjeni utjecaja zahvata na okoliš („Narodne novine“ </w:t>
      </w:r>
      <w:r w:rsidR="00C324CD">
        <w:rPr>
          <w:rStyle w:val="Bodytext9ptBold"/>
          <w:rFonts w:ascii="Times" w:eastAsia="Times" w:hAnsi="Times" w:cs="Times"/>
          <w:b w:val="0"/>
          <w:bCs w:val="0"/>
          <w:sz w:val="24"/>
          <w:szCs w:val="24"/>
          <w:lang w:val="hr-HR"/>
        </w:rPr>
        <w:t xml:space="preserve">br. </w:t>
      </w:r>
      <w:r w:rsidRPr="422E456C">
        <w:rPr>
          <w:rStyle w:val="Bodytext9ptBold"/>
          <w:rFonts w:ascii="Times" w:eastAsia="Times" w:hAnsi="Times" w:cs="Times"/>
          <w:b w:val="0"/>
          <w:bCs w:val="0"/>
          <w:sz w:val="24"/>
          <w:szCs w:val="24"/>
          <w:lang w:val="hr-HR"/>
        </w:rPr>
        <w:t>61/14, 3/17);</w:t>
      </w:r>
    </w:p>
    <w:p w14:paraId="5517FD88" w14:textId="5470880A" w:rsidR="2A78603C" w:rsidRPr="009A4BCE" w:rsidRDefault="00B71075" w:rsidP="00546296">
      <w:pPr>
        <w:numPr>
          <w:ilvl w:val="0"/>
          <w:numId w:val="19"/>
        </w:numPr>
        <w:spacing w:before="100" w:beforeAutospacing="1" w:after="0"/>
        <w:ind w:left="714" w:hanging="357"/>
        <w:rPr>
          <w:rStyle w:val="Bodytext9ptBold"/>
          <w:rFonts w:ascii="Times" w:eastAsia="Times" w:hAnsi="Times" w:cs="Times"/>
          <w:b w:val="0"/>
          <w:bCs w:val="0"/>
          <w:color w:val="000000" w:themeColor="text1"/>
          <w:sz w:val="24"/>
          <w:szCs w:val="24"/>
          <w:shd w:val="clear" w:color="auto" w:fill="auto"/>
          <w:lang w:val="hr-HR"/>
        </w:rPr>
      </w:pPr>
      <w:r w:rsidRPr="422E456C">
        <w:rPr>
          <w:rStyle w:val="Bodytext9ptBold"/>
          <w:rFonts w:ascii="Times" w:eastAsia="Times" w:hAnsi="Times" w:cs="Times"/>
          <w:b w:val="0"/>
          <w:bCs w:val="0"/>
          <w:sz w:val="24"/>
          <w:szCs w:val="24"/>
          <w:lang w:val="hr-HR"/>
        </w:rPr>
        <w:t>ostali podzakonski akti i tehnički propisi doneseni na temelju gore navedenih zakona.</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FF2566" w:rsidRPr="00ED00F7" w14:paraId="223533D1" w14:textId="77777777" w:rsidTr="00FF2566">
        <w:trPr>
          <w:trHeight w:val="1692"/>
        </w:trPr>
        <w:tc>
          <w:tcPr>
            <w:tcW w:w="8784" w:type="dxa"/>
            <w:shd w:val="clear" w:color="auto" w:fill="D6F8D7"/>
          </w:tcPr>
          <w:p w14:paraId="73BC8487" w14:textId="446C40E1" w:rsidR="00FF2566" w:rsidRPr="00ED00F7" w:rsidRDefault="00FF2566" w:rsidP="00AD74E8">
            <w:pPr>
              <w:spacing w:after="0" w:line="259" w:lineRule="auto"/>
              <w:jc w:val="both"/>
              <w:rPr>
                <w:rFonts w:ascii="Times New Roman" w:eastAsiaTheme="majorEastAsia" w:hAnsi="Times New Roman" w:cs="Times New Roman"/>
                <w:i/>
                <w:sz w:val="24"/>
                <w:szCs w:val="24"/>
                <w:lang w:eastAsia="hr-HR"/>
              </w:rPr>
            </w:pPr>
            <w:bookmarkStart w:id="10" w:name="_Hlk66287592"/>
            <w:r w:rsidRPr="00ED00F7">
              <w:rPr>
                <w:rFonts w:ascii="Times New Roman" w:eastAsiaTheme="majorEastAsia" w:hAnsi="Times New Roman" w:cs="Times New Roman"/>
                <w:b/>
                <w:i/>
                <w:sz w:val="24"/>
                <w:szCs w:val="24"/>
                <w:lang w:eastAsia="hr-HR"/>
              </w:rPr>
              <w:t xml:space="preserve">Napomena: </w:t>
            </w:r>
            <w:r w:rsidRPr="00ED00F7">
              <w:rPr>
                <w:rFonts w:ascii="Times New Roman" w:eastAsiaTheme="majorEastAsia" w:hAnsi="Times New Roman" w:cs="Times New Roman"/>
                <w:i/>
                <w:sz w:val="24"/>
                <w:szCs w:val="24"/>
                <w:lang w:eastAsia="hr-HR"/>
              </w:rPr>
              <w:t>Propisi navedeni u ovom Pozivu su propisi koji su na snazi (važeći) u trenutku njegove objave te se na dokumentaciju Poziva,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bookmarkEnd w:id="10"/>
    </w:tbl>
    <w:p w14:paraId="6A7D77B9" w14:textId="77777777" w:rsidR="00C44B9E" w:rsidRDefault="00C44B9E" w:rsidP="00FF3549">
      <w:pPr>
        <w:keepNext/>
        <w:spacing w:after="120"/>
        <w:jc w:val="both"/>
        <w:rPr>
          <w:rFonts w:ascii="Times New Roman" w:eastAsia="Times New Roman" w:hAnsi="Times New Roman" w:cs="Times New Roman"/>
          <w:sz w:val="24"/>
          <w:szCs w:val="24"/>
          <w:lang w:eastAsia="hr-HR"/>
        </w:rPr>
      </w:pPr>
    </w:p>
    <w:p w14:paraId="14C9C4A5" w14:textId="2C0C2F40" w:rsidR="00573F23" w:rsidRPr="00ED00F7" w:rsidRDefault="00573F23" w:rsidP="00FF3549">
      <w:pPr>
        <w:keepNext/>
        <w:spacing w:after="120"/>
        <w:jc w:val="both"/>
        <w:rPr>
          <w:rFonts w:ascii="Times New Roman" w:eastAsia="Times New Roman" w:hAnsi="Times New Roman" w:cs="Times New Roman"/>
          <w:sz w:val="24"/>
          <w:szCs w:val="24"/>
          <w:lang w:eastAsia="hr-HR"/>
        </w:rPr>
      </w:pPr>
      <w:r w:rsidRPr="00ED00F7">
        <w:rPr>
          <w:rFonts w:ascii="Times New Roman" w:eastAsia="Times New Roman" w:hAnsi="Times New Roman" w:cs="Times New Roman"/>
          <w:sz w:val="24"/>
          <w:szCs w:val="24"/>
          <w:lang w:eastAsia="hr-HR"/>
        </w:rPr>
        <w:t xml:space="preserve">Vlada </w:t>
      </w:r>
      <w:r w:rsidR="00400DC1">
        <w:rPr>
          <w:rFonts w:ascii="Times New Roman" w:eastAsia="Times New Roman" w:hAnsi="Times New Roman" w:cs="Times New Roman"/>
          <w:sz w:val="24"/>
          <w:szCs w:val="24"/>
          <w:lang w:eastAsia="hr-HR"/>
        </w:rPr>
        <w:t>RH</w:t>
      </w:r>
      <w:r w:rsidRPr="00ED00F7">
        <w:rPr>
          <w:rFonts w:ascii="Times New Roman" w:eastAsia="Times New Roman" w:hAnsi="Times New Roman" w:cs="Times New Roman"/>
          <w:sz w:val="24"/>
          <w:szCs w:val="24"/>
          <w:lang w:eastAsia="hr-HR"/>
        </w:rPr>
        <w:t xml:space="preserve"> je na sjednici održanoj 12. studenoga 2020. </w:t>
      </w:r>
      <w:r w:rsidR="00400DC1">
        <w:rPr>
          <w:rFonts w:ascii="Times New Roman" w:eastAsia="Times New Roman" w:hAnsi="Times New Roman" w:cs="Times New Roman"/>
          <w:sz w:val="24"/>
          <w:szCs w:val="24"/>
          <w:lang w:eastAsia="hr-HR"/>
        </w:rPr>
        <w:t xml:space="preserve">godine </w:t>
      </w:r>
      <w:r w:rsidRPr="00ED00F7">
        <w:rPr>
          <w:rFonts w:ascii="Times New Roman" w:eastAsia="Times New Roman" w:hAnsi="Times New Roman" w:cs="Times New Roman"/>
          <w:sz w:val="24"/>
          <w:szCs w:val="24"/>
          <w:lang w:eastAsia="hr-HR"/>
        </w:rPr>
        <w:t xml:space="preserve">donijela Odluku o načinu raspodjele bespovratnih financijskih sredstava iz Fonda solidarnosti Europske unije odobrenih za financiranje sanacije šteta od potresa na području Grada Zagreba, Krapinsko-zagorske županije i Zagrebačke županije, imenovanju i određivanju zaduženja </w:t>
      </w:r>
      <w:r w:rsidR="002C5E37">
        <w:rPr>
          <w:rFonts w:ascii="Times New Roman" w:eastAsia="Times New Roman" w:hAnsi="Times New Roman" w:cs="Times New Roman"/>
          <w:sz w:val="24"/>
          <w:szCs w:val="24"/>
          <w:lang w:eastAsia="hr-HR"/>
        </w:rPr>
        <w:t>n</w:t>
      </w:r>
      <w:r w:rsidRPr="00ED00F7">
        <w:rPr>
          <w:rFonts w:ascii="Times New Roman" w:eastAsia="Times New Roman" w:hAnsi="Times New Roman" w:cs="Times New Roman"/>
          <w:sz w:val="24"/>
          <w:szCs w:val="24"/>
          <w:lang w:eastAsia="hr-HR"/>
        </w:rPr>
        <w:t>acionalnog koordinacijskog tijela, tijela odgovornih za provedbu financijskog doprinosa i neovisnog revizorskog tijela (</w:t>
      </w:r>
      <w:r w:rsidR="006B109C">
        <w:rPr>
          <w:rFonts w:ascii="Times New Roman" w:eastAsia="Times New Roman" w:hAnsi="Times New Roman" w:cs="Times New Roman"/>
          <w:sz w:val="24"/>
          <w:szCs w:val="24"/>
          <w:lang w:eastAsia="hr-HR"/>
        </w:rPr>
        <w:t>„</w:t>
      </w:r>
      <w:r w:rsidRPr="00ED00F7">
        <w:rPr>
          <w:rFonts w:ascii="Times New Roman" w:eastAsia="Times New Roman" w:hAnsi="Times New Roman" w:cs="Times New Roman"/>
          <w:sz w:val="24"/>
          <w:szCs w:val="24"/>
          <w:lang w:eastAsia="hr-HR"/>
        </w:rPr>
        <w:t>Narodne novine</w:t>
      </w:r>
      <w:r w:rsidR="006B109C">
        <w:rPr>
          <w:rFonts w:ascii="Times New Roman" w:eastAsia="Times New Roman" w:hAnsi="Times New Roman" w:cs="Times New Roman"/>
          <w:sz w:val="24"/>
          <w:szCs w:val="24"/>
          <w:lang w:eastAsia="hr-HR"/>
        </w:rPr>
        <w:t>“</w:t>
      </w:r>
      <w:r w:rsidRPr="00ED00F7">
        <w:rPr>
          <w:rFonts w:ascii="Times New Roman" w:eastAsia="Times New Roman" w:hAnsi="Times New Roman" w:cs="Times New Roman"/>
          <w:sz w:val="24"/>
          <w:szCs w:val="24"/>
          <w:lang w:eastAsia="hr-HR"/>
        </w:rPr>
        <w:t xml:space="preserve">, br. 125/20, u daljnjem tekstu: Odluka VRH). </w:t>
      </w:r>
    </w:p>
    <w:p w14:paraId="1B89A17F" w14:textId="0DFAEB70" w:rsidR="00573F23" w:rsidRPr="00ED00F7" w:rsidRDefault="00573F23" w:rsidP="00FF3549">
      <w:pPr>
        <w:pBdr>
          <w:top w:val="nil"/>
          <w:left w:val="nil"/>
          <w:bottom w:val="nil"/>
          <w:right w:val="nil"/>
          <w:between w:val="nil"/>
        </w:pBdr>
        <w:spacing w:after="12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 xml:space="preserve">U skladu s Odlukom VRH </w:t>
      </w:r>
      <w:bookmarkStart w:id="11" w:name="_Hlk60215862"/>
      <w:r w:rsidRPr="00ED00F7">
        <w:rPr>
          <w:rFonts w:ascii="Times New Roman" w:eastAsia="Times New Roman" w:hAnsi="Times New Roman" w:cs="Times New Roman"/>
          <w:bCs/>
          <w:color w:val="000000"/>
          <w:sz w:val="24"/>
          <w:szCs w:val="24"/>
          <w:lang w:eastAsia="hr-HR"/>
        </w:rPr>
        <w:t xml:space="preserve">Ministarstvo prostornoga uređenja, graditeljstva i državne imovine određuje se za </w:t>
      </w:r>
      <w:r w:rsidR="00ED7F60">
        <w:rPr>
          <w:rFonts w:ascii="Times New Roman" w:eastAsia="Times New Roman" w:hAnsi="Times New Roman" w:cs="Times New Roman"/>
          <w:bCs/>
          <w:color w:val="000000"/>
          <w:sz w:val="24"/>
          <w:szCs w:val="24"/>
          <w:lang w:eastAsia="hr-HR"/>
        </w:rPr>
        <w:t>n</w:t>
      </w:r>
      <w:r w:rsidRPr="00ED00F7">
        <w:rPr>
          <w:rFonts w:ascii="Times New Roman" w:eastAsia="Times New Roman" w:hAnsi="Times New Roman" w:cs="Times New Roman"/>
          <w:bCs/>
          <w:color w:val="000000"/>
          <w:sz w:val="24"/>
          <w:szCs w:val="24"/>
          <w:lang w:eastAsia="hr-HR"/>
        </w:rPr>
        <w:t>acionalno koordinacijsko tijelo</w:t>
      </w:r>
      <w:bookmarkEnd w:id="11"/>
      <w:r w:rsidRPr="00ED00F7">
        <w:rPr>
          <w:rFonts w:ascii="Times New Roman" w:eastAsia="Times New Roman" w:hAnsi="Times New Roman" w:cs="Times New Roman"/>
          <w:bCs/>
          <w:color w:val="000000"/>
          <w:sz w:val="24"/>
          <w:szCs w:val="24"/>
          <w:lang w:eastAsia="hr-HR"/>
        </w:rPr>
        <w:t xml:space="preserve">, </w:t>
      </w:r>
      <w:bookmarkStart w:id="12" w:name="_Hlk60219778"/>
      <w:r w:rsidRPr="00ED00F7">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w:t>
      </w:r>
      <w:bookmarkEnd w:id="12"/>
      <w:r w:rsidRPr="00ED00F7">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p>
    <w:p w14:paraId="4135EB6F" w14:textId="29DEF055" w:rsidR="00034593" w:rsidRDefault="00573F23" w:rsidP="00FF3549">
      <w:pPr>
        <w:pBdr>
          <w:top w:val="nil"/>
          <w:left w:val="nil"/>
          <w:bottom w:val="nil"/>
          <w:right w:val="nil"/>
          <w:between w:val="nil"/>
        </w:pBdr>
        <w:spacing w:after="120"/>
        <w:jc w:val="both"/>
        <w:rPr>
          <w:rFonts w:ascii="Times New Roman" w:eastAsia="Times New Roman" w:hAnsi="Times New Roman" w:cs="Times New Roman"/>
          <w:bCs/>
          <w:color w:val="000000"/>
          <w:sz w:val="24"/>
          <w:szCs w:val="24"/>
          <w:u w:val="single"/>
          <w:lang w:eastAsia="hr-HR"/>
        </w:rPr>
      </w:pPr>
      <w:r w:rsidRPr="00ED00F7">
        <w:rPr>
          <w:rFonts w:ascii="Times New Roman" w:eastAsia="Times New Roman" w:hAnsi="Times New Roman" w:cs="Times New Roman"/>
          <w:bCs/>
          <w:color w:val="000000"/>
          <w:sz w:val="24"/>
          <w:szCs w:val="24"/>
          <w:u w:val="single"/>
          <w:lang w:eastAsia="hr-HR"/>
        </w:rPr>
        <w:t>Navedena tijela predstavljaju sustav upravljanja i kontrole za provedbu FSEU.</w:t>
      </w:r>
    </w:p>
    <w:p w14:paraId="1FC25464" w14:textId="77777777" w:rsidR="00747123" w:rsidRDefault="00747123" w:rsidP="00FF3549">
      <w:pPr>
        <w:pStyle w:val="Naslov2"/>
        <w:spacing w:line="276" w:lineRule="auto"/>
      </w:pPr>
    </w:p>
    <w:p w14:paraId="052BB2C8" w14:textId="74E21165" w:rsidR="00573F23" w:rsidRPr="00ED00F7" w:rsidRDefault="00573F23" w:rsidP="00FF3549">
      <w:pPr>
        <w:pStyle w:val="Naslov2"/>
        <w:spacing w:line="276" w:lineRule="auto"/>
      </w:pPr>
      <w:r w:rsidRPr="00ED00F7">
        <w:tab/>
      </w:r>
      <w:bookmarkStart w:id="13" w:name="_Toc64466765"/>
      <w:r w:rsidRPr="00ED00F7">
        <w:t>1.2. Odgovornosti za upravljanje</w:t>
      </w:r>
      <w:bookmarkEnd w:id="13"/>
    </w:p>
    <w:p w14:paraId="78764AE4" w14:textId="77777777" w:rsidR="00573F23" w:rsidRPr="00ED00F7" w:rsidRDefault="00573F23" w:rsidP="00C51196">
      <w:pPr>
        <w:pStyle w:val="Odlomakpopisa"/>
        <w:tabs>
          <w:tab w:val="left" w:pos="426"/>
        </w:tabs>
        <w:kinsoku w:val="0"/>
        <w:overflowPunct w:val="0"/>
        <w:spacing w:after="0"/>
        <w:ind w:left="1077"/>
        <w:jc w:val="both"/>
        <w:rPr>
          <w:rFonts w:ascii="Times New Roman" w:hAnsi="Times New Roman" w:cs="Times New Roman"/>
          <w:sz w:val="24"/>
          <w:szCs w:val="24"/>
        </w:rPr>
      </w:pPr>
    </w:p>
    <w:p w14:paraId="6D23FB6B" w14:textId="15A7C9E6" w:rsidR="00573F23" w:rsidRPr="00ED00F7" w:rsidRDefault="00573F23" w:rsidP="00FF3549">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ED00F7">
        <w:rPr>
          <w:rFonts w:ascii="Times New Roman" w:eastAsia="Times New Roman" w:hAnsi="Times New Roman" w:cs="Times New Roman"/>
          <w:b/>
          <w:color w:val="000000"/>
          <w:sz w:val="24"/>
          <w:szCs w:val="24"/>
          <w:lang w:eastAsia="hr-HR"/>
        </w:rPr>
        <w:t>Ministarstvo prostornoga uređenja, graditeljstva i državne imovine je nacionalno koordinacijsko tijelo (NKT).</w:t>
      </w:r>
    </w:p>
    <w:p w14:paraId="18713BF9" w14:textId="77777777" w:rsidR="00573F23" w:rsidRPr="00ED00F7" w:rsidRDefault="00573F23" w:rsidP="00FF3549">
      <w:pPr>
        <w:tabs>
          <w:tab w:val="left" w:pos="426"/>
        </w:tabs>
        <w:kinsoku w:val="0"/>
        <w:overflowPunct w:val="0"/>
        <w:spacing w:after="0"/>
        <w:ind w:left="426"/>
        <w:jc w:val="both"/>
        <w:rPr>
          <w:rFonts w:ascii="Times New Roman" w:eastAsia="Times New Roman" w:hAnsi="Times New Roman" w:cs="Times New Roman"/>
          <w:b/>
          <w:color w:val="000000"/>
          <w:sz w:val="24"/>
          <w:szCs w:val="24"/>
          <w:lang w:eastAsia="hr-HR"/>
        </w:rPr>
      </w:pPr>
    </w:p>
    <w:p w14:paraId="4B167BEC" w14:textId="68B6C67E" w:rsidR="00573F23" w:rsidRDefault="000F0F93" w:rsidP="00FF3549">
      <w:pPr>
        <w:tabs>
          <w:tab w:val="left" w:pos="709"/>
        </w:tabs>
        <w:kinsoku w:val="0"/>
        <w:overflowPunct w:val="0"/>
        <w:spacing w:before="120" w:after="0"/>
        <w:jc w:val="both"/>
        <w:rPr>
          <w:rStyle w:val="Bodytext9ptBold"/>
          <w:rFonts w:eastAsiaTheme="minorEastAsia"/>
          <w:sz w:val="24"/>
          <w:szCs w:val="24"/>
          <w:lang w:val="hr-HR"/>
        </w:rPr>
      </w:pPr>
      <w:r w:rsidRPr="00ED00F7">
        <w:rPr>
          <w:rFonts w:ascii="Times New Roman" w:eastAsia="Times New Roman" w:hAnsi="Times New Roman" w:cs="Times New Roman"/>
          <w:b/>
          <w:color w:val="000000"/>
          <w:sz w:val="24"/>
          <w:szCs w:val="24"/>
          <w:lang w:eastAsia="hr-HR"/>
        </w:rPr>
        <w:t>Ministarstvo prostornoga uređenja, graditeljstva i državne imovine</w:t>
      </w:r>
      <w:r w:rsidR="00064D70">
        <w:rPr>
          <w:rFonts w:ascii="Times New Roman" w:eastAsia="Times New Roman" w:hAnsi="Times New Roman" w:cs="Times New Roman"/>
          <w:b/>
          <w:color w:val="000000"/>
          <w:sz w:val="24"/>
          <w:szCs w:val="24"/>
          <w:lang w:eastAsia="hr-HR"/>
        </w:rPr>
        <w:t xml:space="preserve">, </w:t>
      </w:r>
      <w:r w:rsidR="00012854" w:rsidRPr="00012854">
        <w:rPr>
          <w:rFonts w:ascii="Times New Roman" w:eastAsia="Times New Roman" w:hAnsi="Times New Roman" w:cs="Times New Roman"/>
          <w:b/>
          <w:color w:val="000000"/>
          <w:sz w:val="24"/>
          <w:szCs w:val="24"/>
          <w:lang w:eastAsia="hr-HR"/>
        </w:rPr>
        <w:t xml:space="preserve">Sektor za provedbu EU projekata digitalizacije u Upravi za nadzor, žalbe, razvoj informacijskog sustava i digitalizaciju </w:t>
      </w:r>
      <w:r w:rsidR="00573F23" w:rsidRPr="00ED00F7">
        <w:rPr>
          <w:rStyle w:val="Bodytext9ptBold"/>
          <w:rFonts w:eastAsiaTheme="minorEastAsia"/>
          <w:sz w:val="24"/>
          <w:szCs w:val="24"/>
          <w:lang w:val="hr-HR"/>
        </w:rPr>
        <w:t xml:space="preserve">je tijelo odgovorno za provedbu financijskog doprinosa (TOPFD). </w:t>
      </w:r>
    </w:p>
    <w:p w14:paraId="46E9B2E7" w14:textId="77777777" w:rsidR="00963A95" w:rsidRPr="00ED00F7" w:rsidRDefault="00963A95" w:rsidP="00FF3549">
      <w:pPr>
        <w:tabs>
          <w:tab w:val="left" w:pos="709"/>
        </w:tabs>
        <w:kinsoku w:val="0"/>
        <w:overflowPunct w:val="0"/>
        <w:spacing w:before="120" w:after="0"/>
        <w:jc w:val="both"/>
        <w:rPr>
          <w:sz w:val="24"/>
          <w:szCs w:val="24"/>
        </w:rPr>
      </w:pPr>
    </w:p>
    <w:p w14:paraId="389CFCFA" w14:textId="77777777" w:rsidR="00573F23" w:rsidRPr="00ED00F7" w:rsidRDefault="00573F23" w:rsidP="00FF3549">
      <w:pPr>
        <w:tabs>
          <w:tab w:val="left" w:pos="426"/>
        </w:tabs>
        <w:kinsoku w:val="0"/>
        <w:overflowPunct w:val="0"/>
        <w:spacing w:after="0"/>
        <w:ind w:left="426"/>
        <w:jc w:val="both"/>
        <w:rPr>
          <w:rFonts w:ascii="Times New Roman" w:hAnsi="Times New Roman" w:cs="Times New Roman"/>
          <w:sz w:val="24"/>
          <w:szCs w:val="24"/>
        </w:rPr>
      </w:pPr>
    </w:p>
    <w:p w14:paraId="79A1E067" w14:textId="15E5D8AD" w:rsidR="00573F23" w:rsidRPr="00ED00F7" w:rsidRDefault="00573F23" w:rsidP="00FF3549">
      <w:pPr>
        <w:pStyle w:val="Naslov2"/>
        <w:spacing w:line="276" w:lineRule="auto"/>
      </w:pPr>
      <w:r w:rsidRPr="00ED00F7">
        <w:lastRenderedPageBreak/>
        <w:tab/>
      </w:r>
      <w:bookmarkStart w:id="14" w:name="_Toc64466766"/>
      <w:r w:rsidRPr="00ED00F7">
        <w:t>1.3.</w:t>
      </w:r>
      <w:r w:rsidR="00BB7E0D" w:rsidRPr="00ED00F7">
        <w:t xml:space="preserve"> </w:t>
      </w:r>
      <w:r w:rsidRPr="00ED00F7">
        <w:t xml:space="preserve">Predmet, svrha i </w:t>
      </w:r>
      <w:r w:rsidRPr="00C51196">
        <w:t>pokazatelj</w:t>
      </w:r>
      <w:r w:rsidRPr="00ED00F7">
        <w:t xml:space="preserve"> Poziva</w:t>
      </w:r>
      <w:bookmarkEnd w:id="14"/>
    </w:p>
    <w:p w14:paraId="522ACA99" w14:textId="77777777" w:rsidR="00573F23" w:rsidRPr="00ED00F7" w:rsidRDefault="00573F23" w:rsidP="00FF3549">
      <w:pPr>
        <w:pStyle w:val="Bezproreda"/>
        <w:spacing w:line="276" w:lineRule="auto"/>
        <w:ind w:left="1080"/>
        <w:jc w:val="both"/>
        <w:rPr>
          <w:rStyle w:val="Bodytext2"/>
          <w:rFonts w:eastAsiaTheme="minorHAnsi"/>
          <w:b w:val="0"/>
          <w:sz w:val="24"/>
          <w:szCs w:val="24"/>
          <w:lang w:val="hr-HR"/>
        </w:rPr>
      </w:pPr>
    </w:p>
    <w:p w14:paraId="4EAB4119" w14:textId="6D74704D" w:rsidR="00573F23" w:rsidRPr="00ED00F7" w:rsidRDefault="00573F23" w:rsidP="00FF3549">
      <w:pPr>
        <w:pStyle w:val="Bezproreda"/>
        <w:spacing w:line="276" w:lineRule="auto"/>
        <w:jc w:val="both"/>
        <w:rPr>
          <w:rStyle w:val="Bodytext2"/>
          <w:rFonts w:eastAsiaTheme="minorHAnsi"/>
          <w:sz w:val="24"/>
          <w:szCs w:val="24"/>
          <w:lang w:val="hr-HR"/>
        </w:rPr>
      </w:pPr>
      <w:r w:rsidRPr="00ED00F7">
        <w:rPr>
          <w:rStyle w:val="Bodytext2"/>
          <w:rFonts w:eastAsiaTheme="minorHAnsi"/>
          <w:i/>
          <w:sz w:val="24"/>
          <w:szCs w:val="24"/>
          <w:lang w:val="hr-HR"/>
        </w:rPr>
        <w:t>Predmet Poziva:</w:t>
      </w:r>
    </w:p>
    <w:p w14:paraId="6FD866E1" w14:textId="01598DA5" w:rsidR="001A58CC" w:rsidRPr="00ED00F7" w:rsidRDefault="00165FB8" w:rsidP="00FF3549">
      <w:pPr>
        <w:pStyle w:val="Bezproreda"/>
        <w:spacing w:line="276" w:lineRule="auto"/>
        <w:jc w:val="both"/>
        <w:rPr>
          <w:rStyle w:val="Bodytext2"/>
          <w:rFonts w:eastAsiaTheme="minorHAnsi"/>
          <w:b w:val="0"/>
          <w:sz w:val="24"/>
          <w:szCs w:val="24"/>
          <w:lang w:val="hr-HR"/>
        </w:rPr>
      </w:pPr>
      <w:r>
        <w:rPr>
          <w:rStyle w:val="Bodytext2"/>
          <w:rFonts w:eastAsiaTheme="minorHAnsi"/>
          <w:b w:val="0"/>
          <w:sz w:val="24"/>
          <w:szCs w:val="24"/>
          <w:lang w:val="hr-HR"/>
        </w:rPr>
        <w:t xml:space="preserve">Predmet Poziva je </w:t>
      </w:r>
      <w:r w:rsidR="007C635F">
        <w:rPr>
          <w:rStyle w:val="Bodytext2"/>
          <w:rFonts w:eastAsiaTheme="minorHAnsi"/>
          <w:b w:val="0"/>
          <w:sz w:val="24"/>
          <w:szCs w:val="24"/>
          <w:lang w:val="hr-HR"/>
        </w:rPr>
        <w:t xml:space="preserve">financiranje </w:t>
      </w:r>
      <w:r>
        <w:rPr>
          <w:rStyle w:val="Bodytext2"/>
          <w:rFonts w:eastAsiaTheme="minorHAnsi"/>
          <w:b w:val="0"/>
          <w:sz w:val="24"/>
          <w:szCs w:val="24"/>
          <w:lang w:val="hr-HR"/>
        </w:rPr>
        <w:t>p</w:t>
      </w:r>
      <w:r w:rsidR="00AD52CD" w:rsidRPr="00ED00F7">
        <w:rPr>
          <w:rStyle w:val="Bodytext2"/>
          <w:rFonts w:eastAsiaTheme="minorHAnsi"/>
          <w:b w:val="0"/>
          <w:sz w:val="24"/>
          <w:szCs w:val="24"/>
          <w:lang w:val="hr-HR"/>
        </w:rPr>
        <w:t>rovedb</w:t>
      </w:r>
      <w:r w:rsidR="007C635F">
        <w:rPr>
          <w:rStyle w:val="Bodytext2"/>
          <w:rFonts w:eastAsiaTheme="minorHAnsi"/>
          <w:b w:val="0"/>
          <w:sz w:val="24"/>
          <w:szCs w:val="24"/>
          <w:lang w:val="hr-HR"/>
        </w:rPr>
        <w:t>e</w:t>
      </w:r>
      <w:r w:rsidR="00AD52CD" w:rsidRPr="00ED00F7">
        <w:rPr>
          <w:rStyle w:val="Bodytext2"/>
          <w:rFonts w:eastAsiaTheme="minorHAnsi"/>
          <w:b w:val="0"/>
          <w:sz w:val="24"/>
          <w:szCs w:val="24"/>
          <w:lang w:val="hr-HR"/>
        </w:rPr>
        <w:t xml:space="preserve"> mjera</w:t>
      </w:r>
      <w:r w:rsidR="005E7E4E">
        <w:rPr>
          <w:rStyle w:val="Bodytext2"/>
          <w:rFonts w:eastAsiaTheme="minorHAnsi"/>
          <w:b w:val="0"/>
          <w:sz w:val="24"/>
          <w:szCs w:val="24"/>
          <w:lang w:val="hr-HR"/>
        </w:rPr>
        <w:t xml:space="preserve"> </w:t>
      </w:r>
      <w:r w:rsidR="005E7E4E">
        <w:rPr>
          <w:rFonts w:ascii="Times New Roman" w:hAnsi="Times New Roman" w:cs="Times New Roman"/>
          <w:sz w:val="24"/>
          <w:szCs w:val="24"/>
        </w:rPr>
        <w:t>n</w:t>
      </w:r>
      <w:r w:rsidR="005E7E4E" w:rsidRPr="007339DF">
        <w:rPr>
          <w:rFonts w:ascii="Times New Roman" w:hAnsi="Times New Roman" w:cs="Times New Roman"/>
          <w:sz w:val="24"/>
          <w:szCs w:val="24"/>
        </w:rPr>
        <w:t>eposredn</w:t>
      </w:r>
      <w:r w:rsidR="005E7E4E">
        <w:rPr>
          <w:rFonts w:ascii="Times New Roman" w:hAnsi="Times New Roman" w:cs="Times New Roman"/>
          <w:sz w:val="24"/>
          <w:szCs w:val="24"/>
        </w:rPr>
        <w:t>e</w:t>
      </w:r>
      <w:r w:rsidR="005E7E4E" w:rsidRPr="007339DF">
        <w:rPr>
          <w:rFonts w:ascii="Times New Roman" w:hAnsi="Times New Roman" w:cs="Times New Roman"/>
          <w:sz w:val="24"/>
          <w:szCs w:val="24"/>
        </w:rPr>
        <w:t xml:space="preserve"> obnov</w:t>
      </w:r>
      <w:r w:rsidR="005E7E4E">
        <w:rPr>
          <w:rFonts w:ascii="Times New Roman" w:hAnsi="Times New Roman" w:cs="Times New Roman"/>
          <w:sz w:val="24"/>
          <w:szCs w:val="24"/>
        </w:rPr>
        <w:t>e potresom od 22. ožujka 2020.</w:t>
      </w:r>
      <w:r w:rsidR="00C67E30">
        <w:rPr>
          <w:rFonts w:ascii="Times New Roman" w:hAnsi="Times New Roman" w:cs="Times New Roman"/>
          <w:sz w:val="24"/>
          <w:szCs w:val="24"/>
        </w:rPr>
        <w:t xml:space="preserve"> godine</w:t>
      </w:r>
      <w:r w:rsidR="005E7E4E" w:rsidRPr="007339DF">
        <w:rPr>
          <w:rFonts w:ascii="Times New Roman" w:hAnsi="Times New Roman" w:cs="Times New Roman"/>
          <w:sz w:val="24"/>
          <w:szCs w:val="24"/>
        </w:rPr>
        <w:t xml:space="preserve"> pogođenih prirodnih zona kako bi se izbjegle neposredne štete od erozije tla</w:t>
      </w:r>
      <w:r w:rsidR="009353BE" w:rsidRPr="00ED00F7">
        <w:rPr>
          <w:rStyle w:val="Bodytext2"/>
          <w:rFonts w:eastAsiaTheme="minorHAnsi"/>
          <w:b w:val="0"/>
          <w:sz w:val="24"/>
          <w:szCs w:val="24"/>
          <w:lang w:val="hr-HR"/>
        </w:rPr>
        <w:t xml:space="preserve"> </w:t>
      </w:r>
      <w:r w:rsidR="005A6B4F" w:rsidRPr="00ED00F7">
        <w:rPr>
          <w:rStyle w:val="Bodytext2"/>
          <w:rFonts w:eastAsiaTheme="minorHAnsi"/>
          <w:b w:val="0"/>
          <w:sz w:val="24"/>
          <w:szCs w:val="24"/>
          <w:lang w:val="hr-HR"/>
        </w:rPr>
        <w:t xml:space="preserve">na području Grada Zagreba, Krapinsko-zagorske </w:t>
      </w:r>
      <w:r w:rsidR="002E5263">
        <w:rPr>
          <w:rStyle w:val="Bodytext2"/>
          <w:rFonts w:eastAsiaTheme="minorHAnsi"/>
          <w:b w:val="0"/>
          <w:sz w:val="24"/>
          <w:szCs w:val="24"/>
          <w:lang w:val="hr-HR"/>
        </w:rPr>
        <w:t xml:space="preserve">županije </w:t>
      </w:r>
      <w:r w:rsidR="005A6B4F" w:rsidRPr="00ED00F7">
        <w:rPr>
          <w:rStyle w:val="Bodytext2"/>
          <w:rFonts w:eastAsiaTheme="minorHAnsi"/>
          <w:b w:val="0"/>
          <w:sz w:val="24"/>
          <w:szCs w:val="24"/>
          <w:lang w:val="hr-HR"/>
        </w:rPr>
        <w:t>i Zagrebač</w:t>
      </w:r>
      <w:r w:rsidR="00EE3720" w:rsidRPr="00ED00F7">
        <w:rPr>
          <w:rStyle w:val="Bodytext2"/>
          <w:rFonts w:eastAsiaTheme="minorHAnsi"/>
          <w:b w:val="0"/>
          <w:sz w:val="24"/>
          <w:szCs w:val="24"/>
          <w:lang w:val="hr-HR"/>
        </w:rPr>
        <w:t>ke županije.</w:t>
      </w:r>
    </w:p>
    <w:p w14:paraId="2BA2342C" w14:textId="77777777" w:rsidR="00FF2566" w:rsidRPr="00ED00F7" w:rsidRDefault="00FF2566" w:rsidP="00FF3549">
      <w:pPr>
        <w:pStyle w:val="Bezproreda"/>
        <w:spacing w:line="276" w:lineRule="auto"/>
        <w:jc w:val="both"/>
        <w:rPr>
          <w:rStyle w:val="Bodytext2"/>
          <w:rFonts w:eastAsiaTheme="minorHAnsi"/>
          <w:i/>
          <w:sz w:val="24"/>
          <w:szCs w:val="24"/>
          <w:highlight w:val="yellow"/>
          <w:lang w:val="hr-HR"/>
        </w:rPr>
      </w:pPr>
    </w:p>
    <w:p w14:paraId="5E186AC8" w14:textId="13767B8A" w:rsidR="00573F23" w:rsidRPr="000E0175" w:rsidRDefault="00573F23" w:rsidP="00FF3549">
      <w:pPr>
        <w:pStyle w:val="Bezproreda"/>
        <w:spacing w:line="276" w:lineRule="auto"/>
        <w:jc w:val="both"/>
        <w:rPr>
          <w:rStyle w:val="Bodytext2"/>
          <w:rFonts w:eastAsiaTheme="minorHAnsi"/>
          <w:i/>
          <w:sz w:val="24"/>
          <w:szCs w:val="24"/>
          <w:lang w:val="hr-HR"/>
        </w:rPr>
      </w:pPr>
      <w:r w:rsidRPr="000E0175">
        <w:rPr>
          <w:rStyle w:val="Bodytext2"/>
          <w:rFonts w:eastAsiaTheme="minorHAnsi"/>
          <w:i/>
          <w:sz w:val="24"/>
          <w:szCs w:val="24"/>
          <w:lang w:val="hr-HR"/>
        </w:rPr>
        <w:t>Svrha (cilj) Poziva:</w:t>
      </w:r>
    </w:p>
    <w:p w14:paraId="3C41CFAD" w14:textId="204C8380" w:rsidR="005E7E4E" w:rsidRDefault="007D58DB" w:rsidP="00FF3549">
      <w:pPr>
        <w:pStyle w:val="Bezproreda"/>
        <w:spacing w:line="276" w:lineRule="auto"/>
        <w:jc w:val="both"/>
        <w:rPr>
          <w:rStyle w:val="Bodytext2"/>
          <w:rFonts w:ascii="Times" w:eastAsiaTheme="minorEastAsia" w:hAnsi="Times"/>
          <w:b w:val="0"/>
          <w:bCs w:val="0"/>
          <w:color w:val="000000" w:themeColor="text1"/>
          <w:sz w:val="24"/>
          <w:szCs w:val="24"/>
          <w:lang w:val="hr-HR"/>
        </w:rPr>
      </w:pPr>
      <w:r w:rsidRPr="599588CA">
        <w:rPr>
          <w:rStyle w:val="Bodytext2"/>
          <w:rFonts w:eastAsiaTheme="minorEastAsia"/>
          <w:b w:val="0"/>
          <w:bCs w:val="0"/>
          <w:color w:val="000000" w:themeColor="text1"/>
          <w:sz w:val="24"/>
          <w:szCs w:val="24"/>
          <w:lang w:val="hr-HR"/>
        </w:rPr>
        <w:t xml:space="preserve">Svrha poziva je </w:t>
      </w:r>
      <w:r>
        <w:rPr>
          <w:rStyle w:val="Bodytext2"/>
          <w:rFonts w:eastAsiaTheme="minorEastAsia"/>
          <w:b w:val="0"/>
          <w:bCs w:val="0"/>
          <w:color w:val="000000" w:themeColor="text1"/>
          <w:sz w:val="24"/>
          <w:szCs w:val="24"/>
          <w:lang w:val="hr-HR"/>
        </w:rPr>
        <w:t>obnavljanje prirodnih područja pogođenih potresom od 22. ožujka 2020. godine</w:t>
      </w:r>
      <w:r w:rsidRPr="008319D9">
        <w:rPr>
          <w:rStyle w:val="Bodytext2"/>
          <w:rFonts w:ascii="Times" w:eastAsiaTheme="minorEastAsia" w:hAnsi="Times"/>
          <w:b w:val="0"/>
          <w:bCs w:val="0"/>
          <w:color w:val="000000" w:themeColor="text1"/>
          <w:sz w:val="24"/>
          <w:szCs w:val="24"/>
          <w:lang w:val="hr-HR"/>
        </w:rPr>
        <w:t xml:space="preserve"> </w:t>
      </w:r>
      <w:r w:rsidRPr="007A2FC6">
        <w:rPr>
          <w:rStyle w:val="Bodytext2"/>
          <w:rFonts w:ascii="Times" w:eastAsiaTheme="minorEastAsia" w:hAnsi="Times"/>
          <w:b w:val="0"/>
          <w:bCs w:val="0"/>
          <w:color w:val="000000" w:themeColor="text1"/>
          <w:sz w:val="24"/>
          <w:szCs w:val="24"/>
          <w:lang w:val="hr-HR"/>
        </w:rPr>
        <w:t>kako bi se izbjegl</w:t>
      </w:r>
      <w:r>
        <w:rPr>
          <w:rStyle w:val="Bodytext2"/>
          <w:rFonts w:ascii="Times" w:eastAsiaTheme="minorEastAsia" w:hAnsi="Times"/>
          <w:b w:val="0"/>
          <w:bCs w:val="0"/>
          <w:color w:val="000000" w:themeColor="text1"/>
          <w:sz w:val="24"/>
          <w:szCs w:val="24"/>
          <w:lang w:val="hr-HR"/>
        </w:rPr>
        <w:t>i neposredni učinci</w:t>
      </w:r>
      <w:r w:rsidRPr="007A2FC6">
        <w:rPr>
          <w:rStyle w:val="Bodytext2"/>
          <w:rFonts w:ascii="Times" w:eastAsiaTheme="minorEastAsia" w:hAnsi="Times"/>
          <w:b w:val="0"/>
          <w:bCs w:val="0"/>
          <w:color w:val="000000" w:themeColor="text1"/>
          <w:sz w:val="24"/>
          <w:szCs w:val="24"/>
          <w:lang w:val="hr-HR"/>
        </w:rPr>
        <w:t xml:space="preserve"> erozij</w:t>
      </w:r>
      <w:r>
        <w:rPr>
          <w:rStyle w:val="Bodytext2"/>
          <w:rFonts w:ascii="Times" w:eastAsiaTheme="minorEastAsia" w:hAnsi="Times"/>
          <w:b w:val="0"/>
          <w:bCs w:val="0"/>
          <w:color w:val="000000" w:themeColor="text1"/>
          <w:sz w:val="24"/>
          <w:szCs w:val="24"/>
          <w:lang w:val="hr-HR"/>
        </w:rPr>
        <w:t>e</w:t>
      </w:r>
      <w:r w:rsidRPr="007A2FC6">
        <w:rPr>
          <w:rStyle w:val="Bodytext2"/>
          <w:rFonts w:ascii="Times" w:eastAsiaTheme="minorEastAsia" w:hAnsi="Times"/>
          <w:b w:val="0"/>
          <w:bCs w:val="0"/>
          <w:color w:val="000000" w:themeColor="text1"/>
          <w:sz w:val="24"/>
          <w:szCs w:val="24"/>
          <w:lang w:val="hr-HR"/>
        </w:rPr>
        <w:t xml:space="preserve"> tla</w:t>
      </w:r>
      <w:r w:rsidR="00FB479F">
        <w:rPr>
          <w:rStyle w:val="Bodytext2"/>
          <w:rFonts w:ascii="Times" w:eastAsiaTheme="minorEastAsia" w:hAnsi="Times"/>
          <w:b w:val="0"/>
          <w:bCs w:val="0"/>
          <w:color w:val="000000" w:themeColor="text1"/>
          <w:sz w:val="24"/>
          <w:szCs w:val="24"/>
          <w:lang w:val="hr-HR"/>
        </w:rPr>
        <w:t>,</w:t>
      </w:r>
      <w:r w:rsidR="00B40EB9">
        <w:rPr>
          <w:rStyle w:val="Bodytext2"/>
          <w:rFonts w:ascii="Times" w:eastAsiaTheme="minorEastAsia" w:hAnsi="Times"/>
          <w:b w:val="0"/>
          <w:bCs w:val="0"/>
          <w:color w:val="000000" w:themeColor="text1"/>
          <w:sz w:val="24"/>
          <w:szCs w:val="24"/>
          <w:lang w:val="hr-HR"/>
        </w:rPr>
        <w:t xml:space="preserve"> </w:t>
      </w:r>
      <w:r w:rsidR="00FB479F">
        <w:rPr>
          <w:rStyle w:val="Bodytext2"/>
          <w:rFonts w:ascii="Times" w:eastAsiaTheme="minorEastAsia" w:hAnsi="Times"/>
          <w:b w:val="0"/>
          <w:bCs w:val="0"/>
          <w:color w:val="000000" w:themeColor="text1"/>
          <w:sz w:val="24"/>
          <w:szCs w:val="24"/>
          <w:lang w:val="hr-HR"/>
        </w:rPr>
        <w:t xml:space="preserve">a </w:t>
      </w:r>
      <w:r w:rsidR="006B0779" w:rsidRPr="007A2FC6">
        <w:rPr>
          <w:rStyle w:val="Bodytext2"/>
          <w:rFonts w:ascii="Times" w:eastAsiaTheme="minorEastAsia" w:hAnsi="Times"/>
          <w:b w:val="0"/>
          <w:bCs w:val="0"/>
          <w:color w:val="000000" w:themeColor="text1"/>
          <w:sz w:val="24"/>
          <w:szCs w:val="24"/>
          <w:lang w:val="hr-HR"/>
        </w:rPr>
        <w:t>i moguća daljnja urušavanja te kako bi se zaštitili ljudi, građevine, infrastruktura i okoliš.</w:t>
      </w:r>
      <w:r w:rsidR="007A2FC6" w:rsidRPr="007A2FC6">
        <w:rPr>
          <w:rStyle w:val="Bodytext2"/>
          <w:rFonts w:ascii="Times" w:eastAsiaTheme="minorEastAsia" w:hAnsi="Times"/>
          <w:b w:val="0"/>
          <w:bCs w:val="0"/>
          <w:color w:val="000000" w:themeColor="text1"/>
          <w:sz w:val="24"/>
          <w:szCs w:val="24"/>
          <w:lang w:val="hr-HR"/>
        </w:rPr>
        <w:t xml:space="preserve"> </w:t>
      </w:r>
    </w:p>
    <w:p w14:paraId="06556E39" w14:textId="77777777" w:rsidR="005E7E4E" w:rsidRDefault="005E7E4E" w:rsidP="00FF3549">
      <w:pPr>
        <w:pStyle w:val="Bezproreda"/>
        <w:spacing w:line="276" w:lineRule="auto"/>
        <w:jc w:val="both"/>
        <w:rPr>
          <w:rFonts w:ascii="Times" w:hAnsi="Times"/>
          <w:sz w:val="24"/>
          <w:szCs w:val="24"/>
        </w:rPr>
      </w:pPr>
    </w:p>
    <w:p w14:paraId="5C07BB93" w14:textId="19204721" w:rsidR="006B0779" w:rsidRDefault="007A2FC6" w:rsidP="00FF3549">
      <w:pPr>
        <w:pStyle w:val="Bezproreda"/>
        <w:spacing w:line="276" w:lineRule="auto"/>
        <w:jc w:val="both"/>
        <w:rPr>
          <w:rStyle w:val="Bodytext2"/>
          <w:rFonts w:eastAsiaTheme="minorEastAsia"/>
          <w:b w:val="0"/>
          <w:bCs w:val="0"/>
          <w:color w:val="000000" w:themeColor="text1"/>
          <w:sz w:val="24"/>
          <w:szCs w:val="24"/>
          <w:lang w:val="hr-HR"/>
        </w:rPr>
      </w:pPr>
      <w:r w:rsidRPr="007A2FC6">
        <w:rPr>
          <w:rFonts w:ascii="Times" w:hAnsi="Times"/>
          <w:sz w:val="24"/>
          <w:szCs w:val="24"/>
        </w:rPr>
        <w:t xml:space="preserve">Potres je prouzročio veliku materijalnu i prirodnu štetu koja se očituje u narušenoj stabilnosti  i degradaciji tla koja dovodi do stvaranja klizišta čime je dovedeno u pitanje sigurno korištenje okolnih građevina i infrastrukture te je </w:t>
      </w:r>
      <w:r>
        <w:rPr>
          <w:rFonts w:ascii="Times" w:hAnsi="Times"/>
          <w:sz w:val="24"/>
          <w:szCs w:val="24"/>
        </w:rPr>
        <w:t>potrebna</w:t>
      </w:r>
      <w:r w:rsidRPr="007A2FC6">
        <w:rPr>
          <w:rFonts w:ascii="Times" w:hAnsi="Times"/>
          <w:sz w:val="24"/>
          <w:szCs w:val="24"/>
        </w:rPr>
        <w:t xml:space="preserve"> obnova i sanacija narušenih prirodnih područja kako bi se izbjeglo daljnje urušavanje tla i građevina.</w:t>
      </w:r>
    </w:p>
    <w:p w14:paraId="5DE720A1" w14:textId="310E7895" w:rsidR="3EB7EA3B" w:rsidRDefault="3EB7EA3B" w:rsidP="3EB7EA3B">
      <w:pPr>
        <w:pStyle w:val="Bezproreda"/>
        <w:spacing w:line="276" w:lineRule="auto"/>
        <w:jc w:val="both"/>
        <w:rPr>
          <w:rStyle w:val="Bodytext2"/>
          <w:rFonts w:eastAsiaTheme="minorEastAsia"/>
          <w:i/>
          <w:iCs/>
          <w:color w:val="auto"/>
          <w:sz w:val="24"/>
          <w:szCs w:val="24"/>
          <w:lang w:val="hr-HR"/>
        </w:rPr>
      </w:pPr>
    </w:p>
    <w:p w14:paraId="4FE0F28E" w14:textId="346B932D" w:rsidR="3E0300D6" w:rsidRDefault="000705B8" w:rsidP="3EB7EA3B">
      <w:pPr>
        <w:pStyle w:val="Bezproreda"/>
        <w:spacing w:line="276" w:lineRule="auto"/>
        <w:jc w:val="both"/>
        <w:rPr>
          <w:rStyle w:val="Bodytext2"/>
          <w:rFonts w:eastAsiaTheme="minorEastAsia"/>
          <w:i/>
          <w:iCs/>
          <w:color w:val="auto"/>
          <w:sz w:val="24"/>
          <w:szCs w:val="24"/>
          <w:lang w:val="hr-HR"/>
        </w:rPr>
      </w:pPr>
      <w:r w:rsidRPr="000705B8">
        <w:rPr>
          <w:rStyle w:val="Bodytext2"/>
          <w:rFonts w:eastAsiaTheme="minorEastAsia"/>
          <w:i/>
          <w:iCs/>
          <w:color w:val="auto"/>
          <w:sz w:val="24"/>
          <w:szCs w:val="24"/>
          <w:lang w:val="hr-HR"/>
        </w:rPr>
        <w:t xml:space="preserve">U okviru ovog </w:t>
      </w:r>
      <w:r w:rsidRPr="00A00460">
        <w:rPr>
          <w:rStyle w:val="Bodytext2"/>
          <w:rFonts w:eastAsiaTheme="minorEastAsia"/>
          <w:i/>
          <w:iCs/>
          <w:color w:val="auto"/>
          <w:sz w:val="24"/>
          <w:szCs w:val="24"/>
          <w:lang w:val="hr-HR"/>
        </w:rPr>
        <w:t>Poziva potpora</w:t>
      </w:r>
      <w:r w:rsidR="3E0300D6" w:rsidRPr="00A00460">
        <w:rPr>
          <w:rStyle w:val="Bodytext2"/>
          <w:rFonts w:eastAsiaTheme="minorEastAsia"/>
          <w:i/>
          <w:iCs/>
          <w:color w:val="auto"/>
          <w:sz w:val="24"/>
          <w:szCs w:val="24"/>
          <w:lang w:val="hr-HR"/>
        </w:rPr>
        <w:t xml:space="preserve"> će</w:t>
      </w:r>
      <w:r w:rsidR="3E0300D6" w:rsidRPr="3EB7EA3B">
        <w:rPr>
          <w:rStyle w:val="Bodytext2"/>
          <w:rFonts w:eastAsiaTheme="minorEastAsia"/>
          <w:i/>
          <w:iCs/>
          <w:color w:val="auto"/>
          <w:sz w:val="24"/>
          <w:szCs w:val="24"/>
          <w:lang w:val="hr-HR"/>
        </w:rPr>
        <w:t xml:space="preserve"> se dodijeliti za</w:t>
      </w:r>
      <w:r w:rsidR="006F7658">
        <w:rPr>
          <w:rStyle w:val="Bodytext2"/>
          <w:rFonts w:eastAsiaTheme="minorEastAsia"/>
          <w:i/>
          <w:iCs/>
          <w:color w:val="auto"/>
          <w:sz w:val="24"/>
          <w:szCs w:val="24"/>
          <w:lang w:val="hr-HR"/>
        </w:rPr>
        <w:t xml:space="preserve"> provedbu mjera</w:t>
      </w:r>
      <w:r w:rsidR="3E0300D6" w:rsidRPr="3EB7EA3B">
        <w:rPr>
          <w:rStyle w:val="Bodytext2"/>
          <w:rFonts w:eastAsiaTheme="minorEastAsia"/>
          <w:i/>
          <w:iCs/>
          <w:color w:val="auto"/>
          <w:sz w:val="24"/>
          <w:szCs w:val="24"/>
          <w:lang w:val="hr-HR"/>
        </w:rPr>
        <w:t xml:space="preserve"> neposredn</w:t>
      </w:r>
      <w:r w:rsidR="006F7658">
        <w:rPr>
          <w:rStyle w:val="Bodytext2"/>
          <w:rFonts w:eastAsiaTheme="minorEastAsia"/>
          <w:i/>
          <w:iCs/>
          <w:color w:val="auto"/>
          <w:sz w:val="24"/>
          <w:szCs w:val="24"/>
          <w:lang w:val="hr-HR"/>
        </w:rPr>
        <w:t>e</w:t>
      </w:r>
      <w:r w:rsidR="3E0300D6" w:rsidRPr="3EB7EA3B">
        <w:rPr>
          <w:rStyle w:val="Bodytext2"/>
          <w:rFonts w:eastAsiaTheme="minorEastAsia"/>
          <w:i/>
          <w:iCs/>
          <w:color w:val="auto"/>
          <w:sz w:val="24"/>
          <w:szCs w:val="24"/>
          <w:lang w:val="hr-HR"/>
        </w:rPr>
        <w:t xml:space="preserve"> obnov</w:t>
      </w:r>
      <w:r w:rsidR="006F7658">
        <w:rPr>
          <w:rStyle w:val="Bodytext2"/>
          <w:rFonts w:eastAsiaTheme="minorEastAsia"/>
          <w:i/>
          <w:iCs/>
          <w:color w:val="auto"/>
          <w:sz w:val="24"/>
          <w:szCs w:val="24"/>
          <w:lang w:val="hr-HR"/>
        </w:rPr>
        <w:t>e</w:t>
      </w:r>
      <w:r w:rsidR="3E0300D6" w:rsidRPr="3EB7EA3B">
        <w:rPr>
          <w:rStyle w:val="Bodytext2"/>
          <w:rFonts w:eastAsiaTheme="minorEastAsia"/>
          <w:i/>
          <w:iCs/>
          <w:color w:val="auto"/>
          <w:sz w:val="24"/>
          <w:szCs w:val="24"/>
          <w:lang w:val="hr-HR"/>
        </w:rPr>
        <w:t xml:space="preserve"> pogođenih prirodnih zona kako bi se izbjegle neposredne štete od erozije tla</w:t>
      </w:r>
      <w:r w:rsidR="00285C96">
        <w:rPr>
          <w:rStyle w:val="Bodytext2"/>
          <w:rFonts w:eastAsiaTheme="minorEastAsia"/>
          <w:i/>
          <w:iCs/>
          <w:color w:val="auto"/>
          <w:sz w:val="24"/>
          <w:szCs w:val="24"/>
          <w:lang w:val="hr-HR"/>
        </w:rPr>
        <w:t xml:space="preserve"> u okviru operacije </w:t>
      </w:r>
      <w:r w:rsidR="00B91112">
        <w:rPr>
          <w:rStyle w:val="Bodytext2"/>
          <w:rFonts w:eastAsiaTheme="minorEastAsia"/>
          <w:i/>
          <w:iCs/>
          <w:color w:val="auto"/>
          <w:sz w:val="24"/>
          <w:szCs w:val="24"/>
          <w:lang w:val="hr-HR"/>
        </w:rPr>
        <w:t>„</w:t>
      </w:r>
      <w:r w:rsidR="004177A7" w:rsidRPr="004177A7">
        <w:rPr>
          <w:rStyle w:val="Bodytext2"/>
          <w:rFonts w:eastAsiaTheme="minorEastAsia"/>
          <w:i/>
          <w:iCs/>
          <w:color w:val="auto"/>
          <w:sz w:val="24"/>
          <w:szCs w:val="24"/>
          <w:lang w:val="hr-HR"/>
        </w:rPr>
        <w:t>Čišćenje područja pogođenih katastrofom, uključujući prirodna područja, u skladu s, kad je to primjereno, pristupima utemeljenima na ekosustavima te hitno obnavljanje pogođenih prirodnih područja kako bi se izbjegli neposredni učinci erozije tl</w:t>
      </w:r>
      <w:r w:rsidR="00896D24">
        <w:rPr>
          <w:rStyle w:val="Bodytext2"/>
          <w:rFonts w:eastAsiaTheme="minorEastAsia"/>
          <w:i/>
          <w:iCs/>
          <w:color w:val="auto"/>
          <w:sz w:val="24"/>
          <w:szCs w:val="24"/>
          <w:lang w:val="hr-HR"/>
        </w:rPr>
        <w:t>a</w:t>
      </w:r>
      <w:r w:rsidR="00D64686">
        <w:rPr>
          <w:rStyle w:val="Bodytext2"/>
          <w:rFonts w:eastAsiaTheme="minorEastAsia"/>
          <w:i/>
          <w:iCs/>
          <w:color w:val="auto"/>
          <w:sz w:val="24"/>
          <w:szCs w:val="24"/>
          <w:lang w:val="hr-HR"/>
        </w:rPr>
        <w:t>“</w:t>
      </w:r>
      <w:r w:rsidR="002D798E">
        <w:rPr>
          <w:rStyle w:val="Bodytext2"/>
          <w:rFonts w:eastAsiaTheme="minorEastAsia"/>
          <w:i/>
          <w:iCs/>
          <w:color w:val="auto"/>
          <w:sz w:val="24"/>
          <w:szCs w:val="24"/>
          <w:lang w:val="hr-HR"/>
        </w:rPr>
        <w:t>.</w:t>
      </w:r>
    </w:p>
    <w:p w14:paraId="1930A4B7" w14:textId="77777777" w:rsidR="00573F23" w:rsidRPr="00ED00F7" w:rsidRDefault="00573F23" w:rsidP="00FF3549">
      <w:pPr>
        <w:spacing w:after="0"/>
        <w:jc w:val="both"/>
        <w:rPr>
          <w:rFonts w:ascii="Times New Roman" w:hAnsi="Times New Roman" w:cs="Times New Roman"/>
          <w:b/>
          <w:sz w:val="24"/>
          <w:szCs w:val="24"/>
        </w:rPr>
      </w:pPr>
    </w:p>
    <w:p w14:paraId="7A2BC4D0" w14:textId="2B3E793B" w:rsidR="00573F23" w:rsidRPr="00ED00F7" w:rsidRDefault="00573F23" w:rsidP="00FF3549">
      <w:pPr>
        <w:pStyle w:val="Naslov2"/>
        <w:spacing w:line="276" w:lineRule="auto"/>
        <w:ind w:firstLine="720"/>
      </w:pPr>
      <w:bookmarkStart w:id="15" w:name="_Toc64466767"/>
      <w:r w:rsidRPr="00ED00F7">
        <w:t>1.4.</w:t>
      </w:r>
      <w:r w:rsidR="007755DE" w:rsidRPr="00ED00F7">
        <w:t xml:space="preserve"> </w:t>
      </w:r>
      <w:r w:rsidRPr="00ED00F7">
        <w:t>Financijska alokacija, iznosi i intenziteti bespovratnih</w:t>
      </w:r>
      <w:r w:rsidR="00C06111">
        <w:t xml:space="preserve"> financijskih</w:t>
      </w:r>
      <w:r w:rsidRPr="00ED00F7">
        <w:t xml:space="preserve"> sredstava, obveze prijavitelja</w:t>
      </w:r>
      <w:bookmarkEnd w:id="15"/>
    </w:p>
    <w:p w14:paraId="7C2A5293" w14:textId="77777777" w:rsidR="00573F23" w:rsidRPr="00ED00F7" w:rsidRDefault="00573F23" w:rsidP="00FF3549">
      <w:pPr>
        <w:pStyle w:val="Bezproreda"/>
        <w:spacing w:line="276" w:lineRule="auto"/>
        <w:ind w:left="1080"/>
        <w:jc w:val="both"/>
        <w:rPr>
          <w:rFonts w:ascii="Times New Roman" w:hAnsi="Times New Roman" w:cs="Times New Roman"/>
          <w:sz w:val="24"/>
          <w:szCs w:val="24"/>
        </w:rPr>
      </w:pPr>
    </w:p>
    <w:p w14:paraId="12A384F5" w14:textId="5E54330C" w:rsidR="00573F23" w:rsidRPr="00ED00F7" w:rsidRDefault="00573F23" w:rsidP="00FF3549">
      <w:pPr>
        <w:pStyle w:val="Bezproreda"/>
        <w:spacing w:line="276" w:lineRule="auto"/>
        <w:jc w:val="both"/>
        <w:rPr>
          <w:rFonts w:ascii="Times New Roman" w:hAnsi="Times New Roman" w:cs="Times New Roman"/>
          <w:bCs/>
          <w:sz w:val="24"/>
          <w:szCs w:val="24"/>
        </w:rPr>
      </w:pPr>
      <w:r w:rsidRPr="00ED00F7">
        <w:rPr>
          <w:rFonts w:ascii="Times New Roman" w:hAnsi="Times New Roman" w:cs="Times New Roman"/>
          <w:sz w:val="24"/>
          <w:szCs w:val="24"/>
        </w:rPr>
        <w:t xml:space="preserve">Bespovratna </w:t>
      </w:r>
      <w:r w:rsidR="006146AF">
        <w:rPr>
          <w:rFonts w:ascii="Times New Roman" w:hAnsi="Times New Roman" w:cs="Times New Roman"/>
          <w:sz w:val="24"/>
          <w:szCs w:val="24"/>
        </w:rPr>
        <w:t xml:space="preserve">financijska </w:t>
      </w:r>
      <w:r w:rsidRPr="00ED00F7">
        <w:rPr>
          <w:rFonts w:ascii="Times New Roman" w:hAnsi="Times New Roman" w:cs="Times New Roman"/>
          <w:sz w:val="24"/>
          <w:szCs w:val="24"/>
        </w:rPr>
        <w:t>sredstva dodjeljuju se putem otvorenog postupka dodjele</w:t>
      </w:r>
      <w:r w:rsidR="007A26E7" w:rsidRPr="00ED00F7">
        <w:rPr>
          <w:rFonts w:ascii="Times New Roman" w:hAnsi="Times New Roman" w:cs="Times New Roman"/>
          <w:sz w:val="24"/>
          <w:szCs w:val="24"/>
        </w:rPr>
        <w:t xml:space="preserve"> do iskorištenja alokacije Poziva, odnosno najkasnije do </w:t>
      </w:r>
      <w:r w:rsidR="007A26E7" w:rsidRPr="009A264C">
        <w:rPr>
          <w:rFonts w:ascii="Times New Roman" w:hAnsi="Times New Roman" w:cs="Times New Roman"/>
          <w:sz w:val="24"/>
          <w:szCs w:val="24"/>
        </w:rPr>
        <w:t>31.12.2021.</w:t>
      </w:r>
      <w:r w:rsidR="007A26E7" w:rsidRPr="00ED00F7">
        <w:rPr>
          <w:rFonts w:ascii="Times New Roman" w:hAnsi="Times New Roman" w:cs="Times New Roman"/>
          <w:sz w:val="24"/>
          <w:szCs w:val="24"/>
        </w:rPr>
        <w:t xml:space="preserve"> godine, ovisno što nastupa ranije.</w:t>
      </w:r>
    </w:p>
    <w:p w14:paraId="5EA8F1AE" w14:textId="77777777" w:rsidR="00573F23" w:rsidRPr="00ED00F7" w:rsidRDefault="00573F23" w:rsidP="00FF3549">
      <w:pPr>
        <w:pStyle w:val="Bezproreda"/>
        <w:spacing w:line="276" w:lineRule="auto"/>
        <w:jc w:val="both"/>
        <w:rPr>
          <w:rFonts w:ascii="Times New Roman" w:eastAsia="Calibri" w:hAnsi="Times New Roman" w:cs="Times New Roman"/>
          <w:sz w:val="24"/>
          <w:szCs w:val="24"/>
          <w:lang w:eastAsia="lt-LT"/>
        </w:rPr>
      </w:pPr>
    </w:p>
    <w:p w14:paraId="124C7C73" w14:textId="2492830C" w:rsidR="00573F23" w:rsidRPr="00ED00F7" w:rsidRDefault="0060088B" w:rsidP="00FF3549">
      <w:pPr>
        <w:pStyle w:val="Bezproreda"/>
        <w:spacing w:line="276" w:lineRule="auto"/>
        <w:jc w:val="both"/>
        <w:rPr>
          <w:rFonts w:ascii="Times New Roman" w:eastAsia="Calibri" w:hAnsi="Times New Roman" w:cs="Times New Roman"/>
          <w:sz w:val="24"/>
          <w:szCs w:val="24"/>
          <w:lang w:eastAsia="lt-LT"/>
        </w:rPr>
      </w:pPr>
      <w:bookmarkStart w:id="16" w:name="_Hlk62322673"/>
      <w:r w:rsidRPr="00ED00F7">
        <w:rPr>
          <w:rFonts w:ascii="Times New Roman" w:eastAsia="Calibri" w:hAnsi="Times New Roman" w:cs="Times New Roman"/>
          <w:sz w:val="24"/>
          <w:szCs w:val="24"/>
          <w:lang w:eastAsia="lt-LT"/>
        </w:rPr>
        <w:t>Ukupan raspoloživ iznos bespovratnih</w:t>
      </w:r>
      <w:r w:rsidR="006146AF">
        <w:rPr>
          <w:rFonts w:ascii="Times New Roman" w:eastAsia="Calibri" w:hAnsi="Times New Roman" w:cs="Times New Roman"/>
          <w:sz w:val="24"/>
          <w:szCs w:val="24"/>
          <w:lang w:eastAsia="lt-LT"/>
        </w:rPr>
        <w:t xml:space="preserve"> financijskih</w:t>
      </w:r>
      <w:r w:rsidRPr="00ED00F7">
        <w:rPr>
          <w:rFonts w:ascii="Times New Roman" w:eastAsia="Calibri" w:hAnsi="Times New Roman" w:cs="Times New Roman"/>
          <w:sz w:val="24"/>
          <w:szCs w:val="24"/>
          <w:lang w:eastAsia="lt-LT"/>
        </w:rPr>
        <w:t xml:space="preserve"> sredstava za dodjelu u okviru ovog Poziva iznosi </w:t>
      </w:r>
      <w:bookmarkStart w:id="17" w:name="_Hlk64296788"/>
      <w:r w:rsidR="00392C05" w:rsidRPr="00056E6E">
        <w:rPr>
          <w:rFonts w:ascii="Times New Roman" w:eastAsia="Calibri" w:hAnsi="Times New Roman" w:cs="Times New Roman"/>
          <w:b/>
          <w:bCs/>
          <w:sz w:val="24"/>
          <w:szCs w:val="24"/>
          <w:lang w:eastAsia="lt-LT"/>
        </w:rPr>
        <w:t>6</w:t>
      </w:r>
      <w:r w:rsidR="00E13AA1" w:rsidRPr="00056E6E">
        <w:rPr>
          <w:rFonts w:ascii="Times New Roman" w:eastAsia="Calibri" w:hAnsi="Times New Roman" w:cs="Times New Roman"/>
          <w:b/>
          <w:bCs/>
          <w:sz w:val="24"/>
          <w:szCs w:val="24"/>
          <w:lang w:eastAsia="lt-LT"/>
        </w:rPr>
        <w:t>.</w:t>
      </w:r>
      <w:r w:rsidR="005A00EC" w:rsidRPr="00056E6E">
        <w:rPr>
          <w:rFonts w:ascii="Times New Roman" w:eastAsia="Calibri" w:hAnsi="Times New Roman" w:cs="Times New Roman"/>
          <w:b/>
          <w:bCs/>
          <w:sz w:val="24"/>
          <w:szCs w:val="24"/>
          <w:lang w:eastAsia="lt-LT"/>
        </w:rPr>
        <w:t>433</w:t>
      </w:r>
      <w:r w:rsidR="00E13AA1" w:rsidRPr="00056E6E">
        <w:rPr>
          <w:rFonts w:ascii="Times New Roman" w:eastAsia="Calibri" w:hAnsi="Times New Roman" w:cs="Times New Roman"/>
          <w:b/>
          <w:bCs/>
          <w:sz w:val="24"/>
          <w:szCs w:val="24"/>
          <w:lang w:eastAsia="lt-LT"/>
        </w:rPr>
        <w:t>.</w:t>
      </w:r>
      <w:r w:rsidR="005A00EC" w:rsidRPr="00056E6E">
        <w:rPr>
          <w:rFonts w:ascii="Times New Roman" w:eastAsia="Calibri" w:hAnsi="Times New Roman" w:cs="Times New Roman"/>
          <w:b/>
          <w:bCs/>
          <w:sz w:val="24"/>
          <w:szCs w:val="24"/>
          <w:lang w:eastAsia="lt-LT"/>
        </w:rPr>
        <w:t>480</w:t>
      </w:r>
      <w:r w:rsidR="00E13AA1" w:rsidRPr="00056E6E">
        <w:rPr>
          <w:rFonts w:ascii="Times New Roman" w:eastAsia="Calibri" w:hAnsi="Times New Roman" w:cs="Times New Roman"/>
          <w:b/>
          <w:bCs/>
          <w:sz w:val="24"/>
          <w:szCs w:val="24"/>
          <w:lang w:eastAsia="lt-LT"/>
        </w:rPr>
        <w:t>,</w:t>
      </w:r>
      <w:r w:rsidR="005A00EC" w:rsidRPr="00056E6E">
        <w:rPr>
          <w:rFonts w:ascii="Times New Roman" w:eastAsia="Calibri" w:hAnsi="Times New Roman" w:cs="Times New Roman"/>
          <w:b/>
          <w:bCs/>
          <w:sz w:val="24"/>
          <w:szCs w:val="24"/>
          <w:lang w:eastAsia="lt-LT"/>
        </w:rPr>
        <w:t>00</w:t>
      </w:r>
      <w:r w:rsidR="001B4EC6" w:rsidRPr="00056E6E">
        <w:rPr>
          <w:rFonts w:ascii="Times New Roman" w:eastAsia="Calibri" w:hAnsi="Times New Roman" w:cs="Times New Roman"/>
          <w:b/>
          <w:bCs/>
          <w:sz w:val="24"/>
          <w:szCs w:val="24"/>
          <w:lang w:eastAsia="lt-LT"/>
        </w:rPr>
        <w:t xml:space="preserve"> </w:t>
      </w:r>
      <w:bookmarkEnd w:id="17"/>
      <w:r w:rsidR="001B4EC6" w:rsidRPr="00056E6E">
        <w:rPr>
          <w:rFonts w:ascii="Times New Roman" w:eastAsia="Calibri" w:hAnsi="Times New Roman" w:cs="Times New Roman"/>
          <w:b/>
          <w:bCs/>
          <w:sz w:val="24"/>
          <w:szCs w:val="24"/>
          <w:lang w:eastAsia="lt-LT"/>
        </w:rPr>
        <w:t>HRK</w:t>
      </w:r>
      <w:r w:rsidR="00E13AA1" w:rsidRPr="00F25029">
        <w:rPr>
          <w:rFonts w:ascii="Times New Roman" w:eastAsia="Calibri" w:hAnsi="Times New Roman" w:cs="Times New Roman"/>
          <w:sz w:val="24"/>
          <w:szCs w:val="24"/>
          <w:lang w:eastAsia="lt-LT"/>
        </w:rPr>
        <w:t>,</w:t>
      </w:r>
      <w:r w:rsidR="00097D99" w:rsidRPr="00F25029">
        <w:rPr>
          <w:rFonts w:ascii="Times New Roman" w:eastAsia="Calibri" w:hAnsi="Times New Roman" w:cs="Times New Roman"/>
          <w:sz w:val="24"/>
          <w:szCs w:val="24"/>
          <w:lang w:eastAsia="lt-LT"/>
        </w:rPr>
        <w:t xml:space="preserve"> a</w:t>
      </w:r>
      <w:r w:rsidR="00097D99" w:rsidRPr="00ED00F7">
        <w:rPr>
          <w:rFonts w:ascii="Times New Roman" w:eastAsia="Calibri" w:hAnsi="Times New Roman" w:cs="Times New Roman"/>
          <w:sz w:val="24"/>
          <w:szCs w:val="24"/>
          <w:lang w:eastAsia="lt-LT"/>
        </w:rPr>
        <w:t xml:space="preserve"> osiguran je u </w:t>
      </w:r>
      <w:r w:rsidR="007A2FC6">
        <w:rPr>
          <w:rFonts w:ascii="Times New Roman" w:eastAsia="Calibri" w:hAnsi="Times New Roman" w:cs="Times New Roman"/>
          <w:sz w:val="24"/>
          <w:szCs w:val="24"/>
          <w:lang w:eastAsia="lt-LT"/>
        </w:rPr>
        <w:t>D</w:t>
      </w:r>
      <w:r w:rsidR="00E13AA1" w:rsidRPr="00ED00F7">
        <w:rPr>
          <w:rFonts w:ascii="Times New Roman" w:eastAsia="Calibri" w:hAnsi="Times New Roman" w:cs="Times New Roman"/>
          <w:sz w:val="24"/>
          <w:szCs w:val="24"/>
          <w:lang w:eastAsia="lt-LT"/>
        </w:rPr>
        <w:t>ržavnom proračunu</w:t>
      </w:r>
      <w:r w:rsidR="00075C6E">
        <w:rPr>
          <w:rFonts w:ascii="Times New Roman" w:eastAsia="Calibri" w:hAnsi="Times New Roman" w:cs="Times New Roman"/>
          <w:sz w:val="24"/>
          <w:szCs w:val="24"/>
          <w:lang w:eastAsia="lt-LT"/>
        </w:rPr>
        <w:t xml:space="preserve"> </w:t>
      </w:r>
      <w:r w:rsidR="00075C6E" w:rsidRPr="00A460D7">
        <w:rPr>
          <w:rFonts w:ascii="Times New Roman" w:eastAsia="Calibri" w:hAnsi="Times New Roman" w:cs="Times New Roman"/>
          <w:sz w:val="24"/>
          <w:szCs w:val="24"/>
          <w:lang w:eastAsia="lt-LT"/>
        </w:rPr>
        <w:t>RH</w:t>
      </w:r>
      <w:r w:rsidR="00097D99" w:rsidRPr="00ED00F7">
        <w:rPr>
          <w:rFonts w:ascii="Times New Roman" w:eastAsia="Calibri" w:hAnsi="Times New Roman" w:cs="Times New Roman"/>
          <w:sz w:val="24"/>
          <w:szCs w:val="24"/>
          <w:lang w:eastAsia="lt-LT"/>
        </w:rPr>
        <w:t xml:space="preserve"> iz Fonda solidarnosti Europske unije (FSEU).</w:t>
      </w:r>
    </w:p>
    <w:p w14:paraId="42BFE451" w14:textId="77777777" w:rsidR="00097D99" w:rsidRPr="00ED00F7" w:rsidRDefault="00097D99" w:rsidP="00FF3549">
      <w:pPr>
        <w:pStyle w:val="Bezproreda"/>
        <w:spacing w:line="276" w:lineRule="auto"/>
        <w:jc w:val="both"/>
        <w:rPr>
          <w:rFonts w:ascii="Times New Roman" w:eastAsia="Calibri" w:hAnsi="Times New Roman" w:cs="Times New Roman"/>
          <w:sz w:val="24"/>
          <w:szCs w:val="24"/>
          <w:lang w:eastAsia="lt-LT"/>
        </w:rPr>
      </w:pPr>
    </w:p>
    <w:p w14:paraId="1B4F1242" w14:textId="3E2379B1" w:rsidR="00573F23" w:rsidRDefault="00097D99" w:rsidP="00293BD9">
      <w:pPr>
        <w:spacing w:after="0"/>
        <w:jc w:val="both"/>
        <w:rPr>
          <w:rFonts w:ascii="Times New Roman" w:hAnsi="Times New Roman" w:cs="Times New Roman"/>
          <w:sz w:val="24"/>
          <w:szCs w:val="24"/>
        </w:rPr>
      </w:pPr>
      <w:r w:rsidRPr="00ED00F7">
        <w:rPr>
          <w:rFonts w:ascii="Times New Roman" w:hAnsi="Times New Roman" w:cs="Times New Roman"/>
          <w:sz w:val="24"/>
          <w:szCs w:val="24"/>
        </w:rPr>
        <w:t>Intenzitet potpore po pojedinoj operaciji iznosi 100% prihvatljivih troškova.</w:t>
      </w:r>
      <w:bookmarkEnd w:id="16"/>
    </w:p>
    <w:p w14:paraId="72005A02" w14:textId="77777777" w:rsidR="00293BD9" w:rsidRPr="00ED00F7" w:rsidRDefault="00293BD9" w:rsidP="00293BD9">
      <w:pPr>
        <w:spacing w:after="0"/>
        <w:jc w:val="both"/>
        <w:rPr>
          <w:rFonts w:ascii="Times New Roman" w:hAnsi="Times New Roman" w:cs="Times New Roman"/>
          <w:sz w:val="24"/>
          <w:szCs w:val="24"/>
        </w:rPr>
      </w:pPr>
    </w:p>
    <w:p w14:paraId="437C3695" w14:textId="0DB98377" w:rsidR="00573F23" w:rsidRPr="00ED00F7" w:rsidRDefault="00573F23" w:rsidP="00FF3549">
      <w:pPr>
        <w:pStyle w:val="Bezproreda"/>
        <w:spacing w:line="276" w:lineRule="auto"/>
        <w:jc w:val="both"/>
        <w:rPr>
          <w:rFonts w:ascii="Times New Roman" w:eastAsia="Calibri" w:hAnsi="Times New Roman" w:cs="Times New Roman"/>
          <w:sz w:val="24"/>
          <w:szCs w:val="24"/>
          <w:lang w:eastAsia="lt-LT"/>
        </w:rPr>
      </w:pPr>
      <w:r w:rsidRPr="00ED00F7">
        <w:rPr>
          <w:rFonts w:ascii="Times New Roman" w:eastAsia="Calibri" w:hAnsi="Times New Roman" w:cs="Times New Roman"/>
          <w:sz w:val="24"/>
          <w:szCs w:val="24"/>
          <w:lang w:eastAsia="lt-LT"/>
        </w:rPr>
        <w:t>Zadržava se pravo ne dodijeliti sva raspoloživa sredstva u okviru ovog Poziva.</w:t>
      </w:r>
    </w:p>
    <w:p w14:paraId="47FA9180" w14:textId="6E24F73D" w:rsidR="005902FF" w:rsidRDefault="005902FF" w:rsidP="00FF3549">
      <w:pPr>
        <w:pStyle w:val="Bezproreda"/>
        <w:spacing w:line="276" w:lineRule="auto"/>
        <w:jc w:val="both"/>
        <w:rPr>
          <w:rFonts w:ascii="Times New Roman" w:eastAsia="Calibri" w:hAnsi="Times New Roman" w:cs="Times New Roman"/>
          <w:sz w:val="24"/>
          <w:szCs w:val="24"/>
          <w:lang w:eastAsia="lt-LT"/>
        </w:rPr>
      </w:pPr>
    </w:p>
    <w:p w14:paraId="041224AC" w14:textId="77777777" w:rsidR="003C42C1" w:rsidRDefault="0021433E" w:rsidP="00FF3549">
      <w:pPr>
        <w:spacing w:after="0"/>
        <w:jc w:val="both"/>
        <w:rPr>
          <w:rFonts w:ascii="Times New Roman" w:hAnsi="Times New Roman" w:cs="Times New Roman"/>
          <w:b/>
          <w:sz w:val="24"/>
          <w:szCs w:val="24"/>
          <w:lang w:eastAsia="en-GB"/>
        </w:rPr>
      </w:pPr>
      <w:r w:rsidRPr="00ED00F7">
        <w:rPr>
          <w:rFonts w:ascii="Times New Roman" w:hAnsi="Times New Roman" w:cs="Times New Roman"/>
          <w:b/>
          <w:sz w:val="24"/>
          <w:szCs w:val="24"/>
          <w:lang w:eastAsia="en-GB"/>
        </w:rPr>
        <w:t>Obveze prijavitelja vezane uz financiranje operacije</w:t>
      </w:r>
    </w:p>
    <w:p w14:paraId="24C0A653" w14:textId="35E3ED44" w:rsidR="0021433E" w:rsidRPr="003C42C1" w:rsidRDefault="0021433E" w:rsidP="00FF3549">
      <w:pPr>
        <w:spacing w:after="0"/>
        <w:jc w:val="both"/>
        <w:rPr>
          <w:rFonts w:ascii="Times New Roman" w:hAnsi="Times New Roman" w:cs="Times New Roman"/>
          <w:b/>
          <w:sz w:val="24"/>
          <w:szCs w:val="24"/>
          <w:lang w:eastAsia="en-GB"/>
        </w:rPr>
      </w:pPr>
      <w:r w:rsidRPr="00ED00F7">
        <w:rPr>
          <w:rFonts w:ascii="Times New Roman" w:hAnsi="Times New Roman" w:cs="Times New Roman"/>
          <w:bCs/>
          <w:sz w:val="24"/>
          <w:szCs w:val="24"/>
          <w:lang w:eastAsia="en-GB"/>
        </w:rPr>
        <w:lastRenderedPageBreak/>
        <w:t>Prijavitelj se obvezuje iz vlastitih sredst</w:t>
      </w:r>
      <w:r w:rsidR="00623C51">
        <w:rPr>
          <w:rFonts w:ascii="Times New Roman" w:hAnsi="Times New Roman" w:cs="Times New Roman"/>
          <w:bCs/>
          <w:sz w:val="24"/>
          <w:szCs w:val="24"/>
          <w:lang w:eastAsia="en-GB"/>
        </w:rPr>
        <w:t>a</w:t>
      </w:r>
      <w:r w:rsidRPr="00ED00F7">
        <w:rPr>
          <w:rFonts w:ascii="Times New Roman" w:hAnsi="Times New Roman" w:cs="Times New Roman"/>
          <w:bCs/>
          <w:sz w:val="24"/>
          <w:szCs w:val="24"/>
          <w:lang w:eastAsia="en-GB"/>
        </w:rPr>
        <w:t>va ili osiguravanjem financiranja na drugi način (sredstvima koja ne predstavljaju sredstva Unije) osigurati sredstva za financiranje ukupnih neprihvatljivih troškova projektnog prijedloga.</w:t>
      </w:r>
    </w:p>
    <w:p w14:paraId="0F46CC59" w14:textId="1289EF59" w:rsidR="004E2C8B" w:rsidRDefault="004E2C8B" w:rsidP="00FF3549">
      <w:pPr>
        <w:spacing w:after="0"/>
        <w:jc w:val="both"/>
        <w:rPr>
          <w:rFonts w:ascii="Times New Roman" w:hAnsi="Times New Roman" w:cs="Times New Roman"/>
          <w:sz w:val="24"/>
          <w:szCs w:val="24"/>
        </w:rPr>
      </w:pPr>
    </w:p>
    <w:p w14:paraId="7155D102" w14:textId="36810D38" w:rsidR="00573F23" w:rsidRPr="004168D5" w:rsidRDefault="00573F23" w:rsidP="00FF3549">
      <w:pPr>
        <w:pStyle w:val="Naslov2"/>
        <w:spacing w:line="276" w:lineRule="auto"/>
      </w:pPr>
      <w:bookmarkStart w:id="18" w:name="_Toc64466768"/>
      <w:r w:rsidRPr="004168D5">
        <w:t>1.5. Obveze koje se odnose na državne potpore / Vrste, iznos i intenzitet potpore</w:t>
      </w:r>
      <w:bookmarkEnd w:id="18"/>
    </w:p>
    <w:p w14:paraId="4A9B5BB6" w14:textId="77777777" w:rsidR="002D4819" w:rsidRDefault="002D4819" w:rsidP="00FF3549">
      <w:pPr>
        <w:pStyle w:val="Bezproreda"/>
        <w:spacing w:line="276" w:lineRule="auto"/>
        <w:jc w:val="both"/>
        <w:rPr>
          <w:rFonts w:ascii="Times New Roman" w:hAnsi="Times New Roman" w:cs="Times New Roman"/>
          <w:color w:val="000000" w:themeColor="text1"/>
          <w:sz w:val="24"/>
          <w:szCs w:val="24"/>
        </w:rPr>
      </w:pPr>
    </w:p>
    <w:p w14:paraId="0EFE0636" w14:textId="5033328F" w:rsidR="00BC2641" w:rsidRDefault="00BC2641" w:rsidP="00FF3549">
      <w:pPr>
        <w:pStyle w:val="Bezproreda"/>
        <w:spacing w:line="276" w:lineRule="auto"/>
        <w:jc w:val="both"/>
        <w:rPr>
          <w:rFonts w:ascii="Times New Roman" w:hAnsi="Times New Roman" w:cs="Times New Roman"/>
          <w:color w:val="000000" w:themeColor="text1"/>
          <w:sz w:val="24"/>
          <w:szCs w:val="24"/>
        </w:rPr>
      </w:pPr>
      <w:r w:rsidRPr="004168D5">
        <w:rPr>
          <w:rFonts w:ascii="Times New Roman" w:hAnsi="Times New Roman" w:cs="Times New Roman"/>
          <w:color w:val="000000" w:themeColor="text1"/>
          <w:sz w:val="24"/>
          <w:szCs w:val="24"/>
        </w:rPr>
        <w:t>Potpore dodijeljene u okviru ovog poziva ne smatraju se državnim potporama</w:t>
      </w:r>
      <w:r w:rsidR="00532087">
        <w:rPr>
          <w:rFonts w:ascii="Times New Roman" w:hAnsi="Times New Roman" w:cs="Times New Roman"/>
          <w:color w:val="000000" w:themeColor="text1"/>
          <w:sz w:val="24"/>
          <w:szCs w:val="24"/>
        </w:rPr>
        <w:t>/potporama male vrijednosti</w:t>
      </w:r>
      <w:r w:rsidR="00020547">
        <w:rPr>
          <w:rFonts w:ascii="Times New Roman" w:hAnsi="Times New Roman" w:cs="Times New Roman"/>
          <w:color w:val="000000" w:themeColor="text1"/>
          <w:sz w:val="24"/>
          <w:szCs w:val="24"/>
        </w:rPr>
        <w:t xml:space="preserve"> (</w:t>
      </w:r>
      <w:r w:rsidR="00020547" w:rsidRPr="00020547">
        <w:rPr>
          <w:rFonts w:ascii="Times New Roman" w:hAnsi="Times New Roman" w:cs="Times New Roman"/>
          <w:i/>
          <w:iCs/>
          <w:color w:val="000000" w:themeColor="text1"/>
          <w:sz w:val="24"/>
          <w:szCs w:val="24"/>
        </w:rPr>
        <w:t xml:space="preserve">de </w:t>
      </w:r>
      <w:proofErr w:type="spellStart"/>
      <w:r w:rsidR="00020547" w:rsidRPr="00020547">
        <w:rPr>
          <w:rFonts w:ascii="Times New Roman" w:hAnsi="Times New Roman" w:cs="Times New Roman"/>
          <w:i/>
          <w:iCs/>
          <w:color w:val="000000" w:themeColor="text1"/>
          <w:sz w:val="24"/>
          <w:szCs w:val="24"/>
        </w:rPr>
        <w:t>minimis</w:t>
      </w:r>
      <w:proofErr w:type="spellEnd"/>
      <w:r w:rsidR="00020547">
        <w:rPr>
          <w:rFonts w:ascii="Times New Roman" w:hAnsi="Times New Roman" w:cs="Times New Roman"/>
          <w:color w:val="000000" w:themeColor="text1"/>
          <w:sz w:val="24"/>
          <w:szCs w:val="24"/>
        </w:rPr>
        <w:t xml:space="preserve"> potpore)</w:t>
      </w:r>
      <w:r w:rsidRPr="004168D5">
        <w:rPr>
          <w:rFonts w:ascii="Times New Roman" w:hAnsi="Times New Roman" w:cs="Times New Roman"/>
          <w:color w:val="000000" w:themeColor="text1"/>
          <w:sz w:val="24"/>
          <w:szCs w:val="24"/>
        </w:rPr>
        <w:t xml:space="preserve">. </w:t>
      </w:r>
    </w:p>
    <w:p w14:paraId="57278831" w14:textId="77777777" w:rsidR="00B26FE5" w:rsidRDefault="00B26FE5" w:rsidP="00FF3549">
      <w:pPr>
        <w:pStyle w:val="Bezproreda"/>
        <w:spacing w:line="276" w:lineRule="auto"/>
        <w:jc w:val="both"/>
        <w:rPr>
          <w:rFonts w:ascii="Times New Roman" w:hAnsi="Times New Roman" w:cs="Times New Roman"/>
          <w:color w:val="000000" w:themeColor="text1"/>
          <w:sz w:val="24"/>
          <w:szCs w:val="24"/>
        </w:rPr>
      </w:pPr>
    </w:p>
    <w:p w14:paraId="7848DB25" w14:textId="03643A69" w:rsidR="00573F23" w:rsidRPr="00ED00F7" w:rsidRDefault="00573F23" w:rsidP="00FF3549">
      <w:pPr>
        <w:pStyle w:val="Naslov2"/>
        <w:spacing w:line="276" w:lineRule="auto"/>
        <w:rPr>
          <w:lang w:eastAsia="en-GB"/>
        </w:rPr>
      </w:pPr>
      <w:bookmarkStart w:id="19" w:name="_Toc64466769"/>
      <w:r w:rsidRPr="00ED00F7">
        <w:rPr>
          <w:lang w:eastAsia="en-GB"/>
        </w:rPr>
        <w:t>1.</w:t>
      </w:r>
      <w:r w:rsidR="00884ACB" w:rsidRPr="00ED00F7">
        <w:rPr>
          <w:lang w:eastAsia="en-GB"/>
        </w:rPr>
        <w:t>6</w:t>
      </w:r>
      <w:r w:rsidRPr="00ED00F7">
        <w:rPr>
          <w:lang w:eastAsia="en-GB"/>
        </w:rPr>
        <w:t>. Dvostruko financiranje</w:t>
      </w:r>
      <w:bookmarkEnd w:id="19"/>
    </w:p>
    <w:p w14:paraId="16AB1426" w14:textId="77777777" w:rsidR="002D4819" w:rsidRDefault="002D4819" w:rsidP="00FF3549">
      <w:pPr>
        <w:pBdr>
          <w:top w:val="nil"/>
          <w:left w:val="nil"/>
          <w:bottom w:val="nil"/>
          <w:right w:val="nil"/>
          <w:between w:val="nil"/>
        </w:pBdr>
        <w:spacing w:after="0"/>
        <w:jc w:val="both"/>
        <w:rPr>
          <w:rFonts w:ascii="Times New Roman" w:hAnsi="Times New Roman" w:cs="Times New Roman"/>
          <w:sz w:val="24"/>
          <w:szCs w:val="24"/>
        </w:rPr>
      </w:pPr>
    </w:p>
    <w:p w14:paraId="28515824" w14:textId="622E426E" w:rsidR="009268C3" w:rsidRDefault="009268C3" w:rsidP="009268C3">
      <w:pPr>
        <w:pBdr>
          <w:top w:val="nil"/>
          <w:left w:val="nil"/>
          <w:bottom w:val="nil"/>
          <w:right w:val="nil"/>
          <w:between w:val="nil"/>
        </w:pBdr>
        <w:spacing w:after="0"/>
        <w:jc w:val="both"/>
        <w:rPr>
          <w:rFonts w:ascii="Times New Roman" w:hAnsi="Times New Roman" w:cs="Times New Roman"/>
          <w:sz w:val="24"/>
          <w:szCs w:val="24"/>
        </w:rPr>
      </w:pPr>
      <w:r w:rsidRPr="009268C3">
        <w:rPr>
          <w:rFonts w:ascii="Times New Roman" w:hAnsi="Times New Roman" w:cs="Times New Roman"/>
          <w:sz w:val="24"/>
          <w:szCs w:val="24"/>
        </w:rPr>
        <w:t>U skladu s čl. 6. Uredbe Vijeća (EZ) br. 2012/2002 od 11. studenoga 2002. o osnivanju Fonda solidarnosti Europske unije i njeni</w:t>
      </w:r>
      <w:r w:rsidR="009F6408">
        <w:rPr>
          <w:rFonts w:ascii="Times New Roman" w:hAnsi="Times New Roman" w:cs="Times New Roman"/>
          <w:sz w:val="24"/>
          <w:szCs w:val="24"/>
        </w:rPr>
        <w:t xml:space="preserve">h izmjena </w:t>
      </w:r>
      <w:r w:rsidR="004E065E">
        <w:rPr>
          <w:rFonts w:ascii="Times New Roman" w:hAnsi="Times New Roman" w:cs="Times New Roman"/>
          <w:sz w:val="24"/>
          <w:szCs w:val="24"/>
        </w:rPr>
        <w:t>navedenih</w:t>
      </w:r>
      <w:r w:rsidRPr="009268C3">
        <w:rPr>
          <w:rFonts w:ascii="Times New Roman" w:hAnsi="Times New Roman" w:cs="Times New Roman"/>
          <w:sz w:val="24"/>
          <w:szCs w:val="24"/>
        </w:rPr>
        <w:t xml:space="preserve"> u točki 1.1. ovih Uputa</w:t>
      </w:r>
      <w:r w:rsidR="008220C0">
        <w:rPr>
          <w:rFonts w:ascii="Times New Roman" w:hAnsi="Times New Roman" w:cs="Times New Roman"/>
          <w:sz w:val="24"/>
          <w:szCs w:val="24"/>
        </w:rPr>
        <w:t>,</w:t>
      </w:r>
      <w:r w:rsidRPr="009268C3">
        <w:rPr>
          <w:rFonts w:ascii="Times New Roman" w:hAnsi="Times New Roman" w:cs="Times New Roman"/>
          <w:sz w:val="24"/>
          <w:szCs w:val="24"/>
        </w:rPr>
        <w:t xml:space="preserve">  potrebno je osigurati da se isti trošak ne nadoknađuje putem drugih instrumenata financiranja Unije, posebno instrumenata kohezijske, poljoprivredne ili </w:t>
      </w:r>
      <w:proofErr w:type="spellStart"/>
      <w:r w:rsidRPr="009268C3">
        <w:rPr>
          <w:rFonts w:ascii="Times New Roman" w:hAnsi="Times New Roman" w:cs="Times New Roman"/>
          <w:sz w:val="24"/>
          <w:szCs w:val="24"/>
        </w:rPr>
        <w:t>ribarstvene</w:t>
      </w:r>
      <w:proofErr w:type="spellEnd"/>
      <w:r w:rsidRPr="009268C3">
        <w:rPr>
          <w:rFonts w:ascii="Times New Roman" w:hAnsi="Times New Roman" w:cs="Times New Roman"/>
          <w:sz w:val="24"/>
          <w:szCs w:val="24"/>
        </w:rPr>
        <w:t xml:space="preserve"> politike.</w:t>
      </w:r>
    </w:p>
    <w:p w14:paraId="3D35F2A5" w14:textId="77777777" w:rsidR="00414B3F" w:rsidRPr="009268C3" w:rsidRDefault="00414B3F" w:rsidP="009268C3">
      <w:pPr>
        <w:pBdr>
          <w:top w:val="nil"/>
          <w:left w:val="nil"/>
          <w:bottom w:val="nil"/>
          <w:right w:val="nil"/>
          <w:between w:val="nil"/>
        </w:pBdr>
        <w:spacing w:after="0"/>
        <w:jc w:val="both"/>
        <w:rPr>
          <w:rFonts w:ascii="Times New Roman" w:hAnsi="Times New Roman" w:cs="Times New Roman"/>
          <w:sz w:val="24"/>
          <w:szCs w:val="24"/>
        </w:rPr>
      </w:pPr>
    </w:p>
    <w:p w14:paraId="53AF1892" w14:textId="77777777" w:rsidR="009268C3" w:rsidRDefault="009268C3" w:rsidP="009268C3">
      <w:pPr>
        <w:pBdr>
          <w:top w:val="nil"/>
          <w:left w:val="nil"/>
          <w:bottom w:val="nil"/>
          <w:right w:val="nil"/>
          <w:between w:val="nil"/>
        </w:pBdr>
        <w:spacing w:after="0"/>
        <w:jc w:val="both"/>
        <w:rPr>
          <w:rFonts w:ascii="Times New Roman" w:hAnsi="Times New Roman" w:cs="Times New Roman"/>
          <w:sz w:val="24"/>
          <w:szCs w:val="24"/>
        </w:rPr>
      </w:pPr>
      <w:r w:rsidRPr="009268C3">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6A169E35" w14:textId="77777777" w:rsidR="00946CB7" w:rsidRPr="009268C3" w:rsidRDefault="00946CB7" w:rsidP="009268C3">
      <w:pPr>
        <w:pBdr>
          <w:top w:val="nil"/>
          <w:left w:val="nil"/>
          <w:bottom w:val="nil"/>
          <w:right w:val="nil"/>
          <w:between w:val="nil"/>
        </w:pBdr>
        <w:spacing w:after="0"/>
        <w:jc w:val="both"/>
        <w:rPr>
          <w:rFonts w:ascii="Times New Roman" w:hAnsi="Times New Roman" w:cs="Times New Roman"/>
          <w:sz w:val="24"/>
          <w:szCs w:val="24"/>
        </w:rPr>
      </w:pPr>
    </w:p>
    <w:p w14:paraId="6B770411" w14:textId="716AD9D2" w:rsidR="009268C3" w:rsidRDefault="009268C3" w:rsidP="009268C3">
      <w:pPr>
        <w:pBdr>
          <w:top w:val="nil"/>
          <w:left w:val="nil"/>
          <w:bottom w:val="nil"/>
          <w:right w:val="nil"/>
          <w:between w:val="nil"/>
        </w:pBdr>
        <w:spacing w:after="0"/>
        <w:jc w:val="both"/>
        <w:rPr>
          <w:rFonts w:ascii="Times New Roman" w:hAnsi="Times New Roman" w:cs="Times New Roman"/>
          <w:sz w:val="24"/>
          <w:szCs w:val="24"/>
        </w:rPr>
      </w:pPr>
      <w:r w:rsidRPr="009268C3">
        <w:rPr>
          <w:rFonts w:ascii="Times New Roman" w:hAnsi="Times New Roman" w:cs="Times New Roman"/>
          <w:sz w:val="24"/>
          <w:szCs w:val="24"/>
        </w:rPr>
        <w:t xml:space="preserve">U slučaju da se ustanovi dvostruko financiranje </w:t>
      </w:r>
      <w:r w:rsidR="00240FE9">
        <w:rPr>
          <w:rFonts w:ascii="Times New Roman" w:hAnsi="Times New Roman" w:cs="Times New Roman"/>
          <w:sz w:val="24"/>
          <w:szCs w:val="24"/>
        </w:rPr>
        <w:t>operacije</w:t>
      </w:r>
      <w:r w:rsidRPr="009268C3">
        <w:rPr>
          <w:rFonts w:ascii="Times New Roman" w:hAnsi="Times New Roman" w:cs="Times New Roman"/>
          <w:sz w:val="24"/>
          <w:szCs w:val="24"/>
        </w:rPr>
        <w:t xml:space="preserve">, Prijavitelj/Korisnik će morati vratiti iznos </w:t>
      </w:r>
      <w:r w:rsidRPr="005C39B0">
        <w:rPr>
          <w:rFonts w:ascii="Times New Roman" w:hAnsi="Times New Roman" w:cs="Times New Roman"/>
          <w:sz w:val="24"/>
          <w:szCs w:val="24"/>
        </w:rPr>
        <w:t xml:space="preserve">bespovratnih </w:t>
      </w:r>
      <w:r w:rsidR="002F7A75" w:rsidRPr="005C39B0">
        <w:rPr>
          <w:rFonts w:ascii="Times New Roman" w:hAnsi="Times New Roman" w:cs="Times New Roman"/>
          <w:sz w:val="24"/>
          <w:szCs w:val="24"/>
        </w:rPr>
        <w:t>financijskih</w:t>
      </w:r>
      <w:r w:rsidR="002F7A75">
        <w:rPr>
          <w:rFonts w:ascii="Times New Roman" w:hAnsi="Times New Roman" w:cs="Times New Roman"/>
          <w:sz w:val="24"/>
          <w:szCs w:val="24"/>
        </w:rPr>
        <w:t xml:space="preserve"> </w:t>
      </w:r>
      <w:r w:rsidRPr="009268C3">
        <w:rPr>
          <w:rFonts w:ascii="Times New Roman" w:hAnsi="Times New Roman" w:cs="Times New Roman"/>
          <w:sz w:val="24"/>
          <w:szCs w:val="24"/>
        </w:rPr>
        <w:t xml:space="preserve">sredstva koji odgovara primljenom iznosu bespovratnih sredstava za trošak za koji se utvrdi da je predmet dvostrukog financiranja. </w:t>
      </w:r>
    </w:p>
    <w:p w14:paraId="5F8AB948" w14:textId="77777777" w:rsidR="000C6809" w:rsidRDefault="000C6809" w:rsidP="00981130">
      <w:pPr>
        <w:pBdr>
          <w:top w:val="nil"/>
          <w:left w:val="nil"/>
          <w:bottom w:val="nil"/>
          <w:right w:val="nil"/>
          <w:between w:val="nil"/>
        </w:pBdr>
        <w:spacing w:after="0"/>
        <w:jc w:val="both"/>
        <w:rPr>
          <w:rFonts w:ascii="Times New Roman" w:hAnsi="Times New Roman" w:cs="Times New Roman"/>
          <w:sz w:val="24"/>
          <w:szCs w:val="24"/>
        </w:rPr>
      </w:pPr>
    </w:p>
    <w:p w14:paraId="601273C7" w14:textId="4D3A9BA5" w:rsidR="000301BC" w:rsidRDefault="000301BC" w:rsidP="00981130">
      <w:pPr>
        <w:pBdr>
          <w:top w:val="nil"/>
          <w:left w:val="nil"/>
          <w:bottom w:val="nil"/>
          <w:right w:val="nil"/>
          <w:between w:val="nil"/>
        </w:pBdr>
        <w:spacing w:after="0"/>
        <w:jc w:val="both"/>
        <w:rPr>
          <w:sz w:val="24"/>
          <w:szCs w:val="24"/>
          <w:lang w:eastAsia="en-GB"/>
        </w:rPr>
      </w:pPr>
    </w:p>
    <w:p w14:paraId="6928F262" w14:textId="77777777" w:rsidR="005C39B0" w:rsidRDefault="005C39B0" w:rsidP="00981130">
      <w:pPr>
        <w:pBdr>
          <w:top w:val="nil"/>
          <w:left w:val="nil"/>
          <w:bottom w:val="nil"/>
          <w:right w:val="nil"/>
          <w:between w:val="nil"/>
        </w:pBdr>
        <w:spacing w:after="0"/>
        <w:jc w:val="both"/>
        <w:rPr>
          <w:sz w:val="24"/>
          <w:szCs w:val="24"/>
          <w:lang w:eastAsia="en-GB"/>
        </w:rPr>
      </w:pPr>
    </w:p>
    <w:p w14:paraId="30D28CBA" w14:textId="377BF0F4" w:rsidR="002D4819" w:rsidRDefault="002D4819" w:rsidP="00CB696D">
      <w:pPr>
        <w:pBdr>
          <w:top w:val="nil"/>
          <w:left w:val="nil"/>
          <w:bottom w:val="nil"/>
          <w:right w:val="nil"/>
          <w:between w:val="nil"/>
        </w:pBdr>
        <w:spacing w:after="0"/>
        <w:jc w:val="both"/>
        <w:rPr>
          <w:sz w:val="24"/>
          <w:szCs w:val="24"/>
          <w:lang w:eastAsia="en-GB"/>
        </w:rPr>
      </w:pPr>
    </w:p>
    <w:p w14:paraId="28D794F0" w14:textId="36652913" w:rsidR="00E7237D" w:rsidRDefault="00E7237D" w:rsidP="00CB696D">
      <w:pPr>
        <w:pBdr>
          <w:top w:val="nil"/>
          <w:left w:val="nil"/>
          <w:bottom w:val="nil"/>
          <w:right w:val="nil"/>
          <w:between w:val="nil"/>
        </w:pBdr>
        <w:spacing w:after="0"/>
        <w:jc w:val="both"/>
        <w:rPr>
          <w:sz w:val="24"/>
          <w:szCs w:val="24"/>
          <w:lang w:eastAsia="en-GB"/>
        </w:rPr>
      </w:pPr>
    </w:p>
    <w:p w14:paraId="61E588AE" w14:textId="3DB95FB1" w:rsidR="00E7237D" w:rsidRDefault="00E7237D" w:rsidP="00CB696D">
      <w:pPr>
        <w:pBdr>
          <w:top w:val="nil"/>
          <w:left w:val="nil"/>
          <w:bottom w:val="nil"/>
          <w:right w:val="nil"/>
          <w:between w:val="nil"/>
        </w:pBdr>
        <w:spacing w:after="0"/>
        <w:jc w:val="both"/>
        <w:rPr>
          <w:sz w:val="24"/>
          <w:szCs w:val="24"/>
          <w:lang w:eastAsia="en-GB"/>
        </w:rPr>
      </w:pPr>
    </w:p>
    <w:p w14:paraId="0B98D309" w14:textId="00E4A98F" w:rsidR="00E7237D" w:rsidRDefault="00E7237D" w:rsidP="00CB696D">
      <w:pPr>
        <w:pBdr>
          <w:top w:val="nil"/>
          <w:left w:val="nil"/>
          <w:bottom w:val="nil"/>
          <w:right w:val="nil"/>
          <w:between w:val="nil"/>
        </w:pBdr>
        <w:spacing w:after="0"/>
        <w:jc w:val="both"/>
        <w:rPr>
          <w:sz w:val="24"/>
          <w:szCs w:val="24"/>
          <w:lang w:eastAsia="en-GB"/>
        </w:rPr>
      </w:pPr>
    </w:p>
    <w:p w14:paraId="5F4989A5" w14:textId="23326FB6" w:rsidR="00E7237D" w:rsidRDefault="00E7237D" w:rsidP="00CB696D">
      <w:pPr>
        <w:pBdr>
          <w:top w:val="nil"/>
          <w:left w:val="nil"/>
          <w:bottom w:val="nil"/>
          <w:right w:val="nil"/>
          <w:between w:val="nil"/>
        </w:pBdr>
        <w:spacing w:after="0"/>
        <w:jc w:val="both"/>
        <w:rPr>
          <w:sz w:val="24"/>
          <w:szCs w:val="24"/>
          <w:lang w:eastAsia="en-GB"/>
        </w:rPr>
      </w:pPr>
    </w:p>
    <w:p w14:paraId="60F46637" w14:textId="1B0248AA" w:rsidR="00E7237D" w:rsidRDefault="00E7237D" w:rsidP="00CB696D">
      <w:pPr>
        <w:pBdr>
          <w:top w:val="nil"/>
          <w:left w:val="nil"/>
          <w:bottom w:val="nil"/>
          <w:right w:val="nil"/>
          <w:between w:val="nil"/>
        </w:pBdr>
        <w:spacing w:after="0"/>
        <w:jc w:val="both"/>
        <w:rPr>
          <w:sz w:val="24"/>
          <w:szCs w:val="24"/>
          <w:lang w:eastAsia="en-GB"/>
        </w:rPr>
      </w:pPr>
    </w:p>
    <w:p w14:paraId="41AA5ED3" w14:textId="40049FEA" w:rsidR="00E7237D" w:rsidRDefault="00E7237D" w:rsidP="00CB696D">
      <w:pPr>
        <w:pBdr>
          <w:top w:val="nil"/>
          <w:left w:val="nil"/>
          <w:bottom w:val="nil"/>
          <w:right w:val="nil"/>
          <w:between w:val="nil"/>
        </w:pBdr>
        <w:spacing w:after="0"/>
        <w:jc w:val="both"/>
        <w:rPr>
          <w:sz w:val="24"/>
          <w:szCs w:val="24"/>
          <w:lang w:eastAsia="en-GB"/>
        </w:rPr>
      </w:pPr>
    </w:p>
    <w:p w14:paraId="0C77B6FE" w14:textId="67B3DFB9" w:rsidR="00E7237D" w:rsidRDefault="00E7237D" w:rsidP="00CB696D">
      <w:pPr>
        <w:pBdr>
          <w:top w:val="nil"/>
          <w:left w:val="nil"/>
          <w:bottom w:val="nil"/>
          <w:right w:val="nil"/>
          <w:between w:val="nil"/>
        </w:pBdr>
        <w:spacing w:after="0"/>
        <w:jc w:val="both"/>
        <w:rPr>
          <w:sz w:val="24"/>
          <w:szCs w:val="24"/>
          <w:lang w:eastAsia="en-GB"/>
        </w:rPr>
      </w:pPr>
    </w:p>
    <w:p w14:paraId="7A9AB7E9" w14:textId="1C8E6194" w:rsidR="00E7237D" w:rsidRDefault="00E7237D" w:rsidP="00CB696D">
      <w:pPr>
        <w:pBdr>
          <w:top w:val="nil"/>
          <w:left w:val="nil"/>
          <w:bottom w:val="nil"/>
          <w:right w:val="nil"/>
          <w:between w:val="nil"/>
        </w:pBdr>
        <w:spacing w:after="0"/>
        <w:jc w:val="both"/>
        <w:rPr>
          <w:sz w:val="24"/>
          <w:szCs w:val="24"/>
          <w:lang w:eastAsia="en-GB"/>
        </w:rPr>
      </w:pPr>
    </w:p>
    <w:p w14:paraId="1D422F07" w14:textId="0F12E53B" w:rsidR="00E7237D" w:rsidRDefault="00E7237D" w:rsidP="00CB696D">
      <w:pPr>
        <w:pBdr>
          <w:top w:val="nil"/>
          <w:left w:val="nil"/>
          <w:bottom w:val="nil"/>
          <w:right w:val="nil"/>
          <w:between w:val="nil"/>
        </w:pBdr>
        <w:spacing w:after="0"/>
        <w:jc w:val="both"/>
        <w:rPr>
          <w:sz w:val="24"/>
          <w:szCs w:val="24"/>
          <w:lang w:eastAsia="en-GB"/>
        </w:rPr>
      </w:pPr>
    </w:p>
    <w:p w14:paraId="62F0B90F" w14:textId="77777777" w:rsidR="00E7237D" w:rsidRPr="00ED00F7" w:rsidRDefault="00E7237D" w:rsidP="00CB696D">
      <w:pPr>
        <w:pBdr>
          <w:top w:val="nil"/>
          <w:left w:val="nil"/>
          <w:bottom w:val="nil"/>
          <w:right w:val="nil"/>
          <w:between w:val="nil"/>
        </w:pBdr>
        <w:spacing w:after="0"/>
        <w:jc w:val="both"/>
        <w:rPr>
          <w:sz w:val="24"/>
          <w:szCs w:val="24"/>
          <w:lang w:eastAsia="en-GB"/>
        </w:rPr>
      </w:pPr>
    </w:p>
    <w:p w14:paraId="3D1AB868" w14:textId="366D90E8" w:rsidR="00573F23" w:rsidRPr="00ED00F7" w:rsidRDefault="00573F23" w:rsidP="00FF3549">
      <w:pPr>
        <w:pStyle w:val="Naslov1"/>
      </w:pPr>
      <w:bookmarkStart w:id="20" w:name="_PRAVILA_POZIVA"/>
      <w:bookmarkStart w:id="21" w:name="_Toc64466770"/>
      <w:bookmarkEnd w:id="20"/>
      <w:r w:rsidRPr="00ED00F7">
        <w:lastRenderedPageBreak/>
        <w:t>PRAVILA POZIVA</w:t>
      </w:r>
      <w:bookmarkStart w:id="22" w:name="bookmark9"/>
      <w:bookmarkEnd w:id="21"/>
      <w:bookmarkEnd w:id="22"/>
    </w:p>
    <w:p w14:paraId="45214872"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767DB882" w14:textId="67E605C8" w:rsidR="00573F23" w:rsidRPr="00ED00F7" w:rsidRDefault="00573F23" w:rsidP="002129AE">
      <w:pPr>
        <w:pStyle w:val="Naslov2"/>
        <w:spacing w:line="276" w:lineRule="auto"/>
      </w:pPr>
      <w:bookmarkStart w:id="23" w:name="_Toc452468691"/>
      <w:r w:rsidRPr="00ED00F7">
        <w:tab/>
      </w:r>
      <w:bookmarkStart w:id="24" w:name="_Toc64466771"/>
      <w:r w:rsidRPr="00ED00F7">
        <w:t>2.1. Prihvatljivost prijavitelja</w:t>
      </w:r>
      <w:bookmarkEnd w:id="23"/>
      <w:bookmarkEnd w:id="24"/>
    </w:p>
    <w:p w14:paraId="791BC327" w14:textId="77777777" w:rsidR="002129AE" w:rsidRDefault="002129AE" w:rsidP="009832EA">
      <w:pPr>
        <w:pStyle w:val="Sadraj2"/>
      </w:pPr>
    </w:p>
    <w:p w14:paraId="0EC63F3B" w14:textId="295D11CC" w:rsidR="422E456C" w:rsidRDefault="00573F23" w:rsidP="009832EA">
      <w:pPr>
        <w:pStyle w:val="Sadraj2"/>
      </w:pPr>
      <w:r>
        <w:t>Prihvatljivi</w:t>
      </w:r>
      <w:r w:rsidR="00150713">
        <w:t xml:space="preserve"> </w:t>
      </w:r>
      <w:r w:rsidR="00711E30">
        <w:t>su sljedeći prijavitelji</w:t>
      </w:r>
      <w:r>
        <w:t>:</w:t>
      </w:r>
    </w:p>
    <w:p w14:paraId="4CC13FFC" w14:textId="77777777" w:rsidR="009832EA" w:rsidRPr="009832EA" w:rsidRDefault="009832EA" w:rsidP="00CB696D">
      <w:pPr>
        <w:spacing w:after="0"/>
      </w:pPr>
    </w:p>
    <w:p w14:paraId="70DC47B6" w14:textId="520D520A" w:rsidR="009158E5" w:rsidRPr="00ED00F7" w:rsidRDefault="006D008D" w:rsidP="000044EF">
      <w:pPr>
        <w:pStyle w:val="Odlomakpopisa"/>
        <w:numPr>
          <w:ilvl w:val="0"/>
          <w:numId w:val="9"/>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tijela </w:t>
      </w:r>
      <w:r w:rsidR="009158E5" w:rsidRPr="00ED00F7">
        <w:rPr>
          <w:rFonts w:ascii="Times New Roman" w:hAnsi="Times New Roman" w:cs="Times New Roman"/>
          <w:sz w:val="24"/>
          <w:szCs w:val="24"/>
        </w:rPr>
        <w:t>državne uprave prema Zakonu o sustavu državne uprave („Naro</w:t>
      </w:r>
      <w:r w:rsidR="000F4B25" w:rsidRPr="00ED00F7">
        <w:rPr>
          <w:rFonts w:ascii="Times New Roman" w:hAnsi="Times New Roman" w:cs="Times New Roman"/>
          <w:sz w:val="24"/>
          <w:szCs w:val="24"/>
        </w:rPr>
        <w:t>dne novine“, br. 66/19) i Zakonu o ustrojstvu i djelokrugu tijela državne uprave</w:t>
      </w:r>
      <w:r w:rsidR="006638B8" w:rsidRPr="00ED00F7">
        <w:rPr>
          <w:rFonts w:ascii="Times New Roman" w:hAnsi="Times New Roman" w:cs="Times New Roman"/>
          <w:sz w:val="24"/>
          <w:szCs w:val="24"/>
        </w:rPr>
        <w:t xml:space="preserve"> („Narodne novine“, br. 85/20)</w:t>
      </w:r>
      <w:r w:rsidR="000943CB" w:rsidRPr="00ED00F7">
        <w:rPr>
          <w:rFonts w:ascii="Times New Roman" w:hAnsi="Times New Roman" w:cs="Times New Roman"/>
          <w:sz w:val="24"/>
          <w:szCs w:val="24"/>
        </w:rPr>
        <w:t>;</w:t>
      </w:r>
    </w:p>
    <w:p w14:paraId="18F808B5" w14:textId="77777777" w:rsidR="000F3DF0" w:rsidRPr="00B32FB9" w:rsidRDefault="006D008D" w:rsidP="000044EF">
      <w:pPr>
        <w:pStyle w:val="Sadraj2"/>
        <w:numPr>
          <w:ilvl w:val="0"/>
          <w:numId w:val="1"/>
        </w:numPr>
        <w:spacing w:after="200"/>
        <w:ind w:left="714" w:hanging="357"/>
        <w:rPr>
          <w:rFonts w:asciiTheme="minorHAnsi" w:hAnsiTheme="minorHAnsi" w:cstheme="minorBidi"/>
        </w:rPr>
      </w:pPr>
      <w:bookmarkStart w:id="25" w:name="_Hlk60657861"/>
      <w:r>
        <w:t xml:space="preserve">jedinice </w:t>
      </w:r>
      <w:r w:rsidR="00573F23">
        <w:t xml:space="preserve">lokalne i područne (regionalne) samouprave </w:t>
      </w:r>
      <w:bookmarkEnd w:id="25"/>
      <w:r w:rsidR="00573F23">
        <w:t>prema Zakonu o lokalnoj i područnoj (regionalnoj) samoupravi („Narodne novine“, br. 33/01, 60/01, 129/05, 109/07, 125/08, 36/09, 36/09, 150/11, 144/12, 19/13, 137/15, 123/17, 98/19, 144/20)</w:t>
      </w:r>
      <w:r w:rsidR="00892825">
        <w:t xml:space="preserve"> i </w:t>
      </w:r>
      <w:bookmarkStart w:id="26" w:name="_Hlk66269748"/>
      <w:r w:rsidR="00892825">
        <w:t xml:space="preserve">Zakonu o Gradu Zagrebu </w:t>
      </w:r>
      <w:r w:rsidR="00CB696D" w:rsidRPr="00CB696D">
        <w:t>(„Narodne novine“, br. 62/01, 125/08, 36/09, 119/14, 98/19,  144/20)</w:t>
      </w:r>
      <w:bookmarkEnd w:id="26"/>
      <w:r w:rsidR="000F3DF0">
        <w:t>;</w:t>
      </w:r>
    </w:p>
    <w:p w14:paraId="689A01A3" w14:textId="424ABEAF" w:rsidR="00502E08" w:rsidRPr="00ED00F7" w:rsidRDefault="000F3DF0" w:rsidP="000044EF">
      <w:pPr>
        <w:pStyle w:val="Sadraj2"/>
        <w:numPr>
          <w:ilvl w:val="0"/>
          <w:numId w:val="1"/>
        </w:numPr>
        <w:rPr>
          <w:rFonts w:asciiTheme="minorHAnsi" w:hAnsiTheme="minorHAnsi" w:cstheme="minorBidi"/>
        </w:rPr>
      </w:pPr>
      <w:r>
        <w:t xml:space="preserve">trgovačka društva </w:t>
      </w:r>
      <w:r w:rsidR="00676633">
        <w:t>čiji</w:t>
      </w:r>
      <w:r w:rsidR="00CC43A3">
        <w:t xml:space="preserve"> je osnivač Republika Hrvatska</w:t>
      </w:r>
      <w:r w:rsidR="001A5CBC">
        <w:t>,</w:t>
      </w:r>
      <w:r w:rsidR="00B32FB9">
        <w:t xml:space="preserve"> a</w:t>
      </w:r>
      <w:r w:rsidR="00CC43A3">
        <w:t xml:space="preserve"> koja su pravne osobe od </w:t>
      </w:r>
      <w:r w:rsidR="0036122A">
        <w:t>posebnog interesa za Republiku Hrvatsku</w:t>
      </w:r>
      <w:r w:rsidR="00B32FB9">
        <w:t xml:space="preserve"> </w:t>
      </w:r>
      <w:r w:rsidR="000748C5">
        <w:t>prema Zakonu o trg</w:t>
      </w:r>
      <w:r w:rsidR="003907D7">
        <w:t>ovačkim društvima</w:t>
      </w:r>
      <w:r w:rsidR="00F63BA1">
        <w:t xml:space="preserve"> </w:t>
      </w:r>
      <w:r w:rsidR="00F32E7A">
        <w:t xml:space="preserve">(„Narodne novine“, br. </w:t>
      </w:r>
      <w:r w:rsidR="00E2022B" w:rsidRPr="00E2022B">
        <w:t>111/93, 34/99, 121/99, 52/00, 118/03, 107/07, 146/08, 137/09, 125/11, 152/11, 111/12, 68/13, 110/15, 40/19</w:t>
      </w:r>
      <w:r w:rsidR="00E2022B">
        <w:t>)</w:t>
      </w:r>
      <w:r w:rsidR="00D27638">
        <w:t xml:space="preserve"> </w:t>
      </w:r>
      <w:r w:rsidR="00F63BA1">
        <w:t xml:space="preserve">i Odluci o pravnim osobama od posebnog interesa za </w:t>
      </w:r>
      <w:r w:rsidR="00F32E7A">
        <w:t>Republiku Hrvatsku</w:t>
      </w:r>
      <w:r w:rsidR="00D27638">
        <w:t xml:space="preserve"> </w:t>
      </w:r>
      <w:r w:rsidR="00B32FB9">
        <w:t>(</w:t>
      </w:r>
      <w:r w:rsidR="00860A66">
        <w:t>„Narodne novine“, br.</w:t>
      </w:r>
      <w:r w:rsidR="00E2022B">
        <w:t xml:space="preserve"> 71/18</w:t>
      </w:r>
      <w:r w:rsidR="00B32FB9">
        <w:t>)</w:t>
      </w:r>
      <w:r w:rsidR="000044EF">
        <w:t>.</w:t>
      </w:r>
    </w:p>
    <w:p w14:paraId="2B437B7A"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56E4CD1D" w14:textId="6302E0A7"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U trenutku prijave prijavitelj se ne smije nalaziti niti u jednoj situaciji isključenja, kako je to definirano ovim Uputama.</w:t>
      </w:r>
    </w:p>
    <w:p w14:paraId="007158A3" w14:textId="77777777" w:rsidR="00150713" w:rsidRPr="00ED00F7" w:rsidRDefault="00150713" w:rsidP="00FF3549">
      <w:pPr>
        <w:pStyle w:val="Bezproreda"/>
        <w:spacing w:line="276" w:lineRule="auto"/>
        <w:jc w:val="both"/>
        <w:rPr>
          <w:rFonts w:ascii="Times New Roman" w:hAnsi="Times New Roman" w:cs="Times New Roman"/>
          <w:sz w:val="24"/>
          <w:szCs w:val="24"/>
        </w:rPr>
      </w:pPr>
    </w:p>
    <w:p w14:paraId="229DAA8D" w14:textId="352CCA30" w:rsidR="00573F23" w:rsidRDefault="00150713" w:rsidP="003D1DE6">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Prihvatljivost prijavitelja se provjerava sukladno relevantnim dokumentima navedenima pod naslovom 2.2. Kriteriji za isključenje prijavitelja.</w:t>
      </w:r>
    </w:p>
    <w:p w14:paraId="125572F9" w14:textId="77777777" w:rsidR="00B26FE5" w:rsidRPr="003D1DE6" w:rsidRDefault="00B26FE5" w:rsidP="003D1DE6">
      <w:pPr>
        <w:pStyle w:val="Bezproreda"/>
        <w:spacing w:line="276" w:lineRule="auto"/>
        <w:jc w:val="both"/>
        <w:rPr>
          <w:rFonts w:ascii="Times New Roman" w:hAnsi="Times New Roman" w:cs="Times New Roman"/>
          <w:sz w:val="24"/>
          <w:szCs w:val="24"/>
        </w:rPr>
      </w:pPr>
    </w:p>
    <w:p w14:paraId="6ABF6E73" w14:textId="77777777" w:rsidR="00573F23" w:rsidRPr="00ED00F7" w:rsidRDefault="00573F23" w:rsidP="00FF3549">
      <w:pPr>
        <w:pStyle w:val="Naslov2"/>
        <w:spacing w:line="276" w:lineRule="auto"/>
      </w:pPr>
      <w:bookmarkStart w:id="27" w:name="_Toc452468693"/>
      <w:r w:rsidRPr="00ED00F7">
        <w:tab/>
      </w:r>
      <w:bookmarkStart w:id="28" w:name="_Toc64466772"/>
      <w:r w:rsidRPr="00ED00F7">
        <w:t>2.2. Kriteriji za isključenje prijavitelja</w:t>
      </w:r>
      <w:bookmarkEnd w:id="28"/>
    </w:p>
    <w:p w14:paraId="4CFD223F" w14:textId="77777777" w:rsidR="00573F23" w:rsidRPr="00ED00F7" w:rsidRDefault="00573F23" w:rsidP="00FF3549">
      <w:pPr>
        <w:pStyle w:val="Bezproreda"/>
        <w:spacing w:line="276" w:lineRule="auto"/>
        <w:rPr>
          <w:rStyle w:val="normaltextrun"/>
          <w:rFonts w:ascii="Times New Roman" w:hAnsi="Times New Roman" w:cs="Times New Roman"/>
          <w:color w:val="000000"/>
          <w:sz w:val="24"/>
          <w:szCs w:val="24"/>
          <w:shd w:val="clear" w:color="auto" w:fill="FFFFFF"/>
        </w:rPr>
      </w:pPr>
    </w:p>
    <w:p w14:paraId="26179704" w14:textId="77777777" w:rsidR="00573F23" w:rsidRPr="00ED00F7" w:rsidRDefault="00573F23" w:rsidP="00FF3549">
      <w:pPr>
        <w:pStyle w:val="Bezproreda"/>
        <w:spacing w:line="276" w:lineRule="auto"/>
        <w:rPr>
          <w:rStyle w:val="normaltextrun"/>
          <w:rFonts w:ascii="Times New Roman" w:hAnsi="Times New Roman" w:cs="Times New Roman"/>
          <w:color w:val="000000"/>
          <w:sz w:val="24"/>
          <w:szCs w:val="24"/>
          <w:shd w:val="clear" w:color="auto" w:fill="FFFFFF"/>
        </w:rPr>
      </w:pPr>
      <w:r w:rsidRPr="00ED00F7">
        <w:rPr>
          <w:rStyle w:val="normaltextrun"/>
          <w:rFonts w:ascii="Times New Roman" w:hAnsi="Times New Roman" w:cs="Times New Roman"/>
          <w:color w:val="000000"/>
          <w:sz w:val="24"/>
          <w:szCs w:val="24"/>
          <w:shd w:val="clear" w:color="auto" w:fill="FFFFFF"/>
        </w:rPr>
        <w:t>U okviru ovog Poziva, potpora se</w:t>
      </w:r>
      <w:r w:rsidRPr="00ED00F7">
        <w:rPr>
          <w:rStyle w:val="apple-converted-space"/>
          <w:rFonts w:ascii="Times New Roman" w:hAnsi="Times New Roman" w:cs="Times New Roman"/>
          <w:color w:val="000000"/>
          <w:sz w:val="24"/>
          <w:szCs w:val="24"/>
          <w:shd w:val="clear" w:color="auto" w:fill="FFFFFF"/>
        </w:rPr>
        <w:t> </w:t>
      </w:r>
      <w:r w:rsidRPr="00ED00F7">
        <w:rPr>
          <w:rStyle w:val="normaltextrun"/>
          <w:rFonts w:ascii="Times New Roman" w:hAnsi="Times New Roman" w:cs="Times New Roman"/>
          <w:b/>
          <w:bCs/>
          <w:color w:val="000000"/>
          <w:sz w:val="24"/>
          <w:szCs w:val="24"/>
          <w:shd w:val="clear" w:color="auto" w:fill="FFFFFF"/>
        </w:rPr>
        <w:t>ne</w:t>
      </w:r>
      <w:r w:rsidRPr="00ED00F7">
        <w:rPr>
          <w:rStyle w:val="apple-converted-space"/>
          <w:rFonts w:ascii="Times New Roman" w:hAnsi="Times New Roman" w:cs="Times New Roman"/>
          <w:b/>
          <w:bCs/>
          <w:color w:val="000000"/>
          <w:sz w:val="24"/>
          <w:szCs w:val="24"/>
          <w:shd w:val="clear" w:color="auto" w:fill="FFFFFF"/>
        </w:rPr>
        <w:t> </w:t>
      </w:r>
      <w:r w:rsidRPr="00ED00F7">
        <w:rPr>
          <w:rStyle w:val="normaltextrun"/>
          <w:rFonts w:ascii="Times New Roman" w:hAnsi="Times New Roman" w:cs="Times New Roman"/>
          <w:b/>
          <w:bCs/>
          <w:color w:val="000000"/>
          <w:sz w:val="24"/>
          <w:szCs w:val="24"/>
          <w:shd w:val="clear" w:color="auto" w:fill="FFFFFF"/>
        </w:rPr>
        <w:t>može</w:t>
      </w:r>
      <w:r w:rsidRPr="00ED00F7">
        <w:rPr>
          <w:rStyle w:val="apple-converted-space"/>
          <w:rFonts w:ascii="Times New Roman" w:hAnsi="Times New Roman" w:cs="Times New Roman"/>
          <w:b/>
          <w:bCs/>
          <w:color w:val="000000"/>
          <w:sz w:val="24"/>
          <w:szCs w:val="24"/>
          <w:shd w:val="clear" w:color="auto" w:fill="FFFFFF"/>
        </w:rPr>
        <w:t> </w:t>
      </w:r>
      <w:r w:rsidRPr="00ED00F7">
        <w:rPr>
          <w:rStyle w:val="normaltextrun"/>
          <w:rFonts w:ascii="Times New Roman" w:hAnsi="Times New Roman" w:cs="Times New Roman"/>
          <w:color w:val="000000"/>
          <w:sz w:val="24"/>
          <w:szCs w:val="24"/>
          <w:shd w:val="clear" w:color="auto" w:fill="FFFFFF"/>
        </w:rPr>
        <w:t>dodijeliti:</w:t>
      </w:r>
    </w:p>
    <w:p w14:paraId="72093CE8" w14:textId="77777777" w:rsidR="00573F23" w:rsidRPr="00ED00F7" w:rsidRDefault="00573F23" w:rsidP="00FF3549">
      <w:pPr>
        <w:pStyle w:val="Bezproreda"/>
        <w:spacing w:line="276" w:lineRule="auto"/>
        <w:rPr>
          <w:rStyle w:val="normaltextrun"/>
          <w:rFonts w:ascii="Times New Roman" w:hAnsi="Times New Roman" w:cs="Times New Roman"/>
          <w:color w:val="000000"/>
          <w:sz w:val="24"/>
          <w:szCs w:val="24"/>
          <w:shd w:val="clear" w:color="auto" w:fill="FFFFFF"/>
        </w:rPr>
      </w:pPr>
    </w:p>
    <w:p w14:paraId="7D5CF477" w14:textId="5B7EDA48" w:rsidR="008D17C7" w:rsidRPr="003926E8" w:rsidRDefault="00150713" w:rsidP="003926E8">
      <w:pPr>
        <w:pStyle w:val="Odlomakpopisa"/>
        <w:numPr>
          <w:ilvl w:val="0"/>
          <w:numId w:val="11"/>
        </w:numPr>
        <w:jc w:val="both"/>
        <w:rPr>
          <w:rStyle w:val="normaltextrun"/>
          <w:rFonts w:ascii="Times New Roman" w:hAnsi="Times New Roman" w:cs="Times New Roman"/>
          <w:i/>
          <w:iCs/>
          <w:color w:val="000000"/>
          <w:sz w:val="24"/>
          <w:szCs w:val="24"/>
          <w:shd w:val="clear" w:color="auto" w:fill="FFFFFF"/>
        </w:rPr>
      </w:pPr>
      <w:r w:rsidRPr="422E456C">
        <w:rPr>
          <w:rStyle w:val="normaltextrun"/>
          <w:rFonts w:ascii="Times New Roman" w:hAnsi="Times New Roman" w:cs="Times New Roman"/>
          <w:color w:val="000000"/>
          <w:sz w:val="24"/>
          <w:szCs w:val="24"/>
          <w:shd w:val="clear" w:color="auto" w:fill="FFFFFF"/>
        </w:rPr>
        <w:t>Prijavitelju koji nije prihvatljiv po obliku pravne ili fizičke osobnosti</w:t>
      </w:r>
      <w:r w:rsidR="003926E8">
        <w:rPr>
          <w:rStyle w:val="normaltextrun"/>
          <w:rFonts w:ascii="Times New Roman" w:hAnsi="Times New Roman" w:cs="Times New Roman"/>
          <w:color w:val="000000"/>
          <w:sz w:val="24"/>
          <w:szCs w:val="24"/>
          <w:shd w:val="clear" w:color="auto" w:fill="FFFFFF"/>
        </w:rPr>
        <w:t xml:space="preserve">; </w:t>
      </w:r>
      <w:r w:rsidR="001E5FBF">
        <w:rPr>
          <w:rStyle w:val="normaltextrun"/>
          <w:rFonts w:ascii="Times New Roman" w:hAnsi="Times New Roman" w:cs="Times New Roman"/>
          <w:i/>
          <w:iCs/>
          <w:color w:val="000000"/>
          <w:sz w:val="24"/>
          <w:szCs w:val="24"/>
          <w:shd w:val="clear" w:color="auto" w:fill="FFFFFF"/>
        </w:rPr>
        <w:t xml:space="preserve">isto utvrđuje TOPFD </w:t>
      </w:r>
      <w:r w:rsidR="00690758" w:rsidRPr="00690758">
        <w:rPr>
          <w:rStyle w:val="normaltextrun"/>
          <w:rFonts w:ascii="Times New Roman" w:hAnsi="Times New Roman" w:cs="Times New Roman"/>
          <w:i/>
          <w:iCs/>
          <w:color w:val="000000"/>
          <w:sz w:val="24"/>
          <w:szCs w:val="24"/>
          <w:shd w:val="clear" w:color="auto" w:fill="FFFFFF"/>
        </w:rPr>
        <w:t xml:space="preserve">za tijela državne uprave </w:t>
      </w:r>
      <w:r w:rsidR="00633095">
        <w:rPr>
          <w:rStyle w:val="normaltextrun"/>
          <w:rFonts w:ascii="Times New Roman" w:hAnsi="Times New Roman" w:cs="Times New Roman"/>
          <w:i/>
          <w:iCs/>
          <w:color w:val="000000"/>
          <w:sz w:val="24"/>
          <w:szCs w:val="24"/>
          <w:shd w:val="clear" w:color="auto" w:fill="FFFFFF"/>
        </w:rPr>
        <w:t xml:space="preserve">sukladno </w:t>
      </w:r>
      <w:r w:rsidR="00984C17">
        <w:rPr>
          <w:rStyle w:val="normaltextrun"/>
          <w:rFonts w:ascii="Times New Roman" w:hAnsi="Times New Roman" w:cs="Times New Roman"/>
          <w:i/>
          <w:iCs/>
          <w:color w:val="000000"/>
          <w:sz w:val="24"/>
          <w:szCs w:val="24"/>
          <w:shd w:val="clear" w:color="auto" w:fill="FFFFFF"/>
        </w:rPr>
        <w:t>važećim propisima navedenim u točki 2.1. ovih Uputa</w:t>
      </w:r>
      <w:r w:rsidR="00D41541">
        <w:rPr>
          <w:rStyle w:val="normaltextrun"/>
          <w:rFonts w:ascii="Times New Roman" w:hAnsi="Times New Roman" w:cs="Times New Roman"/>
          <w:i/>
          <w:iCs/>
          <w:color w:val="000000"/>
          <w:sz w:val="24"/>
          <w:szCs w:val="24"/>
          <w:shd w:val="clear" w:color="auto" w:fill="FFFFFF"/>
        </w:rPr>
        <w:t>, za</w:t>
      </w:r>
      <w:r w:rsidR="00690758" w:rsidRPr="00690758">
        <w:rPr>
          <w:rStyle w:val="normaltextrun"/>
          <w:rFonts w:ascii="Times New Roman" w:hAnsi="Times New Roman" w:cs="Times New Roman"/>
          <w:i/>
          <w:iCs/>
          <w:color w:val="000000"/>
          <w:sz w:val="24"/>
          <w:szCs w:val="24"/>
          <w:shd w:val="clear" w:color="auto" w:fill="FFFFFF"/>
        </w:rPr>
        <w:t xml:space="preserve"> jedinice lokalne i područne (regionalne) samouprave </w:t>
      </w:r>
      <w:r w:rsidR="00385153" w:rsidRPr="00385153">
        <w:rPr>
          <w:rStyle w:val="normaltextrun"/>
          <w:rFonts w:ascii="Times New Roman" w:hAnsi="Times New Roman" w:cs="Times New Roman"/>
          <w:i/>
          <w:iCs/>
          <w:color w:val="000000"/>
          <w:sz w:val="24"/>
          <w:szCs w:val="24"/>
          <w:shd w:val="clear" w:color="auto" w:fill="FFFFFF"/>
        </w:rPr>
        <w:t>sukladno važećem Zakonu o područjima županija, gradova i općina u Republici Hrvatskoj („Narodne novine“, br. 86/06, 125/06 - ispravak, 16/07 - ispravak, 95/08 - Odluka USHR, 46/10 - ispravak, 145/10, 37/13, 44/13, 45/13, 110/15)</w:t>
      </w:r>
      <w:r w:rsidR="004428B1">
        <w:rPr>
          <w:rStyle w:val="normaltextrun"/>
          <w:rFonts w:ascii="Times New Roman" w:hAnsi="Times New Roman" w:cs="Times New Roman"/>
          <w:i/>
          <w:iCs/>
          <w:color w:val="000000"/>
          <w:sz w:val="24"/>
          <w:szCs w:val="24"/>
          <w:shd w:val="clear" w:color="auto" w:fill="FFFFFF"/>
        </w:rPr>
        <w:t xml:space="preserve">, a za trgovačka društva u vlasništvu </w:t>
      </w:r>
      <w:r w:rsidR="001B424D">
        <w:rPr>
          <w:rStyle w:val="normaltextrun"/>
          <w:rFonts w:ascii="Times New Roman" w:hAnsi="Times New Roman" w:cs="Times New Roman"/>
          <w:i/>
          <w:iCs/>
          <w:color w:val="000000"/>
          <w:sz w:val="24"/>
          <w:szCs w:val="24"/>
          <w:shd w:val="clear" w:color="auto" w:fill="FFFFFF"/>
        </w:rPr>
        <w:t>RH od posebnog interesa</w:t>
      </w:r>
      <w:r w:rsidR="000721AC">
        <w:rPr>
          <w:rStyle w:val="normaltextrun"/>
          <w:rFonts w:ascii="Times New Roman" w:hAnsi="Times New Roman" w:cs="Times New Roman"/>
          <w:i/>
          <w:iCs/>
          <w:color w:val="000000"/>
          <w:sz w:val="24"/>
          <w:szCs w:val="24"/>
          <w:shd w:val="clear" w:color="auto" w:fill="FFFFFF"/>
        </w:rPr>
        <w:t xml:space="preserve"> za RH</w:t>
      </w:r>
      <w:r w:rsidR="004428B1">
        <w:rPr>
          <w:rStyle w:val="normaltextrun"/>
          <w:rFonts w:ascii="Times New Roman" w:hAnsi="Times New Roman" w:cs="Times New Roman"/>
          <w:i/>
          <w:iCs/>
          <w:color w:val="000000"/>
          <w:sz w:val="24"/>
          <w:szCs w:val="24"/>
          <w:shd w:val="clear" w:color="auto" w:fill="FFFFFF"/>
        </w:rPr>
        <w:t xml:space="preserve"> </w:t>
      </w:r>
      <w:r w:rsidR="004019E6">
        <w:rPr>
          <w:rStyle w:val="normaltextrun"/>
          <w:rFonts w:ascii="Times New Roman" w:hAnsi="Times New Roman" w:cs="Times New Roman"/>
          <w:i/>
          <w:iCs/>
          <w:color w:val="000000"/>
          <w:sz w:val="24"/>
          <w:szCs w:val="24"/>
          <w:shd w:val="clear" w:color="auto" w:fill="FFFFFF"/>
        </w:rPr>
        <w:t xml:space="preserve">isto utvrđuje TOPFD </w:t>
      </w:r>
      <w:r w:rsidR="00C53080" w:rsidRPr="00C53080">
        <w:rPr>
          <w:rStyle w:val="normaltextrun"/>
          <w:rFonts w:ascii="Times New Roman" w:hAnsi="Times New Roman" w:cs="Times New Roman"/>
          <w:i/>
          <w:iCs/>
          <w:color w:val="000000"/>
          <w:sz w:val="24"/>
          <w:szCs w:val="24"/>
          <w:shd w:val="clear" w:color="auto" w:fill="FFFFFF"/>
        </w:rPr>
        <w:t xml:space="preserve">uvidom </w:t>
      </w:r>
      <w:r w:rsidR="008F1632">
        <w:rPr>
          <w:rStyle w:val="normaltextrun"/>
          <w:rFonts w:ascii="Times New Roman" w:hAnsi="Times New Roman" w:cs="Times New Roman"/>
          <w:i/>
          <w:iCs/>
          <w:color w:val="000000"/>
          <w:sz w:val="24"/>
          <w:szCs w:val="24"/>
          <w:shd w:val="clear" w:color="auto" w:fill="FFFFFF"/>
        </w:rPr>
        <w:t xml:space="preserve">u </w:t>
      </w:r>
      <w:r w:rsidR="008F1632" w:rsidRPr="008F1632">
        <w:rPr>
          <w:rStyle w:val="normaltextrun"/>
          <w:rFonts w:ascii="Times New Roman" w:hAnsi="Times New Roman" w:cs="Times New Roman"/>
          <w:i/>
          <w:iCs/>
          <w:color w:val="000000"/>
          <w:sz w:val="24"/>
          <w:szCs w:val="24"/>
          <w:shd w:val="clear" w:color="auto" w:fill="FFFFFF"/>
        </w:rPr>
        <w:t>Odlu</w:t>
      </w:r>
      <w:r w:rsidR="008F1632">
        <w:rPr>
          <w:rStyle w:val="normaltextrun"/>
          <w:rFonts w:ascii="Times New Roman" w:hAnsi="Times New Roman" w:cs="Times New Roman"/>
          <w:i/>
          <w:iCs/>
          <w:color w:val="000000"/>
          <w:sz w:val="24"/>
          <w:szCs w:val="24"/>
          <w:shd w:val="clear" w:color="auto" w:fill="FFFFFF"/>
        </w:rPr>
        <w:t>ku</w:t>
      </w:r>
      <w:r w:rsidR="008F1632" w:rsidRPr="008F1632">
        <w:rPr>
          <w:rStyle w:val="normaltextrun"/>
          <w:rFonts w:ascii="Times New Roman" w:hAnsi="Times New Roman" w:cs="Times New Roman"/>
          <w:i/>
          <w:iCs/>
          <w:color w:val="000000"/>
          <w:sz w:val="24"/>
          <w:szCs w:val="24"/>
          <w:shd w:val="clear" w:color="auto" w:fill="FFFFFF"/>
        </w:rPr>
        <w:t xml:space="preserve"> o pravnim osobama od posebnog interesa za Republiku Hrvatsku („Narodne novine“, br. 71/18)</w:t>
      </w:r>
      <w:r w:rsidR="008F1632">
        <w:rPr>
          <w:rStyle w:val="normaltextrun"/>
          <w:rFonts w:ascii="Times New Roman" w:hAnsi="Times New Roman" w:cs="Times New Roman"/>
          <w:i/>
          <w:iCs/>
          <w:color w:val="000000"/>
          <w:sz w:val="24"/>
          <w:szCs w:val="24"/>
          <w:shd w:val="clear" w:color="auto" w:fill="FFFFFF"/>
        </w:rPr>
        <w:t xml:space="preserve"> </w:t>
      </w:r>
      <w:r w:rsidR="001A5CA7">
        <w:rPr>
          <w:rStyle w:val="normaltextrun"/>
          <w:rFonts w:ascii="Times New Roman" w:hAnsi="Times New Roman" w:cs="Times New Roman"/>
          <w:i/>
          <w:iCs/>
          <w:color w:val="000000"/>
          <w:sz w:val="24"/>
          <w:szCs w:val="24"/>
          <w:shd w:val="clear" w:color="auto" w:fill="FFFFFF"/>
        </w:rPr>
        <w:t>i</w:t>
      </w:r>
      <w:r w:rsidR="00E31081">
        <w:rPr>
          <w:rStyle w:val="normaltextrun"/>
          <w:rFonts w:ascii="Times New Roman" w:hAnsi="Times New Roman" w:cs="Times New Roman"/>
          <w:i/>
          <w:iCs/>
          <w:color w:val="000000"/>
          <w:sz w:val="24"/>
          <w:szCs w:val="24"/>
          <w:shd w:val="clear" w:color="auto" w:fill="FFFFFF"/>
        </w:rPr>
        <w:t xml:space="preserve"> </w:t>
      </w:r>
      <w:r w:rsidR="008F1632">
        <w:rPr>
          <w:rStyle w:val="normaltextrun"/>
          <w:rFonts w:ascii="Times New Roman" w:hAnsi="Times New Roman" w:cs="Times New Roman"/>
          <w:i/>
          <w:iCs/>
          <w:color w:val="000000"/>
          <w:sz w:val="24"/>
          <w:szCs w:val="24"/>
          <w:shd w:val="clear" w:color="auto" w:fill="FFFFFF"/>
        </w:rPr>
        <w:t xml:space="preserve">uvidom </w:t>
      </w:r>
      <w:r w:rsidR="00C53080" w:rsidRPr="00C53080">
        <w:rPr>
          <w:rStyle w:val="normaltextrun"/>
          <w:rFonts w:ascii="Times New Roman" w:hAnsi="Times New Roman" w:cs="Times New Roman"/>
          <w:i/>
          <w:iCs/>
          <w:color w:val="000000"/>
          <w:sz w:val="24"/>
          <w:szCs w:val="24"/>
          <w:shd w:val="clear" w:color="auto" w:fill="FFFFFF"/>
        </w:rPr>
        <w:t xml:space="preserve">u </w:t>
      </w:r>
      <w:r w:rsidR="004019E6">
        <w:rPr>
          <w:rStyle w:val="normaltextrun"/>
          <w:rFonts w:ascii="Times New Roman" w:hAnsi="Times New Roman" w:cs="Times New Roman"/>
          <w:i/>
          <w:iCs/>
          <w:color w:val="000000"/>
          <w:sz w:val="24"/>
          <w:szCs w:val="24"/>
          <w:shd w:val="clear" w:color="auto" w:fill="FFFFFF"/>
        </w:rPr>
        <w:t>izvadak iz s</w:t>
      </w:r>
      <w:r w:rsidR="00E83BC3">
        <w:rPr>
          <w:rStyle w:val="normaltextrun"/>
          <w:rFonts w:ascii="Times New Roman" w:hAnsi="Times New Roman" w:cs="Times New Roman"/>
          <w:i/>
          <w:iCs/>
          <w:color w:val="000000"/>
          <w:sz w:val="24"/>
          <w:szCs w:val="24"/>
          <w:shd w:val="clear" w:color="auto" w:fill="FFFFFF"/>
        </w:rPr>
        <w:t>udsk</w:t>
      </w:r>
      <w:r w:rsidR="004019E6">
        <w:rPr>
          <w:rStyle w:val="normaltextrun"/>
          <w:rFonts w:ascii="Times New Roman" w:hAnsi="Times New Roman" w:cs="Times New Roman"/>
          <w:i/>
          <w:iCs/>
          <w:color w:val="000000"/>
          <w:sz w:val="24"/>
          <w:szCs w:val="24"/>
          <w:shd w:val="clear" w:color="auto" w:fill="FFFFFF"/>
        </w:rPr>
        <w:t>og</w:t>
      </w:r>
      <w:r w:rsidR="00E83BC3">
        <w:rPr>
          <w:rStyle w:val="normaltextrun"/>
          <w:rFonts w:ascii="Times New Roman" w:hAnsi="Times New Roman" w:cs="Times New Roman"/>
          <w:i/>
          <w:iCs/>
          <w:color w:val="000000"/>
          <w:sz w:val="24"/>
          <w:szCs w:val="24"/>
          <w:shd w:val="clear" w:color="auto" w:fill="FFFFFF"/>
        </w:rPr>
        <w:t xml:space="preserve"> regist</w:t>
      </w:r>
      <w:r w:rsidR="004019E6">
        <w:rPr>
          <w:rStyle w:val="normaltextrun"/>
          <w:rFonts w:ascii="Times New Roman" w:hAnsi="Times New Roman" w:cs="Times New Roman"/>
          <w:i/>
          <w:iCs/>
          <w:color w:val="000000"/>
          <w:sz w:val="24"/>
          <w:szCs w:val="24"/>
          <w:shd w:val="clear" w:color="auto" w:fill="FFFFFF"/>
        </w:rPr>
        <w:t>ra</w:t>
      </w:r>
      <w:r w:rsidR="001A5CA7">
        <w:rPr>
          <w:rStyle w:val="normaltextrun"/>
          <w:rFonts w:ascii="Times New Roman" w:hAnsi="Times New Roman" w:cs="Times New Roman"/>
          <w:i/>
          <w:iCs/>
          <w:color w:val="000000"/>
          <w:sz w:val="24"/>
          <w:szCs w:val="24"/>
          <w:shd w:val="clear" w:color="auto" w:fill="FFFFFF"/>
        </w:rPr>
        <w:t xml:space="preserve"> te </w:t>
      </w:r>
      <w:r w:rsidR="00C53080" w:rsidRPr="00C53080">
        <w:rPr>
          <w:rStyle w:val="normaltextrun"/>
          <w:rFonts w:ascii="Times New Roman" w:hAnsi="Times New Roman" w:cs="Times New Roman"/>
          <w:i/>
          <w:iCs/>
          <w:color w:val="000000"/>
          <w:sz w:val="24"/>
          <w:szCs w:val="24"/>
          <w:shd w:val="clear" w:color="auto" w:fill="FFFFFF"/>
        </w:rPr>
        <w:t>ispis izvatka čuva kao dokaz</w:t>
      </w:r>
      <w:r w:rsidR="008D17C7" w:rsidRPr="003926E8">
        <w:rPr>
          <w:rStyle w:val="normaltextrun"/>
          <w:rFonts w:ascii="Times New Roman" w:hAnsi="Times New Roman" w:cs="Times New Roman"/>
          <w:i/>
          <w:iCs/>
          <w:color w:val="000000"/>
          <w:sz w:val="24"/>
          <w:szCs w:val="24"/>
          <w:shd w:val="clear" w:color="auto" w:fill="FFFFFF"/>
        </w:rPr>
        <w:t xml:space="preserve"> </w:t>
      </w:r>
    </w:p>
    <w:p w14:paraId="35991BFB" w14:textId="31676B21" w:rsidR="00150713" w:rsidRPr="00ED00F7" w:rsidRDefault="00150713" w:rsidP="00FF56EC">
      <w:pPr>
        <w:pStyle w:val="Bezproreda"/>
        <w:numPr>
          <w:ilvl w:val="0"/>
          <w:numId w:val="11"/>
        </w:numPr>
        <w:spacing w:after="120" w:line="276" w:lineRule="auto"/>
        <w:ind w:left="714" w:hanging="357"/>
        <w:jc w:val="both"/>
        <w:rPr>
          <w:rStyle w:val="eop"/>
          <w:rFonts w:ascii="Times New Roman" w:hAnsi="Times New Roman" w:cs="Times New Roman"/>
          <w:color w:val="000000"/>
          <w:sz w:val="24"/>
          <w:szCs w:val="24"/>
          <w:shd w:val="clear" w:color="auto" w:fill="FFFFFF"/>
        </w:rPr>
      </w:pPr>
      <w:r w:rsidRPr="00ED00F7">
        <w:rPr>
          <w:rStyle w:val="normaltextrun"/>
          <w:rFonts w:ascii="Times New Roman" w:hAnsi="Times New Roman" w:cs="Times New Roman"/>
          <w:color w:val="000000"/>
          <w:sz w:val="24"/>
          <w:szCs w:val="24"/>
          <w:shd w:val="clear" w:color="auto" w:fill="FFFFFF"/>
        </w:rPr>
        <w:lastRenderedPageBreak/>
        <w:t>Prijavitelju od kojeg je, kako je navedeno u članku 1. točki 4.a) Uredbe (EU) br. 651/2014, temeljem prethodne odluke Komisije kojom se potpora proglašava protuzakonitom i nespojivom</w:t>
      </w:r>
      <w:r w:rsidR="00321B36">
        <w:rPr>
          <w:rStyle w:val="normaltextrun"/>
          <w:rFonts w:ascii="Times New Roman" w:hAnsi="Times New Roman" w:cs="Times New Roman"/>
          <w:color w:val="000000"/>
          <w:sz w:val="24"/>
          <w:szCs w:val="24"/>
          <w:shd w:val="clear" w:color="auto" w:fill="FFFFFF"/>
        </w:rPr>
        <w:t xml:space="preserve"> </w:t>
      </w:r>
      <w:r w:rsidRPr="00ED00F7">
        <w:rPr>
          <w:rStyle w:val="normaltextrun"/>
          <w:rFonts w:ascii="Times New Roman" w:hAnsi="Times New Roman" w:cs="Times New Roman"/>
          <w:color w:val="000000"/>
          <w:sz w:val="24"/>
          <w:szCs w:val="24"/>
          <w:shd w:val="clear" w:color="auto" w:fill="FFFFFF"/>
        </w:rPr>
        <w:t>s unutarnjim tržištem, zatražen povrat sredstava;</w:t>
      </w:r>
      <w:r w:rsidRPr="00ED00F7">
        <w:rPr>
          <w:rStyle w:val="normaltextrun"/>
          <w:rFonts w:ascii="Times New Roman" w:hAnsi="Times New Roman" w:cs="Times New Roman"/>
          <w:i/>
          <w:iCs/>
          <w:color w:val="000000"/>
          <w:sz w:val="24"/>
          <w:szCs w:val="24"/>
          <w:shd w:val="clear" w:color="auto" w:fill="FFFFFF"/>
        </w:rPr>
        <w:t xml:space="preserve"> </w:t>
      </w:r>
      <w:bookmarkStart w:id="29" w:name="_Hlk62377897"/>
      <w:r w:rsidRPr="00ED00F7">
        <w:rPr>
          <w:rStyle w:val="normaltextrun"/>
          <w:rFonts w:ascii="Times New Roman" w:hAnsi="Times New Roman" w:cs="Times New Roman"/>
          <w:i/>
          <w:iCs/>
          <w:color w:val="000000"/>
          <w:sz w:val="24"/>
          <w:szCs w:val="24"/>
          <w:shd w:val="clear" w:color="auto" w:fill="FFFFFF"/>
        </w:rPr>
        <w:t>dokazuje se Izjavom prijavitelja (Obrazac</w:t>
      </w:r>
      <w:r w:rsidRPr="00054E28">
        <w:rPr>
          <w:rStyle w:val="normaltextrun"/>
          <w:rFonts w:ascii="Times New Roman" w:hAnsi="Times New Roman" w:cs="Times New Roman"/>
          <w:i/>
          <w:iCs/>
          <w:color w:val="000000"/>
          <w:sz w:val="24"/>
          <w:szCs w:val="24"/>
          <w:shd w:val="clear" w:color="auto" w:fill="FFFFFF"/>
        </w:rPr>
        <w:t xml:space="preserve"> </w:t>
      </w:r>
      <w:r w:rsidRPr="00054E28">
        <w:rPr>
          <w:rFonts w:ascii="Times New Roman" w:hAnsi="Times New Roman" w:cs="Times New Roman"/>
          <w:i/>
          <w:sz w:val="24"/>
          <w:szCs w:val="24"/>
        </w:rPr>
        <w:t>2</w:t>
      </w:r>
      <w:r w:rsidRPr="00ED00F7">
        <w:rPr>
          <w:rFonts w:ascii="Times New Roman" w:hAnsi="Times New Roman" w:cs="Times New Roman"/>
          <w:sz w:val="24"/>
          <w:szCs w:val="24"/>
        </w:rPr>
        <w:t>)</w:t>
      </w:r>
      <w:bookmarkEnd w:id="29"/>
    </w:p>
    <w:p w14:paraId="4DD32DEE" w14:textId="70C8ED7C" w:rsidR="00150713" w:rsidRPr="00ED00F7" w:rsidRDefault="00150713" w:rsidP="00FF56EC">
      <w:pPr>
        <w:pStyle w:val="Bezproreda"/>
        <w:numPr>
          <w:ilvl w:val="0"/>
          <w:numId w:val="11"/>
        </w:numPr>
        <w:spacing w:after="120" w:line="276" w:lineRule="auto"/>
        <w:ind w:left="714" w:hanging="357"/>
        <w:jc w:val="both"/>
        <w:rPr>
          <w:rStyle w:val="normaltextrun"/>
          <w:rFonts w:ascii="Times New Roman" w:hAnsi="Times New Roman" w:cs="Times New Roman"/>
          <w:color w:val="000000"/>
          <w:sz w:val="24"/>
          <w:szCs w:val="24"/>
          <w:shd w:val="clear" w:color="auto" w:fill="FFFFFF"/>
        </w:rPr>
      </w:pPr>
      <w:r w:rsidRPr="00ED00F7">
        <w:rPr>
          <w:rStyle w:val="normaltextrun"/>
          <w:rFonts w:ascii="Times New Roman" w:hAnsi="Times New Roman" w:cs="Times New Roman"/>
          <w:color w:val="000000"/>
          <w:sz w:val="24"/>
          <w:szCs w:val="24"/>
          <w:shd w:val="clear" w:color="auto" w:fill="FFFFFF"/>
        </w:rPr>
        <w:t>Prijavitelju koji je u teškoćama kako je definirano u članku 2. točki 18. Uredbe (EU)  br. 651/2014;</w:t>
      </w:r>
      <w:r w:rsidRPr="00ED00F7">
        <w:rPr>
          <w:sz w:val="24"/>
          <w:szCs w:val="24"/>
        </w:rPr>
        <w:t xml:space="preserve"> </w:t>
      </w:r>
      <w:r w:rsidRPr="00ED00F7">
        <w:rPr>
          <w:rStyle w:val="normaltextrun"/>
          <w:rFonts w:ascii="Times New Roman" w:hAnsi="Times New Roman" w:cs="Times New Roman"/>
          <w:i/>
          <w:color w:val="000000"/>
          <w:sz w:val="24"/>
          <w:szCs w:val="24"/>
          <w:shd w:val="clear" w:color="auto" w:fill="FFFFFF"/>
        </w:rPr>
        <w:t>dokazuje se Izjavom prijavitelja (Obrazac 2)</w:t>
      </w:r>
    </w:p>
    <w:p w14:paraId="3995D176" w14:textId="27053BAD" w:rsidR="00150713" w:rsidRPr="00ED00F7" w:rsidRDefault="00150713" w:rsidP="00FF56EC">
      <w:pPr>
        <w:pStyle w:val="Bezproreda"/>
        <w:numPr>
          <w:ilvl w:val="0"/>
          <w:numId w:val="11"/>
        </w:numPr>
        <w:spacing w:after="120" w:line="276" w:lineRule="auto"/>
        <w:ind w:left="714" w:hanging="357"/>
        <w:jc w:val="both"/>
        <w:rPr>
          <w:rStyle w:val="normaltextrun"/>
          <w:rFonts w:ascii="Times New Roman" w:hAnsi="Times New Roman" w:cs="Times New Roman"/>
          <w:color w:val="000000"/>
          <w:sz w:val="24"/>
          <w:szCs w:val="24"/>
          <w:shd w:val="clear" w:color="auto" w:fill="FFFFFF"/>
        </w:rPr>
      </w:pPr>
      <w:r w:rsidRPr="00ED00F7">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ED00F7">
        <w:rPr>
          <w:rFonts w:ascii="Times New Roman" w:hAnsi="Times New Roman" w:cs="Times New Roman"/>
          <w:sz w:val="24"/>
          <w:szCs w:val="24"/>
        </w:rPr>
        <w:t>nastana</w:t>
      </w:r>
      <w:proofErr w:type="spellEnd"/>
      <w:r w:rsidRPr="00ED00F7">
        <w:rPr>
          <w:rFonts w:ascii="Times New Roman" w:hAnsi="Times New Roman" w:cs="Times New Roman"/>
          <w:sz w:val="24"/>
          <w:szCs w:val="24"/>
        </w:rPr>
        <w:t xml:space="preserve"> kojima se regulira pitanje </w:t>
      </w:r>
      <w:proofErr w:type="spellStart"/>
      <w:r w:rsidRPr="00ED00F7">
        <w:rPr>
          <w:rFonts w:ascii="Times New Roman" w:hAnsi="Times New Roman" w:cs="Times New Roman"/>
          <w:sz w:val="24"/>
          <w:szCs w:val="24"/>
        </w:rPr>
        <w:t>insolvencijskog</w:t>
      </w:r>
      <w:proofErr w:type="spellEnd"/>
      <w:r w:rsidRPr="00ED00F7">
        <w:rPr>
          <w:rFonts w:ascii="Times New Roman" w:hAnsi="Times New Roman" w:cs="Times New Roman"/>
          <w:sz w:val="24"/>
          <w:szCs w:val="24"/>
        </w:rPr>
        <w:t xml:space="preserve"> prava, slični svim prethodno navedenim postupcima</w:t>
      </w:r>
      <w:r w:rsidRPr="00ED00F7">
        <w:rPr>
          <w:rStyle w:val="normaltextrun"/>
          <w:rFonts w:ascii="Times New Roman" w:hAnsi="Times New Roman" w:cs="Times New Roman"/>
          <w:i/>
          <w:iCs/>
          <w:color w:val="000000"/>
          <w:sz w:val="24"/>
          <w:szCs w:val="24"/>
          <w:shd w:val="clear" w:color="auto" w:fill="FFFFFF"/>
        </w:rPr>
        <w:t>; dokazuje se Izjavom</w:t>
      </w:r>
      <w:r w:rsidRPr="00ED00F7">
        <w:rPr>
          <w:rStyle w:val="apple-converted-space"/>
          <w:rFonts w:ascii="Times New Roman" w:hAnsi="Times New Roman" w:cs="Times New Roman"/>
          <w:i/>
          <w:iCs/>
          <w:color w:val="000000"/>
          <w:sz w:val="24"/>
          <w:szCs w:val="24"/>
          <w:shd w:val="clear" w:color="auto" w:fill="FFFFFF"/>
        </w:rPr>
        <w:t xml:space="preserve"> </w:t>
      </w:r>
      <w:r w:rsidRPr="00ED00F7">
        <w:rPr>
          <w:rStyle w:val="normaltextrun"/>
          <w:rFonts w:ascii="Times New Roman" w:hAnsi="Times New Roman" w:cs="Times New Roman"/>
          <w:i/>
          <w:iCs/>
          <w:color w:val="000000"/>
          <w:sz w:val="24"/>
          <w:szCs w:val="24"/>
          <w:shd w:val="clear" w:color="auto" w:fill="FFFFFF"/>
        </w:rPr>
        <w:t>prijavitelja (</w:t>
      </w:r>
      <w:r w:rsidRPr="00ED00F7">
        <w:rPr>
          <w:rStyle w:val="normaltextrun"/>
          <w:rFonts w:ascii="Times New Roman" w:hAnsi="Times New Roman" w:cs="Times New Roman"/>
          <w:i/>
          <w:iCs/>
          <w:sz w:val="24"/>
          <w:szCs w:val="24"/>
          <w:shd w:val="clear" w:color="auto" w:fill="FFFFFF"/>
        </w:rPr>
        <w:t xml:space="preserve">Obrazac 2) </w:t>
      </w:r>
    </w:p>
    <w:p w14:paraId="43917914" w14:textId="77777777" w:rsidR="00150713" w:rsidRPr="00D801C2" w:rsidRDefault="00150713" w:rsidP="00FF56EC">
      <w:pPr>
        <w:pStyle w:val="Bezproreda"/>
        <w:numPr>
          <w:ilvl w:val="0"/>
          <w:numId w:val="11"/>
        </w:numPr>
        <w:spacing w:after="120" w:line="276" w:lineRule="auto"/>
        <w:ind w:left="714" w:hanging="357"/>
        <w:jc w:val="both"/>
        <w:rPr>
          <w:rStyle w:val="eop"/>
          <w:rFonts w:ascii="Times New Roman" w:hAnsi="Times New Roman" w:cs="Times New Roman"/>
          <w:color w:val="000000"/>
          <w:sz w:val="24"/>
          <w:szCs w:val="24"/>
          <w:shd w:val="clear" w:color="auto" w:fill="FFFFFF"/>
        </w:rPr>
      </w:pPr>
      <w:r w:rsidRPr="00ED00F7">
        <w:rPr>
          <w:rStyle w:val="eop"/>
          <w:rFonts w:ascii="Times New Roman" w:hAnsi="Times New Roman" w:cs="Times New Roman"/>
          <w:color w:val="000000"/>
          <w:sz w:val="24"/>
          <w:szCs w:val="24"/>
          <w:shd w:val="clear" w:color="auto" w:fill="FFFFFF"/>
        </w:rPr>
        <w:t xml:space="preserve">Ako je prijavitelj ili osoba ovlaštena po zakonu za zastupanje prijavitelja (osobe koja je član upravnog, upravljačkog ili nadzornog tijela ili ima ovlasti zastupanja, donošenja </w:t>
      </w:r>
      <w:r w:rsidRPr="00D801C2">
        <w:rPr>
          <w:rStyle w:val="eop"/>
          <w:rFonts w:ascii="Times New Roman" w:hAnsi="Times New Roman" w:cs="Times New Roman"/>
          <w:color w:val="000000"/>
          <w:sz w:val="24"/>
          <w:szCs w:val="24"/>
          <w:shd w:val="clear" w:color="auto" w:fill="FFFFFF"/>
        </w:rPr>
        <w:t>odluka ili nadzora toga gospodarskog subjekta) pravomoćno osuđena za bilo koje od</w:t>
      </w:r>
      <w:r w:rsidRPr="00ED00F7">
        <w:rPr>
          <w:rStyle w:val="eop"/>
          <w:rFonts w:ascii="Times New Roman" w:hAnsi="Times New Roman" w:cs="Times New Roman"/>
          <w:color w:val="000000"/>
          <w:sz w:val="24"/>
          <w:szCs w:val="24"/>
          <w:shd w:val="clear" w:color="auto" w:fill="FFFFFF"/>
        </w:rPr>
        <w:t xml:space="preserve"> sljedećih kaznenih djela odnosno za odgovarajuća kaznena djela prema propisima države sjedišta ili države čiji je državljanin osoba ovlaštena po zakonu za njihovo </w:t>
      </w:r>
      <w:r w:rsidRPr="00D801C2">
        <w:rPr>
          <w:rStyle w:val="eop"/>
          <w:rFonts w:ascii="Times New Roman" w:hAnsi="Times New Roman" w:cs="Times New Roman"/>
          <w:color w:val="000000"/>
          <w:sz w:val="24"/>
          <w:szCs w:val="24"/>
          <w:shd w:val="clear" w:color="auto" w:fill="FFFFFF"/>
        </w:rPr>
        <w:t xml:space="preserve">zastupanje; </w:t>
      </w:r>
      <w:r w:rsidRPr="00D801C2">
        <w:rPr>
          <w:rStyle w:val="eop"/>
          <w:rFonts w:ascii="Times New Roman" w:hAnsi="Times New Roman" w:cs="Times New Roman"/>
          <w:i/>
          <w:iCs/>
          <w:color w:val="000000"/>
          <w:sz w:val="24"/>
          <w:szCs w:val="24"/>
          <w:shd w:val="clear" w:color="auto" w:fill="FFFFFF"/>
        </w:rPr>
        <w:t>dokazuje se Izjavom prijavitelja (Obrazac 2)</w:t>
      </w:r>
      <w:r w:rsidRPr="00D801C2">
        <w:rPr>
          <w:rStyle w:val="eop"/>
          <w:rFonts w:ascii="Times New Roman" w:hAnsi="Times New Roman" w:cs="Times New Roman"/>
          <w:color w:val="000000"/>
          <w:sz w:val="24"/>
          <w:szCs w:val="24"/>
          <w:shd w:val="clear" w:color="auto" w:fill="FFFFFF"/>
        </w:rPr>
        <w:t xml:space="preserve">: </w:t>
      </w:r>
    </w:p>
    <w:p w14:paraId="3EDECC9B" w14:textId="629B6EBD" w:rsidR="00150713" w:rsidRPr="00F5536E" w:rsidRDefault="00150713" w:rsidP="00FF56EC">
      <w:pPr>
        <w:pStyle w:val="Bezproreda"/>
        <w:numPr>
          <w:ilvl w:val="0"/>
          <w:numId w:val="12"/>
        </w:numPr>
        <w:spacing w:after="120" w:line="276" w:lineRule="auto"/>
        <w:jc w:val="both"/>
        <w:rPr>
          <w:rFonts w:ascii="Times New Roman" w:hAnsi="Times New Roman" w:cs="Times New Roman"/>
          <w:color w:val="000000"/>
          <w:sz w:val="24"/>
          <w:szCs w:val="24"/>
          <w:shd w:val="clear" w:color="auto" w:fill="FFFFFF"/>
        </w:rPr>
      </w:pPr>
      <w:r w:rsidRPr="00ED00F7">
        <w:rPr>
          <w:rFonts w:ascii="Times New Roman" w:hAnsi="Times New Roman" w:cs="Times New Roman"/>
          <w:color w:val="000000"/>
          <w:sz w:val="24"/>
          <w:szCs w:val="24"/>
          <w:shd w:val="clear" w:color="auto" w:fill="FFFFFF"/>
        </w:rPr>
        <w:t xml:space="preserve">sudjelovanje u zločinačkoj organizaciji, na temelju članka 328. (zločinačko udruženje) i članka 329. (počinjenje kaznenog djela u sastavu zločinačkog udruženja) iz Kaznenog zakona </w:t>
      </w:r>
      <w:bookmarkStart w:id="30" w:name="_Hlk67401022"/>
      <w:r w:rsidRPr="00ED00F7">
        <w:rPr>
          <w:rFonts w:ascii="Times New Roman" w:hAnsi="Times New Roman" w:cs="Times New Roman"/>
          <w:color w:val="000000"/>
          <w:sz w:val="24"/>
          <w:szCs w:val="24"/>
          <w:shd w:val="clear" w:color="auto" w:fill="FFFFFF"/>
        </w:rPr>
        <w:t>(</w:t>
      </w:r>
      <w:r w:rsidR="00FF427B">
        <w:rPr>
          <w:rFonts w:ascii="Times New Roman" w:hAnsi="Times New Roman" w:cs="Times New Roman"/>
          <w:color w:val="000000"/>
          <w:sz w:val="24"/>
          <w:szCs w:val="24"/>
          <w:shd w:val="clear" w:color="auto" w:fill="FFFFFF"/>
        </w:rPr>
        <w:t>„Narodne novine“</w:t>
      </w:r>
      <w:bookmarkEnd w:id="30"/>
      <w:r w:rsidRPr="00ED00F7">
        <w:rPr>
          <w:rFonts w:ascii="Times New Roman" w:hAnsi="Times New Roman" w:cs="Times New Roman"/>
          <w:color w:val="000000"/>
          <w:sz w:val="24"/>
          <w:szCs w:val="24"/>
          <w:shd w:val="clear" w:color="auto" w:fill="FFFFFF"/>
        </w:rPr>
        <w:t>, br. 125/11, 144/12, 56/15, 61/15, 101/17</w:t>
      </w:r>
      <w:bookmarkStart w:id="31" w:name="_Hlk535996705"/>
      <w:r w:rsidRPr="00ED00F7">
        <w:rPr>
          <w:rFonts w:ascii="Times New Roman" w:hAnsi="Times New Roman" w:cs="Times New Roman"/>
          <w:color w:val="000000"/>
          <w:sz w:val="24"/>
          <w:szCs w:val="24"/>
          <w:shd w:val="clear" w:color="auto" w:fill="FFFFFF"/>
        </w:rPr>
        <w:t>, 118/18</w:t>
      </w:r>
      <w:bookmarkEnd w:id="31"/>
      <w:r w:rsidRPr="00ED00F7">
        <w:rPr>
          <w:rFonts w:ascii="Times New Roman" w:hAnsi="Times New Roman" w:cs="Times New Roman"/>
          <w:color w:val="000000"/>
          <w:sz w:val="24"/>
          <w:szCs w:val="24"/>
          <w:shd w:val="clear" w:color="auto" w:fill="FFFFFF"/>
        </w:rPr>
        <w:t xml:space="preserve">, 126/19), </w:t>
      </w:r>
      <w:r w:rsidRPr="00F5536E">
        <w:rPr>
          <w:rFonts w:ascii="Times New Roman" w:hAnsi="Times New Roman" w:cs="Times New Roman"/>
          <w:color w:val="000000"/>
          <w:sz w:val="24"/>
          <w:szCs w:val="24"/>
          <w:shd w:val="clear" w:color="auto" w:fill="FFFFFF"/>
        </w:rPr>
        <w:t>članka 333. (udruživanje za počinjenje kaznenih djela) iz Kaznenog zakona (</w:t>
      </w:r>
      <w:bookmarkStart w:id="32" w:name="_Hlk67401074"/>
      <w:r w:rsidR="00FF427B" w:rsidRPr="00F5536E">
        <w:rPr>
          <w:rFonts w:ascii="Times New Roman" w:hAnsi="Times New Roman" w:cs="Times New Roman"/>
          <w:color w:val="000000"/>
          <w:sz w:val="24"/>
          <w:szCs w:val="24"/>
          <w:shd w:val="clear" w:color="auto" w:fill="FFFFFF"/>
        </w:rPr>
        <w:t>„Narodne novine“</w:t>
      </w:r>
      <w:r w:rsidRPr="00F5536E">
        <w:rPr>
          <w:rFonts w:ascii="Times New Roman" w:hAnsi="Times New Roman" w:cs="Times New Roman"/>
          <w:color w:val="000000"/>
          <w:sz w:val="24"/>
          <w:szCs w:val="24"/>
          <w:shd w:val="clear" w:color="auto" w:fill="FFFFFF"/>
        </w:rPr>
        <w:t xml:space="preserve">, </w:t>
      </w:r>
      <w:bookmarkEnd w:id="32"/>
      <w:r w:rsidRPr="00F5536E">
        <w:rPr>
          <w:rFonts w:ascii="Times New Roman" w:hAnsi="Times New Roman" w:cs="Times New Roman"/>
          <w:color w:val="000000"/>
          <w:sz w:val="24"/>
          <w:szCs w:val="24"/>
          <w:shd w:val="clear" w:color="auto" w:fill="FFFFFF"/>
        </w:rPr>
        <w:t>br. 110/97, 27/98, 50/00, 129/00, 51/01, 111/03, 190/03, 105/04, 84/05, 71/06, 110/07, 152/08, 57/11, 77/11</w:t>
      </w:r>
      <w:r w:rsidR="004D3AE4" w:rsidRPr="00F5536E">
        <w:rPr>
          <w:rFonts w:ascii="Times New Roman" w:hAnsi="Times New Roman" w:cs="Times New Roman"/>
          <w:color w:val="000000"/>
          <w:sz w:val="24"/>
          <w:szCs w:val="24"/>
          <w:shd w:val="clear" w:color="auto" w:fill="FFFFFF"/>
        </w:rPr>
        <w:t xml:space="preserve">, </w:t>
      </w:r>
      <w:r w:rsidRPr="00F5536E">
        <w:rPr>
          <w:rFonts w:ascii="Times New Roman" w:hAnsi="Times New Roman" w:cs="Times New Roman"/>
          <w:color w:val="000000"/>
          <w:sz w:val="24"/>
          <w:szCs w:val="24"/>
          <w:shd w:val="clear" w:color="auto" w:fill="FFFFFF"/>
        </w:rPr>
        <w:t xml:space="preserve">143/12) </w:t>
      </w:r>
    </w:p>
    <w:p w14:paraId="045C3612" w14:textId="30BDBE0F" w:rsidR="00150713" w:rsidRPr="00F5536E" w:rsidRDefault="00150713" w:rsidP="00FF56EC">
      <w:pPr>
        <w:pStyle w:val="Bezproreda"/>
        <w:numPr>
          <w:ilvl w:val="0"/>
          <w:numId w:val="12"/>
        </w:numPr>
        <w:spacing w:after="120" w:line="276" w:lineRule="auto"/>
        <w:jc w:val="both"/>
        <w:rPr>
          <w:rFonts w:ascii="Times New Roman" w:hAnsi="Times New Roman" w:cs="Times New Roman"/>
          <w:color w:val="000000"/>
          <w:sz w:val="24"/>
          <w:szCs w:val="24"/>
          <w:shd w:val="clear" w:color="auto" w:fill="FFFFFF"/>
        </w:rPr>
      </w:pPr>
      <w:r w:rsidRPr="00F5536E">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F5536E">
        <w:rPr>
          <w:rFonts w:ascii="Times New Roman" w:eastAsia="Times New Roman" w:hAnsi="Times New Roman" w:cs="Times New Roman"/>
          <w:sz w:val="24"/>
          <w:szCs w:val="24"/>
        </w:rPr>
        <w:t>članka 101.a (putovanje u svrhu terorizma)</w:t>
      </w:r>
      <w:r w:rsidRPr="00F5536E">
        <w:rPr>
          <w:rFonts w:ascii="Times New Roman" w:hAnsi="Times New Roman" w:cs="Times New Roman"/>
          <w:color w:val="000000"/>
          <w:sz w:val="24"/>
          <w:szCs w:val="24"/>
          <w:shd w:val="clear" w:color="auto" w:fill="FFFFFF"/>
        </w:rPr>
        <w:t xml:space="preserve"> i članka 102. (terorističko udruženje) Kaznenog zakona (</w:t>
      </w:r>
      <w:r w:rsidR="00FF427B" w:rsidRPr="00F5536E">
        <w:rPr>
          <w:rFonts w:ascii="Times New Roman" w:hAnsi="Times New Roman" w:cs="Times New Roman"/>
          <w:color w:val="000000"/>
          <w:sz w:val="24"/>
          <w:szCs w:val="24"/>
          <w:shd w:val="clear" w:color="auto" w:fill="FFFFFF"/>
        </w:rPr>
        <w:t>„Narodne novine“,</w:t>
      </w:r>
      <w:r w:rsidRPr="00F5536E">
        <w:rPr>
          <w:rFonts w:ascii="Times New Roman" w:hAnsi="Times New Roman" w:cs="Times New Roman"/>
          <w:color w:val="000000"/>
          <w:sz w:val="24"/>
          <w:szCs w:val="24"/>
          <w:shd w:val="clear" w:color="auto" w:fill="FFFFFF"/>
        </w:rPr>
        <w:t xml:space="preserve"> br. 125/11, 144/12, 56/15, 61/15, 101/17, 118/18, 126/19) i članka 169. (terorizam), članka 169.a (javno poticanje na terorizam) i članka 169.b (novačenje i obuka za terorizam) iz Kaznenog zakona (</w:t>
      </w:r>
      <w:r w:rsidR="00FF427B"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110/97, 27/98, 50/00, 129/00, 51/01, 111/03, 190/03, 105/04, 84/05, 71/06, 110/07, 152/08, 57/11, 77/11</w:t>
      </w:r>
      <w:r w:rsidR="004D3AE4" w:rsidRPr="00F5536E">
        <w:rPr>
          <w:rFonts w:ascii="Times New Roman" w:hAnsi="Times New Roman" w:cs="Times New Roman"/>
          <w:color w:val="000000"/>
          <w:sz w:val="24"/>
          <w:szCs w:val="24"/>
          <w:shd w:val="clear" w:color="auto" w:fill="FFFFFF"/>
        </w:rPr>
        <w:t xml:space="preserve">, </w:t>
      </w:r>
      <w:r w:rsidRPr="00F5536E">
        <w:rPr>
          <w:rFonts w:ascii="Times New Roman" w:hAnsi="Times New Roman" w:cs="Times New Roman"/>
          <w:color w:val="000000"/>
          <w:sz w:val="24"/>
          <w:szCs w:val="24"/>
          <w:shd w:val="clear" w:color="auto" w:fill="FFFFFF"/>
        </w:rPr>
        <w:t xml:space="preserve">143/12) </w:t>
      </w:r>
    </w:p>
    <w:p w14:paraId="60930942" w14:textId="5CF08EA1" w:rsidR="00150713" w:rsidRPr="00F5536E" w:rsidRDefault="00150713" w:rsidP="00FF56EC">
      <w:pPr>
        <w:pStyle w:val="Bezproreda"/>
        <w:numPr>
          <w:ilvl w:val="0"/>
          <w:numId w:val="12"/>
        </w:numPr>
        <w:spacing w:after="120" w:line="276" w:lineRule="auto"/>
        <w:jc w:val="both"/>
        <w:rPr>
          <w:rFonts w:ascii="Times New Roman" w:hAnsi="Times New Roman" w:cs="Times New Roman"/>
          <w:color w:val="000000"/>
          <w:sz w:val="24"/>
          <w:szCs w:val="24"/>
          <w:shd w:val="clear" w:color="auto" w:fill="FFFFFF"/>
        </w:rPr>
      </w:pPr>
      <w:r w:rsidRPr="00F5536E">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w:t>
      </w:r>
      <w:r w:rsidR="00FF427B" w:rsidRPr="00F5536E">
        <w:rPr>
          <w:rFonts w:ascii="Times New Roman" w:hAnsi="Times New Roman" w:cs="Times New Roman"/>
          <w:color w:val="000000"/>
          <w:sz w:val="24"/>
          <w:szCs w:val="24"/>
          <w:shd w:val="clear" w:color="auto" w:fill="FFFFFF"/>
        </w:rPr>
        <w:t xml:space="preserve">„Narodne novine“, br. </w:t>
      </w:r>
      <w:r w:rsidRPr="00F5536E">
        <w:rPr>
          <w:rFonts w:ascii="Times New Roman" w:hAnsi="Times New Roman" w:cs="Times New Roman"/>
          <w:color w:val="000000"/>
          <w:sz w:val="24"/>
          <w:szCs w:val="24"/>
          <w:shd w:val="clear" w:color="auto" w:fill="FFFFFF"/>
        </w:rPr>
        <w:t>125/2011, 144/2012, 56/2015, 61/2015, 101/2017, 118/2018, 126/19) i članka 279. (pranje novca) iz Kaznenog zakona (</w:t>
      </w:r>
      <w:r w:rsidR="00FF427B"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 xml:space="preserve">br. 110/97, 27/98, 50/00, </w:t>
      </w:r>
      <w:r w:rsidRPr="00F5536E">
        <w:rPr>
          <w:rFonts w:ascii="Times New Roman" w:hAnsi="Times New Roman" w:cs="Times New Roman"/>
          <w:color w:val="000000"/>
          <w:sz w:val="24"/>
          <w:szCs w:val="24"/>
          <w:shd w:val="clear" w:color="auto" w:fill="FFFFFF"/>
        </w:rPr>
        <w:lastRenderedPageBreak/>
        <w:t>129/00, 51/01, 111/03, 190/03, 105/04, 84/05, 71/06, 110/07, 152/08, 57/11, 77/11</w:t>
      </w:r>
      <w:r w:rsidR="004D3AE4" w:rsidRPr="00F5536E">
        <w:rPr>
          <w:rFonts w:ascii="Times New Roman" w:hAnsi="Times New Roman" w:cs="Times New Roman"/>
          <w:color w:val="000000"/>
          <w:sz w:val="24"/>
          <w:szCs w:val="24"/>
          <w:shd w:val="clear" w:color="auto" w:fill="FFFFFF"/>
        </w:rPr>
        <w:t xml:space="preserve">, </w:t>
      </w:r>
      <w:r w:rsidRPr="00F5536E">
        <w:rPr>
          <w:rFonts w:ascii="Times New Roman" w:hAnsi="Times New Roman" w:cs="Times New Roman"/>
          <w:color w:val="000000"/>
          <w:sz w:val="24"/>
          <w:szCs w:val="24"/>
          <w:shd w:val="clear" w:color="auto" w:fill="FFFFFF"/>
        </w:rPr>
        <w:t xml:space="preserve">143/12) </w:t>
      </w:r>
    </w:p>
    <w:p w14:paraId="03D71613" w14:textId="67C3F3B4" w:rsidR="00150713" w:rsidRPr="00F5536E" w:rsidRDefault="00150713" w:rsidP="00FF56EC">
      <w:pPr>
        <w:pStyle w:val="Bezproreda"/>
        <w:numPr>
          <w:ilvl w:val="0"/>
          <w:numId w:val="12"/>
        </w:numPr>
        <w:spacing w:after="120" w:line="276" w:lineRule="auto"/>
        <w:jc w:val="both"/>
        <w:rPr>
          <w:rFonts w:ascii="Times New Roman" w:hAnsi="Times New Roman" w:cs="Times New Roman"/>
          <w:color w:val="000000"/>
          <w:sz w:val="24"/>
          <w:szCs w:val="24"/>
          <w:shd w:val="clear" w:color="auto" w:fill="FFFFFF"/>
        </w:rPr>
      </w:pPr>
      <w:r w:rsidRPr="00F5536E">
        <w:rPr>
          <w:rFonts w:ascii="Times New Roman" w:hAnsi="Times New Roman" w:cs="Times New Roman"/>
          <w:color w:val="000000"/>
          <w:sz w:val="24"/>
          <w:szCs w:val="24"/>
          <w:shd w:val="clear" w:color="auto" w:fill="FFFFFF"/>
        </w:rPr>
        <w:t>dječji rad ili druge oblike trgovanja ljudima, na temelju članka 106. (trgovanje ljudima) Kaznenog zakona (</w:t>
      </w:r>
      <w:r w:rsidR="004D3AE4"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125/11, 144/12, 56/15, 61/15, 101/17, 118/18, 126/19) i članka 175. (trgovanje ljudima i ropstvo) iz Kaznenog zakona (</w:t>
      </w:r>
      <w:r w:rsidR="004D3AE4"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110/97, 27/98, 50/00, 129/00, 51/01, 111/03, 190/03, 105/04, 84/05, 71/06, 110/07, 152/08, 57/11, 77/11</w:t>
      </w:r>
      <w:r w:rsidR="004D3AE4" w:rsidRPr="00F5536E">
        <w:rPr>
          <w:rFonts w:ascii="Times New Roman" w:hAnsi="Times New Roman" w:cs="Times New Roman"/>
          <w:color w:val="000000"/>
          <w:sz w:val="24"/>
          <w:szCs w:val="24"/>
          <w:shd w:val="clear" w:color="auto" w:fill="FFFFFF"/>
        </w:rPr>
        <w:t xml:space="preserve">, </w:t>
      </w:r>
      <w:r w:rsidRPr="00F5536E">
        <w:rPr>
          <w:rFonts w:ascii="Times New Roman" w:hAnsi="Times New Roman" w:cs="Times New Roman"/>
          <w:color w:val="000000"/>
          <w:sz w:val="24"/>
          <w:szCs w:val="24"/>
          <w:shd w:val="clear" w:color="auto" w:fill="FFFFFF"/>
        </w:rPr>
        <w:t xml:space="preserve">143/12) </w:t>
      </w:r>
    </w:p>
    <w:p w14:paraId="6D769C5C" w14:textId="2BCC1C78" w:rsidR="00150713" w:rsidRPr="00F5536E" w:rsidRDefault="00150713" w:rsidP="00FF56EC">
      <w:pPr>
        <w:pStyle w:val="Bezproreda"/>
        <w:numPr>
          <w:ilvl w:val="0"/>
          <w:numId w:val="12"/>
        </w:numPr>
        <w:spacing w:after="120" w:line="276" w:lineRule="auto"/>
        <w:jc w:val="both"/>
        <w:rPr>
          <w:rFonts w:ascii="Times New Roman" w:hAnsi="Times New Roman" w:cs="Times New Roman"/>
          <w:color w:val="000000"/>
          <w:sz w:val="24"/>
          <w:szCs w:val="24"/>
          <w:shd w:val="clear" w:color="auto" w:fill="FFFFFF"/>
        </w:rPr>
      </w:pPr>
      <w:r w:rsidRPr="00ED00F7">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Pr="00F5536E">
        <w:rPr>
          <w:rFonts w:ascii="Times New Roman" w:hAnsi="Times New Roman" w:cs="Times New Roman"/>
          <w:color w:val="000000"/>
          <w:sz w:val="24"/>
          <w:szCs w:val="24"/>
          <w:shd w:val="clear" w:color="auto" w:fill="FFFFFF"/>
        </w:rPr>
        <w:t>Kaznenog zakona (</w:t>
      </w:r>
      <w:r w:rsidR="004D3AE4"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125/11, 144/12, 56/15, 61/15, 101/17, 118/18, 126/19)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4D3AE4"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110/97, 27/98, 50/00, 129/00, 51/01, 111/03, 190/03, 105/04, 84/05, 71/06, 110/07, 152/08, 57/11, 77/11</w:t>
      </w:r>
      <w:r w:rsidR="004D3AE4" w:rsidRPr="00F5536E">
        <w:rPr>
          <w:rFonts w:ascii="Times New Roman" w:hAnsi="Times New Roman" w:cs="Times New Roman"/>
          <w:color w:val="000000"/>
          <w:sz w:val="24"/>
          <w:szCs w:val="24"/>
          <w:shd w:val="clear" w:color="auto" w:fill="FFFFFF"/>
        </w:rPr>
        <w:t xml:space="preserve">, </w:t>
      </w:r>
      <w:r w:rsidRPr="00F5536E">
        <w:rPr>
          <w:rFonts w:ascii="Times New Roman" w:hAnsi="Times New Roman" w:cs="Times New Roman"/>
          <w:color w:val="000000"/>
          <w:sz w:val="24"/>
          <w:szCs w:val="24"/>
          <w:shd w:val="clear" w:color="auto" w:fill="FFFFFF"/>
        </w:rPr>
        <w:t xml:space="preserve">143/12) </w:t>
      </w:r>
    </w:p>
    <w:p w14:paraId="7A595DDE" w14:textId="0A8B2D05" w:rsidR="00150713" w:rsidRPr="00F5536E" w:rsidRDefault="00150713" w:rsidP="00FF56EC">
      <w:pPr>
        <w:pStyle w:val="Bezproreda"/>
        <w:numPr>
          <w:ilvl w:val="0"/>
          <w:numId w:val="12"/>
        </w:numPr>
        <w:spacing w:after="120" w:line="276" w:lineRule="auto"/>
        <w:jc w:val="both"/>
        <w:rPr>
          <w:rFonts w:ascii="Times New Roman" w:hAnsi="Times New Roman" w:cs="Times New Roman"/>
          <w:color w:val="000000"/>
          <w:sz w:val="24"/>
          <w:szCs w:val="24"/>
          <w:shd w:val="clear" w:color="auto" w:fill="FFFFFF"/>
        </w:rPr>
      </w:pPr>
      <w:r w:rsidRPr="00F5536E">
        <w:rPr>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w:t>
      </w:r>
      <w:r w:rsidR="004D3AE4"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125/11, 144/12, 56/15, 61/15, 101/17, 118/18, 126/19) i članka 224. (prijevara), članka 293. (prijevara u gospodarskom poslovanju) i članka 286. (utaja poreza i drugih davanja) iz Kaznenog zakona (</w:t>
      </w:r>
      <w:r w:rsidR="004D3AE4" w:rsidRPr="00F5536E">
        <w:rPr>
          <w:rFonts w:ascii="Times New Roman" w:hAnsi="Times New Roman" w:cs="Times New Roman"/>
          <w:color w:val="000000"/>
          <w:sz w:val="24"/>
          <w:szCs w:val="24"/>
          <w:shd w:val="clear" w:color="auto" w:fill="FFFFFF"/>
        </w:rPr>
        <w:t xml:space="preserve">„Narodne novine“, </w:t>
      </w:r>
      <w:r w:rsidRPr="00F5536E">
        <w:rPr>
          <w:rFonts w:ascii="Times New Roman" w:hAnsi="Times New Roman" w:cs="Times New Roman"/>
          <w:color w:val="000000"/>
          <w:sz w:val="24"/>
          <w:szCs w:val="24"/>
          <w:shd w:val="clear" w:color="auto" w:fill="FFFFFF"/>
        </w:rPr>
        <w:t>br. 110/97, 27/98, 50/00, 129/00, 51/01, 111/03, 190/03, 105/04, 84/05, 71/06, 110/07, 152/08, 57/11, 77/11</w:t>
      </w:r>
      <w:r w:rsidR="004D3AE4" w:rsidRPr="00F5536E">
        <w:rPr>
          <w:rFonts w:ascii="Times New Roman" w:hAnsi="Times New Roman" w:cs="Times New Roman"/>
          <w:color w:val="000000"/>
          <w:sz w:val="24"/>
          <w:szCs w:val="24"/>
          <w:shd w:val="clear" w:color="auto" w:fill="FFFFFF"/>
        </w:rPr>
        <w:t xml:space="preserve">, </w:t>
      </w:r>
      <w:r w:rsidRPr="00F5536E">
        <w:rPr>
          <w:rFonts w:ascii="Times New Roman" w:hAnsi="Times New Roman" w:cs="Times New Roman"/>
          <w:color w:val="000000"/>
          <w:sz w:val="24"/>
          <w:szCs w:val="24"/>
          <w:shd w:val="clear" w:color="auto" w:fill="FFFFFF"/>
        </w:rPr>
        <w:t xml:space="preserve">143/12) </w:t>
      </w:r>
    </w:p>
    <w:p w14:paraId="517315F1" w14:textId="67FF184F" w:rsidR="00150713" w:rsidRPr="00ED00F7" w:rsidRDefault="00150713" w:rsidP="00FF56EC">
      <w:pPr>
        <w:pStyle w:val="Bezproreda"/>
        <w:numPr>
          <w:ilvl w:val="0"/>
          <w:numId w:val="11"/>
        </w:numPr>
        <w:spacing w:after="120" w:line="276" w:lineRule="auto"/>
        <w:jc w:val="both"/>
        <w:rPr>
          <w:rStyle w:val="eop"/>
          <w:rFonts w:ascii="Times New Roman" w:hAnsi="Times New Roman" w:cs="Times New Roman"/>
          <w:color w:val="000000"/>
          <w:sz w:val="24"/>
          <w:szCs w:val="24"/>
          <w:shd w:val="clear" w:color="auto" w:fill="FFFFFF"/>
        </w:rPr>
      </w:pPr>
      <w:r w:rsidRPr="00ED00F7">
        <w:rPr>
          <w:rStyle w:val="eop"/>
          <w:rFonts w:ascii="Times New Roman" w:hAnsi="Times New Roman" w:cs="Times New Roman"/>
          <w:color w:val="000000"/>
          <w:sz w:val="24"/>
          <w:szCs w:val="24"/>
          <w:shd w:val="clear" w:color="auto" w:fill="FFFFFF"/>
        </w:rPr>
        <w:t>Prijavitelju kojem je utvrđeno teško kršenje ugovora</w:t>
      </w:r>
      <w:r w:rsidRPr="00ED00F7">
        <w:rPr>
          <w:rStyle w:val="Referencafusnote"/>
          <w:rFonts w:ascii="Times New Roman" w:hAnsi="Times New Roman" w:cs="Times New Roman"/>
          <w:color w:val="000000"/>
          <w:sz w:val="24"/>
          <w:szCs w:val="24"/>
          <w:shd w:val="clear" w:color="auto" w:fill="FFFFFF"/>
        </w:rPr>
        <w:footnoteReference w:id="2"/>
      </w:r>
      <w:r w:rsidRPr="00ED00F7">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sidR="007229BA">
        <w:rPr>
          <w:rStyle w:val="eop"/>
          <w:rFonts w:ascii="Times New Roman" w:hAnsi="Times New Roman" w:cs="Times New Roman"/>
          <w:color w:val="000000"/>
          <w:sz w:val="24"/>
          <w:szCs w:val="24"/>
          <w:shd w:val="clear" w:color="auto" w:fill="FFFFFF"/>
        </w:rPr>
        <w:t xml:space="preserve">financijskih </w:t>
      </w:r>
      <w:r w:rsidRPr="00ED00F7">
        <w:rPr>
          <w:rStyle w:val="eop"/>
          <w:rFonts w:ascii="Times New Roman" w:hAnsi="Times New Roman" w:cs="Times New Roman"/>
          <w:color w:val="000000"/>
          <w:sz w:val="24"/>
          <w:szCs w:val="24"/>
          <w:shd w:val="clear" w:color="auto" w:fill="FFFFFF"/>
        </w:rPr>
        <w:t xml:space="preserve">sredstava i bio je (su)financiran sredstvima EU; </w:t>
      </w:r>
      <w:r w:rsidRPr="00ED00F7">
        <w:rPr>
          <w:rStyle w:val="normaltextrun"/>
          <w:rFonts w:ascii="Times New Roman" w:hAnsi="Times New Roman" w:cs="Times New Roman"/>
          <w:i/>
          <w:iCs/>
          <w:color w:val="000000"/>
          <w:sz w:val="24"/>
          <w:szCs w:val="24"/>
          <w:shd w:val="clear" w:color="auto" w:fill="FFFFFF"/>
        </w:rPr>
        <w:t xml:space="preserve">dokazuje se Izjavom prijavitelja (Obrazac </w:t>
      </w:r>
      <w:r w:rsidRPr="00054E28">
        <w:rPr>
          <w:rFonts w:ascii="Times New Roman" w:hAnsi="Times New Roman" w:cs="Times New Roman"/>
          <w:i/>
          <w:sz w:val="24"/>
          <w:szCs w:val="24"/>
        </w:rPr>
        <w:t>2</w:t>
      </w:r>
      <w:r w:rsidRPr="00ED00F7">
        <w:rPr>
          <w:rFonts w:ascii="Times New Roman" w:hAnsi="Times New Roman" w:cs="Times New Roman"/>
          <w:sz w:val="24"/>
          <w:szCs w:val="24"/>
        </w:rPr>
        <w:t>)</w:t>
      </w:r>
    </w:p>
    <w:p w14:paraId="471DA7FA" w14:textId="47BF8240" w:rsidR="00150713" w:rsidRPr="00ED00F7" w:rsidRDefault="00150713" w:rsidP="00FF56EC">
      <w:pPr>
        <w:pStyle w:val="Bezproreda"/>
        <w:numPr>
          <w:ilvl w:val="0"/>
          <w:numId w:val="11"/>
        </w:numPr>
        <w:spacing w:after="120" w:line="276" w:lineRule="auto"/>
        <w:jc w:val="both"/>
        <w:rPr>
          <w:rStyle w:val="eop"/>
          <w:rFonts w:ascii="Times New Roman" w:hAnsi="Times New Roman" w:cs="Times New Roman"/>
          <w:color w:val="000000"/>
          <w:sz w:val="24"/>
          <w:szCs w:val="24"/>
          <w:shd w:val="clear" w:color="auto" w:fill="FFFFFF"/>
        </w:rPr>
      </w:pPr>
      <w:r w:rsidRPr="00ED00F7">
        <w:rPr>
          <w:rStyle w:val="eop"/>
          <w:rFonts w:ascii="Times New Roman" w:hAnsi="Times New Roman" w:cs="Times New Roman"/>
          <w:color w:val="000000"/>
          <w:sz w:val="24"/>
          <w:szCs w:val="24"/>
          <w:shd w:val="clear" w:color="auto" w:fill="FFFFFF"/>
        </w:rPr>
        <w:t>Prijavitelju koji je u sukobu interesa u predmetnom postupku dodjele bespovratnih</w:t>
      </w:r>
      <w:r w:rsidR="00401A0E">
        <w:rPr>
          <w:rStyle w:val="eop"/>
          <w:rFonts w:ascii="Times New Roman" w:hAnsi="Times New Roman" w:cs="Times New Roman"/>
          <w:color w:val="000000"/>
          <w:sz w:val="24"/>
          <w:szCs w:val="24"/>
          <w:shd w:val="clear" w:color="auto" w:fill="FFFFFF"/>
        </w:rPr>
        <w:t xml:space="preserve"> financijskih</w:t>
      </w:r>
      <w:r w:rsidRPr="00ED00F7">
        <w:rPr>
          <w:rStyle w:val="eop"/>
          <w:rFonts w:ascii="Times New Roman" w:hAnsi="Times New Roman" w:cs="Times New Roman"/>
          <w:color w:val="000000"/>
          <w:sz w:val="24"/>
          <w:szCs w:val="24"/>
          <w:shd w:val="clear" w:color="auto" w:fill="FFFFFF"/>
        </w:rPr>
        <w:t xml:space="preserve"> sredstava; </w:t>
      </w:r>
      <w:r w:rsidRPr="00ED00F7">
        <w:rPr>
          <w:rStyle w:val="eop"/>
          <w:rFonts w:ascii="Times New Roman" w:hAnsi="Times New Roman" w:cs="Times New Roman"/>
          <w:i/>
          <w:color w:val="000000"/>
          <w:sz w:val="24"/>
          <w:szCs w:val="24"/>
          <w:shd w:val="clear" w:color="auto" w:fill="FFFFFF"/>
        </w:rPr>
        <w:t>dokazuje se Izjavom prijavitelja (Obrazac 2)</w:t>
      </w:r>
    </w:p>
    <w:p w14:paraId="57C1EB19" w14:textId="2DCB6028" w:rsidR="00150713" w:rsidRPr="00ED00F7" w:rsidRDefault="00150713" w:rsidP="422E456C">
      <w:pPr>
        <w:pStyle w:val="Odlomakpopisa"/>
        <w:numPr>
          <w:ilvl w:val="0"/>
          <w:numId w:val="11"/>
        </w:numPr>
        <w:spacing w:after="120"/>
        <w:ind w:left="714" w:hanging="357"/>
        <w:contextualSpacing w:val="0"/>
        <w:jc w:val="both"/>
        <w:rPr>
          <w:rFonts w:ascii="Times New Roman" w:eastAsia="Times New Roman" w:hAnsi="Times New Roman" w:cs="Times New Roman"/>
          <w:sz w:val="24"/>
          <w:szCs w:val="24"/>
        </w:rPr>
      </w:pPr>
      <w:r w:rsidRPr="422E456C">
        <w:rPr>
          <w:rFonts w:ascii="Times New Roman" w:eastAsia="Times New Roman" w:hAnsi="Times New Roman" w:cs="Times New Roman"/>
          <w:sz w:val="24"/>
          <w:szCs w:val="24"/>
        </w:rPr>
        <w:t>Prijavitelju koji nije izvršio povrat sredstava prema odluci nadležnog tijela</w:t>
      </w:r>
      <w:r w:rsidR="002C4066">
        <w:rPr>
          <w:rFonts w:ascii="Times New Roman" w:eastAsia="Times New Roman" w:hAnsi="Times New Roman" w:cs="Times New Roman"/>
          <w:sz w:val="24"/>
          <w:szCs w:val="24"/>
        </w:rPr>
        <w:t xml:space="preserve"> odgovornog za provedbu FSEU</w:t>
      </w:r>
      <w:r w:rsidRPr="422E456C">
        <w:rPr>
          <w:rFonts w:ascii="Times New Roman" w:eastAsia="Times New Roman" w:hAnsi="Times New Roman" w:cs="Times New Roman"/>
          <w:sz w:val="24"/>
          <w:szCs w:val="24"/>
        </w:rPr>
        <w:t>, kako je navedeno u</w:t>
      </w:r>
      <w:r w:rsidRPr="422E456C">
        <w:rPr>
          <w:sz w:val="24"/>
          <w:szCs w:val="24"/>
        </w:rPr>
        <w:t xml:space="preserve"> </w:t>
      </w:r>
      <w:r w:rsidRPr="422E456C">
        <w:rPr>
          <w:rFonts w:ascii="Times New Roman" w:eastAsia="Times New Roman" w:hAnsi="Times New Roman" w:cs="Times New Roman"/>
          <w:sz w:val="24"/>
          <w:szCs w:val="24"/>
        </w:rPr>
        <w:t xml:space="preserve">Obrascu izjave prijavitelja o istinitosti </w:t>
      </w:r>
      <w:r w:rsidRPr="422E456C">
        <w:rPr>
          <w:rFonts w:ascii="Times New Roman" w:eastAsia="Times New Roman" w:hAnsi="Times New Roman" w:cs="Times New Roman"/>
          <w:sz w:val="24"/>
          <w:szCs w:val="24"/>
        </w:rPr>
        <w:lastRenderedPageBreak/>
        <w:t xml:space="preserve">podataka, izbjegavanju dvostrukog financiranja i ispunjavanju preduvjeta za sudjelovanje u postupku dodjele;  </w:t>
      </w:r>
      <w:r w:rsidRPr="422E456C">
        <w:rPr>
          <w:rFonts w:ascii="Times New Roman" w:eastAsia="Times New Roman" w:hAnsi="Times New Roman" w:cs="Times New Roman"/>
          <w:i/>
          <w:iCs/>
          <w:sz w:val="24"/>
          <w:szCs w:val="24"/>
        </w:rPr>
        <w:t>dokazuje se Izjavom prijavitelja (Obrazac 2)</w:t>
      </w:r>
    </w:p>
    <w:p w14:paraId="456510A6" w14:textId="6794DD42" w:rsidR="00150713" w:rsidRPr="00ED00F7" w:rsidRDefault="00150713" w:rsidP="422E456C">
      <w:pPr>
        <w:pStyle w:val="Odlomakpopisa"/>
        <w:numPr>
          <w:ilvl w:val="0"/>
          <w:numId w:val="11"/>
        </w:numPr>
        <w:spacing w:after="120"/>
        <w:ind w:left="714" w:hanging="357"/>
        <w:contextualSpacing w:val="0"/>
        <w:jc w:val="both"/>
        <w:rPr>
          <w:rFonts w:ascii="Times New Roman" w:eastAsia="Times New Roman" w:hAnsi="Times New Roman" w:cs="Times New Roman"/>
          <w:sz w:val="24"/>
          <w:szCs w:val="24"/>
        </w:rPr>
      </w:pPr>
      <w:r w:rsidRPr="00ED00F7">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financijskih sredstava i u skladu s propisima države poslovnog </w:t>
      </w:r>
      <w:proofErr w:type="spellStart"/>
      <w:r w:rsidRPr="00ED00F7">
        <w:rPr>
          <w:rFonts w:ascii="Times New Roman" w:hAnsi="Times New Roman" w:cs="Times New Roman"/>
          <w:color w:val="000000"/>
          <w:sz w:val="24"/>
          <w:szCs w:val="24"/>
          <w:shd w:val="clear" w:color="auto" w:fill="FFFFFF"/>
        </w:rPr>
        <w:t>nastana</w:t>
      </w:r>
      <w:proofErr w:type="spellEnd"/>
      <w:r w:rsidRPr="00ED00F7">
        <w:rPr>
          <w:rFonts w:ascii="Times New Roman" w:hAnsi="Times New Roman" w:cs="Times New Roman"/>
          <w:color w:val="000000"/>
          <w:sz w:val="24"/>
          <w:szCs w:val="24"/>
          <w:shd w:val="clear" w:color="auto" w:fill="FFFFFF"/>
        </w:rPr>
        <w:t xml:space="preserve"> prijavitelja (ako oni nemaju poslovni </w:t>
      </w:r>
      <w:proofErr w:type="spellStart"/>
      <w:r w:rsidRPr="00ED00F7">
        <w:rPr>
          <w:rFonts w:ascii="Times New Roman" w:hAnsi="Times New Roman" w:cs="Times New Roman"/>
          <w:color w:val="000000"/>
          <w:sz w:val="24"/>
          <w:szCs w:val="24"/>
          <w:shd w:val="clear" w:color="auto" w:fill="FFFFFF"/>
        </w:rPr>
        <w:t>nastan</w:t>
      </w:r>
      <w:proofErr w:type="spellEnd"/>
      <w:r w:rsidRPr="00ED00F7">
        <w:rPr>
          <w:rFonts w:ascii="Times New Roman" w:hAnsi="Times New Roman" w:cs="Times New Roman"/>
          <w:color w:val="000000"/>
          <w:sz w:val="24"/>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w:t>
      </w:r>
      <w:r w:rsidRPr="00ED00F7">
        <w:rPr>
          <w:rFonts w:ascii="Times New Roman" w:eastAsia="Times New Roman" w:hAnsi="Times New Roman" w:cs="Times New Roman"/>
          <w:sz w:val="24"/>
          <w:szCs w:val="24"/>
        </w:rPr>
        <w:t xml:space="preserve"> dodjele; </w:t>
      </w:r>
      <w:r w:rsidRPr="422E456C">
        <w:rPr>
          <w:rFonts w:ascii="Times New Roman" w:eastAsia="Times New Roman" w:hAnsi="Times New Roman" w:cs="Times New Roman"/>
          <w:i/>
          <w:iCs/>
          <w:sz w:val="24"/>
          <w:szCs w:val="24"/>
        </w:rPr>
        <w:t>dokazuje se Izjavom prijavitelja (Obrazac 2)</w:t>
      </w:r>
    </w:p>
    <w:p w14:paraId="180FE4E2" w14:textId="4EE90969" w:rsidR="00B26FE5" w:rsidRPr="00B619D9" w:rsidRDefault="00150713" w:rsidP="00D522EA">
      <w:pPr>
        <w:pStyle w:val="Odlomakpopisa"/>
        <w:numPr>
          <w:ilvl w:val="0"/>
          <w:numId w:val="11"/>
        </w:numPr>
        <w:spacing w:after="120"/>
        <w:jc w:val="both"/>
        <w:rPr>
          <w:rFonts w:ascii="Times New Roman" w:eastAsia="Times New Roman" w:hAnsi="Times New Roman" w:cs="Times New Roman"/>
          <w:sz w:val="24"/>
          <w:szCs w:val="24"/>
        </w:rPr>
      </w:pPr>
      <w:r w:rsidRPr="422E456C">
        <w:rPr>
          <w:rFonts w:ascii="Times New Roman" w:eastAsia="Times New Roman" w:hAnsi="Times New Roman" w:cs="Times New Roman"/>
          <w:sz w:val="24"/>
          <w:szCs w:val="24"/>
        </w:rPr>
        <w:t xml:space="preserve">Prijavitelju koji nema imenovanog voditelja operacije; </w:t>
      </w:r>
      <w:r w:rsidRPr="422E456C">
        <w:rPr>
          <w:rFonts w:ascii="Times New Roman" w:eastAsia="Times New Roman" w:hAnsi="Times New Roman" w:cs="Times New Roman"/>
          <w:i/>
          <w:iCs/>
          <w:sz w:val="24"/>
          <w:szCs w:val="24"/>
        </w:rPr>
        <w:t>dokazuje se Izjavom o imenovanju voditelja operacije (Obrazac 3)</w:t>
      </w:r>
    </w:p>
    <w:p w14:paraId="5D1ADE21" w14:textId="77777777" w:rsidR="00B619D9" w:rsidRPr="00D522EA" w:rsidRDefault="00B619D9" w:rsidP="00B619D9">
      <w:pPr>
        <w:pStyle w:val="Odlomakpopisa"/>
        <w:spacing w:after="120"/>
        <w:jc w:val="both"/>
        <w:rPr>
          <w:rFonts w:ascii="Times New Roman" w:eastAsia="Times New Roman" w:hAnsi="Times New Roman" w:cs="Times New Roman"/>
          <w:sz w:val="24"/>
          <w:szCs w:val="24"/>
        </w:rPr>
      </w:pPr>
    </w:p>
    <w:p w14:paraId="3C16F54E" w14:textId="3BF9186A" w:rsidR="00573F23" w:rsidRPr="00ED00F7" w:rsidRDefault="00573F23" w:rsidP="00FF3549">
      <w:pPr>
        <w:pStyle w:val="Naslov2"/>
        <w:spacing w:line="276" w:lineRule="auto"/>
      </w:pPr>
      <w:r w:rsidRPr="00ED00F7">
        <w:tab/>
      </w:r>
      <w:bookmarkStart w:id="34" w:name="_Toc64466773"/>
      <w:r w:rsidRPr="00ED00F7">
        <w:t xml:space="preserve">2.3. Broj projektnih prijedloga </w:t>
      </w:r>
      <w:bookmarkEnd w:id="27"/>
      <w:r w:rsidRPr="00ED00F7">
        <w:t>i ugovora o dodjeli bespovratnih financijskih sredstava po prijavitelju</w:t>
      </w:r>
      <w:bookmarkEnd w:id="34"/>
    </w:p>
    <w:p w14:paraId="57CD979D"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7CB3444B" w14:textId="1767D1AB" w:rsidR="002E4420"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Prijavitelj po Pozivu može podnijeti</w:t>
      </w:r>
      <w:r w:rsidR="0018447C" w:rsidRPr="00ED00F7">
        <w:rPr>
          <w:rFonts w:ascii="Times New Roman" w:hAnsi="Times New Roman" w:cs="Times New Roman"/>
          <w:sz w:val="24"/>
          <w:szCs w:val="24"/>
        </w:rPr>
        <w:t xml:space="preserve"> </w:t>
      </w:r>
      <w:r w:rsidRPr="00ED00F7">
        <w:rPr>
          <w:rFonts w:ascii="Times New Roman" w:hAnsi="Times New Roman" w:cs="Times New Roman"/>
          <w:b/>
          <w:sz w:val="24"/>
          <w:szCs w:val="24"/>
        </w:rPr>
        <w:t>više od jednog projektn</w:t>
      </w:r>
      <w:r w:rsidR="00270C46" w:rsidRPr="00ED00F7">
        <w:rPr>
          <w:rFonts w:ascii="Times New Roman" w:hAnsi="Times New Roman" w:cs="Times New Roman"/>
          <w:b/>
          <w:sz w:val="24"/>
          <w:szCs w:val="24"/>
        </w:rPr>
        <w:t>og</w:t>
      </w:r>
      <w:r w:rsidRPr="00ED00F7">
        <w:rPr>
          <w:rFonts w:ascii="Times New Roman" w:hAnsi="Times New Roman" w:cs="Times New Roman"/>
          <w:b/>
          <w:sz w:val="24"/>
          <w:szCs w:val="24"/>
        </w:rPr>
        <w:t xml:space="preserve"> prijedlog</w:t>
      </w:r>
      <w:r w:rsidR="00270C46" w:rsidRPr="00ED00F7">
        <w:rPr>
          <w:rFonts w:ascii="Times New Roman" w:hAnsi="Times New Roman" w:cs="Times New Roman"/>
          <w:b/>
          <w:sz w:val="24"/>
          <w:szCs w:val="24"/>
        </w:rPr>
        <w:t>a</w:t>
      </w:r>
      <w:r w:rsidRPr="00ED00F7">
        <w:rPr>
          <w:rFonts w:ascii="Times New Roman" w:hAnsi="Times New Roman" w:cs="Times New Roman"/>
          <w:sz w:val="24"/>
          <w:szCs w:val="24"/>
        </w:rPr>
        <w:t xml:space="preserve">, </w:t>
      </w:r>
      <w:r w:rsidR="00996082" w:rsidRPr="00ED00F7">
        <w:rPr>
          <w:rFonts w:ascii="Times New Roman" w:hAnsi="Times New Roman" w:cs="Times New Roman"/>
          <w:sz w:val="24"/>
          <w:szCs w:val="24"/>
        </w:rPr>
        <w:t xml:space="preserve">ali </w:t>
      </w:r>
      <w:r w:rsidRPr="00ED00F7">
        <w:rPr>
          <w:rFonts w:ascii="Times New Roman" w:hAnsi="Times New Roman" w:cs="Times New Roman"/>
          <w:sz w:val="24"/>
          <w:szCs w:val="24"/>
        </w:rPr>
        <w:t xml:space="preserve">se pojedinom korisniku bespovratna </w:t>
      </w:r>
      <w:r w:rsidR="002E4BA0">
        <w:rPr>
          <w:rFonts w:ascii="Times New Roman" w:hAnsi="Times New Roman" w:cs="Times New Roman"/>
          <w:sz w:val="24"/>
          <w:szCs w:val="24"/>
        </w:rPr>
        <w:t xml:space="preserve">financijska </w:t>
      </w:r>
      <w:r w:rsidRPr="00ED00F7">
        <w:rPr>
          <w:rFonts w:ascii="Times New Roman" w:hAnsi="Times New Roman" w:cs="Times New Roman"/>
          <w:sz w:val="24"/>
          <w:szCs w:val="24"/>
        </w:rPr>
        <w:t xml:space="preserve">sredstva mogu dodijeliti samo jednom za svako djelovanje te se isti troškovi ni u kakvim okolnostima ne smiju dvaput financirati iz proračuna Unije. Također, trošak koji je financiran iz nacionalnih javnih izvora ne može biti financiran iz proračuna Unije i </w:t>
      </w:r>
      <w:r w:rsidR="002E4420" w:rsidRPr="00ED00F7">
        <w:rPr>
          <w:rFonts w:ascii="Times New Roman" w:hAnsi="Times New Roman" w:cs="Times New Roman"/>
          <w:sz w:val="24"/>
          <w:szCs w:val="24"/>
        </w:rPr>
        <w:t xml:space="preserve">obrnuto, </w:t>
      </w:r>
      <w:r w:rsidR="00D87833">
        <w:rPr>
          <w:rFonts w:ascii="Times New Roman" w:hAnsi="Times New Roman" w:cs="Times New Roman"/>
          <w:sz w:val="24"/>
          <w:szCs w:val="24"/>
        </w:rPr>
        <w:t>izuzev okolnosti navedenih pod točkom</w:t>
      </w:r>
      <w:r w:rsidR="002E4420" w:rsidRPr="00ED00F7">
        <w:rPr>
          <w:rFonts w:ascii="Times New Roman" w:hAnsi="Times New Roman" w:cs="Times New Roman"/>
          <w:sz w:val="24"/>
          <w:szCs w:val="24"/>
        </w:rPr>
        <w:t xml:space="preserve"> 1.6</w:t>
      </w:r>
      <w:r w:rsidR="009D49BE">
        <w:rPr>
          <w:rFonts w:ascii="Times New Roman" w:hAnsi="Times New Roman" w:cs="Times New Roman"/>
          <w:sz w:val="24"/>
          <w:szCs w:val="24"/>
        </w:rPr>
        <w:t>.</w:t>
      </w:r>
      <w:r w:rsidR="002E4420" w:rsidRPr="00ED00F7">
        <w:rPr>
          <w:rFonts w:ascii="Times New Roman" w:hAnsi="Times New Roman" w:cs="Times New Roman"/>
          <w:sz w:val="24"/>
          <w:szCs w:val="24"/>
        </w:rPr>
        <w:t xml:space="preserve"> Dvostruko financiranje ovih Uputa.  </w:t>
      </w:r>
    </w:p>
    <w:p w14:paraId="6D5CBF6B" w14:textId="77777777" w:rsidR="002E4420" w:rsidRPr="00ED00F7" w:rsidRDefault="002E4420" w:rsidP="00FF3549">
      <w:pPr>
        <w:pStyle w:val="Bezproreda"/>
        <w:spacing w:line="276" w:lineRule="auto"/>
        <w:jc w:val="both"/>
        <w:rPr>
          <w:rFonts w:ascii="Times New Roman" w:hAnsi="Times New Roman" w:cs="Times New Roman"/>
          <w:sz w:val="24"/>
          <w:szCs w:val="24"/>
        </w:rPr>
      </w:pPr>
    </w:p>
    <w:p w14:paraId="053E398E" w14:textId="53CA4433" w:rsidR="00573F23" w:rsidRPr="00ED00F7" w:rsidRDefault="002E4420" w:rsidP="00FF3549">
      <w:pPr>
        <w:pStyle w:val="Bezproreda"/>
        <w:spacing w:line="276" w:lineRule="auto"/>
        <w:jc w:val="both"/>
        <w:rPr>
          <w:rFonts w:ascii="Times New Roman" w:hAnsi="Times New Roman" w:cs="Times New Roman"/>
          <w:sz w:val="24"/>
          <w:szCs w:val="24"/>
        </w:rPr>
      </w:pPr>
      <w:r w:rsidRPr="00B63EDE">
        <w:rPr>
          <w:rFonts w:ascii="Times New Roman" w:hAnsi="Times New Roman" w:cs="Times New Roman"/>
          <w:sz w:val="24"/>
          <w:szCs w:val="24"/>
        </w:rPr>
        <w:t xml:space="preserve">Jedan prijavitelj može sklopiti više Ugovora </w:t>
      </w:r>
      <w:r w:rsidR="00D238F4">
        <w:rPr>
          <w:rFonts w:ascii="Times New Roman" w:hAnsi="Times New Roman" w:cs="Times New Roman"/>
          <w:sz w:val="24"/>
          <w:szCs w:val="24"/>
        </w:rPr>
        <w:t xml:space="preserve">o dodjeli bespovratnih financijskih sredstava </w:t>
      </w:r>
      <w:r w:rsidR="0026458D">
        <w:rPr>
          <w:rFonts w:ascii="Times New Roman" w:hAnsi="Times New Roman" w:cs="Times New Roman"/>
          <w:sz w:val="24"/>
          <w:szCs w:val="24"/>
        </w:rPr>
        <w:t xml:space="preserve">(u daljnjem tekstu: Ugovor) </w:t>
      </w:r>
      <w:r w:rsidRPr="00B63EDE">
        <w:rPr>
          <w:rFonts w:ascii="Times New Roman" w:hAnsi="Times New Roman" w:cs="Times New Roman"/>
          <w:sz w:val="24"/>
          <w:szCs w:val="24"/>
        </w:rPr>
        <w:t>za više različitih</w:t>
      </w:r>
      <w:r w:rsidR="007A2520" w:rsidRPr="00B63EDE">
        <w:rPr>
          <w:rFonts w:ascii="Times New Roman" w:hAnsi="Times New Roman" w:cs="Times New Roman"/>
          <w:sz w:val="24"/>
          <w:szCs w:val="24"/>
        </w:rPr>
        <w:t xml:space="preserve"> pogođenih prirodnih zona</w:t>
      </w:r>
      <w:r w:rsidRPr="00B63EDE">
        <w:rPr>
          <w:rFonts w:ascii="Times New Roman" w:hAnsi="Times New Roman" w:cs="Times New Roman"/>
          <w:sz w:val="24"/>
          <w:szCs w:val="24"/>
        </w:rPr>
        <w:t xml:space="preserve"> ili se s jednim prijaviteljem može sklopiti </w:t>
      </w:r>
      <w:r w:rsidR="00E658A1">
        <w:rPr>
          <w:rFonts w:ascii="Times New Roman" w:hAnsi="Times New Roman" w:cs="Times New Roman"/>
          <w:sz w:val="24"/>
          <w:szCs w:val="24"/>
        </w:rPr>
        <w:t xml:space="preserve">jedan ili </w:t>
      </w:r>
      <w:r w:rsidRPr="00B63EDE">
        <w:rPr>
          <w:rFonts w:ascii="Times New Roman" w:hAnsi="Times New Roman" w:cs="Times New Roman"/>
          <w:sz w:val="24"/>
          <w:szCs w:val="24"/>
        </w:rPr>
        <w:t xml:space="preserve">više Ugovora za </w:t>
      </w:r>
      <w:r w:rsidR="007A2520" w:rsidRPr="00B63EDE">
        <w:rPr>
          <w:rFonts w:ascii="Times New Roman" w:hAnsi="Times New Roman" w:cs="Times New Roman"/>
          <w:sz w:val="24"/>
          <w:szCs w:val="24"/>
        </w:rPr>
        <w:t>istu pogođenu prirodnu zonu</w:t>
      </w:r>
      <w:r w:rsidRPr="00B63EDE">
        <w:rPr>
          <w:rFonts w:ascii="Times New Roman" w:hAnsi="Times New Roman" w:cs="Times New Roman"/>
          <w:sz w:val="24"/>
          <w:szCs w:val="24"/>
        </w:rPr>
        <w:t>, ali za različite aktivnosti</w:t>
      </w:r>
      <w:r w:rsidR="003C72E8">
        <w:rPr>
          <w:rFonts w:ascii="Times New Roman" w:hAnsi="Times New Roman" w:cs="Times New Roman"/>
          <w:sz w:val="24"/>
          <w:szCs w:val="24"/>
        </w:rPr>
        <w:t xml:space="preserve"> (primjerice </w:t>
      </w:r>
      <w:r w:rsidR="00D04D86">
        <w:rPr>
          <w:rFonts w:ascii="Times New Roman" w:hAnsi="Times New Roman" w:cs="Times New Roman"/>
          <w:sz w:val="24"/>
          <w:szCs w:val="24"/>
        </w:rPr>
        <w:t xml:space="preserve">jedan </w:t>
      </w:r>
      <w:r w:rsidR="008B51E7">
        <w:rPr>
          <w:rFonts w:ascii="Times New Roman" w:hAnsi="Times New Roman" w:cs="Times New Roman"/>
          <w:sz w:val="24"/>
          <w:szCs w:val="24"/>
        </w:rPr>
        <w:t xml:space="preserve">Ugovor za pripremu projektno-tehničke dokumentacije, a drugi za </w:t>
      </w:r>
      <w:r w:rsidR="00A14EEB">
        <w:rPr>
          <w:rFonts w:ascii="Times New Roman" w:hAnsi="Times New Roman" w:cs="Times New Roman"/>
          <w:sz w:val="24"/>
          <w:szCs w:val="24"/>
        </w:rPr>
        <w:t>izvedbu radova)</w:t>
      </w:r>
      <w:r w:rsidRPr="00B63EDE">
        <w:rPr>
          <w:rFonts w:ascii="Times New Roman" w:hAnsi="Times New Roman" w:cs="Times New Roman"/>
          <w:sz w:val="24"/>
          <w:szCs w:val="24"/>
        </w:rPr>
        <w:t>.</w:t>
      </w:r>
    </w:p>
    <w:p w14:paraId="3F32B60E"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177F1D24" w14:textId="627C52F8"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Po završetku postupka dodjele, nakon što mu je prethodn</w:t>
      </w:r>
      <w:r w:rsidR="002E4420" w:rsidRPr="00ED00F7">
        <w:rPr>
          <w:rFonts w:ascii="Times New Roman" w:hAnsi="Times New Roman" w:cs="Times New Roman"/>
          <w:sz w:val="24"/>
          <w:szCs w:val="24"/>
        </w:rPr>
        <w:t xml:space="preserve">i projektni prijedlog </w:t>
      </w:r>
      <w:r w:rsidRPr="00ED00F7">
        <w:rPr>
          <w:rFonts w:ascii="Times New Roman" w:hAnsi="Times New Roman" w:cs="Times New Roman"/>
          <w:sz w:val="24"/>
          <w:szCs w:val="24"/>
        </w:rPr>
        <w:t>isključen</w:t>
      </w:r>
      <w:r w:rsidR="002E4420" w:rsidRPr="00ED00F7">
        <w:rPr>
          <w:rFonts w:ascii="Times New Roman" w:hAnsi="Times New Roman" w:cs="Times New Roman"/>
          <w:sz w:val="24"/>
          <w:szCs w:val="24"/>
        </w:rPr>
        <w:t xml:space="preserve"> iz postupka dodjele,</w:t>
      </w:r>
      <w:r w:rsidRPr="00ED00F7">
        <w:rPr>
          <w:rFonts w:ascii="Times New Roman" w:hAnsi="Times New Roman" w:cs="Times New Roman"/>
          <w:sz w:val="24"/>
          <w:szCs w:val="24"/>
        </w:rPr>
        <w:t xml:space="preserve"> prijavitelj može podnijeti novi projektni prijedlog. </w:t>
      </w:r>
    </w:p>
    <w:p w14:paraId="028DB0B2"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10C03C23" w14:textId="1399042A"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Prijavitelj neće imati mogućnost podnošenja novog projektnog prijedloga</w:t>
      </w:r>
      <w:r w:rsidR="002E4420" w:rsidRPr="00ED00F7">
        <w:rPr>
          <w:rFonts w:ascii="Times New Roman" w:hAnsi="Times New Roman" w:cs="Times New Roman"/>
          <w:sz w:val="24"/>
          <w:szCs w:val="24"/>
        </w:rPr>
        <w:t xml:space="preserve"> </w:t>
      </w:r>
      <w:r w:rsidRPr="00ED00F7">
        <w:rPr>
          <w:rFonts w:ascii="Times New Roman" w:hAnsi="Times New Roman" w:cs="Times New Roman"/>
          <w:sz w:val="24"/>
          <w:szCs w:val="24"/>
        </w:rPr>
        <w:t>dok je prvotni još uvijek u postupku dodjele.</w:t>
      </w:r>
    </w:p>
    <w:p w14:paraId="39CFC948"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78C494FF" w14:textId="2532C8AD" w:rsidR="00573F23" w:rsidRPr="00ED00F7" w:rsidRDefault="00573F23" w:rsidP="00FF3549">
      <w:pPr>
        <w:pStyle w:val="Naslov2"/>
        <w:spacing w:line="276" w:lineRule="auto"/>
      </w:pPr>
      <w:bookmarkStart w:id="35" w:name="bookmark10"/>
      <w:bookmarkStart w:id="36" w:name="_Toc452468695"/>
      <w:bookmarkEnd w:id="35"/>
      <w:r w:rsidRPr="00ED00F7">
        <w:tab/>
      </w:r>
      <w:bookmarkStart w:id="37" w:name="_Toc64466774"/>
      <w:r w:rsidRPr="00ED00F7">
        <w:t>2.4. Zahtjevi koji se odnose na sposobnost prijavitelja</w:t>
      </w:r>
      <w:r w:rsidR="00EE2D09" w:rsidRPr="00ED00F7">
        <w:t xml:space="preserve"> i </w:t>
      </w:r>
      <w:r w:rsidRPr="00ED00F7">
        <w:t>učinkovito korištenje sredstava</w:t>
      </w:r>
      <w:bookmarkEnd w:id="37"/>
      <w:r w:rsidRPr="00ED00F7">
        <w:t xml:space="preserve"> </w:t>
      </w:r>
      <w:bookmarkEnd w:id="36"/>
    </w:p>
    <w:p w14:paraId="2894FC90" w14:textId="77777777" w:rsidR="006A241F" w:rsidRPr="00ED00F7" w:rsidRDefault="006A241F" w:rsidP="00FF3549">
      <w:pPr>
        <w:pStyle w:val="Bezproreda"/>
        <w:spacing w:line="276" w:lineRule="auto"/>
        <w:jc w:val="both"/>
        <w:rPr>
          <w:sz w:val="24"/>
          <w:szCs w:val="24"/>
        </w:rPr>
      </w:pPr>
    </w:p>
    <w:p w14:paraId="76A9F8F3" w14:textId="77777777"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 xml:space="preserve">Prijavitelj provodi operaciju pravovremeno i u skladu sa zahtjevima utvrđenima u ovim Uputama. </w:t>
      </w:r>
    </w:p>
    <w:p w14:paraId="71C07DE8"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00AB2266" w14:textId="0AAAF851"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Prijavitelj mora osigurati odgovarajuće kapacitete za provedbu operacije na način da u trenutku podnošenja projektnog prijedloga ima osigurane ljudske</w:t>
      </w:r>
      <w:r w:rsidR="007B2109" w:rsidRPr="00ED00F7">
        <w:rPr>
          <w:rFonts w:ascii="Times New Roman" w:hAnsi="Times New Roman" w:cs="Times New Roman"/>
          <w:sz w:val="24"/>
          <w:szCs w:val="24"/>
        </w:rPr>
        <w:t>,</w:t>
      </w:r>
      <w:r w:rsidRPr="00ED00F7">
        <w:rPr>
          <w:rFonts w:ascii="Times New Roman" w:hAnsi="Times New Roman" w:cs="Times New Roman"/>
          <w:sz w:val="24"/>
          <w:szCs w:val="24"/>
        </w:rPr>
        <w:t xml:space="preserve"> financijske</w:t>
      </w:r>
      <w:r w:rsidR="007B2109" w:rsidRPr="00ED00F7">
        <w:rPr>
          <w:rFonts w:ascii="Times New Roman" w:hAnsi="Times New Roman" w:cs="Times New Roman"/>
          <w:sz w:val="24"/>
          <w:szCs w:val="24"/>
        </w:rPr>
        <w:t xml:space="preserve"> i operativne</w:t>
      </w:r>
      <w:r w:rsidRPr="00ED00F7">
        <w:rPr>
          <w:rFonts w:ascii="Times New Roman" w:hAnsi="Times New Roman" w:cs="Times New Roman"/>
          <w:sz w:val="24"/>
          <w:szCs w:val="24"/>
        </w:rPr>
        <w:t xml:space="preserve"> resurse za pravovremenu provedbu </w:t>
      </w:r>
      <w:r w:rsidR="007B2109" w:rsidRPr="00ED00F7">
        <w:rPr>
          <w:rFonts w:ascii="Times New Roman" w:hAnsi="Times New Roman" w:cs="Times New Roman"/>
          <w:sz w:val="24"/>
          <w:szCs w:val="24"/>
        </w:rPr>
        <w:t xml:space="preserve">operacije </w:t>
      </w:r>
      <w:r w:rsidRPr="00ED00F7">
        <w:rPr>
          <w:rFonts w:ascii="Times New Roman" w:hAnsi="Times New Roman" w:cs="Times New Roman"/>
          <w:sz w:val="24"/>
          <w:szCs w:val="24"/>
        </w:rPr>
        <w:t>u skladu sa zahtjevima utvrđenim ovim Uputama.</w:t>
      </w:r>
    </w:p>
    <w:p w14:paraId="405352EF"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57A17749" w14:textId="689E1FC8"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 xml:space="preserve">Sve navedeno mora biti opisano i proizlaziti iz </w:t>
      </w:r>
      <w:r w:rsidRPr="00B63EDE">
        <w:rPr>
          <w:rFonts w:ascii="Times New Roman" w:hAnsi="Times New Roman" w:cs="Times New Roman"/>
          <w:color w:val="000000" w:themeColor="text1"/>
          <w:sz w:val="24"/>
          <w:szCs w:val="24"/>
        </w:rPr>
        <w:t>projektn</w:t>
      </w:r>
      <w:r w:rsidR="00B63EDE">
        <w:rPr>
          <w:rFonts w:ascii="Times New Roman" w:hAnsi="Times New Roman" w:cs="Times New Roman"/>
          <w:color w:val="000000" w:themeColor="text1"/>
          <w:sz w:val="24"/>
          <w:szCs w:val="24"/>
        </w:rPr>
        <w:t>og prijedloga</w:t>
      </w:r>
      <w:r w:rsidRPr="00B63EDE">
        <w:rPr>
          <w:rFonts w:ascii="Times New Roman" w:hAnsi="Times New Roman" w:cs="Times New Roman"/>
          <w:color w:val="000000" w:themeColor="text1"/>
          <w:sz w:val="24"/>
          <w:szCs w:val="24"/>
        </w:rPr>
        <w:t xml:space="preserve">, </w:t>
      </w:r>
      <w:r w:rsidRPr="00ED00F7">
        <w:rPr>
          <w:rFonts w:ascii="Times New Roman" w:hAnsi="Times New Roman" w:cs="Times New Roman"/>
          <w:sz w:val="24"/>
          <w:szCs w:val="24"/>
        </w:rPr>
        <w:t xml:space="preserve">uključujući jasan način raspodjele resursa potrebnih za provođenje operacije, vremenski plan provedbe, učinkovito upravljanje proračunom </w:t>
      </w:r>
      <w:r w:rsidR="007B2109" w:rsidRPr="00ED00F7">
        <w:rPr>
          <w:rFonts w:ascii="Times New Roman" w:hAnsi="Times New Roman" w:cs="Times New Roman"/>
          <w:sz w:val="24"/>
          <w:szCs w:val="24"/>
        </w:rPr>
        <w:t>operacije.</w:t>
      </w:r>
    </w:p>
    <w:p w14:paraId="686A165D"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48E8EEBD" w14:textId="5B5A3B8E"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 xml:space="preserve">Prijavitelj mora osigurati odgovarajuće kapacitete za provedbu </w:t>
      </w:r>
      <w:r w:rsidR="007B2109" w:rsidRPr="00ED00F7">
        <w:rPr>
          <w:rFonts w:ascii="Times New Roman" w:hAnsi="Times New Roman" w:cs="Times New Roman"/>
          <w:sz w:val="24"/>
          <w:szCs w:val="24"/>
        </w:rPr>
        <w:t xml:space="preserve">operacije </w:t>
      </w:r>
      <w:r w:rsidRPr="00ED00F7">
        <w:rPr>
          <w:rFonts w:ascii="Times New Roman" w:hAnsi="Times New Roman" w:cs="Times New Roman"/>
          <w:sz w:val="24"/>
          <w:szCs w:val="24"/>
        </w:rPr>
        <w:t xml:space="preserve">na način da u trenutku </w:t>
      </w:r>
      <w:r w:rsidR="007B2109" w:rsidRPr="00ED00F7">
        <w:rPr>
          <w:rFonts w:ascii="Times New Roman" w:hAnsi="Times New Roman" w:cs="Times New Roman"/>
          <w:sz w:val="24"/>
          <w:szCs w:val="24"/>
        </w:rPr>
        <w:t xml:space="preserve">podnošenja </w:t>
      </w:r>
      <w:r w:rsidRPr="00ED00F7">
        <w:rPr>
          <w:rFonts w:ascii="Times New Roman" w:hAnsi="Times New Roman" w:cs="Times New Roman"/>
          <w:sz w:val="24"/>
          <w:szCs w:val="24"/>
        </w:rPr>
        <w:t xml:space="preserve">projektnog prijedloga mora </w:t>
      </w:r>
      <w:r w:rsidR="007B2109" w:rsidRPr="00ED00F7">
        <w:rPr>
          <w:rFonts w:ascii="Times New Roman" w:hAnsi="Times New Roman" w:cs="Times New Roman"/>
          <w:sz w:val="24"/>
          <w:szCs w:val="24"/>
        </w:rPr>
        <w:t xml:space="preserve">imenovati odgovornu operativnu osobu za provedbu operacije (voditelj operacije) </w:t>
      </w:r>
      <w:r w:rsidR="007B2109" w:rsidRPr="00ED00F7">
        <w:rPr>
          <w:rFonts w:ascii="Times New Roman" w:hAnsi="Times New Roman" w:cs="Times New Roman"/>
          <w:i/>
          <w:sz w:val="24"/>
          <w:szCs w:val="24"/>
        </w:rPr>
        <w:t>(Obrazac 3)</w:t>
      </w:r>
      <w:r w:rsidR="007B2109" w:rsidRPr="00ED00F7">
        <w:rPr>
          <w:rFonts w:ascii="Times New Roman" w:hAnsi="Times New Roman" w:cs="Times New Roman"/>
          <w:sz w:val="24"/>
          <w:szCs w:val="24"/>
        </w:rPr>
        <w:t>, a uz voditelja operacije može imenovati tim.</w:t>
      </w:r>
    </w:p>
    <w:p w14:paraId="2B1B934A"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5BEE546C" w14:textId="11EED669"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 xml:space="preserve">Voditelj </w:t>
      </w:r>
      <w:r w:rsidR="007B2109" w:rsidRPr="00ED00F7">
        <w:rPr>
          <w:rFonts w:ascii="Times New Roman" w:hAnsi="Times New Roman" w:cs="Times New Roman"/>
          <w:sz w:val="24"/>
          <w:szCs w:val="24"/>
        </w:rPr>
        <w:t xml:space="preserve">operacije </w:t>
      </w:r>
      <w:r w:rsidRPr="00ED00F7">
        <w:rPr>
          <w:rFonts w:ascii="Times New Roman" w:hAnsi="Times New Roman" w:cs="Times New Roman"/>
          <w:sz w:val="24"/>
          <w:szCs w:val="24"/>
        </w:rPr>
        <w:t xml:space="preserve">upravlja </w:t>
      </w:r>
      <w:r w:rsidR="00B63EDE">
        <w:rPr>
          <w:rFonts w:ascii="Times New Roman" w:hAnsi="Times New Roman" w:cs="Times New Roman"/>
          <w:sz w:val="24"/>
          <w:szCs w:val="24"/>
        </w:rPr>
        <w:t xml:space="preserve">operacijom </w:t>
      </w:r>
      <w:r w:rsidRPr="00ED00F7">
        <w:rPr>
          <w:rFonts w:ascii="Times New Roman" w:hAnsi="Times New Roman" w:cs="Times New Roman"/>
          <w:sz w:val="24"/>
          <w:szCs w:val="24"/>
        </w:rPr>
        <w:t xml:space="preserve">i obavlja poslove administriranja, a ti poslovi uključuju sve aktivnosti planiranja, organiziranja, praćenja, kontrole i upravljanja ljudskim, materijalnim, financijskim i vremenskim resursima u svrhu provedbe projektnih aktivnosti kako bi se ostvarili rezultati </w:t>
      </w:r>
      <w:r w:rsidR="007B2109" w:rsidRPr="00ED00F7">
        <w:rPr>
          <w:rFonts w:ascii="Times New Roman" w:hAnsi="Times New Roman" w:cs="Times New Roman"/>
          <w:sz w:val="24"/>
          <w:szCs w:val="24"/>
        </w:rPr>
        <w:t>operacije.</w:t>
      </w:r>
    </w:p>
    <w:p w14:paraId="1B305780" w14:textId="77777777" w:rsidR="00573F23" w:rsidRPr="00ED00F7" w:rsidRDefault="00573F23" w:rsidP="00FF3549">
      <w:pPr>
        <w:spacing w:after="0"/>
        <w:jc w:val="both"/>
        <w:rPr>
          <w:rFonts w:ascii="Times New Roman" w:hAnsi="Times New Roman" w:cs="Times New Roman"/>
          <w:sz w:val="24"/>
          <w:szCs w:val="24"/>
        </w:rPr>
      </w:pPr>
    </w:p>
    <w:p w14:paraId="28998764" w14:textId="01F0C1F7" w:rsidR="00573F23" w:rsidRPr="00ED00F7" w:rsidRDefault="00573F23"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Prijavitelj postupa u skladu s načelima ekonomičnosti, učinkovitosti i djelotvornosti. Prijavitelj mora imati stabilne i dostatne izvore financiranja</w:t>
      </w:r>
      <w:r w:rsidR="001D6832">
        <w:rPr>
          <w:rFonts w:ascii="Times New Roman" w:hAnsi="Times New Roman" w:cs="Times New Roman"/>
          <w:sz w:val="24"/>
          <w:szCs w:val="24"/>
        </w:rPr>
        <w:t>,</w:t>
      </w:r>
      <w:r w:rsidRPr="00ED00F7">
        <w:rPr>
          <w:rFonts w:ascii="Times New Roman" w:hAnsi="Times New Roman" w:cs="Times New Roman"/>
          <w:sz w:val="24"/>
          <w:szCs w:val="24"/>
        </w:rPr>
        <w:t xml:space="preserve"> što dokazuje Izjav</w:t>
      </w:r>
      <w:r w:rsidR="00F66193" w:rsidRPr="00ED00F7">
        <w:rPr>
          <w:rFonts w:ascii="Times New Roman" w:hAnsi="Times New Roman" w:cs="Times New Roman"/>
          <w:sz w:val="24"/>
          <w:szCs w:val="24"/>
        </w:rPr>
        <w:t>om</w:t>
      </w:r>
      <w:r w:rsidRPr="00ED00F7">
        <w:rPr>
          <w:rFonts w:ascii="Times New Roman" w:hAnsi="Times New Roman" w:cs="Times New Roman"/>
          <w:sz w:val="24"/>
          <w:szCs w:val="24"/>
        </w:rPr>
        <w:t xml:space="preserve"> prijavitelja </w:t>
      </w:r>
      <w:r w:rsidR="007B2109" w:rsidRPr="00ED00F7">
        <w:rPr>
          <w:rFonts w:ascii="Times New Roman" w:hAnsi="Times New Roman" w:cs="Times New Roman"/>
          <w:i/>
          <w:sz w:val="24"/>
          <w:szCs w:val="24"/>
        </w:rPr>
        <w:t>(Obrazac 2).</w:t>
      </w:r>
    </w:p>
    <w:p w14:paraId="5474DB6B" w14:textId="77777777" w:rsidR="00AD2A4A" w:rsidRPr="00ED00F7" w:rsidRDefault="00AD2A4A" w:rsidP="00FF3549">
      <w:pPr>
        <w:pStyle w:val="Bezproreda"/>
        <w:spacing w:line="276" w:lineRule="auto"/>
        <w:jc w:val="both"/>
        <w:rPr>
          <w:rFonts w:ascii="Times New Roman" w:hAnsi="Times New Roman" w:cs="Times New Roman"/>
          <w:b/>
          <w:sz w:val="24"/>
          <w:szCs w:val="24"/>
        </w:rPr>
      </w:pPr>
    </w:p>
    <w:p w14:paraId="085DBDF8" w14:textId="0069756F" w:rsidR="00573F23" w:rsidRPr="00ED00F7" w:rsidRDefault="00573F23" w:rsidP="00FF3549">
      <w:pPr>
        <w:pStyle w:val="Naslov2"/>
        <w:spacing w:line="276" w:lineRule="auto"/>
      </w:pPr>
      <w:bookmarkStart w:id="38" w:name="bookmark14"/>
      <w:bookmarkStart w:id="39" w:name="_Toc452468697"/>
      <w:bookmarkEnd w:id="38"/>
      <w:r w:rsidRPr="00ED00F7">
        <w:tab/>
      </w:r>
      <w:bookmarkStart w:id="40" w:name="_Toc64466775"/>
      <w:r w:rsidRPr="00ED00F7">
        <w:t xml:space="preserve">2.5. Prihvatljivost </w:t>
      </w:r>
      <w:bookmarkEnd w:id="39"/>
      <w:r w:rsidRPr="00ED00F7">
        <w:t>operacije</w:t>
      </w:r>
      <w:bookmarkEnd w:id="40"/>
    </w:p>
    <w:tbl>
      <w:tblPr>
        <w:tblStyle w:val="TableGrid12"/>
        <w:tblpPr w:leftFromText="180" w:rightFromText="180" w:vertAnchor="text" w:horzAnchor="margin" w:tblpY="388"/>
        <w:tblW w:w="0" w:type="auto"/>
        <w:tblLook w:val="04A0" w:firstRow="1" w:lastRow="0" w:firstColumn="1" w:lastColumn="0" w:noHBand="0" w:noVBand="1"/>
      </w:tblPr>
      <w:tblGrid>
        <w:gridCol w:w="9016"/>
      </w:tblGrid>
      <w:tr w:rsidR="00260602" w:rsidRPr="00ED00F7" w14:paraId="69DBDF14" w14:textId="77777777" w:rsidTr="00FF2566">
        <w:trPr>
          <w:trHeight w:val="438"/>
        </w:trPr>
        <w:tc>
          <w:tcPr>
            <w:tcW w:w="9039" w:type="dxa"/>
            <w:shd w:val="clear" w:color="auto" w:fill="D6F8D7"/>
          </w:tcPr>
          <w:p w14:paraId="49DE226F" w14:textId="28BFA11B" w:rsidR="00260602" w:rsidRPr="00ED00F7" w:rsidRDefault="00260602" w:rsidP="00FF3549">
            <w:pPr>
              <w:spacing w:after="0"/>
              <w:contextualSpacing/>
              <w:jc w:val="both"/>
              <w:rPr>
                <w:rFonts w:ascii="Times New Roman" w:eastAsiaTheme="minorHAnsi" w:hAnsi="Times New Roman" w:cs="Times New Roman"/>
                <w:i/>
                <w:sz w:val="24"/>
                <w:szCs w:val="24"/>
              </w:rPr>
            </w:pPr>
            <w:r w:rsidRPr="00ED00F7">
              <w:rPr>
                <w:rFonts w:ascii="Times New Roman" w:eastAsiaTheme="minorHAnsi" w:hAnsi="Times New Roman" w:cs="Times New Roman"/>
                <w:b/>
                <w:i/>
                <w:sz w:val="24"/>
                <w:szCs w:val="24"/>
              </w:rPr>
              <w:t xml:space="preserve">Napomena: </w:t>
            </w:r>
            <w:r w:rsidRPr="00ED00F7">
              <w:rPr>
                <w:rFonts w:ascii="Times New Roman" w:eastAsiaTheme="minorHAnsi" w:hAnsi="Times New Roman" w:cs="Times New Roman"/>
                <w:i/>
                <w:sz w:val="24"/>
                <w:szCs w:val="24"/>
              </w:rPr>
              <w:t>Kriteriji prihvatljivosti o</w:t>
            </w:r>
            <w:r w:rsidRPr="00ED00F7">
              <w:rPr>
                <w:rFonts w:ascii="Times New Roman" w:hAnsi="Times New Roman" w:cs="Times New Roman"/>
                <w:i/>
                <w:sz w:val="24"/>
                <w:szCs w:val="24"/>
              </w:rPr>
              <w:t>peracije</w:t>
            </w:r>
            <w:r w:rsidRPr="00ED00F7">
              <w:rPr>
                <w:i/>
                <w:sz w:val="24"/>
                <w:szCs w:val="24"/>
              </w:rPr>
              <w:t xml:space="preserve"> </w:t>
            </w:r>
            <w:r w:rsidRPr="00ED00F7">
              <w:rPr>
                <w:rFonts w:ascii="Times New Roman" w:eastAsiaTheme="minorHAnsi" w:hAnsi="Times New Roman" w:cs="Times New Roman"/>
                <w:i/>
                <w:sz w:val="24"/>
                <w:szCs w:val="24"/>
              </w:rPr>
              <w:t xml:space="preserve">(navedeni niže) provjeravaju se tijekom </w:t>
            </w:r>
            <w:r w:rsidR="00663FFB">
              <w:rPr>
                <w:rFonts w:ascii="Times New Roman" w:eastAsiaTheme="minorHAnsi" w:hAnsi="Times New Roman" w:cs="Times New Roman"/>
                <w:i/>
                <w:sz w:val="24"/>
                <w:szCs w:val="24"/>
              </w:rPr>
              <w:t xml:space="preserve">odgovarajuće faze </w:t>
            </w:r>
            <w:r w:rsidRPr="00ED00F7">
              <w:rPr>
                <w:rFonts w:ascii="Times New Roman" w:eastAsiaTheme="minorHAnsi" w:hAnsi="Times New Roman" w:cs="Times New Roman"/>
                <w:i/>
                <w:sz w:val="24"/>
                <w:szCs w:val="24"/>
              </w:rPr>
              <w:t>postupka dodjele (kako je opisano u točki 4.</w:t>
            </w:r>
            <w:r w:rsidR="00663FFB">
              <w:rPr>
                <w:rFonts w:ascii="Times New Roman" w:eastAsiaTheme="minorHAnsi" w:hAnsi="Times New Roman" w:cs="Times New Roman"/>
                <w:i/>
                <w:sz w:val="24"/>
                <w:szCs w:val="24"/>
              </w:rPr>
              <w:t>2</w:t>
            </w:r>
            <w:r w:rsidR="00824459">
              <w:rPr>
                <w:rFonts w:ascii="Times New Roman" w:eastAsiaTheme="minorHAnsi" w:hAnsi="Times New Roman" w:cs="Times New Roman"/>
                <w:i/>
                <w:sz w:val="24"/>
                <w:szCs w:val="24"/>
              </w:rPr>
              <w:t>.</w:t>
            </w:r>
            <w:r w:rsidRPr="00ED00F7">
              <w:rPr>
                <w:rFonts w:ascii="Times New Roman" w:eastAsiaTheme="minorHAnsi" w:hAnsi="Times New Roman" w:cs="Times New Roman"/>
                <w:i/>
                <w:sz w:val="24"/>
                <w:szCs w:val="24"/>
              </w:rPr>
              <w:t xml:space="preserve"> ovih Uputa). </w:t>
            </w:r>
          </w:p>
        </w:tc>
      </w:tr>
    </w:tbl>
    <w:p w14:paraId="67B71AAC" w14:textId="77AF5726" w:rsidR="00BC2641" w:rsidRDefault="00BC2641" w:rsidP="00FF3549">
      <w:pPr>
        <w:pStyle w:val="Bezproreda"/>
        <w:spacing w:after="240" w:line="276" w:lineRule="auto"/>
        <w:jc w:val="both"/>
        <w:rPr>
          <w:rFonts w:ascii="Times New Roman" w:hAnsi="Times New Roman" w:cs="Times New Roman"/>
          <w:sz w:val="24"/>
          <w:szCs w:val="24"/>
        </w:rPr>
      </w:pPr>
    </w:p>
    <w:p w14:paraId="6D0DA3EC" w14:textId="77777777" w:rsidR="000C36C6" w:rsidRDefault="000C36C6" w:rsidP="000C36C6">
      <w:pPr>
        <w:pStyle w:val="Bezproreda"/>
        <w:spacing w:line="276" w:lineRule="auto"/>
        <w:jc w:val="both"/>
        <w:rPr>
          <w:rFonts w:ascii="Times New Roman" w:hAnsi="Times New Roman" w:cs="Times New Roman"/>
          <w:sz w:val="24"/>
          <w:szCs w:val="24"/>
        </w:rPr>
      </w:pPr>
    </w:p>
    <w:p w14:paraId="2BE0828D" w14:textId="1731D038" w:rsidR="00260602" w:rsidRPr="00ED00F7" w:rsidRDefault="00260602" w:rsidP="00FF3549">
      <w:pPr>
        <w:pStyle w:val="Bezproreda"/>
        <w:spacing w:after="240" w:line="276" w:lineRule="auto"/>
        <w:jc w:val="both"/>
        <w:rPr>
          <w:rFonts w:ascii="Times New Roman" w:hAnsi="Times New Roman" w:cs="Times New Roman"/>
          <w:sz w:val="24"/>
          <w:szCs w:val="24"/>
        </w:rPr>
      </w:pPr>
      <w:r w:rsidRPr="00ED00F7">
        <w:rPr>
          <w:rFonts w:ascii="Times New Roman" w:hAnsi="Times New Roman" w:cs="Times New Roman"/>
          <w:sz w:val="24"/>
          <w:szCs w:val="24"/>
        </w:rPr>
        <w:t>Kako bi bio prihvatljiv, projektni prijedlog mora udovoljavati svim utvrđenim kriterijima prihvatljivosti, kako slijede:</w:t>
      </w:r>
    </w:p>
    <w:p w14:paraId="5EFD29E5" w14:textId="72BB0020" w:rsidR="00260602" w:rsidRPr="00ED00F7" w:rsidRDefault="00260602" w:rsidP="00EF782A">
      <w:pPr>
        <w:pStyle w:val="Bezproreda"/>
        <w:numPr>
          <w:ilvl w:val="0"/>
          <w:numId w:val="13"/>
        </w:numPr>
        <w:spacing w:after="120" w:line="276" w:lineRule="auto"/>
        <w:jc w:val="both"/>
        <w:rPr>
          <w:rFonts w:ascii="Times New Roman" w:hAnsi="Times New Roman" w:cs="Times New Roman"/>
          <w:sz w:val="24"/>
          <w:szCs w:val="24"/>
        </w:rPr>
      </w:pPr>
      <w:r w:rsidRPr="00ED00F7">
        <w:rPr>
          <w:rFonts w:ascii="Times New Roman" w:eastAsiaTheme="majorEastAsia" w:hAnsi="Times New Roman" w:cs="Times New Roman"/>
          <w:bCs/>
          <w:iCs/>
          <w:sz w:val="24"/>
          <w:szCs w:val="24"/>
        </w:rPr>
        <w:t xml:space="preserve">Operacija je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 </w:t>
      </w:r>
      <w:r w:rsidRPr="00ED00F7">
        <w:rPr>
          <w:rFonts w:ascii="Times New Roman" w:eastAsiaTheme="majorEastAsia" w:hAnsi="Times New Roman" w:cs="Times New Roman"/>
          <w:bCs/>
          <w:i/>
          <w:sz w:val="24"/>
          <w:szCs w:val="24"/>
        </w:rPr>
        <w:t>dokazuje se Prijavnim obrascem (Obrazac 1) i Izjavom prijavitelja (Obrazac 2)</w:t>
      </w:r>
    </w:p>
    <w:p w14:paraId="0DA5FC52" w14:textId="40E40D74" w:rsidR="004752A6" w:rsidRPr="00BC2641" w:rsidRDefault="00260602" w:rsidP="00FF56EC">
      <w:pPr>
        <w:pStyle w:val="Bezproreda"/>
        <w:numPr>
          <w:ilvl w:val="0"/>
          <w:numId w:val="13"/>
        </w:numPr>
        <w:spacing w:after="120" w:line="276" w:lineRule="auto"/>
        <w:ind w:left="714" w:hanging="357"/>
        <w:jc w:val="both"/>
        <w:rPr>
          <w:rFonts w:ascii="Times New Roman" w:hAnsi="Times New Roman" w:cs="Times New Roman"/>
          <w:sz w:val="24"/>
          <w:szCs w:val="24"/>
        </w:rPr>
      </w:pPr>
      <w:r w:rsidRPr="00BC2641">
        <w:rPr>
          <w:rFonts w:ascii="Times New Roman" w:eastAsiaTheme="majorEastAsia" w:hAnsi="Times New Roman" w:cs="Times New Roman"/>
          <w:bCs/>
          <w:iCs/>
          <w:sz w:val="24"/>
          <w:szCs w:val="24"/>
        </w:rPr>
        <w:t>Operacija se provodi na području Grada Zagreba</w:t>
      </w:r>
      <w:r w:rsidR="00BC2641" w:rsidRPr="00BC2641">
        <w:rPr>
          <w:rFonts w:ascii="Times New Roman" w:eastAsiaTheme="majorEastAsia" w:hAnsi="Times New Roman" w:cs="Times New Roman"/>
          <w:bCs/>
          <w:iCs/>
          <w:sz w:val="24"/>
          <w:szCs w:val="24"/>
        </w:rPr>
        <w:t>, Krapinsko-zagorske ili Zagrebačke županije</w:t>
      </w:r>
      <w:r w:rsidRPr="00BC2641">
        <w:rPr>
          <w:rFonts w:ascii="Times New Roman" w:eastAsiaTheme="majorEastAsia" w:hAnsi="Times New Roman" w:cs="Times New Roman"/>
          <w:bCs/>
          <w:iCs/>
          <w:sz w:val="24"/>
          <w:szCs w:val="24"/>
        </w:rPr>
        <w:t xml:space="preserve">; </w:t>
      </w:r>
      <w:r w:rsidRPr="00BC2641">
        <w:rPr>
          <w:rFonts w:ascii="Times New Roman" w:eastAsiaTheme="majorEastAsia" w:hAnsi="Times New Roman" w:cs="Times New Roman"/>
          <w:bCs/>
          <w:i/>
          <w:sz w:val="24"/>
          <w:szCs w:val="24"/>
        </w:rPr>
        <w:t>dokazuje se Prijavnim obrascem (Obrazac 1)</w:t>
      </w:r>
    </w:p>
    <w:p w14:paraId="6F3CB823" w14:textId="6F1368CA" w:rsidR="00D05145" w:rsidRPr="00D05145" w:rsidRDefault="00BC2641" w:rsidP="00EF782A">
      <w:pPr>
        <w:pStyle w:val="Bezproreda"/>
        <w:numPr>
          <w:ilvl w:val="0"/>
          <w:numId w:val="13"/>
        </w:numPr>
        <w:spacing w:after="120" w:line="276" w:lineRule="auto"/>
        <w:jc w:val="both"/>
        <w:rPr>
          <w:rFonts w:ascii="Times New Roman" w:hAnsi="Times New Roman" w:cs="Times New Roman"/>
          <w:sz w:val="24"/>
          <w:szCs w:val="24"/>
        </w:rPr>
      </w:pPr>
      <w:bookmarkStart w:id="41" w:name="_Hlk64377365"/>
      <w:r w:rsidRPr="00BC2641">
        <w:rPr>
          <w:rFonts w:ascii="Times" w:eastAsia="Times New Roman" w:hAnsi="Times"/>
          <w:color w:val="000000" w:themeColor="text1"/>
          <w:sz w:val="24"/>
          <w:szCs w:val="24"/>
        </w:rPr>
        <w:lastRenderedPageBreak/>
        <w:t xml:space="preserve">Operacija se odnosi na potresom od 22. ožujka 2020. godine zahvaćeno prirodno </w:t>
      </w:r>
      <w:r w:rsidR="002C21C5" w:rsidRPr="00BC2641">
        <w:rPr>
          <w:rFonts w:ascii="Times" w:eastAsia="Times New Roman" w:hAnsi="Times"/>
          <w:color w:val="000000" w:themeColor="text1"/>
          <w:sz w:val="24"/>
          <w:szCs w:val="24"/>
        </w:rPr>
        <w:t>područj</w:t>
      </w:r>
      <w:r w:rsidR="002C21C5">
        <w:rPr>
          <w:rFonts w:ascii="Times" w:eastAsia="Times New Roman" w:hAnsi="Times"/>
          <w:color w:val="000000" w:themeColor="text1"/>
          <w:sz w:val="24"/>
          <w:szCs w:val="24"/>
        </w:rPr>
        <w:t xml:space="preserve">e </w:t>
      </w:r>
      <w:r w:rsidRPr="00BC2641">
        <w:rPr>
          <w:rFonts w:ascii="Times" w:eastAsia="Times New Roman" w:hAnsi="Times"/>
          <w:color w:val="000000" w:themeColor="text1"/>
          <w:sz w:val="24"/>
          <w:szCs w:val="24"/>
        </w:rPr>
        <w:t>koje za posljedicu ima pomake ili eroziju tla koji direktno utječu na stabilnost građevina i infrastrukture u bliz</w:t>
      </w:r>
      <w:r w:rsidR="00D05145" w:rsidRPr="00D05145">
        <w:rPr>
          <w:rFonts w:ascii="Times" w:eastAsia="Times New Roman" w:hAnsi="Times"/>
          <w:color w:val="000000" w:themeColor="text1"/>
          <w:sz w:val="24"/>
          <w:szCs w:val="24"/>
        </w:rPr>
        <w:t xml:space="preserve">ini; </w:t>
      </w:r>
      <w:r w:rsidR="00D05145" w:rsidRPr="007745E0">
        <w:rPr>
          <w:rFonts w:ascii="Times" w:eastAsia="Times New Roman" w:hAnsi="Times"/>
          <w:i/>
          <w:iCs/>
          <w:color w:val="000000" w:themeColor="text1"/>
          <w:sz w:val="24"/>
          <w:szCs w:val="24"/>
        </w:rPr>
        <w:t xml:space="preserve">dokazuje se </w:t>
      </w:r>
      <w:bookmarkEnd w:id="41"/>
      <w:r w:rsidR="005C4E92">
        <w:rPr>
          <w:rFonts w:ascii="Times" w:eastAsia="Times New Roman" w:hAnsi="Times"/>
          <w:i/>
          <w:iCs/>
          <w:color w:val="000000" w:themeColor="text1"/>
          <w:sz w:val="24"/>
          <w:szCs w:val="24"/>
        </w:rPr>
        <w:t xml:space="preserve">Elaboratom ocjene </w:t>
      </w:r>
      <w:r w:rsidR="00E62766">
        <w:rPr>
          <w:rFonts w:ascii="Times" w:eastAsia="Times New Roman" w:hAnsi="Times"/>
          <w:i/>
          <w:iCs/>
          <w:color w:val="000000" w:themeColor="text1"/>
          <w:sz w:val="24"/>
          <w:szCs w:val="24"/>
        </w:rPr>
        <w:t>postojećeg stanja klizišta</w:t>
      </w:r>
      <w:r w:rsidR="002A2431">
        <w:rPr>
          <w:rFonts w:ascii="Times" w:eastAsia="Times New Roman" w:hAnsi="Times"/>
          <w:i/>
          <w:iCs/>
          <w:color w:val="000000" w:themeColor="text1"/>
          <w:sz w:val="24"/>
          <w:szCs w:val="24"/>
        </w:rPr>
        <w:t xml:space="preserve"> </w:t>
      </w:r>
      <w:r w:rsidR="00E62766">
        <w:rPr>
          <w:rFonts w:ascii="Times" w:eastAsia="Times New Roman" w:hAnsi="Times"/>
          <w:i/>
          <w:iCs/>
          <w:color w:val="000000" w:themeColor="text1"/>
          <w:sz w:val="24"/>
          <w:szCs w:val="24"/>
        </w:rPr>
        <w:t>/</w:t>
      </w:r>
      <w:r w:rsidR="002A2431">
        <w:rPr>
          <w:rFonts w:ascii="Times" w:eastAsia="Times New Roman" w:hAnsi="Times"/>
          <w:i/>
          <w:iCs/>
          <w:color w:val="000000" w:themeColor="text1"/>
          <w:sz w:val="24"/>
          <w:szCs w:val="24"/>
        </w:rPr>
        <w:t xml:space="preserve"> </w:t>
      </w:r>
      <w:r w:rsidR="00642D70">
        <w:rPr>
          <w:rFonts w:ascii="Times" w:eastAsia="Times New Roman" w:hAnsi="Times"/>
          <w:i/>
          <w:iCs/>
          <w:color w:val="000000" w:themeColor="text1"/>
          <w:sz w:val="24"/>
          <w:szCs w:val="24"/>
        </w:rPr>
        <w:t>N</w:t>
      </w:r>
      <w:r w:rsidR="002A2431">
        <w:rPr>
          <w:rFonts w:ascii="Times" w:eastAsia="Times New Roman" w:hAnsi="Times"/>
          <w:i/>
          <w:iCs/>
          <w:color w:val="000000" w:themeColor="text1"/>
          <w:sz w:val="24"/>
          <w:szCs w:val="24"/>
        </w:rPr>
        <w:t>alazom</w:t>
      </w:r>
      <w:r w:rsidR="00BD7CEF">
        <w:rPr>
          <w:rFonts w:ascii="Times" w:eastAsia="Times New Roman" w:hAnsi="Times"/>
          <w:i/>
          <w:iCs/>
          <w:color w:val="000000" w:themeColor="text1"/>
          <w:sz w:val="24"/>
          <w:szCs w:val="24"/>
        </w:rPr>
        <w:t xml:space="preserve"> ili </w:t>
      </w:r>
      <w:r w:rsidR="00642D70">
        <w:rPr>
          <w:rFonts w:ascii="Times" w:eastAsia="Times New Roman" w:hAnsi="Times"/>
          <w:i/>
          <w:iCs/>
          <w:color w:val="000000" w:themeColor="text1"/>
          <w:sz w:val="24"/>
          <w:szCs w:val="24"/>
        </w:rPr>
        <w:t>I</w:t>
      </w:r>
      <w:r w:rsidR="00E62766">
        <w:rPr>
          <w:rFonts w:ascii="Times" w:eastAsia="Times New Roman" w:hAnsi="Times"/>
          <w:i/>
          <w:iCs/>
          <w:color w:val="000000" w:themeColor="text1"/>
          <w:sz w:val="24"/>
          <w:szCs w:val="24"/>
        </w:rPr>
        <w:t xml:space="preserve">zjavom </w:t>
      </w:r>
      <w:r w:rsidR="00476A13">
        <w:rPr>
          <w:rFonts w:ascii="Times" w:eastAsia="Times New Roman" w:hAnsi="Times"/>
          <w:i/>
          <w:iCs/>
          <w:color w:val="000000" w:themeColor="text1"/>
          <w:sz w:val="24"/>
          <w:szCs w:val="24"/>
        </w:rPr>
        <w:t>ovlaštenog inženjera</w:t>
      </w:r>
      <w:r w:rsidR="00717FB7">
        <w:rPr>
          <w:rFonts w:ascii="Times" w:eastAsia="Times New Roman" w:hAnsi="Times"/>
          <w:i/>
          <w:iCs/>
          <w:color w:val="000000" w:themeColor="text1"/>
          <w:sz w:val="24"/>
          <w:szCs w:val="24"/>
        </w:rPr>
        <w:t>/sudskog vještaka</w:t>
      </w:r>
      <w:r w:rsidR="00476A13">
        <w:rPr>
          <w:rFonts w:ascii="Times" w:eastAsia="Times New Roman" w:hAnsi="Times"/>
          <w:i/>
          <w:iCs/>
          <w:color w:val="000000" w:themeColor="text1"/>
          <w:sz w:val="24"/>
          <w:szCs w:val="24"/>
        </w:rPr>
        <w:t xml:space="preserve"> odgovarajuće struke </w:t>
      </w:r>
      <w:r w:rsidR="00436769" w:rsidRPr="00436769">
        <w:rPr>
          <w:rFonts w:ascii="Times" w:eastAsia="Times New Roman" w:hAnsi="Times"/>
          <w:i/>
          <w:iCs/>
          <w:color w:val="000000" w:themeColor="text1"/>
          <w:sz w:val="24"/>
          <w:szCs w:val="24"/>
        </w:rPr>
        <w:t>o utjecaju potresa na klizište</w:t>
      </w:r>
    </w:p>
    <w:p w14:paraId="135916B4" w14:textId="2A04CCE3" w:rsidR="00260602" w:rsidRPr="00ED00F7" w:rsidRDefault="00260602" w:rsidP="00FF56EC">
      <w:pPr>
        <w:pStyle w:val="Bezproreda"/>
        <w:numPr>
          <w:ilvl w:val="0"/>
          <w:numId w:val="13"/>
        </w:numPr>
        <w:spacing w:after="120" w:line="276" w:lineRule="auto"/>
        <w:ind w:left="714" w:hanging="357"/>
        <w:jc w:val="both"/>
        <w:rPr>
          <w:rFonts w:ascii="Times New Roman" w:hAnsi="Times New Roman" w:cs="Times New Roman"/>
          <w:sz w:val="24"/>
          <w:szCs w:val="24"/>
        </w:rPr>
      </w:pPr>
      <w:r w:rsidRPr="00ED00F7">
        <w:rPr>
          <w:rFonts w:ascii="Times New Roman" w:eastAsiaTheme="majorEastAsia" w:hAnsi="Times New Roman" w:cs="Times New Roman"/>
          <w:bCs/>
          <w:iCs/>
          <w:sz w:val="24"/>
          <w:szCs w:val="24"/>
        </w:rPr>
        <w:t>Aktivnosti operacije su u skladu s prihvatljivim aktivnostima u sklopu ovog Poziva (točka 2.6</w:t>
      </w:r>
      <w:r w:rsidR="001D1B16">
        <w:rPr>
          <w:rFonts w:ascii="Times New Roman" w:eastAsiaTheme="majorEastAsia" w:hAnsi="Times New Roman" w:cs="Times New Roman"/>
          <w:bCs/>
          <w:iCs/>
          <w:sz w:val="24"/>
          <w:szCs w:val="24"/>
        </w:rPr>
        <w:t>.</w:t>
      </w:r>
      <w:r w:rsidRPr="00ED00F7">
        <w:rPr>
          <w:rFonts w:ascii="Times New Roman" w:eastAsiaTheme="majorEastAsia" w:hAnsi="Times New Roman" w:cs="Times New Roman"/>
          <w:bCs/>
          <w:iCs/>
          <w:sz w:val="24"/>
          <w:szCs w:val="24"/>
        </w:rPr>
        <w:t xml:space="preserve"> Uputa); </w:t>
      </w:r>
      <w:r w:rsidRPr="00ED00F7">
        <w:rPr>
          <w:rFonts w:ascii="Times New Roman" w:eastAsiaTheme="majorEastAsia" w:hAnsi="Times New Roman" w:cs="Times New Roman"/>
          <w:bCs/>
          <w:i/>
          <w:sz w:val="24"/>
          <w:szCs w:val="24"/>
        </w:rPr>
        <w:t>dokazuje se</w:t>
      </w:r>
      <w:r w:rsidRPr="00ED00F7">
        <w:rPr>
          <w:rFonts w:ascii="Times New Roman" w:eastAsiaTheme="majorEastAsia" w:hAnsi="Times New Roman" w:cs="Times New Roman"/>
          <w:bCs/>
          <w:iCs/>
          <w:sz w:val="24"/>
          <w:szCs w:val="24"/>
        </w:rPr>
        <w:t xml:space="preserve"> </w:t>
      </w:r>
      <w:r w:rsidRPr="00ED00F7">
        <w:rPr>
          <w:rFonts w:ascii="Times New Roman" w:eastAsiaTheme="majorEastAsia" w:hAnsi="Times New Roman" w:cs="Times New Roman"/>
          <w:bCs/>
          <w:i/>
          <w:sz w:val="24"/>
          <w:szCs w:val="24"/>
        </w:rPr>
        <w:t>Prijavnim obrascem (Obrazac 1)</w:t>
      </w:r>
    </w:p>
    <w:p w14:paraId="5BC8B6C7" w14:textId="50DB89A6" w:rsidR="00260602" w:rsidRPr="00ED00F7" w:rsidRDefault="00260602" w:rsidP="00FF56EC">
      <w:pPr>
        <w:pStyle w:val="Bezproreda"/>
        <w:numPr>
          <w:ilvl w:val="0"/>
          <w:numId w:val="13"/>
        </w:numPr>
        <w:spacing w:after="120" w:line="276" w:lineRule="auto"/>
        <w:ind w:left="714" w:hanging="357"/>
        <w:jc w:val="both"/>
        <w:rPr>
          <w:rFonts w:ascii="Times New Roman" w:hAnsi="Times New Roman" w:cs="Times New Roman"/>
          <w:sz w:val="24"/>
          <w:szCs w:val="24"/>
        </w:rPr>
      </w:pPr>
      <w:r w:rsidRPr="00ED00F7">
        <w:rPr>
          <w:rFonts w:ascii="Times New Roman" w:eastAsiaTheme="majorEastAsia" w:hAnsi="Times New Roman" w:cs="Times New Roman"/>
          <w:bCs/>
          <w:iCs/>
          <w:sz w:val="24"/>
          <w:szCs w:val="24"/>
        </w:rPr>
        <w:t xml:space="preserve">Operacija ne uključuje aktivnosti koje su bile dio operacije koja je, ili je trebala biti, podložna postupku povrata sredstava; </w:t>
      </w:r>
      <w:r w:rsidRPr="00ED00F7">
        <w:rPr>
          <w:rFonts w:ascii="Times New Roman" w:eastAsiaTheme="majorEastAsia" w:hAnsi="Times New Roman" w:cs="Times New Roman"/>
          <w:bCs/>
          <w:i/>
          <w:sz w:val="24"/>
          <w:szCs w:val="24"/>
        </w:rPr>
        <w:t xml:space="preserve">dokazuje se </w:t>
      </w:r>
      <w:r w:rsidR="00510E4E">
        <w:rPr>
          <w:rFonts w:ascii="Times New Roman" w:eastAsiaTheme="majorEastAsia" w:hAnsi="Times New Roman" w:cs="Times New Roman"/>
          <w:bCs/>
          <w:i/>
          <w:sz w:val="24"/>
          <w:szCs w:val="24"/>
        </w:rPr>
        <w:t xml:space="preserve">Prijavnim obrascem (Obrazac 1) i </w:t>
      </w:r>
      <w:r w:rsidRPr="00ED00F7">
        <w:rPr>
          <w:rFonts w:ascii="Times New Roman" w:eastAsiaTheme="majorEastAsia" w:hAnsi="Times New Roman" w:cs="Times New Roman"/>
          <w:bCs/>
          <w:i/>
          <w:sz w:val="24"/>
          <w:szCs w:val="24"/>
        </w:rPr>
        <w:t>Izjavom prijavitelja (Obrazac 2)</w:t>
      </w:r>
    </w:p>
    <w:p w14:paraId="3E18E3C2" w14:textId="23A1B56F" w:rsidR="00260602" w:rsidRPr="00ED00F7" w:rsidRDefault="00260602" w:rsidP="00FF56EC">
      <w:pPr>
        <w:pStyle w:val="Bezproreda"/>
        <w:numPr>
          <w:ilvl w:val="0"/>
          <w:numId w:val="13"/>
        </w:numPr>
        <w:spacing w:after="120" w:line="276" w:lineRule="auto"/>
        <w:ind w:left="714" w:hanging="357"/>
        <w:jc w:val="both"/>
        <w:rPr>
          <w:rFonts w:ascii="Times New Roman" w:hAnsi="Times New Roman" w:cs="Times New Roman"/>
          <w:sz w:val="24"/>
          <w:szCs w:val="24"/>
        </w:rPr>
      </w:pPr>
      <w:r w:rsidRPr="00ED00F7">
        <w:rPr>
          <w:rFonts w:ascii="Times New Roman" w:eastAsiaTheme="majorEastAsia" w:hAnsi="Times New Roman" w:cs="Times New Roman"/>
          <w:bCs/>
          <w:iCs/>
          <w:sz w:val="24"/>
          <w:szCs w:val="24"/>
        </w:rPr>
        <w:t>Operacija je u skladu s odredbama svih relevantnih nacionalnih zakonodavnih akata te u skladu sa specifičnim pravilima i zahtjevima primjenjivima na ovaj Poziv</w:t>
      </w:r>
      <w:r w:rsidR="006B1044">
        <w:rPr>
          <w:rFonts w:ascii="Times New Roman" w:eastAsiaTheme="majorEastAsia" w:hAnsi="Times New Roman" w:cs="Times New Roman"/>
          <w:bCs/>
          <w:iCs/>
          <w:sz w:val="24"/>
          <w:szCs w:val="24"/>
        </w:rPr>
        <w:t xml:space="preserve">, kao i drugim relevantnim </w:t>
      </w:r>
      <w:r w:rsidR="00323F97">
        <w:rPr>
          <w:rFonts w:ascii="Times New Roman" w:eastAsiaTheme="majorEastAsia" w:hAnsi="Times New Roman" w:cs="Times New Roman"/>
          <w:bCs/>
          <w:iCs/>
          <w:sz w:val="24"/>
          <w:szCs w:val="24"/>
        </w:rPr>
        <w:t>politikama Unije</w:t>
      </w:r>
      <w:r w:rsidRPr="00ED00F7">
        <w:rPr>
          <w:rFonts w:ascii="Times New Roman" w:eastAsiaTheme="majorEastAsia" w:hAnsi="Times New Roman" w:cs="Times New Roman"/>
          <w:bCs/>
          <w:iCs/>
          <w:sz w:val="24"/>
          <w:szCs w:val="24"/>
        </w:rPr>
        <w:t xml:space="preserve">; </w:t>
      </w:r>
      <w:r w:rsidRPr="00ED00F7">
        <w:rPr>
          <w:rFonts w:ascii="Times New Roman" w:eastAsiaTheme="majorEastAsia" w:hAnsi="Times New Roman" w:cs="Times New Roman"/>
          <w:bCs/>
          <w:i/>
          <w:sz w:val="24"/>
          <w:szCs w:val="24"/>
        </w:rPr>
        <w:t>dokazuje se Izjavom prijavitelja (Obrazac 2)</w:t>
      </w:r>
    </w:p>
    <w:p w14:paraId="5BE65FCB" w14:textId="6FA04533" w:rsidR="00260602" w:rsidRPr="00ED00F7" w:rsidRDefault="00260602" w:rsidP="00FF56EC">
      <w:pPr>
        <w:pStyle w:val="Bezproreda"/>
        <w:numPr>
          <w:ilvl w:val="0"/>
          <w:numId w:val="13"/>
        </w:numPr>
        <w:spacing w:after="120" w:line="276" w:lineRule="auto"/>
        <w:ind w:left="714" w:hanging="357"/>
        <w:jc w:val="both"/>
        <w:rPr>
          <w:rFonts w:ascii="Times New Roman" w:hAnsi="Times New Roman" w:cs="Times New Roman"/>
          <w:sz w:val="24"/>
          <w:szCs w:val="24"/>
        </w:rPr>
      </w:pPr>
      <w:r w:rsidRPr="00ED00F7">
        <w:rPr>
          <w:rFonts w:ascii="Times New Roman" w:eastAsiaTheme="majorEastAsia" w:hAnsi="Times New Roman" w:cs="Times New Roman"/>
          <w:bCs/>
          <w:iCs/>
          <w:sz w:val="24"/>
          <w:szCs w:val="24"/>
        </w:rPr>
        <w:t xml:space="preserve">Operacija poštuje načelo </w:t>
      </w:r>
      <w:proofErr w:type="spellStart"/>
      <w:r w:rsidRPr="00ED00F7">
        <w:rPr>
          <w:rFonts w:ascii="Times New Roman" w:eastAsiaTheme="majorEastAsia" w:hAnsi="Times New Roman" w:cs="Times New Roman"/>
          <w:bCs/>
          <w:iCs/>
          <w:sz w:val="24"/>
          <w:szCs w:val="24"/>
        </w:rPr>
        <w:t>nekumulativnosti</w:t>
      </w:r>
      <w:proofErr w:type="spellEnd"/>
      <w:r w:rsidRPr="00ED00F7">
        <w:rPr>
          <w:rFonts w:ascii="Times New Roman" w:eastAsiaTheme="majorEastAsia" w:hAnsi="Times New Roman" w:cs="Times New Roman"/>
          <w:bCs/>
          <w:iCs/>
          <w:sz w:val="24"/>
          <w:szCs w:val="24"/>
        </w:rPr>
        <w:t>, odnosno ne predstavlja dvostruko financiranje - prihvatljivi izdaci nisu prethodno (su)financirani bespovratnim sredstvima iz bilo kojeg javnog izvora (uključujući iz Europske unije)</w:t>
      </w:r>
      <w:r w:rsidR="0047738E">
        <w:rPr>
          <w:rFonts w:ascii="Times New Roman" w:eastAsiaTheme="majorEastAsia" w:hAnsi="Times New Roman" w:cs="Times New Roman"/>
          <w:bCs/>
          <w:iCs/>
          <w:sz w:val="24"/>
          <w:szCs w:val="24"/>
        </w:rPr>
        <w:t>,</w:t>
      </w:r>
      <w:r w:rsidRPr="00ED00F7">
        <w:rPr>
          <w:rFonts w:ascii="Times New Roman" w:eastAsiaTheme="majorEastAsia" w:hAnsi="Times New Roman" w:cs="Times New Roman"/>
          <w:bCs/>
          <w:iCs/>
          <w:sz w:val="24"/>
          <w:szCs w:val="24"/>
        </w:rPr>
        <w:t xml:space="preserve"> niti će isti biti više od jednom (su)financirani nakon potencijalno uspješnog okončanja dvaju ili više postupaka dodjele bespovratnih sredstava</w:t>
      </w:r>
      <w:r w:rsidR="00032907">
        <w:rPr>
          <w:rFonts w:ascii="Times New Roman" w:eastAsiaTheme="majorEastAsia" w:hAnsi="Times New Roman" w:cs="Times New Roman"/>
          <w:bCs/>
          <w:iCs/>
          <w:sz w:val="24"/>
          <w:szCs w:val="24"/>
        </w:rPr>
        <w:t>;</w:t>
      </w:r>
      <w:r w:rsidRPr="00ED00F7">
        <w:rPr>
          <w:rFonts w:ascii="Times New Roman" w:eastAsiaTheme="majorEastAsia" w:hAnsi="Times New Roman" w:cs="Times New Roman"/>
          <w:bCs/>
          <w:iCs/>
          <w:sz w:val="24"/>
          <w:szCs w:val="24"/>
        </w:rPr>
        <w:t xml:space="preserve"> </w:t>
      </w:r>
      <w:r w:rsidRPr="00ED00F7">
        <w:rPr>
          <w:rFonts w:ascii="Times New Roman" w:eastAsiaTheme="majorEastAsia" w:hAnsi="Times New Roman" w:cs="Times New Roman"/>
          <w:bCs/>
          <w:i/>
          <w:sz w:val="24"/>
          <w:szCs w:val="24"/>
        </w:rPr>
        <w:t xml:space="preserve">dokazuje se </w:t>
      </w:r>
      <w:r w:rsidR="00A80C1F">
        <w:rPr>
          <w:rFonts w:ascii="Times New Roman" w:eastAsiaTheme="majorEastAsia" w:hAnsi="Times New Roman" w:cs="Times New Roman"/>
          <w:bCs/>
          <w:i/>
          <w:sz w:val="24"/>
          <w:szCs w:val="24"/>
        </w:rPr>
        <w:t>I</w:t>
      </w:r>
      <w:r w:rsidRPr="00ED00F7">
        <w:rPr>
          <w:rFonts w:ascii="Times New Roman" w:eastAsiaTheme="majorEastAsia" w:hAnsi="Times New Roman" w:cs="Times New Roman"/>
          <w:bCs/>
          <w:i/>
          <w:sz w:val="24"/>
          <w:szCs w:val="24"/>
        </w:rPr>
        <w:t>zjavom prijavitelja (Obrazac 2)</w:t>
      </w:r>
      <w:r w:rsidR="005D647B">
        <w:rPr>
          <w:rFonts w:ascii="Times New Roman" w:eastAsiaTheme="majorEastAsia" w:hAnsi="Times New Roman" w:cs="Times New Roman"/>
          <w:bCs/>
          <w:i/>
          <w:sz w:val="24"/>
          <w:szCs w:val="24"/>
        </w:rPr>
        <w:t xml:space="preserve"> </w:t>
      </w:r>
    </w:p>
    <w:p w14:paraId="7F130078" w14:textId="36D40278" w:rsidR="00BC2641" w:rsidRPr="0096600B" w:rsidRDefault="00C031C2" w:rsidP="005E783B">
      <w:pPr>
        <w:pStyle w:val="bullets"/>
        <w:numPr>
          <w:ilvl w:val="0"/>
          <w:numId w:val="13"/>
        </w:numPr>
        <w:spacing w:after="120" w:line="276" w:lineRule="auto"/>
        <w:ind w:left="714" w:hanging="357"/>
        <w:jc w:val="both"/>
        <w:rPr>
          <w:rFonts w:ascii="Times" w:hAnsi="Times"/>
          <w:i/>
          <w:iCs/>
          <w:color w:val="000000" w:themeColor="text1"/>
          <w:sz w:val="24"/>
          <w:szCs w:val="24"/>
          <w:lang w:val="hr-HR"/>
        </w:rPr>
      </w:pPr>
      <w:r w:rsidRPr="00C031C2">
        <w:rPr>
          <w:rFonts w:ascii="Times" w:hAnsi="Times"/>
          <w:color w:val="000000" w:themeColor="text1"/>
          <w:sz w:val="24"/>
          <w:szCs w:val="24"/>
          <w:lang w:val="hr-HR"/>
        </w:rPr>
        <w:t>Zemljište</w:t>
      </w:r>
      <w:r w:rsidR="00BC2641" w:rsidRPr="00C90725">
        <w:rPr>
          <w:rFonts w:ascii="Times" w:hAnsi="Times"/>
          <w:color w:val="000000" w:themeColor="text1"/>
          <w:sz w:val="24"/>
          <w:szCs w:val="24"/>
          <w:lang w:val="hr-HR"/>
        </w:rPr>
        <w:t xml:space="preserve"> na kojem se provodi operacija</w:t>
      </w:r>
      <w:r w:rsidRPr="00C031C2">
        <w:rPr>
          <w:rFonts w:ascii="Times" w:hAnsi="Times"/>
          <w:color w:val="000000" w:themeColor="text1"/>
          <w:sz w:val="24"/>
          <w:szCs w:val="24"/>
          <w:lang w:val="hr-HR"/>
        </w:rPr>
        <w:t xml:space="preserve"> je u vlasništvu prijavitelja, RH </w:t>
      </w:r>
      <w:r w:rsidR="00F243D7">
        <w:rPr>
          <w:rFonts w:ascii="Times" w:hAnsi="Times"/>
          <w:color w:val="000000" w:themeColor="text1"/>
          <w:sz w:val="24"/>
          <w:szCs w:val="24"/>
          <w:lang w:val="hr-HR"/>
        </w:rPr>
        <w:t>i/</w:t>
      </w:r>
      <w:r w:rsidRPr="00C031C2">
        <w:rPr>
          <w:rFonts w:ascii="Times" w:hAnsi="Times"/>
          <w:color w:val="000000" w:themeColor="text1"/>
          <w:sz w:val="24"/>
          <w:szCs w:val="24"/>
          <w:lang w:val="hr-HR"/>
        </w:rPr>
        <w:t xml:space="preserve">ili javnog </w:t>
      </w:r>
      <w:proofErr w:type="spellStart"/>
      <w:r w:rsidRPr="00C031C2">
        <w:rPr>
          <w:rFonts w:ascii="Times" w:hAnsi="Times"/>
          <w:color w:val="000000" w:themeColor="text1"/>
          <w:sz w:val="24"/>
          <w:szCs w:val="24"/>
          <w:lang w:val="hr-HR"/>
        </w:rPr>
        <w:t>šumoposjednika</w:t>
      </w:r>
      <w:proofErr w:type="spellEnd"/>
      <w:r w:rsidR="00293B94">
        <w:rPr>
          <w:rFonts w:ascii="Times" w:hAnsi="Times"/>
          <w:color w:val="000000" w:themeColor="text1"/>
          <w:sz w:val="24"/>
          <w:szCs w:val="24"/>
          <w:lang w:val="hr-HR"/>
        </w:rPr>
        <w:t xml:space="preserve"> ili </w:t>
      </w:r>
      <w:r w:rsidR="00BB01B2">
        <w:rPr>
          <w:rFonts w:ascii="Times" w:hAnsi="Times"/>
          <w:color w:val="000000" w:themeColor="text1"/>
          <w:sz w:val="24"/>
          <w:szCs w:val="24"/>
          <w:lang w:val="hr-HR"/>
        </w:rPr>
        <w:t>prijavitelj</w:t>
      </w:r>
      <w:r w:rsidR="00293B94">
        <w:rPr>
          <w:rFonts w:ascii="Times" w:hAnsi="Times"/>
          <w:color w:val="000000" w:themeColor="text1"/>
          <w:sz w:val="24"/>
          <w:szCs w:val="24"/>
          <w:lang w:val="hr-HR"/>
        </w:rPr>
        <w:t xml:space="preserve"> ima pravo korištenja</w:t>
      </w:r>
      <w:r w:rsidR="007712E6">
        <w:rPr>
          <w:rFonts w:ascii="Times" w:hAnsi="Times"/>
          <w:color w:val="000000" w:themeColor="text1"/>
          <w:sz w:val="24"/>
          <w:szCs w:val="24"/>
          <w:lang w:val="hr-HR"/>
        </w:rPr>
        <w:t xml:space="preserve"> istog</w:t>
      </w:r>
      <w:r w:rsidR="00BC2641" w:rsidRPr="00C90725">
        <w:rPr>
          <w:rFonts w:ascii="Times" w:hAnsi="Times"/>
          <w:color w:val="000000" w:themeColor="text1"/>
          <w:sz w:val="24"/>
          <w:szCs w:val="24"/>
          <w:lang w:val="hr-HR"/>
        </w:rPr>
        <w:t xml:space="preserve">; </w:t>
      </w:r>
      <w:r w:rsidR="00BC2641" w:rsidRPr="00C90725">
        <w:rPr>
          <w:rFonts w:ascii="Times" w:hAnsi="Times"/>
          <w:i/>
          <w:iCs/>
          <w:color w:val="000000" w:themeColor="text1"/>
          <w:sz w:val="24"/>
          <w:szCs w:val="24"/>
          <w:lang w:val="hr-HR"/>
        </w:rPr>
        <w:t>dokazuje se Dokazom o vlasništvu pripadajućeg zemljišta ili pravu korištenja pripadajućeg zemljišta za realizaciju projektnog prijedloga</w:t>
      </w:r>
      <w:r w:rsidR="00924F7A">
        <w:rPr>
          <w:rFonts w:ascii="Times" w:hAnsi="Times"/>
          <w:i/>
          <w:iCs/>
          <w:color w:val="000000" w:themeColor="text1"/>
          <w:sz w:val="24"/>
          <w:szCs w:val="24"/>
          <w:lang w:val="hr-HR"/>
        </w:rPr>
        <w:t xml:space="preserve"> </w:t>
      </w:r>
      <w:r w:rsidR="00824459" w:rsidRPr="00C90725">
        <w:rPr>
          <w:rFonts w:ascii="Times" w:hAnsi="Times"/>
          <w:i/>
          <w:iCs/>
          <w:color w:val="000000" w:themeColor="text1"/>
          <w:sz w:val="24"/>
          <w:szCs w:val="24"/>
          <w:lang w:val="hr-HR"/>
        </w:rPr>
        <w:t>(</w:t>
      </w:r>
      <w:r w:rsidR="00BC2641" w:rsidRPr="00C90725">
        <w:rPr>
          <w:rFonts w:ascii="Times" w:hAnsi="Times"/>
          <w:i/>
          <w:iCs/>
          <w:color w:val="000000" w:themeColor="text1"/>
          <w:sz w:val="24"/>
          <w:szCs w:val="24"/>
          <w:lang w:val="hr-HR"/>
        </w:rPr>
        <w:t xml:space="preserve">(I) izvadak iz zemljišne knjige iz kojeg je vidljivo da je prijavitelj vlasnik nekretnine ili nositelj prava građenja na zemljištu bez upisanih prava trećih osoba, plombi, zabilježbi i predbilježbi koje bi mogle dovesti u pitanje vlasništvo prijavitelja ili realizaciju </w:t>
      </w:r>
      <w:r w:rsidR="007A0CDA">
        <w:rPr>
          <w:rFonts w:ascii="Times" w:hAnsi="Times"/>
          <w:i/>
          <w:iCs/>
          <w:color w:val="000000" w:themeColor="text1"/>
          <w:sz w:val="24"/>
          <w:szCs w:val="24"/>
          <w:lang w:val="hr-HR"/>
        </w:rPr>
        <w:t>operacije</w:t>
      </w:r>
      <w:r w:rsidR="00BC2641" w:rsidRPr="00C90725">
        <w:rPr>
          <w:rFonts w:ascii="Times" w:hAnsi="Times"/>
          <w:i/>
          <w:iCs/>
          <w:color w:val="000000" w:themeColor="text1"/>
          <w:sz w:val="24"/>
          <w:szCs w:val="24"/>
          <w:lang w:val="hr-HR"/>
        </w:rPr>
        <w:t>;</w:t>
      </w:r>
      <w:r w:rsidR="000D6F09" w:rsidRPr="00C90725">
        <w:rPr>
          <w:rFonts w:ascii="Times" w:hAnsi="Times"/>
          <w:i/>
          <w:iCs/>
          <w:color w:val="000000" w:themeColor="text1"/>
          <w:sz w:val="24"/>
          <w:szCs w:val="24"/>
          <w:lang w:val="hr-HR"/>
        </w:rPr>
        <w:t xml:space="preserve"> </w:t>
      </w:r>
      <w:r w:rsidR="00BC2641" w:rsidRPr="00C90725">
        <w:rPr>
          <w:rFonts w:ascii="Times" w:hAnsi="Times"/>
          <w:i/>
          <w:iCs/>
          <w:color w:val="000000" w:themeColor="text1"/>
          <w:sz w:val="24"/>
          <w:szCs w:val="24"/>
          <w:lang w:val="hr-HR"/>
        </w:rPr>
        <w:t>(II) ugovor na temelju kojega je prijavitelj stekao pravo vlasništva ili pravo građenja; ugovor treba biti potpisan i ovjeren kod javnog bilježnika te je potrebno dostaviti dokaz o vlasništvu potpisnika u vidu izvatka iz zemljišne knjige;</w:t>
      </w:r>
      <w:r w:rsidR="000D6F09" w:rsidRPr="00C90725">
        <w:rPr>
          <w:rFonts w:ascii="Times" w:hAnsi="Times"/>
          <w:i/>
          <w:iCs/>
          <w:color w:val="000000" w:themeColor="text1"/>
          <w:sz w:val="24"/>
          <w:szCs w:val="24"/>
          <w:lang w:val="hr-HR"/>
        </w:rPr>
        <w:t xml:space="preserve"> </w:t>
      </w:r>
      <w:r w:rsidR="00BC2641" w:rsidRPr="00C90725">
        <w:rPr>
          <w:rFonts w:ascii="Times" w:hAnsi="Times"/>
          <w:i/>
          <w:iCs/>
          <w:color w:val="000000" w:themeColor="text1"/>
          <w:sz w:val="24"/>
          <w:szCs w:val="24"/>
          <w:lang w:val="hr-HR"/>
        </w:rPr>
        <w:t xml:space="preserve">(III) odluka nadležne državne vlasti na temelju koje je prijavitelj stekao pravo vlasništva, pravo građenja ili pravo služnosti te je potrebno dostaviti dokaz o vlasništvu u vidu izvatka iz zemljišne knjige; (IV) pisana suglasnost vlasnika nekretnine </w:t>
      </w:r>
      <w:r w:rsidR="005E783B">
        <w:rPr>
          <w:rFonts w:ascii="Times" w:hAnsi="Times"/>
          <w:i/>
          <w:iCs/>
          <w:color w:val="000000" w:themeColor="text1"/>
          <w:sz w:val="24"/>
          <w:szCs w:val="24"/>
          <w:lang w:val="hr-HR"/>
        </w:rPr>
        <w:t>za prijavu i provedbu svih zahvata predviđenih operacijom</w:t>
      </w:r>
      <w:r w:rsidR="00880890">
        <w:rPr>
          <w:rFonts w:ascii="Times" w:hAnsi="Times"/>
          <w:i/>
          <w:iCs/>
          <w:color w:val="000000" w:themeColor="text1"/>
          <w:sz w:val="24"/>
          <w:szCs w:val="24"/>
          <w:lang w:val="hr-HR"/>
        </w:rPr>
        <w:t>,</w:t>
      </w:r>
      <w:r w:rsidR="00BC2641" w:rsidRPr="00C90725">
        <w:rPr>
          <w:rFonts w:ascii="Times" w:hAnsi="Times"/>
          <w:i/>
          <w:iCs/>
          <w:color w:val="000000" w:themeColor="text1"/>
          <w:sz w:val="24"/>
          <w:szCs w:val="24"/>
          <w:lang w:val="hr-HR"/>
        </w:rPr>
        <w:t xml:space="preserve"> </w:t>
      </w:r>
      <w:r w:rsidR="002740C6">
        <w:rPr>
          <w:rFonts w:ascii="Times" w:hAnsi="Times"/>
          <w:i/>
          <w:iCs/>
          <w:color w:val="000000" w:themeColor="text1"/>
          <w:sz w:val="24"/>
          <w:szCs w:val="24"/>
          <w:lang w:val="hr-HR"/>
        </w:rPr>
        <w:t>uz koju</w:t>
      </w:r>
      <w:r w:rsidR="00BC2641" w:rsidRPr="00C90725">
        <w:rPr>
          <w:rFonts w:ascii="Times" w:hAnsi="Times"/>
          <w:i/>
          <w:iCs/>
          <w:color w:val="000000" w:themeColor="text1"/>
          <w:sz w:val="24"/>
          <w:szCs w:val="24"/>
          <w:lang w:val="hr-HR"/>
        </w:rPr>
        <w:t xml:space="preserve"> je potrebno dostaviti dokaz o vlasništvu potpisnika u vidu izvatka iz zemljišne knjige</w:t>
      </w:r>
      <w:r w:rsidR="00553ADA">
        <w:rPr>
          <w:rFonts w:ascii="Times" w:hAnsi="Times"/>
          <w:i/>
          <w:iCs/>
          <w:color w:val="000000" w:themeColor="text1"/>
          <w:sz w:val="24"/>
          <w:szCs w:val="24"/>
          <w:lang w:val="hr-HR"/>
        </w:rPr>
        <w:t>;</w:t>
      </w:r>
      <w:r w:rsidR="0096600B" w:rsidRPr="0096600B">
        <w:t xml:space="preserve"> </w:t>
      </w:r>
      <w:r w:rsidR="0096600B" w:rsidRPr="0096600B">
        <w:rPr>
          <w:rFonts w:ascii="Times" w:hAnsi="Times"/>
          <w:i/>
          <w:iCs/>
          <w:color w:val="000000" w:themeColor="text1"/>
          <w:sz w:val="24"/>
          <w:szCs w:val="24"/>
          <w:lang w:val="hr-HR"/>
        </w:rPr>
        <w:t xml:space="preserve">kao i svaki drugi pravni akt koji je dokaz o valjanoj pravnoj osnovi korištenja </w:t>
      </w:r>
      <w:r w:rsidR="0096600B">
        <w:rPr>
          <w:rFonts w:ascii="Times" w:hAnsi="Times"/>
          <w:i/>
          <w:iCs/>
          <w:color w:val="000000" w:themeColor="text1"/>
          <w:sz w:val="24"/>
          <w:szCs w:val="24"/>
          <w:lang w:val="hr-HR"/>
        </w:rPr>
        <w:t>zemljišta</w:t>
      </w:r>
      <w:r w:rsidR="000D6F09" w:rsidRPr="0096600B">
        <w:rPr>
          <w:rFonts w:ascii="Times" w:hAnsi="Times"/>
          <w:i/>
          <w:iCs/>
          <w:color w:val="000000" w:themeColor="text1"/>
          <w:sz w:val="24"/>
          <w:szCs w:val="24"/>
          <w:lang w:val="hr-HR"/>
        </w:rPr>
        <w:t>)</w:t>
      </w:r>
    </w:p>
    <w:p w14:paraId="2DEF72A8" w14:textId="77777777" w:rsidR="009D49BE" w:rsidRPr="002038E3" w:rsidRDefault="009D49BE" w:rsidP="00FF3549">
      <w:pPr>
        <w:pStyle w:val="bullets"/>
        <w:numPr>
          <w:ilvl w:val="0"/>
          <w:numId w:val="0"/>
        </w:numPr>
        <w:spacing w:line="276" w:lineRule="auto"/>
        <w:ind w:left="720"/>
        <w:jc w:val="both"/>
        <w:rPr>
          <w:rFonts w:ascii="Times" w:hAnsi="Times"/>
          <w:color w:val="000000" w:themeColor="text1"/>
          <w:sz w:val="12"/>
          <w:szCs w:val="12"/>
          <w:lang w:val="hr-HR"/>
        </w:rPr>
      </w:pPr>
    </w:p>
    <w:p w14:paraId="07EAA87C" w14:textId="08075293" w:rsidR="00411DE9" w:rsidRPr="00411DE9" w:rsidRDefault="00260602" w:rsidP="00411DE9">
      <w:pPr>
        <w:pStyle w:val="Bezproreda"/>
        <w:numPr>
          <w:ilvl w:val="0"/>
          <w:numId w:val="13"/>
        </w:numPr>
        <w:spacing w:after="120" w:line="276" w:lineRule="auto"/>
        <w:jc w:val="both"/>
        <w:rPr>
          <w:rFonts w:ascii="Times New Roman" w:eastAsiaTheme="majorEastAsia" w:hAnsi="Times New Roman" w:cs="Times New Roman"/>
          <w:bCs/>
          <w:iCs/>
          <w:sz w:val="24"/>
          <w:szCs w:val="24"/>
        </w:rPr>
      </w:pPr>
      <w:r w:rsidRPr="00ED00F7">
        <w:rPr>
          <w:rFonts w:ascii="Times New Roman" w:eastAsiaTheme="majorEastAsia" w:hAnsi="Times New Roman" w:cs="Times New Roman"/>
          <w:bCs/>
          <w:iCs/>
          <w:sz w:val="24"/>
          <w:szCs w:val="24"/>
        </w:rPr>
        <w:t>Operacija je spremn</w:t>
      </w:r>
      <w:r w:rsidR="00BB572E" w:rsidRPr="00ED00F7">
        <w:rPr>
          <w:rFonts w:ascii="Times New Roman" w:eastAsiaTheme="majorEastAsia" w:hAnsi="Times New Roman" w:cs="Times New Roman"/>
          <w:bCs/>
          <w:iCs/>
          <w:sz w:val="24"/>
          <w:szCs w:val="24"/>
        </w:rPr>
        <w:t>a</w:t>
      </w:r>
      <w:r w:rsidRPr="00ED00F7">
        <w:rPr>
          <w:rFonts w:ascii="Times New Roman" w:eastAsiaTheme="majorEastAsia" w:hAnsi="Times New Roman" w:cs="Times New Roman"/>
          <w:bCs/>
          <w:iCs/>
          <w:sz w:val="24"/>
          <w:szCs w:val="24"/>
        </w:rPr>
        <w:t xml:space="preserve"> za početak provedbe aktivnosti operacije i njihov završetak u skladu s planom aktivnosti navedenim u Prijavnom obrascu i zadanim vremenskim okvirima za provedbu operacije; </w:t>
      </w:r>
      <w:r w:rsidRPr="00ED00F7">
        <w:rPr>
          <w:rFonts w:ascii="Times New Roman" w:eastAsiaTheme="majorEastAsia" w:hAnsi="Times New Roman" w:cs="Times New Roman"/>
          <w:bCs/>
          <w:i/>
          <w:sz w:val="24"/>
          <w:szCs w:val="24"/>
        </w:rPr>
        <w:t>dokazuje se Izjavom prijavitelja (Obrazac 2)</w:t>
      </w:r>
    </w:p>
    <w:p w14:paraId="06CF6397" w14:textId="0B42642A" w:rsidR="002160B7" w:rsidRPr="009B7FA7" w:rsidRDefault="002160B7" w:rsidP="009B7FA7">
      <w:pPr>
        <w:pStyle w:val="Bezproreda"/>
        <w:numPr>
          <w:ilvl w:val="0"/>
          <w:numId w:val="13"/>
        </w:numPr>
        <w:spacing w:after="120" w:line="276" w:lineRule="auto"/>
        <w:jc w:val="both"/>
        <w:rPr>
          <w:rFonts w:ascii="Times New Roman" w:eastAsiaTheme="majorEastAsia" w:hAnsi="Times New Roman" w:cs="Times New Roman"/>
          <w:bCs/>
          <w:iCs/>
          <w:sz w:val="24"/>
          <w:szCs w:val="24"/>
        </w:rPr>
      </w:pPr>
      <w:r w:rsidRPr="009D49BE">
        <w:rPr>
          <w:rFonts w:ascii="Times New Roman" w:eastAsiaTheme="majorEastAsia" w:hAnsi="Times New Roman" w:cs="Times New Roman"/>
          <w:bCs/>
          <w:iCs/>
          <w:sz w:val="24"/>
          <w:szCs w:val="24"/>
        </w:rPr>
        <w:t xml:space="preserve">Ako je primjenjivo, u slučaju podnošenja projektnog prijedloga </w:t>
      </w:r>
      <w:r w:rsidR="008F7D7A">
        <w:rPr>
          <w:rFonts w:ascii="Times New Roman" w:eastAsiaTheme="majorEastAsia" w:hAnsi="Times New Roman" w:cs="Times New Roman"/>
          <w:bCs/>
          <w:iCs/>
          <w:sz w:val="24"/>
          <w:szCs w:val="24"/>
        </w:rPr>
        <w:t xml:space="preserve">samo </w:t>
      </w:r>
      <w:r w:rsidRPr="009D49BE">
        <w:rPr>
          <w:rFonts w:ascii="Times New Roman" w:eastAsiaTheme="majorEastAsia" w:hAnsi="Times New Roman" w:cs="Times New Roman"/>
          <w:bCs/>
          <w:iCs/>
          <w:sz w:val="24"/>
          <w:szCs w:val="24"/>
        </w:rPr>
        <w:t>za provedbu aktivnosti iz Grupe 3, prijavitelj je priložio projektno-tehničku dokumentaciju</w:t>
      </w:r>
      <w:r w:rsidR="009B7FA7">
        <w:rPr>
          <w:rFonts w:ascii="Times New Roman" w:hAnsi="Times New Roman" w:cs="Times New Roman"/>
          <w:sz w:val="24"/>
          <w:szCs w:val="24"/>
        </w:rPr>
        <w:t>, a</w:t>
      </w:r>
      <w:r w:rsidR="009B7FA7" w:rsidRPr="002D6EFF">
        <w:rPr>
          <w:rFonts w:ascii="Times New Roman" w:hAnsi="Times New Roman" w:cs="Times New Roman"/>
          <w:sz w:val="24"/>
          <w:szCs w:val="24"/>
        </w:rPr>
        <w:t xml:space="preserve"> odnosi </w:t>
      </w:r>
      <w:r w:rsidR="009B7FA7">
        <w:rPr>
          <w:rFonts w:ascii="Times New Roman" w:hAnsi="Times New Roman" w:cs="Times New Roman"/>
          <w:sz w:val="24"/>
          <w:szCs w:val="24"/>
        </w:rPr>
        <w:t xml:space="preserve">se </w:t>
      </w:r>
      <w:r w:rsidR="009B7FA7" w:rsidRPr="002D6EFF">
        <w:rPr>
          <w:rFonts w:ascii="Times New Roman" w:hAnsi="Times New Roman" w:cs="Times New Roman"/>
          <w:sz w:val="24"/>
          <w:szCs w:val="24"/>
        </w:rPr>
        <w:t xml:space="preserve">na slučajeve kada je prijavitelj izradio projektno-tehničku dokumentaciju prije </w:t>
      </w:r>
      <w:r w:rsidR="009B7FA7" w:rsidRPr="002D6EFF">
        <w:rPr>
          <w:rFonts w:ascii="Times New Roman" w:hAnsi="Times New Roman" w:cs="Times New Roman"/>
          <w:sz w:val="24"/>
          <w:szCs w:val="24"/>
        </w:rPr>
        <w:lastRenderedPageBreak/>
        <w:t>podnošenja projektnog prijedloga</w:t>
      </w:r>
      <w:r w:rsidR="00F85C4B" w:rsidRPr="009B7FA7">
        <w:rPr>
          <w:rFonts w:ascii="Times New Roman" w:eastAsiaTheme="majorEastAsia" w:hAnsi="Times New Roman" w:cs="Times New Roman"/>
          <w:bCs/>
          <w:iCs/>
          <w:sz w:val="24"/>
          <w:szCs w:val="24"/>
        </w:rPr>
        <w:t xml:space="preserve">; </w:t>
      </w:r>
      <w:r w:rsidRPr="009B7FA7">
        <w:rPr>
          <w:rFonts w:ascii="Times New Roman" w:eastAsiaTheme="majorEastAsia" w:hAnsi="Times New Roman" w:cs="Times New Roman"/>
          <w:bCs/>
          <w:i/>
          <w:iCs/>
          <w:sz w:val="24"/>
          <w:szCs w:val="24"/>
        </w:rPr>
        <w:t>dokazuje se uvidom u Projektno-tehničku dokumentaciju</w:t>
      </w:r>
    </w:p>
    <w:p w14:paraId="350FDF22" w14:textId="77777777" w:rsidR="002F7CA9" w:rsidRPr="00ED00F7" w:rsidRDefault="002F7CA9" w:rsidP="00BB01A5">
      <w:pPr>
        <w:spacing w:after="0"/>
        <w:jc w:val="both"/>
        <w:rPr>
          <w:rFonts w:ascii="Times New Roman" w:eastAsia="Calibri" w:hAnsi="Times New Roman" w:cs="Times New Roman"/>
          <w:sz w:val="24"/>
          <w:szCs w:val="24"/>
        </w:rPr>
      </w:pPr>
    </w:p>
    <w:p w14:paraId="307B2F06" w14:textId="3E580F84" w:rsidR="009D49BE" w:rsidRPr="005C1EAF" w:rsidRDefault="00573F23" w:rsidP="00FF3549">
      <w:pPr>
        <w:pStyle w:val="Naslov2"/>
        <w:spacing w:line="276" w:lineRule="auto"/>
      </w:pPr>
      <w:bookmarkStart w:id="42" w:name="bookmark15"/>
      <w:bookmarkStart w:id="43" w:name="_Toc452468698"/>
      <w:bookmarkEnd w:id="42"/>
      <w:r w:rsidRPr="00ED00F7">
        <w:tab/>
      </w:r>
      <w:bookmarkStart w:id="44" w:name="_Toc64466776"/>
      <w:r w:rsidRPr="005C1EAF">
        <w:t>2.6. Prihvatljive aktivnosti operacije</w:t>
      </w:r>
      <w:bookmarkEnd w:id="43"/>
      <w:bookmarkEnd w:id="44"/>
    </w:p>
    <w:p w14:paraId="16E20019" w14:textId="77777777" w:rsidR="005C1EAF" w:rsidRDefault="005C1EAF" w:rsidP="00FF3549">
      <w:pPr>
        <w:pStyle w:val="Bezproreda"/>
        <w:spacing w:line="276" w:lineRule="auto"/>
        <w:jc w:val="both"/>
        <w:rPr>
          <w:rFonts w:ascii="Times New Roman" w:hAnsi="Times New Roman" w:cs="Times New Roman"/>
          <w:sz w:val="24"/>
          <w:szCs w:val="24"/>
        </w:rPr>
      </w:pPr>
    </w:p>
    <w:p w14:paraId="18D17319" w14:textId="2895D390" w:rsidR="00195651"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 xml:space="preserve">Prihvatljive aktivnosti koje se mogu financirati u okviru ovog Poziva su: </w:t>
      </w:r>
    </w:p>
    <w:p w14:paraId="16C9CB0E" w14:textId="4436C4D8" w:rsidR="00195651" w:rsidRPr="00ED00F7" w:rsidRDefault="00195651" w:rsidP="422E456C">
      <w:pPr>
        <w:pStyle w:val="Bezproreda"/>
        <w:spacing w:line="276" w:lineRule="auto"/>
        <w:jc w:val="both"/>
        <w:rPr>
          <w:rFonts w:ascii="Calibri" w:eastAsia="Yu Mincho" w:hAnsi="Calibri" w:cs="Arial"/>
          <w:sz w:val="24"/>
          <w:szCs w:val="24"/>
        </w:rPr>
      </w:pPr>
    </w:p>
    <w:p w14:paraId="701EAEF1" w14:textId="31C46B4A" w:rsidR="00EA2D21" w:rsidRPr="00ED00F7" w:rsidRDefault="00EA2D21" w:rsidP="00FF3549">
      <w:pPr>
        <w:jc w:val="both"/>
        <w:rPr>
          <w:rFonts w:ascii="Times New Roman" w:hAnsi="Times New Roman" w:cs="Times New Roman"/>
          <w:b/>
          <w:bCs/>
          <w:sz w:val="24"/>
          <w:szCs w:val="24"/>
        </w:rPr>
      </w:pPr>
      <w:bookmarkStart w:id="45" w:name="_Hlk62409006"/>
      <w:r w:rsidRPr="00ED00F7">
        <w:rPr>
          <w:rFonts w:ascii="Times New Roman" w:hAnsi="Times New Roman" w:cs="Times New Roman"/>
          <w:b/>
          <w:bCs/>
          <w:sz w:val="24"/>
          <w:szCs w:val="24"/>
        </w:rPr>
        <w:t>Grupa 1: Hitne mjere sanacije</w:t>
      </w:r>
    </w:p>
    <w:p w14:paraId="642A3482" w14:textId="436DC7A6" w:rsidR="00EA2D21" w:rsidRDefault="00EA2D21" w:rsidP="00FF3549">
      <w:pPr>
        <w:jc w:val="both"/>
        <w:rPr>
          <w:rFonts w:ascii="Times New Roman" w:hAnsi="Times New Roman" w:cs="Times New Roman"/>
          <w:bCs/>
          <w:sz w:val="24"/>
          <w:szCs w:val="24"/>
        </w:rPr>
      </w:pPr>
      <w:r w:rsidRPr="00ED00F7">
        <w:rPr>
          <w:rFonts w:ascii="Times New Roman" w:hAnsi="Times New Roman" w:cs="Times New Roman"/>
          <w:bCs/>
          <w:sz w:val="24"/>
          <w:szCs w:val="24"/>
        </w:rPr>
        <w:t>Aktivnosti Grupe 1 uključuj</w:t>
      </w:r>
      <w:r w:rsidR="006E65E8">
        <w:rPr>
          <w:rFonts w:ascii="Times New Roman" w:hAnsi="Times New Roman" w:cs="Times New Roman"/>
          <w:bCs/>
          <w:sz w:val="24"/>
          <w:szCs w:val="24"/>
        </w:rPr>
        <w:t>u</w:t>
      </w:r>
      <w:r w:rsidRPr="00ED00F7">
        <w:rPr>
          <w:rFonts w:ascii="Times New Roman" w:hAnsi="Times New Roman" w:cs="Times New Roman"/>
          <w:bCs/>
          <w:sz w:val="24"/>
          <w:szCs w:val="24"/>
        </w:rPr>
        <w:t xml:space="preserve"> aktivnosti iz </w:t>
      </w:r>
      <w:r w:rsidRPr="009C1EE8">
        <w:rPr>
          <w:rFonts w:ascii="Times New Roman" w:hAnsi="Times New Roman" w:cs="Times New Roman"/>
          <w:bCs/>
          <w:sz w:val="24"/>
          <w:szCs w:val="24"/>
        </w:rPr>
        <w:t>Grupe 2</w:t>
      </w:r>
      <w:r w:rsidR="005C1EAF">
        <w:rPr>
          <w:rFonts w:ascii="Times New Roman" w:hAnsi="Times New Roman" w:cs="Times New Roman"/>
          <w:bCs/>
          <w:sz w:val="24"/>
          <w:szCs w:val="24"/>
        </w:rPr>
        <w:t xml:space="preserve"> </w:t>
      </w:r>
      <w:r w:rsidR="00C8132B">
        <w:rPr>
          <w:rFonts w:ascii="Times New Roman" w:hAnsi="Times New Roman" w:cs="Times New Roman"/>
          <w:bCs/>
          <w:sz w:val="24"/>
          <w:szCs w:val="24"/>
        </w:rPr>
        <w:t>i</w:t>
      </w:r>
      <w:r w:rsidR="005C1EAF">
        <w:rPr>
          <w:rFonts w:ascii="Times New Roman" w:hAnsi="Times New Roman" w:cs="Times New Roman"/>
          <w:bCs/>
          <w:sz w:val="24"/>
          <w:szCs w:val="24"/>
        </w:rPr>
        <w:t xml:space="preserve"> </w:t>
      </w:r>
      <w:r w:rsidR="00C8132B">
        <w:rPr>
          <w:rFonts w:ascii="Times New Roman" w:hAnsi="Times New Roman" w:cs="Times New Roman"/>
          <w:bCs/>
          <w:sz w:val="24"/>
          <w:szCs w:val="24"/>
        </w:rPr>
        <w:t xml:space="preserve">Grupe </w:t>
      </w:r>
      <w:r w:rsidR="005C1EAF">
        <w:rPr>
          <w:rFonts w:ascii="Times New Roman" w:hAnsi="Times New Roman" w:cs="Times New Roman"/>
          <w:bCs/>
          <w:sz w:val="24"/>
          <w:szCs w:val="24"/>
        </w:rPr>
        <w:t>3</w:t>
      </w:r>
      <w:r w:rsidRPr="00ED00F7">
        <w:rPr>
          <w:rFonts w:ascii="Times New Roman" w:hAnsi="Times New Roman" w:cs="Times New Roman"/>
          <w:bCs/>
          <w:sz w:val="24"/>
          <w:szCs w:val="24"/>
        </w:rPr>
        <w:t xml:space="preserve"> koje su provedene kao hitne mjere nakon potresa, a za koje prijavitelj posjeduje dokumentaciju o </w:t>
      </w:r>
      <w:r w:rsidR="00B415CF">
        <w:rPr>
          <w:rFonts w:ascii="Times New Roman" w:hAnsi="Times New Roman" w:cs="Times New Roman"/>
          <w:bCs/>
          <w:sz w:val="24"/>
          <w:szCs w:val="24"/>
        </w:rPr>
        <w:t>nastalim</w:t>
      </w:r>
      <w:r w:rsidR="00B415CF" w:rsidRPr="00ED00F7">
        <w:rPr>
          <w:rFonts w:ascii="Times New Roman" w:hAnsi="Times New Roman" w:cs="Times New Roman"/>
          <w:bCs/>
          <w:sz w:val="24"/>
          <w:szCs w:val="24"/>
        </w:rPr>
        <w:t xml:space="preserve"> </w:t>
      </w:r>
      <w:r w:rsidRPr="00ED00F7">
        <w:rPr>
          <w:rFonts w:ascii="Times New Roman" w:hAnsi="Times New Roman" w:cs="Times New Roman"/>
          <w:bCs/>
          <w:sz w:val="24"/>
          <w:szCs w:val="24"/>
        </w:rPr>
        <w:t>troškovima.</w:t>
      </w:r>
    </w:p>
    <w:p w14:paraId="64A2D4B8" w14:textId="15337C74" w:rsidR="009D49BE" w:rsidRDefault="009D49BE" w:rsidP="00FF3549">
      <w:pPr>
        <w:jc w:val="both"/>
        <w:rPr>
          <w:rFonts w:ascii="Times New Roman" w:hAnsi="Times New Roman" w:cs="Times New Roman"/>
          <w:b/>
          <w:bCs/>
          <w:sz w:val="24"/>
          <w:szCs w:val="24"/>
        </w:rPr>
      </w:pPr>
      <w:r w:rsidRPr="00ED00F7">
        <w:rPr>
          <w:rFonts w:ascii="Times New Roman" w:hAnsi="Times New Roman" w:cs="Times New Roman"/>
          <w:b/>
          <w:bCs/>
          <w:sz w:val="24"/>
          <w:szCs w:val="24"/>
        </w:rPr>
        <w:t xml:space="preserve">Grupa 2: </w:t>
      </w:r>
      <w:r>
        <w:rPr>
          <w:rFonts w:ascii="Times New Roman" w:hAnsi="Times New Roman" w:cs="Times New Roman"/>
          <w:b/>
          <w:bCs/>
          <w:sz w:val="24"/>
          <w:szCs w:val="24"/>
        </w:rPr>
        <w:t>Provedba istražnih radova</w:t>
      </w:r>
      <w:r w:rsidR="005C1EAF">
        <w:rPr>
          <w:rFonts w:ascii="Times New Roman" w:hAnsi="Times New Roman" w:cs="Times New Roman"/>
          <w:b/>
          <w:bCs/>
          <w:sz w:val="24"/>
          <w:szCs w:val="24"/>
        </w:rPr>
        <w:t xml:space="preserve"> i priprema projektno-tehničke dokumentacije</w:t>
      </w:r>
    </w:p>
    <w:p w14:paraId="64156305" w14:textId="24CAFECE" w:rsidR="00A65485" w:rsidRPr="00B47C44" w:rsidRDefault="00054E28" w:rsidP="00FF3549">
      <w:pPr>
        <w:jc w:val="both"/>
        <w:rPr>
          <w:rFonts w:ascii="Times New Roman" w:hAnsi="Times New Roman" w:cs="Times New Roman"/>
          <w:sz w:val="24"/>
          <w:szCs w:val="24"/>
        </w:rPr>
      </w:pPr>
      <w:r w:rsidRPr="00165FB8">
        <w:rPr>
          <w:rFonts w:ascii="Times New Roman" w:hAnsi="Times New Roman" w:cs="Times New Roman"/>
          <w:bCs/>
          <w:sz w:val="24"/>
          <w:szCs w:val="24"/>
        </w:rPr>
        <w:t>Aktivnosti Grupe 2 uključuju provedbu geomehaničkih istraživanja i istražne radove na konstrukcijama i materijalima</w:t>
      </w:r>
      <w:r w:rsidR="000C3CBF">
        <w:rPr>
          <w:rFonts w:ascii="Times New Roman" w:hAnsi="Times New Roman" w:cs="Times New Roman"/>
          <w:sz w:val="24"/>
          <w:szCs w:val="24"/>
        </w:rPr>
        <w:t xml:space="preserve"> te pripremu </w:t>
      </w:r>
      <w:r w:rsidR="00EA2D21" w:rsidRPr="00165FB8">
        <w:rPr>
          <w:rFonts w:ascii="Times New Roman" w:hAnsi="Times New Roman" w:cs="Times New Roman"/>
          <w:sz w:val="24"/>
          <w:szCs w:val="24"/>
        </w:rPr>
        <w:t>projektn</w:t>
      </w:r>
      <w:r w:rsidR="005C1EAF">
        <w:rPr>
          <w:rFonts w:ascii="Times New Roman" w:hAnsi="Times New Roman" w:cs="Times New Roman"/>
          <w:sz w:val="24"/>
          <w:szCs w:val="24"/>
        </w:rPr>
        <w:t>o-t</w:t>
      </w:r>
      <w:r w:rsidR="00EA2D21" w:rsidRPr="00165FB8">
        <w:rPr>
          <w:rFonts w:ascii="Times New Roman" w:hAnsi="Times New Roman" w:cs="Times New Roman"/>
          <w:sz w:val="24"/>
          <w:szCs w:val="24"/>
        </w:rPr>
        <w:t>ehničke dokumentacije</w:t>
      </w:r>
      <w:r w:rsidR="004177A0" w:rsidRPr="00165FB8">
        <w:rPr>
          <w:rFonts w:ascii="Times New Roman" w:hAnsi="Times New Roman" w:cs="Times New Roman"/>
          <w:sz w:val="24"/>
          <w:szCs w:val="24"/>
        </w:rPr>
        <w:t>.</w:t>
      </w:r>
      <w:r w:rsidR="00EA2D21" w:rsidRPr="00165FB8">
        <w:rPr>
          <w:rFonts w:ascii="Times New Roman" w:hAnsi="Times New Roman" w:cs="Times New Roman"/>
          <w:sz w:val="24"/>
          <w:szCs w:val="24"/>
        </w:rPr>
        <w:t xml:space="preserve"> Projektn</w:t>
      </w:r>
      <w:r w:rsidR="000C3CBF">
        <w:rPr>
          <w:rFonts w:ascii="Times New Roman" w:hAnsi="Times New Roman" w:cs="Times New Roman"/>
          <w:sz w:val="24"/>
          <w:szCs w:val="24"/>
        </w:rPr>
        <w:t>o-tehnička</w:t>
      </w:r>
      <w:r w:rsidR="00EA2D21" w:rsidRPr="00165FB8">
        <w:rPr>
          <w:rFonts w:ascii="Times New Roman" w:hAnsi="Times New Roman" w:cs="Times New Roman"/>
          <w:sz w:val="24"/>
          <w:szCs w:val="24"/>
        </w:rPr>
        <w:t xml:space="preserve"> dokumentacija uključuje izradu elaborata, </w:t>
      </w:r>
      <w:r w:rsidR="009D794A">
        <w:rPr>
          <w:rFonts w:ascii="Times New Roman" w:hAnsi="Times New Roman" w:cs="Times New Roman"/>
          <w:sz w:val="24"/>
          <w:szCs w:val="24"/>
        </w:rPr>
        <w:t>projekta sanacije</w:t>
      </w:r>
      <w:r w:rsidR="00EA2D21" w:rsidRPr="00165FB8">
        <w:rPr>
          <w:rFonts w:ascii="Times New Roman" w:hAnsi="Times New Roman" w:cs="Times New Roman"/>
          <w:sz w:val="24"/>
          <w:szCs w:val="24"/>
        </w:rPr>
        <w:t xml:space="preserve"> i ostale projektne dokumentacije potrebne za obnovu </w:t>
      </w:r>
      <w:r w:rsidR="004177A0" w:rsidRPr="00165FB8">
        <w:rPr>
          <w:rFonts w:ascii="Times New Roman" w:hAnsi="Times New Roman" w:cs="Times New Roman"/>
          <w:sz w:val="24"/>
          <w:szCs w:val="24"/>
        </w:rPr>
        <w:t>područja</w:t>
      </w:r>
      <w:r w:rsidR="00A4146F" w:rsidRPr="00165FB8">
        <w:rPr>
          <w:rFonts w:ascii="Times New Roman" w:hAnsi="Times New Roman" w:cs="Times New Roman"/>
          <w:sz w:val="24"/>
          <w:szCs w:val="24"/>
        </w:rPr>
        <w:t xml:space="preserve"> </w:t>
      </w:r>
      <w:r w:rsidR="00CC0B41">
        <w:rPr>
          <w:rFonts w:ascii="Times New Roman" w:hAnsi="Times New Roman" w:cs="Times New Roman"/>
          <w:sz w:val="24"/>
          <w:szCs w:val="24"/>
        </w:rPr>
        <w:t>destabiliziranih</w:t>
      </w:r>
      <w:r w:rsidR="00EA2D21" w:rsidRPr="00165FB8">
        <w:rPr>
          <w:rFonts w:ascii="Times New Roman" w:hAnsi="Times New Roman" w:cs="Times New Roman"/>
          <w:sz w:val="24"/>
          <w:szCs w:val="24"/>
        </w:rPr>
        <w:t xml:space="preserve"> u </w:t>
      </w:r>
      <w:r w:rsidR="004177A0" w:rsidRPr="00165FB8">
        <w:rPr>
          <w:rFonts w:ascii="Times New Roman" w:hAnsi="Times New Roman" w:cs="Times New Roman"/>
          <w:sz w:val="24"/>
          <w:szCs w:val="24"/>
        </w:rPr>
        <w:t>potresu</w:t>
      </w:r>
      <w:r w:rsidR="006527E6">
        <w:rPr>
          <w:rFonts w:ascii="Times New Roman" w:hAnsi="Times New Roman" w:cs="Times New Roman"/>
          <w:sz w:val="24"/>
          <w:szCs w:val="24"/>
        </w:rPr>
        <w:t xml:space="preserve"> sukladno važećim </w:t>
      </w:r>
      <w:r w:rsidR="00B105C0">
        <w:rPr>
          <w:rFonts w:ascii="Times New Roman" w:hAnsi="Times New Roman" w:cs="Times New Roman"/>
          <w:sz w:val="24"/>
          <w:szCs w:val="24"/>
        </w:rPr>
        <w:t>propisima RH koji su na snazi u trenutku provedbe</w:t>
      </w:r>
      <w:r w:rsidR="00864977">
        <w:rPr>
          <w:rFonts w:ascii="Times New Roman" w:hAnsi="Times New Roman" w:cs="Times New Roman"/>
          <w:sz w:val="24"/>
          <w:szCs w:val="24"/>
        </w:rPr>
        <w:t xml:space="preserve"> operacija</w:t>
      </w:r>
      <w:r w:rsidR="004177A0" w:rsidRPr="00165FB8">
        <w:rPr>
          <w:rFonts w:ascii="Times New Roman" w:hAnsi="Times New Roman" w:cs="Times New Roman"/>
          <w:sz w:val="24"/>
          <w:szCs w:val="24"/>
        </w:rPr>
        <w:t>.</w:t>
      </w:r>
      <w:bookmarkStart w:id="46" w:name="_Hlk63426670"/>
    </w:p>
    <w:p w14:paraId="1C626E9D" w14:textId="1E351BF2" w:rsidR="00EA2D21" w:rsidRPr="00ED00F7" w:rsidRDefault="00EA2D21" w:rsidP="00FF3549">
      <w:pPr>
        <w:jc w:val="both"/>
        <w:rPr>
          <w:rFonts w:ascii="Times New Roman" w:hAnsi="Times New Roman" w:cs="Times New Roman"/>
          <w:b/>
          <w:bCs/>
          <w:sz w:val="24"/>
          <w:szCs w:val="24"/>
        </w:rPr>
      </w:pPr>
      <w:r w:rsidRPr="00ED00F7">
        <w:rPr>
          <w:rFonts w:ascii="Times New Roman" w:hAnsi="Times New Roman" w:cs="Times New Roman"/>
          <w:b/>
          <w:bCs/>
          <w:sz w:val="24"/>
          <w:szCs w:val="24"/>
        </w:rPr>
        <w:t xml:space="preserve">Grupa </w:t>
      </w:r>
      <w:r w:rsidR="005C1EAF">
        <w:rPr>
          <w:rFonts w:ascii="Times New Roman" w:hAnsi="Times New Roman" w:cs="Times New Roman"/>
          <w:b/>
          <w:bCs/>
          <w:sz w:val="24"/>
          <w:szCs w:val="24"/>
        </w:rPr>
        <w:t>3</w:t>
      </w:r>
      <w:r w:rsidRPr="00ED00F7">
        <w:rPr>
          <w:rFonts w:ascii="Times New Roman" w:hAnsi="Times New Roman" w:cs="Times New Roman"/>
          <w:b/>
          <w:bCs/>
          <w:sz w:val="24"/>
          <w:szCs w:val="24"/>
        </w:rPr>
        <w:t xml:space="preserve">: Izvedba radova </w:t>
      </w:r>
    </w:p>
    <w:p w14:paraId="6C602361" w14:textId="75733FA4" w:rsidR="00603DE6" w:rsidRDefault="00EA2D21" w:rsidP="00FF3549">
      <w:pPr>
        <w:jc w:val="both"/>
        <w:rPr>
          <w:rFonts w:ascii="Times New Roman" w:hAnsi="Times New Roman" w:cs="Times New Roman"/>
          <w:bCs/>
          <w:sz w:val="24"/>
          <w:szCs w:val="24"/>
        </w:rPr>
      </w:pPr>
      <w:bookmarkStart w:id="47" w:name="_Hlk66286336"/>
      <w:bookmarkEnd w:id="46"/>
      <w:r w:rsidRPr="00ED00F7">
        <w:rPr>
          <w:rFonts w:ascii="Times New Roman" w:hAnsi="Times New Roman" w:cs="Times New Roman"/>
          <w:bCs/>
          <w:sz w:val="24"/>
          <w:szCs w:val="24"/>
        </w:rPr>
        <w:t xml:space="preserve">Aktivnosti </w:t>
      </w:r>
      <w:r w:rsidR="00DE3F3B">
        <w:rPr>
          <w:rFonts w:ascii="Times New Roman" w:hAnsi="Times New Roman" w:cs="Times New Roman"/>
          <w:bCs/>
          <w:sz w:val="24"/>
          <w:szCs w:val="24"/>
        </w:rPr>
        <w:t>Grupe 3</w:t>
      </w:r>
      <w:r w:rsidRPr="00ED00F7">
        <w:rPr>
          <w:rFonts w:ascii="Times New Roman" w:hAnsi="Times New Roman" w:cs="Times New Roman"/>
          <w:bCs/>
          <w:sz w:val="24"/>
          <w:szCs w:val="24"/>
        </w:rPr>
        <w:t xml:space="preserve"> obuhvaćaju </w:t>
      </w:r>
      <w:r w:rsidR="00136171" w:rsidRPr="00ED00F7">
        <w:rPr>
          <w:rFonts w:ascii="Times New Roman" w:hAnsi="Times New Roman" w:cs="Times New Roman"/>
          <w:bCs/>
          <w:sz w:val="24"/>
          <w:szCs w:val="24"/>
        </w:rPr>
        <w:t>rušenje</w:t>
      </w:r>
      <w:r w:rsidR="00812887" w:rsidRPr="00ED00F7">
        <w:rPr>
          <w:rFonts w:ascii="Times New Roman" w:hAnsi="Times New Roman" w:cs="Times New Roman"/>
          <w:bCs/>
          <w:sz w:val="24"/>
          <w:szCs w:val="24"/>
        </w:rPr>
        <w:t xml:space="preserve">, </w:t>
      </w:r>
      <w:r w:rsidR="00A16012" w:rsidRPr="00ED00F7">
        <w:rPr>
          <w:rFonts w:ascii="Times New Roman" w:hAnsi="Times New Roman" w:cs="Times New Roman"/>
          <w:bCs/>
          <w:sz w:val="24"/>
          <w:szCs w:val="24"/>
        </w:rPr>
        <w:t xml:space="preserve">popravke, sanaciju, uklanjanje, </w:t>
      </w:r>
      <w:r w:rsidRPr="00ED00F7">
        <w:rPr>
          <w:rFonts w:ascii="Times New Roman" w:hAnsi="Times New Roman" w:cs="Times New Roman"/>
          <w:bCs/>
          <w:sz w:val="24"/>
          <w:szCs w:val="24"/>
        </w:rPr>
        <w:t xml:space="preserve">izvođenje </w:t>
      </w:r>
      <w:r w:rsidR="00A16012" w:rsidRPr="00ED00F7">
        <w:rPr>
          <w:rFonts w:ascii="Times New Roman" w:hAnsi="Times New Roman" w:cs="Times New Roman"/>
          <w:bCs/>
          <w:sz w:val="24"/>
          <w:szCs w:val="24"/>
        </w:rPr>
        <w:t xml:space="preserve">svih potrebnih </w:t>
      </w:r>
      <w:r w:rsidRPr="00ED00F7">
        <w:rPr>
          <w:rFonts w:ascii="Times New Roman" w:hAnsi="Times New Roman" w:cs="Times New Roman"/>
          <w:bCs/>
          <w:sz w:val="24"/>
          <w:szCs w:val="24"/>
        </w:rPr>
        <w:t>radova na ošteć</w:t>
      </w:r>
      <w:bookmarkEnd w:id="47"/>
      <w:r w:rsidRPr="00ED00F7">
        <w:rPr>
          <w:rFonts w:ascii="Times New Roman" w:hAnsi="Times New Roman" w:cs="Times New Roman"/>
          <w:bCs/>
          <w:sz w:val="24"/>
          <w:szCs w:val="24"/>
        </w:rPr>
        <w:t>eno</w:t>
      </w:r>
      <w:r w:rsidR="009D49BE">
        <w:rPr>
          <w:rFonts w:ascii="Times New Roman" w:hAnsi="Times New Roman" w:cs="Times New Roman"/>
          <w:bCs/>
          <w:sz w:val="24"/>
          <w:szCs w:val="24"/>
        </w:rPr>
        <w:t>m zemljištu i</w:t>
      </w:r>
      <w:r w:rsidRPr="00ED00F7">
        <w:rPr>
          <w:rFonts w:ascii="Times New Roman" w:hAnsi="Times New Roman" w:cs="Times New Roman"/>
          <w:bCs/>
          <w:sz w:val="24"/>
          <w:szCs w:val="24"/>
        </w:rPr>
        <w:t xml:space="preserve"> infrastrukturi koji uključuju i pripremne radove</w:t>
      </w:r>
      <w:r w:rsidR="008A7860">
        <w:rPr>
          <w:rFonts w:ascii="Times New Roman" w:hAnsi="Times New Roman" w:cs="Times New Roman"/>
          <w:bCs/>
          <w:sz w:val="24"/>
          <w:szCs w:val="24"/>
        </w:rPr>
        <w:t>, a sve prema projektno</w:t>
      </w:r>
      <w:r w:rsidR="004306BE">
        <w:rPr>
          <w:rFonts w:ascii="Times New Roman" w:hAnsi="Times New Roman" w:cs="Times New Roman"/>
          <w:bCs/>
          <w:sz w:val="24"/>
          <w:szCs w:val="24"/>
        </w:rPr>
        <w:t>-</w:t>
      </w:r>
      <w:r w:rsidR="008A7860">
        <w:rPr>
          <w:rFonts w:ascii="Times New Roman" w:hAnsi="Times New Roman" w:cs="Times New Roman"/>
          <w:bCs/>
          <w:sz w:val="24"/>
          <w:szCs w:val="24"/>
        </w:rPr>
        <w:t>tehničkoj dokumentaciji</w:t>
      </w:r>
      <w:r w:rsidR="00A60B55">
        <w:rPr>
          <w:rFonts w:ascii="Times New Roman" w:hAnsi="Times New Roman" w:cs="Times New Roman"/>
          <w:bCs/>
          <w:sz w:val="24"/>
          <w:szCs w:val="24"/>
        </w:rPr>
        <w:t>,</w:t>
      </w:r>
      <w:r w:rsidRPr="00ED00F7">
        <w:rPr>
          <w:rFonts w:ascii="Times New Roman" w:hAnsi="Times New Roman" w:cs="Times New Roman"/>
          <w:bCs/>
          <w:sz w:val="24"/>
          <w:szCs w:val="24"/>
        </w:rPr>
        <w:t xml:space="preserve"> te provedbu stručnog nadzora </w:t>
      </w:r>
      <w:r w:rsidR="00112D23" w:rsidRPr="00ED00F7">
        <w:rPr>
          <w:rFonts w:ascii="Times New Roman" w:hAnsi="Times New Roman" w:cs="Times New Roman"/>
          <w:bCs/>
          <w:sz w:val="24"/>
          <w:szCs w:val="24"/>
        </w:rPr>
        <w:t>radova</w:t>
      </w:r>
      <w:r w:rsidRPr="00ED00F7">
        <w:rPr>
          <w:rFonts w:ascii="Times New Roman" w:hAnsi="Times New Roman" w:cs="Times New Roman"/>
          <w:bCs/>
          <w:sz w:val="24"/>
          <w:szCs w:val="24"/>
        </w:rPr>
        <w:t>.</w:t>
      </w:r>
      <w:bookmarkEnd w:id="45"/>
    </w:p>
    <w:p w14:paraId="5E627A48" w14:textId="3BDA19AA" w:rsidR="009D49BE" w:rsidRDefault="00A85EDB" w:rsidP="00FF3549">
      <w:pPr>
        <w:jc w:val="both"/>
        <w:rPr>
          <w:rFonts w:ascii="Times New Roman" w:hAnsi="Times New Roman" w:cs="Times New Roman"/>
          <w:b/>
          <w:sz w:val="24"/>
          <w:szCs w:val="24"/>
        </w:rPr>
      </w:pPr>
      <w:r w:rsidRPr="0012696E">
        <w:rPr>
          <w:rFonts w:ascii="Times New Roman" w:hAnsi="Times New Roman" w:cs="Times New Roman"/>
          <w:b/>
          <w:sz w:val="24"/>
          <w:szCs w:val="24"/>
        </w:rPr>
        <w:t xml:space="preserve">Grupa 4: Upravljanje </w:t>
      </w:r>
      <w:r w:rsidR="0012696E" w:rsidRPr="0012696E">
        <w:rPr>
          <w:rFonts w:ascii="Times New Roman" w:hAnsi="Times New Roman" w:cs="Times New Roman"/>
          <w:b/>
          <w:sz w:val="24"/>
          <w:szCs w:val="24"/>
        </w:rPr>
        <w:t>projektom i administracija</w:t>
      </w:r>
    </w:p>
    <w:p w14:paraId="39176CCB" w14:textId="59993446" w:rsidR="0012696E" w:rsidRDefault="0012696E" w:rsidP="001D0DB6">
      <w:pPr>
        <w:spacing w:after="0"/>
        <w:jc w:val="both"/>
        <w:rPr>
          <w:rFonts w:ascii="Times New Roman" w:hAnsi="Times New Roman" w:cs="Times New Roman"/>
          <w:b/>
          <w:sz w:val="24"/>
          <w:szCs w:val="24"/>
        </w:rPr>
      </w:pPr>
      <w:r w:rsidRPr="00ED00F7">
        <w:rPr>
          <w:rFonts w:ascii="Times New Roman" w:hAnsi="Times New Roman" w:cs="Times New Roman"/>
          <w:bCs/>
          <w:sz w:val="24"/>
          <w:szCs w:val="24"/>
        </w:rPr>
        <w:t xml:space="preserve">Aktivnosti </w:t>
      </w:r>
      <w:r w:rsidR="004A3C75">
        <w:rPr>
          <w:rFonts w:ascii="Times New Roman" w:hAnsi="Times New Roman" w:cs="Times New Roman"/>
          <w:bCs/>
          <w:sz w:val="24"/>
          <w:szCs w:val="24"/>
        </w:rPr>
        <w:t xml:space="preserve">Grupe 4 </w:t>
      </w:r>
      <w:r w:rsidR="001F5BCD" w:rsidRPr="001F5BCD">
        <w:rPr>
          <w:rFonts w:ascii="Times New Roman" w:hAnsi="Times New Roman" w:cs="Times New Roman"/>
          <w:bCs/>
          <w:sz w:val="24"/>
          <w:szCs w:val="24"/>
        </w:rPr>
        <w:t>obuhvaćaju izradu Obrasca 1 i pripremu projektnog prijedloga, administraciju i tehničku koordinaciju, planiranje i izradu dokumentacije za nadmetanje, poslove financijskog upravljanja i izvještavanje</w:t>
      </w:r>
      <w:r w:rsidR="001F5BCD">
        <w:rPr>
          <w:rFonts w:ascii="Times New Roman" w:hAnsi="Times New Roman" w:cs="Times New Roman"/>
          <w:bCs/>
          <w:sz w:val="24"/>
          <w:szCs w:val="24"/>
        </w:rPr>
        <w:t>.</w:t>
      </w:r>
    </w:p>
    <w:p w14:paraId="79AEA418" w14:textId="77777777" w:rsidR="0012696E" w:rsidRPr="0012696E" w:rsidRDefault="0012696E" w:rsidP="00FF3549">
      <w:pPr>
        <w:jc w:val="both"/>
        <w:rPr>
          <w:rFonts w:ascii="Times New Roman" w:hAnsi="Times New Roman" w:cs="Times New Roman"/>
          <w:b/>
          <w:sz w:val="24"/>
          <w:szCs w:val="24"/>
        </w:rPr>
      </w:pPr>
    </w:p>
    <w:p w14:paraId="645D7683" w14:textId="57F7EB65" w:rsidR="00573F23" w:rsidRPr="00ED00F7" w:rsidRDefault="00573F23" w:rsidP="00FF3549">
      <w:pPr>
        <w:pStyle w:val="Naslov2"/>
        <w:spacing w:line="276" w:lineRule="auto"/>
      </w:pPr>
      <w:r w:rsidRPr="00ED00F7">
        <w:tab/>
      </w:r>
      <w:bookmarkStart w:id="48" w:name="_Toc64466778"/>
      <w:r w:rsidRPr="00ED00F7">
        <w:t>2.7. Neprihvatljive aktivnosti operacije</w:t>
      </w:r>
      <w:bookmarkEnd w:id="48"/>
    </w:p>
    <w:p w14:paraId="33ADE8CF" w14:textId="77777777" w:rsidR="00573F23" w:rsidRPr="00ED00F7" w:rsidRDefault="00573F23" w:rsidP="00FF3549">
      <w:pPr>
        <w:spacing w:after="0"/>
        <w:ind w:left="720"/>
        <w:contextualSpacing/>
        <w:jc w:val="both"/>
        <w:rPr>
          <w:rFonts w:ascii="Times New Roman" w:hAnsi="Times New Roman" w:cs="Times New Roman"/>
          <w:sz w:val="24"/>
          <w:szCs w:val="24"/>
        </w:rPr>
      </w:pPr>
    </w:p>
    <w:p w14:paraId="453CA9CF" w14:textId="590106A0" w:rsidR="005B7A4D" w:rsidRDefault="00666324" w:rsidP="00FF3549">
      <w:pPr>
        <w:spacing w:after="0"/>
        <w:contextualSpacing/>
        <w:jc w:val="both"/>
        <w:rPr>
          <w:rFonts w:ascii="Times New Roman" w:hAnsi="Times New Roman" w:cs="Times New Roman"/>
          <w:sz w:val="24"/>
          <w:szCs w:val="24"/>
        </w:rPr>
      </w:pPr>
      <w:r>
        <w:rPr>
          <w:rFonts w:ascii="Times New Roman" w:hAnsi="Times New Roman" w:cs="Times New Roman"/>
          <w:sz w:val="24"/>
          <w:szCs w:val="24"/>
        </w:rPr>
        <w:t>Aktivnosti</w:t>
      </w:r>
      <w:r w:rsidR="00603DE6" w:rsidRPr="00ED00F7">
        <w:rPr>
          <w:rFonts w:ascii="Times New Roman" w:hAnsi="Times New Roman" w:cs="Times New Roman"/>
          <w:sz w:val="24"/>
          <w:szCs w:val="24"/>
        </w:rPr>
        <w:t xml:space="preserve"> koje nisu navedene u </w:t>
      </w:r>
      <w:r w:rsidR="00543B68">
        <w:rPr>
          <w:rFonts w:ascii="Times New Roman" w:hAnsi="Times New Roman" w:cs="Times New Roman"/>
          <w:sz w:val="24"/>
          <w:szCs w:val="24"/>
        </w:rPr>
        <w:t>točki 2.6. Uputa nisu prihvatljive za financiranje.</w:t>
      </w:r>
    </w:p>
    <w:p w14:paraId="0B872A91" w14:textId="77777777" w:rsidR="000A558C" w:rsidRPr="00ED00F7" w:rsidRDefault="000A558C" w:rsidP="00FF3549">
      <w:pPr>
        <w:spacing w:after="0"/>
        <w:contextualSpacing/>
        <w:jc w:val="both"/>
        <w:rPr>
          <w:rFonts w:ascii="Times New Roman" w:hAnsi="Times New Roman" w:cs="Times New Roman"/>
          <w:sz w:val="24"/>
          <w:szCs w:val="24"/>
        </w:rPr>
      </w:pPr>
    </w:p>
    <w:p w14:paraId="68DEB2E4" w14:textId="5D11D98B" w:rsidR="0047666B" w:rsidRDefault="00573F23" w:rsidP="00FF3549">
      <w:pPr>
        <w:pStyle w:val="Naslov2"/>
        <w:spacing w:line="276" w:lineRule="auto"/>
      </w:pPr>
      <w:bookmarkStart w:id="49" w:name="_Toc452468702"/>
      <w:r w:rsidRPr="00ED00F7">
        <w:tab/>
      </w:r>
      <w:bookmarkStart w:id="50" w:name="_Toc64466779"/>
      <w:r w:rsidRPr="00ED00F7">
        <w:t>2.8. Op</w:t>
      </w:r>
      <w:r w:rsidRPr="00ED00F7">
        <w:rPr>
          <w:spacing w:val="-2"/>
        </w:rPr>
        <w:t xml:space="preserve">ći </w:t>
      </w:r>
      <w:r w:rsidRPr="00ED00F7">
        <w:t xml:space="preserve">zahtjevi </w:t>
      </w:r>
      <w:r w:rsidRPr="00ED00F7">
        <w:rPr>
          <w:spacing w:val="-3"/>
        </w:rPr>
        <w:t xml:space="preserve">koji se odnose na </w:t>
      </w:r>
      <w:r w:rsidRPr="00ED00F7">
        <w:t xml:space="preserve">prihvatljivost troškova za provedbu </w:t>
      </w:r>
      <w:bookmarkEnd w:id="49"/>
      <w:r w:rsidRPr="00ED00F7">
        <w:t>operacije</w:t>
      </w:r>
      <w:bookmarkEnd w:id="50"/>
    </w:p>
    <w:p w14:paraId="36C3B838" w14:textId="77777777" w:rsidR="005C1EAF" w:rsidRDefault="005C1EAF" w:rsidP="00600B2D">
      <w:pPr>
        <w:spacing w:after="0"/>
        <w:jc w:val="both"/>
      </w:pPr>
    </w:p>
    <w:p w14:paraId="040608EF" w14:textId="772A8F2D" w:rsidR="00573F23" w:rsidRPr="00ED00F7" w:rsidRDefault="00573F23" w:rsidP="00FF3549">
      <w:pPr>
        <w:jc w:val="both"/>
        <w:rPr>
          <w:rFonts w:ascii="Times New Roman" w:hAnsi="Times New Roman" w:cs="Times New Roman"/>
          <w:sz w:val="24"/>
          <w:szCs w:val="24"/>
        </w:rPr>
      </w:pPr>
      <w:r w:rsidRPr="00ED00F7">
        <w:rPr>
          <w:rFonts w:ascii="Times New Roman" w:hAnsi="Times New Roman" w:cs="Times New Roman"/>
          <w:sz w:val="24"/>
          <w:szCs w:val="24"/>
        </w:rPr>
        <w:t xml:space="preserve">Proračun operacije treba biti realan, tj. troškovi operacije moraju biti dostatni za postizanje očekivanih rezultata, a cijene trebaju odgovarati tržišnim cijenama. </w:t>
      </w:r>
    </w:p>
    <w:p w14:paraId="786A24A5" w14:textId="4F8FA59F" w:rsidR="00603DE6" w:rsidRPr="00F86BB7" w:rsidRDefault="00573F23" w:rsidP="00FF3549">
      <w:pPr>
        <w:jc w:val="both"/>
        <w:rPr>
          <w:rFonts w:ascii="Times New Roman" w:hAnsi="Times New Roman" w:cs="Times New Roman"/>
          <w:sz w:val="24"/>
          <w:szCs w:val="24"/>
        </w:rPr>
      </w:pPr>
      <w:r w:rsidRPr="00ED00F7">
        <w:rPr>
          <w:rFonts w:ascii="Times New Roman" w:hAnsi="Times New Roman" w:cs="Times New Roman"/>
          <w:sz w:val="24"/>
          <w:szCs w:val="24"/>
        </w:rPr>
        <w:lastRenderedPageBreak/>
        <w:t xml:space="preserve">Pravila prihvatljivosti troškova koja se odnose na ovaj Poziv opisana su niže. Prilikom postupka dodjele u obzir će se uzimati samo prihvatljivi troškovi. Prihvatljivi troškovi moraju nastati u svrhu provedbe operacije. </w:t>
      </w:r>
      <w:r w:rsidR="00603DE6" w:rsidRPr="00ED00F7">
        <w:rPr>
          <w:rFonts w:ascii="Times New Roman" w:hAnsi="Times New Roman" w:cs="Times New Roman"/>
          <w:color w:val="000000" w:themeColor="text1"/>
          <w:sz w:val="24"/>
          <w:szCs w:val="24"/>
        </w:rPr>
        <w:t xml:space="preserve">Prijavitelj je dužan dostaviti proračun svih planiranih troškova potrebnih za realizaciju operacije, pri čemu proračun mora obuhvatiti troškove koji nastaju nakon potpisivanja </w:t>
      </w:r>
      <w:r w:rsidR="00C748D9">
        <w:rPr>
          <w:rFonts w:ascii="Times New Roman" w:hAnsi="Times New Roman" w:cs="Times New Roman"/>
          <w:color w:val="000000" w:themeColor="text1"/>
          <w:sz w:val="24"/>
          <w:szCs w:val="24"/>
        </w:rPr>
        <w:t>Ugovora</w:t>
      </w:r>
      <w:r w:rsidR="00603DE6" w:rsidRPr="00ED00F7">
        <w:rPr>
          <w:rFonts w:ascii="Times New Roman" w:hAnsi="Times New Roman" w:cs="Times New Roman"/>
          <w:color w:val="000000" w:themeColor="text1"/>
          <w:sz w:val="24"/>
          <w:szCs w:val="24"/>
        </w:rPr>
        <w:t xml:space="preserve"> i troškove koji su nastali i prije tog trenutka (ukoliko je primjenjivo), a ne prije 22. ožujka 2020. godine. Neprihvatljivi troškovi se navode zasebno u proračunu operacije.</w:t>
      </w:r>
    </w:p>
    <w:p w14:paraId="1B0CC3CE" w14:textId="0CC4D37B" w:rsidR="00603DE6" w:rsidRPr="00ED00F7" w:rsidRDefault="00603DE6" w:rsidP="00FF3549">
      <w:pPr>
        <w:jc w:val="both"/>
        <w:rPr>
          <w:rFonts w:ascii="Times New Roman" w:eastAsia="Calibri" w:hAnsi="Times New Roman" w:cs="Times New Roman"/>
          <w:sz w:val="24"/>
          <w:szCs w:val="24"/>
          <w:lang w:eastAsia="lt-LT"/>
        </w:rPr>
      </w:pPr>
      <w:r w:rsidRPr="00ED00F7">
        <w:rPr>
          <w:rFonts w:ascii="Times New Roman" w:eastAsia="Calibri" w:hAnsi="Times New Roman" w:cs="Times New Roman"/>
          <w:sz w:val="24"/>
          <w:szCs w:val="24"/>
          <w:lang w:eastAsia="lt-LT"/>
        </w:rPr>
        <w:t>Prihvatljivi troškovi su oni koji su opisani ovim Pozivom te se na ista primjenjuju pravila Uredbe Vijeća (EZ) br. 2012/2002 od 11. studenoga 2002. o osnivanju Fonda solidarnosti Europske unije</w:t>
      </w:r>
      <w:r w:rsidR="0083758D">
        <w:rPr>
          <w:rFonts w:ascii="Times New Roman" w:eastAsia="Calibri" w:hAnsi="Times New Roman" w:cs="Times New Roman"/>
          <w:sz w:val="24"/>
          <w:szCs w:val="24"/>
          <w:lang w:eastAsia="lt-LT"/>
        </w:rPr>
        <w:t xml:space="preserve"> i njeni</w:t>
      </w:r>
      <w:r w:rsidR="00B71F7E">
        <w:rPr>
          <w:rFonts w:ascii="Times New Roman" w:eastAsia="Calibri" w:hAnsi="Times New Roman" w:cs="Times New Roman"/>
          <w:sz w:val="24"/>
          <w:szCs w:val="24"/>
          <w:lang w:eastAsia="lt-LT"/>
        </w:rPr>
        <w:t xml:space="preserve">h izmjena navedenih </w:t>
      </w:r>
      <w:r w:rsidR="00F86BB7">
        <w:rPr>
          <w:rFonts w:ascii="Times New Roman" w:eastAsia="Calibri" w:hAnsi="Times New Roman" w:cs="Times New Roman"/>
          <w:sz w:val="24"/>
          <w:szCs w:val="24"/>
          <w:lang w:eastAsia="lt-LT"/>
        </w:rPr>
        <w:t>u točki 1.1. ovih Uputa</w:t>
      </w:r>
      <w:r w:rsidRPr="00ED00F7">
        <w:rPr>
          <w:rFonts w:ascii="Times New Roman" w:eastAsia="Calibri" w:hAnsi="Times New Roman" w:cs="Times New Roman"/>
          <w:sz w:val="24"/>
          <w:szCs w:val="24"/>
          <w:lang w:eastAsia="lt-LT"/>
        </w:rPr>
        <w:t xml:space="preserve">. Isplate iz </w:t>
      </w:r>
      <w:r w:rsidR="00E37623">
        <w:rPr>
          <w:rFonts w:ascii="Times New Roman" w:eastAsia="Calibri" w:hAnsi="Times New Roman" w:cs="Times New Roman"/>
          <w:sz w:val="24"/>
          <w:szCs w:val="24"/>
          <w:lang w:eastAsia="lt-LT"/>
        </w:rPr>
        <w:t>FSEU</w:t>
      </w:r>
      <w:r w:rsidRPr="00ED00F7">
        <w:rPr>
          <w:rFonts w:ascii="Times New Roman" w:eastAsia="Calibri" w:hAnsi="Times New Roman" w:cs="Times New Roman"/>
          <w:sz w:val="24"/>
          <w:szCs w:val="24"/>
          <w:lang w:eastAsia="lt-LT"/>
        </w:rPr>
        <w:t xml:space="preserve"> u načelu su ograničene na financijske mjere za uklanjanje neosigurane štete i moraju se vratiti, ako je trošak popravka štete kasnije pokrila treća strana, u skladu s člankom 8. stavkom 4. predmetne Uredbe.</w:t>
      </w:r>
    </w:p>
    <w:p w14:paraId="53C08509" w14:textId="77777777" w:rsidR="00603DE6" w:rsidRPr="00ED00F7" w:rsidRDefault="00603DE6" w:rsidP="00FF3549">
      <w:pPr>
        <w:spacing w:after="12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Troškovi moraju ispunjavati sljedeće opće uvjete prihvatljivosti:</w:t>
      </w:r>
    </w:p>
    <w:p w14:paraId="1BBC83E3" w14:textId="77777777" w:rsidR="00603DE6" w:rsidRPr="00ED00F7" w:rsidRDefault="00603DE6" w:rsidP="00FF56EC">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nastati za vrijeme trajanja (razdoblja) provedbe operacije;</w:t>
      </w:r>
    </w:p>
    <w:p w14:paraId="2A1C583C" w14:textId="77777777" w:rsidR="00603DE6" w:rsidRPr="00ED00F7" w:rsidRDefault="00603DE6" w:rsidP="00FF56EC">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 xml:space="preserve">biti povezani i nastati u okviru operacije (proračuna operacije) koji je odabran u okviru ovog Poziva, u skladu s kriterijima odabira, a za koji je preuzeta obveza u Ugovoru; </w:t>
      </w:r>
    </w:p>
    <w:p w14:paraId="1C71B530" w14:textId="77777777" w:rsidR="00603DE6" w:rsidRPr="00ED00F7" w:rsidRDefault="00603DE6" w:rsidP="00FF56EC">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biti razumni, opravdani i u skladu s načelom odgovornog financijskog upravljanja, odnosno u skladu s načelima ekonomičnosti, učinkovitosti i djelotvornosti za postizanje rezultata te biti u skladu s tržišnim cijenama;</w:t>
      </w:r>
    </w:p>
    <w:p w14:paraId="5140BF8A" w14:textId="77777777" w:rsidR="00603DE6" w:rsidRPr="00ED00F7" w:rsidRDefault="00603DE6" w:rsidP="00FF56EC">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biti povezani s pripremom i provedbom operacije, uključujući troškove povezane s bitnim tehničkim stručnim mišljenjem;</w:t>
      </w:r>
    </w:p>
    <w:p w14:paraId="3C00E773" w14:textId="77777777" w:rsidR="00603DE6" w:rsidRPr="00ED00F7" w:rsidRDefault="00603DE6" w:rsidP="00FF56EC">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biti povezani i nastati u okviru aktivnosti navedenih u Uputama;</w:t>
      </w:r>
    </w:p>
    <w:p w14:paraId="09BC0A36" w14:textId="77777777" w:rsidR="00603DE6" w:rsidRPr="00ED00F7" w:rsidRDefault="00603DE6" w:rsidP="00FF56EC">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biti u skladu s pravilima o javnoj nabavi ili nabavi koje obavljaju osobe koje nisu obveznici Zakona o javnoj nabavi;</w:t>
      </w:r>
    </w:p>
    <w:p w14:paraId="6E7DB685" w14:textId="60049E6E" w:rsidR="00573F23" w:rsidRDefault="00603DE6" w:rsidP="00FF3549">
      <w:pPr>
        <w:pStyle w:val="Odlomakpopisa"/>
        <w:numPr>
          <w:ilvl w:val="0"/>
          <w:numId w:val="14"/>
        </w:numPr>
        <w:spacing w:after="120"/>
        <w:ind w:left="714" w:hanging="357"/>
        <w:contextualSpacing w:val="0"/>
        <w:jc w:val="both"/>
        <w:rPr>
          <w:rFonts w:ascii="Times New Roman" w:hAnsi="Times New Roman" w:cs="Times New Roman"/>
          <w:color w:val="000000" w:themeColor="text1"/>
          <w:sz w:val="24"/>
          <w:szCs w:val="24"/>
        </w:rPr>
      </w:pPr>
      <w:r w:rsidRPr="00ED00F7">
        <w:rPr>
          <w:rFonts w:ascii="Times New Roman" w:hAnsi="Times New Roman" w:cs="Times New Roman"/>
          <w:color w:val="000000" w:themeColor="text1"/>
          <w:sz w:val="24"/>
          <w:szCs w:val="24"/>
        </w:rPr>
        <w:t>biti stvarni, odnosno potkrijepljeni računima ili drugim dokumentima.</w:t>
      </w:r>
    </w:p>
    <w:p w14:paraId="2C3EBD3A" w14:textId="77777777" w:rsidR="006A3FCD" w:rsidRPr="006A3FCD" w:rsidRDefault="006A3FCD" w:rsidP="006A3FCD">
      <w:pPr>
        <w:pStyle w:val="Odlomakpopisa"/>
        <w:spacing w:after="120"/>
        <w:ind w:left="714"/>
        <w:contextualSpacing w:val="0"/>
        <w:jc w:val="both"/>
        <w:rPr>
          <w:rFonts w:ascii="Times New Roman" w:hAnsi="Times New Roman" w:cs="Times New Roman"/>
          <w:color w:val="000000" w:themeColor="text1"/>
          <w:sz w:val="24"/>
          <w:szCs w:val="24"/>
        </w:rPr>
      </w:pPr>
    </w:p>
    <w:p w14:paraId="01150D0A" w14:textId="25112C0D" w:rsidR="00573F23" w:rsidRPr="005C1EAF" w:rsidRDefault="00573F23" w:rsidP="00FF3549">
      <w:pPr>
        <w:pStyle w:val="Naslov2"/>
        <w:spacing w:line="276" w:lineRule="auto"/>
      </w:pPr>
      <w:bookmarkStart w:id="51" w:name="_Toc64466780"/>
      <w:r w:rsidRPr="005C1EAF">
        <w:t>2.9. Prihvatljivi troškovi</w:t>
      </w:r>
      <w:bookmarkEnd w:id="51"/>
    </w:p>
    <w:p w14:paraId="5F3DDDD9" w14:textId="77777777" w:rsidR="005C1EAF" w:rsidRDefault="005C1EAF" w:rsidP="006A3FCD">
      <w:pPr>
        <w:spacing w:after="0"/>
        <w:jc w:val="both"/>
        <w:rPr>
          <w:rFonts w:ascii="Times New Roman" w:hAnsi="Times New Roman" w:cs="Times New Roman"/>
          <w:sz w:val="24"/>
          <w:szCs w:val="24"/>
        </w:rPr>
      </w:pPr>
    </w:p>
    <w:p w14:paraId="1FA1ED03" w14:textId="0D7F1463" w:rsidR="00573F23" w:rsidRPr="004177A0" w:rsidRDefault="00573F23" w:rsidP="00FF3549">
      <w:pPr>
        <w:jc w:val="both"/>
        <w:rPr>
          <w:rFonts w:ascii="Times New Roman" w:hAnsi="Times New Roman" w:cs="Times New Roman"/>
          <w:sz w:val="24"/>
          <w:szCs w:val="24"/>
        </w:rPr>
      </w:pPr>
      <w:r w:rsidRPr="004177A0">
        <w:rPr>
          <w:rFonts w:ascii="Times New Roman" w:hAnsi="Times New Roman" w:cs="Times New Roman"/>
          <w:sz w:val="24"/>
          <w:szCs w:val="24"/>
        </w:rPr>
        <w:t>Sljedeće kategorije troškova smatraju se prihvatljivima u okviru ovog Poziva:</w:t>
      </w:r>
    </w:p>
    <w:p w14:paraId="429E56B7" w14:textId="57429AB8" w:rsidR="00057939" w:rsidRPr="004177A0" w:rsidRDefault="00057939" w:rsidP="00FF3549">
      <w:pPr>
        <w:jc w:val="both"/>
        <w:rPr>
          <w:rFonts w:ascii="Times New Roman" w:hAnsi="Times New Roman" w:cs="Times New Roman"/>
          <w:b/>
          <w:sz w:val="24"/>
          <w:szCs w:val="24"/>
        </w:rPr>
      </w:pPr>
      <w:r w:rsidRPr="004177A0">
        <w:rPr>
          <w:rFonts w:ascii="Times New Roman" w:hAnsi="Times New Roman" w:cs="Times New Roman"/>
          <w:b/>
          <w:sz w:val="24"/>
          <w:szCs w:val="24"/>
        </w:rPr>
        <w:t>Grupa 1</w:t>
      </w:r>
      <w:r w:rsidR="009D49BE" w:rsidRPr="004177A0">
        <w:rPr>
          <w:rFonts w:ascii="Times New Roman" w:hAnsi="Times New Roman" w:cs="Times New Roman"/>
          <w:b/>
          <w:sz w:val="24"/>
          <w:szCs w:val="24"/>
        </w:rPr>
        <w:t>:</w:t>
      </w:r>
      <w:r w:rsidRPr="004177A0">
        <w:rPr>
          <w:rFonts w:ascii="Times New Roman" w:hAnsi="Times New Roman" w:cs="Times New Roman"/>
          <w:b/>
          <w:sz w:val="24"/>
          <w:szCs w:val="24"/>
        </w:rPr>
        <w:t xml:space="preserve"> Hitne mjere sanacije</w:t>
      </w:r>
    </w:p>
    <w:p w14:paraId="6F511563" w14:textId="246A9579" w:rsidR="009D49BE" w:rsidRDefault="00057939" w:rsidP="00FF56EC">
      <w:pPr>
        <w:numPr>
          <w:ilvl w:val="0"/>
          <w:numId w:val="22"/>
        </w:numPr>
        <w:contextualSpacing/>
        <w:jc w:val="both"/>
        <w:rPr>
          <w:rFonts w:ascii="Times New Roman" w:hAnsi="Times New Roman" w:cs="Times New Roman"/>
          <w:sz w:val="24"/>
          <w:szCs w:val="24"/>
        </w:rPr>
      </w:pPr>
      <w:r w:rsidRPr="00E65363">
        <w:rPr>
          <w:rFonts w:ascii="Times New Roman" w:hAnsi="Times New Roman" w:cs="Times New Roman"/>
          <w:sz w:val="24"/>
          <w:szCs w:val="24"/>
        </w:rPr>
        <w:t>troškovi koji se odnose na do sada provedene prihvatljive aktivnosti iz Grupe 2</w:t>
      </w:r>
      <w:r w:rsidR="00E65363" w:rsidRPr="00E65363">
        <w:rPr>
          <w:rFonts w:ascii="Times New Roman" w:hAnsi="Times New Roman" w:cs="Times New Roman"/>
          <w:sz w:val="24"/>
          <w:szCs w:val="24"/>
        </w:rPr>
        <w:t xml:space="preserve"> i Grupe 3</w:t>
      </w:r>
      <w:r w:rsidRPr="00E65363">
        <w:rPr>
          <w:rFonts w:ascii="Times New Roman" w:hAnsi="Times New Roman" w:cs="Times New Roman"/>
          <w:sz w:val="24"/>
          <w:szCs w:val="24"/>
        </w:rPr>
        <w:t xml:space="preserve">, koji su nastali od 22. ožujka 2020. godine, a </w:t>
      </w:r>
      <w:r w:rsidR="00E65363" w:rsidRPr="00E65363">
        <w:rPr>
          <w:rFonts w:ascii="Times New Roman" w:hAnsi="Times New Roman" w:cs="Times New Roman"/>
          <w:sz w:val="24"/>
          <w:szCs w:val="24"/>
        </w:rPr>
        <w:t xml:space="preserve">za koje </w:t>
      </w:r>
      <w:r w:rsidRPr="00E65363">
        <w:rPr>
          <w:rFonts w:ascii="Times New Roman" w:hAnsi="Times New Roman" w:cs="Times New Roman"/>
          <w:sz w:val="24"/>
          <w:szCs w:val="24"/>
        </w:rPr>
        <w:t xml:space="preserve">prijavitelj </w:t>
      </w:r>
      <w:r w:rsidR="00E65363" w:rsidRPr="00E65363">
        <w:rPr>
          <w:rFonts w:ascii="Times New Roman" w:hAnsi="Times New Roman" w:cs="Times New Roman"/>
          <w:sz w:val="24"/>
          <w:szCs w:val="24"/>
        </w:rPr>
        <w:t xml:space="preserve">posjeduje </w:t>
      </w:r>
      <w:r w:rsidR="00A111FC">
        <w:rPr>
          <w:rFonts w:ascii="Times New Roman" w:hAnsi="Times New Roman" w:cs="Times New Roman"/>
          <w:sz w:val="24"/>
          <w:szCs w:val="24"/>
        </w:rPr>
        <w:t xml:space="preserve">dokaze </w:t>
      </w:r>
      <w:r w:rsidR="008D6D7C">
        <w:rPr>
          <w:rFonts w:ascii="Times New Roman" w:hAnsi="Times New Roman" w:cs="Times New Roman"/>
          <w:sz w:val="24"/>
          <w:szCs w:val="24"/>
        </w:rPr>
        <w:t xml:space="preserve">o provedenim aktivnostima </w:t>
      </w:r>
      <w:r w:rsidR="00061E84">
        <w:rPr>
          <w:rFonts w:ascii="Times New Roman" w:hAnsi="Times New Roman" w:cs="Times New Roman"/>
          <w:sz w:val="24"/>
          <w:szCs w:val="24"/>
        </w:rPr>
        <w:t>odnosno nastalim troškovima</w:t>
      </w:r>
    </w:p>
    <w:p w14:paraId="7AECD049" w14:textId="6CAC85A5" w:rsidR="00E65363" w:rsidRDefault="00E65363" w:rsidP="00955B7E">
      <w:pPr>
        <w:contextualSpacing/>
        <w:jc w:val="both"/>
        <w:rPr>
          <w:rFonts w:ascii="Times New Roman" w:hAnsi="Times New Roman" w:cs="Times New Roman"/>
          <w:sz w:val="24"/>
          <w:szCs w:val="24"/>
          <w:highlight w:val="yellow"/>
        </w:rPr>
      </w:pPr>
    </w:p>
    <w:p w14:paraId="319000F4" w14:textId="77777777" w:rsidR="00693CA8" w:rsidRPr="00F660C6" w:rsidRDefault="00693CA8" w:rsidP="00955B7E">
      <w:pPr>
        <w:contextualSpacing/>
        <w:jc w:val="both"/>
        <w:rPr>
          <w:rFonts w:ascii="Times New Roman" w:hAnsi="Times New Roman" w:cs="Times New Roman"/>
          <w:sz w:val="24"/>
          <w:szCs w:val="24"/>
          <w:highlight w:val="yellow"/>
        </w:rPr>
      </w:pPr>
    </w:p>
    <w:p w14:paraId="7FA391E4" w14:textId="7C6B0AC6" w:rsidR="009D49BE" w:rsidRPr="004177A0" w:rsidRDefault="009D49BE" w:rsidP="00FF3549">
      <w:pPr>
        <w:jc w:val="both"/>
        <w:rPr>
          <w:rFonts w:ascii="Times New Roman" w:hAnsi="Times New Roman" w:cs="Times New Roman"/>
          <w:b/>
          <w:bCs/>
          <w:sz w:val="24"/>
          <w:szCs w:val="24"/>
        </w:rPr>
      </w:pPr>
      <w:r w:rsidRPr="004177A0">
        <w:rPr>
          <w:rFonts w:ascii="Times New Roman" w:hAnsi="Times New Roman" w:cs="Times New Roman"/>
          <w:b/>
          <w:sz w:val="24"/>
          <w:szCs w:val="24"/>
        </w:rPr>
        <w:lastRenderedPageBreak/>
        <w:t xml:space="preserve">Grupa 2: </w:t>
      </w:r>
      <w:r w:rsidRPr="004177A0">
        <w:rPr>
          <w:rFonts w:ascii="Times New Roman" w:hAnsi="Times New Roman" w:cs="Times New Roman"/>
          <w:b/>
          <w:bCs/>
          <w:sz w:val="24"/>
          <w:szCs w:val="24"/>
        </w:rPr>
        <w:t>Provedba istražnih radova</w:t>
      </w:r>
      <w:r w:rsidR="00E65363">
        <w:rPr>
          <w:rFonts w:ascii="Times New Roman" w:hAnsi="Times New Roman" w:cs="Times New Roman"/>
          <w:b/>
          <w:bCs/>
          <w:sz w:val="24"/>
          <w:szCs w:val="24"/>
        </w:rPr>
        <w:t xml:space="preserve"> i priprema projektn</w:t>
      </w:r>
      <w:r w:rsidR="001D4823">
        <w:rPr>
          <w:rFonts w:ascii="Times New Roman" w:hAnsi="Times New Roman" w:cs="Times New Roman"/>
          <w:b/>
          <w:bCs/>
          <w:sz w:val="24"/>
          <w:szCs w:val="24"/>
        </w:rPr>
        <w:t>o-t</w:t>
      </w:r>
      <w:r w:rsidR="00E65363">
        <w:rPr>
          <w:rFonts w:ascii="Times New Roman" w:hAnsi="Times New Roman" w:cs="Times New Roman"/>
          <w:b/>
          <w:bCs/>
          <w:sz w:val="24"/>
          <w:szCs w:val="24"/>
        </w:rPr>
        <w:t>ehničke dokumentacije</w:t>
      </w:r>
    </w:p>
    <w:p w14:paraId="509BB05B" w14:textId="77777777" w:rsidR="00AD061C" w:rsidRDefault="00E65363" w:rsidP="00CB151B">
      <w:pPr>
        <w:pStyle w:val="Odlomakpopisa"/>
        <w:numPr>
          <w:ilvl w:val="0"/>
          <w:numId w:val="17"/>
        </w:numPr>
        <w:rPr>
          <w:rFonts w:ascii="Times New Roman" w:hAnsi="Times New Roman" w:cs="Times New Roman"/>
          <w:sz w:val="24"/>
          <w:szCs w:val="24"/>
        </w:rPr>
      </w:pPr>
      <w:r w:rsidRPr="00CB151B">
        <w:rPr>
          <w:rFonts w:ascii="Times New Roman" w:hAnsi="Times New Roman" w:cs="Times New Roman"/>
          <w:sz w:val="24"/>
          <w:szCs w:val="24"/>
        </w:rPr>
        <w:t xml:space="preserve">troškovi izrade </w:t>
      </w:r>
      <w:r w:rsidR="00CB151B" w:rsidRPr="00CB151B">
        <w:rPr>
          <w:rFonts w:ascii="Times New Roman" w:hAnsi="Times New Roman" w:cs="Times New Roman"/>
          <w:sz w:val="24"/>
          <w:szCs w:val="24"/>
        </w:rPr>
        <w:t>Elaborat</w:t>
      </w:r>
      <w:r w:rsidR="00CB151B">
        <w:rPr>
          <w:rFonts w:ascii="Times New Roman" w:hAnsi="Times New Roman" w:cs="Times New Roman"/>
          <w:sz w:val="24"/>
          <w:szCs w:val="24"/>
        </w:rPr>
        <w:t>a</w:t>
      </w:r>
      <w:r w:rsidR="00CB151B" w:rsidRPr="00CB151B">
        <w:rPr>
          <w:rFonts w:ascii="Times New Roman" w:hAnsi="Times New Roman" w:cs="Times New Roman"/>
          <w:sz w:val="24"/>
          <w:szCs w:val="24"/>
        </w:rPr>
        <w:t xml:space="preserve"> ocjene postojećeg stanja klizišta</w:t>
      </w:r>
    </w:p>
    <w:p w14:paraId="160EA8F6" w14:textId="086E999A" w:rsidR="00CB151B" w:rsidRPr="00CB151B" w:rsidRDefault="00AD061C" w:rsidP="00FF7BCE">
      <w:pPr>
        <w:pStyle w:val="Odlomakpopisa"/>
        <w:numPr>
          <w:ilvl w:val="0"/>
          <w:numId w:val="17"/>
        </w:numPr>
        <w:spacing w:after="0"/>
        <w:ind w:left="714" w:hanging="357"/>
        <w:rPr>
          <w:rFonts w:ascii="Times New Roman" w:hAnsi="Times New Roman" w:cs="Times New Roman"/>
          <w:sz w:val="24"/>
          <w:szCs w:val="24"/>
        </w:rPr>
      </w:pPr>
      <w:r>
        <w:rPr>
          <w:rFonts w:ascii="Times New Roman" w:hAnsi="Times New Roman" w:cs="Times New Roman"/>
          <w:sz w:val="24"/>
          <w:szCs w:val="24"/>
        </w:rPr>
        <w:t xml:space="preserve">troškovi izrade </w:t>
      </w:r>
      <w:r w:rsidR="00CB151B" w:rsidRPr="00CB151B">
        <w:rPr>
          <w:rFonts w:ascii="Times New Roman" w:hAnsi="Times New Roman" w:cs="Times New Roman"/>
          <w:sz w:val="24"/>
          <w:szCs w:val="24"/>
        </w:rPr>
        <w:t>Nalaz</w:t>
      </w:r>
      <w:r>
        <w:rPr>
          <w:rFonts w:ascii="Times New Roman" w:hAnsi="Times New Roman" w:cs="Times New Roman"/>
          <w:sz w:val="24"/>
          <w:szCs w:val="24"/>
        </w:rPr>
        <w:t>a</w:t>
      </w:r>
      <w:r w:rsidR="00A51179">
        <w:rPr>
          <w:rFonts w:ascii="Times New Roman" w:hAnsi="Times New Roman" w:cs="Times New Roman"/>
          <w:sz w:val="24"/>
          <w:szCs w:val="24"/>
        </w:rPr>
        <w:t xml:space="preserve"> ili </w:t>
      </w:r>
      <w:r w:rsidR="00CB151B" w:rsidRPr="00CB151B">
        <w:rPr>
          <w:rFonts w:ascii="Times New Roman" w:hAnsi="Times New Roman" w:cs="Times New Roman"/>
          <w:sz w:val="24"/>
          <w:szCs w:val="24"/>
        </w:rPr>
        <w:t>Izjav</w:t>
      </w:r>
      <w:r>
        <w:rPr>
          <w:rFonts w:ascii="Times New Roman" w:hAnsi="Times New Roman" w:cs="Times New Roman"/>
          <w:sz w:val="24"/>
          <w:szCs w:val="24"/>
        </w:rPr>
        <w:t>e</w:t>
      </w:r>
      <w:r w:rsidR="00CB151B" w:rsidRPr="00CB151B">
        <w:rPr>
          <w:rFonts w:ascii="Times New Roman" w:hAnsi="Times New Roman" w:cs="Times New Roman"/>
          <w:sz w:val="24"/>
          <w:szCs w:val="24"/>
        </w:rPr>
        <w:t xml:space="preserve"> ovlaštenog inženjera/sudskog vještaka odgovarajuće struke o utjecaju potresa na klizište</w:t>
      </w:r>
    </w:p>
    <w:p w14:paraId="643CBD8F" w14:textId="0ABFE251" w:rsidR="00E65363" w:rsidRPr="00CB151B" w:rsidRDefault="00E65363" w:rsidP="00BD7CEF">
      <w:pPr>
        <w:pStyle w:val="Bezproreda"/>
        <w:numPr>
          <w:ilvl w:val="0"/>
          <w:numId w:val="17"/>
        </w:numPr>
        <w:spacing w:line="276" w:lineRule="auto"/>
        <w:jc w:val="both"/>
        <w:rPr>
          <w:rFonts w:ascii="Times New Roman" w:hAnsi="Times New Roman" w:cs="Times New Roman"/>
          <w:sz w:val="24"/>
          <w:szCs w:val="24"/>
        </w:rPr>
      </w:pPr>
      <w:r w:rsidRPr="00CB151B">
        <w:rPr>
          <w:rFonts w:ascii="Times New Roman" w:hAnsi="Times New Roman" w:cs="Times New Roman"/>
          <w:sz w:val="24"/>
          <w:szCs w:val="24"/>
        </w:rPr>
        <w:t xml:space="preserve">troškovi izrade </w:t>
      </w:r>
      <w:r w:rsidR="00127BDA">
        <w:rPr>
          <w:rFonts w:ascii="Times New Roman" w:hAnsi="Times New Roman" w:cs="Times New Roman"/>
          <w:sz w:val="24"/>
          <w:szCs w:val="24"/>
        </w:rPr>
        <w:t>G</w:t>
      </w:r>
      <w:r w:rsidR="00FF7BCE">
        <w:rPr>
          <w:rFonts w:ascii="Times New Roman" w:hAnsi="Times New Roman" w:cs="Times New Roman"/>
          <w:sz w:val="24"/>
          <w:szCs w:val="24"/>
        </w:rPr>
        <w:t>eodetske s</w:t>
      </w:r>
      <w:r w:rsidRPr="00CB151B">
        <w:rPr>
          <w:rFonts w:ascii="Times New Roman" w:hAnsi="Times New Roman" w:cs="Times New Roman"/>
          <w:sz w:val="24"/>
          <w:szCs w:val="24"/>
        </w:rPr>
        <w:t>nimke postojećeg stanja </w:t>
      </w:r>
    </w:p>
    <w:p w14:paraId="094113A2" w14:textId="77777777" w:rsidR="00E65363" w:rsidRDefault="00E65363" w:rsidP="00FF56EC">
      <w:pPr>
        <w:pStyle w:val="Bezproreda"/>
        <w:numPr>
          <w:ilvl w:val="0"/>
          <w:numId w:val="17"/>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troškovi provedbe Geotehničkih istražnih radova</w:t>
      </w:r>
    </w:p>
    <w:p w14:paraId="209AEAEC" w14:textId="77777777" w:rsidR="00E65363" w:rsidRPr="00F5751F" w:rsidRDefault="00E65363" w:rsidP="00FF56EC">
      <w:pPr>
        <w:pStyle w:val="Bezproreda"/>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troškovi</w:t>
      </w:r>
      <w:r w:rsidRPr="00F5751F">
        <w:rPr>
          <w:rFonts w:ascii="Times New Roman" w:hAnsi="Times New Roman" w:cs="Times New Roman"/>
          <w:sz w:val="24"/>
          <w:szCs w:val="24"/>
        </w:rPr>
        <w:t xml:space="preserve"> izrade Geotehničkog izvještaja/elaborata</w:t>
      </w:r>
    </w:p>
    <w:p w14:paraId="723314A2" w14:textId="1DC63F9D" w:rsidR="00E65363" w:rsidRPr="00F5751F" w:rsidRDefault="00E65363" w:rsidP="00FF56EC">
      <w:pPr>
        <w:pStyle w:val="Bezproreda"/>
        <w:numPr>
          <w:ilvl w:val="0"/>
          <w:numId w:val="17"/>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troškovi izrade Projektno-tehničke dokumentacije</w:t>
      </w:r>
    </w:p>
    <w:p w14:paraId="2CAB6DD5" w14:textId="749C9C10" w:rsidR="00E65363" w:rsidRDefault="00E65363" w:rsidP="00FF56EC">
      <w:pPr>
        <w:pStyle w:val="Bezproreda"/>
        <w:numPr>
          <w:ilvl w:val="0"/>
          <w:numId w:val="17"/>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troškovi ovjere od strane ovlaštenog</w:t>
      </w:r>
      <w:r w:rsidRPr="00B21ECD">
        <w:rPr>
          <w:rFonts w:ascii="Times New Roman" w:hAnsi="Times New Roman" w:cs="Times New Roman"/>
          <w:sz w:val="24"/>
          <w:szCs w:val="24"/>
        </w:rPr>
        <w:t xml:space="preserve"> </w:t>
      </w:r>
      <w:proofErr w:type="spellStart"/>
      <w:r w:rsidRPr="00B21ECD">
        <w:rPr>
          <w:rFonts w:ascii="Times New Roman" w:hAnsi="Times New Roman" w:cs="Times New Roman"/>
          <w:sz w:val="24"/>
          <w:szCs w:val="24"/>
        </w:rPr>
        <w:t>revidenta</w:t>
      </w:r>
      <w:proofErr w:type="spellEnd"/>
    </w:p>
    <w:p w14:paraId="371C1889" w14:textId="2F058DE2" w:rsidR="00A54056" w:rsidRDefault="0072015C" w:rsidP="00FF56EC">
      <w:pPr>
        <w:pStyle w:val="Bezproreda"/>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drugi troškovi </w:t>
      </w:r>
      <w:r w:rsidR="009C6B07">
        <w:rPr>
          <w:rFonts w:ascii="Times New Roman" w:hAnsi="Times New Roman" w:cs="Times New Roman"/>
          <w:sz w:val="24"/>
          <w:szCs w:val="24"/>
        </w:rPr>
        <w:t>aktivnosti iz Grupe 2</w:t>
      </w:r>
      <w:r w:rsidR="008562EB">
        <w:rPr>
          <w:rFonts w:ascii="Times New Roman" w:hAnsi="Times New Roman" w:cs="Times New Roman"/>
          <w:sz w:val="24"/>
          <w:szCs w:val="24"/>
        </w:rPr>
        <w:t xml:space="preserve"> </w:t>
      </w:r>
      <w:r>
        <w:rPr>
          <w:rFonts w:ascii="Times New Roman" w:hAnsi="Times New Roman" w:cs="Times New Roman"/>
          <w:sz w:val="24"/>
          <w:szCs w:val="24"/>
        </w:rPr>
        <w:t>izravno povezani sa svrhom operacije</w:t>
      </w:r>
    </w:p>
    <w:p w14:paraId="33C09BDA" w14:textId="77777777" w:rsidR="005A2716" w:rsidRPr="00ED00F7" w:rsidRDefault="005A2716" w:rsidP="00FB0011">
      <w:pPr>
        <w:spacing w:after="0"/>
        <w:jc w:val="both"/>
        <w:rPr>
          <w:rFonts w:ascii="Times New Roman" w:eastAsia="Calibri" w:hAnsi="Times New Roman" w:cs="Times New Roman"/>
          <w:sz w:val="24"/>
          <w:szCs w:val="24"/>
          <w:lang w:eastAsia="lt-LT"/>
        </w:rPr>
      </w:pPr>
    </w:p>
    <w:p w14:paraId="07CE0BDB" w14:textId="03609DBC" w:rsidR="00057939" w:rsidRPr="00E65363" w:rsidRDefault="00057939" w:rsidP="00FF3549">
      <w:pPr>
        <w:jc w:val="both"/>
        <w:rPr>
          <w:rFonts w:ascii="Times New Roman" w:hAnsi="Times New Roman" w:cs="Times New Roman"/>
          <w:b/>
          <w:bCs/>
          <w:sz w:val="24"/>
          <w:szCs w:val="24"/>
        </w:rPr>
      </w:pPr>
      <w:r w:rsidRPr="00E65363">
        <w:rPr>
          <w:rFonts w:ascii="Times New Roman" w:hAnsi="Times New Roman" w:cs="Times New Roman"/>
          <w:b/>
          <w:bCs/>
          <w:sz w:val="24"/>
          <w:szCs w:val="24"/>
        </w:rPr>
        <w:t xml:space="preserve">Grupa </w:t>
      </w:r>
      <w:r w:rsidR="00E65363" w:rsidRPr="00E65363">
        <w:rPr>
          <w:rFonts w:ascii="Times New Roman" w:hAnsi="Times New Roman" w:cs="Times New Roman"/>
          <w:b/>
          <w:bCs/>
          <w:sz w:val="24"/>
          <w:szCs w:val="24"/>
        </w:rPr>
        <w:t>3</w:t>
      </w:r>
      <w:r w:rsidR="009D49BE" w:rsidRPr="00E65363">
        <w:rPr>
          <w:rFonts w:ascii="Times New Roman" w:hAnsi="Times New Roman" w:cs="Times New Roman"/>
          <w:b/>
          <w:bCs/>
          <w:sz w:val="24"/>
          <w:szCs w:val="24"/>
        </w:rPr>
        <w:t>:</w:t>
      </w:r>
      <w:r w:rsidRPr="00E65363">
        <w:rPr>
          <w:rFonts w:ascii="Times New Roman" w:hAnsi="Times New Roman" w:cs="Times New Roman"/>
          <w:b/>
          <w:bCs/>
          <w:sz w:val="24"/>
          <w:szCs w:val="24"/>
        </w:rPr>
        <w:t xml:space="preserve"> Izvedba radova </w:t>
      </w:r>
    </w:p>
    <w:p w14:paraId="320EEEE7" w14:textId="448E5A77" w:rsidR="00E65363" w:rsidRPr="00F5751F" w:rsidRDefault="00E65363" w:rsidP="00FF56EC">
      <w:pPr>
        <w:pStyle w:val="Bezproreda"/>
        <w:numPr>
          <w:ilvl w:val="0"/>
          <w:numId w:val="23"/>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troš</w:t>
      </w:r>
      <w:r>
        <w:rPr>
          <w:rFonts w:ascii="Times New Roman" w:hAnsi="Times New Roman" w:cs="Times New Roman"/>
          <w:sz w:val="24"/>
          <w:szCs w:val="24"/>
        </w:rPr>
        <w:t>kovi za raščišćavanje, rušenje i</w:t>
      </w:r>
      <w:r w:rsidRPr="00F5751F">
        <w:rPr>
          <w:rFonts w:ascii="Times New Roman" w:hAnsi="Times New Roman" w:cs="Times New Roman"/>
          <w:sz w:val="24"/>
          <w:szCs w:val="24"/>
        </w:rPr>
        <w:t xml:space="preserve"> zbrinjavanj</w:t>
      </w:r>
      <w:r>
        <w:rPr>
          <w:rFonts w:ascii="Times New Roman" w:hAnsi="Times New Roman" w:cs="Times New Roman"/>
          <w:sz w:val="24"/>
          <w:szCs w:val="24"/>
        </w:rPr>
        <w:t>e</w:t>
      </w:r>
      <w:r w:rsidRPr="00F5751F">
        <w:rPr>
          <w:rFonts w:ascii="Times New Roman" w:hAnsi="Times New Roman" w:cs="Times New Roman"/>
          <w:sz w:val="24"/>
          <w:szCs w:val="24"/>
        </w:rPr>
        <w:t xml:space="preserve"> drvne mase</w:t>
      </w:r>
      <w:r w:rsidR="007766B2">
        <w:rPr>
          <w:rFonts w:ascii="Times New Roman" w:hAnsi="Times New Roman" w:cs="Times New Roman"/>
          <w:sz w:val="24"/>
          <w:szCs w:val="24"/>
        </w:rPr>
        <w:t>,</w:t>
      </w:r>
      <w:r w:rsidR="0006085C">
        <w:rPr>
          <w:rFonts w:ascii="Times New Roman" w:hAnsi="Times New Roman" w:cs="Times New Roman"/>
          <w:sz w:val="24"/>
          <w:szCs w:val="24"/>
        </w:rPr>
        <w:t xml:space="preserve"> ostalog </w:t>
      </w:r>
      <w:r w:rsidR="003A4022">
        <w:rPr>
          <w:rFonts w:ascii="Times New Roman" w:hAnsi="Times New Roman" w:cs="Times New Roman"/>
          <w:sz w:val="24"/>
          <w:szCs w:val="24"/>
        </w:rPr>
        <w:t xml:space="preserve">materijala </w:t>
      </w:r>
      <w:r w:rsidR="007766B2">
        <w:rPr>
          <w:rFonts w:ascii="Times New Roman" w:hAnsi="Times New Roman" w:cs="Times New Roman"/>
          <w:sz w:val="24"/>
          <w:szCs w:val="24"/>
        </w:rPr>
        <w:t>i građevinskog otpada</w:t>
      </w:r>
      <w:r w:rsidR="003A4022">
        <w:rPr>
          <w:rFonts w:ascii="Times New Roman" w:hAnsi="Times New Roman" w:cs="Times New Roman"/>
          <w:sz w:val="24"/>
          <w:szCs w:val="24"/>
        </w:rPr>
        <w:t xml:space="preserve"> </w:t>
      </w:r>
      <w:r w:rsidRPr="00F5751F">
        <w:rPr>
          <w:rFonts w:ascii="Times New Roman" w:hAnsi="Times New Roman" w:cs="Times New Roman"/>
          <w:sz w:val="24"/>
          <w:szCs w:val="24"/>
        </w:rPr>
        <w:t xml:space="preserve">u zahvatu </w:t>
      </w:r>
      <w:r w:rsidR="002B478A">
        <w:rPr>
          <w:rFonts w:ascii="Times New Roman" w:hAnsi="Times New Roman" w:cs="Times New Roman"/>
          <w:sz w:val="24"/>
          <w:szCs w:val="24"/>
        </w:rPr>
        <w:t>operacije</w:t>
      </w:r>
      <w:r w:rsidRPr="00F5751F">
        <w:rPr>
          <w:rFonts w:ascii="Times New Roman" w:hAnsi="Times New Roman" w:cs="Times New Roman"/>
          <w:sz w:val="24"/>
          <w:szCs w:val="24"/>
        </w:rPr>
        <w:t> </w:t>
      </w:r>
    </w:p>
    <w:p w14:paraId="01EFD1BD" w14:textId="77777777" w:rsidR="00E65363" w:rsidRPr="00EC0385" w:rsidRDefault="00E65363" w:rsidP="00FF56EC">
      <w:pPr>
        <w:pStyle w:val="Bezproreda"/>
        <w:numPr>
          <w:ilvl w:val="0"/>
          <w:numId w:val="23"/>
        </w:numPr>
        <w:spacing w:line="276" w:lineRule="auto"/>
        <w:jc w:val="both"/>
        <w:rPr>
          <w:rFonts w:ascii="Times New Roman" w:hAnsi="Times New Roman" w:cs="Times New Roman"/>
          <w:sz w:val="24"/>
          <w:szCs w:val="24"/>
        </w:rPr>
      </w:pPr>
      <w:bookmarkStart w:id="52" w:name="_Hlk62640314"/>
      <w:r>
        <w:rPr>
          <w:rFonts w:ascii="Times New Roman" w:hAnsi="Times New Roman" w:cs="Times New Roman"/>
          <w:sz w:val="24"/>
          <w:szCs w:val="24"/>
        </w:rPr>
        <w:t xml:space="preserve">troškovi za </w:t>
      </w:r>
      <w:bookmarkEnd w:id="52"/>
      <w:r w:rsidRPr="00EC0385">
        <w:rPr>
          <w:rFonts w:ascii="Times New Roman" w:hAnsi="Times New Roman" w:cs="Times New Roman"/>
          <w:sz w:val="24"/>
          <w:szCs w:val="24"/>
        </w:rPr>
        <w:t>interventn</w:t>
      </w:r>
      <w:r>
        <w:rPr>
          <w:rFonts w:ascii="Times New Roman" w:hAnsi="Times New Roman" w:cs="Times New Roman"/>
          <w:sz w:val="24"/>
          <w:szCs w:val="24"/>
        </w:rPr>
        <w:t>e</w:t>
      </w:r>
      <w:r w:rsidRPr="00EC0385">
        <w:rPr>
          <w:rFonts w:ascii="Times New Roman" w:hAnsi="Times New Roman" w:cs="Times New Roman"/>
          <w:sz w:val="24"/>
          <w:szCs w:val="24"/>
        </w:rPr>
        <w:t xml:space="preserve"> zahvat</w:t>
      </w:r>
      <w:r>
        <w:rPr>
          <w:rFonts w:ascii="Times New Roman" w:hAnsi="Times New Roman" w:cs="Times New Roman"/>
          <w:sz w:val="24"/>
          <w:szCs w:val="24"/>
        </w:rPr>
        <w:t>e</w:t>
      </w:r>
      <w:r w:rsidRPr="00EC0385">
        <w:rPr>
          <w:rFonts w:ascii="Times New Roman" w:hAnsi="Times New Roman" w:cs="Times New Roman"/>
          <w:sz w:val="24"/>
          <w:szCs w:val="24"/>
        </w:rPr>
        <w:t xml:space="preserve"> u neposrednom okruženju </w:t>
      </w:r>
      <w:r>
        <w:rPr>
          <w:rFonts w:ascii="Times New Roman" w:hAnsi="Times New Roman" w:cs="Times New Roman"/>
          <w:sz w:val="24"/>
          <w:szCs w:val="24"/>
        </w:rPr>
        <w:t>klizišta</w:t>
      </w:r>
      <w:r w:rsidRPr="00EC0385">
        <w:rPr>
          <w:rFonts w:ascii="Times New Roman" w:hAnsi="Times New Roman" w:cs="Times New Roman"/>
          <w:sz w:val="24"/>
          <w:szCs w:val="24"/>
        </w:rPr>
        <w:t xml:space="preserve"> (zaštitne ograde, privremeni prolazi i sl.)</w:t>
      </w:r>
    </w:p>
    <w:p w14:paraId="684DED84" w14:textId="77777777" w:rsidR="00E65363" w:rsidRPr="00EC0385" w:rsidRDefault="00E65363" w:rsidP="00FF56EC">
      <w:pPr>
        <w:pStyle w:val="Bezproreda"/>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troškovi za </w:t>
      </w:r>
      <w:r w:rsidRPr="00EC0385">
        <w:rPr>
          <w:rFonts w:ascii="Times New Roman" w:hAnsi="Times New Roman" w:cs="Times New Roman"/>
          <w:sz w:val="24"/>
          <w:szCs w:val="24"/>
        </w:rPr>
        <w:t>interventn</w:t>
      </w:r>
      <w:r>
        <w:rPr>
          <w:rFonts w:ascii="Times New Roman" w:hAnsi="Times New Roman" w:cs="Times New Roman"/>
          <w:sz w:val="24"/>
          <w:szCs w:val="24"/>
        </w:rPr>
        <w:t>u</w:t>
      </w:r>
      <w:r w:rsidRPr="00EC0385">
        <w:rPr>
          <w:rFonts w:ascii="Times New Roman" w:hAnsi="Times New Roman" w:cs="Times New Roman"/>
          <w:sz w:val="24"/>
          <w:szCs w:val="24"/>
        </w:rPr>
        <w:t xml:space="preserve"> sanacij</w:t>
      </w:r>
      <w:r>
        <w:rPr>
          <w:rFonts w:ascii="Times New Roman" w:hAnsi="Times New Roman" w:cs="Times New Roman"/>
          <w:sz w:val="24"/>
          <w:szCs w:val="24"/>
        </w:rPr>
        <w:t>u</w:t>
      </w:r>
      <w:r w:rsidRPr="00EC0385">
        <w:rPr>
          <w:rFonts w:ascii="Times New Roman" w:hAnsi="Times New Roman" w:cs="Times New Roman"/>
          <w:sz w:val="24"/>
          <w:szCs w:val="24"/>
        </w:rPr>
        <w:t xml:space="preserve"> dijelova tla destabiliziranih djelovanjem potresa</w:t>
      </w:r>
    </w:p>
    <w:p w14:paraId="109DC117" w14:textId="77777777" w:rsidR="00E65363" w:rsidRPr="00B21ECD" w:rsidRDefault="00E65363" w:rsidP="00FF56EC">
      <w:pPr>
        <w:pStyle w:val="Bezproreda"/>
        <w:numPr>
          <w:ilvl w:val="0"/>
          <w:numId w:val="23"/>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troškovi izvođenja radova (razgradnja nestabilnih dijelova kosine, sanacija podloge, drenaža, radovi na sanaciji kosine</w:t>
      </w:r>
      <w:r>
        <w:rPr>
          <w:rFonts w:ascii="Times New Roman" w:hAnsi="Times New Roman" w:cs="Times New Roman"/>
          <w:sz w:val="24"/>
          <w:szCs w:val="24"/>
        </w:rPr>
        <w:t>, izrada pilota, ugradnja geotehničkih sidara, ...</w:t>
      </w:r>
      <w:r w:rsidRPr="00F5751F">
        <w:rPr>
          <w:rFonts w:ascii="Times New Roman" w:hAnsi="Times New Roman" w:cs="Times New Roman"/>
          <w:sz w:val="24"/>
          <w:szCs w:val="24"/>
        </w:rPr>
        <w:t>)</w:t>
      </w:r>
    </w:p>
    <w:p w14:paraId="0F055B90" w14:textId="77777777" w:rsidR="00E65363" w:rsidRPr="00F5751F" w:rsidRDefault="00E65363" w:rsidP="00FF56EC">
      <w:pPr>
        <w:pStyle w:val="Bezproreda"/>
        <w:numPr>
          <w:ilvl w:val="0"/>
          <w:numId w:val="23"/>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 xml:space="preserve">troškovi stručnog </w:t>
      </w:r>
      <w:r>
        <w:rPr>
          <w:rFonts w:ascii="Times New Roman" w:hAnsi="Times New Roman" w:cs="Times New Roman"/>
          <w:sz w:val="24"/>
          <w:szCs w:val="24"/>
        </w:rPr>
        <w:t xml:space="preserve">i projektantskog </w:t>
      </w:r>
      <w:r w:rsidRPr="00F5751F">
        <w:rPr>
          <w:rFonts w:ascii="Times New Roman" w:hAnsi="Times New Roman" w:cs="Times New Roman"/>
          <w:sz w:val="24"/>
          <w:szCs w:val="24"/>
        </w:rPr>
        <w:t>nadzora</w:t>
      </w:r>
    </w:p>
    <w:p w14:paraId="5B964C5F" w14:textId="1F3A90BF" w:rsidR="00E65363" w:rsidRPr="00F5751F" w:rsidRDefault="00E65363" w:rsidP="00FF56EC">
      <w:pPr>
        <w:pStyle w:val="Bezproreda"/>
        <w:numPr>
          <w:ilvl w:val="0"/>
          <w:numId w:val="23"/>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 xml:space="preserve">troškovi biološke sanacije/popravak okoliša u zahvatu </w:t>
      </w:r>
      <w:r w:rsidR="000372CA">
        <w:rPr>
          <w:rFonts w:ascii="Times New Roman" w:hAnsi="Times New Roman" w:cs="Times New Roman"/>
          <w:sz w:val="24"/>
          <w:szCs w:val="24"/>
        </w:rPr>
        <w:t>operacije</w:t>
      </w:r>
    </w:p>
    <w:p w14:paraId="7CC2EFCB" w14:textId="29D804D7" w:rsidR="00FA16AB" w:rsidRDefault="00E65363" w:rsidP="00DC390F">
      <w:pPr>
        <w:pStyle w:val="Bezproreda"/>
        <w:numPr>
          <w:ilvl w:val="0"/>
          <w:numId w:val="23"/>
        </w:numPr>
        <w:spacing w:line="276" w:lineRule="auto"/>
        <w:jc w:val="both"/>
        <w:rPr>
          <w:rFonts w:ascii="Times New Roman" w:hAnsi="Times New Roman" w:cs="Times New Roman"/>
          <w:sz w:val="24"/>
          <w:szCs w:val="24"/>
        </w:rPr>
      </w:pPr>
      <w:r w:rsidRPr="00F5751F">
        <w:rPr>
          <w:rFonts w:ascii="Times New Roman" w:hAnsi="Times New Roman" w:cs="Times New Roman"/>
          <w:sz w:val="24"/>
          <w:szCs w:val="24"/>
        </w:rPr>
        <w:t>troškovi izrade Snimke izvedenog stanja</w:t>
      </w:r>
    </w:p>
    <w:p w14:paraId="00A125A1" w14:textId="6ED698B2" w:rsidR="00DC390F" w:rsidRPr="00DC390F" w:rsidRDefault="00DC390F" w:rsidP="00DC390F">
      <w:pPr>
        <w:pStyle w:val="Bezproreda"/>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troškovi</w:t>
      </w:r>
      <w:r w:rsidR="00E20CDE">
        <w:rPr>
          <w:rFonts w:ascii="Times New Roman" w:hAnsi="Times New Roman" w:cs="Times New Roman"/>
          <w:sz w:val="24"/>
          <w:szCs w:val="24"/>
        </w:rPr>
        <w:t xml:space="preserve"> </w:t>
      </w:r>
      <w:r w:rsidR="00C717DD">
        <w:rPr>
          <w:rFonts w:ascii="Times New Roman" w:hAnsi="Times New Roman" w:cs="Times New Roman"/>
          <w:sz w:val="24"/>
          <w:szCs w:val="24"/>
        </w:rPr>
        <w:t>vezan</w:t>
      </w:r>
      <w:r w:rsidR="00AF42A5">
        <w:rPr>
          <w:rFonts w:ascii="Times New Roman" w:hAnsi="Times New Roman" w:cs="Times New Roman"/>
          <w:sz w:val="24"/>
          <w:szCs w:val="24"/>
        </w:rPr>
        <w:t>i uz</w:t>
      </w:r>
      <w:r w:rsidR="00E20CDE">
        <w:rPr>
          <w:rFonts w:ascii="Times New Roman" w:hAnsi="Times New Roman" w:cs="Times New Roman"/>
          <w:sz w:val="24"/>
          <w:szCs w:val="24"/>
        </w:rPr>
        <w:t xml:space="preserve"> mjere </w:t>
      </w:r>
      <w:r w:rsidR="002501B4">
        <w:rPr>
          <w:rFonts w:ascii="Times New Roman" w:hAnsi="Times New Roman" w:cs="Times New Roman"/>
          <w:sz w:val="24"/>
          <w:szCs w:val="24"/>
        </w:rPr>
        <w:t>praćenja i</w:t>
      </w:r>
      <w:r w:rsidR="00E20CDE">
        <w:rPr>
          <w:rFonts w:ascii="Times New Roman" w:hAnsi="Times New Roman" w:cs="Times New Roman"/>
          <w:sz w:val="24"/>
          <w:szCs w:val="24"/>
        </w:rPr>
        <w:t xml:space="preserve"> kontrole izvedenih radova</w:t>
      </w:r>
    </w:p>
    <w:p w14:paraId="1E9FFEEC" w14:textId="2748C297" w:rsidR="003D0160" w:rsidRPr="00C949E4" w:rsidRDefault="00E65363" w:rsidP="00C949E4">
      <w:pPr>
        <w:numPr>
          <w:ilvl w:val="0"/>
          <w:numId w:val="23"/>
        </w:numPr>
        <w:contextualSpacing/>
        <w:jc w:val="both"/>
        <w:rPr>
          <w:rFonts w:ascii="Times New Roman" w:hAnsi="Times New Roman" w:cs="Times New Roman"/>
          <w:sz w:val="24"/>
          <w:szCs w:val="24"/>
        </w:rPr>
      </w:pPr>
      <w:r w:rsidRPr="004177A0">
        <w:rPr>
          <w:rFonts w:ascii="Times New Roman" w:hAnsi="Times New Roman" w:cs="Times New Roman"/>
          <w:sz w:val="24"/>
          <w:szCs w:val="24"/>
        </w:rPr>
        <w:t xml:space="preserve">i drugi troškovi </w:t>
      </w:r>
      <w:r w:rsidR="009C6B07">
        <w:rPr>
          <w:rFonts w:ascii="Times New Roman" w:hAnsi="Times New Roman" w:cs="Times New Roman"/>
          <w:sz w:val="24"/>
          <w:szCs w:val="24"/>
        </w:rPr>
        <w:t>aktivnosti iz</w:t>
      </w:r>
      <w:r w:rsidRPr="004177A0">
        <w:rPr>
          <w:rFonts w:ascii="Times New Roman" w:hAnsi="Times New Roman" w:cs="Times New Roman"/>
          <w:sz w:val="24"/>
          <w:szCs w:val="24"/>
        </w:rPr>
        <w:t xml:space="preserve"> </w:t>
      </w:r>
      <w:r w:rsidR="009C6B07">
        <w:rPr>
          <w:rFonts w:ascii="Times New Roman" w:hAnsi="Times New Roman" w:cs="Times New Roman"/>
          <w:sz w:val="24"/>
          <w:szCs w:val="24"/>
        </w:rPr>
        <w:t xml:space="preserve">Grupe 3 </w:t>
      </w:r>
      <w:r w:rsidRPr="004177A0">
        <w:rPr>
          <w:rFonts w:ascii="Times New Roman" w:hAnsi="Times New Roman" w:cs="Times New Roman"/>
          <w:sz w:val="24"/>
          <w:szCs w:val="24"/>
        </w:rPr>
        <w:t>izravno povezani sa svrhom operacije</w:t>
      </w:r>
    </w:p>
    <w:p w14:paraId="08693BDF" w14:textId="77777777" w:rsidR="00564663" w:rsidRPr="000931A6" w:rsidRDefault="00564663" w:rsidP="003D0160">
      <w:pPr>
        <w:spacing w:after="0"/>
        <w:jc w:val="both"/>
        <w:rPr>
          <w:rFonts w:ascii="Times New Roman" w:hAnsi="Times New Roman" w:cs="Times New Roman"/>
          <w:sz w:val="24"/>
          <w:szCs w:val="24"/>
        </w:rPr>
      </w:pPr>
    </w:p>
    <w:p w14:paraId="5604A365" w14:textId="71536769" w:rsidR="001C2DAA" w:rsidRPr="001C2DAA" w:rsidRDefault="001C2DAA" w:rsidP="001C2DAA">
      <w:pPr>
        <w:jc w:val="both"/>
        <w:rPr>
          <w:rFonts w:ascii="Times New Roman" w:hAnsi="Times New Roman" w:cs="Times New Roman"/>
          <w:b/>
          <w:bCs/>
          <w:sz w:val="24"/>
          <w:szCs w:val="24"/>
        </w:rPr>
      </w:pPr>
      <w:r w:rsidRPr="001C2DAA">
        <w:rPr>
          <w:rFonts w:ascii="Times New Roman" w:hAnsi="Times New Roman" w:cs="Times New Roman"/>
          <w:b/>
          <w:bCs/>
          <w:sz w:val="24"/>
          <w:szCs w:val="24"/>
        </w:rPr>
        <w:t xml:space="preserve">Grupa </w:t>
      </w:r>
      <w:r>
        <w:rPr>
          <w:rFonts w:ascii="Times New Roman" w:hAnsi="Times New Roman" w:cs="Times New Roman"/>
          <w:b/>
          <w:bCs/>
          <w:sz w:val="24"/>
          <w:szCs w:val="24"/>
        </w:rPr>
        <w:t>4</w:t>
      </w:r>
      <w:r w:rsidRPr="001C2DAA">
        <w:rPr>
          <w:rFonts w:ascii="Times New Roman" w:hAnsi="Times New Roman" w:cs="Times New Roman"/>
          <w:b/>
          <w:bCs/>
          <w:sz w:val="24"/>
          <w:szCs w:val="24"/>
        </w:rPr>
        <w:t xml:space="preserve">: </w:t>
      </w:r>
      <w:r w:rsidR="005C2EBB" w:rsidRPr="0012696E">
        <w:rPr>
          <w:rFonts w:ascii="Times New Roman" w:hAnsi="Times New Roman" w:cs="Times New Roman"/>
          <w:b/>
          <w:sz w:val="24"/>
          <w:szCs w:val="24"/>
        </w:rPr>
        <w:t>Upravljanje projektom i administracija</w:t>
      </w:r>
    </w:p>
    <w:p w14:paraId="41D293F3" w14:textId="5AFAC444" w:rsidR="0014777C" w:rsidRDefault="0014777C" w:rsidP="00063BDC">
      <w:pPr>
        <w:pStyle w:val="Bezproreda"/>
        <w:numPr>
          <w:ilvl w:val="0"/>
          <w:numId w:val="23"/>
        </w:numPr>
        <w:spacing w:line="276" w:lineRule="auto"/>
        <w:jc w:val="both"/>
        <w:rPr>
          <w:rFonts w:ascii="Times New Roman" w:hAnsi="Times New Roman" w:cs="Times New Roman"/>
          <w:sz w:val="24"/>
          <w:szCs w:val="24"/>
        </w:rPr>
      </w:pPr>
      <w:r w:rsidRPr="0014777C">
        <w:rPr>
          <w:rFonts w:ascii="Times New Roman" w:hAnsi="Times New Roman" w:cs="Times New Roman"/>
          <w:sz w:val="24"/>
          <w:szCs w:val="24"/>
        </w:rPr>
        <w:t xml:space="preserve">troškovi usluga vanjskih stručnjaka za izradu Obrasca 1 Poziva i pripremu projektnog prijedloga </w:t>
      </w:r>
    </w:p>
    <w:p w14:paraId="61483FBD" w14:textId="3CE21813" w:rsidR="005D5985" w:rsidRDefault="005D5985" w:rsidP="00063BDC">
      <w:pPr>
        <w:pStyle w:val="Bezproreda"/>
        <w:numPr>
          <w:ilvl w:val="0"/>
          <w:numId w:val="23"/>
        </w:numPr>
        <w:spacing w:line="276" w:lineRule="auto"/>
        <w:jc w:val="both"/>
        <w:rPr>
          <w:rFonts w:ascii="Times New Roman" w:hAnsi="Times New Roman" w:cs="Times New Roman"/>
          <w:sz w:val="24"/>
          <w:szCs w:val="24"/>
        </w:rPr>
      </w:pPr>
      <w:r w:rsidRPr="005D5985">
        <w:rPr>
          <w:rFonts w:ascii="Times New Roman" w:hAnsi="Times New Roman" w:cs="Times New Roman"/>
          <w:sz w:val="24"/>
          <w:szCs w:val="24"/>
        </w:rPr>
        <w:t>troškovi usluga vanjskih stručnjaka za administraciju i tehničku koordinaciju, poslove financijskog upravljanja i izvještavanje u sklopu provedbe operacije</w:t>
      </w:r>
    </w:p>
    <w:p w14:paraId="0F2DA9C1" w14:textId="762A743E" w:rsidR="008D396A" w:rsidRPr="008D396A" w:rsidRDefault="00E155A3" w:rsidP="008D396A">
      <w:pPr>
        <w:pStyle w:val="Bezproreda"/>
        <w:numPr>
          <w:ilvl w:val="0"/>
          <w:numId w:val="23"/>
        </w:numPr>
        <w:spacing w:line="276" w:lineRule="auto"/>
        <w:jc w:val="both"/>
        <w:rPr>
          <w:rFonts w:ascii="Times New Roman" w:hAnsi="Times New Roman" w:cs="Times New Roman"/>
          <w:sz w:val="24"/>
          <w:szCs w:val="24"/>
        </w:rPr>
      </w:pPr>
      <w:r w:rsidRPr="00E155A3">
        <w:rPr>
          <w:rFonts w:ascii="Times New Roman" w:hAnsi="Times New Roman" w:cs="Times New Roman"/>
          <w:sz w:val="24"/>
          <w:szCs w:val="24"/>
        </w:rPr>
        <w:t>troškovi usluga vanjskih stručnjaka za izradu dokumentacije za nadmetanje</w:t>
      </w:r>
    </w:p>
    <w:p w14:paraId="48E653BF" w14:textId="77777777" w:rsidR="004F0EB7" w:rsidRDefault="004F0EB7" w:rsidP="004F0EB7">
      <w:pPr>
        <w:pStyle w:val="Bezproreda"/>
        <w:spacing w:line="276" w:lineRule="auto"/>
        <w:jc w:val="both"/>
        <w:rPr>
          <w:rFonts w:ascii="Times New Roman" w:hAnsi="Times New Roman" w:cs="Times New Roman"/>
          <w:sz w:val="24"/>
          <w:szCs w:val="24"/>
        </w:rPr>
      </w:pPr>
    </w:p>
    <w:p w14:paraId="719FBFA8" w14:textId="584A1B71" w:rsidR="004F0EB7" w:rsidRPr="004F0EB7" w:rsidRDefault="004F0EB7" w:rsidP="004F0EB7">
      <w:pPr>
        <w:pStyle w:val="Bezproreda"/>
        <w:spacing w:line="276" w:lineRule="auto"/>
        <w:jc w:val="both"/>
        <w:rPr>
          <w:rFonts w:ascii="Times New Roman" w:hAnsi="Times New Roman" w:cs="Times New Roman"/>
          <w:b/>
          <w:bCs/>
          <w:i/>
          <w:iCs/>
          <w:sz w:val="24"/>
          <w:szCs w:val="24"/>
        </w:rPr>
      </w:pPr>
      <w:r w:rsidRPr="00A7127A">
        <w:rPr>
          <w:rFonts w:ascii="Times New Roman" w:hAnsi="Times New Roman" w:cs="Times New Roman"/>
          <w:sz w:val="24"/>
          <w:szCs w:val="24"/>
        </w:rPr>
        <w:t xml:space="preserve">Prihvatljivi troškovi su troškovi nastali u razdoblju </w:t>
      </w:r>
      <w:r w:rsidRPr="009F7266">
        <w:rPr>
          <w:rFonts w:ascii="Times New Roman" w:hAnsi="Times New Roman" w:cs="Times New Roman"/>
          <w:b/>
          <w:bCs/>
          <w:i/>
          <w:iCs/>
          <w:sz w:val="24"/>
          <w:szCs w:val="24"/>
        </w:rPr>
        <w:t>od 22. ožujka 2020. godine do 17. lipnja 2022. godine.</w:t>
      </w:r>
    </w:p>
    <w:p w14:paraId="64689478" w14:textId="77777777" w:rsidR="00343D08" w:rsidRPr="00A30D6F" w:rsidRDefault="00343D08" w:rsidP="00A30D6F">
      <w:bookmarkStart w:id="53" w:name="_Toc64466781"/>
    </w:p>
    <w:p w14:paraId="2AF58667" w14:textId="5B504E84" w:rsidR="008F5A28" w:rsidRDefault="00E4411A" w:rsidP="00FF3549">
      <w:pPr>
        <w:pStyle w:val="Naslov2"/>
        <w:spacing w:line="276" w:lineRule="auto"/>
      </w:pPr>
      <w:r w:rsidRPr="00ED00F7">
        <w:t>2.10. Neprihvatljivi troškovi</w:t>
      </w:r>
      <w:bookmarkEnd w:id="53"/>
    </w:p>
    <w:p w14:paraId="7C7BAD41" w14:textId="0C26E919" w:rsidR="00F660C6" w:rsidRDefault="00F660C6" w:rsidP="00E21446">
      <w:pPr>
        <w:spacing w:after="0"/>
      </w:pPr>
    </w:p>
    <w:p w14:paraId="0C384B60" w14:textId="37A4A6FF" w:rsidR="004F74F9" w:rsidRPr="00ED00F7" w:rsidRDefault="00540C8D" w:rsidP="00FF3549">
      <w:pPr>
        <w:kinsoku w:val="0"/>
        <w:overflowPunct w:val="0"/>
        <w:spacing w:before="120" w:after="120"/>
        <w:contextualSpacing/>
        <w:jc w:val="both"/>
        <w:rPr>
          <w:rFonts w:ascii="Times New Roman" w:hAnsi="Times New Roman" w:cs="Times New Roman"/>
          <w:sz w:val="24"/>
          <w:szCs w:val="24"/>
        </w:rPr>
      </w:pPr>
      <w:r>
        <w:rPr>
          <w:rFonts w:ascii="Times New Roman" w:eastAsia="Times New Roman" w:hAnsi="Times New Roman" w:cs="Times New Roman"/>
          <w:bCs/>
          <w:sz w:val="24"/>
          <w:szCs w:val="24"/>
        </w:rPr>
        <w:t>Svi troškovi koji nisu povezani s akti</w:t>
      </w:r>
      <w:r w:rsidR="005A30AE">
        <w:rPr>
          <w:rFonts w:ascii="Times New Roman" w:eastAsia="Times New Roman" w:hAnsi="Times New Roman" w:cs="Times New Roman"/>
          <w:bCs/>
          <w:sz w:val="24"/>
          <w:szCs w:val="24"/>
        </w:rPr>
        <w:t xml:space="preserve">vnostima </w:t>
      </w:r>
      <w:r w:rsidR="00A5212A">
        <w:rPr>
          <w:rFonts w:ascii="Times New Roman" w:eastAsia="Times New Roman" w:hAnsi="Times New Roman" w:cs="Times New Roman"/>
          <w:bCs/>
          <w:sz w:val="24"/>
          <w:szCs w:val="24"/>
        </w:rPr>
        <w:t>operacija</w:t>
      </w:r>
      <w:r w:rsidR="005A30AE">
        <w:rPr>
          <w:rFonts w:ascii="Times New Roman" w:eastAsia="Times New Roman" w:hAnsi="Times New Roman" w:cs="Times New Roman"/>
          <w:bCs/>
          <w:sz w:val="24"/>
          <w:szCs w:val="24"/>
        </w:rPr>
        <w:t xml:space="preserve"> su neprihvatljivi. Osim toga</w:t>
      </w:r>
      <w:r w:rsidR="004B0C62">
        <w:rPr>
          <w:rFonts w:ascii="Times New Roman" w:eastAsia="Times New Roman" w:hAnsi="Times New Roman" w:cs="Times New Roman"/>
          <w:bCs/>
          <w:sz w:val="24"/>
          <w:szCs w:val="24"/>
        </w:rPr>
        <w:t xml:space="preserve"> i sljedeće su kategorije troškova neprihvatljive</w:t>
      </w:r>
      <w:r w:rsidR="004F74F9" w:rsidRPr="00ED00F7">
        <w:rPr>
          <w:rFonts w:ascii="Times New Roman" w:eastAsia="Times New Roman" w:hAnsi="Times New Roman" w:cs="Times New Roman"/>
          <w:bCs/>
          <w:sz w:val="24"/>
          <w:szCs w:val="24"/>
        </w:rPr>
        <w:t>:</w:t>
      </w:r>
    </w:p>
    <w:p w14:paraId="66B05D5E" w14:textId="77777777" w:rsidR="004F74F9" w:rsidRPr="00ED00F7" w:rsidRDefault="004F74F9" w:rsidP="00FF56EC">
      <w:pPr>
        <w:pStyle w:val="bullets"/>
        <w:numPr>
          <w:ilvl w:val="0"/>
          <w:numId w:val="10"/>
        </w:numPr>
        <w:spacing w:line="276" w:lineRule="auto"/>
        <w:ind w:left="709" w:hanging="284"/>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lastRenderedPageBreak/>
        <w:t xml:space="preserve">nadoknadivi PDV tj. porez na dodanu vrijednost za koji prijavitelj/korisnik ima pravo ostvariti odbitak; </w:t>
      </w:r>
    </w:p>
    <w:p w14:paraId="16FAC188" w14:textId="58A672CC" w:rsidR="004F74F9"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kamate na dug;</w:t>
      </w:r>
    </w:p>
    <w:p w14:paraId="048EDDF8" w14:textId="6886AD80" w:rsidR="0003626C" w:rsidRPr="00ED00F7" w:rsidRDefault="0003626C" w:rsidP="00FF56EC">
      <w:pPr>
        <w:pStyle w:val="bullets"/>
        <w:numPr>
          <w:ilvl w:val="0"/>
          <w:numId w:val="18"/>
        </w:numPr>
        <w:spacing w:line="276" w:lineRule="auto"/>
        <w:jc w:val="both"/>
        <w:rPr>
          <w:rFonts w:ascii="Times New Roman" w:hAnsi="Times New Roman" w:cs="Times New Roman"/>
          <w:sz w:val="24"/>
          <w:szCs w:val="24"/>
          <w:lang w:val="hr-HR"/>
        </w:rPr>
      </w:pPr>
      <w:r w:rsidRPr="004B2AFA">
        <w:rPr>
          <w:rFonts w:ascii="Times New Roman" w:hAnsi="Times New Roman" w:cs="Times New Roman"/>
          <w:sz w:val="24"/>
          <w:szCs w:val="24"/>
          <w:lang w:val="hr-HR"/>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r>
        <w:rPr>
          <w:rFonts w:ascii="Times New Roman" w:hAnsi="Times New Roman" w:cs="Times New Roman"/>
          <w:sz w:val="24"/>
          <w:szCs w:val="24"/>
          <w:lang w:val="hr-HR"/>
        </w:rPr>
        <w:t>;</w:t>
      </w:r>
    </w:p>
    <w:p w14:paraId="0C60BC0F"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kupnja rabljene opreme;</w:t>
      </w:r>
    </w:p>
    <w:p w14:paraId="761B37A7"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kupnja vozila koja se koriste u svrhu upravljanja operacijom;</w:t>
      </w:r>
    </w:p>
    <w:p w14:paraId="0D330851" w14:textId="6E09A543"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nadoknada troškova prijevoza</w:t>
      </w:r>
      <w:r w:rsidR="00B924CF">
        <w:rPr>
          <w:rFonts w:ascii="Times New Roman" w:hAnsi="Times New Roman" w:cs="Times New Roman"/>
          <w:sz w:val="24"/>
          <w:szCs w:val="24"/>
          <w:lang w:val="hr-HR"/>
        </w:rPr>
        <w:t>;</w:t>
      </w:r>
    </w:p>
    <w:p w14:paraId="79D2CEA2"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materijalna prava radnika u smislu nadoknade troškova, potpora, nagrada te otpremnine;</w:t>
      </w:r>
    </w:p>
    <w:p w14:paraId="274E1A6F"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 xml:space="preserve">kazne, financijske globe, troškovi povezani s </w:t>
      </w:r>
      <w:proofErr w:type="spellStart"/>
      <w:r w:rsidRPr="00ED00F7">
        <w:rPr>
          <w:rFonts w:ascii="Times New Roman" w:hAnsi="Times New Roman" w:cs="Times New Roman"/>
          <w:sz w:val="24"/>
          <w:szCs w:val="24"/>
          <w:lang w:val="hr-HR"/>
        </w:rPr>
        <w:t>predstečajem</w:t>
      </w:r>
      <w:proofErr w:type="spellEnd"/>
      <w:r w:rsidRPr="00ED00F7">
        <w:rPr>
          <w:rFonts w:ascii="Times New Roman" w:hAnsi="Times New Roman" w:cs="Times New Roman"/>
          <w:sz w:val="24"/>
          <w:szCs w:val="24"/>
          <w:lang w:val="hr-HR"/>
        </w:rPr>
        <w:t>, stečajem i likvidacijom;</w:t>
      </w:r>
    </w:p>
    <w:p w14:paraId="7A58D848"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troškovi sudskih i izvan sudskih sporova;</w:t>
      </w:r>
    </w:p>
    <w:p w14:paraId="3D6E38B1"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 xml:space="preserve">operativni troškovi; </w:t>
      </w:r>
    </w:p>
    <w:p w14:paraId="4881C5ED"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gubici zbog fluktuacija valutnih tečaja i provizija na valutni tečaj;</w:t>
      </w:r>
    </w:p>
    <w:p w14:paraId="3592F6F4"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troškovi za otvaranje, zatvaranje i vođenje računa, naknade za financijske transfere, trošak ishođenja kredita ili pozajmice kod financijske institucije, javnobilježnički trošak;</w:t>
      </w:r>
    </w:p>
    <w:p w14:paraId="6218D105" w14:textId="2A6570D2"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doprinosi u naravi u obliku izvršavanja radova ili osiguravanja robe, usluga, zemljišta i nekretnina za koje nije izvršeno plaćanje u gotovini, potkrijepljeno računima ili dokumentima odgovarajuće iste dokazne vrijednosti</w:t>
      </w:r>
      <w:r w:rsidR="00400B03">
        <w:rPr>
          <w:rFonts w:ascii="Times New Roman" w:hAnsi="Times New Roman" w:cs="Times New Roman"/>
          <w:sz w:val="24"/>
          <w:szCs w:val="24"/>
          <w:lang w:val="hr-HR"/>
        </w:rPr>
        <w:t>;</w:t>
      </w:r>
      <w:r w:rsidRPr="00ED00F7">
        <w:rPr>
          <w:rFonts w:ascii="Times New Roman" w:hAnsi="Times New Roman" w:cs="Times New Roman"/>
          <w:sz w:val="24"/>
          <w:szCs w:val="24"/>
          <w:lang w:val="hr-HR"/>
        </w:rPr>
        <w:t xml:space="preserve"> </w:t>
      </w:r>
    </w:p>
    <w:p w14:paraId="6D17999C"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 xml:space="preserve">troškovi amortizacije; </w:t>
      </w:r>
    </w:p>
    <w:p w14:paraId="3D6CEBFC"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kupoprodaja zemljišta;</w:t>
      </w:r>
    </w:p>
    <w:p w14:paraId="16A5F532"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 xml:space="preserve">troškovi leasinga; </w:t>
      </w:r>
    </w:p>
    <w:p w14:paraId="77BC400D"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neizravni troškovi;</w:t>
      </w:r>
    </w:p>
    <w:p w14:paraId="0BF2181B" w14:textId="77777777" w:rsidR="004F74F9" w:rsidRPr="00ED00F7"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trošak jamstva koje izdaje banka ili druga financijska institucija;</w:t>
      </w:r>
    </w:p>
    <w:p w14:paraId="61936E24" w14:textId="01D43457" w:rsidR="004F74F9" w:rsidRDefault="004F74F9" w:rsidP="00FF56EC">
      <w:pPr>
        <w:pStyle w:val="bullets"/>
        <w:numPr>
          <w:ilvl w:val="0"/>
          <w:numId w:val="18"/>
        </w:numPr>
        <w:spacing w:line="276" w:lineRule="auto"/>
        <w:jc w:val="both"/>
        <w:rPr>
          <w:rFonts w:ascii="Times New Roman" w:hAnsi="Times New Roman" w:cs="Times New Roman"/>
          <w:sz w:val="24"/>
          <w:szCs w:val="24"/>
          <w:lang w:val="hr-HR"/>
        </w:rPr>
      </w:pPr>
      <w:r w:rsidRPr="00ED00F7">
        <w:rPr>
          <w:rFonts w:ascii="Times New Roman" w:hAnsi="Times New Roman" w:cs="Times New Roman"/>
          <w:sz w:val="24"/>
          <w:szCs w:val="24"/>
          <w:lang w:val="hr-HR"/>
        </w:rPr>
        <w:t>troškovi zakupa materijalne imovine;</w:t>
      </w:r>
    </w:p>
    <w:p w14:paraId="44E8A67A" w14:textId="70E5DC15" w:rsidR="006462E0" w:rsidRPr="00ED00F7" w:rsidRDefault="006462E0" w:rsidP="00FF56EC">
      <w:pPr>
        <w:pStyle w:val="bullets"/>
        <w:numPr>
          <w:ilvl w:val="0"/>
          <w:numId w:val="18"/>
        </w:numPr>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troškovi </w:t>
      </w:r>
      <w:r w:rsidR="00C4092E">
        <w:rPr>
          <w:rFonts w:ascii="Times New Roman" w:hAnsi="Times New Roman" w:cs="Times New Roman"/>
          <w:sz w:val="24"/>
          <w:szCs w:val="24"/>
          <w:lang w:val="hr-HR"/>
        </w:rPr>
        <w:t>ishođenja</w:t>
      </w:r>
      <w:r w:rsidRPr="006462E0">
        <w:t xml:space="preserve"> </w:t>
      </w:r>
      <w:r w:rsidRPr="006462E0">
        <w:rPr>
          <w:rFonts w:ascii="Times New Roman" w:hAnsi="Times New Roman" w:cs="Times New Roman"/>
          <w:sz w:val="24"/>
          <w:szCs w:val="24"/>
          <w:lang w:val="hr-HR"/>
        </w:rPr>
        <w:t>potrebnih prethodnih suglasnosti ili akata</w:t>
      </w:r>
      <w:r>
        <w:rPr>
          <w:rFonts w:ascii="Times New Roman" w:hAnsi="Times New Roman" w:cs="Times New Roman"/>
          <w:sz w:val="24"/>
          <w:szCs w:val="24"/>
          <w:lang w:val="hr-HR"/>
        </w:rPr>
        <w:t xml:space="preserve"> i sl.;</w:t>
      </w:r>
    </w:p>
    <w:p w14:paraId="6FF54CF7" w14:textId="4843A4F0" w:rsidR="004F74F9" w:rsidRPr="00ED00F7" w:rsidRDefault="004F74F9" w:rsidP="00FF56EC">
      <w:pPr>
        <w:pStyle w:val="Odlomakpopisa"/>
        <w:numPr>
          <w:ilvl w:val="0"/>
          <w:numId w:val="18"/>
        </w:numPr>
        <w:spacing w:after="0"/>
        <w:rPr>
          <w:rFonts w:ascii="Times New Roman" w:eastAsiaTheme="minorHAnsi" w:hAnsi="Times New Roman" w:cs="Times New Roman"/>
          <w:sz w:val="24"/>
          <w:szCs w:val="24"/>
        </w:rPr>
      </w:pPr>
      <w:r w:rsidRPr="00ED00F7">
        <w:rPr>
          <w:rFonts w:ascii="Times New Roman" w:eastAsiaTheme="minorHAnsi" w:hAnsi="Times New Roman" w:cs="Times New Roman"/>
          <w:sz w:val="24"/>
          <w:szCs w:val="24"/>
        </w:rPr>
        <w:t>troškovi koji nisu povezani sa svrhom operacije</w:t>
      </w:r>
      <w:r w:rsidR="00123D65" w:rsidRPr="00ED00F7">
        <w:rPr>
          <w:rFonts w:ascii="Times New Roman" w:eastAsiaTheme="minorHAnsi" w:hAnsi="Times New Roman" w:cs="Times New Roman"/>
          <w:sz w:val="24"/>
          <w:szCs w:val="24"/>
        </w:rPr>
        <w:t>;</w:t>
      </w:r>
      <w:r w:rsidRPr="00ED00F7">
        <w:rPr>
          <w:rFonts w:ascii="Times New Roman" w:eastAsiaTheme="minorHAnsi" w:hAnsi="Times New Roman" w:cs="Times New Roman"/>
          <w:sz w:val="24"/>
          <w:szCs w:val="24"/>
        </w:rPr>
        <w:t xml:space="preserve"> </w:t>
      </w:r>
    </w:p>
    <w:p w14:paraId="52DEA30D" w14:textId="408DC083" w:rsidR="004F74F9" w:rsidRPr="007012E9" w:rsidRDefault="004F74F9" w:rsidP="00E2580F">
      <w:pPr>
        <w:pStyle w:val="bullets"/>
        <w:numPr>
          <w:ilvl w:val="0"/>
          <w:numId w:val="18"/>
        </w:numPr>
        <w:spacing w:line="276" w:lineRule="auto"/>
        <w:jc w:val="both"/>
        <w:rPr>
          <w:rFonts w:ascii="Times New Roman" w:hAnsi="Times New Roman" w:cs="Times New Roman"/>
          <w:b/>
          <w:sz w:val="24"/>
          <w:szCs w:val="24"/>
          <w:lang w:val="hr-HR"/>
        </w:rPr>
      </w:pPr>
      <w:r w:rsidRPr="00ED00F7">
        <w:rPr>
          <w:rFonts w:ascii="Times New Roman" w:hAnsi="Times New Roman" w:cs="Times New Roman"/>
          <w:sz w:val="24"/>
          <w:szCs w:val="24"/>
          <w:lang w:val="hr-HR"/>
        </w:rPr>
        <w:t>troškovi nastali prije 22. ožujka 2020. godine</w:t>
      </w:r>
      <w:r w:rsidR="00E2580F">
        <w:rPr>
          <w:rFonts w:ascii="Times New Roman" w:hAnsi="Times New Roman" w:cs="Times New Roman"/>
          <w:sz w:val="24"/>
          <w:szCs w:val="24"/>
          <w:lang w:val="hr-HR"/>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16"/>
      </w:tblGrid>
      <w:tr w:rsidR="004F74F9" w:rsidRPr="00ED00F7" w14:paraId="2D516419" w14:textId="77777777" w:rsidTr="00C95831">
        <w:trPr>
          <w:trHeight w:val="844"/>
        </w:trPr>
        <w:tc>
          <w:tcPr>
            <w:tcW w:w="9016" w:type="dxa"/>
            <w:shd w:val="clear" w:color="auto" w:fill="D6F8D7"/>
          </w:tcPr>
          <w:p w14:paraId="4221FF71" w14:textId="6B8912A1" w:rsidR="004F74F9" w:rsidRPr="00ED00F7" w:rsidRDefault="004F74F9" w:rsidP="00FF3549">
            <w:pPr>
              <w:spacing w:after="0"/>
              <w:contextualSpacing/>
              <w:jc w:val="both"/>
              <w:rPr>
                <w:rFonts w:ascii="Times New Roman" w:eastAsiaTheme="minorHAnsi" w:hAnsi="Times New Roman" w:cs="Times New Roman"/>
                <w:i/>
                <w:sz w:val="24"/>
                <w:szCs w:val="24"/>
              </w:rPr>
            </w:pPr>
            <w:r w:rsidRPr="00ED00F7">
              <w:rPr>
                <w:rFonts w:ascii="Times New Roman" w:eastAsiaTheme="minorHAnsi" w:hAnsi="Times New Roman" w:cs="Times New Roman"/>
                <w:b/>
                <w:i/>
                <w:sz w:val="24"/>
                <w:szCs w:val="24"/>
              </w:rPr>
              <w:t xml:space="preserve">Napomena: </w:t>
            </w:r>
            <w:r w:rsidRPr="00ED00F7">
              <w:rPr>
                <w:rFonts w:ascii="Times New Roman" w:eastAsiaTheme="minorHAnsi" w:hAnsi="Times New Roman" w:cs="Times New Roman"/>
                <w:i/>
                <w:sz w:val="24"/>
                <w:szCs w:val="24"/>
              </w:rPr>
              <w:t xml:space="preserve">Prijavitelj preuzima rizik moguće neprihvatljivosti troškova za cijelo vrijeme trajanja operacije. Troškovi </w:t>
            </w:r>
            <w:r w:rsidR="00B5690B" w:rsidRPr="00ED00F7">
              <w:rPr>
                <w:rFonts w:ascii="Times New Roman" w:eastAsiaTheme="minorHAnsi" w:hAnsi="Times New Roman" w:cs="Times New Roman"/>
                <w:i/>
                <w:sz w:val="24"/>
                <w:szCs w:val="24"/>
              </w:rPr>
              <w:t>koj</w:t>
            </w:r>
            <w:r w:rsidR="00B5690B">
              <w:rPr>
                <w:rFonts w:ascii="Times New Roman" w:eastAsiaTheme="minorHAnsi" w:hAnsi="Times New Roman" w:cs="Times New Roman"/>
                <w:i/>
                <w:sz w:val="24"/>
                <w:szCs w:val="24"/>
              </w:rPr>
              <w:t>i</w:t>
            </w:r>
            <w:r w:rsidR="00B5690B" w:rsidRPr="00ED00F7">
              <w:rPr>
                <w:rFonts w:ascii="Times New Roman" w:eastAsiaTheme="minorHAnsi" w:hAnsi="Times New Roman" w:cs="Times New Roman"/>
                <w:i/>
                <w:sz w:val="24"/>
                <w:szCs w:val="24"/>
              </w:rPr>
              <w:t xml:space="preserve"> </w:t>
            </w:r>
            <w:r w:rsidRPr="00ED00F7">
              <w:rPr>
                <w:rFonts w:ascii="Times New Roman" w:eastAsiaTheme="minorHAnsi" w:hAnsi="Times New Roman" w:cs="Times New Roman"/>
                <w:i/>
                <w:sz w:val="24"/>
                <w:szCs w:val="24"/>
              </w:rPr>
              <w:t>su već plaćeni sredstvima iz Državnog proračuna i drugih javnih izvora prije sklapanja Ugovora, a plaćeni su za aktivnosti provedene od 22. ožujka 2020. godine</w:t>
            </w:r>
            <w:r w:rsidR="00E47BCC">
              <w:rPr>
                <w:rFonts w:ascii="Times New Roman" w:eastAsiaTheme="minorHAnsi" w:hAnsi="Times New Roman" w:cs="Times New Roman"/>
                <w:i/>
                <w:sz w:val="24"/>
                <w:szCs w:val="24"/>
              </w:rPr>
              <w:t>,</w:t>
            </w:r>
            <w:r w:rsidRPr="00ED00F7">
              <w:rPr>
                <w:rFonts w:ascii="Times New Roman" w:eastAsiaTheme="minorHAnsi" w:hAnsi="Times New Roman" w:cs="Times New Roman"/>
                <w:i/>
                <w:sz w:val="24"/>
                <w:szCs w:val="24"/>
              </w:rPr>
              <w:t xml:space="preserve"> moraju se iskazati u prijavi operacije. To se odnosi na troškove povezane </w:t>
            </w:r>
            <w:r w:rsidR="001973F7">
              <w:rPr>
                <w:rFonts w:ascii="Times New Roman" w:eastAsiaTheme="minorHAnsi" w:hAnsi="Times New Roman" w:cs="Times New Roman"/>
                <w:i/>
                <w:sz w:val="24"/>
                <w:szCs w:val="24"/>
              </w:rPr>
              <w:t xml:space="preserve">s </w:t>
            </w:r>
            <w:r w:rsidR="005C1EAF">
              <w:rPr>
                <w:rFonts w:ascii="Times New Roman" w:eastAsiaTheme="minorHAnsi" w:hAnsi="Times New Roman" w:cs="Times New Roman"/>
                <w:i/>
                <w:sz w:val="24"/>
                <w:szCs w:val="24"/>
              </w:rPr>
              <w:t>pogođenim prirodnim zonama</w:t>
            </w:r>
            <w:r w:rsidRPr="00ED00F7">
              <w:rPr>
                <w:rFonts w:ascii="Times New Roman" w:eastAsiaTheme="minorHAnsi" w:hAnsi="Times New Roman" w:cs="Times New Roman"/>
                <w:i/>
                <w:sz w:val="24"/>
                <w:szCs w:val="24"/>
              </w:rPr>
              <w:t xml:space="preserve"> koje su bile osigurane te im je isplaćena osigurana svota. Ti troškovi neće biti dodatno plaćeni jer bi predstavljali dvostruko financiranje</w:t>
            </w:r>
            <w:r w:rsidR="006A3CF6">
              <w:rPr>
                <w:rFonts w:ascii="Times New Roman" w:eastAsiaTheme="minorHAnsi" w:hAnsi="Times New Roman" w:cs="Times New Roman"/>
                <w:i/>
                <w:sz w:val="24"/>
                <w:szCs w:val="24"/>
              </w:rPr>
              <w:t>,</w:t>
            </w:r>
            <w:r w:rsidRPr="00ED00F7">
              <w:rPr>
                <w:rFonts w:ascii="Times New Roman" w:eastAsiaTheme="minorHAnsi" w:hAnsi="Times New Roman" w:cs="Times New Roman"/>
                <w:i/>
                <w:sz w:val="24"/>
                <w:szCs w:val="24"/>
              </w:rPr>
              <w:t xml:space="preserve"> no moraju se navesti u prijavi</w:t>
            </w:r>
            <w:r w:rsidR="00456582">
              <w:rPr>
                <w:rFonts w:ascii="Times New Roman" w:eastAsiaTheme="minorHAnsi" w:hAnsi="Times New Roman" w:cs="Times New Roman"/>
                <w:i/>
                <w:sz w:val="24"/>
                <w:szCs w:val="24"/>
              </w:rPr>
              <w:t xml:space="preserve">, izuzev okolnosti navedenih </w:t>
            </w:r>
            <w:r w:rsidR="00C11997">
              <w:rPr>
                <w:rFonts w:ascii="Times New Roman" w:eastAsiaTheme="minorHAnsi" w:hAnsi="Times New Roman" w:cs="Times New Roman"/>
                <w:i/>
                <w:sz w:val="24"/>
                <w:szCs w:val="24"/>
              </w:rPr>
              <w:t>u točki 1.6</w:t>
            </w:r>
            <w:r w:rsidR="001140DD">
              <w:rPr>
                <w:rFonts w:ascii="Times New Roman" w:eastAsiaTheme="minorHAnsi" w:hAnsi="Times New Roman" w:cs="Times New Roman"/>
                <w:i/>
                <w:sz w:val="24"/>
                <w:szCs w:val="24"/>
              </w:rPr>
              <w:t>.</w:t>
            </w:r>
            <w:r w:rsidR="00C11997">
              <w:rPr>
                <w:rFonts w:ascii="Times New Roman" w:eastAsiaTheme="minorHAnsi" w:hAnsi="Times New Roman" w:cs="Times New Roman"/>
                <w:i/>
                <w:sz w:val="24"/>
                <w:szCs w:val="24"/>
              </w:rPr>
              <w:t xml:space="preserve"> </w:t>
            </w:r>
            <w:r w:rsidR="001140DD">
              <w:rPr>
                <w:rFonts w:ascii="Times New Roman" w:eastAsiaTheme="minorHAnsi" w:hAnsi="Times New Roman" w:cs="Times New Roman"/>
                <w:i/>
                <w:sz w:val="24"/>
                <w:szCs w:val="24"/>
              </w:rPr>
              <w:t xml:space="preserve">ovih </w:t>
            </w:r>
            <w:r w:rsidR="00C11997">
              <w:rPr>
                <w:rFonts w:ascii="Times New Roman" w:eastAsiaTheme="minorHAnsi" w:hAnsi="Times New Roman" w:cs="Times New Roman"/>
                <w:i/>
                <w:sz w:val="24"/>
                <w:szCs w:val="24"/>
              </w:rPr>
              <w:t>Uputa</w:t>
            </w:r>
            <w:r w:rsidRPr="00ED00F7">
              <w:rPr>
                <w:rFonts w:ascii="Times New Roman" w:eastAsiaTheme="minorHAnsi" w:hAnsi="Times New Roman" w:cs="Times New Roman"/>
                <w:i/>
                <w:sz w:val="24"/>
                <w:szCs w:val="24"/>
              </w:rPr>
              <w:t>.</w:t>
            </w:r>
          </w:p>
        </w:tc>
      </w:tr>
    </w:tbl>
    <w:p w14:paraId="1622D1FA" w14:textId="728AF38D" w:rsidR="007012E9" w:rsidRDefault="007012E9" w:rsidP="4E452188">
      <w:pPr>
        <w:rPr>
          <w:sz w:val="24"/>
          <w:szCs w:val="24"/>
        </w:rPr>
      </w:pPr>
    </w:p>
    <w:p w14:paraId="52FD32A0" w14:textId="77777777" w:rsidR="007E13DF" w:rsidRDefault="007E13DF" w:rsidP="4E452188">
      <w:pPr>
        <w:rPr>
          <w:sz w:val="24"/>
          <w:szCs w:val="24"/>
        </w:rPr>
      </w:pPr>
    </w:p>
    <w:p w14:paraId="5F3A2323" w14:textId="5B6588C3" w:rsidR="00573F23" w:rsidRPr="00ED00F7" w:rsidRDefault="00573F23" w:rsidP="00FF3549">
      <w:pPr>
        <w:pStyle w:val="Naslov1"/>
      </w:pPr>
      <w:bookmarkStart w:id="54" w:name="_Toc64466782"/>
      <w:r w:rsidRPr="00ED00F7">
        <w:lastRenderedPageBreak/>
        <w:t>KAKO SE PRIJAVITI</w:t>
      </w:r>
      <w:bookmarkEnd w:id="54"/>
    </w:p>
    <w:p w14:paraId="5462D83F" w14:textId="77777777" w:rsidR="00573F23" w:rsidRPr="00ED00F7" w:rsidRDefault="00573F23" w:rsidP="00FF3549">
      <w:pPr>
        <w:rPr>
          <w:sz w:val="24"/>
          <w:szCs w:val="24"/>
        </w:rPr>
      </w:pPr>
    </w:p>
    <w:p w14:paraId="237F54AF" w14:textId="62F77F4B" w:rsidR="00573F23" w:rsidRPr="00ED00F7" w:rsidRDefault="00573F23" w:rsidP="00FF3549">
      <w:pPr>
        <w:pStyle w:val="Naslov2"/>
        <w:spacing w:line="276" w:lineRule="auto"/>
      </w:pPr>
      <w:r w:rsidRPr="00ED00F7">
        <w:tab/>
      </w:r>
      <w:bookmarkStart w:id="55" w:name="_Toc64466783"/>
      <w:r w:rsidRPr="00ED00F7">
        <w:t>3.1. Projektni prijedlog</w:t>
      </w:r>
      <w:bookmarkEnd w:id="55"/>
    </w:p>
    <w:p w14:paraId="03ACA344" w14:textId="77777777" w:rsidR="00215458" w:rsidRPr="00ED00F7" w:rsidRDefault="00215458" w:rsidP="006A3CF6">
      <w:pPr>
        <w:spacing w:after="0"/>
        <w:rPr>
          <w:sz w:val="24"/>
          <w:szCs w:val="24"/>
        </w:rPr>
      </w:pPr>
    </w:p>
    <w:p w14:paraId="66E090F8" w14:textId="77777777" w:rsidR="00573F23" w:rsidRPr="00ED00F7" w:rsidRDefault="00573F23" w:rsidP="00FF3549">
      <w:pPr>
        <w:pStyle w:val="Bezproreda"/>
        <w:spacing w:line="276" w:lineRule="auto"/>
        <w:jc w:val="both"/>
        <w:rPr>
          <w:rFonts w:ascii="Times New Roman" w:hAnsi="Times New Roman" w:cs="Times New Roman"/>
          <w:i/>
          <w:iCs/>
          <w:sz w:val="24"/>
          <w:szCs w:val="24"/>
        </w:rPr>
      </w:pPr>
      <w:bookmarkStart w:id="56" w:name="_Hlk43408964"/>
      <w:r w:rsidRPr="00ED00F7">
        <w:rPr>
          <w:rFonts w:ascii="Times New Roman" w:eastAsia="Calibri" w:hAnsi="Times New Roman" w:cs="Times New Roman"/>
          <w:color w:val="000000"/>
          <w:sz w:val="24"/>
          <w:szCs w:val="24"/>
        </w:rPr>
        <w:t xml:space="preserve">Projektni prijedlog odnosno sva dokumentacija tražena ovim Uputama izrađuje se na hrvatskom jeziku i latiničnom pismu. </w:t>
      </w:r>
      <w:bookmarkEnd w:id="56"/>
    </w:p>
    <w:p w14:paraId="50265A4D"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4375301B" w14:textId="208FFE26" w:rsidR="00DF7C3B" w:rsidRPr="00BB6B13" w:rsidRDefault="00573F23" w:rsidP="003F5DD5">
      <w:pPr>
        <w:pStyle w:val="Bezproreda"/>
        <w:spacing w:line="276" w:lineRule="auto"/>
        <w:jc w:val="both"/>
        <w:rPr>
          <w:rFonts w:ascii="Times New Roman" w:eastAsia="Calibri" w:hAnsi="Times New Roman" w:cs="Times New Roman"/>
          <w:color w:val="000000"/>
          <w:sz w:val="24"/>
          <w:szCs w:val="24"/>
        </w:rPr>
      </w:pPr>
      <w:r w:rsidRPr="00ED00F7">
        <w:rPr>
          <w:rFonts w:ascii="Times New Roman" w:hAnsi="Times New Roman" w:cs="Times New Roman"/>
          <w:sz w:val="24"/>
          <w:szCs w:val="24"/>
        </w:rPr>
        <w:t xml:space="preserve">Projektni prijedlog se podnosi </w:t>
      </w:r>
      <w:r w:rsidR="00D476F8" w:rsidRPr="00D476F8">
        <w:rPr>
          <w:rFonts w:ascii="Times New Roman" w:eastAsia="Times New Roman" w:hAnsi="Times New Roman" w:cs="Times New Roman"/>
          <w:color w:val="000000"/>
          <w:sz w:val="24"/>
          <w:szCs w:val="24"/>
          <w:shd w:val="clear" w:color="auto" w:fill="FFFFFF"/>
        </w:rPr>
        <w:t>Ministarstvu prostornoga uređenja, graditeljstva i državne imovine</w:t>
      </w:r>
      <w:r w:rsidRPr="00ED00F7">
        <w:rPr>
          <w:rFonts w:ascii="Times New Roman" w:hAnsi="Times New Roman" w:cs="Times New Roman"/>
          <w:color w:val="000000"/>
          <w:sz w:val="24"/>
          <w:szCs w:val="24"/>
        </w:rPr>
        <w:t xml:space="preserve">, kao tijelu odgovornom za provedbu financijskog doprinosa (TOPFD), </w:t>
      </w:r>
      <w:r w:rsidR="00DF7C3B" w:rsidRPr="00BB6B13">
        <w:rPr>
          <w:rFonts w:ascii="Times New Roman" w:eastAsia="Calibri" w:hAnsi="Times New Roman" w:cs="Times New Roman"/>
          <w:color w:val="000000"/>
          <w:sz w:val="24"/>
          <w:szCs w:val="24"/>
        </w:rPr>
        <w:t>putem pošte ili osobno predajom u pisarnicu tijela na adresu:</w:t>
      </w:r>
    </w:p>
    <w:p w14:paraId="01C35880" w14:textId="77777777" w:rsidR="00DF7C3B" w:rsidRPr="00BB6B13" w:rsidRDefault="00DF7C3B" w:rsidP="00DF7C3B">
      <w:pPr>
        <w:pStyle w:val="Bezproreda"/>
        <w:jc w:val="both"/>
        <w:rPr>
          <w:rFonts w:ascii="Times New Roman" w:eastAsia="Calibri" w:hAnsi="Times New Roman" w:cs="Times New Roman"/>
          <w:color w:val="000000"/>
          <w:sz w:val="24"/>
          <w:szCs w:val="24"/>
        </w:rPr>
      </w:pPr>
    </w:p>
    <w:p w14:paraId="3E26CE10" w14:textId="77777777" w:rsidR="00DF7C3B" w:rsidRPr="004F7C36" w:rsidRDefault="00DF7C3B" w:rsidP="003F5DD5">
      <w:pPr>
        <w:pStyle w:val="Bezproreda"/>
        <w:spacing w:line="276" w:lineRule="auto"/>
        <w:jc w:val="both"/>
        <w:rPr>
          <w:rFonts w:ascii="Times New Roman" w:eastAsia="Calibri" w:hAnsi="Times New Roman" w:cs="Times New Roman"/>
          <w:b/>
          <w:bCs/>
          <w:color w:val="000000"/>
          <w:sz w:val="24"/>
          <w:szCs w:val="24"/>
        </w:rPr>
      </w:pPr>
      <w:r w:rsidRPr="004F7C36">
        <w:rPr>
          <w:rFonts w:ascii="Times New Roman" w:eastAsia="Calibri" w:hAnsi="Times New Roman" w:cs="Times New Roman"/>
          <w:b/>
          <w:bCs/>
          <w:color w:val="000000"/>
          <w:sz w:val="24"/>
          <w:szCs w:val="24"/>
        </w:rPr>
        <w:t>Ministarstvo prostornoga uređenja, graditeljstva i državne imovine</w:t>
      </w:r>
    </w:p>
    <w:p w14:paraId="71BC120E" w14:textId="77777777" w:rsidR="00DF7C3B" w:rsidRPr="004F7C36" w:rsidRDefault="00DF7C3B" w:rsidP="003F5DD5">
      <w:pPr>
        <w:pStyle w:val="Bezproreda"/>
        <w:spacing w:line="276" w:lineRule="auto"/>
        <w:jc w:val="both"/>
        <w:rPr>
          <w:rFonts w:ascii="Times New Roman" w:eastAsia="Calibri" w:hAnsi="Times New Roman" w:cs="Times New Roman"/>
          <w:b/>
          <w:bCs/>
          <w:color w:val="000000"/>
          <w:sz w:val="24"/>
          <w:szCs w:val="24"/>
        </w:rPr>
      </w:pPr>
      <w:r w:rsidRPr="004F7C36">
        <w:rPr>
          <w:rFonts w:ascii="Times New Roman" w:eastAsia="Calibri" w:hAnsi="Times New Roman" w:cs="Times New Roman"/>
          <w:b/>
          <w:bCs/>
          <w:color w:val="000000"/>
          <w:sz w:val="24"/>
          <w:szCs w:val="24"/>
        </w:rPr>
        <w:t xml:space="preserve">Republike Austrije 20 </w:t>
      </w:r>
    </w:p>
    <w:p w14:paraId="570D968D" w14:textId="07B3E985" w:rsidR="00DF7C3B" w:rsidRPr="004F7C36" w:rsidRDefault="00DF7C3B" w:rsidP="003F5DD5">
      <w:pPr>
        <w:pStyle w:val="Bezproreda"/>
        <w:spacing w:line="276" w:lineRule="auto"/>
        <w:jc w:val="both"/>
        <w:rPr>
          <w:rFonts w:ascii="Times New Roman" w:hAnsi="Times New Roman" w:cs="Times New Roman"/>
          <w:b/>
          <w:bCs/>
        </w:rPr>
      </w:pPr>
      <w:r w:rsidRPr="004F7C36">
        <w:rPr>
          <w:rFonts w:ascii="Times New Roman" w:eastAsia="Calibri" w:hAnsi="Times New Roman" w:cs="Times New Roman"/>
          <w:b/>
          <w:bCs/>
          <w:color w:val="000000"/>
          <w:sz w:val="24"/>
          <w:szCs w:val="24"/>
        </w:rPr>
        <w:t>10</w:t>
      </w:r>
      <w:r w:rsidR="00F60CDC" w:rsidRPr="004F7C36">
        <w:rPr>
          <w:rFonts w:ascii="Times New Roman" w:eastAsia="Calibri" w:hAnsi="Times New Roman" w:cs="Times New Roman"/>
          <w:b/>
          <w:bCs/>
          <w:color w:val="000000"/>
          <w:sz w:val="24"/>
          <w:szCs w:val="24"/>
        </w:rPr>
        <w:t xml:space="preserve"> </w:t>
      </w:r>
      <w:r w:rsidRPr="004F7C36">
        <w:rPr>
          <w:rFonts w:ascii="Times New Roman" w:eastAsia="Calibri" w:hAnsi="Times New Roman" w:cs="Times New Roman"/>
          <w:b/>
          <w:bCs/>
          <w:color w:val="000000"/>
          <w:sz w:val="24"/>
          <w:szCs w:val="24"/>
        </w:rPr>
        <w:t>000 Zagreb</w:t>
      </w:r>
    </w:p>
    <w:p w14:paraId="77960F3B" w14:textId="772E8B46" w:rsidR="00573F23" w:rsidRDefault="00573F23" w:rsidP="003F5DD5">
      <w:pPr>
        <w:spacing w:after="0"/>
        <w:jc w:val="both"/>
        <w:rPr>
          <w:rFonts w:ascii="Times New Roman" w:hAnsi="Times New Roman" w:cs="Times New Roman"/>
          <w:sz w:val="24"/>
          <w:szCs w:val="24"/>
        </w:rPr>
      </w:pPr>
    </w:p>
    <w:p w14:paraId="4FA2004E" w14:textId="5C12C92B" w:rsidR="0034530A" w:rsidRPr="00E55EA4" w:rsidRDefault="0034530A" w:rsidP="003F5DD5">
      <w:pPr>
        <w:spacing w:after="0"/>
        <w:jc w:val="both"/>
        <w:rPr>
          <w:rFonts w:ascii="Times New Roman" w:hAnsi="Times New Roman" w:cs="Times New Roman"/>
          <w:b/>
          <w:bCs/>
          <w:sz w:val="24"/>
          <w:szCs w:val="24"/>
        </w:rPr>
      </w:pPr>
      <w:r w:rsidRPr="00E55EA4">
        <w:rPr>
          <w:rFonts w:ascii="Times New Roman" w:hAnsi="Times New Roman" w:cs="Times New Roman"/>
          <w:b/>
          <w:bCs/>
          <w:sz w:val="24"/>
          <w:szCs w:val="24"/>
        </w:rPr>
        <w:t>Na zatvorenom paketu/omotnici mora biti jasno naveden naziv Poziva:</w:t>
      </w:r>
    </w:p>
    <w:p w14:paraId="57BC4D76" w14:textId="6DF495B6" w:rsidR="0034530A" w:rsidRDefault="0034530A" w:rsidP="003F5DD5">
      <w:pPr>
        <w:spacing w:after="0"/>
        <w:jc w:val="both"/>
        <w:rPr>
          <w:rFonts w:ascii="Times New Roman" w:hAnsi="Times New Roman" w:cs="Times New Roman"/>
          <w:sz w:val="24"/>
          <w:szCs w:val="24"/>
        </w:rPr>
      </w:pPr>
    </w:p>
    <w:p w14:paraId="5B204BE5" w14:textId="59E6B302" w:rsidR="0034530A" w:rsidRDefault="003D6C3C" w:rsidP="003F5DD5">
      <w:pPr>
        <w:spacing w:after="0"/>
        <w:jc w:val="both"/>
        <w:rPr>
          <w:rFonts w:ascii="Times New Roman" w:hAnsi="Times New Roman" w:cs="Times New Roman"/>
          <w:sz w:val="24"/>
          <w:szCs w:val="24"/>
        </w:rPr>
      </w:pPr>
      <w:r>
        <w:rPr>
          <w:rFonts w:ascii="Times New Roman" w:hAnsi="Times New Roman" w:cs="Times New Roman"/>
          <w:sz w:val="24"/>
          <w:szCs w:val="24"/>
        </w:rPr>
        <w:t>„</w:t>
      </w:r>
      <w:r w:rsidR="0034530A">
        <w:rPr>
          <w:rFonts w:ascii="Times New Roman" w:hAnsi="Times New Roman" w:cs="Times New Roman"/>
          <w:sz w:val="24"/>
          <w:szCs w:val="24"/>
        </w:rPr>
        <w:t xml:space="preserve">Poziv na dodjelu bespovratnih financijskih sredstava </w:t>
      </w:r>
      <w:r w:rsidR="00FA3BFA" w:rsidRPr="00FA3BFA">
        <w:rPr>
          <w:rFonts w:ascii="Times New Roman" w:hAnsi="Times New Roman" w:cs="Times New Roman"/>
          <w:sz w:val="24"/>
          <w:szCs w:val="24"/>
        </w:rPr>
        <w:t>Provedba mjera neposredne obnove potresom pogođenih prirodnih zona kako bi se izbjegle neposredne štete od erozije tla na području Grada Zagreba, Krapinsko-zagorske županije i Zagrebačke županije</w:t>
      </w:r>
      <w:r>
        <w:rPr>
          <w:rFonts w:ascii="Times New Roman" w:hAnsi="Times New Roman" w:cs="Times New Roman"/>
          <w:sz w:val="24"/>
          <w:szCs w:val="24"/>
        </w:rPr>
        <w:t xml:space="preserve">“, </w:t>
      </w:r>
    </w:p>
    <w:p w14:paraId="5FACFFFD" w14:textId="77777777" w:rsidR="002833F9" w:rsidRDefault="002833F9" w:rsidP="003F5DD5">
      <w:pPr>
        <w:spacing w:after="0"/>
        <w:jc w:val="both"/>
        <w:rPr>
          <w:rFonts w:ascii="Times New Roman" w:hAnsi="Times New Roman" w:cs="Times New Roman"/>
          <w:sz w:val="24"/>
          <w:szCs w:val="24"/>
        </w:rPr>
      </w:pPr>
    </w:p>
    <w:p w14:paraId="5C599D55" w14:textId="229F9893" w:rsidR="00FA3BFA" w:rsidRDefault="00FA3BFA" w:rsidP="003F5DD5">
      <w:pPr>
        <w:spacing w:after="0"/>
        <w:jc w:val="both"/>
        <w:rPr>
          <w:rFonts w:ascii="Times New Roman" w:hAnsi="Times New Roman" w:cs="Times New Roman"/>
          <w:sz w:val="24"/>
          <w:szCs w:val="24"/>
        </w:rPr>
      </w:pPr>
      <w:r>
        <w:rPr>
          <w:rFonts w:ascii="Times New Roman" w:hAnsi="Times New Roman" w:cs="Times New Roman"/>
          <w:sz w:val="24"/>
          <w:szCs w:val="24"/>
        </w:rPr>
        <w:t>s naznakom</w:t>
      </w:r>
      <w:r w:rsidR="005E715F">
        <w:rPr>
          <w:rFonts w:ascii="Times New Roman" w:hAnsi="Times New Roman" w:cs="Times New Roman"/>
          <w:sz w:val="24"/>
          <w:szCs w:val="24"/>
        </w:rPr>
        <w:t xml:space="preserve"> </w:t>
      </w:r>
      <w:r w:rsidR="005E715F" w:rsidRPr="005E715F">
        <w:rPr>
          <w:rFonts w:ascii="Times New Roman" w:hAnsi="Times New Roman" w:cs="Times New Roman"/>
          <w:sz w:val="24"/>
          <w:szCs w:val="24"/>
        </w:rPr>
        <w:t>“Ne otvarati prije službenog otvaranja projektnih prijedloga”, uz puni naziv i adresu prijavitelja.</w:t>
      </w:r>
    </w:p>
    <w:p w14:paraId="2769F825" w14:textId="61BBA20C" w:rsidR="00FE5D67" w:rsidRDefault="00FE5D67" w:rsidP="003F5DD5">
      <w:pPr>
        <w:spacing w:after="0"/>
        <w:jc w:val="both"/>
        <w:rPr>
          <w:rFonts w:ascii="Times New Roman" w:hAnsi="Times New Roman" w:cs="Times New Roman"/>
          <w:sz w:val="24"/>
          <w:szCs w:val="24"/>
        </w:rPr>
      </w:pPr>
    </w:p>
    <w:p w14:paraId="4B12F0A0" w14:textId="77777777" w:rsidR="0064411B" w:rsidRDefault="00527D3C" w:rsidP="003F5DD5">
      <w:pPr>
        <w:pStyle w:val="Bezproreda"/>
        <w:spacing w:line="276" w:lineRule="auto"/>
        <w:jc w:val="both"/>
        <w:rPr>
          <w:rFonts w:ascii="Times New Roman" w:eastAsia="Times New Roman" w:hAnsi="Times New Roman" w:cs="Times New Roman"/>
          <w:sz w:val="24"/>
          <w:szCs w:val="24"/>
        </w:rPr>
      </w:pPr>
      <w:r w:rsidRPr="00D6764E">
        <w:rPr>
          <w:rFonts w:ascii="Times New Roman" w:eastAsia="Times New Roman" w:hAnsi="Times New Roman" w:cs="Times New Roman"/>
          <w:sz w:val="24"/>
          <w:szCs w:val="24"/>
        </w:rPr>
        <w:t xml:space="preserve">Na paketu/omotnici također mora biti zabilježen datum i točno vrijeme predaje projektnog prijedloga. Projektni prijedlozi poslani na način različit od gore navedenog (npr. faksom ili e-poštom) ili dostavljeni na druge adrese bit će automatski isključeni. </w:t>
      </w:r>
    </w:p>
    <w:p w14:paraId="4DB1BA9B" w14:textId="77777777" w:rsidR="00030A58" w:rsidRDefault="00030A58" w:rsidP="003F5DD5">
      <w:pPr>
        <w:pStyle w:val="Bezproreda"/>
        <w:spacing w:line="276" w:lineRule="auto"/>
        <w:jc w:val="both"/>
        <w:rPr>
          <w:rFonts w:ascii="Times New Roman" w:eastAsia="Times New Roman" w:hAnsi="Times New Roman" w:cs="Times New Roman"/>
          <w:sz w:val="24"/>
          <w:szCs w:val="24"/>
        </w:rPr>
      </w:pPr>
    </w:p>
    <w:p w14:paraId="2A4B23B9" w14:textId="3650A83F" w:rsidR="00527D3C" w:rsidRDefault="00527D3C" w:rsidP="003F5DD5">
      <w:pPr>
        <w:pStyle w:val="Bezproreda"/>
        <w:spacing w:line="276" w:lineRule="auto"/>
        <w:jc w:val="both"/>
        <w:rPr>
          <w:rFonts w:ascii="Times New Roman" w:eastAsia="Times New Roman" w:hAnsi="Times New Roman" w:cs="Times New Roman"/>
          <w:sz w:val="24"/>
          <w:szCs w:val="24"/>
        </w:rPr>
      </w:pPr>
      <w:r w:rsidRPr="00D6764E">
        <w:rPr>
          <w:rFonts w:ascii="Times New Roman" w:eastAsia="Times New Roman" w:hAnsi="Times New Roman" w:cs="Times New Roman"/>
          <w:sz w:val="24"/>
          <w:szCs w:val="24"/>
        </w:rPr>
        <w:t>Predložak adresiranja paketa/omotnice ispunite tražen</w:t>
      </w:r>
      <w:r w:rsidR="00C274F9">
        <w:rPr>
          <w:rFonts w:ascii="Times New Roman" w:eastAsia="Times New Roman" w:hAnsi="Times New Roman" w:cs="Times New Roman"/>
          <w:sz w:val="24"/>
          <w:szCs w:val="24"/>
        </w:rPr>
        <w:t>im</w:t>
      </w:r>
      <w:r w:rsidRPr="00D6764E">
        <w:rPr>
          <w:rFonts w:ascii="Times New Roman" w:eastAsia="Times New Roman" w:hAnsi="Times New Roman" w:cs="Times New Roman"/>
          <w:sz w:val="24"/>
          <w:szCs w:val="24"/>
        </w:rPr>
        <w:t xml:space="preserve"> podat</w:t>
      </w:r>
      <w:r w:rsidR="00C274F9">
        <w:rPr>
          <w:rFonts w:ascii="Times New Roman" w:eastAsia="Times New Roman" w:hAnsi="Times New Roman" w:cs="Times New Roman"/>
          <w:sz w:val="24"/>
          <w:szCs w:val="24"/>
        </w:rPr>
        <w:t>cima</w:t>
      </w:r>
      <w:r w:rsidRPr="00D6764E">
        <w:rPr>
          <w:rFonts w:ascii="Times New Roman" w:eastAsia="Times New Roman" w:hAnsi="Times New Roman" w:cs="Times New Roman"/>
          <w:sz w:val="24"/>
          <w:szCs w:val="24"/>
        </w:rPr>
        <w:t xml:space="preserve"> te izrežite i nalijepite na zatvoreni paket/omotnicu:</w:t>
      </w:r>
    </w:p>
    <w:p w14:paraId="4F534DDB" w14:textId="49DEA3A6" w:rsidR="00030A58" w:rsidRDefault="00030A58" w:rsidP="003F5DD5">
      <w:pPr>
        <w:pStyle w:val="Bezproreda"/>
        <w:spacing w:line="276" w:lineRule="auto"/>
        <w:jc w:val="both"/>
        <w:rPr>
          <w:rFonts w:ascii="Times New Roman" w:eastAsia="Times New Roman" w:hAnsi="Times New Roman" w:cs="Times New Roman"/>
          <w:sz w:val="24"/>
          <w:szCs w:val="24"/>
        </w:rPr>
      </w:pPr>
    </w:p>
    <w:p w14:paraId="7D38F004" w14:textId="0C5CCC0E" w:rsidR="00030A58" w:rsidRDefault="00030A58" w:rsidP="003F5DD5">
      <w:pPr>
        <w:pStyle w:val="Bezproreda"/>
        <w:spacing w:line="276" w:lineRule="auto"/>
        <w:jc w:val="both"/>
        <w:rPr>
          <w:rFonts w:ascii="Times New Roman" w:eastAsia="Times New Roman" w:hAnsi="Times New Roman" w:cs="Times New Roman"/>
          <w:sz w:val="24"/>
          <w:szCs w:val="24"/>
        </w:rPr>
      </w:pPr>
    </w:p>
    <w:p w14:paraId="5F0CFFA3" w14:textId="10B80628" w:rsidR="00030A58" w:rsidRDefault="00030A58" w:rsidP="003F5DD5">
      <w:pPr>
        <w:pStyle w:val="Bezproreda"/>
        <w:spacing w:line="276" w:lineRule="auto"/>
        <w:jc w:val="both"/>
        <w:rPr>
          <w:rFonts w:ascii="Times New Roman" w:eastAsia="Times New Roman" w:hAnsi="Times New Roman" w:cs="Times New Roman"/>
          <w:sz w:val="24"/>
          <w:szCs w:val="24"/>
        </w:rPr>
      </w:pPr>
    </w:p>
    <w:p w14:paraId="7ED0DC42" w14:textId="77777777" w:rsidR="00030A58" w:rsidRPr="003164D2" w:rsidRDefault="00030A58" w:rsidP="003F5DD5">
      <w:pPr>
        <w:pStyle w:val="Bezproreda"/>
        <w:spacing w:line="276" w:lineRule="auto"/>
        <w:jc w:val="both"/>
        <w:rPr>
          <w:rFonts w:ascii="Times New Roman" w:eastAsia="Times New Roman" w:hAnsi="Times New Roman" w:cs="Times New Roman"/>
          <w:sz w:val="24"/>
          <w:szCs w:val="24"/>
        </w:rPr>
      </w:pPr>
    </w:p>
    <w:p w14:paraId="332CAAD4" w14:textId="77777777" w:rsidR="007012E9" w:rsidRPr="00B14CB2" w:rsidRDefault="007012E9" w:rsidP="00527D3C">
      <w:pPr>
        <w:pStyle w:val="Bezproreda"/>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016"/>
      </w:tblGrid>
      <w:tr w:rsidR="00527D3C" w:rsidRPr="00BB6B13" w14:paraId="36CB3BDF" w14:textId="77777777" w:rsidTr="00332259">
        <w:trPr>
          <w:trHeight w:val="2599"/>
        </w:trPr>
        <w:tc>
          <w:tcPr>
            <w:tcW w:w="9062" w:type="dxa"/>
          </w:tcPr>
          <w:p w14:paraId="600AA5FF" w14:textId="77777777" w:rsidR="00527D3C" w:rsidRPr="00725103" w:rsidRDefault="00527D3C" w:rsidP="002C6498">
            <w:pPr>
              <w:pStyle w:val="Bezproreda"/>
              <w:jc w:val="both"/>
              <w:rPr>
                <w:rFonts w:ascii="Times New Roman" w:hAnsi="Times New Roman" w:cs="Times New Roman"/>
                <w:b/>
                <w:sz w:val="24"/>
                <w:szCs w:val="24"/>
              </w:rPr>
            </w:pPr>
          </w:p>
          <w:p w14:paraId="73C1EE40" w14:textId="77777777" w:rsidR="00527D3C" w:rsidRPr="0027274F" w:rsidRDefault="00527D3C" w:rsidP="002C6498">
            <w:pPr>
              <w:pStyle w:val="Bezproreda"/>
              <w:jc w:val="center"/>
              <w:rPr>
                <w:rFonts w:ascii="Times New Roman" w:hAnsi="Times New Roman" w:cs="Times New Roman"/>
                <w:b/>
                <w:sz w:val="24"/>
                <w:szCs w:val="24"/>
              </w:rPr>
            </w:pPr>
            <w:r w:rsidRPr="0027274F">
              <w:rPr>
                <w:rFonts w:ascii="Times New Roman" w:hAnsi="Times New Roman" w:cs="Times New Roman"/>
                <w:b/>
                <w:sz w:val="24"/>
                <w:szCs w:val="24"/>
              </w:rPr>
              <w:t>POŠILJATELJ</w:t>
            </w:r>
          </w:p>
          <w:p w14:paraId="71DE1338" w14:textId="77777777" w:rsidR="00527D3C" w:rsidRPr="0027274F" w:rsidRDefault="00527D3C" w:rsidP="002C6498">
            <w:pPr>
              <w:pStyle w:val="Bezproreda"/>
              <w:jc w:val="center"/>
              <w:rPr>
                <w:rFonts w:ascii="Times New Roman" w:hAnsi="Times New Roman" w:cs="Times New Roman"/>
                <w:b/>
                <w:sz w:val="24"/>
                <w:szCs w:val="24"/>
              </w:rPr>
            </w:pPr>
          </w:p>
          <w:p w14:paraId="6F9442DA" w14:textId="77777777" w:rsidR="00527D3C" w:rsidRPr="00363046" w:rsidRDefault="00527D3C" w:rsidP="002C6498">
            <w:pPr>
              <w:pStyle w:val="Bezproreda"/>
              <w:rPr>
                <w:rFonts w:ascii="Times New Roman" w:hAnsi="Times New Roman" w:cs="Times New Roman"/>
                <w:b/>
                <w:sz w:val="24"/>
                <w:szCs w:val="24"/>
              </w:rPr>
            </w:pPr>
          </w:p>
          <w:p w14:paraId="25D59A9C" w14:textId="77777777" w:rsidR="00527D3C" w:rsidRPr="002456F8" w:rsidRDefault="00527D3C" w:rsidP="002C6498">
            <w:pPr>
              <w:pStyle w:val="Bezproreda"/>
              <w:rPr>
                <w:rFonts w:ascii="Times New Roman" w:hAnsi="Times New Roman" w:cs="Times New Roman"/>
                <w:b/>
                <w:sz w:val="24"/>
                <w:szCs w:val="24"/>
              </w:rPr>
            </w:pPr>
            <w:r w:rsidRPr="002456F8">
              <w:rPr>
                <w:rFonts w:ascii="Times New Roman" w:hAnsi="Times New Roman" w:cs="Times New Roman"/>
                <w:b/>
                <w:sz w:val="24"/>
                <w:szCs w:val="24"/>
              </w:rPr>
              <w:t>Naziv prijavitelja: _______________________________________________</w:t>
            </w:r>
          </w:p>
          <w:p w14:paraId="0E991E6D" w14:textId="77777777" w:rsidR="00527D3C" w:rsidRPr="00D05097" w:rsidRDefault="00527D3C" w:rsidP="002C6498">
            <w:pPr>
              <w:pStyle w:val="Bezproreda"/>
              <w:rPr>
                <w:rFonts w:ascii="Times New Roman" w:hAnsi="Times New Roman" w:cs="Times New Roman"/>
                <w:b/>
                <w:sz w:val="24"/>
                <w:szCs w:val="24"/>
              </w:rPr>
            </w:pPr>
          </w:p>
          <w:p w14:paraId="23310794" w14:textId="77777777" w:rsidR="00527D3C" w:rsidRPr="00D05097" w:rsidRDefault="00527D3C" w:rsidP="002C6498">
            <w:pPr>
              <w:pStyle w:val="Bezproreda"/>
              <w:rPr>
                <w:rFonts w:ascii="Times New Roman" w:hAnsi="Times New Roman" w:cs="Times New Roman"/>
                <w:b/>
                <w:sz w:val="24"/>
                <w:szCs w:val="24"/>
              </w:rPr>
            </w:pPr>
          </w:p>
          <w:p w14:paraId="2AFC7349" w14:textId="77777777" w:rsidR="00527D3C" w:rsidRPr="00A7127A" w:rsidRDefault="00527D3C" w:rsidP="002C6498">
            <w:pPr>
              <w:pStyle w:val="Bezproreda"/>
              <w:rPr>
                <w:rFonts w:ascii="Times New Roman" w:hAnsi="Times New Roman" w:cs="Times New Roman"/>
                <w:b/>
                <w:sz w:val="24"/>
                <w:szCs w:val="24"/>
              </w:rPr>
            </w:pPr>
            <w:r w:rsidRPr="00D05097">
              <w:rPr>
                <w:rFonts w:ascii="Times New Roman" w:hAnsi="Times New Roman" w:cs="Times New Roman"/>
                <w:b/>
                <w:sz w:val="24"/>
                <w:szCs w:val="24"/>
              </w:rPr>
              <w:t>Adresa prijavitelja: ______________________________________________</w:t>
            </w:r>
          </w:p>
          <w:p w14:paraId="288F5EA1" w14:textId="6866AA8F" w:rsidR="00527D3C" w:rsidRDefault="00527D3C" w:rsidP="002C6498">
            <w:pPr>
              <w:pStyle w:val="Bezproreda"/>
              <w:jc w:val="both"/>
              <w:rPr>
                <w:rFonts w:ascii="Times New Roman" w:eastAsia="Times New Roman" w:hAnsi="Times New Roman" w:cs="Times New Roman"/>
                <w:sz w:val="24"/>
                <w:szCs w:val="24"/>
              </w:rPr>
            </w:pPr>
          </w:p>
          <w:p w14:paraId="45AA1FBE" w14:textId="2A90962A" w:rsidR="006A61B7" w:rsidRDefault="006A61B7" w:rsidP="002C6498">
            <w:pPr>
              <w:pStyle w:val="Bezproreda"/>
              <w:jc w:val="both"/>
              <w:rPr>
                <w:rFonts w:ascii="Times New Roman" w:eastAsia="Times New Roman" w:hAnsi="Times New Roman" w:cs="Times New Roman"/>
                <w:sz w:val="24"/>
                <w:szCs w:val="24"/>
              </w:rPr>
            </w:pPr>
          </w:p>
          <w:p w14:paraId="07DD9072" w14:textId="77777777" w:rsidR="006A61B7" w:rsidRDefault="006A61B7" w:rsidP="002C6498">
            <w:pPr>
              <w:pStyle w:val="Bezproreda"/>
              <w:jc w:val="both"/>
              <w:rPr>
                <w:rFonts w:ascii="Times New Roman" w:eastAsia="Times New Roman" w:hAnsi="Times New Roman" w:cs="Times New Roman"/>
                <w:sz w:val="24"/>
                <w:szCs w:val="24"/>
              </w:rPr>
            </w:pPr>
          </w:p>
          <w:p w14:paraId="680C3146" w14:textId="1D177926" w:rsidR="00620F6B" w:rsidRPr="00C43BE8" w:rsidRDefault="00620F6B" w:rsidP="002C6498">
            <w:pPr>
              <w:pStyle w:val="Bezproreda"/>
              <w:jc w:val="both"/>
              <w:rPr>
                <w:rFonts w:ascii="Times New Roman" w:eastAsia="Times New Roman" w:hAnsi="Times New Roman" w:cs="Times New Roman"/>
                <w:sz w:val="24"/>
                <w:szCs w:val="24"/>
              </w:rPr>
            </w:pPr>
          </w:p>
        </w:tc>
      </w:tr>
      <w:tr w:rsidR="00527D3C" w:rsidRPr="00BB6B13" w14:paraId="42536581" w14:textId="77777777" w:rsidTr="002C6498">
        <w:tc>
          <w:tcPr>
            <w:tcW w:w="9062" w:type="dxa"/>
          </w:tcPr>
          <w:p w14:paraId="2DC4B401" w14:textId="77777777" w:rsidR="00527D3C" w:rsidRPr="00BB6B13" w:rsidRDefault="00527D3C" w:rsidP="002C6498">
            <w:pPr>
              <w:pStyle w:val="Bezproreda"/>
              <w:jc w:val="center"/>
              <w:rPr>
                <w:rFonts w:ascii="Times New Roman" w:hAnsi="Times New Roman" w:cs="Times New Roman"/>
                <w:b/>
                <w:sz w:val="24"/>
                <w:szCs w:val="24"/>
              </w:rPr>
            </w:pPr>
          </w:p>
          <w:p w14:paraId="6E3A439B" w14:textId="77777777" w:rsidR="00527D3C" w:rsidRPr="00BB6B13" w:rsidRDefault="00527D3C" w:rsidP="002C6498">
            <w:pPr>
              <w:pStyle w:val="Bezproreda"/>
              <w:jc w:val="center"/>
              <w:rPr>
                <w:rFonts w:ascii="Times New Roman" w:hAnsi="Times New Roman" w:cs="Times New Roman"/>
                <w:b/>
                <w:sz w:val="24"/>
                <w:szCs w:val="24"/>
              </w:rPr>
            </w:pPr>
            <w:r w:rsidRPr="00BB6B13">
              <w:rPr>
                <w:rFonts w:ascii="Times New Roman" w:hAnsi="Times New Roman" w:cs="Times New Roman"/>
                <w:b/>
                <w:sz w:val="24"/>
                <w:szCs w:val="24"/>
              </w:rPr>
              <w:t>PRIMATELJ</w:t>
            </w:r>
          </w:p>
          <w:p w14:paraId="4C4088D2" w14:textId="77777777" w:rsidR="00527D3C" w:rsidRPr="00BB6B13" w:rsidRDefault="00527D3C" w:rsidP="002C6498">
            <w:pPr>
              <w:pStyle w:val="Bezproreda"/>
              <w:jc w:val="center"/>
              <w:rPr>
                <w:rFonts w:ascii="Times New Roman" w:hAnsi="Times New Roman" w:cs="Times New Roman"/>
                <w:b/>
                <w:sz w:val="24"/>
                <w:szCs w:val="24"/>
              </w:rPr>
            </w:pPr>
          </w:p>
          <w:p w14:paraId="62CDAF56" w14:textId="77777777" w:rsidR="00527D3C" w:rsidRPr="00BB6B13" w:rsidRDefault="00527D3C" w:rsidP="002C6498">
            <w:pPr>
              <w:pStyle w:val="Bezproreda"/>
              <w:jc w:val="center"/>
              <w:rPr>
                <w:rFonts w:ascii="Times New Roman" w:hAnsi="Times New Roman" w:cs="Times New Roman"/>
                <w:b/>
                <w:sz w:val="24"/>
                <w:szCs w:val="24"/>
              </w:rPr>
            </w:pPr>
            <w:r w:rsidRPr="00BB6B13">
              <w:rPr>
                <w:rFonts w:ascii="Times New Roman" w:hAnsi="Times New Roman" w:cs="Times New Roman"/>
                <w:b/>
                <w:sz w:val="24"/>
                <w:szCs w:val="24"/>
              </w:rPr>
              <w:t>Ministarstvo prostornoga uređenja, graditeljstva i državne imovine</w:t>
            </w:r>
          </w:p>
          <w:p w14:paraId="07CC6849" w14:textId="77777777" w:rsidR="00527D3C" w:rsidRPr="00BB6B13" w:rsidRDefault="00527D3C" w:rsidP="002C6498">
            <w:pPr>
              <w:pStyle w:val="Bezproreda"/>
              <w:jc w:val="center"/>
              <w:rPr>
                <w:rFonts w:ascii="Times New Roman" w:hAnsi="Times New Roman" w:cs="Times New Roman"/>
                <w:b/>
                <w:sz w:val="24"/>
                <w:szCs w:val="24"/>
              </w:rPr>
            </w:pPr>
            <w:r w:rsidRPr="00BB6B13">
              <w:rPr>
                <w:rFonts w:ascii="Times New Roman" w:hAnsi="Times New Roman" w:cs="Times New Roman"/>
                <w:b/>
                <w:sz w:val="24"/>
                <w:szCs w:val="24"/>
              </w:rPr>
              <w:t>Republike Austrije 20</w:t>
            </w:r>
          </w:p>
          <w:p w14:paraId="47C97D87" w14:textId="77777777" w:rsidR="00527D3C" w:rsidRPr="00BB6B13" w:rsidRDefault="00527D3C" w:rsidP="002C6498">
            <w:pPr>
              <w:pStyle w:val="Bezproreda"/>
              <w:jc w:val="center"/>
              <w:rPr>
                <w:rFonts w:ascii="Times New Roman" w:hAnsi="Times New Roman" w:cs="Times New Roman"/>
                <w:b/>
                <w:sz w:val="24"/>
                <w:szCs w:val="24"/>
              </w:rPr>
            </w:pPr>
            <w:r w:rsidRPr="00BB6B13">
              <w:rPr>
                <w:rFonts w:ascii="Times New Roman" w:hAnsi="Times New Roman" w:cs="Times New Roman"/>
                <w:b/>
                <w:sz w:val="24"/>
                <w:szCs w:val="24"/>
              </w:rPr>
              <w:t>10 000 Zagreb</w:t>
            </w:r>
          </w:p>
          <w:p w14:paraId="17E1890D" w14:textId="77777777" w:rsidR="00527D3C" w:rsidRPr="00BB6B13" w:rsidRDefault="00527D3C" w:rsidP="002C6498">
            <w:pPr>
              <w:pStyle w:val="Bezproreda"/>
              <w:jc w:val="center"/>
              <w:rPr>
                <w:rFonts w:ascii="Times New Roman" w:eastAsia="Times New Roman" w:hAnsi="Times New Roman" w:cs="Times New Roman"/>
                <w:sz w:val="24"/>
                <w:szCs w:val="24"/>
              </w:rPr>
            </w:pPr>
          </w:p>
        </w:tc>
      </w:tr>
      <w:tr w:rsidR="00527D3C" w:rsidRPr="00BB6B13" w14:paraId="37A53F4A" w14:textId="77777777" w:rsidTr="00063CBC">
        <w:trPr>
          <w:trHeight w:val="3307"/>
        </w:trPr>
        <w:tc>
          <w:tcPr>
            <w:tcW w:w="9062" w:type="dxa"/>
          </w:tcPr>
          <w:p w14:paraId="1469DF08" w14:textId="77777777" w:rsidR="00527D3C" w:rsidRPr="00BB6B13" w:rsidRDefault="00527D3C" w:rsidP="002C6498">
            <w:pPr>
              <w:pStyle w:val="Bezproreda"/>
              <w:jc w:val="both"/>
              <w:rPr>
                <w:rFonts w:ascii="Times New Roman" w:hAnsi="Times New Roman" w:cs="Times New Roman"/>
                <w:sz w:val="24"/>
                <w:szCs w:val="24"/>
              </w:rPr>
            </w:pPr>
          </w:p>
          <w:p w14:paraId="3C9DEF3A" w14:textId="77777777" w:rsidR="00527D3C" w:rsidRPr="00BB6B13" w:rsidRDefault="00527D3C" w:rsidP="002C6498">
            <w:pPr>
              <w:pStyle w:val="Bezproreda"/>
              <w:jc w:val="center"/>
              <w:rPr>
                <w:rFonts w:ascii="Times New Roman" w:hAnsi="Times New Roman" w:cs="Times New Roman"/>
                <w:b/>
                <w:sz w:val="24"/>
                <w:szCs w:val="24"/>
              </w:rPr>
            </w:pPr>
            <w:r w:rsidRPr="00BB6B13">
              <w:rPr>
                <w:rFonts w:ascii="Times New Roman" w:hAnsi="Times New Roman" w:cs="Times New Roman"/>
                <w:b/>
                <w:sz w:val="24"/>
                <w:szCs w:val="24"/>
              </w:rPr>
              <w:t>Naznaka: „NE OTVARATI– PRIJAVA NA POZIV NA DOSTAVU PROJEKTNIH PRIJEDLOGA“</w:t>
            </w:r>
          </w:p>
          <w:p w14:paraId="11EF5C30" w14:textId="77777777" w:rsidR="00527D3C" w:rsidRPr="00BB6B13" w:rsidRDefault="00527D3C" w:rsidP="002C6498">
            <w:pPr>
              <w:pStyle w:val="Bezproreda"/>
              <w:jc w:val="both"/>
              <w:rPr>
                <w:rFonts w:ascii="Times New Roman" w:hAnsi="Times New Roman" w:cs="Times New Roman"/>
                <w:sz w:val="24"/>
                <w:szCs w:val="24"/>
              </w:rPr>
            </w:pPr>
          </w:p>
          <w:p w14:paraId="26B0684B" w14:textId="77777777" w:rsidR="00527D3C" w:rsidRPr="00BB6B13" w:rsidRDefault="00527D3C" w:rsidP="002C6498">
            <w:pPr>
              <w:pStyle w:val="Bezproreda"/>
              <w:jc w:val="both"/>
              <w:rPr>
                <w:rFonts w:ascii="Times New Roman" w:hAnsi="Times New Roman" w:cs="Times New Roman"/>
                <w:sz w:val="24"/>
                <w:szCs w:val="24"/>
              </w:rPr>
            </w:pPr>
          </w:p>
          <w:p w14:paraId="36924223" w14:textId="77777777" w:rsidR="0061334A" w:rsidRPr="0061334A" w:rsidRDefault="00C274F9" w:rsidP="0061334A">
            <w:pPr>
              <w:spacing w:after="0"/>
              <w:jc w:val="center"/>
              <w:rPr>
                <w:rStyle w:val="Bodytext285pt0"/>
                <w:rFonts w:eastAsiaTheme="minorHAnsi"/>
                <w:b/>
                <w:bCs/>
                <w:sz w:val="24"/>
                <w:szCs w:val="24"/>
                <w:lang w:val="hr-HR"/>
              </w:rPr>
            </w:pPr>
            <w:r>
              <w:rPr>
                <w:rStyle w:val="Bodytext285pt0"/>
                <w:rFonts w:eastAsiaTheme="minorHAnsi"/>
                <w:b/>
                <w:bCs/>
                <w:sz w:val="24"/>
                <w:szCs w:val="24"/>
                <w:lang w:val="hr-HR"/>
              </w:rPr>
              <w:t>P</w:t>
            </w:r>
            <w:r w:rsidRPr="0061334A">
              <w:rPr>
                <w:rStyle w:val="Bodytext285pt0"/>
                <w:rFonts w:eastAsiaTheme="minorHAnsi"/>
                <w:b/>
                <w:bCs/>
                <w:sz w:val="24"/>
                <w:szCs w:val="24"/>
                <w:lang w:val="hr-HR"/>
              </w:rPr>
              <w:t xml:space="preserve">oziv na dodjelu bespovratnih financijskih </w:t>
            </w:r>
            <w:r w:rsidR="00616ED8" w:rsidRPr="0061334A">
              <w:rPr>
                <w:rStyle w:val="Bodytext285pt0"/>
                <w:rFonts w:eastAsiaTheme="minorHAnsi"/>
                <w:b/>
                <w:bCs/>
                <w:sz w:val="24"/>
                <w:szCs w:val="24"/>
                <w:lang w:val="hr-HR"/>
              </w:rPr>
              <w:t>sredstava</w:t>
            </w:r>
          </w:p>
          <w:p w14:paraId="24096E85" w14:textId="10F410A4" w:rsidR="00E65DF1" w:rsidRDefault="0061334A" w:rsidP="002C6498">
            <w:pPr>
              <w:jc w:val="center"/>
              <w:rPr>
                <w:rStyle w:val="Bodytext285pt0"/>
                <w:rFonts w:eastAsiaTheme="minorHAnsi"/>
                <w:b/>
                <w:bCs/>
                <w:sz w:val="24"/>
                <w:szCs w:val="24"/>
                <w:lang w:val="hr-HR"/>
              </w:rPr>
            </w:pPr>
            <w:r>
              <w:rPr>
                <w:rStyle w:val="Bodytext285pt0"/>
                <w:rFonts w:eastAsiaTheme="minorHAnsi"/>
                <w:b/>
                <w:bCs/>
                <w:sz w:val="24"/>
                <w:szCs w:val="24"/>
                <w:lang w:val="hr-HR"/>
              </w:rPr>
              <w:t>„</w:t>
            </w:r>
            <w:r w:rsidR="00E65DF1" w:rsidRPr="00E65DF1">
              <w:rPr>
                <w:rStyle w:val="Bodytext285pt0"/>
                <w:rFonts w:eastAsiaTheme="minorHAnsi"/>
                <w:b/>
                <w:bCs/>
                <w:sz w:val="24"/>
                <w:szCs w:val="24"/>
                <w:lang w:val="hr-HR"/>
              </w:rPr>
              <w:t>Provedba mjera neposredne obnove potresom pogođenih prirodnih zona kako bi se izbjegle neposredne štete od erozije tla na području Grada Zagreba, Krapinsko-zagorske županije i Zagrebačke županije</w:t>
            </w:r>
            <w:r>
              <w:rPr>
                <w:rStyle w:val="Bodytext285pt0"/>
                <w:rFonts w:eastAsiaTheme="minorHAnsi"/>
                <w:b/>
                <w:bCs/>
                <w:sz w:val="24"/>
                <w:szCs w:val="24"/>
                <w:lang w:val="hr-HR"/>
              </w:rPr>
              <w:t>“</w:t>
            </w:r>
            <w:r w:rsidR="00E65DF1" w:rsidRPr="00E65DF1">
              <w:rPr>
                <w:rStyle w:val="Bodytext285pt0"/>
                <w:rFonts w:eastAsiaTheme="minorHAnsi"/>
                <w:b/>
                <w:bCs/>
                <w:sz w:val="24"/>
                <w:szCs w:val="24"/>
                <w:lang w:val="hr-HR"/>
              </w:rPr>
              <w:t xml:space="preserve"> </w:t>
            </w:r>
          </w:p>
          <w:p w14:paraId="3867E47D" w14:textId="6C86E0E4" w:rsidR="00527D3C" w:rsidRPr="00BB6B13" w:rsidRDefault="00527D3C" w:rsidP="002C6498">
            <w:pPr>
              <w:jc w:val="center"/>
              <w:rPr>
                <w:rFonts w:eastAsiaTheme="minorHAnsi"/>
                <w:b/>
                <w:color w:val="0070C0"/>
              </w:rPr>
            </w:pPr>
            <w:r w:rsidRPr="00BB6B13">
              <w:rPr>
                <w:rStyle w:val="Bodytext285pt0"/>
                <w:rFonts w:eastAsiaTheme="minorHAnsi"/>
                <w:b/>
                <w:sz w:val="24"/>
                <w:szCs w:val="24"/>
                <w:lang w:val="hr-HR"/>
              </w:rPr>
              <w:t>referentn</w:t>
            </w:r>
            <w:r w:rsidR="003D6C3C">
              <w:rPr>
                <w:rStyle w:val="Bodytext285pt0"/>
                <w:rFonts w:eastAsiaTheme="minorHAnsi"/>
                <w:b/>
                <w:sz w:val="24"/>
                <w:szCs w:val="24"/>
                <w:lang w:val="hr-HR"/>
              </w:rPr>
              <w:t>a</w:t>
            </w:r>
            <w:r w:rsidRPr="00BB6B13">
              <w:rPr>
                <w:rStyle w:val="Bodytext285pt0"/>
                <w:rFonts w:eastAsiaTheme="minorHAnsi"/>
                <w:b/>
                <w:sz w:val="24"/>
                <w:szCs w:val="24"/>
                <w:lang w:val="hr-HR"/>
              </w:rPr>
              <w:t xml:space="preserve"> </w:t>
            </w:r>
            <w:r w:rsidR="003D6C3C">
              <w:rPr>
                <w:rStyle w:val="Bodytext285pt0"/>
                <w:rFonts w:eastAsiaTheme="minorHAnsi"/>
                <w:b/>
                <w:sz w:val="24"/>
                <w:szCs w:val="24"/>
                <w:lang w:val="hr-HR"/>
              </w:rPr>
              <w:t>oznaka</w:t>
            </w:r>
            <w:r w:rsidRPr="00BB6B13">
              <w:rPr>
                <w:rStyle w:val="Bodytext285pt0"/>
                <w:rFonts w:eastAsiaTheme="minorHAnsi"/>
                <w:b/>
                <w:sz w:val="24"/>
                <w:szCs w:val="24"/>
                <w:lang w:val="hr-HR"/>
              </w:rPr>
              <w:t>:</w:t>
            </w:r>
            <w:r w:rsidRPr="00BB6B13">
              <w:rPr>
                <w:b/>
                <w:i/>
              </w:rPr>
              <w:t xml:space="preserve"> </w:t>
            </w:r>
            <w:r w:rsidRPr="009861B1">
              <w:rPr>
                <w:rStyle w:val="Bodytext285pt0"/>
                <w:rFonts w:eastAsiaTheme="minorHAnsi"/>
                <w:b/>
                <w:sz w:val="24"/>
                <w:szCs w:val="24"/>
                <w:lang w:val="hr-HR"/>
              </w:rPr>
              <w:t>FSEU.MPGI.02</w:t>
            </w:r>
          </w:p>
          <w:p w14:paraId="4FB04072" w14:textId="77777777" w:rsidR="00527D3C" w:rsidRPr="00330C1A" w:rsidRDefault="00527D3C" w:rsidP="002C6498">
            <w:pPr>
              <w:pStyle w:val="Bezproreda"/>
              <w:jc w:val="both"/>
              <w:rPr>
                <w:rFonts w:ascii="Times New Roman" w:eastAsia="Times New Roman" w:hAnsi="Times New Roman" w:cs="Times New Roman"/>
                <w:sz w:val="24"/>
                <w:szCs w:val="24"/>
              </w:rPr>
            </w:pPr>
          </w:p>
        </w:tc>
      </w:tr>
    </w:tbl>
    <w:p w14:paraId="2FC52883" w14:textId="77777777" w:rsidR="00527D3C" w:rsidRPr="00BB6B13" w:rsidRDefault="00527D3C" w:rsidP="00527D3C">
      <w:pPr>
        <w:pStyle w:val="Bezproreda"/>
        <w:jc w:val="both"/>
        <w:rPr>
          <w:rFonts w:ascii="Times New Roman" w:hAnsi="Times New Roman" w:cs="Times New Roman"/>
          <w:sz w:val="24"/>
          <w:szCs w:val="24"/>
        </w:rPr>
      </w:pPr>
    </w:p>
    <w:p w14:paraId="764480DF" w14:textId="48DFB725" w:rsidR="00D16304" w:rsidRDefault="00527D3C" w:rsidP="00943E0A">
      <w:pPr>
        <w:pStyle w:val="Bezproreda"/>
        <w:spacing w:line="276" w:lineRule="auto"/>
        <w:jc w:val="both"/>
        <w:rPr>
          <w:rFonts w:ascii="Times New Roman" w:eastAsia="Times New Roman" w:hAnsi="Times New Roman" w:cs="Times New Roman"/>
          <w:sz w:val="24"/>
          <w:szCs w:val="24"/>
        </w:rPr>
      </w:pPr>
      <w:r w:rsidRPr="00BB6B13">
        <w:rPr>
          <w:rFonts w:ascii="Times New Roman" w:eastAsia="Times New Roman" w:hAnsi="Times New Roman" w:cs="Times New Roman"/>
          <w:sz w:val="24"/>
          <w:szCs w:val="24"/>
        </w:rPr>
        <w:t>Projektni prijedlozi sa svim traženim dokumentima dostavljaju se primatelju u papirnatom obliku (izvornik) i na mediju za pohranu podataka (USB/CD</w:t>
      </w:r>
      <w:r w:rsidR="00ED1BEC">
        <w:rPr>
          <w:rFonts w:ascii="Times New Roman" w:eastAsia="Times New Roman" w:hAnsi="Times New Roman" w:cs="Times New Roman"/>
          <w:sz w:val="24"/>
          <w:szCs w:val="24"/>
        </w:rPr>
        <w:t xml:space="preserve"> u </w:t>
      </w:r>
      <w:proofErr w:type="spellStart"/>
      <w:r w:rsidR="00ED1BEC">
        <w:rPr>
          <w:rFonts w:ascii="Times New Roman" w:eastAsia="Times New Roman" w:hAnsi="Times New Roman" w:cs="Times New Roman"/>
          <w:sz w:val="24"/>
          <w:szCs w:val="24"/>
        </w:rPr>
        <w:t>xls</w:t>
      </w:r>
      <w:proofErr w:type="spellEnd"/>
      <w:r w:rsidR="00ED1BEC">
        <w:rPr>
          <w:rFonts w:ascii="Times New Roman" w:eastAsia="Times New Roman" w:hAnsi="Times New Roman" w:cs="Times New Roman"/>
          <w:sz w:val="24"/>
          <w:szCs w:val="24"/>
        </w:rPr>
        <w:t>., pdf. i sl. formatu</w:t>
      </w:r>
      <w:r w:rsidRPr="00BB6B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koji mora biti istovjetan papirnatoj verziji</w:t>
      </w:r>
      <w:r w:rsidRPr="00CF2C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Elektronički format mora sadržavati projektni prijedlog identičan projektnom prijedlogu priloženom u papirnatoj verziji. U slučaju razlike između papir</w:t>
      </w:r>
      <w:r w:rsidR="00B67255">
        <w:rPr>
          <w:rFonts w:ascii="Times New Roman" w:eastAsia="Times New Roman" w:hAnsi="Times New Roman" w:cs="Times New Roman"/>
          <w:sz w:val="24"/>
          <w:szCs w:val="24"/>
        </w:rPr>
        <w:t>na</w:t>
      </w:r>
      <w:r>
        <w:rPr>
          <w:rFonts w:ascii="Times New Roman" w:eastAsia="Times New Roman" w:hAnsi="Times New Roman" w:cs="Times New Roman"/>
          <w:sz w:val="24"/>
          <w:szCs w:val="24"/>
        </w:rPr>
        <w:t>te i elektroničke verzije, papirnata verzija smatrat će se vjerodostojnom.</w:t>
      </w:r>
    </w:p>
    <w:p w14:paraId="316D6365" w14:textId="77777777" w:rsidR="006277E5" w:rsidRPr="00ED00F7" w:rsidRDefault="006277E5" w:rsidP="00FF3549">
      <w:pPr>
        <w:spacing w:after="0"/>
        <w:jc w:val="both"/>
        <w:rPr>
          <w:rFonts w:ascii="Times New Roman" w:hAnsi="Times New Roman" w:cs="Times New Roman"/>
          <w:sz w:val="24"/>
          <w:szCs w:val="24"/>
        </w:rPr>
      </w:pPr>
    </w:p>
    <w:tbl>
      <w:tblPr>
        <w:tblStyle w:val="Reetkatablice"/>
        <w:tblW w:w="9072" w:type="dxa"/>
        <w:tblInd w:w="-5" w:type="dxa"/>
        <w:tblLayout w:type="fixed"/>
        <w:tblLook w:val="04A0" w:firstRow="1" w:lastRow="0" w:firstColumn="1" w:lastColumn="0" w:noHBand="0" w:noVBand="1"/>
      </w:tblPr>
      <w:tblGrid>
        <w:gridCol w:w="3431"/>
        <w:gridCol w:w="1985"/>
        <w:gridCol w:w="3656"/>
      </w:tblGrid>
      <w:tr w:rsidR="005B3669" w:rsidRPr="00ED00F7" w14:paraId="6289AA23" w14:textId="77777777" w:rsidTr="422E456C">
        <w:trPr>
          <w:trHeight w:val="1124"/>
        </w:trPr>
        <w:tc>
          <w:tcPr>
            <w:tcW w:w="3431" w:type="dxa"/>
            <w:shd w:val="clear" w:color="auto" w:fill="D6F8D7"/>
            <w:vAlign w:val="center"/>
          </w:tcPr>
          <w:p w14:paraId="5AFB6CCA" w14:textId="77777777" w:rsidR="005B3669" w:rsidRPr="00ED00F7" w:rsidRDefault="005B3669" w:rsidP="00FF3549">
            <w:pPr>
              <w:tabs>
                <w:tab w:val="center" w:pos="4536"/>
                <w:tab w:val="right" w:pos="9072"/>
              </w:tabs>
              <w:jc w:val="center"/>
              <w:rPr>
                <w:rFonts w:ascii="Times New Roman" w:hAnsi="Times New Roman" w:cs="Times New Roman"/>
                <w:b/>
                <w:sz w:val="24"/>
                <w:szCs w:val="24"/>
              </w:rPr>
            </w:pPr>
            <w:r w:rsidRPr="00ED00F7">
              <w:rPr>
                <w:rFonts w:ascii="Times New Roman" w:hAnsi="Times New Roman" w:cs="Times New Roman"/>
                <w:b/>
                <w:sz w:val="24"/>
                <w:szCs w:val="24"/>
              </w:rPr>
              <w:t xml:space="preserve">Dokument </w:t>
            </w:r>
          </w:p>
        </w:tc>
        <w:tc>
          <w:tcPr>
            <w:tcW w:w="1985" w:type="dxa"/>
            <w:shd w:val="clear" w:color="auto" w:fill="D6F8D7"/>
            <w:vAlign w:val="center"/>
          </w:tcPr>
          <w:p w14:paraId="071AED3C" w14:textId="3E808DB7" w:rsidR="005B3669" w:rsidRPr="00ED00F7" w:rsidRDefault="005B3669" w:rsidP="007001DE">
            <w:pPr>
              <w:jc w:val="center"/>
              <w:rPr>
                <w:rFonts w:ascii="Times New Roman" w:hAnsi="Times New Roman" w:cs="Times New Roman"/>
                <w:b/>
                <w:sz w:val="24"/>
                <w:szCs w:val="24"/>
              </w:rPr>
            </w:pPr>
            <w:r w:rsidRPr="00ED00F7">
              <w:rPr>
                <w:rFonts w:ascii="Times New Roman" w:hAnsi="Times New Roman" w:cs="Times New Roman"/>
                <w:b/>
                <w:sz w:val="24"/>
                <w:szCs w:val="24"/>
              </w:rPr>
              <w:t>Obvezno</w:t>
            </w:r>
            <w:r w:rsidR="007001DE">
              <w:rPr>
                <w:rFonts w:ascii="Times New Roman" w:hAnsi="Times New Roman" w:cs="Times New Roman"/>
                <w:b/>
                <w:sz w:val="24"/>
                <w:szCs w:val="24"/>
              </w:rPr>
              <w:t xml:space="preserve">         </w:t>
            </w:r>
            <w:r w:rsidRPr="00ED00F7">
              <w:rPr>
                <w:rFonts w:ascii="Times New Roman" w:hAnsi="Times New Roman" w:cs="Times New Roman"/>
                <w:b/>
                <w:sz w:val="24"/>
                <w:szCs w:val="24"/>
              </w:rPr>
              <w:t>(da ili ne)</w:t>
            </w:r>
          </w:p>
        </w:tc>
        <w:tc>
          <w:tcPr>
            <w:tcW w:w="3656" w:type="dxa"/>
            <w:shd w:val="clear" w:color="auto" w:fill="D6F8D7"/>
            <w:vAlign w:val="center"/>
          </w:tcPr>
          <w:p w14:paraId="70114B7B" w14:textId="77777777" w:rsidR="005B3669" w:rsidRPr="00ED00F7" w:rsidRDefault="005B3669" w:rsidP="007001DE">
            <w:pPr>
              <w:tabs>
                <w:tab w:val="center" w:pos="4536"/>
                <w:tab w:val="right" w:pos="9072"/>
              </w:tabs>
              <w:rPr>
                <w:rFonts w:ascii="Times New Roman" w:hAnsi="Times New Roman" w:cs="Times New Roman"/>
                <w:b/>
                <w:sz w:val="24"/>
                <w:szCs w:val="24"/>
              </w:rPr>
            </w:pPr>
            <w:r w:rsidRPr="00ED00F7">
              <w:rPr>
                <w:rFonts w:ascii="Times New Roman" w:hAnsi="Times New Roman" w:cs="Times New Roman"/>
                <w:b/>
                <w:sz w:val="24"/>
                <w:szCs w:val="24"/>
              </w:rPr>
              <w:t>Referenca</w:t>
            </w:r>
          </w:p>
        </w:tc>
      </w:tr>
      <w:tr w:rsidR="005B3669" w:rsidRPr="00ED00F7" w14:paraId="2573D9DA" w14:textId="77777777" w:rsidTr="422E456C">
        <w:tc>
          <w:tcPr>
            <w:tcW w:w="3431" w:type="dxa"/>
            <w:vAlign w:val="center"/>
          </w:tcPr>
          <w:p w14:paraId="5650F5AD" w14:textId="77777777" w:rsidR="005B3669" w:rsidRPr="00ED00F7" w:rsidRDefault="005B3669" w:rsidP="00A41BEA">
            <w:pPr>
              <w:spacing w:after="0"/>
              <w:rPr>
                <w:rFonts w:ascii="Times New Roman" w:hAnsi="Times New Roman" w:cs="Times New Roman"/>
                <w:sz w:val="24"/>
                <w:szCs w:val="24"/>
              </w:rPr>
            </w:pPr>
            <w:r w:rsidRPr="00ED00F7">
              <w:rPr>
                <w:rFonts w:ascii="Times New Roman" w:hAnsi="Times New Roman" w:cs="Times New Roman"/>
                <w:sz w:val="24"/>
                <w:szCs w:val="24"/>
              </w:rPr>
              <w:t>Prijavni obrazac</w:t>
            </w:r>
          </w:p>
        </w:tc>
        <w:tc>
          <w:tcPr>
            <w:tcW w:w="1985" w:type="dxa"/>
            <w:vAlign w:val="center"/>
          </w:tcPr>
          <w:p w14:paraId="7AEDDC70" w14:textId="77777777" w:rsidR="005B3669" w:rsidRPr="00ED00F7" w:rsidRDefault="005B3669" w:rsidP="00A41BEA">
            <w:pPr>
              <w:spacing w:after="0"/>
              <w:jc w:val="center"/>
              <w:rPr>
                <w:rFonts w:ascii="Times New Roman" w:hAnsi="Times New Roman" w:cs="Times New Roman"/>
                <w:sz w:val="24"/>
                <w:szCs w:val="24"/>
              </w:rPr>
            </w:pPr>
            <w:r w:rsidRPr="00ED00F7">
              <w:rPr>
                <w:rFonts w:ascii="Times New Roman" w:hAnsi="Times New Roman" w:cs="Times New Roman"/>
                <w:sz w:val="24"/>
                <w:szCs w:val="24"/>
              </w:rPr>
              <w:t>DA</w:t>
            </w:r>
          </w:p>
        </w:tc>
        <w:tc>
          <w:tcPr>
            <w:tcW w:w="3656" w:type="dxa"/>
            <w:vAlign w:val="center"/>
          </w:tcPr>
          <w:p w14:paraId="122EB8CA" w14:textId="79273091" w:rsidR="005B3669" w:rsidRPr="00ED00F7" w:rsidRDefault="003F5DD5" w:rsidP="00A41BEA">
            <w:pPr>
              <w:spacing w:after="0"/>
              <w:jc w:val="both"/>
              <w:rPr>
                <w:rFonts w:ascii="Times New Roman" w:hAnsi="Times New Roman" w:cs="Times New Roman"/>
                <w:sz w:val="24"/>
                <w:szCs w:val="24"/>
              </w:rPr>
            </w:pPr>
            <w:r>
              <w:rPr>
                <w:rFonts w:ascii="Times New Roman" w:hAnsi="Times New Roman" w:cs="Times New Roman"/>
                <w:sz w:val="24"/>
                <w:szCs w:val="24"/>
              </w:rPr>
              <w:t xml:space="preserve">Obrazac </w:t>
            </w:r>
            <w:r w:rsidR="001601E5">
              <w:rPr>
                <w:rFonts w:ascii="Times New Roman" w:hAnsi="Times New Roman" w:cs="Times New Roman"/>
                <w:sz w:val="24"/>
                <w:szCs w:val="24"/>
              </w:rPr>
              <w:t>1</w:t>
            </w:r>
          </w:p>
        </w:tc>
      </w:tr>
      <w:tr w:rsidR="005B3669" w:rsidRPr="00ED00F7" w14:paraId="11CF4A97" w14:textId="77777777" w:rsidTr="422E456C">
        <w:trPr>
          <w:trHeight w:val="70"/>
        </w:trPr>
        <w:tc>
          <w:tcPr>
            <w:tcW w:w="3431" w:type="dxa"/>
            <w:vAlign w:val="center"/>
          </w:tcPr>
          <w:p w14:paraId="68794A13" w14:textId="77777777" w:rsidR="005B3669" w:rsidRPr="00ED00F7" w:rsidRDefault="005B3669" w:rsidP="00A41BEA">
            <w:pPr>
              <w:spacing w:after="0"/>
              <w:rPr>
                <w:rFonts w:ascii="Times New Roman" w:hAnsi="Times New Roman" w:cs="Times New Roman"/>
                <w:sz w:val="24"/>
                <w:szCs w:val="24"/>
              </w:rPr>
            </w:pPr>
            <w:r w:rsidRPr="00ED00F7">
              <w:rPr>
                <w:rFonts w:ascii="Times New Roman" w:hAnsi="Times New Roman" w:cs="Times New Roman"/>
                <w:sz w:val="24"/>
                <w:szCs w:val="24"/>
              </w:rPr>
              <w:t>Izjava prijavitelja</w:t>
            </w:r>
          </w:p>
        </w:tc>
        <w:tc>
          <w:tcPr>
            <w:tcW w:w="1985" w:type="dxa"/>
            <w:vAlign w:val="center"/>
          </w:tcPr>
          <w:p w14:paraId="101B987E" w14:textId="77777777" w:rsidR="005B3669" w:rsidRPr="00ED00F7" w:rsidRDefault="005B3669" w:rsidP="00A41BEA">
            <w:pPr>
              <w:spacing w:after="0"/>
              <w:jc w:val="center"/>
              <w:rPr>
                <w:rFonts w:ascii="Times New Roman" w:hAnsi="Times New Roman" w:cs="Times New Roman"/>
                <w:sz w:val="24"/>
                <w:szCs w:val="24"/>
              </w:rPr>
            </w:pPr>
            <w:r w:rsidRPr="00ED00F7">
              <w:rPr>
                <w:rFonts w:ascii="Times New Roman" w:hAnsi="Times New Roman" w:cs="Times New Roman"/>
                <w:sz w:val="24"/>
                <w:szCs w:val="24"/>
              </w:rPr>
              <w:t>DA</w:t>
            </w:r>
          </w:p>
        </w:tc>
        <w:tc>
          <w:tcPr>
            <w:tcW w:w="3656" w:type="dxa"/>
            <w:vAlign w:val="center"/>
          </w:tcPr>
          <w:p w14:paraId="0DB5C83B" w14:textId="58E1FF8F" w:rsidR="005B3669" w:rsidRPr="00ED00F7" w:rsidRDefault="005B3669" w:rsidP="00A41BEA">
            <w:pPr>
              <w:spacing w:after="0"/>
              <w:jc w:val="both"/>
              <w:rPr>
                <w:rFonts w:ascii="Times New Roman" w:hAnsi="Times New Roman" w:cs="Times New Roman"/>
                <w:sz w:val="24"/>
                <w:szCs w:val="24"/>
              </w:rPr>
            </w:pPr>
            <w:r w:rsidRPr="00ED00F7">
              <w:rPr>
                <w:rFonts w:ascii="Times New Roman" w:hAnsi="Times New Roman" w:cs="Times New Roman"/>
                <w:sz w:val="24"/>
                <w:szCs w:val="24"/>
              </w:rPr>
              <w:t>Obrazac 2</w:t>
            </w:r>
          </w:p>
        </w:tc>
      </w:tr>
      <w:tr w:rsidR="005B3669" w:rsidRPr="00ED00F7" w14:paraId="60227685" w14:textId="77777777" w:rsidTr="422E456C">
        <w:trPr>
          <w:trHeight w:val="426"/>
        </w:trPr>
        <w:tc>
          <w:tcPr>
            <w:tcW w:w="3431" w:type="dxa"/>
            <w:vAlign w:val="center"/>
          </w:tcPr>
          <w:p w14:paraId="586D3D73" w14:textId="77777777" w:rsidR="005B3669" w:rsidRPr="00ED00F7" w:rsidRDefault="005B3669" w:rsidP="00A41BEA">
            <w:pPr>
              <w:spacing w:after="0"/>
              <w:rPr>
                <w:rFonts w:ascii="Times New Roman" w:hAnsi="Times New Roman" w:cs="Times New Roman"/>
                <w:sz w:val="24"/>
                <w:szCs w:val="24"/>
              </w:rPr>
            </w:pPr>
            <w:r w:rsidRPr="00ED00F7">
              <w:rPr>
                <w:rFonts w:ascii="Times New Roman" w:hAnsi="Times New Roman" w:cs="Times New Roman"/>
                <w:sz w:val="24"/>
                <w:szCs w:val="24"/>
              </w:rPr>
              <w:t>Izjava o imenovanju voditelja operacije</w:t>
            </w:r>
          </w:p>
        </w:tc>
        <w:tc>
          <w:tcPr>
            <w:tcW w:w="1985" w:type="dxa"/>
            <w:vAlign w:val="center"/>
          </w:tcPr>
          <w:p w14:paraId="71DB4043" w14:textId="77777777" w:rsidR="005B3669" w:rsidRPr="00ED00F7" w:rsidRDefault="005B3669" w:rsidP="00A41BEA">
            <w:pPr>
              <w:spacing w:after="0"/>
              <w:jc w:val="center"/>
              <w:rPr>
                <w:rFonts w:ascii="Times New Roman" w:hAnsi="Times New Roman" w:cs="Times New Roman"/>
                <w:sz w:val="24"/>
                <w:szCs w:val="24"/>
              </w:rPr>
            </w:pPr>
            <w:r w:rsidRPr="00ED00F7">
              <w:rPr>
                <w:rFonts w:ascii="Times New Roman" w:hAnsi="Times New Roman" w:cs="Times New Roman"/>
                <w:sz w:val="24"/>
                <w:szCs w:val="24"/>
              </w:rPr>
              <w:t>DA</w:t>
            </w:r>
          </w:p>
        </w:tc>
        <w:tc>
          <w:tcPr>
            <w:tcW w:w="3656" w:type="dxa"/>
            <w:vAlign w:val="center"/>
          </w:tcPr>
          <w:p w14:paraId="033D423B" w14:textId="7115EC49" w:rsidR="005B3669" w:rsidRPr="00ED00F7" w:rsidRDefault="005B3669" w:rsidP="00A41BEA">
            <w:pPr>
              <w:spacing w:after="0"/>
              <w:jc w:val="both"/>
              <w:rPr>
                <w:rFonts w:ascii="Times New Roman" w:hAnsi="Times New Roman" w:cs="Times New Roman"/>
                <w:sz w:val="24"/>
                <w:szCs w:val="24"/>
              </w:rPr>
            </w:pPr>
            <w:r w:rsidRPr="00ED00F7">
              <w:rPr>
                <w:rFonts w:ascii="Times New Roman" w:hAnsi="Times New Roman" w:cs="Times New Roman"/>
                <w:sz w:val="24"/>
                <w:szCs w:val="24"/>
              </w:rPr>
              <w:t>Obrazac 3</w:t>
            </w:r>
          </w:p>
        </w:tc>
      </w:tr>
      <w:tr w:rsidR="005B3669" w:rsidRPr="00ED00F7" w14:paraId="2F6C0582" w14:textId="77777777" w:rsidTr="422E456C">
        <w:trPr>
          <w:trHeight w:val="426"/>
        </w:trPr>
        <w:tc>
          <w:tcPr>
            <w:tcW w:w="3431" w:type="dxa"/>
            <w:vAlign w:val="center"/>
          </w:tcPr>
          <w:p w14:paraId="2529C927" w14:textId="77777777" w:rsidR="005B3669" w:rsidRPr="00ED00F7" w:rsidRDefault="005B3669" w:rsidP="00A41BEA">
            <w:pPr>
              <w:spacing w:after="0"/>
              <w:rPr>
                <w:rFonts w:ascii="Times New Roman" w:hAnsi="Times New Roman" w:cs="Times New Roman"/>
                <w:sz w:val="24"/>
                <w:szCs w:val="24"/>
              </w:rPr>
            </w:pPr>
            <w:r w:rsidRPr="00ED00F7">
              <w:rPr>
                <w:rFonts w:ascii="Times New Roman" w:hAnsi="Times New Roman" w:cs="Times New Roman"/>
                <w:sz w:val="24"/>
                <w:szCs w:val="24"/>
              </w:rPr>
              <w:lastRenderedPageBreak/>
              <w:t xml:space="preserve">Izjava prijavitelja o mogućnosti povrata poreza na dodanu vrijednost </w:t>
            </w:r>
          </w:p>
        </w:tc>
        <w:tc>
          <w:tcPr>
            <w:tcW w:w="1985" w:type="dxa"/>
            <w:vAlign w:val="center"/>
          </w:tcPr>
          <w:p w14:paraId="4F1698CF" w14:textId="77777777" w:rsidR="005B3669" w:rsidRPr="00ED00F7" w:rsidRDefault="005B3669" w:rsidP="00A41BEA">
            <w:pPr>
              <w:spacing w:after="0"/>
              <w:jc w:val="center"/>
              <w:rPr>
                <w:rFonts w:ascii="Times New Roman" w:hAnsi="Times New Roman" w:cs="Times New Roman"/>
                <w:sz w:val="24"/>
                <w:szCs w:val="24"/>
              </w:rPr>
            </w:pPr>
            <w:r w:rsidRPr="00ED00F7">
              <w:rPr>
                <w:rFonts w:ascii="Times New Roman" w:hAnsi="Times New Roman" w:cs="Times New Roman"/>
                <w:sz w:val="24"/>
                <w:szCs w:val="24"/>
              </w:rPr>
              <w:t>DA</w:t>
            </w:r>
          </w:p>
        </w:tc>
        <w:tc>
          <w:tcPr>
            <w:tcW w:w="3656" w:type="dxa"/>
            <w:vAlign w:val="center"/>
          </w:tcPr>
          <w:p w14:paraId="30F12D85" w14:textId="71169677" w:rsidR="005B3669" w:rsidRPr="00ED00F7" w:rsidRDefault="005B3669" w:rsidP="00A41BEA">
            <w:pPr>
              <w:spacing w:after="0"/>
              <w:jc w:val="both"/>
              <w:rPr>
                <w:rFonts w:ascii="Times New Roman" w:hAnsi="Times New Roman" w:cs="Times New Roman"/>
                <w:sz w:val="24"/>
                <w:szCs w:val="24"/>
              </w:rPr>
            </w:pPr>
            <w:r w:rsidRPr="00ED00F7">
              <w:rPr>
                <w:rFonts w:ascii="Times New Roman" w:hAnsi="Times New Roman" w:cs="Times New Roman"/>
                <w:sz w:val="24"/>
                <w:szCs w:val="24"/>
              </w:rPr>
              <w:t>Obrazac 4</w:t>
            </w:r>
          </w:p>
        </w:tc>
      </w:tr>
      <w:tr w:rsidR="005B3669" w:rsidRPr="00ED00F7" w14:paraId="441C0945" w14:textId="676BCAF8" w:rsidTr="422E456C">
        <w:trPr>
          <w:trHeight w:val="426"/>
        </w:trPr>
        <w:tc>
          <w:tcPr>
            <w:tcW w:w="3431" w:type="dxa"/>
            <w:vAlign w:val="center"/>
          </w:tcPr>
          <w:p w14:paraId="5E1C1CEC" w14:textId="48CDBBE5" w:rsidR="005B3669" w:rsidRPr="00ED00F7" w:rsidRDefault="005B3669" w:rsidP="00A41BEA">
            <w:pPr>
              <w:spacing w:after="0"/>
              <w:rPr>
                <w:rFonts w:ascii="Times New Roman" w:hAnsi="Times New Roman" w:cs="Times New Roman"/>
                <w:sz w:val="24"/>
                <w:szCs w:val="24"/>
              </w:rPr>
            </w:pPr>
            <w:r w:rsidRPr="00ED00F7" w:rsidDel="00642D04">
              <w:rPr>
                <w:rFonts w:ascii="Times New Roman" w:hAnsi="Times New Roman" w:cs="Times New Roman"/>
                <w:sz w:val="24"/>
                <w:szCs w:val="24"/>
              </w:rPr>
              <w:t xml:space="preserve">Izjava stručnjaka </w:t>
            </w:r>
          </w:p>
        </w:tc>
        <w:tc>
          <w:tcPr>
            <w:tcW w:w="1985" w:type="dxa"/>
            <w:vAlign w:val="center"/>
          </w:tcPr>
          <w:p w14:paraId="778E7B9F" w14:textId="0A85F02C" w:rsidR="005B3669" w:rsidRPr="00ED00F7" w:rsidRDefault="00F660C6" w:rsidP="00A41BEA">
            <w:pPr>
              <w:spacing w:after="0"/>
              <w:jc w:val="center"/>
              <w:rPr>
                <w:rFonts w:ascii="Times New Roman" w:hAnsi="Times New Roman" w:cs="Times New Roman"/>
                <w:sz w:val="24"/>
                <w:szCs w:val="24"/>
              </w:rPr>
            </w:pPr>
            <w:r w:rsidDel="00642D04">
              <w:rPr>
                <w:rFonts w:ascii="Times New Roman" w:hAnsi="Times New Roman" w:cs="Times New Roman"/>
                <w:sz w:val="24"/>
                <w:szCs w:val="24"/>
              </w:rPr>
              <w:t>DA</w:t>
            </w:r>
          </w:p>
        </w:tc>
        <w:tc>
          <w:tcPr>
            <w:tcW w:w="3656" w:type="dxa"/>
            <w:vAlign w:val="center"/>
          </w:tcPr>
          <w:p w14:paraId="30298690" w14:textId="17104D22" w:rsidR="005B3669" w:rsidRPr="00ED00F7" w:rsidRDefault="005B3669" w:rsidP="00A41BEA">
            <w:pPr>
              <w:spacing w:after="0"/>
              <w:jc w:val="both"/>
              <w:rPr>
                <w:rFonts w:ascii="Times New Roman" w:hAnsi="Times New Roman" w:cs="Times New Roman"/>
                <w:sz w:val="24"/>
                <w:szCs w:val="24"/>
              </w:rPr>
            </w:pPr>
            <w:r w:rsidRPr="00ED00F7">
              <w:rPr>
                <w:rFonts w:ascii="Times New Roman" w:hAnsi="Times New Roman" w:cs="Times New Roman"/>
                <w:sz w:val="24"/>
                <w:szCs w:val="24"/>
              </w:rPr>
              <w:t>Obrazac 5</w:t>
            </w:r>
          </w:p>
        </w:tc>
      </w:tr>
      <w:tr w:rsidR="008E4723" w:rsidRPr="00ED00F7" w14:paraId="798DA32B" w14:textId="77777777" w:rsidTr="422E456C">
        <w:trPr>
          <w:trHeight w:val="426"/>
        </w:trPr>
        <w:tc>
          <w:tcPr>
            <w:tcW w:w="3431" w:type="dxa"/>
            <w:vAlign w:val="center"/>
          </w:tcPr>
          <w:p w14:paraId="6790B7E9" w14:textId="2315EEC1" w:rsidR="008E4723" w:rsidRPr="00ED00F7" w:rsidRDefault="004D1BC4" w:rsidP="00A41BEA">
            <w:pPr>
              <w:spacing w:after="0"/>
              <w:rPr>
                <w:rFonts w:ascii="Times New Roman" w:hAnsi="Times New Roman" w:cs="Times New Roman"/>
                <w:sz w:val="24"/>
                <w:szCs w:val="24"/>
              </w:rPr>
            </w:pPr>
            <w:r w:rsidRPr="004D1BC4">
              <w:rPr>
                <w:rFonts w:ascii="Times New Roman" w:hAnsi="Times New Roman" w:cs="Times New Roman"/>
                <w:sz w:val="24"/>
                <w:szCs w:val="24"/>
              </w:rPr>
              <w:t>Elaborat</w:t>
            </w:r>
            <w:r w:rsidR="00C764F0">
              <w:rPr>
                <w:rFonts w:ascii="Times New Roman" w:hAnsi="Times New Roman" w:cs="Times New Roman"/>
                <w:sz w:val="24"/>
                <w:szCs w:val="24"/>
              </w:rPr>
              <w:t xml:space="preserve"> </w:t>
            </w:r>
            <w:r w:rsidRPr="004D1BC4">
              <w:rPr>
                <w:rFonts w:ascii="Times New Roman" w:hAnsi="Times New Roman" w:cs="Times New Roman"/>
                <w:sz w:val="24"/>
                <w:szCs w:val="24"/>
              </w:rPr>
              <w:t>ocjene postojećeg stanja klizišta</w:t>
            </w:r>
            <w:r>
              <w:rPr>
                <w:rFonts w:ascii="Times New Roman" w:hAnsi="Times New Roman" w:cs="Times New Roman"/>
                <w:sz w:val="24"/>
                <w:szCs w:val="24"/>
              </w:rPr>
              <w:t xml:space="preserve"> / </w:t>
            </w:r>
            <w:r w:rsidRPr="004D1BC4">
              <w:rPr>
                <w:rFonts w:ascii="Times New Roman" w:hAnsi="Times New Roman" w:cs="Times New Roman"/>
                <w:sz w:val="24"/>
                <w:szCs w:val="24"/>
              </w:rPr>
              <w:t>Nalaz</w:t>
            </w:r>
            <w:r w:rsidR="00B55390">
              <w:rPr>
                <w:rFonts w:ascii="Times New Roman" w:hAnsi="Times New Roman" w:cs="Times New Roman"/>
                <w:sz w:val="24"/>
                <w:szCs w:val="24"/>
              </w:rPr>
              <w:t xml:space="preserve"> ili </w:t>
            </w:r>
            <w:r w:rsidRPr="004D1BC4">
              <w:rPr>
                <w:rFonts w:ascii="Times New Roman" w:hAnsi="Times New Roman" w:cs="Times New Roman"/>
                <w:sz w:val="24"/>
                <w:szCs w:val="24"/>
              </w:rPr>
              <w:t>Izjav</w:t>
            </w:r>
            <w:r>
              <w:rPr>
                <w:rFonts w:ascii="Times New Roman" w:hAnsi="Times New Roman" w:cs="Times New Roman"/>
                <w:sz w:val="24"/>
                <w:szCs w:val="24"/>
              </w:rPr>
              <w:t>a</w:t>
            </w:r>
            <w:r w:rsidRPr="004D1BC4">
              <w:rPr>
                <w:rFonts w:ascii="Times New Roman" w:hAnsi="Times New Roman" w:cs="Times New Roman"/>
                <w:sz w:val="24"/>
                <w:szCs w:val="24"/>
              </w:rPr>
              <w:t xml:space="preserve"> ovlaštenog inženjera/sudskog vještaka odgovarajuće struke o utjecaju potresa na klizište</w:t>
            </w:r>
          </w:p>
        </w:tc>
        <w:tc>
          <w:tcPr>
            <w:tcW w:w="1985" w:type="dxa"/>
            <w:vAlign w:val="center"/>
          </w:tcPr>
          <w:p w14:paraId="35EC5DAE" w14:textId="4178A193" w:rsidR="008E4723" w:rsidRDefault="005A0732" w:rsidP="00A41BEA">
            <w:pPr>
              <w:spacing w:after="0"/>
              <w:jc w:val="center"/>
              <w:rPr>
                <w:rFonts w:ascii="Times New Roman" w:hAnsi="Times New Roman" w:cs="Times New Roman"/>
                <w:sz w:val="24"/>
                <w:szCs w:val="24"/>
              </w:rPr>
            </w:pPr>
            <w:r>
              <w:rPr>
                <w:rFonts w:ascii="Times New Roman" w:hAnsi="Times New Roman" w:cs="Times New Roman"/>
                <w:sz w:val="24"/>
                <w:szCs w:val="24"/>
              </w:rPr>
              <w:t>DA</w:t>
            </w:r>
          </w:p>
        </w:tc>
        <w:tc>
          <w:tcPr>
            <w:tcW w:w="3656" w:type="dxa"/>
            <w:vAlign w:val="center"/>
          </w:tcPr>
          <w:p w14:paraId="47D2B59A" w14:textId="01355F80" w:rsidR="008E4723" w:rsidRPr="00ED00F7" w:rsidRDefault="005A0732" w:rsidP="00A41BEA">
            <w:pPr>
              <w:spacing w:after="0"/>
              <w:jc w:val="both"/>
              <w:rPr>
                <w:rFonts w:ascii="Times New Roman" w:hAnsi="Times New Roman" w:cs="Times New Roman"/>
                <w:sz w:val="24"/>
                <w:szCs w:val="24"/>
              </w:rPr>
            </w:pPr>
            <w:r w:rsidRPr="422E456C">
              <w:rPr>
                <w:rFonts w:ascii="Times New Roman" w:hAnsi="Times New Roman" w:cs="Times New Roman"/>
                <w:sz w:val="24"/>
                <w:szCs w:val="24"/>
              </w:rPr>
              <w:t>Sukladno točki 2.5.</w:t>
            </w:r>
            <w:r>
              <w:rPr>
                <w:rFonts w:ascii="Times New Roman" w:hAnsi="Times New Roman" w:cs="Times New Roman"/>
                <w:sz w:val="24"/>
                <w:szCs w:val="24"/>
              </w:rPr>
              <w:t xml:space="preserve"> </w:t>
            </w:r>
            <w:r w:rsidRPr="422E456C">
              <w:rPr>
                <w:rFonts w:ascii="Times New Roman" w:hAnsi="Times New Roman" w:cs="Times New Roman"/>
                <w:sz w:val="24"/>
                <w:szCs w:val="24"/>
              </w:rPr>
              <w:t xml:space="preserve">Prihvatljivost operacije ovih Uputa  </w:t>
            </w:r>
          </w:p>
        </w:tc>
      </w:tr>
      <w:tr w:rsidR="005B3669" w:rsidRPr="00ED00F7" w14:paraId="585944FC" w14:textId="77777777" w:rsidTr="422E456C">
        <w:trPr>
          <w:trHeight w:val="1152"/>
        </w:trPr>
        <w:tc>
          <w:tcPr>
            <w:tcW w:w="3431" w:type="dxa"/>
            <w:vAlign w:val="center"/>
          </w:tcPr>
          <w:p w14:paraId="029C766F" w14:textId="78C002E8" w:rsidR="005B3669" w:rsidRPr="00ED00F7" w:rsidRDefault="00671FE7" w:rsidP="00A41BEA">
            <w:pPr>
              <w:spacing w:after="0"/>
              <w:rPr>
                <w:rFonts w:ascii="Times New Roman" w:hAnsi="Times New Roman" w:cs="Times New Roman"/>
                <w:sz w:val="24"/>
                <w:szCs w:val="24"/>
              </w:rPr>
            </w:pPr>
            <w:r w:rsidRPr="00671FE7">
              <w:rPr>
                <w:rFonts w:ascii="Times New Roman" w:hAnsi="Times New Roman" w:cs="Times New Roman"/>
                <w:sz w:val="24"/>
                <w:szCs w:val="24"/>
              </w:rPr>
              <w:t xml:space="preserve">Dokaz o vlasništvu ili </w:t>
            </w:r>
            <w:r w:rsidR="00936D1F">
              <w:rPr>
                <w:rFonts w:ascii="Times New Roman" w:hAnsi="Times New Roman" w:cs="Times New Roman"/>
                <w:sz w:val="24"/>
                <w:szCs w:val="24"/>
              </w:rPr>
              <w:t xml:space="preserve">akt o </w:t>
            </w:r>
            <w:r w:rsidRPr="00671FE7">
              <w:rPr>
                <w:rFonts w:ascii="Times New Roman" w:hAnsi="Times New Roman" w:cs="Times New Roman"/>
                <w:sz w:val="24"/>
                <w:szCs w:val="24"/>
              </w:rPr>
              <w:t xml:space="preserve">pravu korištenja </w:t>
            </w:r>
            <w:r w:rsidR="005B4D6B" w:rsidRPr="005B4D6B">
              <w:rPr>
                <w:rFonts w:ascii="Times New Roman" w:hAnsi="Times New Roman" w:cs="Times New Roman"/>
                <w:sz w:val="24"/>
                <w:szCs w:val="24"/>
              </w:rPr>
              <w:t>pripadajućeg zemljišta za realizaciju operacije/ projektnog prijedloga</w:t>
            </w:r>
          </w:p>
        </w:tc>
        <w:tc>
          <w:tcPr>
            <w:tcW w:w="1985" w:type="dxa"/>
            <w:vAlign w:val="center"/>
          </w:tcPr>
          <w:p w14:paraId="4778360C" w14:textId="77E8FFDE" w:rsidR="005B3669" w:rsidRPr="00ED00F7" w:rsidRDefault="00F660C6" w:rsidP="00A41BEA">
            <w:pPr>
              <w:spacing w:after="0"/>
              <w:jc w:val="center"/>
              <w:rPr>
                <w:rFonts w:ascii="Times New Roman" w:hAnsi="Times New Roman" w:cs="Times New Roman"/>
                <w:sz w:val="24"/>
                <w:szCs w:val="24"/>
              </w:rPr>
            </w:pPr>
            <w:r>
              <w:rPr>
                <w:rFonts w:ascii="Times New Roman" w:hAnsi="Times New Roman" w:cs="Times New Roman"/>
                <w:sz w:val="24"/>
                <w:szCs w:val="24"/>
              </w:rPr>
              <w:t>DA</w:t>
            </w:r>
          </w:p>
        </w:tc>
        <w:tc>
          <w:tcPr>
            <w:tcW w:w="3656" w:type="dxa"/>
            <w:vAlign w:val="center"/>
          </w:tcPr>
          <w:p w14:paraId="44A7118E" w14:textId="73564007" w:rsidR="005B3669" w:rsidRPr="00ED00F7" w:rsidRDefault="558C8A16" w:rsidP="00A41BEA">
            <w:pPr>
              <w:spacing w:after="0"/>
              <w:jc w:val="both"/>
              <w:rPr>
                <w:rFonts w:ascii="Times New Roman" w:hAnsi="Times New Roman" w:cs="Times New Roman"/>
                <w:sz w:val="24"/>
                <w:szCs w:val="24"/>
              </w:rPr>
            </w:pPr>
            <w:r w:rsidRPr="422E456C">
              <w:rPr>
                <w:rFonts w:ascii="Times New Roman" w:hAnsi="Times New Roman" w:cs="Times New Roman"/>
                <w:sz w:val="24"/>
                <w:szCs w:val="24"/>
              </w:rPr>
              <w:t>Sukladno točki 2.5.</w:t>
            </w:r>
            <w:r w:rsidR="00DB4962">
              <w:rPr>
                <w:rFonts w:ascii="Times New Roman" w:hAnsi="Times New Roman" w:cs="Times New Roman"/>
                <w:sz w:val="24"/>
                <w:szCs w:val="24"/>
              </w:rPr>
              <w:t xml:space="preserve"> </w:t>
            </w:r>
            <w:r w:rsidRPr="422E456C">
              <w:rPr>
                <w:rFonts w:ascii="Times New Roman" w:hAnsi="Times New Roman" w:cs="Times New Roman"/>
                <w:sz w:val="24"/>
                <w:szCs w:val="24"/>
              </w:rPr>
              <w:t xml:space="preserve">Prihvatljivost operacije ovih Uputa  </w:t>
            </w:r>
          </w:p>
        </w:tc>
      </w:tr>
      <w:tr w:rsidR="005B3669" w:rsidRPr="00ED00F7" w14:paraId="15DB7696" w14:textId="77777777" w:rsidTr="422E456C">
        <w:trPr>
          <w:trHeight w:val="794"/>
        </w:trPr>
        <w:tc>
          <w:tcPr>
            <w:tcW w:w="3431" w:type="dxa"/>
            <w:vAlign w:val="center"/>
          </w:tcPr>
          <w:p w14:paraId="04A92323" w14:textId="27C684FB" w:rsidR="005B3669" w:rsidRPr="00ED00F7" w:rsidRDefault="005B3669" w:rsidP="00A41BEA">
            <w:pPr>
              <w:spacing w:after="0"/>
              <w:rPr>
                <w:rFonts w:ascii="Times New Roman" w:hAnsi="Times New Roman" w:cs="Times New Roman"/>
                <w:sz w:val="24"/>
                <w:szCs w:val="24"/>
              </w:rPr>
            </w:pPr>
            <w:r w:rsidRPr="00ED00F7">
              <w:rPr>
                <w:rFonts w:ascii="Times New Roman" w:hAnsi="Times New Roman" w:cs="Times New Roman"/>
                <w:sz w:val="24"/>
                <w:szCs w:val="24"/>
              </w:rPr>
              <w:t xml:space="preserve">Projektno </w:t>
            </w:r>
            <w:r w:rsidR="00766A99">
              <w:rPr>
                <w:rFonts w:ascii="Times New Roman" w:hAnsi="Times New Roman" w:cs="Times New Roman"/>
                <w:sz w:val="24"/>
                <w:szCs w:val="24"/>
              </w:rPr>
              <w:t>-</w:t>
            </w:r>
            <w:r w:rsidRPr="00ED00F7">
              <w:rPr>
                <w:rFonts w:ascii="Times New Roman" w:hAnsi="Times New Roman" w:cs="Times New Roman"/>
                <w:sz w:val="24"/>
                <w:szCs w:val="24"/>
              </w:rPr>
              <w:t xml:space="preserve"> tehnička dokumentacija</w:t>
            </w:r>
          </w:p>
        </w:tc>
        <w:tc>
          <w:tcPr>
            <w:tcW w:w="1985" w:type="dxa"/>
            <w:vAlign w:val="center"/>
          </w:tcPr>
          <w:p w14:paraId="67B5A9B7" w14:textId="19E65220" w:rsidR="005B3669" w:rsidRPr="00ED00F7" w:rsidRDefault="00F2217E" w:rsidP="00A41BEA">
            <w:pPr>
              <w:spacing w:after="0"/>
              <w:jc w:val="center"/>
              <w:rPr>
                <w:rFonts w:ascii="Times New Roman" w:hAnsi="Times New Roman" w:cs="Times New Roman"/>
                <w:sz w:val="24"/>
                <w:szCs w:val="24"/>
              </w:rPr>
            </w:pPr>
            <w:r>
              <w:rPr>
                <w:rFonts w:ascii="Times New Roman" w:hAnsi="Times New Roman" w:cs="Times New Roman"/>
                <w:sz w:val="24"/>
                <w:szCs w:val="24"/>
              </w:rPr>
              <w:t>Ako je primjenjivo</w:t>
            </w:r>
          </w:p>
        </w:tc>
        <w:tc>
          <w:tcPr>
            <w:tcW w:w="3656" w:type="dxa"/>
            <w:vAlign w:val="center"/>
          </w:tcPr>
          <w:p w14:paraId="3F3CAD91" w14:textId="77777777" w:rsidR="005B3669" w:rsidRPr="00ED00F7" w:rsidRDefault="005B3669" w:rsidP="00A41BEA">
            <w:pPr>
              <w:spacing w:after="0"/>
              <w:rPr>
                <w:rFonts w:ascii="Times New Roman" w:hAnsi="Times New Roman" w:cs="Times New Roman"/>
                <w:sz w:val="24"/>
                <w:szCs w:val="24"/>
              </w:rPr>
            </w:pPr>
            <w:r w:rsidRPr="00ED00F7">
              <w:rPr>
                <w:rFonts w:ascii="Times New Roman" w:hAnsi="Times New Roman" w:cs="Times New Roman"/>
                <w:sz w:val="24"/>
                <w:szCs w:val="24"/>
              </w:rPr>
              <w:t>Sukladno točki 2.5. Prihvatljivost operacije ovih Uputa</w:t>
            </w:r>
          </w:p>
        </w:tc>
      </w:tr>
      <w:tr w:rsidR="009C4C7A" w:rsidRPr="00ED00F7" w14:paraId="54D7BC47" w14:textId="77777777" w:rsidTr="0003626C">
        <w:trPr>
          <w:trHeight w:val="699"/>
        </w:trPr>
        <w:tc>
          <w:tcPr>
            <w:tcW w:w="3431" w:type="dxa"/>
            <w:vAlign w:val="center"/>
          </w:tcPr>
          <w:p w14:paraId="1253EED6" w14:textId="2AACDC4D" w:rsidR="009C4C7A" w:rsidRPr="00ED00F7" w:rsidRDefault="009C4C7A" w:rsidP="00A41BEA">
            <w:pPr>
              <w:spacing w:after="0"/>
              <w:rPr>
                <w:rFonts w:ascii="Times New Roman" w:hAnsi="Times New Roman" w:cs="Times New Roman"/>
                <w:sz w:val="24"/>
                <w:szCs w:val="24"/>
              </w:rPr>
            </w:pPr>
            <w:r w:rsidRPr="00ED00F7">
              <w:rPr>
                <w:rFonts w:ascii="Times New Roman" w:hAnsi="Times New Roman" w:cs="Times New Roman"/>
                <w:sz w:val="24"/>
                <w:szCs w:val="24"/>
              </w:rPr>
              <w:t>Punomoć za zastupanje</w:t>
            </w:r>
          </w:p>
        </w:tc>
        <w:tc>
          <w:tcPr>
            <w:tcW w:w="1985" w:type="dxa"/>
            <w:vAlign w:val="center"/>
          </w:tcPr>
          <w:p w14:paraId="38FE3AEB" w14:textId="6BF89BAF" w:rsidR="009C4C7A" w:rsidRPr="00ED00F7" w:rsidRDefault="009C4C7A" w:rsidP="00A41BEA">
            <w:pPr>
              <w:spacing w:after="0"/>
              <w:jc w:val="center"/>
              <w:rPr>
                <w:rFonts w:ascii="Times New Roman" w:hAnsi="Times New Roman" w:cs="Times New Roman"/>
                <w:sz w:val="24"/>
                <w:szCs w:val="24"/>
              </w:rPr>
            </w:pPr>
            <w:r w:rsidRPr="00ED00F7">
              <w:rPr>
                <w:rFonts w:ascii="Times New Roman" w:hAnsi="Times New Roman" w:cs="Times New Roman"/>
                <w:sz w:val="24"/>
                <w:szCs w:val="24"/>
              </w:rPr>
              <w:t>Ako je primjenjivo</w:t>
            </w:r>
          </w:p>
        </w:tc>
        <w:tc>
          <w:tcPr>
            <w:tcW w:w="3656" w:type="dxa"/>
            <w:vAlign w:val="center"/>
          </w:tcPr>
          <w:p w14:paraId="0C272589" w14:textId="2FD48AE9" w:rsidR="009C4C7A" w:rsidRPr="00ED00F7" w:rsidRDefault="009C4C7A" w:rsidP="00A41BEA">
            <w:pPr>
              <w:spacing w:after="0"/>
              <w:rPr>
                <w:rFonts w:ascii="Times New Roman" w:hAnsi="Times New Roman" w:cs="Times New Roman"/>
                <w:sz w:val="24"/>
                <w:szCs w:val="24"/>
              </w:rPr>
            </w:pPr>
            <w:r w:rsidRPr="00ED00F7">
              <w:rPr>
                <w:rFonts w:ascii="Times New Roman" w:hAnsi="Times New Roman" w:cs="Times New Roman"/>
                <w:sz w:val="24"/>
                <w:szCs w:val="24"/>
              </w:rPr>
              <w:t>Ukoliko prijavitelja u postupku podnošenja projektnog prijedloga ne zastupa osoba po zakonu ovlaštena za zastupanje već opunomoćena osoba</w:t>
            </w:r>
          </w:p>
        </w:tc>
      </w:tr>
    </w:tbl>
    <w:p w14:paraId="599ECCD3" w14:textId="77777777" w:rsidR="005B3669" w:rsidRPr="00ED00F7" w:rsidRDefault="005B3669" w:rsidP="00FF3549">
      <w:pPr>
        <w:pStyle w:val="Bezproreda"/>
        <w:spacing w:line="276" w:lineRule="auto"/>
        <w:jc w:val="both"/>
        <w:rPr>
          <w:rFonts w:ascii="Times New Roman" w:hAnsi="Times New Roman" w:cs="Times New Roman"/>
          <w:b/>
          <w:sz w:val="24"/>
          <w:szCs w:val="24"/>
          <w:u w:val="single"/>
        </w:rPr>
      </w:pPr>
    </w:p>
    <w:p w14:paraId="2CBB2FD5" w14:textId="77777777" w:rsidR="00102FC9" w:rsidRDefault="00D027B5" w:rsidP="002F2CE5">
      <w:pPr>
        <w:pStyle w:val="Bezproreda"/>
        <w:spacing w:line="276" w:lineRule="auto"/>
        <w:jc w:val="both"/>
        <w:rPr>
          <w:rFonts w:ascii="Times New Roman" w:hAnsi="Times New Roman" w:cs="Times New Roman"/>
          <w:sz w:val="24"/>
          <w:szCs w:val="24"/>
        </w:rPr>
      </w:pPr>
      <w:r w:rsidRPr="00D027B5">
        <w:rPr>
          <w:rFonts w:ascii="Times New Roman" w:hAnsi="Times New Roman" w:cs="Times New Roman"/>
          <w:sz w:val="24"/>
          <w:szCs w:val="24"/>
        </w:rPr>
        <w:t>Dokumentacija koja zahtijeva potpis prijavitelja, mora biti izvornik, ovjerena pečatom i potpisom (digitalnim potpisom) ovlaštene osobe za zastupanje.</w:t>
      </w:r>
    </w:p>
    <w:p w14:paraId="4281AD7D" w14:textId="701719AC" w:rsidR="00D027B5" w:rsidRDefault="00D027B5" w:rsidP="002F2CE5">
      <w:pPr>
        <w:pStyle w:val="Bezproreda"/>
        <w:spacing w:line="276" w:lineRule="auto"/>
        <w:jc w:val="both"/>
        <w:rPr>
          <w:rFonts w:ascii="Times New Roman" w:hAnsi="Times New Roman" w:cs="Times New Roman"/>
          <w:sz w:val="24"/>
          <w:szCs w:val="24"/>
        </w:rPr>
      </w:pPr>
      <w:r w:rsidRPr="00D027B5">
        <w:rPr>
          <w:rFonts w:ascii="Times New Roman" w:hAnsi="Times New Roman" w:cs="Times New Roman"/>
          <w:sz w:val="24"/>
          <w:szCs w:val="24"/>
        </w:rPr>
        <w:t>Ukoliko prijavitelja u postupku podnošenja projektnog prijedloga u sklopu ovog Poziva ne zastupa osoba po zakonu ovlaštena za zastupanje već opunomoćena osoba, u tom slučaju je prilikom prijave potrebno priložiti i odgovarajuću punomoć za zastupanje.</w:t>
      </w:r>
    </w:p>
    <w:p w14:paraId="4140BBD8" w14:textId="77777777" w:rsidR="00481656" w:rsidRPr="00D027B5" w:rsidRDefault="00481656" w:rsidP="002F2CE5">
      <w:pPr>
        <w:pStyle w:val="Bezproreda"/>
        <w:spacing w:line="276" w:lineRule="auto"/>
        <w:jc w:val="both"/>
        <w:rPr>
          <w:rFonts w:ascii="Times New Roman" w:hAnsi="Times New Roman" w:cs="Times New Roman"/>
          <w:sz w:val="24"/>
          <w:szCs w:val="24"/>
        </w:rPr>
      </w:pPr>
    </w:p>
    <w:p w14:paraId="601973C7" w14:textId="6B7317B8" w:rsidR="00F42B09" w:rsidRDefault="00D027B5" w:rsidP="00D027B5">
      <w:pPr>
        <w:pStyle w:val="Bezproreda"/>
        <w:spacing w:line="276" w:lineRule="auto"/>
        <w:jc w:val="both"/>
        <w:rPr>
          <w:rFonts w:ascii="Times New Roman" w:hAnsi="Times New Roman" w:cs="Times New Roman"/>
          <w:sz w:val="24"/>
          <w:szCs w:val="24"/>
        </w:rPr>
      </w:pPr>
      <w:r w:rsidRPr="00D027B5">
        <w:rPr>
          <w:rFonts w:ascii="Times New Roman" w:hAnsi="Times New Roman" w:cs="Times New Roman"/>
          <w:sz w:val="24"/>
          <w:szCs w:val="24"/>
        </w:rPr>
        <w:t>Danom predaje projektnog prijedloga smatra se dan kada je projektni prijedlog zaprimljen u pisarnici nadležnog tijela (kada ga se predaje izravno u pisarnici) ili dan kada je putem pošte ili drugog ovlaštenog pružatelja usluge predan u pisarnicu nadležnog tijela.</w:t>
      </w:r>
      <w:r w:rsidR="003633F6">
        <w:rPr>
          <w:rFonts w:ascii="Times New Roman" w:hAnsi="Times New Roman" w:cs="Times New Roman"/>
          <w:sz w:val="24"/>
          <w:szCs w:val="24"/>
        </w:rPr>
        <w:t xml:space="preserve"> </w:t>
      </w:r>
      <w:r w:rsidR="00A86E4D" w:rsidRPr="00A86E4D">
        <w:rPr>
          <w:rFonts w:ascii="Times New Roman" w:hAnsi="Times New Roman" w:cs="Times New Roman"/>
          <w:sz w:val="24"/>
          <w:szCs w:val="24"/>
        </w:rPr>
        <w:t>Ako se projektni prijedlog šalje preporučeno putem pošte ili drugog ovlaštenog pružatelja usluge, danom predaje projektnog prijedloga smatra se dan predaje pošti ili drugom ovlaštenom pružatelju usluge.</w:t>
      </w:r>
    </w:p>
    <w:p w14:paraId="3961EE46" w14:textId="77777777" w:rsidR="00481656" w:rsidRDefault="00481656" w:rsidP="00D027B5">
      <w:pPr>
        <w:pStyle w:val="Bezproreda"/>
        <w:spacing w:line="276" w:lineRule="auto"/>
        <w:jc w:val="both"/>
        <w:rPr>
          <w:rFonts w:ascii="Times New Roman" w:hAnsi="Times New Roman" w:cs="Times New Roman"/>
          <w:sz w:val="24"/>
          <w:szCs w:val="24"/>
        </w:rPr>
      </w:pPr>
    </w:p>
    <w:p w14:paraId="07EEAB89" w14:textId="54D0E52F" w:rsidR="00845E8A" w:rsidRPr="00ED00F7" w:rsidRDefault="00D476F8" w:rsidP="00A172B8">
      <w:pPr>
        <w:spacing w:after="0"/>
        <w:jc w:val="both"/>
        <w:rPr>
          <w:rFonts w:ascii="Times New Roman" w:eastAsia="Times New Roman" w:hAnsi="Times New Roman" w:cs="Times New Roman"/>
          <w:sz w:val="24"/>
          <w:szCs w:val="24"/>
        </w:rPr>
      </w:pPr>
      <w:r w:rsidRPr="00D476F8">
        <w:rPr>
          <w:rFonts w:ascii="Times New Roman" w:eastAsia="Times New Roman" w:hAnsi="Times New Roman" w:cs="Times New Roman"/>
          <w:color w:val="000000"/>
          <w:sz w:val="24"/>
          <w:szCs w:val="24"/>
          <w:bdr w:val="none" w:sz="0" w:space="0" w:color="auto" w:frame="1"/>
        </w:rPr>
        <w:t>Ministarstvo prostornoga uređenja, graditeljstva i državne imovine</w:t>
      </w:r>
      <w:r>
        <w:rPr>
          <w:rFonts w:ascii="Times New Roman" w:eastAsia="Times New Roman" w:hAnsi="Times New Roman" w:cs="Times New Roman"/>
          <w:color w:val="000000"/>
          <w:sz w:val="24"/>
          <w:szCs w:val="24"/>
          <w:bdr w:val="none" w:sz="0" w:space="0" w:color="auto" w:frame="1"/>
        </w:rPr>
        <w:t xml:space="preserve"> </w:t>
      </w:r>
      <w:r w:rsidR="00845E8A" w:rsidRPr="00ED00F7">
        <w:rPr>
          <w:rFonts w:ascii="Times New Roman" w:hAnsi="Times New Roman" w:cs="Times New Roman"/>
          <w:sz w:val="24"/>
          <w:szCs w:val="24"/>
        </w:rPr>
        <w:t xml:space="preserve">zadržava pravo u slučaju potrebe od Prijavitelja zatražiti dodatnu dokumentaciju ili zatražiti izvornik bilo kojeg od dostavljenih dokumenata tijekom postupka dodjele bespovratnih </w:t>
      </w:r>
      <w:r w:rsidR="00A172B8">
        <w:rPr>
          <w:rFonts w:ascii="Times New Roman" w:hAnsi="Times New Roman" w:cs="Times New Roman"/>
          <w:sz w:val="24"/>
          <w:szCs w:val="24"/>
        </w:rPr>
        <w:t xml:space="preserve">financijskih </w:t>
      </w:r>
      <w:r w:rsidR="00845E8A" w:rsidRPr="00ED00F7">
        <w:rPr>
          <w:rFonts w:ascii="Times New Roman" w:hAnsi="Times New Roman" w:cs="Times New Roman"/>
          <w:sz w:val="24"/>
          <w:szCs w:val="24"/>
        </w:rPr>
        <w:t xml:space="preserve">sredstava, ako to procjeni potrebnim.  </w:t>
      </w:r>
    </w:p>
    <w:p w14:paraId="6A374902" w14:textId="7CFEB3CA" w:rsidR="00845E8A" w:rsidRDefault="00845E8A" w:rsidP="00FF3549">
      <w:pPr>
        <w:pStyle w:val="Obinitekst"/>
        <w:spacing w:line="276" w:lineRule="auto"/>
        <w:rPr>
          <w:rFonts w:ascii="Times New Roman" w:hAnsi="Times New Roman" w:cs="Times New Roman"/>
          <w:sz w:val="24"/>
          <w:szCs w:val="24"/>
        </w:rPr>
      </w:pPr>
    </w:p>
    <w:p w14:paraId="52444DB5" w14:textId="21660660" w:rsidR="00481656" w:rsidRDefault="00481656" w:rsidP="00FF3549">
      <w:pPr>
        <w:pStyle w:val="Obinitekst"/>
        <w:spacing w:line="276" w:lineRule="auto"/>
        <w:rPr>
          <w:rFonts w:ascii="Times New Roman" w:hAnsi="Times New Roman" w:cs="Times New Roman"/>
          <w:sz w:val="24"/>
          <w:szCs w:val="24"/>
        </w:rPr>
      </w:pPr>
    </w:p>
    <w:p w14:paraId="620F60BF" w14:textId="1E089E36" w:rsidR="00481656" w:rsidRDefault="00481656" w:rsidP="00FF3549">
      <w:pPr>
        <w:pStyle w:val="Obinitekst"/>
        <w:spacing w:line="276" w:lineRule="auto"/>
        <w:rPr>
          <w:rFonts w:ascii="Times New Roman" w:hAnsi="Times New Roman" w:cs="Times New Roman"/>
          <w:sz w:val="24"/>
          <w:szCs w:val="24"/>
        </w:rPr>
      </w:pPr>
    </w:p>
    <w:p w14:paraId="4BAA4207" w14:textId="77777777" w:rsidR="00481656" w:rsidRPr="00ED00F7" w:rsidRDefault="00481656" w:rsidP="00FF3549">
      <w:pPr>
        <w:pStyle w:val="Obinitekst"/>
        <w:spacing w:line="276" w:lineRule="auto"/>
        <w:rPr>
          <w:rFonts w:ascii="Times New Roman" w:hAnsi="Times New Roman" w:cs="Times New Roman"/>
          <w:sz w:val="24"/>
          <w:szCs w:val="24"/>
        </w:rPr>
      </w:pPr>
    </w:p>
    <w:p w14:paraId="406F735B" w14:textId="59AFA9E5" w:rsidR="00573F23" w:rsidRPr="00ED00F7" w:rsidRDefault="00B80891" w:rsidP="00FF56EC">
      <w:pPr>
        <w:pStyle w:val="Naslov2"/>
        <w:numPr>
          <w:ilvl w:val="1"/>
          <w:numId w:val="4"/>
        </w:numPr>
        <w:spacing w:line="276" w:lineRule="auto"/>
      </w:pPr>
      <w:bookmarkStart w:id="57" w:name="_Toc64466784"/>
      <w:r>
        <w:lastRenderedPageBreak/>
        <w:t xml:space="preserve"> </w:t>
      </w:r>
      <w:r w:rsidR="00573F23" w:rsidRPr="00ED00F7">
        <w:t>Rok za predaju projektnog prijedloga</w:t>
      </w:r>
      <w:bookmarkEnd w:id="57"/>
    </w:p>
    <w:p w14:paraId="6F9450FB" w14:textId="77777777" w:rsidR="00104BD3" w:rsidRDefault="00104BD3" w:rsidP="00FF3549">
      <w:pPr>
        <w:spacing w:after="0"/>
        <w:jc w:val="both"/>
        <w:rPr>
          <w:rFonts w:ascii="Times New Roman" w:hAnsi="Times New Roman" w:cs="Times New Roman"/>
          <w:sz w:val="24"/>
          <w:szCs w:val="24"/>
        </w:rPr>
      </w:pPr>
    </w:p>
    <w:p w14:paraId="0EA94074" w14:textId="280554F9" w:rsidR="00573F23" w:rsidRPr="00ED00F7" w:rsidRDefault="00573F23" w:rsidP="00FF3549">
      <w:pPr>
        <w:spacing w:after="0"/>
        <w:jc w:val="both"/>
        <w:rPr>
          <w:rFonts w:ascii="Times New Roman" w:hAnsi="Times New Roman" w:cs="Times New Roman"/>
          <w:sz w:val="24"/>
          <w:szCs w:val="24"/>
        </w:rPr>
      </w:pPr>
      <w:r w:rsidRPr="422E456C">
        <w:rPr>
          <w:rFonts w:ascii="Times New Roman" w:hAnsi="Times New Roman" w:cs="Times New Roman"/>
          <w:sz w:val="24"/>
          <w:szCs w:val="24"/>
        </w:rPr>
        <w:t xml:space="preserve">Poziv se provodi kao otvoreni postupak s krajnjim rokom dostave projektnih prijedloga do </w:t>
      </w:r>
      <w:r w:rsidR="00EE2D09" w:rsidRPr="422E456C">
        <w:rPr>
          <w:rFonts w:ascii="Times New Roman" w:hAnsi="Times New Roman" w:cs="Times New Roman"/>
          <w:sz w:val="24"/>
          <w:szCs w:val="24"/>
        </w:rPr>
        <w:t xml:space="preserve">iskorištenja financijske alokacije, odnosno do </w:t>
      </w:r>
      <w:r w:rsidRPr="00394C6F">
        <w:rPr>
          <w:rFonts w:ascii="Times New Roman" w:hAnsi="Times New Roman" w:cs="Times New Roman"/>
          <w:sz w:val="24"/>
          <w:szCs w:val="24"/>
        </w:rPr>
        <w:t>31. prosinca 2021.</w:t>
      </w:r>
      <w:r w:rsidR="00394C6F">
        <w:rPr>
          <w:rFonts w:ascii="Times New Roman" w:hAnsi="Times New Roman" w:cs="Times New Roman"/>
          <w:sz w:val="24"/>
          <w:szCs w:val="24"/>
        </w:rPr>
        <w:t xml:space="preserve"> godine</w:t>
      </w:r>
      <w:r w:rsidR="007D4E9F">
        <w:rPr>
          <w:rFonts w:ascii="Times New Roman" w:hAnsi="Times New Roman" w:cs="Times New Roman"/>
          <w:sz w:val="24"/>
          <w:szCs w:val="24"/>
        </w:rPr>
        <w:t xml:space="preserve"> do </w:t>
      </w:r>
      <w:r w:rsidR="00EE0BBA">
        <w:rPr>
          <w:rFonts w:ascii="Times New Roman" w:hAnsi="Times New Roman" w:cs="Times New Roman"/>
          <w:sz w:val="24"/>
          <w:szCs w:val="24"/>
        </w:rPr>
        <w:t>10</w:t>
      </w:r>
      <w:r w:rsidR="007D4E9F">
        <w:rPr>
          <w:rFonts w:ascii="Times New Roman" w:hAnsi="Times New Roman" w:cs="Times New Roman"/>
          <w:sz w:val="24"/>
          <w:szCs w:val="24"/>
        </w:rPr>
        <w:t>:00 sati</w:t>
      </w:r>
      <w:r w:rsidRPr="00394C6F">
        <w:rPr>
          <w:rFonts w:ascii="Times New Roman" w:hAnsi="Times New Roman" w:cs="Times New Roman"/>
          <w:sz w:val="24"/>
          <w:szCs w:val="24"/>
        </w:rPr>
        <w:t>,</w:t>
      </w:r>
      <w:r w:rsidRPr="422E456C">
        <w:rPr>
          <w:rFonts w:ascii="Times New Roman" w:hAnsi="Times New Roman" w:cs="Times New Roman"/>
          <w:sz w:val="24"/>
          <w:szCs w:val="24"/>
        </w:rPr>
        <w:t xml:space="preserve"> ovisno o tome što prije nastupi.</w:t>
      </w:r>
    </w:p>
    <w:p w14:paraId="0E1A662E" w14:textId="77777777" w:rsidR="00573F23" w:rsidRPr="00ED00F7" w:rsidRDefault="00573F23" w:rsidP="00FF3549">
      <w:pPr>
        <w:spacing w:after="0"/>
        <w:jc w:val="both"/>
        <w:rPr>
          <w:rFonts w:ascii="Times New Roman" w:hAnsi="Times New Roman" w:cs="Times New Roman"/>
          <w:sz w:val="24"/>
          <w:szCs w:val="24"/>
          <w:highlight w:val="cyan"/>
        </w:rPr>
      </w:pPr>
    </w:p>
    <w:p w14:paraId="25CEA37E" w14:textId="411DF4CE" w:rsidR="00573F23" w:rsidRPr="00ED00F7" w:rsidRDefault="00573F23"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Dostava projektnog prijedloga dozvoljena je najranije od dana objave Poziva.</w:t>
      </w:r>
    </w:p>
    <w:p w14:paraId="0362D5C5" w14:textId="77777777" w:rsidR="00573F23" w:rsidRPr="00ED00F7" w:rsidRDefault="00573F23" w:rsidP="00FF3549">
      <w:pPr>
        <w:spacing w:after="0"/>
        <w:jc w:val="both"/>
        <w:rPr>
          <w:rFonts w:ascii="Times New Roman" w:hAnsi="Times New Roman" w:cs="Times New Roman"/>
          <w:sz w:val="24"/>
          <w:szCs w:val="24"/>
        </w:rPr>
      </w:pPr>
    </w:p>
    <w:p w14:paraId="01AF9480" w14:textId="77777777" w:rsidR="00573F23" w:rsidRPr="00ED00F7" w:rsidRDefault="00573F23"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Budući da je Poziv otvoren do iskorištenja raspoloživih sredstava, odnosno do 31. prosinca 2021. godine, prijavitelji čiji projektni prijedlozi budu isključeni iz postupka dodjele moći će ponovno podnijeti projektni prijedlog.</w:t>
      </w:r>
    </w:p>
    <w:p w14:paraId="47E0B33D" w14:textId="77777777" w:rsidR="00573F23" w:rsidRPr="00ED00F7" w:rsidRDefault="00573F23" w:rsidP="00FF3549">
      <w:pPr>
        <w:widowControl w:val="0"/>
        <w:autoSpaceDE w:val="0"/>
        <w:autoSpaceDN w:val="0"/>
        <w:adjustRightInd w:val="0"/>
        <w:spacing w:after="0"/>
        <w:jc w:val="both"/>
        <w:rPr>
          <w:rFonts w:ascii="Times New Roman" w:hAnsi="Times New Roman" w:cs="Times New Roman"/>
          <w:color w:val="000000"/>
          <w:sz w:val="24"/>
          <w:szCs w:val="24"/>
        </w:rPr>
      </w:pPr>
    </w:p>
    <w:p w14:paraId="1249029B" w14:textId="6FCD72F1" w:rsidR="00573F23" w:rsidRPr="00ED00F7" w:rsidRDefault="00573F23" w:rsidP="00FF3549">
      <w:pPr>
        <w:spacing w:after="0"/>
        <w:jc w:val="both"/>
        <w:rPr>
          <w:rFonts w:ascii="Times New Roman" w:hAnsi="Times New Roman" w:cs="Times New Roman"/>
          <w:sz w:val="24"/>
          <w:szCs w:val="24"/>
          <w:u w:val="single"/>
        </w:rPr>
      </w:pPr>
      <w:bookmarkStart w:id="58" w:name="_Hlk62327982"/>
      <w:r w:rsidRPr="00ED00F7">
        <w:rPr>
          <w:rFonts w:ascii="Times New Roman" w:hAnsi="Times New Roman" w:cs="Times New Roman"/>
          <w:sz w:val="24"/>
          <w:szCs w:val="24"/>
        </w:rPr>
        <w:t xml:space="preserve">Obrazložena informacija o izmjenama Poziva, zatvaranju i obustavu Poziva, kao i sam Poziv </w:t>
      </w:r>
      <w:r w:rsidR="00065ED2" w:rsidRPr="00ED00F7">
        <w:rPr>
          <w:rFonts w:ascii="Times New Roman" w:hAnsi="Times New Roman" w:cs="Times New Roman"/>
          <w:sz w:val="24"/>
          <w:szCs w:val="24"/>
        </w:rPr>
        <w:t xml:space="preserve">se </w:t>
      </w:r>
      <w:r w:rsidRPr="00ED00F7">
        <w:rPr>
          <w:rFonts w:ascii="Times New Roman" w:hAnsi="Times New Roman" w:cs="Times New Roman"/>
          <w:sz w:val="24"/>
          <w:szCs w:val="24"/>
        </w:rPr>
        <w:t>objavljuj</w:t>
      </w:r>
      <w:r w:rsidR="00065ED2" w:rsidRPr="00ED00F7">
        <w:rPr>
          <w:rFonts w:ascii="Times New Roman" w:hAnsi="Times New Roman" w:cs="Times New Roman"/>
          <w:sz w:val="24"/>
          <w:szCs w:val="24"/>
        </w:rPr>
        <w:t>e</w:t>
      </w:r>
      <w:r w:rsidRPr="00ED00F7">
        <w:rPr>
          <w:rFonts w:ascii="Times New Roman" w:hAnsi="Times New Roman" w:cs="Times New Roman"/>
          <w:sz w:val="24"/>
          <w:szCs w:val="24"/>
        </w:rPr>
        <w:t xml:space="preserve"> na </w:t>
      </w:r>
      <w:r w:rsidR="00E37FD5">
        <w:rPr>
          <w:rFonts w:ascii="Times New Roman" w:hAnsi="Times New Roman" w:cs="Times New Roman"/>
          <w:sz w:val="24"/>
          <w:szCs w:val="24"/>
        </w:rPr>
        <w:t>mrežnim</w:t>
      </w:r>
      <w:r w:rsidRPr="00ED00F7">
        <w:rPr>
          <w:rFonts w:ascii="Times New Roman" w:hAnsi="Times New Roman" w:cs="Times New Roman"/>
          <w:sz w:val="24"/>
          <w:szCs w:val="24"/>
        </w:rPr>
        <w:t xml:space="preserve"> stranicama</w:t>
      </w:r>
      <w:r w:rsidR="00DD783D">
        <w:rPr>
          <w:rFonts w:ascii="Times New Roman" w:hAnsi="Times New Roman" w:cs="Times New Roman"/>
          <w:sz w:val="24"/>
          <w:szCs w:val="24"/>
        </w:rPr>
        <w:t xml:space="preserve"> </w:t>
      </w:r>
      <w:hyperlink r:id="rId14" w:history="1">
        <w:r w:rsidR="00552385" w:rsidRPr="00D97597">
          <w:rPr>
            <w:rStyle w:val="Hiperveza"/>
            <w:rFonts w:ascii="Times New Roman" w:hAnsi="Times New Roman" w:cs="Times New Roman"/>
            <w:sz w:val="24"/>
            <w:szCs w:val="24"/>
          </w:rPr>
          <w:t>https://mgipu.gov.hr</w:t>
        </w:r>
      </w:hyperlink>
      <w:r w:rsidR="00552385" w:rsidRPr="00D97597">
        <w:rPr>
          <w:rStyle w:val="Hiperveza"/>
          <w:rFonts w:ascii="Times New Roman" w:hAnsi="Times New Roman" w:cs="Times New Roman"/>
          <w:sz w:val="24"/>
          <w:szCs w:val="24"/>
        </w:rPr>
        <w:t>/</w:t>
      </w:r>
      <w:r w:rsidR="00552385" w:rsidRPr="001150D9">
        <w:rPr>
          <w:rStyle w:val="Hiperveza"/>
          <w:rFonts w:ascii="Times New Roman" w:hAnsi="Times New Roman" w:cs="Times New Roman"/>
          <w:color w:val="auto"/>
          <w:sz w:val="24"/>
          <w:szCs w:val="24"/>
          <w:u w:val="none"/>
        </w:rPr>
        <w:t xml:space="preserve"> </w:t>
      </w:r>
      <w:r w:rsidR="00552385">
        <w:rPr>
          <w:rStyle w:val="Hiperveza"/>
          <w:rFonts w:ascii="Times New Roman" w:hAnsi="Times New Roman" w:cs="Times New Roman"/>
          <w:color w:val="auto"/>
          <w:sz w:val="24"/>
          <w:szCs w:val="24"/>
          <w:u w:val="none"/>
        </w:rPr>
        <w:t xml:space="preserve">i </w:t>
      </w:r>
      <w:r w:rsidR="00552385">
        <w:rPr>
          <w:rStyle w:val="Hiperveza"/>
        </w:rPr>
        <w:t xml:space="preserve"> </w:t>
      </w:r>
      <w:hyperlink r:id="rId15" w:history="1">
        <w:r w:rsidR="00552385" w:rsidRPr="00D97597">
          <w:rPr>
            <w:rStyle w:val="Hiperveza"/>
            <w:rFonts w:ascii="Times New Roman" w:hAnsi="Times New Roman" w:cs="Times New Roman"/>
            <w:sz w:val="24"/>
            <w:szCs w:val="24"/>
          </w:rPr>
          <w:t>https://strukturnifondovi.hr</w:t>
        </w:r>
      </w:hyperlink>
      <w:r w:rsidR="00552385" w:rsidRPr="00D97597">
        <w:rPr>
          <w:rStyle w:val="Hiperveza"/>
          <w:rFonts w:ascii="Times New Roman" w:hAnsi="Times New Roman" w:cs="Times New Roman"/>
          <w:sz w:val="24"/>
          <w:szCs w:val="24"/>
        </w:rPr>
        <w:t>/</w:t>
      </w:r>
      <w:r w:rsidR="00DD783D" w:rsidRPr="00DD783D">
        <w:rPr>
          <w:rStyle w:val="Hiperveza"/>
          <w:rFonts w:ascii="Times New Roman" w:hAnsi="Times New Roman" w:cs="Times New Roman"/>
          <w:sz w:val="24"/>
          <w:szCs w:val="24"/>
          <w:u w:val="none"/>
        </w:rPr>
        <w:t xml:space="preserve"> </w:t>
      </w:r>
      <w:r w:rsidR="00FD5D1E" w:rsidRPr="00B63EDE">
        <w:rPr>
          <w:rFonts w:ascii="Times New Roman" w:hAnsi="Times New Roman" w:cs="Times New Roman"/>
          <w:sz w:val="24"/>
          <w:szCs w:val="24"/>
        </w:rPr>
        <w:t>.</w:t>
      </w:r>
    </w:p>
    <w:p w14:paraId="15F5BDD1" w14:textId="77777777" w:rsidR="00573F23" w:rsidRPr="00ED00F7" w:rsidRDefault="00573F23"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Poziv se zatvara u trenutku iscrpljenja financijske alokacije Poziva. </w:t>
      </w:r>
    </w:p>
    <w:bookmarkEnd w:id="58"/>
    <w:p w14:paraId="7869136A" w14:textId="4B3D0A30" w:rsidR="00D16D67" w:rsidRPr="00ED00F7" w:rsidRDefault="00D16D67"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 xml:space="preserve">Poziv se obustavlja najkasnije u trenutku kada iznos traženih bespovratnih sredstava zaprimljenih projektnih prijedloga dosegne najviše 200% raspoložive alokacije bespovratnih sredstava Poziva. </w:t>
      </w:r>
    </w:p>
    <w:p w14:paraId="721AC938" w14:textId="77777777" w:rsidR="00D16D67" w:rsidRPr="00ED00F7" w:rsidRDefault="00D16D67" w:rsidP="00FF3549">
      <w:pPr>
        <w:spacing w:after="0"/>
        <w:jc w:val="both"/>
        <w:rPr>
          <w:rFonts w:ascii="Times New Roman" w:hAnsi="Times New Roman" w:cs="Times New Roman"/>
          <w:sz w:val="24"/>
          <w:szCs w:val="24"/>
        </w:rPr>
      </w:pPr>
    </w:p>
    <w:p w14:paraId="33376469" w14:textId="7AC84BE0" w:rsidR="000D7B9E" w:rsidRDefault="000D7B9E" w:rsidP="000D7B9E">
      <w:pPr>
        <w:widowControl w:val="0"/>
        <w:autoSpaceDE w:val="0"/>
        <w:autoSpaceDN w:val="0"/>
        <w:adjustRightInd w:val="0"/>
        <w:spacing w:after="0"/>
        <w:jc w:val="both"/>
        <w:rPr>
          <w:rFonts w:ascii="Times New Roman" w:hAnsi="Times New Roman" w:cs="Times New Roman"/>
          <w:sz w:val="24"/>
          <w:szCs w:val="24"/>
        </w:rPr>
      </w:pPr>
      <w:r w:rsidRPr="000D7B9E">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6" w:history="1">
        <w:r w:rsidR="00552385" w:rsidRPr="00D97597">
          <w:rPr>
            <w:rStyle w:val="Hiperveza"/>
            <w:rFonts w:ascii="Times New Roman" w:hAnsi="Times New Roman" w:cs="Times New Roman"/>
            <w:sz w:val="24"/>
            <w:szCs w:val="24"/>
          </w:rPr>
          <w:t>https://mgipu.gov.hr</w:t>
        </w:r>
      </w:hyperlink>
      <w:r w:rsidR="00552385" w:rsidRPr="00D97597">
        <w:rPr>
          <w:rStyle w:val="Hiperveza"/>
          <w:rFonts w:ascii="Times New Roman" w:hAnsi="Times New Roman" w:cs="Times New Roman"/>
          <w:sz w:val="24"/>
          <w:szCs w:val="24"/>
        </w:rPr>
        <w:t>/</w:t>
      </w:r>
      <w:r w:rsidR="00552385" w:rsidRPr="00D97597">
        <w:rPr>
          <w:rStyle w:val="Hiperveza"/>
          <w:rFonts w:ascii="Times New Roman" w:hAnsi="Times New Roman" w:cs="Times New Roman"/>
          <w:color w:val="auto"/>
          <w:sz w:val="24"/>
          <w:szCs w:val="24"/>
          <w:u w:val="none"/>
        </w:rPr>
        <w:t xml:space="preserve"> </w:t>
      </w:r>
      <w:r w:rsidR="00552385">
        <w:rPr>
          <w:rStyle w:val="Hiperveza"/>
          <w:rFonts w:ascii="Times New Roman" w:hAnsi="Times New Roman" w:cs="Times New Roman"/>
          <w:color w:val="auto"/>
          <w:sz w:val="24"/>
          <w:szCs w:val="24"/>
          <w:u w:val="none"/>
        </w:rPr>
        <w:t xml:space="preserve">i </w:t>
      </w:r>
      <w:r w:rsidR="00552385">
        <w:rPr>
          <w:rStyle w:val="Hiperveza"/>
        </w:rPr>
        <w:t xml:space="preserve"> </w:t>
      </w:r>
      <w:hyperlink r:id="rId17" w:history="1">
        <w:r w:rsidR="00CF23A7" w:rsidRPr="0055261A">
          <w:rPr>
            <w:rStyle w:val="Hiperveza"/>
            <w:rFonts w:ascii="Times New Roman" w:hAnsi="Times New Roman" w:cs="Times New Roman"/>
            <w:sz w:val="24"/>
            <w:szCs w:val="24"/>
          </w:rPr>
          <w:t>https://strukturnifondovi.hr/</w:t>
        </w:r>
      </w:hyperlink>
      <w:r w:rsidR="00CF23A7">
        <w:rPr>
          <w:rFonts w:ascii="Times New Roman" w:hAnsi="Times New Roman" w:cs="Times New Roman"/>
          <w:sz w:val="24"/>
          <w:szCs w:val="24"/>
        </w:rPr>
        <w:t xml:space="preserve"> </w:t>
      </w:r>
      <w:r w:rsidRPr="000D7B9E">
        <w:rPr>
          <w:rFonts w:ascii="Times New Roman" w:hAnsi="Times New Roman" w:cs="Times New Roman"/>
          <w:sz w:val="24"/>
          <w:szCs w:val="24"/>
        </w:rPr>
        <w:t xml:space="preserve">. Prijavitelji su obvezni poštovati sve izmjene i dopune Poziva i natječajne dokumentacije sukladno objavljenim uputama. </w:t>
      </w:r>
    </w:p>
    <w:p w14:paraId="227FA2BE" w14:textId="77777777" w:rsidR="00DD3784" w:rsidRPr="000D7B9E" w:rsidRDefault="00DD3784" w:rsidP="000D7B9E">
      <w:pPr>
        <w:widowControl w:val="0"/>
        <w:autoSpaceDE w:val="0"/>
        <w:autoSpaceDN w:val="0"/>
        <w:adjustRightInd w:val="0"/>
        <w:spacing w:after="0"/>
        <w:jc w:val="both"/>
        <w:rPr>
          <w:rFonts w:ascii="Times New Roman" w:hAnsi="Times New Roman" w:cs="Times New Roman"/>
          <w:sz w:val="24"/>
          <w:szCs w:val="24"/>
        </w:rPr>
      </w:pPr>
    </w:p>
    <w:p w14:paraId="6111ADA9" w14:textId="77777777" w:rsidR="00DD3784" w:rsidRDefault="000D7B9E" w:rsidP="000D7B9E">
      <w:pPr>
        <w:widowControl w:val="0"/>
        <w:autoSpaceDE w:val="0"/>
        <w:autoSpaceDN w:val="0"/>
        <w:adjustRightInd w:val="0"/>
        <w:spacing w:after="0"/>
        <w:jc w:val="both"/>
        <w:rPr>
          <w:rFonts w:ascii="Times New Roman" w:hAnsi="Times New Roman" w:cs="Times New Roman"/>
          <w:sz w:val="24"/>
          <w:szCs w:val="24"/>
        </w:rPr>
      </w:pPr>
      <w:r w:rsidRPr="000D7B9E">
        <w:rPr>
          <w:rFonts w:ascii="Times New Roman" w:hAnsi="Times New Roman" w:cs="Times New Roman"/>
          <w:sz w:val="24"/>
          <w:szCs w:val="24"/>
        </w:rPr>
        <w:t>Pri izradi i objavi Izmjena i/ili dopuna</w:t>
      </w:r>
      <w:r w:rsidR="00DD3784">
        <w:rPr>
          <w:rFonts w:ascii="Times New Roman" w:hAnsi="Times New Roman" w:cs="Times New Roman"/>
          <w:sz w:val="24"/>
          <w:szCs w:val="24"/>
        </w:rPr>
        <w:t xml:space="preserve"> Poziva</w:t>
      </w:r>
      <w:r w:rsidRPr="000D7B9E">
        <w:rPr>
          <w:rFonts w:ascii="Times New Roman" w:hAnsi="Times New Roman" w:cs="Times New Roman"/>
          <w:sz w:val="24"/>
          <w:szCs w:val="24"/>
        </w:rPr>
        <w:t>, prijaviteljima se osigurava dovoljno vremena za izmjenu i/ili dopunu projektnih prijedloga, a u slučaju da su projektni prijedlozi već dostavljeni, osigurava rok za njihove izmjene i/ili dopune ili dostavu dodatnih informacija.</w:t>
      </w:r>
      <w:r w:rsidR="00DD3784">
        <w:rPr>
          <w:rFonts w:ascii="Times New Roman" w:hAnsi="Times New Roman" w:cs="Times New Roman"/>
          <w:sz w:val="24"/>
          <w:szCs w:val="24"/>
        </w:rPr>
        <w:t xml:space="preserve"> </w:t>
      </w:r>
    </w:p>
    <w:p w14:paraId="08A66DBF" w14:textId="7E4029E5" w:rsidR="00D16D67" w:rsidRPr="00ED00F7" w:rsidRDefault="00D16D67" w:rsidP="000D7B9E">
      <w:pPr>
        <w:widowControl w:val="0"/>
        <w:autoSpaceDE w:val="0"/>
        <w:autoSpaceDN w:val="0"/>
        <w:adjustRightInd w:val="0"/>
        <w:spacing w:after="0"/>
        <w:jc w:val="both"/>
        <w:rPr>
          <w:rFonts w:ascii="Times New Roman" w:hAnsi="Times New Roman" w:cs="Times New Roman"/>
          <w:sz w:val="24"/>
          <w:szCs w:val="24"/>
        </w:rPr>
      </w:pPr>
      <w:r w:rsidRPr="00ED00F7">
        <w:rPr>
          <w:rFonts w:ascii="Times New Roman" w:hAnsi="Times New Roman" w:cs="Times New Roman"/>
          <w:sz w:val="24"/>
          <w:szCs w:val="24"/>
        </w:rPr>
        <w:t xml:space="preserve">Projektni prijedlozi koji se predaju nakon proteka roka za predaju neće se razmatrati, odnosno neće biti uvršteni u postupak dodjele. </w:t>
      </w:r>
    </w:p>
    <w:p w14:paraId="597D6209" w14:textId="4701BEE5" w:rsidR="00AA715B" w:rsidRDefault="00AA715B" w:rsidP="00FF3549">
      <w:pPr>
        <w:widowControl w:val="0"/>
        <w:autoSpaceDE w:val="0"/>
        <w:autoSpaceDN w:val="0"/>
        <w:adjustRightInd w:val="0"/>
        <w:spacing w:after="0"/>
        <w:jc w:val="both"/>
        <w:rPr>
          <w:rFonts w:ascii="Times New Roman" w:hAnsi="Times New Roman" w:cs="Times New Roman"/>
          <w:b/>
          <w:sz w:val="24"/>
          <w:szCs w:val="24"/>
        </w:rPr>
      </w:pPr>
    </w:p>
    <w:p w14:paraId="29052CB0" w14:textId="77777777" w:rsidR="00481656" w:rsidRPr="00ED00F7" w:rsidRDefault="00481656" w:rsidP="00FF3549">
      <w:pPr>
        <w:widowControl w:val="0"/>
        <w:autoSpaceDE w:val="0"/>
        <w:autoSpaceDN w:val="0"/>
        <w:adjustRightInd w:val="0"/>
        <w:spacing w:after="0"/>
        <w:jc w:val="both"/>
        <w:rPr>
          <w:rFonts w:ascii="Times New Roman" w:hAnsi="Times New Roman" w:cs="Times New Roman"/>
          <w:b/>
          <w:sz w:val="24"/>
          <w:szCs w:val="24"/>
        </w:rPr>
      </w:pPr>
    </w:p>
    <w:p w14:paraId="3F5E8F49" w14:textId="03237FBF" w:rsidR="00573F23" w:rsidRPr="00ED00F7" w:rsidRDefault="004C3185" w:rsidP="00FF56EC">
      <w:pPr>
        <w:pStyle w:val="Odlomakpopisa"/>
        <w:numPr>
          <w:ilvl w:val="1"/>
          <w:numId w:val="4"/>
        </w:numPr>
        <w:tabs>
          <w:tab w:val="left" w:pos="567"/>
        </w:tabs>
        <w:spacing w:after="120"/>
        <w:jc w:val="both"/>
        <w:outlineLvl w:val="1"/>
        <w:rPr>
          <w:rFonts w:ascii="Times New Roman" w:eastAsiaTheme="majorEastAsia" w:hAnsi="Times New Roman" w:cs="Times New Roman"/>
          <w:b/>
          <w:bCs/>
          <w:i/>
          <w:iCs/>
          <w:sz w:val="24"/>
          <w:szCs w:val="24"/>
        </w:rPr>
      </w:pPr>
      <w:bookmarkStart w:id="59" w:name="_Toc61949161"/>
      <w:bookmarkStart w:id="60" w:name="_Toc64466785"/>
      <w:r>
        <w:rPr>
          <w:rFonts w:ascii="Times New Roman" w:eastAsiaTheme="majorEastAsia" w:hAnsi="Times New Roman" w:cs="Times New Roman"/>
          <w:b/>
          <w:bCs/>
          <w:i/>
          <w:iCs/>
          <w:sz w:val="24"/>
          <w:szCs w:val="24"/>
        </w:rPr>
        <w:t xml:space="preserve"> </w:t>
      </w:r>
      <w:r w:rsidR="00573F23" w:rsidRPr="00ED00F7">
        <w:rPr>
          <w:rFonts w:ascii="Times New Roman" w:eastAsiaTheme="majorEastAsia" w:hAnsi="Times New Roman" w:cs="Times New Roman"/>
          <w:b/>
          <w:bCs/>
          <w:i/>
          <w:iCs/>
          <w:sz w:val="24"/>
          <w:szCs w:val="24"/>
        </w:rPr>
        <w:t>Pitanja i odgovori</w:t>
      </w:r>
      <w:bookmarkEnd w:id="59"/>
      <w:bookmarkEnd w:id="60"/>
    </w:p>
    <w:p w14:paraId="276C5C73" w14:textId="77777777" w:rsidR="004C3185" w:rsidRDefault="004C3185" w:rsidP="00FF3549">
      <w:pPr>
        <w:spacing w:after="0"/>
        <w:jc w:val="both"/>
        <w:rPr>
          <w:rFonts w:ascii="Times New Roman" w:hAnsi="Times New Roman" w:cs="Times New Roman"/>
          <w:sz w:val="24"/>
          <w:szCs w:val="24"/>
        </w:rPr>
      </w:pPr>
    </w:p>
    <w:p w14:paraId="3E806D97" w14:textId="30A7450E" w:rsidR="00573F23" w:rsidRPr="0060022B" w:rsidRDefault="00573F23"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Potencijalni prijavitelji  mogu za vrijeme trajanja Poziva postavljati pitanja u svrhu dobivanja dodatnih pojašnjenja i obrazloženja odredbi Poziva. Postavljeno pitanje treba sadržavati jasnu referencu na Poziv. </w:t>
      </w:r>
      <w:r w:rsidR="00E44618" w:rsidRPr="00ED00F7">
        <w:rPr>
          <w:rFonts w:ascii="Times New Roman" w:hAnsi="Times New Roman" w:cs="Times New Roman"/>
          <w:sz w:val="24"/>
          <w:szCs w:val="24"/>
        </w:rPr>
        <w:t xml:space="preserve">Odgovori će se objaviti tijekom postupka dodjele na </w:t>
      </w:r>
      <w:r w:rsidR="00E44618">
        <w:rPr>
          <w:rFonts w:ascii="Times New Roman" w:hAnsi="Times New Roman" w:cs="Times New Roman"/>
          <w:sz w:val="24"/>
          <w:szCs w:val="24"/>
        </w:rPr>
        <w:t>mrežnim</w:t>
      </w:r>
      <w:r w:rsidR="00E44618" w:rsidRPr="00ED00F7">
        <w:rPr>
          <w:rFonts w:ascii="Times New Roman" w:hAnsi="Times New Roman" w:cs="Times New Roman"/>
          <w:sz w:val="24"/>
          <w:szCs w:val="24"/>
        </w:rPr>
        <w:t xml:space="preserve"> stranicama </w:t>
      </w:r>
      <w:hyperlink r:id="rId18" w:history="1">
        <w:r w:rsidR="00E44618" w:rsidRPr="00075C98">
          <w:rPr>
            <w:rStyle w:val="Hiperveza"/>
            <w:rFonts w:ascii="Times New Roman" w:hAnsi="Times New Roman" w:cs="Times New Roman"/>
            <w:sz w:val="24"/>
            <w:szCs w:val="24"/>
          </w:rPr>
          <w:t>https://mgipu.gov.hr</w:t>
        </w:r>
      </w:hyperlink>
      <w:r w:rsidR="00E44618" w:rsidRPr="00075C98">
        <w:rPr>
          <w:rStyle w:val="Hiperveza"/>
          <w:rFonts w:ascii="Times New Roman" w:hAnsi="Times New Roman" w:cs="Times New Roman"/>
          <w:sz w:val="24"/>
          <w:szCs w:val="24"/>
        </w:rPr>
        <w:t>/</w:t>
      </w:r>
      <w:r w:rsidR="00E44618" w:rsidRPr="00075C98">
        <w:rPr>
          <w:rStyle w:val="Hiperveza"/>
          <w:rFonts w:ascii="Times New Roman" w:hAnsi="Times New Roman" w:cs="Times New Roman"/>
          <w:color w:val="auto"/>
          <w:sz w:val="24"/>
          <w:szCs w:val="24"/>
          <w:u w:val="none"/>
        </w:rPr>
        <w:t xml:space="preserve"> </w:t>
      </w:r>
      <w:r w:rsidR="00E44618">
        <w:rPr>
          <w:rStyle w:val="Hiperveza"/>
          <w:rFonts w:ascii="Times New Roman" w:hAnsi="Times New Roman" w:cs="Times New Roman"/>
          <w:color w:val="auto"/>
          <w:sz w:val="24"/>
          <w:szCs w:val="24"/>
          <w:u w:val="none"/>
        </w:rPr>
        <w:t xml:space="preserve">i </w:t>
      </w:r>
      <w:r w:rsidR="00E44618">
        <w:rPr>
          <w:rStyle w:val="Hiperveza"/>
        </w:rPr>
        <w:t xml:space="preserve"> </w:t>
      </w:r>
      <w:hyperlink r:id="rId19" w:history="1">
        <w:r w:rsidR="00E44618" w:rsidRPr="00075C98">
          <w:rPr>
            <w:rStyle w:val="Hiperveza"/>
            <w:rFonts w:ascii="Times New Roman" w:hAnsi="Times New Roman" w:cs="Times New Roman"/>
            <w:sz w:val="24"/>
            <w:szCs w:val="24"/>
          </w:rPr>
          <w:t>https://strukturnifondovi.hr</w:t>
        </w:r>
      </w:hyperlink>
      <w:r w:rsidR="00E44618" w:rsidRPr="00075C98">
        <w:rPr>
          <w:rStyle w:val="Hiperveza"/>
          <w:rFonts w:ascii="Times New Roman" w:hAnsi="Times New Roman" w:cs="Times New Roman"/>
          <w:sz w:val="24"/>
          <w:szCs w:val="24"/>
        </w:rPr>
        <w:t>/</w:t>
      </w:r>
      <w:r w:rsidR="00E44618">
        <w:rPr>
          <w:rFonts w:ascii="Times New Roman" w:hAnsi="Times New Roman" w:cs="Times New Roman"/>
          <w:sz w:val="24"/>
          <w:szCs w:val="24"/>
        </w:rPr>
        <w:t xml:space="preserve">, </w:t>
      </w:r>
      <w:r w:rsidR="00E44618" w:rsidRPr="00ED00F7">
        <w:rPr>
          <w:rFonts w:ascii="Times New Roman" w:hAnsi="Times New Roman" w:cs="Times New Roman"/>
          <w:sz w:val="24"/>
          <w:szCs w:val="24"/>
        </w:rPr>
        <w:t xml:space="preserve">svakih </w:t>
      </w:r>
      <w:r w:rsidR="00E44618">
        <w:rPr>
          <w:rFonts w:ascii="Times New Roman" w:hAnsi="Times New Roman" w:cs="Times New Roman"/>
          <w:sz w:val="24"/>
          <w:szCs w:val="24"/>
        </w:rPr>
        <w:t>sedam (</w:t>
      </w:r>
      <w:r w:rsidR="00E44618" w:rsidRPr="00ED00F7">
        <w:rPr>
          <w:rFonts w:ascii="Times New Roman" w:hAnsi="Times New Roman" w:cs="Times New Roman"/>
          <w:sz w:val="24"/>
          <w:szCs w:val="24"/>
        </w:rPr>
        <w:t>7</w:t>
      </w:r>
      <w:r w:rsidR="00E44618">
        <w:rPr>
          <w:rFonts w:ascii="Times New Roman" w:hAnsi="Times New Roman" w:cs="Times New Roman"/>
          <w:sz w:val="24"/>
          <w:szCs w:val="24"/>
        </w:rPr>
        <w:t>)</w:t>
      </w:r>
      <w:r w:rsidR="00E44618" w:rsidRPr="00ED00F7">
        <w:rPr>
          <w:rFonts w:ascii="Times New Roman" w:hAnsi="Times New Roman" w:cs="Times New Roman"/>
          <w:sz w:val="24"/>
          <w:szCs w:val="24"/>
        </w:rPr>
        <w:t xml:space="preserve"> radnih dana. </w:t>
      </w:r>
      <w:r w:rsidR="00E641A0" w:rsidRPr="00ED00F7">
        <w:rPr>
          <w:rFonts w:ascii="Times New Roman" w:hAnsi="Times New Roman" w:cs="Times New Roman"/>
          <w:sz w:val="24"/>
          <w:szCs w:val="24"/>
        </w:rPr>
        <w:t xml:space="preserve">Pitanja s jasno naznačenom referencom na Poziv moguće je poslati putem elektroničke pošte na </w:t>
      </w:r>
      <w:r w:rsidR="00E641A0" w:rsidRPr="00D476F8">
        <w:rPr>
          <w:rFonts w:ascii="Times New Roman" w:hAnsi="Times New Roman" w:cs="Times New Roman"/>
          <w:sz w:val="24"/>
          <w:szCs w:val="24"/>
        </w:rPr>
        <w:t>adresu: </w:t>
      </w:r>
      <w:hyperlink r:id="rId20" w:history="1">
        <w:r w:rsidR="008D0D14" w:rsidRPr="00AA715B">
          <w:rPr>
            <w:rStyle w:val="Hiperveza"/>
            <w:rFonts w:ascii="Times New Roman" w:hAnsi="Times New Roman" w:cs="Times New Roman"/>
            <w:sz w:val="24"/>
            <w:szCs w:val="24"/>
          </w:rPr>
          <w:t>erozijatla@mpgi.hr</w:t>
        </w:r>
      </w:hyperlink>
      <w:r w:rsidR="00E641A0" w:rsidRPr="00AA715B">
        <w:rPr>
          <w:rStyle w:val="Hiperveza"/>
          <w:rFonts w:ascii="Times New Roman" w:hAnsi="Times New Roman" w:cs="Times New Roman"/>
          <w:sz w:val="24"/>
          <w:szCs w:val="24"/>
          <w:u w:val="none"/>
        </w:rPr>
        <w:t xml:space="preserve"> </w:t>
      </w:r>
      <w:r w:rsidR="00E641A0" w:rsidRPr="0060022B">
        <w:rPr>
          <w:rStyle w:val="Hiperveza"/>
          <w:rFonts w:ascii="Times New Roman" w:hAnsi="Times New Roman" w:cs="Times New Roman"/>
          <w:color w:val="auto"/>
          <w:sz w:val="24"/>
          <w:szCs w:val="24"/>
          <w:u w:val="none"/>
        </w:rPr>
        <w:t xml:space="preserve">. </w:t>
      </w:r>
    </w:p>
    <w:p w14:paraId="00DBCF71" w14:textId="14711419" w:rsidR="00F95131" w:rsidRPr="00ED00F7" w:rsidRDefault="00573F23" w:rsidP="00FF3549">
      <w:pPr>
        <w:spacing w:after="0"/>
        <w:jc w:val="both"/>
        <w:rPr>
          <w:rFonts w:ascii="Times New Roman" w:hAnsi="Times New Roman" w:cs="Times New Roman"/>
          <w:sz w:val="24"/>
          <w:szCs w:val="24"/>
        </w:rPr>
      </w:pPr>
      <w:r w:rsidRPr="00ED00F7">
        <w:rPr>
          <w:rFonts w:ascii="Times New Roman" w:hAnsi="Times New Roman" w:cs="Times New Roman"/>
          <w:sz w:val="24"/>
          <w:szCs w:val="24"/>
        </w:rPr>
        <w:t xml:space="preserve"> U svrhu osiguravanja poštivanja načela jednakog postupanja prema svim prijaviteljima, ne daju se prethodna mišljenja vezana uz prihvatljivost prijavitelja, </w:t>
      </w:r>
      <w:r w:rsidR="00101D20">
        <w:rPr>
          <w:rFonts w:ascii="Times New Roman" w:hAnsi="Times New Roman" w:cs="Times New Roman"/>
          <w:sz w:val="24"/>
          <w:szCs w:val="24"/>
        </w:rPr>
        <w:t>operacije</w:t>
      </w:r>
      <w:r w:rsidRPr="00ED00F7">
        <w:rPr>
          <w:rFonts w:ascii="Times New Roman" w:hAnsi="Times New Roman" w:cs="Times New Roman"/>
          <w:sz w:val="24"/>
          <w:szCs w:val="24"/>
        </w:rPr>
        <w:t xml:space="preserve">, aktivnosti i troškova u odnosu na </w:t>
      </w:r>
      <w:r w:rsidR="00AD714E">
        <w:rPr>
          <w:rFonts w:ascii="Times New Roman" w:hAnsi="Times New Roman" w:cs="Times New Roman"/>
          <w:sz w:val="24"/>
          <w:szCs w:val="24"/>
        </w:rPr>
        <w:t>pojedini projektni prijedlog</w:t>
      </w:r>
      <w:r w:rsidRPr="00ED00F7">
        <w:rPr>
          <w:rFonts w:ascii="Times New Roman" w:hAnsi="Times New Roman" w:cs="Times New Roman"/>
          <w:sz w:val="24"/>
          <w:szCs w:val="24"/>
        </w:rPr>
        <w:t>. </w:t>
      </w:r>
    </w:p>
    <w:p w14:paraId="205CC0FA" w14:textId="294F61AA" w:rsidR="00573F23" w:rsidRPr="00ED00F7" w:rsidRDefault="00573F23" w:rsidP="00FF3549">
      <w:pPr>
        <w:pStyle w:val="Naslov2"/>
        <w:spacing w:line="276" w:lineRule="auto"/>
      </w:pPr>
      <w:r w:rsidRPr="00ED00F7">
        <w:lastRenderedPageBreak/>
        <w:tab/>
      </w:r>
      <w:bookmarkStart w:id="61" w:name="_Toc64466786"/>
      <w:r w:rsidRPr="00ED00F7">
        <w:t>3.4. Objava rezultata Poziva</w:t>
      </w:r>
      <w:bookmarkEnd w:id="61"/>
    </w:p>
    <w:p w14:paraId="31C54D06" w14:textId="77777777" w:rsidR="004C3185" w:rsidRDefault="004C3185" w:rsidP="00FF3549">
      <w:pPr>
        <w:pStyle w:val="Bezproreda"/>
        <w:spacing w:line="276" w:lineRule="auto"/>
        <w:jc w:val="both"/>
        <w:rPr>
          <w:rFonts w:ascii="Times New Roman" w:hAnsi="Times New Roman" w:cs="Times New Roman"/>
          <w:sz w:val="24"/>
          <w:szCs w:val="24"/>
        </w:rPr>
      </w:pPr>
    </w:p>
    <w:p w14:paraId="21640C77" w14:textId="2D510762"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Popis korisnika s kojima je potpisan ugovor o dodjeli bespovratnih financijskih sredstava</w:t>
      </w:r>
      <w:r w:rsidR="00553139">
        <w:rPr>
          <w:rFonts w:ascii="Times New Roman" w:hAnsi="Times New Roman" w:cs="Times New Roman"/>
          <w:sz w:val="24"/>
          <w:szCs w:val="24"/>
        </w:rPr>
        <w:t>,</w:t>
      </w:r>
      <w:r w:rsidRPr="00ED00F7">
        <w:rPr>
          <w:rFonts w:ascii="Times New Roman" w:hAnsi="Times New Roman" w:cs="Times New Roman"/>
          <w:sz w:val="24"/>
          <w:szCs w:val="24"/>
        </w:rPr>
        <w:t xml:space="preserve"> zajedno s iznosom dodijeljenih bespovratnih </w:t>
      </w:r>
      <w:r w:rsidR="00BA10D3">
        <w:rPr>
          <w:rFonts w:ascii="Times New Roman" w:hAnsi="Times New Roman" w:cs="Times New Roman"/>
          <w:sz w:val="24"/>
          <w:szCs w:val="24"/>
        </w:rPr>
        <w:t xml:space="preserve">financijskih </w:t>
      </w:r>
      <w:r w:rsidRPr="00ED00F7">
        <w:rPr>
          <w:rFonts w:ascii="Times New Roman" w:hAnsi="Times New Roman" w:cs="Times New Roman"/>
          <w:sz w:val="24"/>
          <w:szCs w:val="24"/>
        </w:rPr>
        <w:t>sredstava</w:t>
      </w:r>
      <w:r w:rsidR="00553139">
        <w:rPr>
          <w:rFonts w:ascii="Times New Roman" w:hAnsi="Times New Roman" w:cs="Times New Roman"/>
          <w:sz w:val="24"/>
          <w:szCs w:val="24"/>
        </w:rPr>
        <w:t>,</w:t>
      </w:r>
      <w:r w:rsidRPr="00ED00F7">
        <w:rPr>
          <w:rFonts w:ascii="Times New Roman" w:hAnsi="Times New Roman" w:cs="Times New Roman"/>
          <w:sz w:val="24"/>
          <w:szCs w:val="24"/>
        </w:rPr>
        <w:t xml:space="preserve"> bit će</w:t>
      </w:r>
      <w:r w:rsidR="003E1A45" w:rsidRPr="00ED00F7">
        <w:rPr>
          <w:rFonts w:ascii="Times New Roman" w:hAnsi="Times New Roman" w:cs="Times New Roman"/>
          <w:sz w:val="24"/>
          <w:szCs w:val="24"/>
        </w:rPr>
        <w:t xml:space="preserve"> </w:t>
      </w:r>
      <w:r w:rsidR="0001420B">
        <w:rPr>
          <w:rFonts w:ascii="Times New Roman" w:hAnsi="Times New Roman" w:cs="Times New Roman"/>
          <w:sz w:val="24"/>
          <w:szCs w:val="24"/>
        </w:rPr>
        <w:t xml:space="preserve">objavljen </w:t>
      </w:r>
      <w:r w:rsidR="003E1A45" w:rsidRPr="00ED00F7">
        <w:rPr>
          <w:rFonts w:ascii="Times New Roman" w:hAnsi="Times New Roman" w:cs="Times New Roman"/>
          <w:sz w:val="24"/>
          <w:szCs w:val="24"/>
        </w:rPr>
        <w:t>na</w:t>
      </w:r>
      <w:r w:rsidR="008556F5" w:rsidRPr="00ED00F7">
        <w:rPr>
          <w:rFonts w:ascii="Times New Roman" w:hAnsi="Times New Roman" w:cs="Times New Roman"/>
          <w:sz w:val="24"/>
          <w:szCs w:val="24"/>
        </w:rPr>
        <w:t xml:space="preserve"> </w:t>
      </w:r>
      <w:r w:rsidR="00EF3AC4" w:rsidRPr="005E077C">
        <w:rPr>
          <w:rFonts w:ascii="Times New Roman" w:hAnsi="Times New Roman" w:cs="Times New Roman"/>
          <w:sz w:val="24"/>
          <w:szCs w:val="24"/>
        </w:rPr>
        <w:t>mrežnim</w:t>
      </w:r>
      <w:r w:rsidR="003E1A45" w:rsidRPr="005E077C">
        <w:rPr>
          <w:rFonts w:ascii="Times New Roman" w:hAnsi="Times New Roman" w:cs="Times New Roman"/>
          <w:sz w:val="24"/>
          <w:szCs w:val="24"/>
        </w:rPr>
        <w:t xml:space="preserve"> stranicama </w:t>
      </w:r>
      <w:hyperlink r:id="rId21" w:history="1">
        <w:r w:rsidR="005E077C" w:rsidRPr="005E077C">
          <w:rPr>
            <w:rStyle w:val="Hiperveza"/>
            <w:rFonts w:ascii="Times New Roman" w:hAnsi="Times New Roman" w:cs="Times New Roman"/>
            <w:sz w:val="24"/>
            <w:szCs w:val="24"/>
          </w:rPr>
          <w:t>https://mgipu.gov.hr</w:t>
        </w:r>
      </w:hyperlink>
      <w:r w:rsidR="00552385" w:rsidRPr="005E077C">
        <w:rPr>
          <w:rStyle w:val="Hiperveza"/>
          <w:rFonts w:ascii="Times New Roman" w:hAnsi="Times New Roman" w:cs="Times New Roman"/>
          <w:sz w:val="24"/>
          <w:szCs w:val="24"/>
        </w:rPr>
        <w:t>/</w:t>
      </w:r>
      <w:r w:rsidR="00552385" w:rsidRPr="005E077C">
        <w:rPr>
          <w:rStyle w:val="Hiperveza"/>
          <w:rFonts w:ascii="Times New Roman" w:hAnsi="Times New Roman" w:cs="Times New Roman"/>
          <w:color w:val="auto"/>
          <w:sz w:val="24"/>
          <w:szCs w:val="24"/>
          <w:u w:val="none"/>
        </w:rPr>
        <w:t xml:space="preserve"> i</w:t>
      </w:r>
      <w:r w:rsidR="00552385" w:rsidRPr="00666892">
        <w:rPr>
          <w:rStyle w:val="Hiperveza"/>
          <w:u w:val="none"/>
        </w:rPr>
        <w:t xml:space="preserve"> </w:t>
      </w:r>
      <w:hyperlink r:id="rId22" w:history="1">
        <w:r w:rsidR="00552385" w:rsidRPr="005E077C">
          <w:rPr>
            <w:rStyle w:val="Hiperveza"/>
            <w:rFonts w:ascii="Times New Roman" w:hAnsi="Times New Roman" w:cs="Times New Roman"/>
            <w:sz w:val="24"/>
            <w:szCs w:val="24"/>
          </w:rPr>
          <w:t>https://strukturnifondovi.hr</w:t>
        </w:r>
      </w:hyperlink>
      <w:r w:rsidR="00552385" w:rsidRPr="005E077C">
        <w:rPr>
          <w:rStyle w:val="Hiperveza"/>
          <w:rFonts w:ascii="Times New Roman" w:hAnsi="Times New Roman" w:cs="Times New Roman"/>
          <w:sz w:val="24"/>
          <w:szCs w:val="24"/>
        </w:rPr>
        <w:t>/</w:t>
      </w:r>
      <w:r w:rsidR="008556F5" w:rsidRPr="005E077C">
        <w:rPr>
          <w:rStyle w:val="Hiperveza"/>
          <w:rFonts w:ascii="Times New Roman" w:hAnsi="Times New Roman" w:cs="Times New Roman"/>
          <w:sz w:val="24"/>
          <w:szCs w:val="24"/>
          <w:u w:val="none"/>
        </w:rPr>
        <w:t xml:space="preserve"> </w:t>
      </w:r>
      <w:r w:rsidRPr="005E077C">
        <w:rPr>
          <w:rFonts w:ascii="Times New Roman" w:hAnsi="Times New Roman" w:cs="Times New Roman"/>
          <w:sz w:val="24"/>
          <w:szCs w:val="24"/>
        </w:rPr>
        <w:t>u roku od pet</w:t>
      </w:r>
      <w:r w:rsidR="00A76DD8" w:rsidRPr="005E077C">
        <w:rPr>
          <w:rFonts w:ascii="Times New Roman" w:hAnsi="Times New Roman" w:cs="Times New Roman"/>
          <w:sz w:val="24"/>
          <w:szCs w:val="24"/>
        </w:rPr>
        <w:t xml:space="preserve"> (</w:t>
      </w:r>
      <w:r w:rsidR="00A76DD8" w:rsidRPr="005E077C">
        <w:rPr>
          <w:rFonts w:ascii="Times New Roman" w:hAnsi="Times New Roman" w:cs="Times New Roman"/>
          <w:color w:val="000000"/>
          <w:sz w:val="24"/>
          <w:szCs w:val="24"/>
        </w:rPr>
        <w:t>5)</w:t>
      </w:r>
      <w:r w:rsidRPr="005E077C">
        <w:rPr>
          <w:rFonts w:ascii="Times New Roman" w:hAnsi="Times New Roman" w:cs="Times New Roman"/>
          <w:sz w:val="24"/>
          <w:szCs w:val="24"/>
        </w:rPr>
        <w:t xml:space="preserve"> </w:t>
      </w:r>
      <w:r w:rsidR="006E54FD" w:rsidRPr="005E077C">
        <w:rPr>
          <w:rFonts w:ascii="Times New Roman" w:hAnsi="Times New Roman" w:cs="Times New Roman"/>
          <w:sz w:val="24"/>
          <w:szCs w:val="24"/>
        </w:rPr>
        <w:t xml:space="preserve">radnih </w:t>
      </w:r>
      <w:r w:rsidRPr="005E077C">
        <w:rPr>
          <w:rFonts w:ascii="Times New Roman" w:hAnsi="Times New Roman" w:cs="Times New Roman"/>
          <w:sz w:val="24"/>
          <w:szCs w:val="24"/>
        </w:rPr>
        <w:t xml:space="preserve">dana </w:t>
      </w:r>
      <w:r w:rsidR="001A76D4">
        <w:rPr>
          <w:rFonts w:ascii="Times New Roman" w:hAnsi="Times New Roman" w:cs="Times New Roman"/>
          <w:sz w:val="24"/>
          <w:szCs w:val="24"/>
        </w:rPr>
        <w:t>od sklapanja</w:t>
      </w:r>
      <w:r w:rsidRPr="005E077C">
        <w:rPr>
          <w:rFonts w:ascii="Times New Roman" w:hAnsi="Times New Roman" w:cs="Times New Roman"/>
          <w:sz w:val="24"/>
          <w:szCs w:val="24"/>
        </w:rPr>
        <w:t xml:space="preserve"> </w:t>
      </w:r>
      <w:r w:rsidR="006E54FD" w:rsidRPr="005E077C">
        <w:rPr>
          <w:rFonts w:ascii="Times New Roman" w:hAnsi="Times New Roman" w:cs="Times New Roman"/>
          <w:sz w:val="24"/>
          <w:szCs w:val="24"/>
        </w:rPr>
        <w:t xml:space="preserve">pojedinog </w:t>
      </w:r>
      <w:r w:rsidRPr="005E077C">
        <w:rPr>
          <w:rFonts w:ascii="Times New Roman" w:hAnsi="Times New Roman" w:cs="Times New Roman"/>
          <w:sz w:val="24"/>
          <w:szCs w:val="24"/>
        </w:rPr>
        <w:t>Ugovora u okviru Poziva.</w:t>
      </w:r>
      <w:r w:rsidRPr="00ED00F7">
        <w:rPr>
          <w:rFonts w:ascii="Times New Roman" w:hAnsi="Times New Roman" w:cs="Times New Roman"/>
          <w:sz w:val="24"/>
          <w:szCs w:val="24"/>
        </w:rPr>
        <w:t xml:space="preserve"> </w:t>
      </w:r>
    </w:p>
    <w:p w14:paraId="163EFC50" w14:textId="77777777" w:rsidR="00573F23" w:rsidRPr="00ED00F7" w:rsidRDefault="00573F23" w:rsidP="00FF3549">
      <w:pPr>
        <w:pStyle w:val="Bezproreda"/>
        <w:spacing w:line="276" w:lineRule="auto"/>
        <w:jc w:val="both"/>
        <w:rPr>
          <w:rFonts w:ascii="Times New Roman" w:hAnsi="Times New Roman" w:cs="Times New Roman"/>
          <w:sz w:val="24"/>
          <w:szCs w:val="24"/>
        </w:rPr>
      </w:pPr>
    </w:p>
    <w:p w14:paraId="18BF0B8C" w14:textId="15D94210" w:rsidR="00573F23" w:rsidRPr="00ED00F7" w:rsidRDefault="00573F23"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 xml:space="preserve">Objavljuju se najmanje sljedeći podatci: </w:t>
      </w:r>
    </w:p>
    <w:p w14:paraId="742ACB01" w14:textId="65DA4E16" w:rsidR="00573F23" w:rsidRPr="00ED00F7" w:rsidRDefault="00573F23" w:rsidP="00FF56EC">
      <w:pPr>
        <w:pStyle w:val="Bezproreda"/>
        <w:numPr>
          <w:ilvl w:val="0"/>
          <w:numId w:val="3"/>
        </w:numPr>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naziv korisnika</w:t>
      </w:r>
      <w:r w:rsidR="00640FDA">
        <w:rPr>
          <w:rFonts w:ascii="Times New Roman" w:hAnsi="Times New Roman" w:cs="Times New Roman"/>
          <w:sz w:val="24"/>
          <w:szCs w:val="24"/>
        </w:rPr>
        <w:t>,</w:t>
      </w:r>
      <w:r w:rsidRPr="00ED00F7">
        <w:rPr>
          <w:rFonts w:ascii="Times New Roman" w:hAnsi="Times New Roman" w:cs="Times New Roman"/>
          <w:sz w:val="24"/>
          <w:szCs w:val="24"/>
        </w:rPr>
        <w:t xml:space="preserve"> </w:t>
      </w:r>
    </w:p>
    <w:p w14:paraId="28BADAB4" w14:textId="02F29E9A" w:rsidR="00573F23" w:rsidRPr="00ED00F7" w:rsidRDefault="00573F23" w:rsidP="00FF56EC">
      <w:pPr>
        <w:pStyle w:val="Bezproreda"/>
        <w:numPr>
          <w:ilvl w:val="0"/>
          <w:numId w:val="3"/>
        </w:numPr>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naziv operacije</w:t>
      </w:r>
      <w:r w:rsidR="00640FDA">
        <w:rPr>
          <w:rFonts w:ascii="Times New Roman" w:hAnsi="Times New Roman" w:cs="Times New Roman"/>
          <w:sz w:val="24"/>
          <w:szCs w:val="24"/>
        </w:rPr>
        <w:t>,</w:t>
      </w:r>
      <w:r w:rsidRPr="00ED00F7">
        <w:rPr>
          <w:rFonts w:ascii="Times New Roman" w:hAnsi="Times New Roman" w:cs="Times New Roman"/>
          <w:sz w:val="24"/>
          <w:szCs w:val="24"/>
        </w:rPr>
        <w:t xml:space="preserve"> </w:t>
      </w:r>
    </w:p>
    <w:p w14:paraId="2364F040" w14:textId="30BB300B" w:rsidR="00573F23" w:rsidRPr="00ED00F7" w:rsidRDefault="00573F23" w:rsidP="00FF56EC">
      <w:pPr>
        <w:pStyle w:val="Bezproreda"/>
        <w:numPr>
          <w:ilvl w:val="0"/>
          <w:numId w:val="3"/>
        </w:numPr>
        <w:spacing w:line="276" w:lineRule="auto"/>
        <w:jc w:val="both"/>
        <w:rPr>
          <w:rFonts w:ascii="Times New Roman" w:hAnsi="Times New Roman" w:cs="Times New Roman"/>
          <w:sz w:val="24"/>
          <w:szCs w:val="24"/>
        </w:rPr>
      </w:pPr>
      <w:r w:rsidRPr="00ED00F7">
        <w:rPr>
          <w:rFonts w:ascii="Times New Roman" w:hAnsi="Times New Roman" w:cs="Times New Roman"/>
          <w:color w:val="000000"/>
          <w:sz w:val="24"/>
          <w:szCs w:val="24"/>
        </w:rPr>
        <w:t xml:space="preserve">iznos bespovratnih </w:t>
      </w:r>
      <w:r w:rsidR="00D476F8">
        <w:rPr>
          <w:rFonts w:ascii="Times New Roman" w:hAnsi="Times New Roman" w:cs="Times New Roman"/>
          <w:color w:val="000000"/>
          <w:sz w:val="24"/>
          <w:szCs w:val="24"/>
        </w:rPr>
        <w:t xml:space="preserve">financijskih </w:t>
      </w:r>
      <w:r w:rsidRPr="00ED00F7">
        <w:rPr>
          <w:rFonts w:ascii="Times New Roman" w:hAnsi="Times New Roman" w:cs="Times New Roman"/>
          <w:color w:val="000000"/>
          <w:sz w:val="24"/>
          <w:szCs w:val="24"/>
        </w:rPr>
        <w:t>sredstava dodijeljenih operaciji i stop</w:t>
      </w:r>
      <w:r w:rsidR="00640FDA">
        <w:rPr>
          <w:rFonts w:ascii="Times New Roman" w:hAnsi="Times New Roman" w:cs="Times New Roman"/>
          <w:color w:val="000000"/>
          <w:sz w:val="24"/>
          <w:szCs w:val="24"/>
        </w:rPr>
        <w:t>a</w:t>
      </w:r>
      <w:r w:rsidRPr="00ED00F7">
        <w:rPr>
          <w:rFonts w:ascii="Times New Roman" w:hAnsi="Times New Roman" w:cs="Times New Roman"/>
          <w:color w:val="000000"/>
          <w:sz w:val="24"/>
          <w:szCs w:val="24"/>
        </w:rPr>
        <w:t xml:space="preserve"> sufinanciranja (intenzitet potpora)</w:t>
      </w:r>
      <w:r w:rsidR="00640FDA">
        <w:rPr>
          <w:rFonts w:ascii="Times New Roman" w:hAnsi="Times New Roman" w:cs="Times New Roman"/>
          <w:color w:val="000000"/>
          <w:sz w:val="24"/>
          <w:szCs w:val="24"/>
        </w:rPr>
        <w:t>,</w:t>
      </w:r>
    </w:p>
    <w:p w14:paraId="72619E50" w14:textId="77777777" w:rsidR="00573F23" w:rsidRPr="00ED00F7" w:rsidRDefault="00573F23" w:rsidP="00FF56EC">
      <w:pPr>
        <w:pStyle w:val="Bezproreda"/>
        <w:numPr>
          <w:ilvl w:val="0"/>
          <w:numId w:val="3"/>
        </w:numPr>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kratki opis operacije.</w:t>
      </w:r>
    </w:p>
    <w:p w14:paraId="260365D0" w14:textId="77777777" w:rsidR="00573F23" w:rsidRDefault="00573F23" w:rsidP="00FF3549">
      <w:pPr>
        <w:pStyle w:val="Bezproreda"/>
        <w:spacing w:line="276" w:lineRule="auto"/>
        <w:ind w:left="360"/>
        <w:jc w:val="both"/>
        <w:rPr>
          <w:rFonts w:ascii="Times New Roman" w:hAnsi="Times New Roman" w:cs="Times New Roman"/>
          <w:sz w:val="24"/>
          <w:szCs w:val="24"/>
        </w:rPr>
      </w:pPr>
    </w:p>
    <w:p w14:paraId="3C60134D" w14:textId="017D1624" w:rsidR="00250C5C" w:rsidRDefault="00250C5C" w:rsidP="00FF3549">
      <w:pPr>
        <w:pStyle w:val="Bezproreda"/>
        <w:spacing w:line="276" w:lineRule="auto"/>
        <w:ind w:left="360"/>
        <w:jc w:val="both"/>
        <w:rPr>
          <w:rFonts w:ascii="Times New Roman" w:hAnsi="Times New Roman" w:cs="Times New Roman"/>
          <w:sz w:val="24"/>
          <w:szCs w:val="24"/>
        </w:rPr>
      </w:pPr>
    </w:p>
    <w:p w14:paraId="36C72252" w14:textId="383E986C" w:rsidR="005419D7" w:rsidRDefault="005419D7" w:rsidP="00FF3549">
      <w:pPr>
        <w:pStyle w:val="Bezproreda"/>
        <w:spacing w:line="276" w:lineRule="auto"/>
        <w:ind w:left="360"/>
        <w:jc w:val="both"/>
        <w:rPr>
          <w:rFonts w:ascii="Times New Roman" w:hAnsi="Times New Roman" w:cs="Times New Roman"/>
          <w:sz w:val="24"/>
          <w:szCs w:val="24"/>
        </w:rPr>
      </w:pPr>
    </w:p>
    <w:p w14:paraId="546A38D5" w14:textId="77777777" w:rsidR="005419D7" w:rsidRDefault="005419D7" w:rsidP="00FF3549">
      <w:pPr>
        <w:pStyle w:val="Bezproreda"/>
        <w:spacing w:line="276" w:lineRule="auto"/>
        <w:ind w:left="360"/>
        <w:jc w:val="both"/>
        <w:rPr>
          <w:rFonts w:ascii="Times New Roman" w:hAnsi="Times New Roman" w:cs="Times New Roman"/>
          <w:sz w:val="24"/>
          <w:szCs w:val="24"/>
        </w:rPr>
      </w:pPr>
    </w:p>
    <w:p w14:paraId="4B43FD8E" w14:textId="77777777" w:rsidR="00D21E1B" w:rsidRPr="00ED00F7" w:rsidRDefault="00D21E1B" w:rsidP="00FF3549">
      <w:pPr>
        <w:pStyle w:val="Bezproreda"/>
        <w:spacing w:line="276" w:lineRule="auto"/>
        <w:ind w:left="360"/>
        <w:jc w:val="both"/>
        <w:rPr>
          <w:rFonts w:ascii="Times New Roman" w:hAnsi="Times New Roman" w:cs="Times New Roman"/>
          <w:sz w:val="24"/>
          <w:szCs w:val="24"/>
        </w:rPr>
      </w:pPr>
    </w:p>
    <w:p w14:paraId="19405CB7" w14:textId="1BE7F400" w:rsidR="00573F23" w:rsidRPr="00ED00F7" w:rsidRDefault="00573F23" w:rsidP="00FF56EC">
      <w:pPr>
        <w:pStyle w:val="Naslov1"/>
        <w:numPr>
          <w:ilvl w:val="0"/>
          <w:numId w:val="6"/>
        </w:numPr>
      </w:pPr>
      <w:bookmarkStart w:id="62" w:name="_POSTUPAK_DODJELE"/>
      <w:bookmarkStart w:id="63" w:name="_Toc452468706"/>
      <w:bookmarkStart w:id="64" w:name="_Toc64466787"/>
      <w:bookmarkEnd w:id="62"/>
      <w:r w:rsidRPr="00ED00F7">
        <w:t>POSTUPAK DODJELE BESPOVRATNIH FINANCIJSKIH SREDSTAVA</w:t>
      </w:r>
      <w:bookmarkEnd w:id="63"/>
      <w:bookmarkEnd w:id="64"/>
    </w:p>
    <w:p w14:paraId="55319FF6" w14:textId="77777777" w:rsidR="00573F23" w:rsidRPr="00ED00F7" w:rsidRDefault="00573F23" w:rsidP="00FF3549">
      <w:pPr>
        <w:ind w:firstLine="708"/>
        <w:rPr>
          <w:rFonts w:ascii="Times New Roman" w:eastAsiaTheme="majorEastAsia" w:hAnsi="Times New Roman" w:cs="Times New Roman"/>
          <w:b/>
          <w:bCs/>
          <w:i/>
          <w:sz w:val="24"/>
          <w:szCs w:val="24"/>
        </w:rPr>
      </w:pPr>
    </w:p>
    <w:p w14:paraId="6BD28525" w14:textId="10795D58" w:rsidR="00573F23" w:rsidRPr="00ED00F7" w:rsidRDefault="00573F23" w:rsidP="00FF3549">
      <w:pPr>
        <w:pStyle w:val="Naslov2"/>
        <w:spacing w:line="276" w:lineRule="auto"/>
      </w:pPr>
      <w:r w:rsidRPr="00ED00F7">
        <w:tab/>
      </w:r>
      <w:bookmarkStart w:id="65" w:name="_Toc64466788"/>
      <w:r w:rsidRPr="00ED00F7">
        <w:t>4.1. Faze postupka dodjele</w:t>
      </w:r>
      <w:bookmarkEnd w:id="65"/>
    </w:p>
    <w:p w14:paraId="279725C9" w14:textId="77777777" w:rsidR="004C3185" w:rsidRDefault="004C3185" w:rsidP="00FF3549">
      <w:pPr>
        <w:spacing w:after="0"/>
        <w:jc w:val="both"/>
        <w:rPr>
          <w:rFonts w:ascii="Times New Roman" w:eastAsia="Times New Roman" w:hAnsi="Times New Roman" w:cs="Times New Roman"/>
          <w:bCs/>
          <w:color w:val="000000"/>
          <w:sz w:val="24"/>
          <w:szCs w:val="24"/>
          <w:lang w:eastAsia="hr-HR"/>
        </w:rPr>
      </w:pPr>
      <w:bookmarkStart w:id="66" w:name="_Hlk62387120"/>
    </w:p>
    <w:p w14:paraId="064AC20C" w14:textId="7928A6E2" w:rsidR="00573F23" w:rsidRPr="00ED00F7" w:rsidRDefault="00573F23" w:rsidP="00FF3549">
      <w:pPr>
        <w:spacing w:after="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7D030585" w14:textId="77777777" w:rsidR="00573F23" w:rsidRPr="00ED00F7" w:rsidRDefault="00573F23" w:rsidP="00FF3549">
      <w:pPr>
        <w:spacing w:after="0"/>
        <w:jc w:val="both"/>
        <w:rPr>
          <w:rFonts w:ascii="Times New Roman" w:eastAsia="Times New Roman" w:hAnsi="Times New Roman" w:cs="Times New Roman"/>
          <w:bCs/>
          <w:color w:val="000000"/>
          <w:sz w:val="24"/>
          <w:szCs w:val="24"/>
          <w:lang w:eastAsia="hr-HR"/>
        </w:rPr>
      </w:pPr>
    </w:p>
    <w:p w14:paraId="77F7C43C" w14:textId="414963F4" w:rsidR="00573F23" w:rsidRPr="00ED00F7" w:rsidRDefault="00573F23" w:rsidP="00FF56EC">
      <w:pPr>
        <w:pStyle w:val="Odlomakpopisa"/>
        <w:numPr>
          <w:ilvl w:val="0"/>
          <w:numId w:val="5"/>
        </w:numPr>
        <w:spacing w:after="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FAZA 1: zaprimanje i registracija projektnih prijedloga</w:t>
      </w:r>
      <w:r w:rsidR="007903F0">
        <w:rPr>
          <w:rFonts w:ascii="Times New Roman" w:eastAsia="Times New Roman" w:hAnsi="Times New Roman" w:cs="Times New Roman"/>
          <w:bCs/>
          <w:color w:val="000000"/>
          <w:sz w:val="24"/>
          <w:szCs w:val="24"/>
          <w:lang w:eastAsia="hr-HR"/>
        </w:rPr>
        <w:t>;</w:t>
      </w:r>
    </w:p>
    <w:p w14:paraId="1053EC3B" w14:textId="72CA297C" w:rsidR="00573F23" w:rsidRPr="00D542A7" w:rsidRDefault="00573F23" w:rsidP="00D542A7">
      <w:pPr>
        <w:pStyle w:val="Odlomakpopisa"/>
        <w:numPr>
          <w:ilvl w:val="0"/>
          <w:numId w:val="5"/>
        </w:numPr>
        <w:spacing w:after="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FAZA</w:t>
      </w:r>
      <w:r w:rsidR="00781113">
        <w:rPr>
          <w:rFonts w:ascii="Times New Roman" w:eastAsia="Times New Roman" w:hAnsi="Times New Roman" w:cs="Times New Roman"/>
          <w:bCs/>
          <w:color w:val="000000"/>
          <w:sz w:val="24"/>
          <w:szCs w:val="24"/>
          <w:lang w:eastAsia="hr-HR"/>
        </w:rPr>
        <w:t xml:space="preserve"> </w:t>
      </w:r>
      <w:r w:rsidRPr="00ED00F7">
        <w:rPr>
          <w:rFonts w:ascii="Times New Roman" w:eastAsia="Times New Roman" w:hAnsi="Times New Roman" w:cs="Times New Roman"/>
          <w:bCs/>
          <w:color w:val="000000"/>
          <w:sz w:val="24"/>
          <w:szCs w:val="24"/>
          <w:lang w:eastAsia="hr-HR"/>
        </w:rPr>
        <w:t>2: administrativna provjera</w:t>
      </w:r>
      <w:r w:rsidR="00D542A7">
        <w:rPr>
          <w:rFonts w:ascii="Times New Roman" w:eastAsia="Times New Roman" w:hAnsi="Times New Roman" w:cs="Times New Roman"/>
          <w:bCs/>
          <w:color w:val="000000"/>
          <w:sz w:val="24"/>
          <w:szCs w:val="24"/>
          <w:lang w:eastAsia="hr-HR"/>
        </w:rPr>
        <w:t xml:space="preserve">, </w:t>
      </w:r>
      <w:r w:rsidRPr="00D542A7">
        <w:rPr>
          <w:rFonts w:ascii="Times New Roman" w:eastAsia="Times New Roman" w:hAnsi="Times New Roman" w:cs="Times New Roman"/>
          <w:color w:val="000000" w:themeColor="text1"/>
          <w:sz w:val="24"/>
          <w:szCs w:val="24"/>
          <w:lang w:eastAsia="hr-HR"/>
        </w:rPr>
        <w:t>provjera prihvatljivosti prijavitelja, operacije, troškova i aktivnosti</w:t>
      </w:r>
      <w:r w:rsidR="007903F0" w:rsidRPr="00D542A7">
        <w:rPr>
          <w:rFonts w:ascii="Times New Roman" w:eastAsia="Times New Roman" w:hAnsi="Times New Roman" w:cs="Times New Roman"/>
          <w:color w:val="000000" w:themeColor="text1"/>
          <w:sz w:val="24"/>
          <w:szCs w:val="24"/>
          <w:lang w:eastAsia="hr-HR"/>
        </w:rPr>
        <w:t>;</w:t>
      </w:r>
    </w:p>
    <w:p w14:paraId="0C9B7E3F" w14:textId="0C98B611" w:rsidR="00B116EB" w:rsidRPr="000E43BD" w:rsidRDefault="00573F23" w:rsidP="000E43BD">
      <w:pPr>
        <w:pStyle w:val="Odlomakpopisa"/>
        <w:numPr>
          <w:ilvl w:val="0"/>
          <w:numId w:val="5"/>
        </w:numPr>
        <w:spacing w:after="0"/>
        <w:jc w:val="both"/>
        <w:rPr>
          <w:rFonts w:ascii="Times New Roman" w:eastAsia="Times New Roman" w:hAnsi="Times New Roman" w:cs="Times New Roman"/>
          <w:color w:val="000000"/>
          <w:sz w:val="24"/>
          <w:szCs w:val="24"/>
          <w:lang w:eastAsia="hr-HR"/>
        </w:rPr>
      </w:pPr>
      <w:r w:rsidRPr="422E456C">
        <w:rPr>
          <w:rFonts w:ascii="Times New Roman" w:eastAsia="Times New Roman" w:hAnsi="Times New Roman" w:cs="Times New Roman"/>
          <w:color w:val="000000" w:themeColor="text1"/>
          <w:sz w:val="24"/>
          <w:szCs w:val="24"/>
          <w:lang w:eastAsia="hr-HR"/>
        </w:rPr>
        <w:t xml:space="preserve">FAZA </w:t>
      </w:r>
      <w:r w:rsidR="00A54106">
        <w:rPr>
          <w:rFonts w:ascii="Times New Roman" w:eastAsia="Times New Roman" w:hAnsi="Times New Roman" w:cs="Times New Roman"/>
          <w:color w:val="000000" w:themeColor="text1"/>
          <w:sz w:val="24"/>
          <w:szCs w:val="24"/>
          <w:lang w:eastAsia="hr-HR"/>
        </w:rPr>
        <w:t>3</w:t>
      </w:r>
      <w:r w:rsidRPr="422E456C">
        <w:rPr>
          <w:rFonts w:ascii="Times New Roman" w:eastAsia="Times New Roman" w:hAnsi="Times New Roman" w:cs="Times New Roman"/>
          <w:color w:val="000000" w:themeColor="text1"/>
          <w:sz w:val="24"/>
          <w:szCs w:val="24"/>
          <w:lang w:eastAsia="hr-HR"/>
        </w:rPr>
        <w:t xml:space="preserve">: sklapanje </w:t>
      </w:r>
      <w:r w:rsidR="004B215E">
        <w:rPr>
          <w:rFonts w:ascii="Times New Roman" w:eastAsia="Times New Roman" w:hAnsi="Times New Roman" w:cs="Times New Roman"/>
          <w:color w:val="000000" w:themeColor="text1"/>
          <w:sz w:val="24"/>
          <w:szCs w:val="24"/>
          <w:lang w:eastAsia="hr-HR"/>
        </w:rPr>
        <w:t>u</w:t>
      </w:r>
      <w:r w:rsidRPr="422E456C">
        <w:rPr>
          <w:rFonts w:ascii="Times New Roman" w:eastAsia="Times New Roman" w:hAnsi="Times New Roman" w:cs="Times New Roman"/>
          <w:color w:val="000000" w:themeColor="text1"/>
          <w:sz w:val="24"/>
          <w:szCs w:val="24"/>
          <w:lang w:eastAsia="hr-HR"/>
        </w:rPr>
        <w:t>govora</w:t>
      </w:r>
      <w:r w:rsidR="1987F351" w:rsidRPr="422E456C">
        <w:rPr>
          <w:rFonts w:ascii="Times New Roman" w:eastAsia="Times New Roman" w:hAnsi="Times New Roman" w:cs="Times New Roman"/>
          <w:color w:val="000000" w:themeColor="text1"/>
          <w:sz w:val="24"/>
          <w:szCs w:val="24"/>
          <w:lang w:eastAsia="hr-HR"/>
        </w:rPr>
        <w:t>.</w:t>
      </w:r>
      <w:bookmarkEnd w:id="66"/>
    </w:p>
    <w:p w14:paraId="598D728E" w14:textId="77777777" w:rsidR="000E43BD" w:rsidRPr="000E43BD" w:rsidRDefault="000E43BD" w:rsidP="000E43BD">
      <w:pPr>
        <w:pStyle w:val="Odlomakpopisa"/>
        <w:spacing w:after="0"/>
        <w:jc w:val="both"/>
        <w:rPr>
          <w:rFonts w:ascii="Times New Roman" w:eastAsia="Times New Roman" w:hAnsi="Times New Roman" w:cs="Times New Roman"/>
          <w:color w:val="000000"/>
          <w:sz w:val="24"/>
          <w:szCs w:val="24"/>
          <w:lang w:eastAsia="hr-HR"/>
        </w:rPr>
      </w:pPr>
    </w:p>
    <w:p w14:paraId="1FC2CF39" w14:textId="59A84FCB" w:rsidR="00573F23" w:rsidRPr="00ED00F7" w:rsidRDefault="00573F23" w:rsidP="00FF3549">
      <w:pPr>
        <w:pStyle w:val="Naslov2"/>
        <w:spacing w:line="276" w:lineRule="auto"/>
      </w:pPr>
      <w:r w:rsidRPr="00ED00F7">
        <w:tab/>
      </w:r>
      <w:bookmarkStart w:id="67" w:name="_Toc62236853"/>
      <w:bookmarkStart w:id="68" w:name="_Toc64466789"/>
      <w:r w:rsidRPr="00ED00F7">
        <w:t>4.2. Provođenje postupka dodjele</w:t>
      </w:r>
      <w:bookmarkEnd w:id="67"/>
      <w:bookmarkEnd w:id="68"/>
    </w:p>
    <w:p w14:paraId="7AE07ED9" w14:textId="77777777" w:rsidR="004C3185" w:rsidRDefault="004C3185" w:rsidP="00FF3549">
      <w:pPr>
        <w:pStyle w:val="Bezproreda"/>
        <w:spacing w:line="276" w:lineRule="auto"/>
        <w:jc w:val="both"/>
        <w:rPr>
          <w:rFonts w:ascii="Times New Roman" w:hAnsi="Times New Roman" w:cs="Times New Roman"/>
          <w:color w:val="000000"/>
          <w:sz w:val="24"/>
          <w:szCs w:val="24"/>
        </w:rPr>
      </w:pPr>
      <w:bookmarkStart w:id="69" w:name="_Hlk62387164"/>
    </w:p>
    <w:p w14:paraId="0F948318" w14:textId="7281DBF7" w:rsidR="00573F23" w:rsidRPr="00ED00F7" w:rsidRDefault="00573F23" w:rsidP="00FF3549">
      <w:pPr>
        <w:pStyle w:val="Bezproreda"/>
        <w:spacing w:line="276" w:lineRule="auto"/>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Postupak dodjele provodi </w:t>
      </w:r>
      <w:r w:rsidR="00F660C6">
        <w:rPr>
          <w:rFonts w:ascii="Times New Roman" w:hAnsi="Times New Roman" w:cs="Times New Roman"/>
          <w:color w:val="000000"/>
          <w:sz w:val="24"/>
          <w:szCs w:val="24"/>
        </w:rPr>
        <w:t>Ministarstvo graditeljstva, prostornoga uređenja i državne imovine</w:t>
      </w:r>
      <w:r w:rsidRPr="00ED00F7">
        <w:rPr>
          <w:rFonts w:ascii="Times New Roman" w:hAnsi="Times New Roman" w:cs="Times New Roman"/>
          <w:color w:val="000000"/>
          <w:sz w:val="24"/>
          <w:szCs w:val="24"/>
        </w:rPr>
        <w:t xml:space="preserve"> kao tijelo odgovorno za provedbu financijskog doprinosa (TOPFD).</w:t>
      </w:r>
    </w:p>
    <w:p w14:paraId="4F75F657" w14:textId="77777777" w:rsidR="00573F23" w:rsidRPr="00ED00F7" w:rsidRDefault="00573F23" w:rsidP="00FF3549">
      <w:pPr>
        <w:pStyle w:val="Bezproreda"/>
        <w:spacing w:line="276" w:lineRule="auto"/>
        <w:jc w:val="both"/>
        <w:rPr>
          <w:rFonts w:ascii="Times New Roman" w:hAnsi="Times New Roman" w:cs="Times New Roman"/>
          <w:color w:val="000000"/>
          <w:sz w:val="24"/>
          <w:szCs w:val="24"/>
        </w:rPr>
      </w:pPr>
    </w:p>
    <w:p w14:paraId="7B7835CA" w14:textId="77777777" w:rsidR="00573F23" w:rsidRPr="00ED00F7" w:rsidRDefault="00573F23" w:rsidP="00FF3549">
      <w:pPr>
        <w:pStyle w:val="Bezproreda"/>
        <w:spacing w:line="276" w:lineRule="auto"/>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4DB48828" w14:textId="77777777" w:rsidR="00573F23" w:rsidRPr="00ED00F7" w:rsidRDefault="00573F23" w:rsidP="00FF3549">
      <w:pPr>
        <w:pStyle w:val="Bezproreda"/>
        <w:spacing w:line="276" w:lineRule="auto"/>
        <w:jc w:val="both"/>
        <w:rPr>
          <w:rFonts w:ascii="Times New Roman" w:hAnsi="Times New Roman" w:cs="Times New Roman"/>
          <w:color w:val="000000"/>
          <w:sz w:val="24"/>
          <w:szCs w:val="24"/>
        </w:rPr>
      </w:pPr>
    </w:p>
    <w:p w14:paraId="04B49D04" w14:textId="0A1315CE" w:rsidR="00580F55" w:rsidRDefault="00573F23" w:rsidP="00FF3549">
      <w:pPr>
        <w:pStyle w:val="Bezproreda"/>
        <w:spacing w:line="276" w:lineRule="auto"/>
        <w:jc w:val="both"/>
        <w:rPr>
          <w:rFonts w:ascii="Times New Roman" w:hAnsi="Times New Roman" w:cs="Times New Roman"/>
          <w:sz w:val="24"/>
          <w:szCs w:val="24"/>
        </w:rPr>
      </w:pPr>
      <w:bookmarkStart w:id="70" w:name="_Hlk61258837"/>
      <w:r w:rsidRPr="00ED00F7">
        <w:rPr>
          <w:rFonts w:ascii="Times New Roman" w:hAnsi="Times New Roman" w:cs="Times New Roman"/>
          <w:spacing w:val="-1"/>
          <w:sz w:val="24"/>
          <w:szCs w:val="24"/>
        </w:rPr>
        <w:lastRenderedPageBreak/>
        <w:t xml:space="preserve">Postupak dodjele traje maksimalno 105 </w:t>
      </w:r>
      <w:r w:rsidR="004E6731">
        <w:rPr>
          <w:rFonts w:ascii="Times New Roman" w:hAnsi="Times New Roman" w:cs="Times New Roman"/>
          <w:spacing w:val="-1"/>
          <w:sz w:val="24"/>
          <w:szCs w:val="24"/>
        </w:rPr>
        <w:t>(</w:t>
      </w:r>
      <w:proofErr w:type="spellStart"/>
      <w:r w:rsidR="004E6731">
        <w:rPr>
          <w:rFonts w:ascii="Times New Roman" w:hAnsi="Times New Roman" w:cs="Times New Roman"/>
          <w:spacing w:val="-1"/>
          <w:sz w:val="24"/>
          <w:szCs w:val="24"/>
        </w:rPr>
        <w:t>stopet</w:t>
      </w:r>
      <w:proofErr w:type="spellEnd"/>
      <w:r w:rsidR="004E6731">
        <w:rPr>
          <w:rFonts w:ascii="Times New Roman" w:hAnsi="Times New Roman" w:cs="Times New Roman"/>
          <w:spacing w:val="-1"/>
          <w:sz w:val="24"/>
          <w:szCs w:val="24"/>
        </w:rPr>
        <w:t xml:space="preserve">) </w:t>
      </w:r>
      <w:r w:rsidRPr="00ED00F7">
        <w:rPr>
          <w:rFonts w:ascii="Times New Roman" w:hAnsi="Times New Roman" w:cs="Times New Roman"/>
          <w:spacing w:val="-1"/>
          <w:sz w:val="24"/>
          <w:szCs w:val="24"/>
        </w:rPr>
        <w:t>dana od prvog sljedećeg dana zaprimanja projektnog prijedloga. Faze 1</w:t>
      </w:r>
      <w:r w:rsidR="00E93AF7">
        <w:rPr>
          <w:rFonts w:ascii="Times New Roman" w:hAnsi="Times New Roman" w:cs="Times New Roman"/>
          <w:spacing w:val="-1"/>
          <w:sz w:val="24"/>
          <w:szCs w:val="24"/>
        </w:rPr>
        <w:t xml:space="preserve"> i </w:t>
      </w:r>
      <w:r w:rsidR="00B925FC">
        <w:rPr>
          <w:rFonts w:ascii="Times New Roman" w:hAnsi="Times New Roman" w:cs="Times New Roman"/>
          <w:spacing w:val="-1"/>
          <w:sz w:val="24"/>
          <w:szCs w:val="24"/>
        </w:rPr>
        <w:t>2</w:t>
      </w:r>
      <w:r w:rsidRPr="00ED00F7">
        <w:rPr>
          <w:rFonts w:ascii="Times New Roman" w:hAnsi="Times New Roman" w:cs="Times New Roman"/>
          <w:spacing w:val="-1"/>
          <w:sz w:val="24"/>
          <w:szCs w:val="24"/>
        </w:rPr>
        <w:t xml:space="preserve"> postupka dodjele sredstava mogu ukupno trajati do 60 </w:t>
      </w:r>
      <w:r w:rsidR="004E6731">
        <w:rPr>
          <w:rFonts w:ascii="Times New Roman" w:hAnsi="Times New Roman" w:cs="Times New Roman"/>
          <w:spacing w:val="-1"/>
          <w:sz w:val="24"/>
          <w:szCs w:val="24"/>
        </w:rPr>
        <w:t xml:space="preserve">(šezdeset) </w:t>
      </w:r>
      <w:r w:rsidRPr="00ED00F7">
        <w:rPr>
          <w:rFonts w:ascii="Times New Roman" w:hAnsi="Times New Roman" w:cs="Times New Roman"/>
          <w:spacing w:val="-1"/>
          <w:sz w:val="24"/>
          <w:szCs w:val="24"/>
        </w:rPr>
        <w:t xml:space="preserve">dana, a Faza </w:t>
      </w:r>
      <w:r w:rsidR="00B925FC">
        <w:rPr>
          <w:rFonts w:ascii="Times New Roman" w:hAnsi="Times New Roman" w:cs="Times New Roman"/>
          <w:spacing w:val="-1"/>
          <w:sz w:val="24"/>
          <w:szCs w:val="24"/>
        </w:rPr>
        <w:t>3</w:t>
      </w:r>
      <w:r w:rsidRPr="00ED00F7">
        <w:rPr>
          <w:rFonts w:ascii="Times New Roman" w:hAnsi="Times New Roman" w:cs="Times New Roman"/>
          <w:spacing w:val="-1"/>
          <w:sz w:val="24"/>
          <w:szCs w:val="24"/>
        </w:rPr>
        <w:t xml:space="preserve"> najviše do 45 </w:t>
      </w:r>
      <w:r w:rsidR="004E6731">
        <w:rPr>
          <w:rFonts w:ascii="Times New Roman" w:hAnsi="Times New Roman" w:cs="Times New Roman"/>
          <w:spacing w:val="-1"/>
          <w:sz w:val="24"/>
          <w:szCs w:val="24"/>
        </w:rPr>
        <w:t>(</w:t>
      </w:r>
      <w:proofErr w:type="spellStart"/>
      <w:r w:rsidR="004E6731">
        <w:rPr>
          <w:rFonts w:ascii="Times New Roman" w:hAnsi="Times New Roman" w:cs="Times New Roman"/>
          <w:spacing w:val="-1"/>
          <w:sz w:val="24"/>
          <w:szCs w:val="24"/>
        </w:rPr>
        <w:t>četrdesetpet</w:t>
      </w:r>
      <w:proofErr w:type="spellEnd"/>
      <w:r w:rsidR="004E6731">
        <w:rPr>
          <w:rFonts w:ascii="Times New Roman" w:hAnsi="Times New Roman" w:cs="Times New Roman"/>
          <w:spacing w:val="-1"/>
          <w:sz w:val="24"/>
          <w:szCs w:val="24"/>
        </w:rPr>
        <w:t xml:space="preserve">) </w:t>
      </w:r>
      <w:r w:rsidRPr="00ED00F7">
        <w:rPr>
          <w:rFonts w:ascii="Times New Roman" w:hAnsi="Times New Roman" w:cs="Times New Roman"/>
          <w:spacing w:val="-1"/>
          <w:sz w:val="24"/>
          <w:szCs w:val="24"/>
        </w:rPr>
        <w:t>dana.</w:t>
      </w:r>
      <w:bookmarkEnd w:id="70"/>
    </w:p>
    <w:p w14:paraId="134AB10D" w14:textId="77777777" w:rsidR="00580F55" w:rsidRPr="00ED00F7" w:rsidRDefault="00580F55" w:rsidP="00FF3549">
      <w:pPr>
        <w:pStyle w:val="Bezproreda"/>
        <w:spacing w:line="276" w:lineRule="auto"/>
        <w:jc w:val="both"/>
        <w:rPr>
          <w:rFonts w:ascii="Times New Roman" w:hAnsi="Times New Roman" w:cs="Times New Roman"/>
          <w:sz w:val="24"/>
          <w:szCs w:val="24"/>
        </w:rPr>
      </w:pPr>
    </w:p>
    <w:p w14:paraId="6BCE33E8" w14:textId="7CC7B94A" w:rsidR="00573F23" w:rsidRPr="00ED00F7" w:rsidRDefault="00573F23" w:rsidP="00FF3549">
      <w:pPr>
        <w:spacing w:after="0"/>
        <w:jc w:val="both"/>
        <w:rPr>
          <w:rFonts w:ascii="Times New Roman" w:eastAsia="Times New Roman" w:hAnsi="Times New Roman" w:cs="Times New Roman"/>
          <w:i/>
          <w:iCs/>
          <w:sz w:val="24"/>
          <w:szCs w:val="24"/>
          <w:u w:val="single"/>
        </w:rPr>
      </w:pPr>
      <w:r w:rsidRPr="00ED00F7">
        <w:rPr>
          <w:rFonts w:ascii="Times New Roman" w:eastAsia="Times New Roman" w:hAnsi="Times New Roman" w:cs="Times New Roman"/>
          <w:i/>
          <w:iCs/>
          <w:sz w:val="24"/>
          <w:szCs w:val="24"/>
          <w:u w:val="single"/>
        </w:rPr>
        <w:t xml:space="preserve">Faza </w:t>
      </w:r>
      <w:r w:rsidR="00593CC4">
        <w:rPr>
          <w:rFonts w:ascii="Times New Roman" w:eastAsia="Times New Roman" w:hAnsi="Times New Roman" w:cs="Times New Roman"/>
          <w:i/>
          <w:iCs/>
          <w:sz w:val="24"/>
          <w:szCs w:val="24"/>
          <w:u w:val="single"/>
        </w:rPr>
        <w:t xml:space="preserve">1 </w:t>
      </w:r>
      <w:r w:rsidRPr="00ED00F7">
        <w:rPr>
          <w:rFonts w:ascii="Times New Roman" w:eastAsia="Times New Roman" w:hAnsi="Times New Roman" w:cs="Times New Roman"/>
          <w:i/>
          <w:iCs/>
          <w:sz w:val="24"/>
          <w:szCs w:val="24"/>
          <w:u w:val="single"/>
        </w:rPr>
        <w:t xml:space="preserve">- Zaprimanje i registracija projektnih prijedloga </w:t>
      </w:r>
    </w:p>
    <w:p w14:paraId="60AA32E8" w14:textId="77777777" w:rsidR="00573F23" w:rsidRPr="00ED00F7" w:rsidRDefault="00573F23" w:rsidP="00FF3549">
      <w:pPr>
        <w:spacing w:after="0"/>
        <w:jc w:val="both"/>
        <w:rPr>
          <w:rFonts w:ascii="Times New Roman" w:eastAsia="Times New Roman" w:hAnsi="Times New Roman" w:cs="Times New Roman"/>
          <w:i/>
          <w:iCs/>
          <w:sz w:val="24"/>
          <w:szCs w:val="24"/>
        </w:rPr>
      </w:pPr>
    </w:p>
    <w:p w14:paraId="7C6FD036" w14:textId="77777777" w:rsidR="00573F23" w:rsidRPr="00ED00F7" w:rsidRDefault="00573F23"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689390F7" w14:textId="77777777" w:rsidR="00573F23" w:rsidRPr="00ED00F7" w:rsidRDefault="00573F23" w:rsidP="00FF3549">
      <w:pPr>
        <w:spacing w:after="0"/>
        <w:jc w:val="both"/>
        <w:rPr>
          <w:rFonts w:ascii="Times New Roman" w:eastAsia="Times New Roman" w:hAnsi="Times New Roman" w:cs="Times New Roman"/>
          <w:sz w:val="24"/>
          <w:szCs w:val="24"/>
        </w:rPr>
      </w:pPr>
    </w:p>
    <w:p w14:paraId="6278F1D8" w14:textId="7B602590" w:rsidR="00573F23" w:rsidRPr="005C5B18" w:rsidRDefault="00573F23" w:rsidP="005C5B18">
      <w:pPr>
        <w:jc w:val="both"/>
        <w:rPr>
          <w:rFonts w:ascii="Times New Roman" w:eastAsia="Times New Roman" w:hAnsi="Times New Roman" w:cs="Times New Roman"/>
          <w:i/>
          <w:iCs/>
          <w:sz w:val="24"/>
          <w:szCs w:val="24"/>
          <w:u w:val="single"/>
        </w:rPr>
      </w:pPr>
      <w:r w:rsidRPr="00ED00F7">
        <w:rPr>
          <w:rFonts w:ascii="Times New Roman" w:eastAsia="Times New Roman" w:hAnsi="Times New Roman" w:cs="Times New Roman"/>
          <w:i/>
          <w:iCs/>
          <w:sz w:val="24"/>
          <w:szCs w:val="24"/>
          <w:u w:val="single"/>
        </w:rPr>
        <w:t>Faza 2</w:t>
      </w:r>
      <w:r w:rsidR="00593CC4">
        <w:rPr>
          <w:rFonts w:ascii="Times New Roman" w:eastAsia="Times New Roman" w:hAnsi="Times New Roman" w:cs="Times New Roman"/>
          <w:i/>
          <w:iCs/>
          <w:sz w:val="24"/>
          <w:szCs w:val="24"/>
          <w:u w:val="single"/>
        </w:rPr>
        <w:t xml:space="preserve"> </w:t>
      </w:r>
      <w:r w:rsidRPr="00ED00F7">
        <w:rPr>
          <w:rFonts w:ascii="Times New Roman" w:eastAsia="Times New Roman" w:hAnsi="Times New Roman" w:cs="Times New Roman"/>
          <w:i/>
          <w:iCs/>
          <w:sz w:val="24"/>
          <w:szCs w:val="24"/>
          <w:u w:val="single"/>
        </w:rPr>
        <w:t>- Administrativna provjera projektnih prijedloga</w:t>
      </w:r>
      <w:r w:rsidR="00625142" w:rsidRPr="00625142">
        <w:rPr>
          <w:rFonts w:ascii="Times New Roman" w:eastAsia="Times New Roman" w:hAnsi="Times New Roman" w:cs="Times New Roman"/>
          <w:i/>
          <w:iCs/>
          <w:sz w:val="24"/>
          <w:szCs w:val="24"/>
          <w:u w:val="single"/>
        </w:rPr>
        <w:t>, provjera prihvatljivosti prijavitelja, operacije, troškova i aktivnosti</w:t>
      </w:r>
    </w:p>
    <w:p w14:paraId="23DE9780" w14:textId="77777777" w:rsidR="00D16D67" w:rsidRPr="00ED00F7" w:rsidRDefault="00573F23"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Administrativna provjera registriranih projektnih prijedloga provodi se popunjavanjem </w:t>
      </w:r>
      <w:r w:rsidRPr="00ED00F7">
        <w:rPr>
          <w:rFonts w:ascii="Times New Roman" w:eastAsia="Times New Roman" w:hAnsi="Times New Roman" w:cs="Times New Roman"/>
          <w:b/>
          <w:bCs/>
          <w:sz w:val="24"/>
          <w:szCs w:val="24"/>
        </w:rPr>
        <w:t xml:space="preserve">Kontrolne liste za administrativnu provjeru </w:t>
      </w:r>
      <w:r w:rsidRPr="00ED00F7">
        <w:rPr>
          <w:rFonts w:ascii="Times New Roman" w:eastAsia="Times New Roman" w:hAnsi="Times New Roman" w:cs="Times New Roman"/>
          <w:sz w:val="24"/>
          <w:szCs w:val="24"/>
        </w:rPr>
        <w:t>za svaki projektni prijedlog</w:t>
      </w:r>
      <w:r w:rsidR="00D16D67" w:rsidRPr="00ED00F7">
        <w:rPr>
          <w:rFonts w:ascii="Times New Roman" w:eastAsia="Times New Roman" w:hAnsi="Times New Roman" w:cs="Times New Roman"/>
          <w:sz w:val="24"/>
          <w:szCs w:val="24"/>
        </w:rPr>
        <w:t>.</w:t>
      </w:r>
    </w:p>
    <w:p w14:paraId="29A3B25B" w14:textId="77777777" w:rsidR="00D16D67" w:rsidRPr="00ED00F7" w:rsidRDefault="00573F23"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 </w:t>
      </w:r>
    </w:p>
    <w:p w14:paraId="07FE0569" w14:textId="77777777" w:rsidR="00D16D67" w:rsidRPr="00ED00F7" w:rsidRDefault="00D16D67"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37223109" w14:textId="77777777" w:rsidR="00D16D67" w:rsidRPr="00ED00F7" w:rsidRDefault="00D16D67" w:rsidP="00FF3549">
      <w:pPr>
        <w:spacing w:after="0"/>
        <w:jc w:val="both"/>
        <w:rPr>
          <w:rFonts w:ascii="Times New Roman" w:eastAsia="Times New Roman" w:hAnsi="Times New Roman" w:cs="Times New Roman"/>
          <w:sz w:val="24"/>
          <w:szCs w:val="24"/>
        </w:rPr>
      </w:pPr>
    </w:p>
    <w:p w14:paraId="35C00056" w14:textId="77777777" w:rsidR="00D16D67" w:rsidRPr="00ED00F7" w:rsidRDefault="00D16D67" w:rsidP="00FF3549">
      <w:pPr>
        <w:spacing w:after="120"/>
        <w:ind w:left="340" w:hanging="340"/>
        <w:jc w:val="both"/>
        <w:rPr>
          <w:rFonts w:ascii="Times New Roman" w:eastAsia="Times New Roman" w:hAnsi="Times New Roman" w:cs="Times New Roman"/>
          <w:b/>
          <w:sz w:val="24"/>
          <w:szCs w:val="24"/>
        </w:rPr>
      </w:pPr>
      <w:r w:rsidRPr="00ED00F7">
        <w:rPr>
          <w:rFonts w:ascii="Times New Roman" w:eastAsia="Times New Roman" w:hAnsi="Times New Roman" w:cs="Times New Roman"/>
          <w:b/>
          <w:sz w:val="24"/>
          <w:szCs w:val="24"/>
        </w:rPr>
        <w:t>Projektni prijedlog administrativno je prihvatljiv ako je:</w:t>
      </w:r>
    </w:p>
    <w:p w14:paraId="35608C88" w14:textId="22B3CB54" w:rsidR="00D16D67" w:rsidRPr="00ED00F7" w:rsidRDefault="00D16D67" w:rsidP="008450D3">
      <w:pPr>
        <w:spacing w:after="120"/>
        <w:ind w:left="340" w:hanging="34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w:t>
      </w:r>
      <w:r w:rsidRPr="00ED00F7">
        <w:rPr>
          <w:rFonts w:ascii="Times New Roman" w:eastAsia="Times New Roman" w:hAnsi="Times New Roman" w:cs="Times New Roman"/>
          <w:sz w:val="24"/>
          <w:szCs w:val="24"/>
        </w:rPr>
        <w:tab/>
        <w:t xml:space="preserve">predan na odgovarajući Poziv </w:t>
      </w:r>
      <w:r w:rsidR="006F1A21">
        <w:rPr>
          <w:rFonts w:ascii="Times New Roman" w:eastAsia="Times New Roman" w:hAnsi="Times New Roman" w:cs="Times New Roman"/>
          <w:sz w:val="24"/>
          <w:szCs w:val="24"/>
        </w:rPr>
        <w:t>na dodjelu bespovratnih financijskih sredstava</w:t>
      </w:r>
      <w:r w:rsidRPr="00ED00F7">
        <w:rPr>
          <w:rFonts w:ascii="Times New Roman" w:eastAsia="Times New Roman" w:hAnsi="Times New Roman" w:cs="Times New Roman"/>
          <w:sz w:val="24"/>
          <w:szCs w:val="24"/>
        </w:rPr>
        <w:t xml:space="preserve">; </w:t>
      </w:r>
    </w:p>
    <w:p w14:paraId="53FC0CC1" w14:textId="77777777" w:rsidR="00D16D67" w:rsidRPr="00ED00F7" w:rsidRDefault="00D16D67" w:rsidP="00FF3549">
      <w:pPr>
        <w:spacing w:after="120"/>
        <w:ind w:left="340" w:hanging="34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w:t>
      </w:r>
      <w:r w:rsidRPr="00ED00F7">
        <w:rPr>
          <w:rFonts w:ascii="Times New Roman" w:eastAsia="Times New Roman" w:hAnsi="Times New Roman" w:cs="Times New Roman"/>
          <w:sz w:val="24"/>
          <w:szCs w:val="24"/>
        </w:rPr>
        <w:tab/>
        <w:t xml:space="preserve">ispunjen po ispravnim predlošcima; </w:t>
      </w:r>
    </w:p>
    <w:p w14:paraId="07822FAB" w14:textId="77777777" w:rsidR="00D16D67" w:rsidRPr="00ED00F7" w:rsidRDefault="00D16D67" w:rsidP="00FF3549">
      <w:pPr>
        <w:spacing w:after="120"/>
        <w:ind w:left="340" w:hanging="34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w:t>
      </w:r>
      <w:r w:rsidRPr="00ED00F7">
        <w:rPr>
          <w:rFonts w:ascii="Times New Roman" w:eastAsia="Times New Roman" w:hAnsi="Times New Roman" w:cs="Times New Roman"/>
          <w:sz w:val="24"/>
          <w:szCs w:val="24"/>
        </w:rPr>
        <w:tab/>
        <w:t>sadrži sve obvezne priloge i prateće dokumente;</w:t>
      </w:r>
    </w:p>
    <w:p w14:paraId="286B67A6" w14:textId="77777777" w:rsidR="00D16D67" w:rsidRPr="00ED00F7" w:rsidRDefault="00D16D67" w:rsidP="00FF3549">
      <w:pPr>
        <w:spacing w:after="120"/>
        <w:ind w:left="340" w:hanging="34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w:t>
      </w:r>
      <w:r w:rsidRPr="00ED00F7">
        <w:rPr>
          <w:rFonts w:ascii="Times New Roman" w:eastAsia="Times New Roman" w:hAnsi="Times New Roman" w:cs="Times New Roman"/>
          <w:sz w:val="24"/>
          <w:szCs w:val="24"/>
        </w:rPr>
        <w:tab/>
        <w:t>napisan na hrvatskom jeziku i latiničnom pismu;</w:t>
      </w:r>
    </w:p>
    <w:p w14:paraId="3B740B72" w14:textId="25393A97" w:rsidR="00D16D67" w:rsidRPr="00ED00F7" w:rsidRDefault="00D16D67" w:rsidP="000E431C">
      <w:pPr>
        <w:spacing w:after="0"/>
        <w:ind w:left="340" w:hanging="34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w:t>
      </w:r>
      <w:r w:rsidRPr="00ED00F7">
        <w:rPr>
          <w:rFonts w:ascii="Times New Roman" w:eastAsia="Times New Roman" w:hAnsi="Times New Roman" w:cs="Times New Roman"/>
          <w:sz w:val="24"/>
          <w:szCs w:val="24"/>
        </w:rPr>
        <w:tab/>
        <w:t>sva tražena dokumentacija priložena u traženom obliku</w:t>
      </w:r>
      <w:r w:rsidR="00001DA6" w:rsidRPr="00ED00F7">
        <w:rPr>
          <w:rFonts w:ascii="Times New Roman" w:eastAsia="Times New Roman" w:hAnsi="Times New Roman" w:cs="Times New Roman"/>
          <w:sz w:val="24"/>
          <w:szCs w:val="24"/>
        </w:rPr>
        <w:t>.</w:t>
      </w:r>
    </w:p>
    <w:p w14:paraId="4645E4C5" w14:textId="77777777" w:rsidR="003C0356" w:rsidRPr="00ED00F7" w:rsidRDefault="003C0356" w:rsidP="00FF3549">
      <w:pPr>
        <w:spacing w:after="0"/>
        <w:jc w:val="both"/>
        <w:rPr>
          <w:rFonts w:ascii="Times New Roman" w:eastAsia="Times New Roman" w:hAnsi="Times New Roman" w:cs="Times New Roman"/>
          <w:i/>
          <w:iCs/>
          <w:sz w:val="24"/>
          <w:szCs w:val="24"/>
        </w:rPr>
      </w:pPr>
    </w:p>
    <w:p w14:paraId="7CDD720A" w14:textId="77777777" w:rsidR="00D16D67" w:rsidRPr="00ED00F7" w:rsidRDefault="00D16D67" w:rsidP="00FF3549">
      <w:pPr>
        <w:spacing w:after="0"/>
        <w:jc w:val="both"/>
        <w:rPr>
          <w:rFonts w:ascii="Times New Roman" w:eastAsia="Times New Roman" w:hAnsi="Times New Roman" w:cs="Times New Roman"/>
          <w:i/>
          <w:iCs/>
          <w:sz w:val="24"/>
          <w:szCs w:val="24"/>
        </w:rPr>
      </w:pPr>
      <w:r w:rsidRPr="00ED00F7">
        <w:rPr>
          <w:rFonts w:ascii="Times New Roman" w:eastAsia="Times New Roman" w:hAnsi="Times New Roman" w:cs="Times New Roman"/>
          <w:i/>
          <w:iCs/>
          <w:sz w:val="24"/>
          <w:szCs w:val="24"/>
        </w:rPr>
        <w:t xml:space="preserve">Provjera prihvatljivosti prijavitelja </w:t>
      </w:r>
    </w:p>
    <w:p w14:paraId="566CD7DA" w14:textId="77777777" w:rsidR="00D16D67" w:rsidRPr="00ED00F7" w:rsidRDefault="00D16D67" w:rsidP="00FF3549">
      <w:pPr>
        <w:spacing w:after="0"/>
        <w:jc w:val="both"/>
        <w:rPr>
          <w:rFonts w:ascii="Times New Roman" w:eastAsia="Times New Roman" w:hAnsi="Times New Roman" w:cs="Times New Roman"/>
          <w:i/>
          <w:iCs/>
          <w:sz w:val="24"/>
          <w:szCs w:val="24"/>
        </w:rPr>
      </w:pPr>
    </w:p>
    <w:p w14:paraId="28A1A787" w14:textId="77777777" w:rsidR="00D16D67" w:rsidRPr="00ED00F7" w:rsidRDefault="00D16D67" w:rsidP="00FF3549">
      <w:pPr>
        <w:spacing w:after="0"/>
        <w:jc w:val="both"/>
        <w:rPr>
          <w:rFonts w:ascii="Times New Roman" w:eastAsia="Times New Roman" w:hAnsi="Times New Roman" w:cs="Times New Roman"/>
          <w:b/>
          <w:bCs/>
          <w:sz w:val="24"/>
          <w:szCs w:val="24"/>
        </w:rPr>
      </w:pPr>
      <w:r w:rsidRPr="00ED00F7">
        <w:rPr>
          <w:rFonts w:ascii="Times New Roman" w:eastAsia="Times New Roman" w:hAnsi="Times New Roman" w:cs="Times New Roman"/>
          <w:sz w:val="24"/>
          <w:szCs w:val="24"/>
        </w:rPr>
        <w:t>Provjera prihvatljivosti prijavitelja provodi</w:t>
      </w:r>
      <w:r w:rsidRPr="00ED00F7">
        <w:rPr>
          <w:rFonts w:ascii="Times New Roman" w:eastAsia="Times New Roman" w:hAnsi="Times New Roman" w:cs="Times New Roman"/>
          <w:iCs/>
          <w:sz w:val="24"/>
          <w:szCs w:val="24"/>
        </w:rPr>
        <w:t xml:space="preserve"> se</w:t>
      </w:r>
      <w:r w:rsidRPr="00ED00F7">
        <w:rPr>
          <w:rFonts w:ascii="Times New Roman" w:eastAsia="Times New Roman" w:hAnsi="Times New Roman" w:cs="Times New Roman"/>
          <w:i/>
          <w:iCs/>
          <w:sz w:val="24"/>
          <w:szCs w:val="24"/>
        </w:rPr>
        <w:t xml:space="preserve"> </w:t>
      </w:r>
      <w:r w:rsidRPr="00ED00F7">
        <w:rPr>
          <w:rFonts w:ascii="Times New Roman" w:eastAsia="Times New Roman" w:hAnsi="Times New Roman" w:cs="Times New Roman"/>
          <w:sz w:val="24"/>
          <w:szCs w:val="24"/>
        </w:rPr>
        <w:t xml:space="preserve">popunjavanjem </w:t>
      </w:r>
      <w:r w:rsidRPr="00AD714E">
        <w:rPr>
          <w:rFonts w:ascii="Times New Roman" w:eastAsia="Times New Roman" w:hAnsi="Times New Roman" w:cs="Times New Roman"/>
          <w:b/>
          <w:bCs/>
          <w:sz w:val="24"/>
          <w:szCs w:val="24"/>
        </w:rPr>
        <w:t>Kontrolne lista za provjeru prihvatljivosti prijavitelja</w:t>
      </w:r>
      <w:r w:rsidRPr="00ED00F7">
        <w:rPr>
          <w:rFonts w:ascii="Times New Roman" w:eastAsia="Times New Roman" w:hAnsi="Times New Roman" w:cs="Times New Roman"/>
          <w:b/>
          <w:bCs/>
          <w:sz w:val="24"/>
          <w:szCs w:val="24"/>
        </w:rPr>
        <w:t>.</w:t>
      </w:r>
    </w:p>
    <w:p w14:paraId="5CA4BE02" w14:textId="77777777" w:rsidR="00D16D67" w:rsidRPr="00ED00F7" w:rsidRDefault="00D16D67" w:rsidP="00FF3549">
      <w:pPr>
        <w:spacing w:after="0"/>
        <w:jc w:val="both"/>
        <w:rPr>
          <w:rFonts w:ascii="Times New Roman" w:eastAsia="Times New Roman" w:hAnsi="Times New Roman" w:cs="Times New Roman"/>
          <w:b/>
          <w:bCs/>
          <w:sz w:val="24"/>
          <w:szCs w:val="24"/>
        </w:rPr>
      </w:pPr>
    </w:p>
    <w:p w14:paraId="371A3602" w14:textId="77777777" w:rsidR="00D16D67" w:rsidRPr="00D476F8" w:rsidRDefault="00D16D67" w:rsidP="00FF3549">
      <w:pPr>
        <w:spacing w:after="0"/>
        <w:jc w:val="both"/>
        <w:rPr>
          <w:rFonts w:ascii="Times New Roman" w:eastAsia="Times New Roman" w:hAnsi="Times New Roman" w:cs="Times New Roman"/>
          <w:iCs/>
          <w:sz w:val="24"/>
          <w:szCs w:val="24"/>
        </w:rPr>
      </w:pPr>
      <w:r w:rsidRPr="00D476F8">
        <w:rPr>
          <w:rFonts w:ascii="Times New Roman" w:eastAsia="Times New Roman" w:hAnsi="Times New Roman" w:cs="Times New Roman"/>
          <w:iCs/>
          <w:sz w:val="24"/>
          <w:szCs w:val="24"/>
        </w:rPr>
        <w:t>Cilj provjere prihvatljivosti Prijavitelja jest provjeriti usklađenost projektnih prijedloga s kriterijima prihvatljivosti za prijavitelje, definiranim u točki 2. ovih Uputa.</w:t>
      </w:r>
    </w:p>
    <w:p w14:paraId="0396B80E" w14:textId="77777777" w:rsidR="00D16D67" w:rsidRPr="00ED00F7" w:rsidRDefault="00D16D67" w:rsidP="00FF3549">
      <w:pPr>
        <w:spacing w:after="0"/>
        <w:jc w:val="both"/>
        <w:rPr>
          <w:rFonts w:ascii="Times New Roman" w:eastAsia="Times New Roman" w:hAnsi="Times New Roman" w:cs="Times New Roman"/>
          <w:sz w:val="24"/>
          <w:szCs w:val="24"/>
        </w:rPr>
      </w:pPr>
    </w:p>
    <w:p w14:paraId="481FB5F2" w14:textId="77777777" w:rsidR="00D16D67" w:rsidRPr="00ED00F7" w:rsidRDefault="00D16D67" w:rsidP="00FF3549">
      <w:pPr>
        <w:spacing w:after="0"/>
        <w:jc w:val="both"/>
        <w:rPr>
          <w:rFonts w:ascii="Times New Roman" w:eastAsia="Times New Roman" w:hAnsi="Times New Roman" w:cs="Times New Roman"/>
          <w:i/>
          <w:iCs/>
          <w:sz w:val="24"/>
          <w:szCs w:val="24"/>
        </w:rPr>
      </w:pPr>
      <w:r w:rsidRPr="00ED00F7">
        <w:rPr>
          <w:rFonts w:ascii="Times New Roman" w:eastAsia="Times New Roman" w:hAnsi="Times New Roman" w:cs="Times New Roman"/>
          <w:i/>
          <w:iCs/>
          <w:sz w:val="24"/>
          <w:szCs w:val="24"/>
        </w:rPr>
        <w:t>Provjera prihvatljivosti operacije i aktivnosti</w:t>
      </w:r>
    </w:p>
    <w:p w14:paraId="70825330" w14:textId="77777777" w:rsidR="00EE182D" w:rsidRPr="00EE182D" w:rsidRDefault="00EE182D" w:rsidP="00FF3549">
      <w:pPr>
        <w:spacing w:after="0"/>
        <w:jc w:val="both"/>
        <w:rPr>
          <w:rFonts w:ascii="Times New Roman" w:eastAsia="Times New Roman" w:hAnsi="Times New Roman" w:cs="Times New Roman"/>
          <w:b/>
          <w:bCs/>
          <w:sz w:val="24"/>
          <w:szCs w:val="24"/>
        </w:rPr>
      </w:pPr>
    </w:p>
    <w:p w14:paraId="32475A36" w14:textId="579A2CD0" w:rsidR="00EB6D91" w:rsidRDefault="00D16D67" w:rsidP="00FF3549">
      <w:pPr>
        <w:spacing w:after="0"/>
        <w:jc w:val="both"/>
        <w:rPr>
          <w:rFonts w:ascii="Times New Roman" w:eastAsia="Times New Roman" w:hAnsi="Times New Roman" w:cs="Times New Roman"/>
          <w:bCs/>
          <w:sz w:val="24"/>
          <w:szCs w:val="24"/>
        </w:rPr>
      </w:pPr>
      <w:r w:rsidRPr="00ED00F7">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2. Poziva, primjenjujući </w:t>
      </w:r>
      <w:r w:rsidRPr="00571243">
        <w:rPr>
          <w:rFonts w:ascii="Times New Roman" w:eastAsia="Times New Roman" w:hAnsi="Times New Roman" w:cs="Times New Roman"/>
          <w:b/>
          <w:sz w:val="24"/>
          <w:szCs w:val="24"/>
        </w:rPr>
        <w:t xml:space="preserve">Kontrolnu </w:t>
      </w:r>
      <w:r w:rsidRPr="00571243">
        <w:rPr>
          <w:rFonts w:ascii="Times New Roman" w:eastAsia="Times New Roman" w:hAnsi="Times New Roman" w:cs="Times New Roman"/>
          <w:b/>
          <w:sz w:val="24"/>
          <w:szCs w:val="24"/>
        </w:rPr>
        <w:lastRenderedPageBreak/>
        <w:t>listu</w:t>
      </w:r>
      <w:r w:rsidR="000E5EEB" w:rsidRPr="00571243">
        <w:rPr>
          <w:rFonts w:ascii="Times New Roman" w:eastAsia="Times New Roman" w:hAnsi="Times New Roman" w:cs="Times New Roman"/>
          <w:b/>
          <w:sz w:val="24"/>
          <w:szCs w:val="24"/>
        </w:rPr>
        <w:t xml:space="preserve"> </w:t>
      </w:r>
      <w:r w:rsidR="00571243" w:rsidRPr="00571243">
        <w:rPr>
          <w:rFonts w:ascii="Times New Roman" w:eastAsia="Times New Roman" w:hAnsi="Times New Roman" w:cs="Times New Roman"/>
          <w:b/>
          <w:sz w:val="24"/>
          <w:szCs w:val="24"/>
        </w:rPr>
        <w:t>za provjeru operacije i aktivnosti</w:t>
      </w:r>
      <w:r w:rsidRPr="00ED00F7">
        <w:rPr>
          <w:rFonts w:ascii="Times New Roman" w:eastAsia="Times New Roman" w:hAnsi="Times New Roman" w:cs="Times New Roman"/>
          <w:bCs/>
          <w:sz w:val="24"/>
          <w:szCs w:val="24"/>
        </w:rPr>
        <w:t xml:space="preserve">. Projektni prijedlog mora udovoljiti svim kriterijima prihvatljivosti. </w:t>
      </w:r>
    </w:p>
    <w:p w14:paraId="57F813B4" w14:textId="77777777" w:rsidR="00EB6D91" w:rsidRDefault="00EB6D91" w:rsidP="00FF3549">
      <w:pPr>
        <w:spacing w:after="0"/>
        <w:jc w:val="both"/>
        <w:rPr>
          <w:rFonts w:ascii="Times New Roman" w:eastAsia="Times New Roman" w:hAnsi="Times New Roman" w:cs="Times New Roman"/>
          <w:bCs/>
          <w:sz w:val="24"/>
          <w:szCs w:val="24"/>
        </w:rPr>
      </w:pPr>
    </w:p>
    <w:p w14:paraId="5734A174" w14:textId="765C8F73" w:rsidR="00D16D67" w:rsidRDefault="00D16D67" w:rsidP="00FF3549">
      <w:pPr>
        <w:spacing w:after="0"/>
        <w:jc w:val="both"/>
        <w:rPr>
          <w:rFonts w:ascii="Times New Roman" w:eastAsia="Times New Roman" w:hAnsi="Times New Roman" w:cs="Times New Roman"/>
          <w:bCs/>
          <w:sz w:val="24"/>
          <w:szCs w:val="24"/>
        </w:rPr>
      </w:pPr>
      <w:r w:rsidRPr="00ED00F7">
        <w:rPr>
          <w:rFonts w:ascii="Times New Roman" w:eastAsia="Times New Roman" w:hAnsi="Times New Roman" w:cs="Times New Roman"/>
          <w:bCs/>
          <w:sz w:val="24"/>
          <w:szCs w:val="24"/>
        </w:rPr>
        <w:t xml:space="preserve">Ako se tijekom provjere prihvatljivosti operacije i aktivnosti utvrdi da u određenom projektnom prijedlogu jedna ili više aktivnosti nisu prihvatljive, </w:t>
      </w:r>
      <w:r w:rsidR="005B6CC8" w:rsidRPr="005B6CC8">
        <w:rPr>
          <w:rFonts w:ascii="Times New Roman" w:eastAsia="Times New Roman" w:hAnsi="Times New Roman" w:cs="Times New Roman"/>
          <w:bCs/>
          <w:sz w:val="24"/>
          <w:szCs w:val="24"/>
        </w:rPr>
        <w:t xml:space="preserve">u </w:t>
      </w:r>
      <w:r w:rsidR="005B6CC8">
        <w:rPr>
          <w:rFonts w:ascii="Times New Roman" w:eastAsia="Times New Roman" w:hAnsi="Times New Roman" w:cs="Times New Roman"/>
          <w:bCs/>
          <w:sz w:val="24"/>
          <w:szCs w:val="24"/>
        </w:rPr>
        <w:t>K</w:t>
      </w:r>
      <w:r w:rsidR="005B6CC8" w:rsidRPr="005B6CC8">
        <w:rPr>
          <w:rFonts w:ascii="Times New Roman" w:eastAsia="Times New Roman" w:hAnsi="Times New Roman" w:cs="Times New Roman"/>
          <w:bCs/>
          <w:sz w:val="24"/>
          <w:szCs w:val="24"/>
        </w:rPr>
        <w:t>ontrolnoj listi navode se aktivnosti za koje je utvrđeno da su neprihvatljive. Prilikom provjere prihvatljivosti troškova iz proračuna operacije brišu se tada troškovi koji se odnose na aktivnosti za koje je utvrđeno da su neprihvatljive.</w:t>
      </w:r>
    </w:p>
    <w:p w14:paraId="1B563B86" w14:textId="77777777" w:rsidR="005B6CC8" w:rsidRPr="00ED00F7" w:rsidRDefault="005B6CC8" w:rsidP="00FF3549">
      <w:pPr>
        <w:spacing w:after="0"/>
        <w:jc w:val="both"/>
        <w:rPr>
          <w:rFonts w:ascii="Times New Roman" w:eastAsia="Times New Roman" w:hAnsi="Times New Roman" w:cs="Times New Roman"/>
          <w:sz w:val="24"/>
          <w:szCs w:val="24"/>
        </w:rPr>
      </w:pPr>
    </w:p>
    <w:p w14:paraId="3380C8C4" w14:textId="77777777" w:rsidR="000A7EEE" w:rsidRDefault="000A7EEE" w:rsidP="00FF3549">
      <w:pPr>
        <w:spacing w:after="0"/>
        <w:jc w:val="both"/>
        <w:rPr>
          <w:rFonts w:ascii="Times New Roman" w:eastAsia="Times New Roman" w:hAnsi="Times New Roman" w:cs="Times New Roman"/>
          <w:sz w:val="24"/>
          <w:szCs w:val="24"/>
        </w:rPr>
      </w:pPr>
      <w:r w:rsidRPr="000A7EEE">
        <w:rPr>
          <w:rFonts w:ascii="Times New Roman" w:eastAsia="Times New Roman" w:hAnsi="Times New Roman" w:cs="Times New Roman"/>
          <w:sz w:val="24"/>
          <w:szCs w:val="24"/>
        </w:rPr>
        <w:t xml:space="preserve">Slijedom toga, tijelo nadležno za ocjenjivanje prihvatljivosti prijedloga mora ocjenjivati projektni prijedlog uzimajući u obzir aktivnosti koje su prihvatljive odnosno ne uzimajući u obzir aktivnosti za koje je utvrđeno da su neprihvatljive. </w:t>
      </w:r>
    </w:p>
    <w:p w14:paraId="75562611" w14:textId="77777777" w:rsidR="000A7EEE" w:rsidRDefault="000A7EEE" w:rsidP="00FF3549">
      <w:pPr>
        <w:spacing w:after="0"/>
        <w:jc w:val="both"/>
        <w:rPr>
          <w:rFonts w:ascii="Times New Roman" w:eastAsia="Times New Roman" w:hAnsi="Times New Roman" w:cs="Times New Roman"/>
          <w:sz w:val="24"/>
          <w:szCs w:val="24"/>
        </w:rPr>
      </w:pPr>
    </w:p>
    <w:p w14:paraId="660DB09C" w14:textId="6EA2C46B" w:rsidR="00D16D67" w:rsidRPr="00ED00F7" w:rsidRDefault="00D16D67" w:rsidP="00FF3549">
      <w:pPr>
        <w:spacing w:after="0"/>
        <w:jc w:val="both"/>
        <w:rPr>
          <w:rFonts w:ascii="Times New Roman" w:eastAsia="Times New Roman" w:hAnsi="Times New Roman" w:cs="Times New Roman"/>
          <w:i/>
          <w:iCs/>
          <w:sz w:val="24"/>
          <w:szCs w:val="24"/>
        </w:rPr>
      </w:pPr>
      <w:r w:rsidRPr="00ED00F7">
        <w:rPr>
          <w:rFonts w:ascii="Times New Roman" w:eastAsia="Times New Roman" w:hAnsi="Times New Roman" w:cs="Times New Roman"/>
          <w:i/>
          <w:iCs/>
          <w:sz w:val="24"/>
          <w:szCs w:val="24"/>
        </w:rPr>
        <w:t xml:space="preserve">Provjera prihvatljivosti troškova </w:t>
      </w:r>
    </w:p>
    <w:p w14:paraId="363D3E25" w14:textId="77777777" w:rsidR="00D16D67" w:rsidRPr="00ED00F7" w:rsidRDefault="00D16D67" w:rsidP="00FF3549">
      <w:pPr>
        <w:spacing w:after="0"/>
        <w:jc w:val="both"/>
        <w:rPr>
          <w:rFonts w:ascii="Times New Roman" w:eastAsia="Times New Roman" w:hAnsi="Times New Roman" w:cs="Times New Roman"/>
          <w:i/>
          <w:iCs/>
          <w:sz w:val="24"/>
          <w:szCs w:val="24"/>
        </w:rPr>
      </w:pPr>
    </w:p>
    <w:p w14:paraId="6685D360" w14:textId="63FA8422" w:rsidR="00D16D67" w:rsidRPr="00ED00F7" w:rsidRDefault="00D16D67"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Provjera prihvatljivosti troškova projektnih prijedloga provodi se prema </w:t>
      </w:r>
      <w:r w:rsidRPr="00EE182D">
        <w:rPr>
          <w:rFonts w:ascii="Times New Roman" w:eastAsia="Times New Roman" w:hAnsi="Times New Roman" w:cs="Times New Roman"/>
          <w:b/>
          <w:sz w:val="24"/>
          <w:szCs w:val="24"/>
        </w:rPr>
        <w:t>Kontrolnoj listi za provjeru prihvatljivosti troškova</w:t>
      </w:r>
      <w:r w:rsidRPr="00ED00F7">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sidR="00F17AD9">
        <w:rPr>
          <w:rFonts w:ascii="Times New Roman" w:eastAsia="Times New Roman" w:hAnsi="Times New Roman" w:cs="Times New Roman"/>
          <w:sz w:val="24"/>
          <w:szCs w:val="24"/>
        </w:rPr>
        <w:t xml:space="preserve">i </w:t>
      </w:r>
      <w:r w:rsidR="002C367B">
        <w:rPr>
          <w:rFonts w:ascii="Times New Roman" w:eastAsia="Times New Roman" w:hAnsi="Times New Roman" w:cs="Times New Roman"/>
          <w:sz w:val="24"/>
          <w:szCs w:val="24"/>
        </w:rPr>
        <w:t>njenih izmjena navedenih</w:t>
      </w:r>
      <w:r w:rsidR="008A63C4">
        <w:rPr>
          <w:rFonts w:ascii="Times New Roman" w:eastAsia="Times New Roman" w:hAnsi="Times New Roman" w:cs="Times New Roman"/>
          <w:sz w:val="24"/>
          <w:szCs w:val="24"/>
        </w:rPr>
        <w:t xml:space="preserve"> u točki 1.1. ovih Uputa </w:t>
      </w:r>
      <w:r w:rsidR="00F17AD9">
        <w:rPr>
          <w:rFonts w:ascii="Times New Roman" w:eastAsia="Times New Roman" w:hAnsi="Times New Roman" w:cs="Times New Roman"/>
          <w:sz w:val="24"/>
          <w:szCs w:val="24"/>
        </w:rPr>
        <w:t>te</w:t>
      </w:r>
      <w:r w:rsidRPr="00ED00F7">
        <w:rPr>
          <w:rFonts w:ascii="Times New Roman" w:eastAsia="Times New Roman" w:hAnsi="Times New Roman" w:cs="Times New Roman"/>
          <w:sz w:val="24"/>
          <w:szCs w:val="24"/>
        </w:rPr>
        <w:t xml:space="preserve"> pravilima prihvatljivosti ovog Poziva.</w:t>
      </w:r>
    </w:p>
    <w:p w14:paraId="370B0415" w14:textId="77777777" w:rsidR="00D16D67" w:rsidRPr="00ED00F7" w:rsidRDefault="00D16D67" w:rsidP="00FF3549">
      <w:pPr>
        <w:spacing w:after="0"/>
        <w:contextualSpacing/>
        <w:jc w:val="both"/>
        <w:rPr>
          <w:rFonts w:ascii="Times New Roman" w:eastAsia="Times New Roman" w:hAnsi="Times New Roman" w:cs="Times New Roman"/>
          <w:sz w:val="24"/>
          <w:szCs w:val="24"/>
        </w:rPr>
      </w:pPr>
    </w:p>
    <w:p w14:paraId="3CA87D49" w14:textId="77777777" w:rsidR="00D16D67" w:rsidRPr="00ED00F7" w:rsidRDefault="00D16D67" w:rsidP="00FF3549">
      <w:pPr>
        <w:spacing w:after="0"/>
        <w:contextualSpacing/>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26DB2353" w14:textId="77777777" w:rsidR="00D16D67" w:rsidRPr="00ED00F7" w:rsidRDefault="00D16D67" w:rsidP="00FF3549">
      <w:pPr>
        <w:spacing w:after="0"/>
        <w:contextualSpacing/>
        <w:jc w:val="both"/>
        <w:rPr>
          <w:rFonts w:ascii="Times New Roman" w:eastAsia="Times New Roman" w:hAnsi="Times New Roman" w:cs="Times New Roman"/>
          <w:sz w:val="24"/>
          <w:szCs w:val="24"/>
        </w:rPr>
      </w:pPr>
    </w:p>
    <w:p w14:paraId="0BF42361" w14:textId="620260E4" w:rsidR="0015525C" w:rsidRDefault="0015525C" w:rsidP="0015525C">
      <w:pPr>
        <w:contextualSpacing/>
        <w:jc w:val="both"/>
        <w:rPr>
          <w:rFonts w:ascii="Times New Roman" w:eastAsia="Times New Roman" w:hAnsi="Times New Roman" w:cs="Times New Roman"/>
          <w:sz w:val="24"/>
          <w:szCs w:val="24"/>
        </w:rPr>
      </w:pPr>
      <w:r w:rsidRPr="0015525C">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w:t>
      </w:r>
      <w:r w:rsidRPr="003520CF">
        <w:rPr>
          <w:rFonts w:ascii="Times New Roman" w:eastAsia="Times New Roman" w:hAnsi="Times New Roman" w:cs="Times New Roman"/>
          <w:sz w:val="24"/>
          <w:szCs w:val="24"/>
        </w:rPr>
        <w:t xml:space="preserve">bespovratnih </w:t>
      </w:r>
      <w:r w:rsidR="00E366B0" w:rsidRPr="003520CF">
        <w:rPr>
          <w:rFonts w:ascii="Times New Roman" w:eastAsia="Times New Roman" w:hAnsi="Times New Roman" w:cs="Times New Roman"/>
          <w:sz w:val="24"/>
          <w:szCs w:val="24"/>
        </w:rPr>
        <w:t xml:space="preserve">financijskih </w:t>
      </w:r>
      <w:r w:rsidRPr="003520CF">
        <w:rPr>
          <w:rFonts w:ascii="Times New Roman" w:eastAsia="Times New Roman" w:hAnsi="Times New Roman" w:cs="Times New Roman"/>
          <w:sz w:val="24"/>
          <w:szCs w:val="24"/>
        </w:rPr>
        <w:t>sredstava za dodjelu budućem korisniku.</w:t>
      </w:r>
    </w:p>
    <w:p w14:paraId="50FE2CED" w14:textId="77777777" w:rsidR="000E431C" w:rsidRPr="0015525C" w:rsidRDefault="000E431C" w:rsidP="0015525C">
      <w:pPr>
        <w:contextualSpacing/>
        <w:jc w:val="both"/>
        <w:rPr>
          <w:rFonts w:ascii="Times New Roman" w:eastAsia="Times New Roman" w:hAnsi="Times New Roman" w:cs="Times New Roman"/>
          <w:sz w:val="24"/>
          <w:szCs w:val="24"/>
        </w:rPr>
      </w:pPr>
    </w:p>
    <w:p w14:paraId="3FE6FDC5" w14:textId="2B21EEA3" w:rsidR="00D16D67" w:rsidRPr="00ED00F7" w:rsidRDefault="00D16D67" w:rsidP="00FF3549">
      <w:pPr>
        <w:spacing w:after="0"/>
        <w:contextualSpacing/>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U projektnim prijedlozima u kojima se utvrde neprihvatljivi izdaci, ispravlja se predloženi proračun operacije, uklanjajući neprihvatljive izdatke (troškove)</w:t>
      </w:r>
      <w:r w:rsidR="00D71CDE">
        <w:rPr>
          <w:rFonts w:ascii="Times New Roman" w:eastAsia="Times New Roman" w:hAnsi="Times New Roman" w:cs="Times New Roman"/>
          <w:sz w:val="24"/>
          <w:szCs w:val="24"/>
        </w:rPr>
        <w:t>,</w:t>
      </w:r>
      <w:r w:rsidRPr="00ED00F7">
        <w:rPr>
          <w:rFonts w:ascii="Times New Roman" w:eastAsia="Times New Roman" w:hAnsi="Times New Roman" w:cs="Times New Roman"/>
          <w:sz w:val="24"/>
          <w:szCs w:val="24"/>
        </w:rPr>
        <w:t xml:space="preser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1BA24782" w14:textId="77777777" w:rsidR="00D16D67" w:rsidRPr="00ED00F7" w:rsidRDefault="00D16D67" w:rsidP="00FF3549">
      <w:pPr>
        <w:spacing w:after="0"/>
        <w:contextualSpacing/>
        <w:jc w:val="both"/>
        <w:rPr>
          <w:rFonts w:ascii="Times New Roman" w:eastAsia="Times New Roman" w:hAnsi="Times New Roman" w:cs="Times New Roman"/>
          <w:sz w:val="24"/>
          <w:szCs w:val="24"/>
        </w:rPr>
      </w:pPr>
    </w:p>
    <w:p w14:paraId="3B9E1101" w14:textId="77777777" w:rsidR="00D16D67" w:rsidRPr="00ED00F7" w:rsidRDefault="00D16D67" w:rsidP="00FF3549">
      <w:pPr>
        <w:spacing w:after="0"/>
        <w:contextualSpacing/>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Ispravci proračuna poduzimaju se u opsegu u kojemu se ne utječe na rezultate prethodnih faza dodjele. Ne mijenja se proračun prijavljenih aktivnosti za koje je u provjeri operacije utvrđeno da je prihvatljiv, kao ni opseg intervencije ni ciljevi predloženog projektnog prijedloga.</w:t>
      </w:r>
    </w:p>
    <w:p w14:paraId="0F0E2334" w14:textId="516ED645" w:rsidR="00D16D67" w:rsidRPr="00ED00F7" w:rsidRDefault="00D16D67"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5BFF4841" w14:textId="4E374498" w:rsidR="00D16D67" w:rsidRDefault="00D16D67" w:rsidP="00FF3549">
      <w:pPr>
        <w:spacing w:after="0"/>
        <w:jc w:val="both"/>
        <w:rPr>
          <w:rFonts w:ascii="Times New Roman" w:eastAsia="Times New Roman" w:hAnsi="Times New Roman" w:cs="Times New Roman"/>
          <w:b/>
          <w:i/>
          <w:iCs/>
          <w:color w:val="000000"/>
          <w:sz w:val="24"/>
          <w:szCs w:val="24"/>
          <w:lang w:eastAsia="hr-HR"/>
        </w:rPr>
      </w:pPr>
    </w:p>
    <w:p w14:paraId="480E637D" w14:textId="77777777" w:rsidR="003520CF" w:rsidRPr="00ED00F7" w:rsidRDefault="003520CF" w:rsidP="00FF3549">
      <w:pPr>
        <w:spacing w:after="0"/>
        <w:jc w:val="both"/>
        <w:rPr>
          <w:rFonts w:ascii="Times New Roman" w:eastAsia="Times New Roman" w:hAnsi="Times New Roman" w:cs="Times New Roman"/>
          <w:b/>
          <w:i/>
          <w:iCs/>
          <w:color w:val="000000"/>
          <w:sz w:val="24"/>
          <w:szCs w:val="24"/>
          <w:lang w:eastAsia="hr-HR"/>
        </w:rPr>
      </w:pPr>
    </w:p>
    <w:p w14:paraId="6B83D9C0" w14:textId="77777777" w:rsidR="00D16D67" w:rsidRPr="004756D9" w:rsidRDefault="00D16D67" w:rsidP="00FF3549">
      <w:pPr>
        <w:widowControl w:val="0"/>
        <w:autoSpaceDE w:val="0"/>
        <w:autoSpaceDN w:val="0"/>
        <w:adjustRightInd w:val="0"/>
        <w:spacing w:after="0"/>
        <w:jc w:val="both"/>
        <w:rPr>
          <w:rFonts w:ascii="Times New Roman" w:hAnsi="Times New Roman" w:cs="Times New Roman"/>
          <w:b/>
          <w:i/>
          <w:color w:val="000000"/>
          <w:sz w:val="24"/>
          <w:szCs w:val="24"/>
        </w:rPr>
      </w:pPr>
      <w:r w:rsidRPr="004756D9">
        <w:rPr>
          <w:rFonts w:ascii="Times New Roman" w:hAnsi="Times New Roman" w:cs="Times New Roman"/>
          <w:b/>
          <w:i/>
          <w:color w:val="000000"/>
          <w:sz w:val="24"/>
          <w:szCs w:val="24"/>
        </w:rPr>
        <w:t>Obavještavanje Prijavitelja</w:t>
      </w:r>
    </w:p>
    <w:p w14:paraId="3C45896B" w14:textId="77777777" w:rsidR="00D16D67" w:rsidRPr="00ED00F7" w:rsidRDefault="00D16D67" w:rsidP="00FF3549">
      <w:pPr>
        <w:pStyle w:val="Bezproreda"/>
        <w:spacing w:line="276" w:lineRule="auto"/>
        <w:jc w:val="both"/>
        <w:rPr>
          <w:rFonts w:ascii="Times New Roman" w:hAnsi="Times New Roman" w:cs="Times New Roman"/>
          <w:i/>
          <w:sz w:val="24"/>
          <w:szCs w:val="24"/>
        </w:rPr>
      </w:pPr>
    </w:p>
    <w:p w14:paraId="52B5B2A6" w14:textId="026632CF" w:rsidR="00D16D67" w:rsidRDefault="00D16D67" w:rsidP="00FF3549">
      <w:pPr>
        <w:spacing w:after="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 xml:space="preserve">Prijavitelju se nakon provedene faze </w:t>
      </w:r>
      <w:r w:rsidR="000745C9">
        <w:rPr>
          <w:rFonts w:ascii="Times New Roman" w:eastAsia="Times New Roman" w:hAnsi="Times New Roman" w:cs="Times New Roman"/>
          <w:bCs/>
          <w:color w:val="000000"/>
          <w:sz w:val="24"/>
          <w:szCs w:val="24"/>
          <w:lang w:eastAsia="hr-HR"/>
        </w:rPr>
        <w:t>2</w:t>
      </w:r>
      <w:r w:rsidRPr="00ED00F7">
        <w:rPr>
          <w:rFonts w:ascii="Times New Roman" w:eastAsia="Times New Roman" w:hAnsi="Times New Roman" w:cs="Times New Roman"/>
          <w:bCs/>
          <w:color w:val="000000"/>
          <w:sz w:val="24"/>
          <w:szCs w:val="24"/>
          <w:lang w:eastAsia="hr-HR"/>
        </w:rPr>
        <w:t xml:space="preserve"> postupka dodjele dostavlja obavijest</w:t>
      </w:r>
      <w:r w:rsidR="000C6D15">
        <w:rPr>
          <w:rFonts w:ascii="Times New Roman" w:eastAsia="Times New Roman" w:hAnsi="Times New Roman" w:cs="Times New Roman"/>
          <w:bCs/>
          <w:color w:val="000000"/>
          <w:sz w:val="24"/>
          <w:szCs w:val="24"/>
          <w:lang w:eastAsia="hr-HR"/>
        </w:rPr>
        <w:t xml:space="preserve"> </w:t>
      </w:r>
      <w:r w:rsidRPr="00ED00F7">
        <w:rPr>
          <w:rFonts w:ascii="Times New Roman" w:eastAsia="Times New Roman" w:hAnsi="Times New Roman" w:cs="Times New Roman"/>
          <w:bCs/>
          <w:color w:val="000000"/>
          <w:sz w:val="24"/>
          <w:szCs w:val="24"/>
          <w:lang w:eastAsia="hr-HR"/>
        </w:rPr>
        <w:t xml:space="preserve">o odabiru za financiranje i poziv za sklapanje ugovora s prijedlogom ugovora, i to u roku 10 </w:t>
      </w:r>
      <w:r w:rsidR="000222D7">
        <w:rPr>
          <w:rFonts w:ascii="Times New Roman" w:eastAsia="Times New Roman" w:hAnsi="Times New Roman" w:cs="Times New Roman"/>
          <w:bCs/>
          <w:color w:val="000000"/>
          <w:sz w:val="24"/>
          <w:szCs w:val="24"/>
          <w:lang w:eastAsia="hr-HR"/>
        </w:rPr>
        <w:t xml:space="preserve">(deset) </w:t>
      </w:r>
      <w:r w:rsidRPr="00ED00F7">
        <w:rPr>
          <w:rFonts w:ascii="Times New Roman" w:eastAsia="Times New Roman" w:hAnsi="Times New Roman" w:cs="Times New Roman"/>
          <w:bCs/>
          <w:color w:val="000000"/>
          <w:sz w:val="24"/>
          <w:szCs w:val="24"/>
          <w:lang w:eastAsia="hr-HR"/>
        </w:rPr>
        <w:t xml:space="preserve">radnih dana od dana dovršetka postupka dodjele u odnosu na konkretni projektni prijedlog. Sklapanju ugovora prethodi dostava </w:t>
      </w:r>
      <w:r w:rsidRPr="000C4C51">
        <w:rPr>
          <w:rFonts w:ascii="Times New Roman" w:eastAsia="Times New Roman" w:hAnsi="Times New Roman" w:cs="Times New Roman"/>
          <w:i/>
          <w:iCs/>
          <w:color w:val="000000"/>
          <w:sz w:val="24"/>
          <w:szCs w:val="24"/>
          <w:lang w:eastAsia="hr-HR"/>
        </w:rPr>
        <w:t xml:space="preserve">Izjave prijavitelja o nepromijenjenim okolnostima (Obrazac </w:t>
      </w:r>
      <w:r w:rsidRPr="000C4C51" w:rsidDel="005B3B32">
        <w:rPr>
          <w:rFonts w:ascii="Times New Roman" w:eastAsia="Times New Roman" w:hAnsi="Times New Roman" w:cs="Times New Roman"/>
          <w:i/>
          <w:iCs/>
          <w:color w:val="000000"/>
          <w:sz w:val="24"/>
          <w:szCs w:val="24"/>
          <w:lang w:eastAsia="hr-HR"/>
        </w:rPr>
        <w:t>6</w:t>
      </w:r>
      <w:r w:rsidRPr="000C4C51">
        <w:rPr>
          <w:rFonts w:ascii="Times New Roman" w:eastAsia="Times New Roman" w:hAnsi="Times New Roman" w:cs="Times New Roman"/>
          <w:i/>
          <w:iCs/>
          <w:color w:val="000000"/>
          <w:sz w:val="24"/>
          <w:szCs w:val="24"/>
          <w:lang w:eastAsia="hr-HR"/>
        </w:rPr>
        <w:t>)</w:t>
      </w:r>
      <w:r w:rsidRPr="00ED00F7">
        <w:rPr>
          <w:rFonts w:ascii="Times New Roman" w:eastAsia="Times New Roman" w:hAnsi="Times New Roman" w:cs="Times New Roman"/>
          <w:bCs/>
          <w:color w:val="000000"/>
          <w:sz w:val="24"/>
          <w:szCs w:val="24"/>
          <w:lang w:eastAsia="hr-HR"/>
        </w:rPr>
        <w:t xml:space="preserve">. </w:t>
      </w:r>
    </w:p>
    <w:p w14:paraId="50D1CBAF" w14:textId="77777777" w:rsidR="00C4758A" w:rsidRPr="00ED00F7" w:rsidRDefault="00C4758A" w:rsidP="00FF3549">
      <w:pPr>
        <w:spacing w:after="0"/>
        <w:jc w:val="both"/>
        <w:rPr>
          <w:rFonts w:ascii="Times New Roman" w:eastAsia="Times New Roman" w:hAnsi="Times New Roman" w:cs="Times New Roman"/>
          <w:bCs/>
          <w:color w:val="000000"/>
          <w:sz w:val="24"/>
          <w:szCs w:val="24"/>
          <w:lang w:eastAsia="hr-HR"/>
        </w:rPr>
      </w:pPr>
    </w:p>
    <w:p w14:paraId="23AD3E01" w14:textId="24199FE6" w:rsidR="3EB7EA3B" w:rsidRDefault="000C6D15" w:rsidP="4E452188">
      <w:pPr>
        <w:pStyle w:val="Bezproreda"/>
        <w:spacing w:line="276" w:lineRule="auto"/>
        <w:jc w:val="both"/>
        <w:rPr>
          <w:rFonts w:ascii="Times New Roman" w:hAnsi="Times New Roman" w:cs="Times New Roman"/>
          <w:sz w:val="24"/>
          <w:szCs w:val="24"/>
        </w:rPr>
      </w:pPr>
      <w:r w:rsidRPr="000C6D15">
        <w:rPr>
          <w:rFonts w:ascii="Times New Roman" w:hAnsi="Times New Roman" w:cs="Times New Roman"/>
          <w:sz w:val="24"/>
          <w:szCs w:val="24"/>
        </w:rPr>
        <w:t>Prijavitelj i TOPFD koji sudjeluju u postupku dodjele bespovratnih financijskih sredstava mogu komunicirati i u elektroničkom obliku. Elektroničkim putem dostavljeno pismeno/obavijest smatra se podnesenim Prijavitelju/TOPFD-u u trenutku kad je zabilježen na poslužitelju za slanje takvih poruka. Prijavitelj/TOPFD bez odgode elektroničkim će putem pošiljatelju potvrditi primitak pismena/obavijesti.</w:t>
      </w:r>
    </w:p>
    <w:p w14:paraId="0617EE09" w14:textId="77777777" w:rsidR="000C6D15" w:rsidRDefault="000C6D15" w:rsidP="4E452188">
      <w:pPr>
        <w:pStyle w:val="Bezproreda"/>
        <w:spacing w:line="276" w:lineRule="auto"/>
        <w:jc w:val="both"/>
        <w:rPr>
          <w:rFonts w:ascii="Times New Roman" w:hAnsi="Times New Roman" w:cs="Times New Roman"/>
          <w:sz w:val="24"/>
          <w:szCs w:val="24"/>
        </w:rPr>
      </w:pPr>
    </w:p>
    <w:p w14:paraId="7638FCCE" w14:textId="77777777" w:rsidR="00D16D67" w:rsidRPr="004756D9" w:rsidRDefault="00D16D67" w:rsidP="00FF3549">
      <w:pPr>
        <w:pStyle w:val="Bezproreda"/>
        <w:spacing w:line="276" w:lineRule="auto"/>
        <w:jc w:val="both"/>
        <w:rPr>
          <w:rFonts w:ascii="Times New Roman" w:hAnsi="Times New Roman" w:cs="Times New Roman"/>
          <w:b/>
          <w:i/>
          <w:sz w:val="24"/>
          <w:szCs w:val="24"/>
        </w:rPr>
      </w:pPr>
      <w:r w:rsidRPr="004756D9">
        <w:rPr>
          <w:rFonts w:ascii="Times New Roman" w:hAnsi="Times New Roman" w:cs="Times New Roman"/>
          <w:b/>
          <w:i/>
          <w:sz w:val="24"/>
          <w:szCs w:val="24"/>
        </w:rPr>
        <w:t>Pojašnjenja tijekom postupka dodjele</w:t>
      </w:r>
    </w:p>
    <w:p w14:paraId="03476FC3" w14:textId="77777777" w:rsidR="00D16D67" w:rsidRPr="00ED00F7" w:rsidRDefault="00D16D67" w:rsidP="00FF3549">
      <w:pPr>
        <w:spacing w:after="0"/>
        <w:jc w:val="both"/>
        <w:rPr>
          <w:rFonts w:ascii="Times New Roman" w:eastAsia="Times New Roman" w:hAnsi="Times New Roman" w:cs="Times New Roman"/>
          <w:bCs/>
          <w:color w:val="000000"/>
          <w:sz w:val="24"/>
          <w:szCs w:val="24"/>
          <w:lang w:eastAsia="hr-HR"/>
        </w:rPr>
      </w:pPr>
    </w:p>
    <w:p w14:paraId="3E95FDAB" w14:textId="77777777" w:rsidR="00034AA2" w:rsidRDefault="00D16D67" w:rsidP="00FF3549">
      <w:pPr>
        <w:spacing w:after="0"/>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U bilo kojoj fazi tijekom postupka dodjele, ako u projektnom prijedlogu dostavljeni poda</w:t>
      </w:r>
      <w:r w:rsidR="00393952" w:rsidRPr="00ED00F7">
        <w:rPr>
          <w:rFonts w:ascii="Times New Roman" w:eastAsia="Times New Roman" w:hAnsi="Times New Roman" w:cs="Times New Roman"/>
          <w:sz w:val="24"/>
          <w:szCs w:val="24"/>
        </w:rPr>
        <w:t>t</w:t>
      </w:r>
      <w:r w:rsidRPr="00ED00F7">
        <w:rPr>
          <w:rFonts w:ascii="Times New Roman" w:eastAsia="Times New Roman" w:hAnsi="Times New Roman" w:cs="Times New Roman"/>
          <w:sz w:val="24"/>
          <w:szCs w:val="24"/>
        </w:rPr>
        <w:t>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ED00F7">
        <w:rPr>
          <w:rFonts w:ascii="Times New Roman" w:eastAsia="Times New Roman" w:hAnsi="Times New Roman" w:cs="Times New Roman"/>
          <w:i/>
          <w:sz w:val="24"/>
          <w:szCs w:val="24"/>
        </w:rPr>
        <w:t xml:space="preserve"> </w:t>
      </w:r>
      <w:r w:rsidRPr="00ED00F7">
        <w:rPr>
          <w:rFonts w:ascii="Times New Roman" w:eastAsia="Times New Roman" w:hAnsi="Times New Roman" w:cs="Times New Roman"/>
          <w:sz w:val="24"/>
          <w:szCs w:val="24"/>
        </w:rPr>
        <w:t>iz postupka dodjele.</w:t>
      </w:r>
      <w:r w:rsidRPr="00ED00F7">
        <w:rPr>
          <w:rFonts w:ascii="Times New Roman" w:eastAsia="Times New Roman" w:hAnsi="Times New Roman" w:cs="Times New Roman"/>
          <w:i/>
          <w:sz w:val="24"/>
          <w:szCs w:val="24"/>
        </w:rPr>
        <w:t xml:space="preserve"> </w:t>
      </w:r>
      <w:r w:rsidRPr="00ED00F7">
        <w:rPr>
          <w:rFonts w:ascii="Times New Roman" w:eastAsia="Times New Roman" w:hAnsi="Times New Roman" w:cs="Times New Roman"/>
          <w:iCs/>
          <w:sz w:val="24"/>
          <w:szCs w:val="24"/>
        </w:rPr>
        <w:t>Prema svim prijaviteljima se postupa na jednak nači</w:t>
      </w:r>
      <w:r w:rsidRPr="00ED00F7">
        <w:rPr>
          <w:rFonts w:ascii="Times New Roman" w:eastAsia="Times New Roman" w:hAnsi="Times New Roman" w:cs="Times New Roman"/>
          <w:sz w:val="24"/>
          <w:szCs w:val="24"/>
        </w:rPr>
        <w:t xml:space="preserve">n, u skladu s načelima: jednakog postupanja, zabrane diskriminacije, transparentnosti, zaštite osobnih podataka, razmjernosti, sprječavanja sukoba interesa, tajnosti postupka. </w:t>
      </w:r>
    </w:p>
    <w:p w14:paraId="50245AB6" w14:textId="77777777" w:rsidR="00034AA2" w:rsidRDefault="00034AA2" w:rsidP="00FF3549">
      <w:pPr>
        <w:spacing w:after="0"/>
        <w:jc w:val="both"/>
        <w:rPr>
          <w:rFonts w:ascii="Times New Roman" w:eastAsia="Times New Roman" w:hAnsi="Times New Roman" w:cs="Times New Roman"/>
          <w:sz w:val="24"/>
          <w:szCs w:val="24"/>
        </w:rPr>
      </w:pPr>
    </w:p>
    <w:p w14:paraId="6697484E" w14:textId="1B315F5E" w:rsidR="00D16D67" w:rsidRPr="00ED00F7" w:rsidRDefault="00D16D67" w:rsidP="00FF3549">
      <w:pPr>
        <w:spacing w:after="0"/>
        <w:jc w:val="both"/>
        <w:rPr>
          <w:rFonts w:ascii="Times New Roman" w:eastAsia="Times New Roman" w:hAnsi="Times New Roman" w:cs="Times New Roman"/>
          <w:i/>
          <w:sz w:val="24"/>
          <w:szCs w:val="24"/>
        </w:rPr>
      </w:pPr>
      <w:r w:rsidRPr="00ED00F7">
        <w:rPr>
          <w:rFonts w:ascii="Times New Roman" w:eastAsia="Times New Roman" w:hAnsi="Times New Roman" w:cs="Times New Roman"/>
          <w:sz w:val="24"/>
          <w:szCs w:val="24"/>
        </w:rPr>
        <w:t xml:space="preserve">Svaki prijavitelj odgovoran je za pripremanje projektnog </w:t>
      </w:r>
      <w:r w:rsidRPr="00ED00F7">
        <w:rPr>
          <w:rFonts w:ascii="Times New Roman" w:eastAsia="Times New Roman" w:hAnsi="Times New Roman" w:cs="Times New Roman"/>
          <w:iCs/>
          <w:sz w:val="24"/>
          <w:szCs w:val="24"/>
        </w:rPr>
        <w:t xml:space="preserve">prijedloga u skladu s uvjetima </w:t>
      </w:r>
      <w:r w:rsidR="008D0C11">
        <w:rPr>
          <w:rFonts w:ascii="Times New Roman" w:eastAsia="Times New Roman" w:hAnsi="Times New Roman" w:cs="Times New Roman"/>
          <w:iCs/>
          <w:sz w:val="24"/>
          <w:szCs w:val="24"/>
        </w:rPr>
        <w:t>P</w:t>
      </w:r>
      <w:r w:rsidRPr="00ED00F7">
        <w:rPr>
          <w:rFonts w:ascii="Times New Roman" w:eastAsia="Times New Roman" w:hAnsi="Times New Roman" w:cs="Times New Roman"/>
          <w:iCs/>
          <w:sz w:val="24"/>
          <w:szCs w:val="24"/>
        </w:rPr>
        <w:t>oziva te se pojašnjavanje ne odnosi na to da SUK za FSEU priprema ili usklađuje umjesto prijavitelja pojedine dijelove projektnog prijedloga</w:t>
      </w:r>
      <w:r w:rsidR="008D0C11">
        <w:rPr>
          <w:rFonts w:ascii="Times New Roman" w:eastAsia="Times New Roman" w:hAnsi="Times New Roman" w:cs="Times New Roman"/>
          <w:iCs/>
          <w:sz w:val="24"/>
          <w:szCs w:val="24"/>
        </w:rPr>
        <w:t>,</w:t>
      </w:r>
      <w:r w:rsidRPr="00ED00F7">
        <w:rPr>
          <w:rFonts w:ascii="Times New Roman" w:eastAsia="Times New Roman" w:hAnsi="Times New Roman" w:cs="Times New Roman"/>
          <w:iCs/>
          <w:sz w:val="24"/>
          <w:szCs w:val="24"/>
        </w:rPr>
        <w:t xml:space="preserve"> niti se postupak pojašnjavanja provodi ako aktivnosti nisu razmjerne cilju kojeg se nastoji postići, a manjkavost projektnog prijedloga (nedostatak potrebnih dokumenata / podataka</w:t>
      </w:r>
      <w:r w:rsidR="008D0C11">
        <w:rPr>
          <w:rFonts w:ascii="Times New Roman" w:eastAsia="Times New Roman" w:hAnsi="Times New Roman" w:cs="Times New Roman"/>
          <w:iCs/>
          <w:sz w:val="24"/>
          <w:szCs w:val="24"/>
        </w:rPr>
        <w:t>,</w:t>
      </w:r>
      <w:r w:rsidRPr="00ED00F7">
        <w:rPr>
          <w:rFonts w:ascii="Times New Roman" w:eastAsia="Times New Roman" w:hAnsi="Times New Roman" w:cs="Times New Roman"/>
          <w:iCs/>
          <w:sz w:val="24"/>
          <w:szCs w:val="24"/>
        </w:rPr>
        <w:t xml:space="preserve"> kao i njihova nepotpunost ili netočnost) je takva da nije razmjerno provoditi postupak pojašnjavanja.</w:t>
      </w:r>
    </w:p>
    <w:p w14:paraId="54BDC894" w14:textId="77777777" w:rsidR="00D16D67" w:rsidRPr="00ED00F7" w:rsidRDefault="00D16D67" w:rsidP="00FF3549">
      <w:pPr>
        <w:spacing w:after="0"/>
        <w:jc w:val="both"/>
        <w:rPr>
          <w:rFonts w:ascii="Times New Roman" w:eastAsia="Times New Roman" w:hAnsi="Times New Roman" w:cs="Times New Roman"/>
          <w:iCs/>
          <w:sz w:val="24"/>
          <w:szCs w:val="24"/>
        </w:rPr>
      </w:pPr>
    </w:p>
    <w:p w14:paraId="0FC4CA5B" w14:textId="77777777" w:rsidR="00D16D67" w:rsidRPr="00ED00F7" w:rsidRDefault="00D16D67" w:rsidP="00FF3549">
      <w:pPr>
        <w:spacing w:after="0"/>
        <w:jc w:val="both"/>
        <w:rPr>
          <w:rFonts w:ascii="Times New Roman" w:eastAsia="Times New Roman" w:hAnsi="Times New Roman" w:cs="Times New Roman"/>
          <w:b/>
          <w:bCs/>
          <w:iCs/>
          <w:sz w:val="24"/>
          <w:szCs w:val="24"/>
        </w:rPr>
      </w:pPr>
      <w:r w:rsidRPr="00ED00F7">
        <w:rPr>
          <w:rFonts w:ascii="Times New Roman" w:eastAsia="Times New Roman" w:hAnsi="Times New Roman" w:cs="Times New Roman"/>
          <w:b/>
          <w:bCs/>
          <w:iCs/>
          <w:sz w:val="24"/>
          <w:szCs w:val="24"/>
        </w:rPr>
        <w:t>Projektni prijedlog koji ne udovoljava uvjetima Poziva isključuje se iz postupka dodjele.</w:t>
      </w:r>
    </w:p>
    <w:p w14:paraId="0B93D0D1" w14:textId="77777777" w:rsidR="00D16D67" w:rsidRPr="00ED00F7" w:rsidRDefault="00D16D67" w:rsidP="00FF3549">
      <w:pPr>
        <w:spacing w:after="0"/>
        <w:jc w:val="both"/>
        <w:rPr>
          <w:rFonts w:ascii="Times New Roman" w:eastAsia="Times New Roman" w:hAnsi="Times New Roman" w:cs="Times New Roman"/>
          <w:b/>
          <w:bCs/>
          <w:i/>
          <w:sz w:val="24"/>
          <w:szCs w:val="24"/>
        </w:rPr>
      </w:pPr>
    </w:p>
    <w:p w14:paraId="40BE878A" w14:textId="77777777" w:rsidR="00D16D67" w:rsidRPr="00ED00F7" w:rsidRDefault="00D16D67" w:rsidP="00FF3549">
      <w:pPr>
        <w:spacing w:after="0"/>
        <w:jc w:val="both"/>
        <w:rPr>
          <w:rFonts w:ascii="Times New Roman" w:eastAsia="Times New Roman" w:hAnsi="Times New Roman" w:cs="Times New Roman"/>
          <w:b/>
          <w:bCs/>
          <w:sz w:val="24"/>
          <w:szCs w:val="24"/>
        </w:rPr>
      </w:pPr>
      <w:r w:rsidRPr="00ED00F7">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68629A03" w14:textId="77777777" w:rsidR="00D16D67" w:rsidRPr="00ED00F7" w:rsidRDefault="00D16D67" w:rsidP="00FF3549">
      <w:pPr>
        <w:spacing w:after="0"/>
        <w:jc w:val="both"/>
        <w:rPr>
          <w:rFonts w:ascii="Times New Roman" w:eastAsia="Times New Roman" w:hAnsi="Times New Roman" w:cs="Times New Roman"/>
          <w:b/>
          <w:bCs/>
          <w:sz w:val="24"/>
          <w:szCs w:val="24"/>
        </w:rPr>
      </w:pPr>
    </w:p>
    <w:p w14:paraId="18F5695D" w14:textId="511F6788" w:rsidR="00F17AD9" w:rsidRDefault="00D16D67" w:rsidP="00FF3549">
      <w:pPr>
        <w:widowControl w:val="0"/>
        <w:autoSpaceDE w:val="0"/>
        <w:autoSpaceDN w:val="0"/>
        <w:adjustRightInd w:val="0"/>
        <w:spacing w:after="0"/>
        <w:jc w:val="both"/>
        <w:rPr>
          <w:rFonts w:ascii="Times New Roman" w:eastAsia="Times New Roman" w:hAnsi="Times New Roman" w:cs="Times New Roman"/>
          <w:b/>
          <w:bCs/>
          <w:sz w:val="24"/>
          <w:szCs w:val="24"/>
        </w:rPr>
      </w:pPr>
      <w:r w:rsidRPr="00ED00F7">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3CD3ABF1" w14:textId="77777777" w:rsidR="00500858" w:rsidRPr="00ED00F7" w:rsidRDefault="00500858" w:rsidP="00FF3549">
      <w:pPr>
        <w:widowControl w:val="0"/>
        <w:autoSpaceDE w:val="0"/>
        <w:autoSpaceDN w:val="0"/>
        <w:adjustRightInd w:val="0"/>
        <w:spacing w:after="0"/>
        <w:jc w:val="both"/>
        <w:rPr>
          <w:rFonts w:ascii="Times New Roman" w:hAnsi="Times New Roman" w:cs="Times New Roman"/>
          <w:color w:val="000000"/>
          <w:sz w:val="24"/>
          <w:szCs w:val="24"/>
        </w:rPr>
      </w:pPr>
    </w:p>
    <w:tbl>
      <w:tblPr>
        <w:tblStyle w:val="Reetkatablice"/>
        <w:tblW w:w="0" w:type="auto"/>
        <w:tblInd w:w="108" w:type="dxa"/>
        <w:tblLook w:val="04A0" w:firstRow="1" w:lastRow="0" w:firstColumn="1" w:lastColumn="0" w:noHBand="0" w:noVBand="1"/>
      </w:tblPr>
      <w:tblGrid>
        <w:gridCol w:w="8908"/>
      </w:tblGrid>
      <w:tr w:rsidR="00D16D67" w:rsidRPr="00ED00F7" w14:paraId="249F8FAC" w14:textId="77777777" w:rsidTr="00FF2566">
        <w:tc>
          <w:tcPr>
            <w:tcW w:w="9072" w:type="dxa"/>
            <w:shd w:val="clear" w:color="auto" w:fill="D6F8D7"/>
          </w:tcPr>
          <w:p w14:paraId="682D1585" w14:textId="77777777" w:rsidR="00D16D67" w:rsidRPr="00ED00F7" w:rsidRDefault="00D16D67" w:rsidP="00FF3549">
            <w:pPr>
              <w:widowControl w:val="0"/>
              <w:autoSpaceDE w:val="0"/>
              <w:autoSpaceDN w:val="0"/>
              <w:adjustRightInd w:val="0"/>
              <w:spacing w:after="0"/>
              <w:jc w:val="both"/>
              <w:rPr>
                <w:rFonts w:ascii="Times New Roman" w:hAnsi="Times New Roman" w:cs="Times New Roman"/>
                <w:i/>
                <w:color w:val="000000"/>
                <w:sz w:val="24"/>
                <w:szCs w:val="24"/>
              </w:rPr>
            </w:pPr>
            <w:r w:rsidRPr="00ED00F7">
              <w:rPr>
                <w:rFonts w:ascii="Times New Roman" w:hAnsi="Times New Roman" w:cs="Times New Roman"/>
                <w:b/>
                <w:i/>
                <w:color w:val="000000"/>
                <w:sz w:val="24"/>
                <w:szCs w:val="24"/>
              </w:rPr>
              <w:t>Napomena:</w:t>
            </w:r>
            <w:r w:rsidRPr="00ED00F7">
              <w:rPr>
                <w:rFonts w:ascii="Times New Roman" w:hAnsi="Times New Roman" w:cs="Times New Roman"/>
                <w:i/>
                <w:color w:val="000000"/>
                <w:sz w:val="24"/>
                <w:szCs w:val="24"/>
              </w:rPr>
              <w:t xml:space="preserve"> Prijavitelj je obvezan o svakoj promjeni odnosno okolnostima, koje utječu ili bi mogle utjecati na postupak dodjele i sredstva koja se dodjeljuju, bez odgode o tome obavijestiti TOPFD – u protivnom operacija podliježe mogućnosti povrata sredstava.</w:t>
            </w:r>
          </w:p>
        </w:tc>
      </w:tr>
    </w:tbl>
    <w:p w14:paraId="185772BB" w14:textId="6B0B9AB5" w:rsidR="00D16D67" w:rsidRDefault="00D16D67" w:rsidP="00FF3549">
      <w:pPr>
        <w:pStyle w:val="Default"/>
        <w:spacing w:line="276" w:lineRule="auto"/>
        <w:jc w:val="both"/>
      </w:pPr>
    </w:p>
    <w:p w14:paraId="373B0BF6" w14:textId="77777777" w:rsidR="003520CF" w:rsidRPr="00ED00F7" w:rsidRDefault="003520CF" w:rsidP="00FF3549">
      <w:pPr>
        <w:pStyle w:val="Default"/>
        <w:spacing w:line="276" w:lineRule="auto"/>
        <w:jc w:val="both"/>
      </w:pPr>
    </w:p>
    <w:p w14:paraId="6DD94114" w14:textId="05F18E21" w:rsidR="00D16D67" w:rsidRPr="00ED00F7" w:rsidRDefault="00D16D67" w:rsidP="00FF3549">
      <w:pPr>
        <w:spacing w:after="0"/>
        <w:jc w:val="both"/>
        <w:rPr>
          <w:sz w:val="24"/>
          <w:szCs w:val="24"/>
        </w:rPr>
      </w:pPr>
      <w:r w:rsidRPr="00ED00F7">
        <w:rPr>
          <w:sz w:val="24"/>
          <w:szCs w:val="24"/>
        </w:rPr>
        <w:t xml:space="preserve"> </w:t>
      </w:r>
      <w:r w:rsidRPr="00ED00F7">
        <w:rPr>
          <w:rFonts w:ascii="Times New Roman" w:eastAsia="Times New Roman" w:hAnsi="Times New Roman" w:cs="Times New Roman"/>
          <w:i/>
          <w:iCs/>
          <w:sz w:val="24"/>
          <w:szCs w:val="24"/>
          <w:u w:val="single"/>
        </w:rPr>
        <w:t xml:space="preserve">Faza </w:t>
      </w:r>
      <w:r w:rsidR="0094430B">
        <w:rPr>
          <w:rFonts w:ascii="Times New Roman" w:eastAsia="Times New Roman" w:hAnsi="Times New Roman" w:cs="Times New Roman"/>
          <w:i/>
          <w:iCs/>
          <w:sz w:val="24"/>
          <w:szCs w:val="24"/>
          <w:u w:val="single"/>
        </w:rPr>
        <w:t>3</w:t>
      </w:r>
      <w:r w:rsidR="003F5C06">
        <w:rPr>
          <w:rFonts w:ascii="Times New Roman" w:eastAsia="Times New Roman" w:hAnsi="Times New Roman" w:cs="Times New Roman"/>
          <w:i/>
          <w:iCs/>
          <w:sz w:val="24"/>
          <w:szCs w:val="24"/>
          <w:u w:val="single"/>
        </w:rPr>
        <w:t xml:space="preserve"> </w:t>
      </w:r>
      <w:r w:rsidRPr="00ED00F7">
        <w:rPr>
          <w:rFonts w:ascii="Times New Roman" w:eastAsia="Times New Roman" w:hAnsi="Times New Roman" w:cs="Times New Roman"/>
          <w:i/>
          <w:iCs/>
          <w:sz w:val="24"/>
          <w:szCs w:val="24"/>
          <w:u w:val="single"/>
        </w:rPr>
        <w:t>-  Sklapanje ugovora</w:t>
      </w:r>
    </w:p>
    <w:p w14:paraId="42A2919A" w14:textId="77777777" w:rsidR="00D16D67" w:rsidRPr="00ED00F7" w:rsidRDefault="00D16D67" w:rsidP="00FF3549">
      <w:pPr>
        <w:spacing w:after="0"/>
        <w:jc w:val="both"/>
        <w:rPr>
          <w:rFonts w:ascii="Times New Roman" w:eastAsia="Times New Roman" w:hAnsi="Times New Roman" w:cs="Times New Roman"/>
          <w:bCs/>
          <w:color w:val="000000"/>
          <w:sz w:val="24"/>
          <w:szCs w:val="24"/>
          <w:lang w:eastAsia="hr-HR"/>
        </w:rPr>
      </w:pPr>
    </w:p>
    <w:p w14:paraId="71B8AC2A" w14:textId="3F68DFBB" w:rsidR="00D16D67" w:rsidRPr="00ED00F7" w:rsidRDefault="00D16D67" w:rsidP="00FF3549">
      <w:pPr>
        <w:spacing w:after="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 xml:space="preserve">Postupak dodjele završava sklapanjem Ugovora o dodjeli bespovratnih financijskih sredstava (u daljnjem tekstu: ugovor). TOPFD vodi registar ugovora i isti objavljuje na svojim mrežnim stranicama. TOPFD ažurira registar ugovora u roku od 5 </w:t>
      </w:r>
      <w:r w:rsidR="005E00DC">
        <w:rPr>
          <w:rFonts w:ascii="Times New Roman" w:eastAsia="Times New Roman" w:hAnsi="Times New Roman" w:cs="Times New Roman"/>
          <w:bCs/>
          <w:color w:val="000000"/>
          <w:sz w:val="24"/>
          <w:szCs w:val="24"/>
          <w:lang w:eastAsia="hr-HR"/>
        </w:rPr>
        <w:t xml:space="preserve">(pet) </w:t>
      </w:r>
      <w:r w:rsidRPr="00ED00F7">
        <w:rPr>
          <w:rFonts w:ascii="Times New Roman" w:eastAsia="Times New Roman" w:hAnsi="Times New Roman" w:cs="Times New Roman"/>
          <w:bCs/>
          <w:color w:val="000000"/>
          <w:sz w:val="24"/>
          <w:szCs w:val="24"/>
          <w:lang w:eastAsia="hr-HR"/>
        </w:rPr>
        <w:t>radnih dana od sklapanja pojedinog ugovora.</w:t>
      </w:r>
    </w:p>
    <w:p w14:paraId="448EB84F" w14:textId="77777777" w:rsidR="00D16D67" w:rsidRPr="00ED00F7" w:rsidRDefault="00D16D67" w:rsidP="00FF3549">
      <w:pPr>
        <w:spacing w:after="0"/>
        <w:jc w:val="both"/>
        <w:rPr>
          <w:rFonts w:ascii="Times New Roman" w:eastAsia="Times New Roman" w:hAnsi="Times New Roman" w:cs="Times New Roman"/>
          <w:bCs/>
          <w:color w:val="000000"/>
          <w:sz w:val="24"/>
          <w:szCs w:val="24"/>
          <w:lang w:eastAsia="hr-HR"/>
        </w:rPr>
      </w:pPr>
    </w:p>
    <w:p w14:paraId="32418D2F" w14:textId="04243263" w:rsidR="00D16D67" w:rsidRPr="00ED00F7" w:rsidRDefault="00D16D67" w:rsidP="00FF3549">
      <w:pPr>
        <w:spacing w:after="0"/>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 xml:space="preserve">Prijavitelju se dostavlja Poziv za sklapanje ugovora uz prijedlog ugovora i zahtjev za dostavom </w:t>
      </w:r>
      <w:r w:rsidR="00083EB1">
        <w:rPr>
          <w:rFonts w:ascii="Times New Roman" w:eastAsia="Times New Roman" w:hAnsi="Times New Roman" w:cs="Times New Roman"/>
          <w:bCs/>
          <w:color w:val="000000"/>
          <w:sz w:val="24"/>
          <w:szCs w:val="24"/>
          <w:lang w:eastAsia="hr-HR"/>
        </w:rPr>
        <w:t>I</w:t>
      </w:r>
      <w:r w:rsidRPr="00ED00F7">
        <w:rPr>
          <w:rFonts w:ascii="Times New Roman" w:eastAsia="Times New Roman" w:hAnsi="Times New Roman" w:cs="Times New Roman"/>
          <w:bCs/>
          <w:color w:val="000000"/>
          <w:sz w:val="24"/>
          <w:szCs w:val="24"/>
          <w:lang w:eastAsia="hr-HR"/>
        </w:rPr>
        <w:t xml:space="preserve">zjave o nepromijenjenim okolnostima (Obrazac </w:t>
      </w:r>
      <w:r w:rsidRPr="00ED00F7" w:rsidDel="005B3B32">
        <w:rPr>
          <w:rFonts w:ascii="Times New Roman" w:eastAsia="Times New Roman" w:hAnsi="Times New Roman" w:cs="Times New Roman"/>
          <w:bCs/>
          <w:color w:val="000000"/>
          <w:sz w:val="24"/>
          <w:szCs w:val="24"/>
          <w:lang w:eastAsia="hr-HR"/>
        </w:rPr>
        <w:t>6</w:t>
      </w:r>
      <w:r w:rsidRPr="00ED00F7">
        <w:rPr>
          <w:rFonts w:ascii="Times New Roman" w:eastAsia="Times New Roman" w:hAnsi="Times New Roman" w:cs="Times New Roman"/>
          <w:bCs/>
          <w:color w:val="000000"/>
          <w:sz w:val="24"/>
          <w:szCs w:val="24"/>
          <w:lang w:eastAsia="hr-HR"/>
        </w:rPr>
        <w:t xml:space="preserve">) u roku od 10 </w:t>
      </w:r>
      <w:r w:rsidR="00083EB1">
        <w:rPr>
          <w:rFonts w:ascii="Times New Roman" w:eastAsia="Times New Roman" w:hAnsi="Times New Roman" w:cs="Times New Roman"/>
          <w:bCs/>
          <w:color w:val="000000"/>
          <w:sz w:val="24"/>
          <w:szCs w:val="24"/>
          <w:lang w:eastAsia="hr-HR"/>
        </w:rPr>
        <w:t xml:space="preserve">(deset) </w:t>
      </w:r>
      <w:r w:rsidRPr="00ED00F7">
        <w:rPr>
          <w:rFonts w:ascii="Times New Roman" w:eastAsia="Times New Roman" w:hAnsi="Times New Roman" w:cs="Times New Roman"/>
          <w:bCs/>
          <w:color w:val="000000"/>
          <w:sz w:val="24"/>
          <w:szCs w:val="24"/>
          <w:lang w:eastAsia="hr-HR"/>
        </w:rPr>
        <w:t>radnih dana od dana dovršetka postupka dodjele u odnosu na konkretan projektni prijedlog.</w:t>
      </w:r>
    </w:p>
    <w:p w14:paraId="17D21FCA" w14:textId="77777777" w:rsidR="00D16D67" w:rsidRPr="00ED00F7" w:rsidRDefault="00D16D67" w:rsidP="00FF3549">
      <w:pPr>
        <w:spacing w:after="0"/>
        <w:jc w:val="both"/>
        <w:rPr>
          <w:rFonts w:ascii="Times New Roman" w:eastAsia="Times New Roman" w:hAnsi="Times New Roman" w:cs="Times New Roman"/>
          <w:bCs/>
          <w:color w:val="000000"/>
          <w:sz w:val="24"/>
          <w:szCs w:val="24"/>
          <w:lang w:eastAsia="hr-HR"/>
        </w:rPr>
      </w:pPr>
    </w:p>
    <w:p w14:paraId="731A4872" w14:textId="60E520D3" w:rsidR="00D16D67" w:rsidRPr="00ED00F7" w:rsidRDefault="00D16D67" w:rsidP="00FF3549">
      <w:pPr>
        <w:pStyle w:val="Bezproreda"/>
        <w:spacing w:line="276" w:lineRule="auto"/>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 xml:space="preserve">Prijavitelj je obvezan ugovor sklopiti u roku 5 </w:t>
      </w:r>
      <w:r w:rsidR="00083EB1">
        <w:rPr>
          <w:rFonts w:ascii="Times New Roman" w:eastAsia="Times New Roman" w:hAnsi="Times New Roman" w:cs="Times New Roman"/>
          <w:bCs/>
          <w:color w:val="000000"/>
          <w:sz w:val="24"/>
          <w:szCs w:val="24"/>
          <w:lang w:eastAsia="hr-HR"/>
        </w:rPr>
        <w:t xml:space="preserve">(pet) </w:t>
      </w:r>
      <w:r w:rsidRPr="00ED00F7">
        <w:rPr>
          <w:rFonts w:ascii="Times New Roman" w:eastAsia="Times New Roman" w:hAnsi="Times New Roman" w:cs="Times New Roman"/>
          <w:bCs/>
          <w:color w:val="000000"/>
          <w:sz w:val="24"/>
          <w:szCs w:val="24"/>
          <w:lang w:eastAsia="hr-HR"/>
        </w:rPr>
        <w:t>radnih dana od dana primitka poziva na sklapanje ugovora, u suprotnom smatra se da je od sklapanja ugovora odustao.</w:t>
      </w:r>
    </w:p>
    <w:p w14:paraId="12F86DEE" w14:textId="77777777" w:rsidR="00404D99" w:rsidRPr="00ED00F7" w:rsidRDefault="00404D99" w:rsidP="00FF3549">
      <w:pPr>
        <w:pStyle w:val="Bezproreda"/>
        <w:spacing w:line="276" w:lineRule="auto"/>
        <w:jc w:val="both"/>
        <w:rPr>
          <w:rFonts w:ascii="Times New Roman" w:eastAsia="Times New Roman" w:hAnsi="Times New Roman" w:cs="Times New Roman"/>
          <w:bCs/>
          <w:color w:val="000000"/>
          <w:sz w:val="24"/>
          <w:szCs w:val="24"/>
          <w:lang w:eastAsia="hr-HR"/>
        </w:rPr>
      </w:pPr>
    </w:p>
    <w:p w14:paraId="525A22DE" w14:textId="5D0EB786" w:rsidR="00D16D67" w:rsidRPr="00EA59BB" w:rsidRDefault="00404D99" w:rsidP="00FF3549">
      <w:pPr>
        <w:pStyle w:val="Bezproreda"/>
        <w:spacing w:line="276" w:lineRule="auto"/>
        <w:jc w:val="both"/>
        <w:rPr>
          <w:rFonts w:ascii="Times New Roman" w:eastAsia="Times New Roman" w:hAnsi="Times New Roman" w:cs="Times New Roman"/>
          <w:bCs/>
          <w:color w:val="000000"/>
          <w:sz w:val="24"/>
          <w:szCs w:val="24"/>
          <w:lang w:eastAsia="hr-HR"/>
        </w:rPr>
      </w:pPr>
      <w:r w:rsidRPr="00ED00F7">
        <w:rPr>
          <w:rFonts w:ascii="Times New Roman" w:eastAsia="Times New Roman" w:hAnsi="Times New Roman" w:cs="Times New Roman"/>
          <w:bCs/>
          <w:color w:val="000000"/>
          <w:sz w:val="24"/>
          <w:szCs w:val="24"/>
          <w:lang w:eastAsia="hr-HR"/>
        </w:rPr>
        <w:t xml:space="preserve">Ugovor se sklapa prema predlošku iz </w:t>
      </w:r>
      <w:r w:rsidRPr="00B54F0E">
        <w:rPr>
          <w:rFonts w:ascii="Times New Roman" w:eastAsia="Times New Roman" w:hAnsi="Times New Roman" w:cs="Times New Roman"/>
          <w:b/>
          <w:color w:val="000000"/>
          <w:sz w:val="24"/>
          <w:szCs w:val="24"/>
          <w:lang w:eastAsia="hr-HR"/>
        </w:rPr>
        <w:t>Priloga 1 ovih Uputa, koji se dopunjava prema specifičnim zahtjevima pojedinog poziva i prilozima kako je navedeno u Prilogu 1</w:t>
      </w:r>
      <w:r w:rsidR="00EB4D35">
        <w:rPr>
          <w:rFonts w:ascii="Times New Roman" w:eastAsia="Times New Roman" w:hAnsi="Times New Roman" w:cs="Times New Roman"/>
          <w:bCs/>
          <w:color w:val="000000"/>
          <w:sz w:val="24"/>
          <w:szCs w:val="24"/>
          <w:lang w:eastAsia="hr-HR"/>
        </w:rPr>
        <w:t xml:space="preserve"> </w:t>
      </w:r>
      <w:r w:rsidRPr="00ED00F7">
        <w:rPr>
          <w:rFonts w:ascii="Times New Roman" w:eastAsia="Times New Roman" w:hAnsi="Times New Roman" w:cs="Times New Roman"/>
          <w:bCs/>
          <w:color w:val="000000"/>
          <w:sz w:val="24"/>
          <w:szCs w:val="24"/>
          <w:lang w:eastAsia="hr-HR"/>
        </w:rPr>
        <w:t>Ugovor priprema TOPFD.</w:t>
      </w:r>
      <w:r w:rsidR="00EB4D35">
        <w:rPr>
          <w:rFonts w:ascii="Times New Roman" w:eastAsia="Times New Roman" w:hAnsi="Times New Roman" w:cs="Times New Roman"/>
          <w:bCs/>
          <w:color w:val="000000"/>
          <w:sz w:val="24"/>
          <w:szCs w:val="24"/>
          <w:lang w:eastAsia="hr-HR"/>
        </w:rPr>
        <w:t xml:space="preserve"> </w:t>
      </w:r>
      <w:r w:rsidRPr="002D7791">
        <w:rPr>
          <w:rFonts w:ascii="Times New Roman" w:eastAsia="Times New Roman" w:hAnsi="Times New Roman" w:cs="Times New Roman"/>
          <w:b/>
          <w:color w:val="000000"/>
          <w:sz w:val="24"/>
          <w:szCs w:val="24"/>
          <w:lang w:eastAsia="hr-HR"/>
        </w:rPr>
        <w:t>Predmetni ugovor sklapaju TOPFD i uspješni prijavitelj/korisnik.</w:t>
      </w:r>
    </w:p>
    <w:p w14:paraId="633A04AB" w14:textId="77777777" w:rsidR="00F33AEE" w:rsidRDefault="00F33AEE" w:rsidP="00574631">
      <w:pPr>
        <w:pStyle w:val="Bezproreda"/>
        <w:jc w:val="both"/>
        <w:rPr>
          <w:rFonts w:ascii="Times New Roman" w:eastAsia="Times New Roman" w:hAnsi="Times New Roman" w:cs="Times New Roman"/>
          <w:bCs/>
          <w:i/>
          <w:iCs/>
          <w:color w:val="000000"/>
          <w:sz w:val="24"/>
          <w:szCs w:val="24"/>
          <w:lang w:eastAsia="hr-HR"/>
        </w:rPr>
      </w:pPr>
    </w:p>
    <w:p w14:paraId="14088D11" w14:textId="1A344B50" w:rsidR="00574631" w:rsidRPr="002A0E2B" w:rsidRDefault="00574631" w:rsidP="00574631">
      <w:pPr>
        <w:pStyle w:val="Bezproreda"/>
        <w:jc w:val="both"/>
        <w:rPr>
          <w:rFonts w:ascii="Times New Roman" w:eastAsia="Times New Roman" w:hAnsi="Times New Roman" w:cs="Times New Roman"/>
          <w:b/>
          <w:i/>
          <w:iCs/>
          <w:color w:val="000000"/>
          <w:sz w:val="24"/>
          <w:szCs w:val="24"/>
          <w:lang w:eastAsia="hr-HR"/>
        </w:rPr>
      </w:pPr>
      <w:r w:rsidRPr="002A0E2B">
        <w:rPr>
          <w:rFonts w:ascii="Times New Roman" w:eastAsia="Times New Roman" w:hAnsi="Times New Roman" w:cs="Times New Roman"/>
          <w:b/>
          <w:i/>
          <w:iCs/>
          <w:color w:val="000000"/>
          <w:sz w:val="24"/>
          <w:szCs w:val="24"/>
          <w:lang w:eastAsia="hr-HR"/>
        </w:rPr>
        <w:t>Povlačenje projektnog prijedloga</w:t>
      </w:r>
    </w:p>
    <w:p w14:paraId="27187F52" w14:textId="77777777" w:rsidR="00574631" w:rsidRPr="00574631" w:rsidRDefault="00574631" w:rsidP="00574631">
      <w:pPr>
        <w:pStyle w:val="Bezproreda"/>
        <w:jc w:val="both"/>
        <w:rPr>
          <w:rFonts w:ascii="Times New Roman" w:eastAsia="Times New Roman" w:hAnsi="Times New Roman" w:cs="Times New Roman"/>
          <w:bCs/>
          <w:color w:val="000000"/>
          <w:sz w:val="24"/>
          <w:szCs w:val="24"/>
          <w:lang w:eastAsia="hr-HR"/>
        </w:rPr>
      </w:pPr>
    </w:p>
    <w:p w14:paraId="0D7EC285" w14:textId="71D944D4" w:rsidR="00574631" w:rsidRPr="00ED00F7" w:rsidRDefault="00574631" w:rsidP="00574631">
      <w:pPr>
        <w:pStyle w:val="Bezproreda"/>
        <w:spacing w:line="276" w:lineRule="auto"/>
        <w:jc w:val="both"/>
        <w:rPr>
          <w:rFonts w:ascii="Times New Roman" w:eastAsia="Times New Roman" w:hAnsi="Times New Roman" w:cs="Times New Roman"/>
          <w:bCs/>
          <w:color w:val="000000"/>
          <w:sz w:val="24"/>
          <w:szCs w:val="24"/>
          <w:lang w:eastAsia="hr-HR"/>
        </w:rPr>
      </w:pPr>
      <w:r w:rsidRPr="00574631">
        <w:rPr>
          <w:rFonts w:ascii="Times New Roman" w:eastAsia="Times New Roman" w:hAnsi="Times New Roman" w:cs="Times New Roman"/>
          <w:bCs/>
          <w:color w:val="000000"/>
          <w:sz w:val="24"/>
          <w:szCs w:val="24"/>
          <w:lang w:eastAsia="hr-HR"/>
        </w:rPr>
        <w:t>Do trenutka potpisivanja ugovora o dodjeli bespovratnih financijskih sredstava, prijavitelj pisanom obaviješću upućenoj nadležnom TOPFD-u može povući svoj projektni prijedlog iz postupka dodjele.</w:t>
      </w:r>
    </w:p>
    <w:p w14:paraId="26EAC48D" w14:textId="77777777" w:rsidR="004F73A3" w:rsidRPr="004F73A3" w:rsidRDefault="004F73A3" w:rsidP="004F73A3">
      <w:pPr>
        <w:rPr>
          <w:lang w:eastAsia="hr-HR"/>
        </w:rPr>
      </w:pPr>
    </w:p>
    <w:p w14:paraId="572EA79A" w14:textId="4D2CFA8B" w:rsidR="00393952" w:rsidRPr="00ED00F7" w:rsidRDefault="00D16D67" w:rsidP="00256AE2">
      <w:pPr>
        <w:pStyle w:val="Naslov2"/>
        <w:spacing w:line="276" w:lineRule="auto"/>
      </w:pPr>
      <w:r w:rsidRPr="00ED00F7">
        <w:tab/>
      </w:r>
      <w:bookmarkStart w:id="71" w:name="_Toc63341638"/>
      <w:bookmarkStart w:id="72" w:name="_Toc64466790"/>
      <w:r w:rsidRPr="00ED00F7">
        <w:t>4.3. Prigovor</w:t>
      </w:r>
      <w:bookmarkEnd w:id="71"/>
      <w:bookmarkEnd w:id="72"/>
    </w:p>
    <w:p w14:paraId="48851AFE" w14:textId="77777777" w:rsidR="00256AE2" w:rsidRDefault="00256AE2" w:rsidP="00256AE2">
      <w:pPr>
        <w:spacing w:after="0"/>
        <w:jc w:val="both"/>
        <w:rPr>
          <w:rFonts w:ascii="Times New Roman" w:eastAsia="Calibri" w:hAnsi="Times New Roman" w:cs="Times New Roman"/>
          <w:sz w:val="24"/>
          <w:szCs w:val="24"/>
        </w:rPr>
      </w:pPr>
    </w:p>
    <w:p w14:paraId="051D193A" w14:textId="77777777" w:rsidR="00521B35" w:rsidRDefault="00D16D67" w:rsidP="00521B35">
      <w:pPr>
        <w:spacing w:after="0"/>
        <w:jc w:val="both"/>
        <w:rPr>
          <w:rFonts w:ascii="Times New Roman" w:hAnsi="Times New Roman" w:cs="Times New Roman"/>
          <w:color w:val="000000"/>
          <w:sz w:val="24"/>
          <w:szCs w:val="24"/>
        </w:rPr>
      </w:pPr>
      <w:r w:rsidRPr="00ED00F7">
        <w:rPr>
          <w:rFonts w:ascii="Times New Roman" w:eastAsia="Calibri" w:hAnsi="Times New Roman" w:cs="Times New Roman"/>
          <w:sz w:val="24"/>
          <w:szCs w:val="24"/>
        </w:rPr>
        <w:t>Prigovor vezan uz postupak dodjele podnosi se NKT-u, a može se podnijeti osobno, poslati poštom,</w:t>
      </w:r>
      <w:r w:rsidRPr="00ED00F7">
        <w:rPr>
          <w:rFonts w:ascii="Times New Roman" w:hAnsi="Times New Roman" w:cs="Times New Roman"/>
          <w:color w:val="000000"/>
          <w:sz w:val="24"/>
          <w:szCs w:val="24"/>
        </w:rPr>
        <w:t xml:space="preserve"> dostaviti u obliku elektroničke isprave izrađene sukladno zakonu ili usmeno izjaviti na zapisnik u roku od 15 </w:t>
      </w:r>
      <w:r w:rsidR="00DE1D38">
        <w:rPr>
          <w:rFonts w:ascii="Times New Roman" w:hAnsi="Times New Roman" w:cs="Times New Roman"/>
          <w:color w:val="000000"/>
          <w:sz w:val="24"/>
          <w:szCs w:val="24"/>
        </w:rPr>
        <w:t xml:space="preserve">(petnaest) </w:t>
      </w:r>
      <w:r w:rsidRPr="00ED00F7">
        <w:rPr>
          <w:rFonts w:ascii="Times New Roman" w:hAnsi="Times New Roman" w:cs="Times New Roman"/>
          <w:color w:val="000000"/>
          <w:sz w:val="24"/>
          <w:szCs w:val="24"/>
        </w:rPr>
        <w:t xml:space="preserve">dana </w:t>
      </w:r>
      <w:r w:rsidR="006B0C40">
        <w:rPr>
          <w:rFonts w:ascii="Times New Roman" w:hAnsi="Times New Roman" w:cs="Times New Roman"/>
          <w:color w:val="000000"/>
          <w:sz w:val="24"/>
          <w:szCs w:val="24"/>
        </w:rPr>
        <w:t xml:space="preserve">od dana </w:t>
      </w:r>
      <w:r w:rsidRPr="00ED00F7">
        <w:rPr>
          <w:rFonts w:ascii="Times New Roman" w:hAnsi="Times New Roman" w:cs="Times New Roman"/>
          <w:color w:val="000000"/>
          <w:sz w:val="24"/>
          <w:szCs w:val="24"/>
        </w:rPr>
        <w:t xml:space="preserve">primitka obavijesti o statusu projektnog prijedloga u pojedinoj fazi postupka, </w:t>
      </w:r>
      <w:r w:rsidRPr="00ED00F7">
        <w:rPr>
          <w:rFonts w:ascii="Times New Roman" w:eastAsia="Calibri" w:hAnsi="Times New Roman" w:cs="Times New Roman"/>
          <w:sz w:val="24"/>
          <w:szCs w:val="24"/>
        </w:rPr>
        <w:t>na adresu: Ministarstvo prostornoga uređenja, graditeljstva i državne imovine</w:t>
      </w:r>
      <w:r w:rsidR="00F40740">
        <w:rPr>
          <w:rFonts w:ascii="Times New Roman" w:eastAsia="Calibri" w:hAnsi="Times New Roman" w:cs="Times New Roman"/>
          <w:sz w:val="24"/>
          <w:szCs w:val="24"/>
        </w:rPr>
        <w:t xml:space="preserve">, </w:t>
      </w:r>
      <w:r w:rsidRPr="00ED00F7">
        <w:rPr>
          <w:rFonts w:ascii="Times New Roman" w:eastAsia="Calibri" w:hAnsi="Times New Roman" w:cs="Times New Roman"/>
          <w:sz w:val="24"/>
          <w:szCs w:val="24"/>
        </w:rPr>
        <w:t>Ulica Republike Austrije 20, 10000 Zagreb.</w:t>
      </w:r>
      <w:r w:rsidRPr="00ED00F7">
        <w:rPr>
          <w:rFonts w:ascii="Times New Roman" w:hAnsi="Times New Roman" w:cs="Times New Roman"/>
          <w:color w:val="000000"/>
          <w:sz w:val="24"/>
          <w:szCs w:val="24"/>
        </w:rPr>
        <w:t xml:space="preserve"> </w:t>
      </w:r>
    </w:p>
    <w:p w14:paraId="45D7785D" w14:textId="685E4F82" w:rsidR="00D16D67" w:rsidRPr="00ED00F7"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Prigovor u obliku elektroničke isprave može se podnijet</w:t>
      </w:r>
      <w:r w:rsidR="0099296C">
        <w:rPr>
          <w:rFonts w:ascii="Times New Roman" w:hAnsi="Times New Roman" w:cs="Times New Roman"/>
          <w:color w:val="000000"/>
          <w:sz w:val="24"/>
          <w:szCs w:val="24"/>
        </w:rPr>
        <w:t>i</w:t>
      </w:r>
      <w:r w:rsidRPr="00ED00F7">
        <w:rPr>
          <w:rFonts w:ascii="Times New Roman" w:hAnsi="Times New Roman" w:cs="Times New Roman"/>
          <w:color w:val="000000"/>
          <w:sz w:val="24"/>
          <w:szCs w:val="24"/>
        </w:rPr>
        <w:t xml:space="preserve"> na adresu elektroničke pošte </w:t>
      </w:r>
      <w:hyperlink r:id="rId23" w:history="1">
        <w:r w:rsidRPr="00ED00F7">
          <w:rPr>
            <w:rStyle w:val="Hiperveza"/>
            <w:rFonts w:ascii="Times New Roman" w:hAnsi="Times New Roman" w:cs="Times New Roman"/>
            <w:sz w:val="24"/>
            <w:szCs w:val="24"/>
          </w:rPr>
          <w:t>fseu-prigovor-dodjela@mpgi.hr</w:t>
        </w:r>
      </w:hyperlink>
      <w:r w:rsidR="00D77903" w:rsidRPr="00D77903">
        <w:rPr>
          <w:rStyle w:val="Hiperveza"/>
          <w:rFonts w:ascii="Times New Roman" w:hAnsi="Times New Roman" w:cs="Times New Roman"/>
          <w:sz w:val="24"/>
          <w:szCs w:val="24"/>
          <w:u w:val="none"/>
        </w:rPr>
        <w:t xml:space="preserve"> </w:t>
      </w:r>
      <w:r w:rsidRPr="00ED00F7">
        <w:rPr>
          <w:rFonts w:ascii="Times New Roman" w:hAnsi="Times New Roman" w:cs="Times New Roman"/>
          <w:color w:val="000000"/>
          <w:sz w:val="24"/>
          <w:szCs w:val="24"/>
        </w:rPr>
        <w:t>.</w:t>
      </w:r>
    </w:p>
    <w:p w14:paraId="7631696A" w14:textId="5C3E3E81" w:rsidR="00D16D67" w:rsidRPr="00ED00F7"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Prigovor mora biti razumljiv i sadržavati sve što je potrebno </w:t>
      </w:r>
      <w:r w:rsidR="00795D50">
        <w:rPr>
          <w:rFonts w:ascii="Times New Roman" w:hAnsi="Times New Roman" w:cs="Times New Roman"/>
          <w:color w:val="000000"/>
          <w:sz w:val="24"/>
          <w:szCs w:val="24"/>
        </w:rPr>
        <w:t>kako</w:t>
      </w:r>
      <w:r w:rsidRPr="00ED00F7">
        <w:rPr>
          <w:rFonts w:ascii="Times New Roman" w:hAnsi="Times New Roman" w:cs="Times New Roman"/>
          <w:color w:val="000000"/>
          <w:sz w:val="24"/>
          <w:szCs w:val="24"/>
        </w:rPr>
        <w:t xml:space="preserve">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60A5FB58" w14:textId="77777777" w:rsidR="00D16D67" w:rsidRPr="00ED00F7"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5AA85847" w14:textId="77777777" w:rsidR="00D16D67" w:rsidRPr="00ED00F7"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lastRenderedPageBreak/>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7EC71F85" w14:textId="77777777" w:rsidR="007A64F9"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O prigovoru odlučuje čelnik NKT-a rješenjem na temelju prijedloga TOPFD, u roku 30 </w:t>
      </w:r>
      <w:r w:rsidR="00A62050">
        <w:rPr>
          <w:rFonts w:ascii="Times New Roman" w:hAnsi="Times New Roman" w:cs="Times New Roman"/>
          <w:color w:val="000000"/>
          <w:sz w:val="24"/>
          <w:szCs w:val="24"/>
        </w:rPr>
        <w:t xml:space="preserve">(trideset) </w:t>
      </w:r>
      <w:r w:rsidRPr="00ED00F7">
        <w:rPr>
          <w:rFonts w:ascii="Times New Roman" w:hAnsi="Times New Roman" w:cs="Times New Roman"/>
          <w:color w:val="000000"/>
          <w:sz w:val="24"/>
          <w:szCs w:val="24"/>
        </w:rPr>
        <w:t xml:space="preserve">radnih dana od dana zaprimanja prigovora. </w:t>
      </w:r>
    </w:p>
    <w:p w14:paraId="0ED0B47C" w14:textId="7BAEDFA8" w:rsidR="00D16D67" w:rsidRPr="00ED00F7"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Rješenje čelnika NKT-a kojim je odlučeno o prigovoru dostavlja se podnositelju prigovora (prijavitelju) i nadležnom TOPFD-u u okviru konkretnog </w:t>
      </w:r>
      <w:r w:rsidR="003E15B5">
        <w:rPr>
          <w:rFonts w:ascii="Times New Roman" w:hAnsi="Times New Roman" w:cs="Times New Roman"/>
          <w:color w:val="000000"/>
          <w:sz w:val="24"/>
          <w:szCs w:val="24"/>
        </w:rPr>
        <w:t>p</w:t>
      </w:r>
      <w:r w:rsidRPr="00ED00F7">
        <w:rPr>
          <w:rFonts w:ascii="Times New Roman" w:hAnsi="Times New Roman" w:cs="Times New Roman"/>
          <w:color w:val="000000"/>
          <w:sz w:val="24"/>
          <w:szCs w:val="24"/>
        </w:rPr>
        <w:t>oziva.</w:t>
      </w:r>
    </w:p>
    <w:p w14:paraId="547EEDF3" w14:textId="19B440C5" w:rsidR="00205CF1" w:rsidRDefault="00D16D67" w:rsidP="00FF3549">
      <w:pPr>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Rješenje čelnika NKT-a je izvršno te se može pokrenuti upravni spor pred nadležnim upravnim sudom u roku 30 </w:t>
      </w:r>
      <w:r w:rsidR="00B26B6C">
        <w:rPr>
          <w:rFonts w:ascii="Times New Roman" w:hAnsi="Times New Roman" w:cs="Times New Roman"/>
          <w:color w:val="000000"/>
          <w:sz w:val="24"/>
          <w:szCs w:val="24"/>
        </w:rPr>
        <w:t xml:space="preserve">(trideset) </w:t>
      </w:r>
      <w:r w:rsidRPr="00ED00F7">
        <w:rPr>
          <w:rFonts w:ascii="Times New Roman" w:hAnsi="Times New Roman" w:cs="Times New Roman"/>
          <w:color w:val="000000"/>
          <w:sz w:val="24"/>
          <w:szCs w:val="24"/>
        </w:rPr>
        <w:t>dana od dana dostave rješenja.</w:t>
      </w:r>
      <w:bookmarkStart w:id="73" w:name="_ODREDBE_KOJE_SE"/>
      <w:bookmarkEnd w:id="69"/>
      <w:bookmarkEnd w:id="73"/>
    </w:p>
    <w:p w14:paraId="4C732A56" w14:textId="19382BD2" w:rsidR="009408DE" w:rsidRDefault="009408DE" w:rsidP="00FF3549">
      <w:pPr>
        <w:jc w:val="both"/>
        <w:rPr>
          <w:rFonts w:ascii="Times New Roman" w:hAnsi="Times New Roman" w:cs="Times New Roman"/>
          <w:color w:val="000000"/>
          <w:sz w:val="24"/>
          <w:szCs w:val="24"/>
        </w:rPr>
      </w:pPr>
    </w:p>
    <w:p w14:paraId="7D7D67E2" w14:textId="77777777" w:rsidR="005419D7" w:rsidRPr="00ED00F7" w:rsidRDefault="005419D7" w:rsidP="00FF3549">
      <w:pPr>
        <w:jc w:val="both"/>
        <w:rPr>
          <w:rFonts w:ascii="Times New Roman" w:hAnsi="Times New Roman" w:cs="Times New Roman"/>
          <w:color w:val="000000"/>
          <w:sz w:val="24"/>
          <w:szCs w:val="24"/>
        </w:rPr>
      </w:pPr>
    </w:p>
    <w:p w14:paraId="78997B75" w14:textId="1AEF87A2" w:rsidR="00B26B6C" w:rsidRDefault="00573F23" w:rsidP="00B26B6C">
      <w:pPr>
        <w:pStyle w:val="Naslov1"/>
        <w:numPr>
          <w:ilvl w:val="0"/>
          <w:numId w:val="8"/>
        </w:numPr>
      </w:pPr>
      <w:bookmarkStart w:id="74" w:name="_Toc64466791"/>
      <w:r w:rsidRPr="00ED00F7">
        <w:t xml:space="preserve">ODREDBE KOJE SE ODNOSE NA PROVEDBU </w:t>
      </w:r>
      <w:bookmarkStart w:id="75" w:name="_Toc63341640"/>
      <w:bookmarkStart w:id="76" w:name="_Toc64466792"/>
      <w:bookmarkEnd w:id="74"/>
      <w:r w:rsidR="00A5212A">
        <w:t>OPERACIJA</w:t>
      </w:r>
    </w:p>
    <w:p w14:paraId="5CCAB1DC" w14:textId="77777777" w:rsidR="00B26B6C" w:rsidRPr="00B26B6C" w:rsidRDefault="00B26B6C" w:rsidP="00B26B6C"/>
    <w:p w14:paraId="60761892" w14:textId="38ADA4D6" w:rsidR="00D16D67" w:rsidRPr="00ED00F7" w:rsidRDefault="00D16D67" w:rsidP="00FF3549">
      <w:pPr>
        <w:pStyle w:val="Naslov2"/>
        <w:spacing w:line="276" w:lineRule="auto"/>
      </w:pPr>
      <w:r w:rsidRPr="00ED00F7">
        <w:t>5.1. Razdoblje provedbe operacije</w:t>
      </w:r>
      <w:bookmarkEnd w:id="75"/>
      <w:bookmarkEnd w:id="76"/>
    </w:p>
    <w:p w14:paraId="22007E24" w14:textId="77777777" w:rsidR="00FD0E96" w:rsidRPr="00ED00F7" w:rsidRDefault="00FD0E96" w:rsidP="00B26B6C">
      <w:pPr>
        <w:spacing w:after="0"/>
        <w:rPr>
          <w:sz w:val="24"/>
          <w:szCs w:val="24"/>
        </w:rPr>
      </w:pPr>
    </w:p>
    <w:p w14:paraId="2D998024" w14:textId="77777777" w:rsidR="00D16D67" w:rsidRPr="00ED00F7" w:rsidRDefault="00D16D67"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Pod razdobljem provedbe operacije podrazumijeva se datum početka i predviđenog završetka provedbe</w:t>
      </w:r>
      <w:r w:rsidRPr="00ED00F7">
        <w:rPr>
          <w:rFonts w:ascii="Times New Roman" w:hAnsi="Times New Roman" w:cs="Times New Roman"/>
          <w:i/>
          <w:sz w:val="24"/>
          <w:szCs w:val="24"/>
        </w:rPr>
        <w:t>.</w:t>
      </w:r>
      <w:r w:rsidRPr="00ED00F7">
        <w:rPr>
          <w:rFonts w:ascii="Times New Roman" w:hAnsi="Times New Roman" w:cs="Times New Roman"/>
          <w:sz w:val="24"/>
          <w:szCs w:val="24"/>
        </w:rPr>
        <w:t xml:space="preserve"> Definira se u ugovoru o dodjeli bespovratnih financijskih sredstava.</w:t>
      </w:r>
    </w:p>
    <w:p w14:paraId="74D5BC84" w14:textId="77777777" w:rsidR="00D16D67" w:rsidRPr="00ED00F7" w:rsidRDefault="00D16D67" w:rsidP="00FF3549">
      <w:pPr>
        <w:widowControl w:val="0"/>
        <w:autoSpaceDE w:val="0"/>
        <w:autoSpaceDN w:val="0"/>
        <w:adjustRightInd w:val="0"/>
        <w:spacing w:after="0"/>
        <w:rPr>
          <w:rFonts w:ascii="Times New Roman" w:hAnsi="Times New Roman" w:cs="Times New Roman"/>
          <w:sz w:val="24"/>
          <w:szCs w:val="24"/>
        </w:rPr>
      </w:pPr>
    </w:p>
    <w:p w14:paraId="46AE132E" w14:textId="417E9733" w:rsidR="00D16D67" w:rsidRDefault="00D16D67" w:rsidP="00FF3549">
      <w:pPr>
        <w:widowControl w:val="0"/>
        <w:autoSpaceDE w:val="0"/>
        <w:autoSpaceDN w:val="0"/>
        <w:adjustRightInd w:val="0"/>
        <w:spacing w:after="0"/>
        <w:jc w:val="both"/>
        <w:rPr>
          <w:rFonts w:ascii="Times New Roman" w:hAnsi="Times New Roman" w:cs="Times New Roman"/>
          <w:sz w:val="24"/>
          <w:szCs w:val="24"/>
        </w:rPr>
      </w:pPr>
      <w:r w:rsidRPr="00187E29">
        <w:rPr>
          <w:rFonts w:ascii="Times New Roman" w:hAnsi="Times New Roman" w:cs="Times New Roman"/>
          <w:b/>
          <w:bCs/>
          <w:sz w:val="24"/>
          <w:szCs w:val="24"/>
        </w:rPr>
        <w:t>Provedba operacije smije započeti najranije 22. ožujka 2020. godine, a mora se dovršiti do 1. svibnja 2022. godine</w:t>
      </w:r>
      <w:r w:rsidRPr="00187E29">
        <w:rPr>
          <w:rFonts w:ascii="Times New Roman" w:hAnsi="Times New Roman" w:cs="Times New Roman"/>
          <w:sz w:val="24"/>
          <w:szCs w:val="24"/>
        </w:rPr>
        <w:t>,</w:t>
      </w:r>
      <w:r w:rsidRPr="44B10A03">
        <w:rPr>
          <w:rFonts w:ascii="Times New Roman" w:hAnsi="Times New Roman" w:cs="Times New Roman"/>
          <w:sz w:val="24"/>
          <w:szCs w:val="24"/>
        </w:rPr>
        <w:t xml:space="preserve"> s mogućnošću produljenja najkasnije do 17. lipnja 2022. godine u opravdanim slučajevima ako tako nadležan TOPFD odluči. Ukoliko provedba </w:t>
      </w:r>
      <w:r w:rsidR="007B317C">
        <w:rPr>
          <w:rFonts w:ascii="Times New Roman" w:hAnsi="Times New Roman" w:cs="Times New Roman"/>
          <w:sz w:val="24"/>
          <w:szCs w:val="24"/>
        </w:rPr>
        <w:t>operacij</w:t>
      </w:r>
      <w:r w:rsidR="00E6751A">
        <w:rPr>
          <w:rFonts w:ascii="Times New Roman" w:hAnsi="Times New Roman" w:cs="Times New Roman"/>
          <w:sz w:val="24"/>
          <w:szCs w:val="24"/>
        </w:rPr>
        <w:t>e</w:t>
      </w:r>
      <w:r w:rsidR="007B317C" w:rsidRPr="44B10A03">
        <w:rPr>
          <w:rFonts w:ascii="Times New Roman" w:hAnsi="Times New Roman" w:cs="Times New Roman"/>
          <w:sz w:val="24"/>
          <w:szCs w:val="24"/>
        </w:rPr>
        <w:t xml:space="preserve"> </w:t>
      </w:r>
      <w:r w:rsidRPr="44B10A03">
        <w:rPr>
          <w:rFonts w:ascii="Times New Roman" w:hAnsi="Times New Roman" w:cs="Times New Roman"/>
          <w:sz w:val="24"/>
          <w:szCs w:val="24"/>
        </w:rPr>
        <w:t>traje dulje od navedenog roka, troškovi će se financirati iz vlastitih sredstava prijavitelja ili drugih izvora</w:t>
      </w:r>
      <w:r w:rsidR="00D64596">
        <w:rPr>
          <w:rFonts w:ascii="Times New Roman" w:hAnsi="Times New Roman" w:cs="Times New Roman"/>
          <w:sz w:val="24"/>
          <w:szCs w:val="24"/>
        </w:rPr>
        <w:t>.</w:t>
      </w:r>
    </w:p>
    <w:p w14:paraId="08A9D1AC" w14:textId="77777777" w:rsidR="00923B1E" w:rsidRPr="00ED00F7" w:rsidRDefault="00923B1E" w:rsidP="00FF3549">
      <w:pPr>
        <w:widowControl w:val="0"/>
        <w:autoSpaceDE w:val="0"/>
        <w:autoSpaceDN w:val="0"/>
        <w:adjustRightInd w:val="0"/>
        <w:spacing w:after="0"/>
        <w:jc w:val="both"/>
        <w:rPr>
          <w:rFonts w:ascii="Times New Roman" w:hAnsi="Times New Roman" w:cs="Times New Roman"/>
          <w:sz w:val="24"/>
          <w:szCs w:val="24"/>
        </w:rPr>
      </w:pPr>
    </w:p>
    <w:p w14:paraId="11AE4772" w14:textId="7A9D10E0" w:rsidR="00D16D67" w:rsidRPr="00ED00F7" w:rsidRDefault="00D16D67" w:rsidP="00FF56EC">
      <w:pPr>
        <w:pStyle w:val="Naslov2"/>
        <w:numPr>
          <w:ilvl w:val="1"/>
          <w:numId w:val="8"/>
        </w:numPr>
        <w:spacing w:line="276" w:lineRule="auto"/>
      </w:pPr>
      <w:bookmarkStart w:id="77" w:name="_Toc63341641"/>
      <w:bookmarkStart w:id="78" w:name="_Toc64466793"/>
      <w:r w:rsidRPr="00ED00F7">
        <w:t>Nabava</w:t>
      </w:r>
      <w:bookmarkEnd w:id="77"/>
      <w:bookmarkEnd w:id="78"/>
    </w:p>
    <w:p w14:paraId="65F7A186" w14:textId="77777777" w:rsidR="00D16D67" w:rsidRPr="00ED00F7" w:rsidRDefault="00D16D67" w:rsidP="00FF3549">
      <w:pPr>
        <w:pStyle w:val="Naslov1"/>
        <w:numPr>
          <w:ilvl w:val="0"/>
          <w:numId w:val="0"/>
        </w:numPr>
        <w:ind w:left="720"/>
      </w:pPr>
    </w:p>
    <w:p w14:paraId="67FC8BF6" w14:textId="451766F1" w:rsidR="00D16D67" w:rsidRPr="00ED00F7" w:rsidRDefault="00D16D67" w:rsidP="00FF3549">
      <w:pPr>
        <w:pStyle w:val="Bezproreda"/>
        <w:spacing w:line="276" w:lineRule="auto"/>
        <w:jc w:val="both"/>
        <w:rPr>
          <w:rFonts w:ascii="Times New Roman" w:hAnsi="Times New Roman" w:cs="Times New Roman"/>
          <w:i/>
          <w:sz w:val="24"/>
          <w:szCs w:val="24"/>
        </w:rPr>
      </w:pPr>
      <w:r w:rsidRPr="00ED00F7">
        <w:rPr>
          <w:rFonts w:ascii="Times New Roman" w:hAnsi="Times New Roman" w:cs="Times New Roman"/>
          <w:sz w:val="24"/>
          <w:szCs w:val="24"/>
        </w:rPr>
        <w:t xml:space="preserve">Kod podnošenja projektnog prijedloga i tijekom provedbe operacije prijavitelj/korisnik se mora pridržavati postupaka nabave utvrđenih u dokumentaciji Poziva te </w:t>
      </w:r>
      <w:r w:rsidRPr="005777A5">
        <w:rPr>
          <w:rFonts w:ascii="Times New Roman" w:hAnsi="Times New Roman" w:cs="Times New Roman"/>
          <w:i/>
          <w:iCs/>
          <w:sz w:val="24"/>
          <w:szCs w:val="24"/>
        </w:rPr>
        <w:t>Ugovoru (Prilog 1)</w:t>
      </w:r>
      <w:r w:rsidRPr="00ED00F7">
        <w:rPr>
          <w:rFonts w:ascii="Times New Roman" w:hAnsi="Times New Roman" w:cs="Times New Roman"/>
          <w:sz w:val="24"/>
          <w:szCs w:val="24"/>
        </w:rPr>
        <w:t xml:space="preserve"> i </w:t>
      </w:r>
      <w:r w:rsidRPr="005777A5">
        <w:rPr>
          <w:rFonts w:ascii="Times New Roman" w:hAnsi="Times New Roman" w:cs="Times New Roman"/>
          <w:i/>
          <w:iCs/>
          <w:sz w:val="24"/>
          <w:szCs w:val="24"/>
        </w:rPr>
        <w:t>Općim uvjetima Ugovora (Prilog 2)</w:t>
      </w:r>
      <w:r w:rsidRPr="00ED00F7">
        <w:rPr>
          <w:rFonts w:ascii="Times New Roman" w:hAnsi="Times New Roman" w:cs="Times New Roman"/>
          <w:sz w:val="24"/>
          <w:szCs w:val="24"/>
        </w:rPr>
        <w:t>.</w:t>
      </w:r>
      <w:r w:rsidRPr="00ED00F7">
        <w:rPr>
          <w:rFonts w:ascii="Times New Roman" w:hAnsi="Times New Roman" w:cs="Times New Roman"/>
          <w:i/>
          <w:sz w:val="24"/>
          <w:szCs w:val="24"/>
        </w:rPr>
        <w:t xml:space="preserve"> </w:t>
      </w:r>
    </w:p>
    <w:p w14:paraId="5E9246FD" w14:textId="77777777" w:rsidR="00D16D67" w:rsidRPr="00ED00F7" w:rsidRDefault="00D16D67" w:rsidP="00FF3549">
      <w:pPr>
        <w:pStyle w:val="Bezproreda"/>
        <w:spacing w:line="276" w:lineRule="auto"/>
        <w:jc w:val="both"/>
        <w:rPr>
          <w:rFonts w:ascii="Times New Roman" w:hAnsi="Times New Roman" w:cs="Times New Roman"/>
          <w:sz w:val="24"/>
          <w:szCs w:val="24"/>
        </w:rPr>
      </w:pPr>
    </w:p>
    <w:p w14:paraId="2CBA43F5" w14:textId="6A00645F" w:rsidR="00D16D67" w:rsidRPr="00ED00F7" w:rsidRDefault="00D16D67" w:rsidP="00FF3549">
      <w:pPr>
        <w:pStyle w:val="Bezproreda"/>
        <w:spacing w:line="276" w:lineRule="auto"/>
        <w:jc w:val="both"/>
        <w:rPr>
          <w:rFonts w:ascii="Times New Roman" w:hAnsi="Times New Roman" w:cs="Times New Roman"/>
          <w:i/>
          <w:sz w:val="24"/>
          <w:szCs w:val="24"/>
        </w:rPr>
      </w:pPr>
      <w:r w:rsidRPr="000E2A5F">
        <w:rPr>
          <w:rFonts w:ascii="Times New Roman" w:hAnsi="Times New Roman" w:cs="Times New Roman"/>
          <w:sz w:val="24"/>
          <w:szCs w:val="24"/>
        </w:rPr>
        <w:t>Korisnik, obveznik Zakona o javnoj nabavi, primjenjuje Zakon o javnoj nabavi (Narodne novine, br. 120/16) na postupke nabave u okviru operacije.</w:t>
      </w:r>
      <w:r w:rsidRPr="00ED00F7">
        <w:rPr>
          <w:rFonts w:ascii="Times New Roman" w:hAnsi="Times New Roman" w:cs="Times New Roman"/>
          <w:sz w:val="24"/>
          <w:szCs w:val="24"/>
        </w:rPr>
        <w:t xml:space="preserve"> </w:t>
      </w:r>
    </w:p>
    <w:p w14:paraId="00CDE500" w14:textId="77777777" w:rsidR="00D16D67" w:rsidRPr="00ED00F7" w:rsidRDefault="00D16D67" w:rsidP="00FF3549">
      <w:pPr>
        <w:spacing w:after="0"/>
        <w:jc w:val="both"/>
        <w:rPr>
          <w:rFonts w:ascii="Times New Roman" w:hAnsi="Times New Roman" w:cs="Times New Roman"/>
          <w:sz w:val="24"/>
          <w:szCs w:val="24"/>
        </w:rPr>
      </w:pPr>
    </w:p>
    <w:p w14:paraId="03F91B6B" w14:textId="77777777" w:rsidR="00CC60A3" w:rsidRDefault="00D16D67" w:rsidP="00FF3549">
      <w:pPr>
        <w:pStyle w:val="Bezproreda"/>
        <w:spacing w:line="276" w:lineRule="auto"/>
        <w:jc w:val="both"/>
        <w:rPr>
          <w:rFonts w:ascii="Times New Roman" w:hAnsi="Times New Roman" w:cs="Times New Roman"/>
          <w:sz w:val="24"/>
          <w:szCs w:val="24"/>
        </w:rPr>
      </w:pPr>
      <w:r w:rsidRPr="00ED00F7">
        <w:rPr>
          <w:rFonts w:ascii="Times New Roman" w:hAnsi="Times New Roman" w:cs="Times New Roman"/>
          <w:sz w:val="24"/>
          <w:szCs w:val="24"/>
        </w:rPr>
        <w:t>Troškovi koji uključuju nabavu bit će prihvatljivi samo pod uvjetom da je nabava provedena u skladu sa Zakonom o javnoj nabavi</w:t>
      </w:r>
      <w:r w:rsidR="00FD0E96" w:rsidRPr="00ED00F7">
        <w:rPr>
          <w:rFonts w:ascii="Times New Roman" w:hAnsi="Times New Roman" w:cs="Times New Roman"/>
          <w:sz w:val="24"/>
          <w:szCs w:val="24"/>
        </w:rPr>
        <w:t>.</w:t>
      </w:r>
      <w:r w:rsidRPr="00ED00F7">
        <w:rPr>
          <w:rFonts w:ascii="Times New Roman" w:hAnsi="Times New Roman" w:cs="Times New Roman"/>
          <w:sz w:val="24"/>
          <w:szCs w:val="24"/>
        </w:rPr>
        <w:t xml:space="preserve"> </w:t>
      </w:r>
    </w:p>
    <w:p w14:paraId="627983B6" w14:textId="77777777" w:rsidR="00CC60A3" w:rsidRDefault="00CC60A3" w:rsidP="00FF3549">
      <w:pPr>
        <w:pStyle w:val="Bezproreda"/>
        <w:spacing w:line="276" w:lineRule="auto"/>
        <w:jc w:val="both"/>
        <w:rPr>
          <w:rFonts w:ascii="Times New Roman" w:hAnsi="Times New Roman" w:cs="Times New Roman"/>
          <w:sz w:val="24"/>
          <w:szCs w:val="24"/>
        </w:rPr>
      </w:pPr>
    </w:p>
    <w:p w14:paraId="75D6E00D" w14:textId="069D7AB7" w:rsidR="00D16D67" w:rsidRPr="00ED00F7" w:rsidRDefault="00D16D67" w:rsidP="00FF3549">
      <w:pPr>
        <w:pStyle w:val="Bezproreda"/>
        <w:spacing w:line="276" w:lineRule="auto"/>
        <w:jc w:val="both"/>
        <w:rPr>
          <w:rFonts w:ascii="Times New Roman" w:hAnsi="Times New Roman" w:cs="Times New Roman"/>
          <w:i/>
          <w:sz w:val="24"/>
          <w:szCs w:val="24"/>
        </w:rPr>
      </w:pPr>
      <w:r w:rsidRPr="00ED00F7">
        <w:rPr>
          <w:rFonts w:ascii="Times New Roman" w:hAnsi="Times New Roman" w:cs="Times New Roman"/>
          <w:sz w:val="24"/>
          <w:szCs w:val="24"/>
        </w:rPr>
        <w:lastRenderedPageBreak/>
        <w:t>Nepridržavanje ovih postupaka odrazit će se na prihvatljivost izdataka, a TOPFD prilikom provjere zahtjeva za nadoknadom sredstava koje tijekom provedbe operacije podnosi korisnik, može proglasiti vezane troškove neprihvatljivima.</w:t>
      </w:r>
    </w:p>
    <w:p w14:paraId="4F5E559F" w14:textId="77777777" w:rsidR="00D16D67" w:rsidRPr="00ED00F7" w:rsidRDefault="00D16D67" w:rsidP="00FF3549">
      <w:pPr>
        <w:spacing w:after="0"/>
        <w:ind w:firstLine="708"/>
        <w:jc w:val="both"/>
        <w:rPr>
          <w:rFonts w:ascii="Times New Roman" w:eastAsiaTheme="majorEastAsia" w:hAnsi="Times New Roman" w:cs="Times New Roman"/>
          <w:bCs/>
          <w:i/>
          <w:iCs/>
          <w:sz w:val="24"/>
          <w:szCs w:val="24"/>
        </w:rPr>
      </w:pPr>
    </w:p>
    <w:p w14:paraId="7107A6BA" w14:textId="5F0DC4E3" w:rsidR="00D16D67" w:rsidRPr="00ED00F7" w:rsidRDefault="00D16D67" w:rsidP="00FF3549">
      <w:pPr>
        <w:pStyle w:val="Naslov2"/>
        <w:spacing w:line="276" w:lineRule="auto"/>
      </w:pPr>
      <w:bookmarkStart w:id="79" w:name="_Toc64466794"/>
      <w:r w:rsidRPr="00ED00F7">
        <w:t>5.3. Podnošenje zahtjeva za nadoknadom sredstava</w:t>
      </w:r>
      <w:bookmarkEnd w:id="79"/>
    </w:p>
    <w:p w14:paraId="523EAAFE" w14:textId="77777777" w:rsidR="00FC1A8F" w:rsidRPr="00ED00F7" w:rsidRDefault="00FC1A8F" w:rsidP="00FF3549">
      <w:pPr>
        <w:pStyle w:val="Bezproreda"/>
        <w:spacing w:line="276" w:lineRule="auto"/>
        <w:jc w:val="both"/>
        <w:rPr>
          <w:rFonts w:ascii="Times New Roman" w:eastAsia="Calibri" w:hAnsi="Times New Roman" w:cs="Times New Roman"/>
          <w:sz w:val="24"/>
          <w:szCs w:val="24"/>
        </w:rPr>
      </w:pPr>
    </w:p>
    <w:p w14:paraId="4D9411F9" w14:textId="5164A3D8" w:rsidR="00D16D67" w:rsidRPr="0013306A" w:rsidRDefault="00D16D67" w:rsidP="00FF3549">
      <w:pPr>
        <w:pStyle w:val="Bezproreda"/>
        <w:spacing w:line="276" w:lineRule="auto"/>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 xml:space="preserve">Mogućnosti i uvjeti za podnošenje Zahtjeva za nadoknadom </w:t>
      </w:r>
      <w:r w:rsidRPr="0013306A">
        <w:rPr>
          <w:rFonts w:ascii="Times New Roman" w:eastAsia="Calibri" w:hAnsi="Times New Roman" w:cs="Times New Roman"/>
          <w:sz w:val="24"/>
          <w:szCs w:val="24"/>
        </w:rPr>
        <w:t>sredstava određeni su Ugovorom.</w:t>
      </w:r>
    </w:p>
    <w:p w14:paraId="44826695" w14:textId="77777777" w:rsidR="00D16D67" w:rsidRPr="0013306A" w:rsidRDefault="00D16D67" w:rsidP="00FF3549">
      <w:pPr>
        <w:pStyle w:val="Bezproreda"/>
        <w:spacing w:line="276" w:lineRule="auto"/>
        <w:jc w:val="both"/>
        <w:rPr>
          <w:rFonts w:ascii="Times New Roman" w:eastAsia="Calibri" w:hAnsi="Times New Roman" w:cs="Times New Roman"/>
          <w:sz w:val="24"/>
          <w:szCs w:val="24"/>
        </w:rPr>
      </w:pPr>
    </w:p>
    <w:p w14:paraId="59A635E6" w14:textId="5740E3EF" w:rsidR="00D16D67" w:rsidRPr="0013306A" w:rsidRDefault="00D16D67" w:rsidP="00FF3549">
      <w:pPr>
        <w:pStyle w:val="Bezproreda"/>
        <w:spacing w:line="276" w:lineRule="auto"/>
        <w:jc w:val="both"/>
        <w:rPr>
          <w:rFonts w:ascii="Times New Roman" w:eastAsia="Calibri" w:hAnsi="Times New Roman" w:cs="Times New Roman"/>
          <w:sz w:val="24"/>
          <w:szCs w:val="24"/>
        </w:rPr>
      </w:pPr>
      <w:r w:rsidRPr="0013306A">
        <w:rPr>
          <w:rFonts w:ascii="Times New Roman" w:eastAsia="Calibri" w:hAnsi="Times New Roman" w:cs="Times New Roman"/>
          <w:i/>
          <w:iCs/>
          <w:sz w:val="24"/>
          <w:szCs w:val="24"/>
        </w:rPr>
        <w:t xml:space="preserve">Zahtjevi za nadoknadom sredstava (Prilog </w:t>
      </w:r>
      <w:r w:rsidR="008623F5" w:rsidRPr="0013306A">
        <w:rPr>
          <w:rFonts w:ascii="Times New Roman" w:eastAsia="Calibri" w:hAnsi="Times New Roman" w:cs="Times New Roman"/>
          <w:i/>
          <w:iCs/>
          <w:sz w:val="24"/>
          <w:szCs w:val="24"/>
        </w:rPr>
        <w:t>4</w:t>
      </w:r>
      <w:r w:rsidRPr="0013306A">
        <w:rPr>
          <w:rFonts w:ascii="Times New Roman" w:eastAsia="Calibri" w:hAnsi="Times New Roman" w:cs="Times New Roman"/>
          <w:i/>
          <w:iCs/>
          <w:sz w:val="24"/>
          <w:szCs w:val="24"/>
        </w:rPr>
        <w:t>)</w:t>
      </w:r>
      <w:r w:rsidRPr="0013306A">
        <w:rPr>
          <w:rFonts w:ascii="Times New Roman" w:eastAsia="Calibri" w:hAnsi="Times New Roman" w:cs="Times New Roman"/>
          <w:sz w:val="24"/>
          <w:szCs w:val="24"/>
        </w:rPr>
        <w:t xml:space="preserve"> s pripadajućim prilozima </w:t>
      </w:r>
      <w:r w:rsidRPr="0013306A">
        <w:rPr>
          <w:rFonts w:ascii="Times New Roman" w:hAnsi="Times New Roman"/>
          <w:sz w:val="24"/>
          <w:szCs w:val="24"/>
        </w:rPr>
        <w:t>podnose se u roku 15 (petnaest) dana od isteka svaka tri mjeseca od sklapanja Ugovora, za to tromjesečno razdoblje.</w:t>
      </w:r>
    </w:p>
    <w:p w14:paraId="26DB0921" w14:textId="77777777" w:rsidR="009E0358" w:rsidRPr="00ED00F7" w:rsidRDefault="009E0358" w:rsidP="00FF3549">
      <w:pPr>
        <w:pStyle w:val="Bezproreda"/>
        <w:spacing w:line="276" w:lineRule="auto"/>
        <w:jc w:val="both"/>
        <w:rPr>
          <w:rFonts w:ascii="Times New Roman" w:eastAsia="Calibri" w:hAnsi="Times New Roman" w:cs="Times New Roman"/>
          <w:sz w:val="24"/>
          <w:szCs w:val="24"/>
        </w:rPr>
      </w:pPr>
    </w:p>
    <w:p w14:paraId="69D38A3C" w14:textId="349E9225" w:rsidR="000A1C97" w:rsidRDefault="00D16D67" w:rsidP="000A1C97">
      <w:pPr>
        <w:pStyle w:val="Naslov2"/>
        <w:spacing w:line="276" w:lineRule="auto"/>
      </w:pPr>
      <w:bookmarkStart w:id="80" w:name="_Toc63341642"/>
      <w:bookmarkStart w:id="81" w:name="_Toc64466795"/>
      <w:r w:rsidRPr="00ED00F7">
        <w:t>5.4. Povrat sredstava</w:t>
      </w:r>
      <w:bookmarkEnd w:id="80"/>
      <w:bookmarkEnd w:id="81"/>
    </w:p>
    <w:p w14:paraId="425976EC" w14:textId="77777777" w:rsidR="000A1C97" w:rsidRPr="000A1C97" w:rsidRDefault="000A1C97" w:rsidP="000A1C97"/>
    <w:p w14:paraId="51ABBDC2" w14:textId="15F0399A" w:rsidR="00D16D67" w:rsidRDefault="00D16D67" w:rsidP="00FF3549">
      <w:pPr>
        <w:pStyle w:val="Bezproreda"/>
        <w:spacing w:line="276" w:lineRule="auto"/>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BDE8CC2" w14:textId="77777777" w:rsidR="0013306A" w:rsidRPr="00ED00F7" w:rsidRDefault="0013306A" w:rsidP="00FF3549">
      <w:pPr>
        <w:pStyle w:val="Bezproreda"/>
        <w:spacing w:line="276" w:lineRule="auto"/>
        <w:jc w:val="both"/>
        <w:rPr>
          <w:rFonts w:ascii="Times New Roman" w:eastAsia="Calibri" w:hAnsi="Times New Roman" w:cs="Times New Roman"/>
          <w:sz w:val="24"/>
          <w:szCs w:val="24"/>
        </w:rPr>
      </w:pPr>
    </w:p>
    <w:p w14:paraId="449BA62D" w14:textId="34C2BB74" w:rsidR="00D16D67" w:rsidRPr="00ED00F7" w:rsidRDefault="00D16D67" w:rsidP="00FF3549">
      <w:pPr>
        <w:pStyle w:val="Naslov2"/>
        <w:spacing w:line="276" w:lineRule="auto"/>
      </w:pPr>
      <w:r w:rsidRPr="00ED00F7">
        <w:tab/>
      </w:r>
      <w:bookmarkStart w:id="82" w:name="_Toc63341643"/>
      <w:bookmarkStart w:id="83" w:name="_Toc64466796"/>
      <w:r w:rsidRPr="00ED00F7">
        <w:t>5.5. Prigovori na odluku o nepravilnostima i odluku o povratu</w:t>
      </w:r>
      <w:bookmarkEnd w:id="82"/>
      <w:bookmarkEnd w:id="83"/>
    </w:p>
    <w:p w14:paraId="347A2AA0" w14:textId="77777777" w:rsidR="00FC1A8F" w:rsidRPr="00ED00F7" w:rsidRDefault="00FC1A8F" w:rsidP="009E0358">
      <w:pPr>
        <w:spacing w:after="0"/>
        <w:rPr>
          <w:sz w:val="24"/>
          <w:szCs w:val="24"/>
        </w:rPr>
      </w:pPr>
    </w:p>
    <w:p w14:paraId="2242D900" w14:textId="77777777" w:rsidR="00D16D67" w:rsidRPr="00ED00F7" w:rsidRDefault="00D16D67" w:rsidP="00FF3549">
      <w:pPr>
        <w:pBdr>
          <w:top w:val="nil"/>
          <w:left w:val="nil"/>
          <w:bottom w:val="nil"/>
          <w:right w:val="nil"/>
          <w:between w:val="nil"/>
        </w:pBdr>
        <w:spacing w:after="12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Tijekom provedbe operacije Korisnik može podnijeti prigovor NKT-u na:</w:t>
      </w:r>
    </w:p>
    <w:p w14:paraId="798BA7DE" w14:textId="700EDB04" w:rsidR="00D16D67" w:rsidRPr="00ED00F7" w:rsidRDefault="00D16D67" w:rsidP="00571617">
      <w:pPr>
        <w:pBdr>
          <w:top w:val="nil"/>
          <w:left w:val="nil"/>
          <w:bottom w:val="nil"/>
          <w:right w:val="nil"/>
          <w:between w:val="nil"/>
        </w:pBdr>
        <w:spacing w:after="120"/>
        <w:ind w:firstLine="72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Odluku o nepravilnostima</w:t>
      </w:r>
      <w:r w:rsidR="00D37DB1">
        <w:rPr>
          <w:rFonts w:ascii="Times New Roman" w:hAnsi="Times New Roman" w:cs="Times New Roman"/>
          <w:color w:val="000000"/>
          <w:sz w:val="24"/>
          <w:szCs w:val="24"/>
        </w:rPr>
        <w:t xml:space="preserve"> i</w:t>
      </w:r>
    </w:p>
    <w:p w14:paraId="7DB3EBCD" w14:textId="04F509B7" w:rsidR="00D16D67" w:rsidRPr="00ED00F7" w:rsidRDefault="00D16D67" w:rsidP="00571617">
      <w:pPr>
        <w:pBdr>
          <w:top w:val="nil"/>
          <w:left w:val="nil"/>
          <w:bottom w:val="nil"/>
          <w:right w:val="nil"/>
          <w:between w:val="nil"/>
        </w:pBdr>
        <w:spacing w:after="120"/>
        <w:ind w:firstLine="72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Odluku o povratu, u slučaju kada nije donesena Odluka o nepravilnostima</w:t>
      </w:r>
      <w:r w:rsidR="00D37DB1">
        <w:rPr>
          <w:rFonts w:ascii="Times New Roman" w:hAnsi="Times New Roman" w:cs="Times New Roman"/>
          <w:color w:val="000000"/>
          <w:sz w:val="24"/>
          <w:szCs w:val="24"/>
        </w:rPr>
        <w:t>.</w:t>
      </w:r>
    </w:p>
    <w:p w14:paraId="7A6A16EC" w14:textId="2B7D29CF" w:rsidR="00D16D67" w:rsidRPr="00ED00F7" w:rsidRDefault="00D16D67" w:rsidP="00FF3549">
      <w:pPr>
        <w:jc w:val="both"/>
        <w:rPr>
          <w:rStyle w:val="Hiperveza"/>
          <w:rFonts w:ascii="Times New Roman" w:hAnsi="Times New Roman" w:cs="Times New Roman"/>
          <w:sz w:val="24"/>
          <w:szCs w:val="24"/>
        </w:rPr>
      </w:pPr>
      <w:r w:rsidRPr="00ED00F7">
        <w:rPr>
          <w:rFonts w:ascii="Times New Roman" w:eastAsia="Calibri" w:hAnsi="Times New Roman" w:cs="Times New Roman"/>
          <w:sz w:val="24"/>
          <w:szCs w:val="24"/>
        </w:rPr>
        <w:t>Prigovor se može podnijeti osobno, poslati poštom,</w:t>
      </w:r>
      <w:r w:rsidRPr="00ED00F7">
        <w:rPr>
          <w:rFonts w:ascii="Times New Roman" w:hAnsi="Times New Roman" w:cs="Times New Roman"/>
          <w:color w:val="000000"/>
          <w:sz w:val="24"/>
          <w:szCs w:val="24"/>
        </w:rPr>
        <w:t xml:space="preserve"> dostaviti u obliku elektroničke isprave izrađene sukladno zakonu ili usmeno izjaviti na zapisnik u roku od 15 </w:t>
      </w:r>
      <w:r w:rsidR="00E96F96">
        <w:rPr>
          <w:rFonts w:ascii="Times New Roman" w:hAnsi="Times New Roman" w:cs="Times New Roman"/>
          <w:color w:val="000000"/>
          <w:sz w:val="24"/>
          <w:szCs w:val="24"/>
        </w:rPr>
        <w:t xml:space="preserve">(petnaest) </w:t>
      </w:r>
      <w:r w:rsidRPr="00ED00F7">
        <w:rPr>
          <w:rFonts w:ascii="Times New Roman" w:hAnsi="Times New Roman" w:cs="Times New Roman"/>
          <w:color w:val="000000"/>
          <w:sz w:val="24"/>
          <w:szCs w:val="24"/>
        </w:rPr>
        <w:t>dana od dana primitka odluke</w:t>
      </w:r>
      <w:r w:rsidRPr="00ED00F7">
        <w:rPr>
          <w:rFonts w:ascii="Times New Roman" w:eastAsia="Calibri" w:hAnsi="Times New Roman" w:cs="Times New Roman"/>
          <w:sz w:val="24"/>
          <w:szCs w:val="24"/>
        </w:rPr>
        <w:t>, na adresu: Ministarstvo prostornoga uređenja, graditeljstva i državne imovine</w:t>
      </w:r>
      <w:r w:rsidR="00E96F96">
        <w:rPr>
          <w:rFonts w:ascii="Times New Roman" w:eastAsia="Calibri" w:hAnsi="Times New Roman" w:cs="Times New Roman"/>
          <w:sz w:val="24"/>
          <w:szCs w:val="24"/>
        </w:rPr>
        <w:t xml:space="preserve">, </w:t>
      </w:r>
      <w:r w:rsidRPr="00ED00F7">
        <w:rPr>
          <w:rFonts w:ascii="Times New Roman" w:eastAsia="Calibri" w:hAnsi="Times New Roman" w:cs="Times New Roman"/>
          <w:sz w:val="24"/>
          <w:szCs w:val="24"/>
        </w:rPr>
        <w:t>Ulica Republike Austrije 20, 10000 Zagreb</w:t>
      </w:r>
      <w:r w:rsidRPr="00ED00F7">
        <w:rPr>
          <w:rFonts w:ascii="Times New Roman" w:hAnsi="Times New Roman" w:cs="Times New Roman"/>
          <w:color w:val="000000"/>
          <w:sz w:val="24"/>
          <w:szCs w:val="24"/>
        </w:rPr>
        <w:t xml:space="preserve">. Prigovor u obliku elektroničke isprave može se podnijet na adresu elektroničke pošte </w:t>
      </w:r>
      <w:hyperlink r:id="rId24" w:history="1">
        <w:r w:rsidRPr="00ED00F7">
          <w:rPr>
            <w:rStyle w:val="Hiperveza"/>
            <w:rFonts w:ascii="Times New Roman" w:hAnsi="Times New Roman" w:cs="Times New Roman"/>
            <w:sz w:val="24"/>
            <w:szCs w:val="24"/>
          </w:rPr>
          <w:t>fseu-prigovor-provedba@mpgi.hr</w:t>
        </w:r>
      </w:hyperlink>
      <w:r w:rsidR="00E96F96" w:rsidRPr="00E96F96">
        <w:rPr>
          <w:rStyle w:val="Hiperveza"/>
          <w:rFonts w:ascii="Times New Roman" w:hAnsi="Times New Roman" w:cs="Times New Roman"/>
          <w:color w:val="auto"/>
          <w:sz w:val="24"/>
          <w:szCs w:val="24"/>
          <w:u w:val="none"/>
        </w:rPr>
        <w:t xml:space="preserve"> .</w:t>
      </w:r>
    </w:p>
    <w:p w14:paraId="52FE5AE3" w14:textId="77777777" w:rsidR="00D16D67" w:rsidRPr="00ED00F7" w:rsidRDefault="00D16D67" w:rsidP="00FF3549">
      <w:pPr>
        <w:spacing w:after="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02F199C0" w14:textId="77777777" w:rsidR="00D16D67" w:rsidRPr="00ED00F7" w:rsidRDefault="00D16D67" w:rsidP="00FF3549">
      <w:pPr>
        <w:spacing w:after="0"/>
        <w:jc w:val="both"/>
        <w:rPr>
          <w:rFonts w:ascii="Times New Roman" w:hAnsi="Times New Roman" w:cs="Times New Roman"/>
          <w:color w:val="000000"/>
          <w:sz w:val="24"/>
          <w:szCs w:val="24"/>
        </w:rPr>
      </w:pPr>
    </w:p>
    <w:p w14:paraId="09A401B7" w14:textId="77777777" w:rsidR="00D16D67" w:rsidRPr="00ED00F7" w:rsidRDefault="00D16D67" w:rsidP="00FF3549">
      <w:pPr>
        <w:spacing w:after="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lastRenderedPageBreak/>
        <w:t>Prigovoru mora biti priložena punomoć osobe ovlaštene za zastupanje ako je korisnik ima i dokumentacija kojom dokazuje navode iznijete u prigovoru.</w:t>
      </w:r>
    </w:p>
    <w:p w14:paraId="73E28E57" w14:textId="77777777" w:rsidR="00D16D67" w:rsidRPr="00ED00F7" w:rsidRDefault="00D16D67" w:rsidP="00FF3549">
      <w:pPr>
        <w:spacing w:after="0"/>
        <w:jc w:val="both"/>
        <w:rPr>
          <w:rFonts w:ascii="Times New Roman" w:hAnsi="Times New Roman" w:cs="Times New Roman"/>
          <w:color w:val="000000"/>
          <w:sz w:val="24"/>
          <w:szCs w:val="24"/>
        </w:rPr>
      </w:pPr>
    </w:p>
    <w:p w14:paraId="557B8DAA" w14:textId="77777777" w:rsidR="00D16D67" w:rsidRPr="00ED00F7" w:rsidRDefault="00D16D67" w:rsidP="00FF3549">
      <w:pPr>
        <w:spacing w:after="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7FF69D3A" w14:textId="77777777" w:rsidR="00D16D67" w:rsidRPr="00ED00F7" w:rsidRDefault="00D16D67" w:rsidP="00FF3549">
      <w:pPr>
        <w:spacing w:after="0"/>
        <w:jc w:val="both"/>
        <w:rPr>
          <w:rFonts w:ascii="Times New Roman" w:hAnsi="Times New Roman" w:cs="Times New Roman"/>
          <w:color w:val="000000"/>
          <w:sz w:val="24"/>
          <w:szCs w:val="24"/>
        </w:rPr>
      </w:pPr>
    </w:p>
    <w:p w14:paraId="40E1F746" w14:textId="77777777" w:rsidR="009D3548" w:rsidRDefault="00D16D67" w:rsidP="00FF3549">
      <w:pPr>
        <w:spacing w:after="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O prigovoru odlučuje čelnik NKT-a rješenjem na temelju prijedloga TOPFD-a, u roku 30</w:t>
      </w:r>
      <w:r w:rsidR="0016324D">
        <w:rPr>
          <w:rFonts w:ascii="Times New Roman" w:hAnsi="Times New Roman" w:cs="Times New Roman"/>
          <w:color w:val="000000"/>
          <w:sz w:val="24"/>
          <w:szCs w:val="24"/>
        </w:rPr>
        <w:t xml:space="preserve"> (trideset)</w:t>
      </w:r>
      <w:r w:rsidRPr="00ED00F7">
        <w:rPr>
          <w:rFonts w:ascii="Times New Roman" w:hAnsi="Times New Roman" w:cs="Times New Roman"/>
          <w:color w:val="000000"/>
          <w:sz w:val="24"/>
          <w:szCs w:val="24"/>
        </w:rPr>
        <w:t xml:space="preserve"> radnih dana od dana zaprimanja prigovora. </w:t>
      </w:r>
    </w:p>
    <w:p w14:paraId="76D477A6" w14:textId="77777777" w:rsidR="009D3548" w:rsidRDefault="009D3548" w:rsidP="00FF3549">
      <w:pPr>
        <w:spacing w:after="0"/>
        <w:jc w:val="both"/>
        <w:rPr>
          <w:rFonts w:ascii="Times New Roman" w:hAnsi="Times New Roman" w:cs="Times New Roman"/>
          <w:color w:val="000000"/>
          <w:sz w:val="24"/>
          <w:szCs w:val="24"/>
        </w:rPr>
      </w:pPr>
    </w:p>
    <w:p w14:paraId="5E1E0F9A" w14:textId="37D80F6C" w:rsidR="00D16D67" w:rsidRPr="00ED00F7" w:rsidRDefault="00D16D67" w:rsidP="00FF3549">
      <w:pPr>
        <w:spacing w:after="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Rješenje čelnika NKT-a kojim je odlučeno o prigovoru dostavlja se podnositelju prigovora (korisniku) i nadležnom TOPFD-u u okviru konkretnog </w:t>
      </w:r>
      <w:r w:rsidR="004D60D2">
        <w:rPr>
          <w:rFonts w:ascii="Times New Roman" w:hAnsi="Times New Roman" w:cs="Times New Roman"/>
          <w:color w:val="000000"/>
          <w:sz w:val="24"/>
          <w:szCs w:val="24"/>
        </w:rPr>
        <w:t>p</w:t>
      </w:r>
      <w:r w:rsidRPr="00ED00F7">
        <w:rPr>
          <w:rFonts w:ascii="Times New Roman" w:hAnsi="Times New Roman" w:cs="Times New Roman"/>
          <w:color w:val="000000"/>
          <w:sz w:val="24"/>
          <w:szCs w:val="24"/>
        </w:rPr>
        <w:t>oziva.</w:t>
      </w:r>
    </w:p>
    <w:p w14:paraId="42496A86" w14:textId="77777777" w:rsidR="00D16D67" w:rsidRPr="00ED00F7" w:rsidRDefault="00D16D67" w:rsidP="00FF3549">
      <w:pPr>
        <w:spacing w:after="0"/>
        <w:jc w:val="both"/>
        <w:rPr>
          <w:rFonts w:ascii="Times New Roman" w:hAnsi="Times New Roman" w:cs="Times New Roman"/>
          <w:color w:val="000000"/>
          <w:sz w:val="24"/>
          <w:szCs w:val="24"/>
        </w:rPr>
      </w:pPr>
    </w:p>
    <w:p w14:paraId="4BB977EE" w14:textId="26BA10B0" w:rsidR="00573F23" w:rsidRDefault="00D16D67" w:rsidP="00FF3549">
      <w:pPr>
        <w:spacing w:after="0"/>
        <w:jc w:val="both"/>
        <w:rPr>
          <w:rFonts w:ascii="Times New Roman" w:hAnsi="Times New Roman" w:cs="Times New Roman"/>
          <w:color w:val="000000"/>
          <w:sz w:val="24"/>
          <w:szCs w:val="24"/>
        </w:rPr>
      </w:pPr>
      <w:r w:rsidRPr="00ED00F7">
        <w:rPr>
          <w:rFonts w:ascii="Times New Roman" w:hAnsi="Times New Roman" w:cs="Times New Roman"/>
          <w:color w:val="000000"/>
          <w:sz w:val="24"/>
          <w:szCs w:val="24"/>
        </w:rPr>
        <w:t xml:space="preserve">Rješenje čelnika NKT-a je izvršno te se može pokrenuti upravni spor pred nadležnim upravnim sudom u roku 30 </w:t>
      </w:r>
      <w:r w:rsidR="00541379">
        <w:rPr>
          <w:rFonts w:ascii="Times New Roman" w:hAnsi="Times New Roman" w:cs="Times New Roman"/>
          <w:color w:val="000000"/>
          <w:sz w:val="24"/>
          <w:szCs w:val="24"/>
        </w:rPr>
        <w:t xml:space="preserve">(trideset) </w:t>
      </w:r>
      <w:r w:rsidRPr="00ED00F7">
        <w:rPr>
          <w:rFonts w:ascii="Times New Roman" w:hAnsi="Times New Roman" w:cs="Times New Roman"/>
          <w:color w:val="000000"/>
          <w:sz w:val="24"/>
          <w:szCs w:val="24"/>
        </w:rPr>
        <w:t>dana od dana dostave rješenja.</w:t>
      </w:r>
    </w:p>
    <w:p w14:paraId="726F0930" w14:textId="4B294818" w:rsidR="0022627D" w:rsidRDefault="0022627D" w:rsidP="00FF3549">
      <w:pPr>
        <w:spacing w:after="0"/>
        <w:jc w:val="both"/>
        <w:rPr>
          <w:rFonts w:ascii="Times New Roman" w:hAnsi="Times New Roman" w:cs="Times New Roman"/>
          <w:color w:val="000000"/>
          <w:sz w:val="24"/>
          <w:szCs w:val="24"/>
        </w:rPr>
      </w:pPr>
    </w:p>
    <w:p w14:paraId="09BFA294" w14:textId="2078DB7C" w:rsidR="00A51D2F" w:rsidRDefault="00A51D2F" w:rsidP="00FF3549">
      <w:pPr>
        <w:spacing w:after="0"/>
        <w:jc w:val="both"/>
        <w:rPr>
          <w:rFonts w:ascii="Times New Roman" w:hAnsi="Times New Roman" w:cs="Times New Roman"/>
          <w:color w:val="000000"/>
          <w:sz w:val="24"/>
          <w:szCs w:val="24"/>
        </w:rPr>
      </w:pPr>
    </w:p>
    <w:p w14:paraId="5788F08C" w14:textId="77777777" w:rsidR="005419D7" w:rsidRPr="00ED00F7" w:rsidRDefault="005419D7" w:rsidP="00FF3549">
      <w:pPr>
        <w:spacing w:after="0"/>
        <w:jc w:val="both"/>
        <w:rPr>
          <w:rFonts w:ascii="Times New Roman" w:hAnsi="Times New Roman" w:cs="Times New Roman"/>
          <w:color w:val="000000"/>
          <w:sz w:val="24"/>
          <w:szCs w:val="24"/>
        </w:rPr>
      </w:pPr>
    </w:p>
    <w:p w14:paraId="079B56BD" w14:textId="77777777" w:rsidR="00FC1A8F" w:rsidRPr="00ED00F7" w:rsidRDefault="00FC1A8F" w:rsidP="00FF3549">
      <w:pPr>
        <w:spacing w:after="0"/>
        <w:jc w:val="both"/>
        <w:rPr>
          <w:rFonts w:ascii="Times New Roman" w:hAnsi="Times New Roman" w:cs="Times New Roman"/>
          <w:color w:val="000000"/>
          <w:sz w:val="24"/>
          <w:szCs w:val="24"/>
        </w:rPr>
      </w:pPr>
    </w:p>
    <w:p w14:paraId="07680845" w14:textId="3C0D38BF" w:rsidR="00573F23" w:rsidRPr="00ED00F7" w:rsidRDefault="00573F23" w:rsidP="00FF56EC">
      <w:pPr>
        <w:pStyle w:val="Naslov1"/>
        <w:numPr>
          <w:ilvl w:val="0"/>
          <w:numId w:val="7"/>
        </w:numPr>
      </w:pPr>
      <w:bookmarkStart w:id="84" w:name="_Toc64466797"/>
      <w:r w:rsidRPr="00ED00F7">
        <w:t>ZAŠTITA OSOBNIH PODATAKA</w:t>
      </w:r>
      <w:bookmarkEnd w:id="84"/>
    </w:p>
    <w:p w14:paraId="4B049104" w14:textId="77777777" w:rsidR="006E0F32" w:rsidRPr="00ED00F7" w:rsidRDefault="006E0F32" w:rsidP="00FF3549">
      <w:pPr>
        <w:rPr>
          <w:sz w:val="24"/>
          <w:szCs w:val="24"/>
        </w:rPr>
      </w:pPr>
    </w:p>
    <w:p w14:paraId="584E7109" w14:textId="77777777" w:rsidR="009F1E35" w:rsidRPr="00ED00F7" w:rsidRDefault="009F1E35" w:rsidP="00FF3549">
      <w:pPr>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54534C8C" w14:textId="77777777" w:rsidR="009F1E35" w:rsidRPr="00ED00F7" w:rsidRDefault="009F1E35" w:rsidP="00FF3549">
      <w:pPr>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p>
    <w:p w14:paraId="1AAC6E61" w14:textId="77777777" w:rsidR="009F1E35" w:rsidRPr="00ED00F7" w:rsidRDefault="009F1E35" w:rsidP="00FF3549">
      <w:pPr>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Navedeni se osobni podaci mogu razmjenjivati:</w:t>
      </w:r>
    </w:p>
    <w:p w14:paraId="641338B5" w14:textId="09AB0202"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između tijela sustava upravljanja i kontrole za FSEU (NKT-a i TPFD-a zaduženog za konkretni poziv, pa time i operacije u okviru tog poziva)</w:t>
      </w:r>
      <w:r w:rsidR="00306038">
        <w:rPr>
          <w:rFonts w:ascii="Times New Roman" w:eastAsia="Calibri" w:hAnsi="Times New Roman" w:cs="Times New Roman"/>
          <w:sz w:val="24"/>
          <w:szCs w:val="24"/>
        </w:rPr>
        <w:t>,</w:t>
      </w:r>
    </w:p>
    <w:p w14:paraId="50735DCE" w14:textId="3389232F"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lastRenderedPageBreak/>
        <w:t>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r w:rsidR="00306038">
        <w:rPr>
          <w:rFonts w:ascii="Times New Roman" w:eastAsia="Calibri" w:hAnsi="Times New Roman" w:cs="Times New Roman"/>
          <w:sz w:val="24"/>
          <w:szCs w:val="24"/>
        </w:rPr>
        <w:t>,</w:t>
      </w:r>
    </w:p>
    <w:p w14:paraId="2A89B765" w14:textId="44ED9C6E" w:rsidR="00B46EA4"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 xml:space="preserve">tijela sustava upravljanja i kontrole za FSEU te osoba koje su ta tijela angažirala/ovlastila za izvršenje usluga vezano uz potrebu ili obvezu obavljanja aktivnosti u okviru njihovih funkcija. </w:t>
      </w:r>
    </w:p>
    <w:p w14:paraId="7254B767" w14:textId="77777777" w:rsidR="00FC1A8F" w:rsidRPr="00ED00F7" w:rsidRDefault="00FC1A8F" w:rsidP="00FF3549">
      <w:pPr>
        <w:pStyle w:val="Odlomakpopisa"/>
        <w:ind w:left="284"/>
        <w:jc w:val="both"/>
        <w:rPr>
          <w:rFonts w:ascii="Times New Roman" w:eastAsia="Calibri" w:hAnsi="Times New Roman" w:cs="Times New Roman"/>
          <w:sz w:val="24"/>
          <w:szCs w:val="24"/>
        </w:rPr>
      </w:pPr>
    </w:p>
    <w:p w14:paraId="32DA4166" w14:textId="31A551A5" w:rsidR="009F1E35" w:rsidRPr="00ED00F7" w:rsidRDefault="009F1E35" w:rsidP="00FF3549">
      <w:pPr>
        <w:pStyle w:val="Odlomakpopisa"/>
        <w:ind w:left="0"/>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Pristup osobnim podacima je ograničen samo na osobe koje obavljaju poslove za koje je pristup osobnim podacima nužan.</w:t>
      </w:r>
    </w:p>
    <w:p w14:paraId="30DDA152" w14:textId="77777777" w:rsidR="00FC1A8F" w:rsidRPr="00ED00F7" w:rsidRDefault="00FC1A8F" w:rsidP="00FF3549">
      <w:pPr>
        <w:pStyle w:val="Odlomakpopisa"/>
        <w:ind w:left="284"/>
        <w:jc w:val="both"/>
        <w:rPr>
          <w:rFonts w:ascii="Times New Roman" w:eastAsia="Calibri" w:hAnsi="Times New Roman" w:cs="Times New Roman"/>
          <w:sz w:val="24"/>
          <w:szCs w:val="24"/>
        </w:rPr>
      </w:pPr>
    </w:p>
    <w:p w14:paraId="7A0BA49E" w14:textId="77777777" w:rsidR="009F1E35" w:rsidRPr="00ED00F7" w:rsidRDefault="009F1E35" w:rsidP="00FF3549">
      <w:pPr>
        <w:pStyle w:val="Odlomakpopisa"/>
        <w:ind w:left="0"/>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Prijavitelji odnosno korisnici imaju sljedeća prava u zaštiti osobnih podataka:</w:t>
      </w:r>
    </w:p>
    <w:p w14:paraId="2BB734F0" w14:textId="64CCAE09"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582512">
        <w:rPr>
          <w:rFonts w:ascii="Times New Roman" w:eastAsia="Calibri" w:hAnsi="Times New Roman" w:cs="Times New Roman"/>
          <w:sz w:val="24"/>
          <w:szCs w:val="24"/>
        </w:rPr>
        <w:t>,</w:t>
      </w:r>
    </w:p>
    <w:p w14:paraId="2E76B8A0" w14:textId="1B3D7AB8"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pravo na ispravak netočnih i nadopunu nepotpunih podataka</w:t>
      </w:r>
      <w:r w:rsidR="00582512">
        <w:rPr>
          <w:rFonts w:ascii="Times New Roman" w:eastAsia="Calibri" w:hAnsi="Times New Roman" w:cs="Times New Roman"/>
          <w:sz w:val="24"/>
          <w:szCs w:val="24"/>
        </w:rPr>
        <w:t>,</w:t>
      </w:r>
      <w:r w:rsidRPr="00ED00F7">
        <w:rPr>
          <w:rFonts w:ascii="Times New Roman" w:eastAsia="Calibri" w:hAnsi="Times New Roman" w:cs="Times New Roman"/>
          <w:sz w:val="24"/>
          <w:szCs w:val="24"/>
        </w:rPr>
        <w:t xml:space="preserve"> </w:t>
      </w:r>
    </w:p>
    <w:p w14:paraId="1B959902" w14:textId="2099AA74"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582512">
        <w:rPr>
          <w:rFonts w:ascii="Times New Roman" w:eastAsia="Calibri" w:hAnsi="Times New Roman" w:cs="Times New Roman"/>
          <w:sz w:val="24"/>
          <w:szCs w:val="24"/>
        </w:rPr>
        <w:t>,</w:t>
      </w:r>
    </w:p>
    <w:p w14:paraId="551BB51F" w14:textId="422CF42A"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pravo na ograničavanje obrade osobnih podataka</w:t>
      </w:r>
      <w:r w:rsidR="00582512">
        <w:rPr>
          <w:rFonts w:ascii="Times New Roman" w:eastAsia="Calibri" w:hAnsi="Times New Roman" w:cs="Times New Roman"/>
          <w:sz w:val="24"/>
          <w:szCs w:val="24"/>
        </w:rPr>
        <w:t>,</w:t>
      </w:r>
    </w:p>
    <w:p w14:paraId="23004679" w14:textId="519FC8CC"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pravo uložiti prigovor na obradu osobnih podataka</w:t>
      </w:r>
      <w:r w:rsidR="00582512">
        <w:rPr>
          <w:rFonts w:ascii="Times New Roman" w:eastAsia="Calibri" w:hAnsi="Times New Roman" w:cs="Times New Roman"/>
          <w:sz w:val="24"/>
          <w:szCs w:val="24"/>
        </w:rPr>
        <w:t>,</w:t>
      </w:r>
    </w:p>
    <w:p w14:paraId="5C9C4C1F" w14:textId="77777777" w:rsidR="009F1E35" w:rsidRPr="00ED00F7" w:rsidRDefault="009F1E35" w:rsidP="00FF56EC">
      <w:pPr>
        <w:pStyle w:val="Odlomakpopisa"/>
        <w:numPr>
          <w:ilvl w:val="0"/>
          <w:numId w:val="15"/>
        </w:numPr>
        <w:ind w:left="284" w:hanging="284"/>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pravo podnijeti pritužbu Agenciji za zaštitu osobnih podataka.</w:t>
      </w:r>
    </w:p>
    <w:p w14:paraId="73213BFE" w14:textId="77777777" w:rsidR="009F1E35" w:rsidRPr="00ED00F7" w:rsidRDefault="009F1E35" w:rsidP="00FF3549">
      <w:pPr>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Osobni podaci čuvaju se dok za navedeno postoji svrha, a najdulje tijekom razdoblja od tri godine nakon zaključenja pomoći iz FSEU.</w:t>
      </w:r>
    </w:p>
    <w:p w14:paraId="5D076D57" w14:textId="65C2221C" w:rsidR="009F1E35" w:rsidRPr="00ED00F7" w:rsidRDefault="009F1E35" w:rsidP="00FF3549">
      <w:pPr>
        <w:jc w:val="both"/>
        <w:rPr>
          <w:rFonts w:ascii="Times New Roman" w:eastAsia="Calibri" w:hAnsi="Times New Roman" w:cs="Times New Roman"/>
          <w:sz w:val="24"/>
          <w:szCs w:val="24"/>
        </w:rPr>
      </w:pPr>
      <w:r w:rsidRPr="00ED00F7">
        <w:rPr>
          <w:rFonts w:ascii="Times New Roman" w:eastAsia="Calibri" w:hAnsi="Times New Roman" w:cs="Times New Roman"/>
          <w:sz w:val="24"/>
          <w:szCs w:val="24"/>
        </w:rPr>
        <w:t xml:space="preserve">Pravna osnova za obradu osobnih podataka prikupljenih u svrhu provedbe postupka dodjele bespovratnih financijskih sredstava je sklapanje i izvršavanje ugovora o dodjeli bespovratnih </w:t>
      </w:r>
      <w:r w:rsidR="00FF1E2F">
        <w:rPr>
          <w:rFonts w:ascii="Times New Roman" w:eastAsia="Calibri" w:hAnsi="Times New Roman" w:cs="Times New Roman"/>
          <w:sz w:val="24"/>
          <w:szCs w:val="24"/>
        </w:rPr>
        <w:t xml:space="preserve">financijskih </w:t>
      </w:r>
      <w:r w:rsidRPr="00ED00F7">
        <w:rPr>
          <w:rFonts w:ascii="Times New Roman" w:eastAsia="Calibri" w:hAnsi="Times New Roman" w:cs="Times New Roman"/>
          <w:sz w:val="24"/>
          <w:szCs w:val="24"/>
        </w:rPr>
        <w:t>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00FA9C5E" w14:textId="70C51A30" w:rsidR="009F1E35" w:rsidRPr="00ED00F7" w:rsidRDefault="009F1E35" w:rsidP="00FF3549">
      <w:pPr>
        <w:jc w:val="both"/>
        <w:rPr>
          <w:rFonts w:ascii="Times New Roman" w:eastAsia="Calibri" w:hAnsi="Times New Roman" w:cs="Times New Roman"/>
          <w:sz w:val="24"/>
          <w:szCs w:val="24"/>
          <w:u w:val="single"/>
        </w:rPr>
      </w:pPr>
      <w:r w:rsidRPr="00ED00F7">
        <w:rPr>
          <w:rFonts w:ascii="Times New Roman" w:eastAsia="Calibri" w:hAnsi="Times New Roman" w:cs="Times New Roman"/>
          <w:sz w:val="24"/>
          <w:szCs w:val="24"/>
          <w:u w:val="single"/>
        </w:rPr>
        <w:t>Dodatne napomene:</w:t>
      </w:r>
      <w:r w:rsidR="00F64117" w:rsidRPr="00F64117">
        <w:rPr>
          <w:rFonts w:ascii="Times New Roman" w:eastAsia="Calibri" w:hAnsi="Times New Roman" w:cs="Times New Roman"/>
          <w:sz w:val="24"/>
          <w:szCs w:val="24"/>
        </w:rPr>
        <w:t xml:space="preserve"> /</w:t>
      </w:r>
    </w:p>
    <w:p w14:paraId="0646E638" w14:textId="1424855E" w:rsidR="00D65C83" w:rsidRPr="00D65C83" w:rsidRDefault="009F1E35" w:rsidP="00FF3549">
      <w:pPr>
        <w:jc w:val="both"/>
        <w:rPr>
          <w:rStyle w:val="Hiperveza"/>
          <w:rFonts w:ascii="Times New Roman" w:hAnsi="Times New Roman" w:cs="Times New Roman"/>
          <w:sz w:val="24"/>
          <w:szCs w:val="24"/>
        </w:rPr>
      </w:pPr>
      <w:r w:rsidRPr="005E198E">
        <w:rPr>
          <w:rFonts w:ascii="Times New Roman" w:eastAsia="Calibri" w:hAnsi="Times New Roman" w:cs="Times New Roman"/>
          <w:sz w:val="24"/>
          <w:szCs w:val="24"/>
          <w:u w:val="single"/>
        </w:rPr>
        <w:t>Identitet i kontaktni podaci voditelja obrade</w:t>
      </w:r>
      <w:r w:rsidRPr="005E198E">
        <w:rPr>
          <w:rFonts w:ascii="Times New Roman" w:eastAsia="Calibri" w:hAnsi="Times New Roman" w:cs="Times New Roman"/>
          <w:sz w:val="24"/>
          <w:szCs w:val="24"/>
        </w:rPr>
        <w:t xml:space="preserve">: </w:t>
      </w:r>
      <w:hyperlink r:id="rId25" w:history="1">
        <w:r w:rsidR="00552385" w:rsidRPr="00D65C83">
          <w:rPr>
            <w:rStyle w:val="Hiperveza"/>
            <w:rFonts w:ascii="Times New Roman" w:hAnsi="Times New Roman" w:cs="Times New Roman"/>
            <w:sz w:val="24"/>
            <w:szCs w:val="24"/>
          </w:rPr>
          <w:t>https://mgipu.gov.hr</w:t>
        </w:r>
      </w:hyperlink>
      <w:r w:rsidR="00552385" w:rsidRPr="00D65C83">
        <w:rPr>
          <w:rStyle w:val="Hiperveza"/>
          <w:rFonts w:ascii="Times New Roman" w:hAnsi="Times New Roman" w:cs="Times New Roman"/>
          <w:sz w:val="24"/>
          <w:szCs w:val="24"/>
        </w:rPr>
        <w:t>/</w:t>
      </w:r>
      <w:r w:rsidR="00552385" w:rsidRPr="00D65C83">
        <w:rPr>
          <w:rStyle w:val="Hiperveza"/>
          <w:rFonts w:ascii="Times New Roman" w:hAnsi="Times New Roman" w:cs="Times New Roman"/>
          <w:color w:val="auto"/>
          <w:sz w:val="24"/>
          <w:szCs w:val="24"/>
          <w:u w:val="none"/>
        </w:rPr>
        <w:t xml:space="preserve"> </w:t>
      </w:r>
    </w:p>
    <w:p w14:paraId="1C9AA1CF" w14:textId="77E38C32" w:rsidR="009F1E35" w:rsidRPr="000F76C3" w:rsidRDefault="009F1E35" w:rsidP="00FF3549">
      <w:pPr>
        <w:jc w:val="both"/>
        <w:rPr>
          <w:rFonts w:ascii="Times New Roman" w:eastAsia="Calibri" w:hAnsi="Times New Roman" w:cs="Times New Roman"/>
          <w:sz w:val="24"/>
          <w:szCs w:val="24"/>
          <w:highlight w:val="yellow"/>
        </w:rPr>
      </w:pPr>
      <w:r w:rsidRPr="005E198E">
        <w:rPr>
          <w:rFonts w:ascii="Times New Roman" w:eastAsia="Calibri" w:hAnsi="Times New Roman" w:cs="Times New Roman"/>
          <w:sz w:val="24"/>
          <w:szCs w:val="24"/>
          <w:u w:val="single"/>
        </w:rPr>
        <w:t>Kontakt podaci službenika za zaštitu podataka</w:t>
      </w:r>
      <w:r w:rsidRPr="005E198E">
        <w:rPr>
          <w:rFonts w:ascii="Times New Roman" w:eastAsia="Calibri" w:hAnsi="Times New Roman" w:cs="Times New Roman"/>
          <w:sz w:val="24"/>
          <w:szCs w:val="24"/>
        </w:rPr>
        <w:t xml:space="preserve">: </w:t>
      </w:r>
      <w:hyperlink r:id="rId26" w:history="1">
        <w:r w:rsidR="003604D8" w:rsidRPr="00DD1EA7">
          <w:rPr>
            <w:rStyle w:val="Hiperveza"/>
            <w:rFonts w:ascii="Times New Roman" w:eastAsia="Calibri" w:hAnsi="Times New Roman" w:cs="Times New Roman"/>
            <w:sz w:val="24"/>
            <w:szCs w:val="24"/>
          </w:rPr>
          <w:t>dpo@mpgi.hr</w:t>
        </w:r>
      </w:hyperlink>
    </w:p>
    <w:p w14:paraId="08648D74" w14:textId="66FF23B7" w:rsidR="00DA25D6" w:rsidRDefault="009F1E35" w:rsidP="00FF3549">
      <w:pPr>
        <w:jc w:val="both"/>
        <w:rPr>
          <w:rFonts w:ascii="Times New Roman" w:eastAsia="Calibri" w:hAnsi="Times New Roman" w:cs="Times New Roman"/>
          <w:sz w:val="24"/>
          <w:szCs w:val="24"/>
        </w:rPr>
      </w:pPr>
      <w:r w:rsidRPr="00677927">
        <w:rPr>
          <w:rFonts w:ascii="Times New Roman" w:eastAsia="Calibri" w:hAnsi="Times New Roman" w:cs="Times New Roman"/>
          <w:sz w:val="24"/>
          <w:szCs w:val="24"/>
        </w:rPr>
        <w:t>Zahtjev za utvrđenje povrede prava se podnosi nadzornom tijelu (Agencija za zaštitu osobnih podataka).</w:t>
      </w:r>
    </w:p>
    <w:p w14:paraId="650A1F8F" w14:textId="5069A95C" w:rsidR="00D82541" w:rsidRDefault="00D82541" w:rsidP="00FF3549">
      <w:pPr>
        <w:jc w:val="both"/>
        <w:rPr>
          <w:rFonts w:ascii="Times New Roman" w:eastAsia="Calibri" w:hAnsi="Times New Roman" w:cs="Times New Roman"/>
          <w:sz w:val="24"/>
          <w:szCs w:val="24"/>
        </w:rPr>
      </w:pPr>
    </w:p>
    <w:p w14:paraId="623BDA91" w14:textId="77777777" w:rsidR="005419D7" w:rsidRPr="00ED00F7" w:rsidRDefault="005419D7" w:rsidP="00FF3549">
      <w:pPr>
        <w:jc w:val="both"/>
        <w:rPr>
          <w:rFonts w:ascii="Times New Roman" w:eastAsia="Calibri" w:hAnsi="Times New Roman" w:cs="Times New Roman"/>
          <w:sz w:val="24"/>
          <w:szCs w:val="24"/>
        </w:rPr>
      </w:pPr>
    </w:p>
    <w:p w14:paraId="7E1DE75C" w14:textId="1A7003CE" w:rsidR="00573F23" w:rsidRPr="00ED00F7" w:rsidRDefault="00573F23" w:rsidP="00FF3549">
      <w:pPr>
        <w:pStyle w:val="Naslov1"/>
      </w:pPr>
      <w:bookmarkStart w:id="85" w:name="_OBRASCI_I_PRILOZI"/>
      <w:bookmarkStart w:id="86" w:name="_Toc64466798"/>
      <w:bookmarkEnd w:id="85"/>
      <w:r w:rsidRPr="00ED00F7">
        <w:lastRenderedPageBreak/>
        <w:t>OBRASCI I PRILOZI</w:t>
      </w:r>
      <w:bookmarkEnd w:id="86"/>
    </w:p>
    <w:p w14:paraId="63FD1FEA" w14:textId="77777777" w:rsidR="006E0F32" w:rsidRPr="00ED00F7" w:rsidRDefault="006E0F32" w:rsidP="00FF3549">
      <w:pPr>
        <w:rPr>
          <w:sz w:val="24"/>
          <w:szCs w:val="24"/>
        </w:rPr>
      </w:pPr>
    </w:p>
    <w:p w14:paraId="7C7FF2FC" w14:textId="77777777" w:rsidR="009F1E35" w:rsidRDefault="009F1E35" w:rsidP="00FF3549">
      <w:pPr>
        <w:pStyle w:val="Bezproreda"/>
        <w:spacing w:line="276" w:lineRule="auto"/>
        <w:jc w:val="both"/>
        <w:rPr>
          <w:rFonts w:ascii="Times New Roman" w:hAnsi="Times New Roman" w:cs="Times New Roman"/>
          <w:sz w:val="24"/>
          <w:szCs w:val="24"/>
        </w:rPr>
      </w:pPr>
      <w:bookmarkStart w:id="87" w:name="_POJMOVNIK"/>
      <w:bookmarkStart w:id="88" w:name="_Hlk62387062"/>
      <w:bookmarkEnd w:id="87"/>
      <w:r w:rsidRPr="00ED00F7">
        <w:rPr>
          <w:rFonts w:ascii="Times New Roman" w:hAnsi="Times New Roman" w:cs="Times New Roman"/>
          <w:sz w:val="24"/>
          <w:szCs w:val="24"/>
        </w:rPr>
        <w:t>Obrasci koji su sastavni dio Poziva:</w:t>
      </w:r>
    </w:p>
    <w:p w14:paraId="4114D309" w14:textId="77777777" w:rsidR="00C671B3" w:rsidRPr="00ED00F7" w:rsidRDefault="00C671B3" w:rsidP="00FF3549">
      <w:pPr>
        <w:pStyle w:val="Bezproreda"/>
        <w:spacing w:line="276" w:lineRule="auto"/>
        <w:jc w:val="both"/>
        <w:rPr>
          <w:rFonts w:ascii="Times New Roman" w:hAnsi="Times New Roman" w:cs="Times New Roman"/>
          <w:sz w:val="24"/>
          <w:szCs w:val="24"/>
        </w:rPr>
      </w:pPr>
    </w:p>
    <w:p w14:paraId="5399B132" w14:textId="7760A880" w:rsidR="009F1E35" w:rsidRPr="00ED00F7" w:rsidRDefault="009F1E35" w:rsidP="00FF3549">
      <w:pPr>
        <w:pStyle w:val="Bezproreda"/>
        <w:spacing w:line="276" w:lineRule="auto"/>
        <w:ind w:left="708"/>
        <w:jc w:val="both"/>
        <w:rPr>
          <w:rFonts w:ascii="Times New Roman" w:hAnsi="Times New Roman" w:cs="Times New Roman"/>
          <w:sz w:val="24"/>
          <w:szCs w:val="24"/>
        </w:rPr>
      </w:pPr>
      <w:r w:rsidRPr="00ED00F7">
        <w:rPr>
          <w:rFonts w:ascii="Times New Roman" w:hAnsi="Times New Roman" w:cs="Times New Roman"/>
          <w:sz w:val="24"/>
          <w:szCs w:val="24"/>
        </w:rPr>
        <w:t xml:space="preserve">Obrazac 1: Prijavni obrazac </w:t>
      </w:r>
    </w:p>
    <w:p w14:paraId="4A2FAA8C" w14:textId="77777777" w:rsidR="009F1E35" w:rsidRPr="00ED00F7" w:rsidRDefault="009F1E35" w:rsidP="00FF3549">
      <w:pPr>
        <w:pStyle w:val="Bezproreda"/>
        <w:spacing w:line="276" w:lineRule="auto"/>
        <w:ind w:left="708"/>
        <w:jc w:val="both"/>
        <w:rPr>
          <w:rFonts w:ascii="Times New Roman" w:hAnsi="Times New Roman" w:cs="Times New Roman"/>
          <w:sz w:val="24"/>
          <w:szCs w:val="24"/>
        </w:rPr>
      </w:pPr>
      <w:r w:rsidRPr="00ED00F7">
        <w:rPr>
          <w:rFonts w:ascii="Times New Roman" w:hAnsi="Times New Roman" w:cs="Times New Roman"/>
          <w:sz w:val="24"/>
          <w:szCs w:val="24"/>
        </w:rPr>
        <w:t xml:space="preserve">Obrazac 2: Izjava prijavitelja </w:t>
      </w:r>
    </w:p>
    <w:p w14:paraId="21AE9F78" w14:textId="77777777" w:rsidR="009F1E35" w:rsidRPr="00ED00F7" w:rsidRDefault="009F1E35" w:rsidP="00FF3549">
      <w:pPr>
        <w:pStyle w:val="Bezproreda"/>
        <w:spacing w:line="276" w:lineRule="auto"/>
        <w:ind w:left="708"/>
        <w:jc w:val="both"/>
        <w:rPr>
          <w:rFonts w:ascii="Times New Roman" w:hAnsi="Times New Roman" w:cs="Times New Roman"/>
          <w:sz w:val="24"/>
          <w:szCs w:val="24"/>
        </w:rPr>
      </w:pPr>
      <w:r w:rsidRPr="00ED00F7">
        <w:rPr>
          <w:rFonts w:ascii="Times New Roman" w:hAnsi="Times New Roman" w:cs="Times New Roman"/>
          <w:sz w:val="24"/>
          <w:szCs w:val="24"/>
        </w:rPr>
        <w:t xml:space="preserve">Obrazac 3: Izjava o imenovanju voditelja operacije </w:t>
      </w:r>
    </w:p>
    <w:p w14:paraId="43287391" w14:textId="77777777" w:rsidR="009F1E35" w:rsidRPr="00ED00F7" w:rsidRDefault="009F1E35" w:rsidP="00FF3549">
      <w:pPr>
        <w:pStyle w:val="Bezproreda"/>
        <w:spacing w:line="276" w:lineRule="auto"/>
        <w:ind w:left="708"/>
        <w:jc w:val="both"/>
        <w:rPr>
          <w:rFonts w:ascii="Times New Roman" w:hAnsi="Times New Roman" w:cs="Times New Roman"/>
          <w:sz w:val="24"/>
          <w:szCs w:val="24"/>
        </w:rPr>
      </w:pPr>
      <w:r w:rsidRPr="00ED00F7">
        <w:rPr>
          <w:rFonts w:ascii="Times New Roman" w:hAnsi="Times New Roman" w:cs="Times New Roman"/>
          <w:sz w:val="24"/>
          <w:szCs w:val="24"/>
        </w:rPr>
        <w:t>Obrazac 4: Izjava prijavitelja o mogućnosti povrata poreza na dodanu vrijednost</w:t>
      </w:r>
    </w:p>
    <w:p w14:paraId="01E66BA1" w14:textId="23D78B30" w:rsidR="009F1E35" w:rsidRPr="00ED00F7" w:rsidDel="00AE4317" w:rsidRDefault="009F1E35" w:rsidP="00FF3549">
      <w:pPr>
        <w:pStyle w:val="Bezproreda"/>
        <w:spacing w:line="276" w:lineRule="auto"/>
        <w:ind w:left="708"/>
        <w:jc w:val="both"/>
        <w:rPr>
          <w:rFonts w:ascii="Times New Roman" w:hAnsi="Times New Roman" w:cs="Times New Roman"/>
          <w:sz w:val="24"/>
          <w:szCs w:val="24"/>
        </w:rPr>
      </w:pPr>
      <w:r w:rsidRPr="00ED00F7" w:rsidDel="00AE4317">
        <w:rPr>
          <w:rFonts w:ascii="Times New Roman" w:hAnsi="Times New Roman" w:cs="Times New Roman"/>
          <w:sz w:val="24"/>
          <w:szCs w:val="24"/>
        </w:rPr>
        <w:t>Obrazac 5</w:t>
      </w:r>
      <w:r w:rsidR="00D476F8" w:rsidDel="00AE4317">
        <w:rPr>
          <w:rFonts w:ascii="Times New Roman" w:hAnsi="Times New Roman" w:cs="Times New Roman"/>
          <w:sz w:val="24"/>
          <w:szCs w:val="24"/>
        </w:rPr>
        <w:t>:</w:t>
      </w:r>
      <w:r w:rsidRPr="00ED00F7" w:rsidDel="00AE4317">
        <w:rPr>
          <w:rFonts w:ascii="Times New Roman" w:hAnsi="Times New Roman" w:cs="Times New Roman"/>
          <w:sz w:val="24"/>
          <w:szCs w:val="24"/>
        </w:rPr>
        <w:t xml:space="preserve"> Izjava stručnjaka</w:t>
      </w:r>
    </w:p>
    <w:p w14:paraId="5DE1CA02" w14:textId="69401886" w:rsidR="009F1E35" w:rsidRPr="00ED00F7" w:rsidRDefault="009F1E35" w:rsidP="0098570F">
      <w:pPr>
        <w:pStyle w:val="Bezproreda"/>
        <w:spacing w:line="276" w:lineRule="auto"/>
        <w:ind w:left="708"/>
        <w:jc w:val="both"/>
        <w:rPr>
          <w:rFonts w:ascii="Times New Roman" w:hAnsi="Times New Roman" w:cs="Times New Roman"/>
          <w:sz w:val="24"/>
          <w:szCs w:val="24"/>
        </w:rPr>
      </w:pPr>
      <w:r w:rsidRPr="00ED00F7">
        <w:rPr>
          <w:rFonts w:ascii="Times New Roman" w:hAnsi="Times New Roman" w:cs="Times New Roman"/>
          <w:sz w:val="24"/>
          <w:szCs w:val="24"/>
        </w:rPr>
        <w:t xml:space="preserve">Obrazac </w:t>
      </w:r>
      <w:r w:rsidRPr="00ED00F7" w:rsidDel="00AE4317">
        <w:rPr>
          <w:rFonts w:ascii="Times New Roman" w:hAnsi="Times New Roman" w:cs="Times New Roman"/>
          <w:sz w:val="24"/>
          <w:szCs w:val="24"/>
        </w:rPr>
        <w:t>6</w:t>
      </w:r>
      <w:r w:rsidRPr="00ED00F7">
        <w:rPr>
          <w:rFonts w:ascii="Times New Roman" w:hAnsi="Times New Roman" w:cs="Times New Roman"/>
          <w:sz w:val="24"/>
          <w:szCs w:val="24"/>
        </w:rPr>
        <w:t>:</w:t>
      </w:r>
      <w:r w:rsidR="00D476F8">
        <w:rPr>
          <w:rFonts w:ascii="Times New Roman" w:hAnsi="Times New Roman" w:cs="Times New Roman"/>
          <w:sz w:val="24"/>
          <w:szCs w:val="24"/>
        </w:rPr>
        <w:t xml:space="preserve"> </w:t>
      </w:r>
      <w:r w:rsidRPr="00ED00F7">
        <w:rPr>
          <w:rFonts w:ascii="Times New Roman" w:hAnsi="Times New Roman" w:cs="Times New Roman"/>
          <w:sz w:val="24"/>
          <w:szCs w:val="24"/>
        </w:rPr>
        <w:t xml:space="preserve">Izjava </w:t>
      </w:r>
      <w:r w:rsidR="0048348A">
        <w:rPr>
          <w:rFonts w:ascii="Times New Roman" w:hAnsi="Times New Roman" w:cs="Times New Roman"/>
          <w:sz w:val="24"/>
          <w:szCs w:val="24"/>
        </w:rPr>
        <w:t xml:space="preserve">prijavitelja </w:t>
      </w:r>
      <w:r w:rsidRPr="00ED00F7">
        <w:rPr>
          <w:rFonts w:ascii="Times New Roman" w:hAnsi="Times New Roman" w:cs="Times New Roman"/>
          <w:sz w:val="24"/>
          <w:szCs w:val="24"/>
        </w:rPr>
        <w:t>o nepromijenjenim okolnostima</w:t>
      </w:r>
    </w:p>
    <w:p w14:paraId="3A0F97DA" w14:textId="77777777" w:rsidR="009F1E35" w:rsidRPr="00ED00F7" w:rsidRDefault="009F1E35" w:rsidP="00FF3549">
      <w:pPr>
        <w:pStyle w:val="Bezproreda"/>
        <w:spacing w:line="276" w:lineRule="auto"/>
        <w:jc w:val="both"/>
        <w:rPr>
          <w:rFonts w:ascii="Times New Roman" w:hAnsi="Times New Roman" w:cs="Times New Roman"/>
          <w:sz w:val="24"/>
          <w:szCs w:val="24"/>
        </w:rPr>
      </w:pPr>
    </w:p>
    <w:p w14:paraId="034159F8" w14:textId="77777777" w:rsidR="009F1E35" w:rsidRDefault="009F1E35" w:rsidP="00FF3549">
      <w:pPr>
        <w:pStyle w:val="Bezproreda"/>
        <w:spacing w:line="276" w:lineRule="auto"/>
        <w:rPr>
          <w:rFonts w:ascii="Times New Roman" w:hAnsi="Times New Roman" w:cs="Times New Roman"/>
          <w:sz w:val="24"/>
          <w:szCs w:val="24"/>
        </w:rPr>
      </w:pPr>
      <w:r w:rsidRPr="00ED00F7">
        <w:rPr>
          <w:rFonts w:ascii="Times New Roman" w:hAnsi="Times New Roman" w:cs="Times New Roman"/>
          <w:sz w:val="24"/>
          <w:szCs w:val="24"/>
        </w:rPr>
        <w:t>Prilozi koji su sastavni dio Poziva:</w:t>
      </w:r>
    </w:p>
    <w:p w14:paraId="6FC1434A" w14:textId="77777777" w:rsidR="00C671B3" w:rsidRPr="00ED00F7" w:rsidRDefault="00C671B3" w:rsidP="00FF3549">
      <w:pPr>
        <w:pStyle w:val="Bezproreda"/>
        <w:spacing w:line="276" w:lineRule="auto"/>
        <w:rPr>
          <w:rFonts w:ascii="Times New Roman" w:hAnsi="Times New Roman" w:cs="Times New Roman"/>
          <w:sz w:val="24"/>
          <w:szCs w:val="24"/>
        </w:rPr>
      </w:pPr>
    </w:p>
    <w:bookmarkEnd w:id="88"/>
    <w:p w14:paraId="7D25356A" w14:textId="31E83C8A" w:rsidR="009F1E35" w:rsidRPr="00EE182D" w:rsidRDefault="009F1E35" w:rsidP="00AD2782">
      <w:pPr>
        <w:pStyle w:val="Bezproreda"/>
        <w:spacing w:line="276" w:lineRule="auto"/>
        <w:ind w:left="709"/>
        <w:jc w:val="both"/>
        <w:rPr>
          <w:rFonts w:ascii="Times New Roman" w:hAnsi="Times New Roman" w:cs="Times New Roman"/>
          <w:b/>
          <w:bCs/>
          <w:sz w:val="24"/>
          <w:szCs w:val="24"/>
        </w:rPr>
      </w:pPr>
      <w:r w:rsidRPr="00ED00F7">
        <w:rPr>
          <w:rFonts w:ascii="Times New Roman" w:hAnsi="Times New Roman" w:cs="Times New Roman"/>
          <w:sz w:val="24"/>
          <w:szCs w:val="24"/>
        </w:rPr>
        <w:t>Prilog 1: Ugovor o dodjeli bespovratnih financijskih sredstava</w:t>
      </w:r>
      <w:r w:rsidR="00EE182D">
        <w:rPr>
          <w:rFonts w:ascii="Times New Roman" w:hAnsi="Times New Roman" w:cs="Times New Roman"/>
          <w:sz w:val="24"/>
          <w:szCs w:val="24"/>
        </w:rPr>
        <w:t xml:space="preserve"> za operacije koje se financiraju iz Fonda solidarnosti Europske unije</w:t>
      </w:r>
      <w:r w:rsidR="002B409D" w:rsidRPr="002B409D">
        <w:t xml:space="preserve"> </w:t>
      </w:r>
    </w:p>
    <w:p w14:paraId="177F17CD" w14:textId="77777777" w:rsidR="009F1E35" w:rsidRPr="00ED00F7" w:rsidRDefault="009F1E35" w:rsidP="00FF3549">
      <w:pPr>
        <w:pStyle w:val="Bezproreda"/>
        <w:spacing w:line="276" w:lineRule="auto"/>
        <w:ind w:left="709"/>
        <w:rPr>
          <w:rFonts w:ascii="Times New Roman" w:hAnsi="Times New Roman" w:cs="Times New Roman"/>
          <w:sz w:val="24"/>
          <w:szCs w:val="24"/>
        </w:rPr>
      </w:pPr>
      <w:r w:rsidRPr="00ED00F7">
        <w:rPr>
          <w:rFonts w:ascii="Times New Roman" w:hAnsi="Times New Roman" w:cs="Times New Roman"/>
          <w:sz w:val="24"/>
          <w:szCs w:val="24"/>
        </w:rPr>
        <w:t>Prilog 2: Opći uvjeti Ugovora</w:t>
      </w:r>
    </w:p>
    <w:p w14:paraId="5E888853" w14:textId="1CE92726" w:rsidR="009F1E35" w:rsidRPr="00ED00F7" w:rsidRDefault="009F1E35" w:rsidP="00AD2782">
      <w:pPr>
        <w:pStyle w:val="Bezproreda"/>
        <w:spacing w:line="276" w:lineRule="auto"/>
        <w:ind w:left="709"/>
        <w:jc w:val="both"/>
        <w:rPr>
          <w:rFonts w:ascii="Times New Roman" w:hAnsi="Times New Roman" w:cs="Times New Roman"/>
          <w:sz w:val="24"/>
          <w:szCs w:val="24"/>
        </w:rPr>
      </w:pPr>
      <w:r w:rsidRPr="00ED00F7">
        <w:rPr>
          <w:rFonts w:ascii="Times New Roman" w:hAnsi="Times New Roman" w:cs="Times New Roman"/>
          <w:sz w:val="24"/>
          <w:szCs w:val="24"/>
        </w:rPr>
        <w:t>Prilog</w:t>
      </w:r>
      <w:r w:rsidR="00902401" w:rsidRPr="00ED00F7">
        <w:rPr>
          <w:rFonts w:ascii="Times New Roman" w:hAnsi="Times New Roman" w:cs="Times New Roman"/>
          <w:sz w:val="24"/>
          <w:szCs w:val="24"/>
        </w:rPr>
        <w:t xml:space="preserve"> 3</w:t>
      </w:r>
      <w:r w:rsidRPr="00ED00F7">
        <w:rPr>
          <w:rFonts w:ascii="Times New Roman" w:hAnsi="Times New Roman" w:cs="Times New Roman"/>
          <w:sz w:val="24"/>
          <w:szCs w:val="24"/>
        </w:rPr>
        <w:t>: Prilog Odluci Komisije od 14.5.2019. o utvrđivanju smjernica za određivanje financijskih ispravka koje u slučaju nepoštovanja primjenjivih pravila o javnoj nabavi Komisija primjenjuje na rashode koje financira Unija</w:t>
      </w:r>
    </w:p>
    <w:p w14:paraId="36E2B43E" w14:textId="378FABDB" w:rsidR="009F1E35" w:rsidRPr="00ED00F7" w:rsidRDefault="009F1E35" w:rsidP="00FF3549">
      <w:pPr>
        <w:pStyle w:val="Bezproreda"/>
        <w:spacing w:line="276" w:lineRule="auto"/>
        <w:ind w:left="709"/>
        <w:rPr>
          <w:rFonts w:ascii="Times New Roman" w:hAnsi="Times New Roman" w:cs="Times New Roman"/>
          <w:sz w:val="24"/>
          <w:szCs w:val="24"/>
        </w:rPr>
      </w:pPr>
      <w:r w:rsidRPr="00ED00F7">
        <w:rPr>
          <w:rFonts w:ascii="Times New Roman" w:hAnsi="Times New Roman" w:cs="Times New Roman"/>
          <w:sz w:val="24"/>
          <w:szCs w:val="24"/>
        </w:rPr>
        <w:t xml:space="preserve">Prilog </w:t>
      </w:r>
      <w:r w:rsidR="00902401" w:rsidRPr="00ED00F7">
        <w:rPr>
          <w:rFonts w:ascii="Times New Roman" w:hAnsi="Times New Roman" w:cs="Times New Roman"/>
          <w:sz w:val="24"/>
          <w:szCs w:val="24"/>
        </w:rPr>
        <w:t>4</w:t>
      </w:r>
      <w:r w:rsidRPr="00ED00F7">
        <w:rPr>
          <w:rFonts w:ascii="Times New Roman" w:hAnsi="Times New Roman" w:cs="Times New Roman"/>
          <w:sz w:val="24"/>
          <w:szCs w:val="24"/>
        </w:rPr>
        <w:t xml:space="preserve">: Zahtjev za nadoknadom sredstava </w:t>
      </w:r>
    </w:p>
    <w:p w14:paraId="32298212" w14:textId="1DC0BC3D" w:rsidR="009F1E35" w:rsidRPr="00ED00F7" w:rsidRDefault="009F1E35" w:rsidP="00FF3549">
      <w:pPr>
        <w:pStyle w:val="Bezproreda"/>
        <w:spacing w:line="276" w:lineRule="auto"/>
        <w:ind w:left="709"/>
        <w:rPr>
          <w:rFonts w:ascii="Times New Roman" w:hAnsi="Times New Roman" w:cs="Times New Roman"/>
          <w:sz w:val="24"/>
          <w:szCs w:val="24"/>
        </w:rPr>
      </w:pPr>
      <w:r w:rsidRPr="00ED00F7">
        <w:rPr>
          <w:rFonts w:ascii="Times New Roman" w:hAnsi="Times New Roman" w:cs="Times New Roman"/>
          <w:sz w:val="24"/>
          <w:szCs w:val="24"/>
        </w:rPr>
        <w:t xml:space="preserve">Prilog </w:t>
      </w:r>
      <w:r w:rsidR="00902401" w:rsidRPr="00ED00F7">
        <w:rPr>
          <w:rFonts w:ascii="Times New Roman" w:hAnsi="Times New Roman" w:cs="Times New Roman"/>
          <w:sz w:val="24"/>
          <w:szCs w:val="24"/>
        </w:rPr>
        <w:t>5</w:t>
      </w:r>
      <w:r w:rsidRPr="00ED00F7">
        <w:rPr>
          <w:rFonts w:ascii="Times New Roman" w:hAnsi="Times New Roman" w:cs="Times New Roman"/>
          <w:sz w:val="24"/>
          <w:szCs w:val="24"/>
        </w:rPr>
        <w:t>: Završno izvješće</w:t>
      </w:r>
    </w:p>
    <w:p w14:paraId="4FB3C01E" w14:textId="184376F9" w:rsidR="00215458" w:rsidRDefault="00215458" w:rsidP="00FF3549">
      <w:pPr>
        <w:pStyle w:val="Bezproreda"/>
        <w:spacing w:line="276" w:lineRule="auto"/>
        <w:rPr>
          <w:rFonts w:ascii="Times New Roman" w:hAnsi="Times New Roman" w:cs="Times New Roman"/>
          <w:sz w:val="24"/>
          <w:szCs w:val="24"/>
        </w:rPr>
      </w:pPr>
    </w:p>
    <w:p w14:paraId="3795810E" w14:textId="77777777" w:rsidR="004F73A3" w:rsidRDefault="004F73A3" w:rsidP="00FF3549">
      <w:pPr>
        <w:pStyle w:val="Bezproreda"/>
        <w:spacing w:line="276" w:lineRule="auto"/>
        <w:rPr>
          <w:rFonts w:ascii="Times New Roman" w:hAnsi="Times New Roman" w:cs="Times New Roman"/>
          <w:sz w:val="24"/>
          <w:szCs w:val="24"/>
        </w:rPr>
      </w:pPr>
    </w:p>
    <w:p w14:paraId="34BF3295" w14:textId="77777777" w:rsidR="008D39D0" w:rsidRPr="00ED00F7" w:rsidRDefault="008D39D0" w:rsidP="00FF3549">
      <w:pPr>
        <w:pStyle w:val="Bezproreda"/>
        <w:spacing w:line="276" w:lineRule="auto"/>
        <w:rPr>
          <w:rFonts w:ascii="Times New Roman" w:hAnsi="Times New Roman" w:cs="Times New Roman"/>
          <w:sz w:val="24"/>
          <w:szCs w:val="24"/>
        </w:rPr>
      </w:pPr>
    </w:p>
    <w:p w14:paraId="0F764280" w14:textId="77777777" w:rsidR="009F1E35" w:rsidRPr="00ED00F7" w:rsidRDefault="009F1E35" w:rsidP="00FF3549">
      <w:pPr>
        <w:pStyle w:val="Naslov1"/>
      </w:pPr>
      <w:bookmarkStart w:id="89" w:name="_Toc63341646"/>
      <w:bookmarkStart w:id="90" w:name="_Toc64466799"/>
      <w:r w:rsidRPr="00ED00F7">
        <w:t>POJMOVNIK  I POPIS KRATICA</w:t>
      </w:r>
      <w:bookmarkEnd w:id="89"/>
      <w:bookmarkEnd w:id="90"/>
      <w:r w:rsidRPr="00ED00F7">
        <w:t xml:space="preserve"> </w:t>
      </w:r>
    </w:p>
    <w:p w14:paraId="46E1F4DA" w14:textId="77777777" w:rsidR="009F1E35" w:rsidRPr="00ED00F7" w:rsidRDefault="009F1E35" w:rsidP="00FF3549">
      <w:pPr>
        <w:spacing w:after="0"/>
        <w:ind w:left="709"/>
        <w:rPr>
          <w:rFonts w:ascii="Times New Roman" w:hAnsi="Times New Roman" w:cs="Times New Roman"/>
          <w:sz w:val="24"/>
          <w:szCs w:val="24"/>
        </w:rPr>
      </w:pPr>
    </w:p>
    <w:p w14:paraId="657B2C8E" w14:textId="77777777" w:rsidR="009F1E35" w:rsidRPr="00555CA5" w:rsidRDefault="009F1E35" w:rsidP="001C43B2">
      <w:pPr>
        <w:rPr>
          <w:rFonts w:ascii="Times New Roman" w:hAnsi="Times New Roman" w:cs="Times New Roman"/>
          <w:b/>
          <w:bCs/>
          <w:sz w:val="24"/>
          <w:szCs w:val="24"/>
        </w:rPr>
      </w:pPr>
      <w:r w:rsidRPr="00555CA5">
        <w:rPr>
          <w:rFonts w:ascii="Times New Roman" w:hAnsi="Times New Roman" w:cs="Times New Roman"/>
          <w:b/>
          <w:bCs/>
          <w:sz w:val="24"/>
          <w:szCs w:val="24"/>
        </w:rPr>
        <w:t>POPIS KRATICA</w:t>
      </w:r>
    </w:p>
    <w:tbl>
      <w:tblPr>
        <w:tblpPr w:leftFromText="180" w:rightFromText="180" w:vertAnchor="text" w:tblpY="1"/>
        <w:tblOverlap w:val="never"/>
        <w:tblW w:w="9726" w:type="dxa"/>
        <w:tblLayout w:type="fixed"/>
        <w:tblCellMar>
          <w:left w:w="0" w:type="dxa"/>
          <w:right w:w="0" w:type="dxa"/>
        </w:tblCellMar>
        <w:tblLook w:val="0000" w:firstRow="0" w:lastRow="0" w:firstColumn="0" w:lastColumn="0" w:noHBand="0" w:noVBand="0"/>
      </w:tblPr>
      <w:tblGrid>
        <w:gridCol w:w="2111"/>
        <w:gridCol w:w="21"/>
        <w:gridCol w:w="7502"/>
        <w:gridCol w:w="92"/>
      </w:tblGrid>
      <w:tr w:rsidR="009F1E35" w:rsidRPr="00ED00F7" w14:paraId="6311CA4E"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16929DD" w14:textId="2AD4B9F9" w:rsidR="009F1E35" w:rsidRPr="00ED00F7" w:rsidRDefault="006138EF" w:rsidP="00FF3549">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EU</w:t>
            </w:r>
          </w:p>
        </w:tc>
        <w:tc>
          <w:tcPr>
            <w:tcW w:w="7502" w:type="dxa"/>
            <w:tcBorders>
              <w:top w:val="single" w:sz="4" w:space="0" w:color="000000"/>
              <w:left w:val="single" w:sz="4" w:space="0" w:color="000000"/>
              <w:bottom w:val="single" w:sz="4" w:space="0" w:color="000000"/>
              <w:right w:val="single" w:sz="4" w:space="0" w:color="000000"/>
            </w:tcBorders>
            <w:vAlign w:val="center"/>
          </w:tcPr>
          <w:p w14:paraId="7A77DACC" w14:textId="7134D5B6" w:rsidR="009F1E35" w:rsidRPr="00ED00F7" w:rsidRDefault="006138EF" w:rsidP="00FF3549">
            <w:pPr>
              <w:pStyle w:val="Bezproreda"/>
              <w:spacing w:line="276" w:lineRule="auto"/>
              <w:ind w:left="242"/>
              <w:jc w:val="both"/>
              <w:rPr>
                <w:rFonts w:ascii="Times New Roman" w:hAnsi="Times New Roman" w:cs="Times New Roman"/>
                <w:sz w:val="24"/>
                <w:szCs w:val="24"/>
              </w:rPr>
            </w:pPr>
            <w:r>
              <w:rPr>
                <w:rFonts w:ascii="Times New Roman" w:hAnsi="Times New Roman" w:cs="Times New Roman"/>
                <w:sz w:val="24"/>
                <w:szCs w:val="24"/>
              </w:rPr>
              <w:t>Europska unija</w:t>
            </w:r>
            <w:r w:rsidR="009F1E35" w:rsidRPr="00ED00F7">
              <w:rPr>
                <w:rFonts w:ascii="Times New Roman" w:hAnsi="Times New Roman" w:cs="Times New Roman"/>
                <w:sz w:val="24"/>
                <w:szCs w:val="24"/>
              </w:rPr>
              <w:t xml:space="preserve"> </w:t>
            </w:r>
          </w:p>
        </w:tc>
      </w:tr>
      <w:tr w:rsidR="006138EF" w:rsidRPr="00ED00F7" w14:paraId="7DDE0064"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293F431A" w14:textId="0633AE2E" w:rsidR="006138EF" w:rsidRPr="00ED00F7" w:rsidRDefault="006138EF"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FSEU (EUSF)</w:t>
            </w:r>
          </w:p>
        </w:tc>
        <w:tc>
          <w:tcPr>
            <w:tcW w:w="7502" w:type="dxa"/>
            <w:tcBorders>
              <w:top w:val="single" w:sz="4" w:space="0" w:color="000000"/>
              <w:left w:val="single" w:sz="4" w:space="0" w:color="000000"/>
              <w:bottom w:val="single" w:sz="4" w:space="0" w:color="000000"/>
              <w:right w:val="single" w:sz="4" w:space="0" w:color="000000"/>
            </w:tcBorders>
            <w:vAlign w:val="center"/>
          </w:tcPr>
          <w:p w14:paraId="7AFE03A0" w14:textId="7BF070D0" w:rsidR="006138EF" w:rsidRPr="00ED00F7" w:rsidRDefault="006138EF" w:rsidP="00FF3549">
            <w:pPr>
              <w:pStyle w:val="Bezproreda"/>
              <w:spacing w:line="276" w:lineRule="auto"/>
              <w:ind w:left="242"/>
              <w:jc w:val="both"/>
              <w:rPr>
                <w:rFonts w:ascii="Times New Roman" w:hAnsi="Times New Roman" w:cs="Times New Roman"/>
                <w:sz w:val="24"/>
                <w:szCs w:val="24"/>
              </w:rPr>
            </w:pPr>
            <w:r w:rsidRPr="00ED00F7">
              <w:rPr>
                <w:rFonts w:ascii="Times New Roman" w:hAnsi="Times New Roman" w:cs="Times New Roman"/>
                <w:sz w:val="24"/>
                <w:szCs w:val="24"/>
              </w:rPr>
              <w:t>Fond solidarnosti Europske unije</w:t>
            </w:r>
          </w:p>
        </w:tc>
      </w:tr>
      <w:tr w:rsidR="009F1E35" w:rsidRPr="00ED00F7" w14:paraId="2AF40B47"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3C8AF877"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NKT</w:t>
            </w:r>
          </w:p>
        </w:tc>
        <w:tc>
          <w:tcPr>
            <w:tcW w:w="7502" w:type="dxa"/>
            <w:tcBorders>
              <w:top w:val="single" w:sz="4" w:space="0" w:color="000000"/>
              <w:left w:val="single" w:sz="4" w:space="0" w:color="000000"/>
              <w:bottom w:val="single" w:sz="4" w:space="0" w:color="000000"/>
              <w:right w:val="single" w:sz="4" w:space="0" w:color="000000"/>
            </w:tcBorders>
            <w:vAlign w:val="center"/>
          </w:tcPr>
          <w:p w14:paraId="3A6AB6D0" w14:textId="77777777" w:rsidR="009F1E35" w:rsidRPr="00ED00F7" w:rsidRDefault="009F1E35" w:rsidP="00FF3549">
            <w:pPr>
              <w:pStyle w:val="Bezproreda"/>
              <w:spacing w:line="276" w:lineRule="auto"/>
              <w:ind w:left="242"/>
              <w:jc w:val="both"/>
              <w:rPr>
                <w:rFonts w:ascii="Times New Roman" w:hAnsi="Times New Roman" w:cs="Times New Roman"/>
                <w:sz w:val="24"/>
                <w:szCs w:val="24"/>
              </w:rPr>
            </w:pPr>
            <w:r w:rsidRPr="00ED00F7">
              <w:rPr>
                <w:rFonts w:ascii="Times New Roman" w:hAnsi="Times New Roman" w:cs="Times New Roman"/>
                <w:sz w:val="24"/>
                <w:szCs w:val="24"/>
              </w:rPr>
              <w:t xml:space="preserve">Nacionalno koordinacijsko tijelo </w:t>
            </w:r>
          </w:p>
        </w:tc>
      </w:tr>
      <w:tr w:rsidR="009F1E35" w:rsidRPr="00ED00F7" w14:paraId="44828365"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6F6161BB"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MPGI</w:t>
            </w:r>
          </w:p>
        </w:tc>
        <w:tc>
          <w:tcPr>
            <w:tcW w:w="7502" w:type="dxa"/>
            <w:tcBorders>
              <w:top w:val="single" w:sz="4" w:space="0" w:color="000000"/>
              <w:left w:val="single" w:sz="4" w:space="0" w:color="000000"/>
              <w:bottom w:val="single" w:sz="4" w:space="0" w:color="000000"/>
              <w:right w:val="single" w:sz="4" w:space="0" w:color="000000"/>
            </w:tcBorders>
            <w:vAlign w:val="center"/>
          </w:tcPr>
          <w:p w14:paraId="05EF32F5" w14:textId="77777777" w:rsidR="009F1E35" w:rsidRPr="00ED00F7" w:rsidRDefault="009F1E35" w:rsidP="00FF3549">
            <w:pPr>
              <w:pStyle w:val="Bezproreda"/>
              <w:spacing w:line="276" w:lineRule="auto"/>
              <w:ind w:left="242"/>
              <w:jc w:val="both"/>
              <w:rPr>
                <w:rFonts w:ascii="Times New Roman" w:hAnsi="Times New Roman" w:cs="Times New Roman"/>
                <w:sz w:val="24"/>
                <w:szCs w:val="24"/>
              </w:rPr>
            </w:pPr>
            <w:r w:rsidRPr="00ED00F7">
              <w:rPr>
                <w:rFonts w:ascii="Times New Roman" w:hAnsi="Times New Roman" w:cs="Times New Roman"/>
                <w:sz w:val="24"/>
                <w:szCs w:val="24"/>
              </w:rPr>
              <w:t>Ministarstvo prostornoga uređenja, graditeljstva i državne imovine</w:t>
            </w:r>
          </w:p>
        </w:tc>
      </w:tr>
      <w:tr w:rsidR="009F1E35" w:rsidRPr="00ED00F7" w14:paraId="6623CBC5"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DF7A1D7"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TOPFD</w:t>
            </w:r>
          </w:p>
        </w:tc>
        <w:tc>
          <w:tcPr>
            <w:tcW w:w="7502" w:type="dxa"/>
            <w:tcBorders>
              <w:top w:val="single" w:sz="4" w:space="0" w:color="000000"/>
              <w:left w:val="single" w:sz="4" w:space="0" w:color="000000"/>
              <w:bottom w:val="single" w:sz="4" w:space="0" w:color="000000"/>
              <w:right w:val="single" w:sz="4" w:space="0" w:color="000000"/>
            </w:tcBorders>
            <w:vAlign w:val="center"/>
          </w:tcPr>
          <w:p w14:paraId="0008A162" w14:textId="77777777" w:rsidR="009F1E35" w:rsidRPr="00ED00F7" w:rsidRDefault="009F1E35" w:rsidP="00FF3549">
            <w:pPr>
              <w:pStyle w:val="Bezproreda"/>
              <w:spacing w:line="276" w:lineRule="auto"/>
              <w:ind w:left="242"/>
              <w:jc w:val="both"/>
              <w:rPr>
                <w:rFonts w:ascii="Times New Roman" w:hAnsi="Times New Roman" w:cs="Times New Roman"/>
                <w:sz w:val="24"/>
                <w:szCs w:val="24"/>
              </w:rPr>
            </w:pPr>
            <w:r w:rsidRPr="00ED00F7">
              <w:rPr>
                <w:rFonts w:ascii="Times New Roman" w:hAnsi="Times New Roman" w:cs="Times New Roman"/>
                <w:sz w:val="24"/>
                <w:szCs w:val="24"/>
              </w:rPr>
              <w:t>Tijelo odgovorno za provedbu financijskog doprinosa</w:t>
            </w:r>
          </w:p>
        </w:tc>
      </w:tr>
      <w:tr w:rsidR="005463E9" w:rsidRPr="00ED00F7" w14:paraId="506FCFE2"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53F2F94" w14:textId="108DDE9A" w:rsidR="005463E9" w:rsidRPr="00ED00F7" w:rsidRDefault="005463E9" w:rsidP="00FF3549">
            <w:pPr>
              <w:kinsoku w:val="0"/>
              <w:overflowPunct w:val="0"/>
              <w:spacing w:after="0"/>
              <w:ind w:left="147"/>
              <w:rPr>
                <w:rFonts w:ascii="Times New Roman" w:hAnsi="Times New Roman" w:cs="Times New Roman"/>
                <w:spacing w:val="-1"/>
                <w:sz w:val="24"/>
                <w:szCs w:val="24"/>
              </w:rPr>
            </w:pPr>
            <w:r>
              <w:rPr>
                <w:rFonts w:ascii="Times New Roman" w:hAnsi="Times New Roman" w:cs="Times New Roman"/>
                <w:spacing w:val="-1"/>
                <w:sz w:val="24"/>
                <w:szCs w:val="24"/>
              </w:rPr>
              <w:t>RH</w:t>
            </w:r>
          </w:p>
        </w:tc>
        <w:tc>
          <w:tcPr>
            <w:tcW w:w="7502" w:type="dxa"/>
            <w:tcBorders>
              <w:top w:val="single" w:sz="4" w:space="0" w:color="000000"/>
              <w:left w:val="single" w:sz="4" w:space="0" w:color="000000"/>
              <w:bottom w:val="single" w:sz="4" w:space="0" w:color="000000"/>
              <w:right w:val="single" w:sz="4" w:space="0" w:color="000000"/>
            </w:tcBorders>
            <w:vAlign w:val="center"/>
          </w:tcPr>
          <w:p w14:paraId="741122C5" w14:textId="0E131439" w:rsidR="005463E9" w:rsidRPr="00ED00F7" w:rsidRDefault="005463E9" w:rsidP="00FF3549">
            <w:pPr>
              <w:pStyle w:val="Bezproreda"/>
              <w:spacing w:line="276" w:lineRule="auto"/>
              <w:ind w:left="242"/>
              <w:jc w:val="both"/>
              <w:rPr>
                <w:rFonts w:ascii="Times New Roman" w:hAnsi="Times New Roman" w:cs="Times New Roman"/>
                <w:sz w:val="24"/>
                <w:szCs w:val="24"/>
              </w:rPr>
            </w:pPr>
            <w:r>
              <w:rPr>
                <w:rFonts w:ascii="Times New Roman" w:hAnsi="Times New Roman" w:cs="Times New Roman"/>
                <w:sz w:val="24"/>
                <w:szCs w:val="24"/>
              </w:rPr>
              <w:t>Republika Hrvatska</w:t>
            </w:r>
          </w:p>
        </w:tc>
      </w:tr>
      <w:tr w:rsidR="009F1E35" w:rsidRPr="00ED00F7" w14:paraId="00AE7D82"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064D33FD"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SAFU</w:t>
            </w:r>
          </w:p>
        </w:tc>
        <w:tc>
          <w:tcPr>
            <w:tcW w:w="7502" w:type="dxa"/>
            <w:tcBorders>
              <w:top w:val="single" w:sz="4" w:space="0" w:color="000000"/>
              <w:left w:val="single" w:sz="4" w:space="0" w:color="000000"/>
              <w:bottom w:val="single" w:sz="4" w:space="0" w:color="000000"/>
              <w:right w:val="single" w:sz="4" w:space="0" w:color="000000"/>
            </w:tcBorders>
            <w:vAlign w:val="center"/>
          </w:tcPr>
          <w:p w14:paraId="5AD035D8" w14:textId="77777777" w:rsidR="009F1E35" w:rsidRPr="00ED00F7" w:rsidRDefault="009F1E35" w:rsidP="00FF3549">
            <w:pPr>
              <w:pStyle w:val="Bezproreda"/>
              <w:spacing w:line="276" w:lineRule="auto"/>
              <w:ind w:left="242"/>
              <w:jc w:val="both"/>
              <w:rPr>
                <w:rFonts w:ascii="Times New Roman" w:hAnsi="Times New Roman" w:cs="Times New Roman"/>
                <w:sz w:val="24"/>
                <w:szCs w:val="24"/>
              </w:rPr>
            </w:pPr>
            <w:r w:rsidRPr="00ED00F7">
              <w:rPr>
                <w:rFonts w:ascii="Times New Roman" w:hAnsi="Times New Roman" w:cs="Times New Roman"/>
                <w:sz w:val="24"/>
                <w:szCs w:val="24"/>
              </w:rPr>
              <w:t>Središnja agencija za financiranje i ugovaranje projekata Europske unije</w:t>
            </w:r>
          </w:p>
        </w:tc>
      </w:tr>
      <w:tr w:rsidR="009F1E35" w:rsidRPr="00ED00F7" w14:paraId="1129E8F7"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1119621"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SUK</w:t>
            </w:r>
          </w:p>
        </w:tc>
        <w:tc>
          <w:tcPr>
            <w:tcW w:w="7502" w:type="dxa"/>
            <w:tcBorders>
              <w:top w:val="single" w:sz="4" w:space="0" w:color="000000"/>
              <w:left w:val="single" w:sz="4" w:space="0" w:color="000000"/>
              <w:bottom w:val="single" w:sz="4" w:space="0" w:color="000000"/>
              <w:right w:val="single" w:sz="4" w:space="0" w:color="000000"/>
            </w:tcBorders>
            <w:vAlign w:val="center"/>
          </w:tcPr>
          <w:p w14:paraId="5AB948C7" w14:textId="77777777" w:rsidR="009F1E35" w:rsidRPr="00ED00F7" w:rsidRDefault="009F1E35" w:rsidP="00FF3549">
            <w:pPr>
              <w:pStyle w:val="Bezproreda"/>
              <w:spacing w:line="276" w:lineRule="auto"/>
              <w:ind w:left="242"/>
              <w:jc w:val="both"/>
              <w:rPr>
                <w:rFonts w:ascii="Times New Roman" w:hAnsi="Times New Roman" w:cs="Times New Roman"/>
                <w:sz w:val="24"/>
                <w:szCs w:val="24"/>
              </w:rPr>
            </w:pPr>
            <w:r w:rsidRPr="00ED00F7">
              <w:rPr>
                <w:rFonts w:ascii="Times New Roman" w:hAnsi="Times New Roman" w:cs="Times New Roman"/>
                <w:sz w:val="24"/>
                <w:szCs w:val="24"/>
              </w:rPr>
              <w:t>Sustav upravljanja i kontrole za provedbu FSEU</w:t>
            </w:r>
          </w:p>
        </w:tc>
      </w:tr>
      <w:tr w:rsidR="009F1E35" w:rsidRPr="00ED00F7" w14:paraId="5E9E08A2" w14:textId="77777777" w:rsidTr="008D39D0">
        <w:trPr>
          <w:gridAfter w:val="1"/>
          <w:wAfter w:w="92" w:type="dxa"/>
          <w:trHeight w:val="227"/>
        </w:trPr>
        <w:tc>
          <w:tcPr>
            <w:tcW w:w="2132" w:type="dxa"/>
            <w:gridSpan w:val="2"/>
            <w:tcBorders>
              <w:top w:val="single" w:sz="4" w:space="0" w:color="000000"/>
              <w:left w:val="single" w:sz="4" w:space="0" w:color="000000"/>
              <w:bottom w:val="single" w:sz="4" w:space="0" w:color="auto"/>
              <w:right w:val="single" w:sz="4" w:space="0" w:color="000000"/>
            </w:tcBorders>
            <w:vAlign w:val="center"/>
          </w:tcPr>
          <w:p w14:paraId="0FDB0A13"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OLAF</w:t>
            </w:r>
          </w:p>
        </w:tc>
        <w:tc>
          <w:tcPr>
            <w:tcW w:w="7502" w:type="dxa"/>
            <w:tcBorders>
              <w:top w:val="single" w:sz="4" w:space="0" w:color="000000"/>
              <w:left w:val="single" w:sz="4" w:space="0" w:color="000000"/>
              <w:bottom w:val="single" w:sz="4" w:space="0" w:color="auto"/>
              <w:right w:val="single" w:sz="4" w:space="0" w:color="000000"/>
            </w:tcBorders>
            <w:vAlign w:val="center"/>
          </w:tcPr>
          <w:p w14:paraId="611E332C" w14:textId="77777777" w:rsidR="009F1E35" w:rsidRPr="00ED00F7" w:rsidRDefault="009F1E35" w:rsidP="00FF3549">
            <w:pPr>
              <w:pStyle w:val="t-10-9-kurz-s"/>
              <w:spacing w:before="0" w:beforeAutospacing="0" w:after="0" w:afterAutospacing="0" w:line="276" w:lineRule="auto"/>
              <w:ind w:left="270"/>
              <w:jc w:val="both"/>
              <w:rPr>
                <w:shd w:val="clear" w:color="auto" w:fill="FFFFFF"/>
              </w:rPr>
            </w:pPr>
            <w:r w:rsidRPr="00ED00F7">
              <w:rPr>
                <w:shd w:val="clear" w:color="auto" w:fill="FFFFFF"/>
              </w:rPr>
              <w:t>Europski ured za borbu protiv prijevara</w:t>
            </w:r>
          </w:p>
        </w:tc>
      </w:tr>
      <w:tr w:rsidR="009F1E35" w:rsidRPr="00ED00F7" w14:paraId="4B770A81" w14:textId="77777777" w:rsidTr="008D39D0">
        <w:trPr>
          <w:gridAfter w:val="1"/>
          <w:wAfter w:w="92" w:type="dxa"/>
          <w:trHeight w:val="227"/>
        </w:trPr>
        <w:tc>
          <w:tcPr>
            <w:tcW w:w="2132" w:type="dxa"/>
            <w:gridSpan w:val="2"/>
            <w:tcBorders>
              <w:top w:val="single" w:sz="4" w:space="0" w:color="auto"/>
              <w:left w:val="single" w:sz="4" w:space="0" w:color="auto"/>
              <w:bottom w:val="single" w:sz="4" w:space="0" w:color="auto"/>
              <w:right w:val="single" w:sz="4" w:space="0" w:color="auto"/>
            </w:tcBorders>
            <w:vAlign w:val="center"/>
          </w:tcPr>
          <w:p w14:paraId="6FBE0D09" w14:textId="77777777" w:rsidR="009F1E35" w:rsidRPr="00ED00F7" w:rsidRDefault="009F1E35" w:rsidP="00FF3549">
            <w:pPr>
              <w:kinsoku w:val="0"/>
              <w:overflowPunct w:val="0"/>
              <w:spacing w:after="0"/>
              <w:ind w:left="147"/>
              <w:rPr>
                <w:rFonts w:ascii="Times New Roman" w:hAnsi="Times New Roman" w:cs="Times New Roman"/>
                <w:spacing w:val="-1"/>
                <w:sz w:val="24"/>
                <w:szCs w:val="24"/>
              </w:rPr>
            </w:pPr>
            <w:r w:rsidRPr="00ED00F7">
              <w:rPr>
                <w:rFonts w:ascii="Times New Roman" w:hAnsi="Times New Roman" w:cs="Times New Roman"/>
                <w:spacing w:val="-1"/>
                <w:sz w:val="24"/>
                <w:szCs w:val="24"/>
              </w:rPr>
              <w:t>PDV</w:t>
            </w:r>
          </w:p>
        </w:tc>
        <w:tc>
          <w:tcPr>
            <w:tcW w:w="7502" w:type="dxa"/>
            <w:tcBorders>
              <w:top w:val="single" w:sz="4" w:space="0" w:color="auto"/>
              <w:left w:val="single" w:sz="4" w:space="0" w:color="auto"/>
              <w:bottom w:val="single" w:sz="4" w:space="0" w:color="auto"/>
              <w:right w:val="single" w:sz="4" w:space="0" w:color="auto"/>
            </w:tcBorders>
            <w:vAlign w:val="center"/>
          </w:tcPr>
          <w:p w14:paraId="6906F878" w14:textId="77777777" w:rsidR="009F1E35" w:rsidRPr="00ED00F7" w:rsidRDefault="009F1E35" w:rsidP="00FF3549">
            <w:pPr>
              <w:pStyle w:val="t-10-9-kurz-s"/>
              <w:spacing w:before="0" w:beforeAutospacing="0" w:after="0" w:afterAutospacing="0" w:line="276" w:lineRule="auto"/>
              <w:ind w:left="270"/>
              <w:jc w:val="both"/>
              <w:rPr>
                <w:rFonts w:eastAsiaTheme="minorEastAsia"/>
                <w:spacing w:val="-1"/>
                <w:lang w:eastAsia="en-US"/>
              </w:rPr>
            </w:pPr>
            <w:r w:rsidRPr="00ED00F7">
              <w:rPr>
                <w:rFonts w:eastAsiaTheme="minorEastAsia"/>
                <w:spacing w:val="-1"/>
                <w:lang w:eastAsia="en-US"/>
              </w:rPr>
              <w:t>Porez na dodanu vrijednost</w:t>
            </w:r>
          </w:p>
        </w:tc>
      </w:tr>
      <w:tr w:rsidR="00112B3A" w:rsidRPr="00ED00F7" w14:paraId="494EA6A0" w14:textId="77777777" w:rsidTr="0013306A">
        <w:trPr>
          <w:trHeight w:hRule="exact" w:val="852"/>
          <w:tblHeader/>
        </w:trPr>
        <w:tc>
          <w:tcPr>
            <w:tcW w:w="9726" w:type="dxa"/>
            <w:gridSpan w:val="4"/>
            <w:vAlign w:val="center"/>
          </w:tcPr>
          <w:p w14:paraId="6A5061F1" w14:textId="77777777" w:rsidR="00EC3634" w:rsidRDefault="00EC3634" w:rsidP="00580710">
            <w:pPr>
              <w:spacing w:after="0"/>
              <w:ind w:right="278"/>
              <w:jc w:val="both"/>
              <w:rPr>
                <w:rFonts w:ascii="Times New Roman" w:hAnsi="Times New Roman" w:cs="Times New Roman"/>
                <w:b/>
                <w:bCs/>
                <w:spacing w:val="-1"/>
                <w:sz w:val="24"/>
                <w:szCs w:val="24"/>
              </w:rPr>
            </w:pPr>
          </w:p>
          <w:p w14:paraId="45A92116" w14:textId="046717E5" w:rsidR="00105C3E" w:rsidRDefault="00105C3E" w:rsidP="00FF3549">
            <w:pPr>
              <w:spacing w:before="100" w:beforeAutospacing="1" w:after="100" w:afterAutospacing="1"/>
              <w:ind w:left="187" w:right="278"/>
              <w:jc w:val="both"/>
              <w:rPr>
                <w:rFonts w:ascii="Times New Roman" w:hAnsi="Times New Roman" w:cs="Times New Roman"/>
                <w:b/>
                <w:bCs/>
                <w:spacing w:val="-1"/>
                <w:sz w:val="24"/>
                <w:szCs w:val="24"/>
              </w:rPr>
            </w:pPr>
          </w:p>
          <w:p w14:paraId="020C69F0" w14:textId="77777777" w:rsidR="00105C3E" w:rsidRDefault="00105C3E" w:rsidP="00FF3549">
            <w:pPr>
              <w:spacing w:before="100" w:beforeAutospacing="1" w:after="100" w:afterAutospacing="1"/>
              <w:ind w:left="187" w:right="278"/>
              <w:jc w:val="both"/>
              <w:rPr>
                <w:rFonts w:ascii="Times New Roman" w:hAnsi="Times New Roman" w:cs="Times New Roman"/>
                <w:b/>
                <w:bCs/>
                <w:spacing w:val="-1"/>
                <w:sz w:val="24"/>
                <w:szCs w:val="24"/>
              </w:rPr>
            </w:pPr>
          </w:p>
          <w:p w14:paraId="5D8A58A2" w14:textId="77777777" w:rsidR="00105C3E" w:rsidRDefault="00105C3E" w:rsidP="00FF3549">
            <w:pPr>
              <w:spacing w:before="100" w:beforeAutospacing="1" w:after="100" w:afterAutospacing="1"/>
              <w:ind w:left="187" w:right="278"/>
              <w:jc w:val="both"/>
              <w:rPr>
                <w:rFonts w:ascii="Times New Roman" w:hAnsi="Times New Roman" w:cs="Times New Roman"/>
                <w:b/>
                <w:bCs/>
                <w:spacing w:val="-1"/>
                <w:sz w:val="24"/>
                <w:szCs w:val="24"/>
              </w:rPr>
            </w:pPr>
          </w:p>
          <w:p w14:paraId="0E319DD5" w14:textId="2080A649"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0277F0F3" w14:textId="4E63571E"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5412069F" w14:textId="5294E1BE"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34A52A03" w14:textId="3F4995D3"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0505863D" w14:textId="77777777"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7B6B0A4D" w14:textId="77777777"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78430A68" w14:textId="77777777"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150DA0FB" w14:textId="77777777"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6E644F6E" w14:textId="77777777" w:rsidR="00DF4BC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p w14:paraId="3B806FD2" w14:textId="46E58677" w:rsidR="00DF4BC0" w:rsidRPr="00087410" w:rsidRDefault="00DF4BC0" w:rsidP="00FF3549">
            <w:pPr>
              <w:spacing w:before="100" w:beforeAutospacing="1" w:after="100" w:afterAutospacing="1"/>
              <w:ind w:left="187" w:right="278"/>
              <w:jc w:val="both"/>
              <w:rPr>
                <w:rFonts w:ascii="Times New Roman" w:hAnsi="Times New Roman" w:cs="Times New Roman"/>
                <w:b/>
                <w:bCs/>
                <w:spacing w:val="-1"/>
                <w:sz w:val="24"/>
                <w:szCs w:val="24"/>
              </w:rPr>
            </w:pPr>
          </w:p>
        </w:tc>
      </w:tr>
      <w:tr w:rsidR="0013306A" w:rsidRPr="00ED00F7" w14:paraId="4A729B1C" w14:textId="77777777" w:rsidTr="0013306A">
        <w:trPr>
          <w:trHeight w:hRule="exact" w:val="568"/>
          <w:tblHeader/>
        </w:trPr>
        <w:tc>
          <w:tcPr>
            <w:tcW w:w="9726" w:type="dxa"/>
            <w:gridSpan w:val="4"/>
            <w:tcBorders>
              <w:bottom w:val="single" w:sz="4" w:space="0" w:color="auto"/>
            </w:tcBorders>
            <w:vAlign w:val="center"/>
          </w:tcPr>
          <w:p w14:paraId="0B72B411" w14:textId="77777777" w:rsidR="0013306A" w:rsidRDefault="0013306A" w:rsidP="00580710">
            <w:pPr>
              <w:spacing w:after="0"/>
              <w:ind w:right="278"/>
              <w:jc w:val="both"/>
              <w:rPr>
                <w:rFonts w:ascii="Times New Roman" w:hAnsi="Times New Roman" w:cs="Times New Roman"/>
                <w:b/>
                <w:bCs/>
                <w:spacing w:val="-1"/>
                <w:sz w:val="24"/>
                <w:szCs w:val="24"/>
              </w:rPr>
            </w:pPr>
          </w:p>
        </w:tc>
      </w:tr>
      <w:tr w:rsidR="009F1E35" w:rsidRPr="00ED00F7" w14:paraId="1F252572" w14:textId="77777777" w:rsidTr="0013306A">
        <w:trPr>
          <w:trHeight w:hRule="exact" w:val="577"/>
          <w:tblHeader/>
        </w:trPr>
        <w:tc>
          <w:tcPr>
            <w:tcW w:w="9726"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709699A" w14:textId="75580E48" w:rsidR="009F1E35" w:rsidRPr="00EE182D" w:rsidRDefault="009F1E35" w:rsidP="00FF3549">
            <w:pPr>
              <w:spacing w:before="100" w:beforeAutospacing="1" w:after="100" w:afterAutospacing="1"/>
              <w:ind w:left="187" w:right="278"/>
              <w:jc w:val="both"/>
              <w:rPr>
                <w:rFonts w:ascii="Times New Roman" w:hAnsi="Times New Roman" w:cs="Times New Roman"/>
                <w:b/>
                <w:bCs/>
                <w:spacing w:val="-1"/>
                <w:sz w:val="24"/>
                <w:szCs w:val="24"/>
              </w:rPr>
            </w:pPr>
            <w:r w:rsidRPr="00087410">
              <w:rPr>
                <w:rFonts w:ascii="Times New Roman" w:hAnsi="Times New Roman" w:cs="Times New Roman"/>
                <w:b/>
                <w:bCs/>
                <w:spacing w:val="-1"/>
                <w:sz w:val="24"/>
                <w:szCs w:val="24"/>
              </w:rPr>
              <w:t>POJMOVNIK</w:t>
            </w:r>
          </w:p>
        </w:tc>
      </w:tr>
      <w:tr w:rsidR="009F1E35" w:rsidRPr="00ED00F7" w14:paraId="0578A42B" w14:textId="77777777" w:rsidTr="008D39D0">
        <w:trPr>
          <w:trHeight w:hRule="exact" w:val="1001"/>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A3A7D" w14:textId="77777777" w:rsidR="009F1E35" w:rsidRPr="00ED00F7" w:rsidRDefault="009F1E35" w:rsidP="00FF3549">
            <w:pPr>
              <w:spacing w:before="100" w:beforeAutospacing="1" w:after="100" w:afterAutospacing="1"/>
              <w:rPr>
                <w:rFonts w:ascii="Times New Roman" w:hAnsi="Times New Roman" w:cs="Times New Roman"/>
                <w:spacing w:val="-1"/>
                <w:sz w:val="24"/>
                <w:szCs w:val="24"/>
              </w:rPr>
            </w:pPr>
            <w:r w:rsidRPr="00ED00F7">
              <w:rPr>
                <w:rFonts w:ascii="Times New Roman" w:hAnsi="Times New Roman" w:cs="Times New Roman"/>
                <w:spacing w:val="-1"/>
                <w:sz w:val="24"/>
                <w:szCs w:val="24"/>
              </w:rPr>
              <w:t>Akt</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2B077" w14:textId="34DF426F" w:rsidR="009F1E35" w:rsidRPr="00ED00F7" w:rsidRDefault="009F1E35" w:rsidP="00FF3549">
            <w:pPr>
              <w:spacing w:before="100" w:beforeAutospacing="1" w:after="100" w:afterAutospacing="1"/>
              <w:ind w:left="187" w:right="278"/>
              <w:jc w:val="both"/>
              <w:rPr>
                <w:rFonts w:ascii="Times New Roman" w:hAnsi="Times New Roman" w:cs="Times New Roman"/>
                <w:spacing w:val="-1"/>
                <w:sz w:val="24"/>
                <w:szCs w:val="24"/>
              </w:rPr>
            </w:pPr>
            <w:r w:rsidRPr="00ED00F7">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r w:rsidR="00BC61C9">
              <w:rPr>
                <w:rFonts w:ascii="Times New Roman" w:hAnsi="Times New Roman" w:cs="Times New Roman"/>
                <w:spacing w:val="-1"/>
                <w:sz w:val="24"/>
                <w:szCs w:val="24"/>
              </w:rPr>
              <w:t>.</w:t>
            </w:r>
          </w:p>
        </w:tc>
      </w:tr>
      <w:tr w:rsidR="009F1E35" w:rsidRPr="00ED00F7" w14:paraId="01E9B4BF" w14:textId="77777777" w:rsidTr="00BC61C9">
        <w:trPr>
          <w:trHeight w:hRule="exact" w:val="1383"/>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EBE6C" w14:textId="77777777" w:rsidR="009F1E35" w:rsidRPr="00ED00F7" w:rsidRDefault="009F1E35" w:rsidP="00FF3549">
            <w:pPr>
              <w:spacing w:before="100" w:beforeAutospacing="1" w:after="100" w:afterAutospacing="1"/>
              <w:rPr>
                <w:rFonts w:ascii="Times New Roman" w:hAnsi="Times New Roman" w:cs="Times New Roman"/>
                <w:spacing w:val="-1"/>
                <w:sz w:val="24"/>
                <w:szCs w:val="24"/>
              </w:rPr>
            </w:pPr>
            <w:r w:rsidRPr="00ED00F7">
              <w:rPr>
                <w:rFonts w:ascii="Times New Roman" w:hAnsi="Times New Roman" w:cs="Times New Roman"/>
                <w:spacing w:val="-1"/>
                <w:sz w:val="24"/>
                <w:szCs w:val="24"/>
              </w:rPr>
              <w:t>Bespovratna financijska sredstva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BDC93" w14:textId="77777777" w:rsidR="009F1E35" w:rsidRPr="00ED00F7" w:rsidRDefault="009F1E35" w:rsidP="00FF3549">
            <w:pPr>
              <w:spacing w:before="100" w:beforeAutospacing="1" w:after="100" w:afterAutospacing="1"/>
              <w:ind w:left="187" w:right="278"/>
              <w:jc w:val="both"/>
              <w:rPr>
                <w:rFonts w:ascii="Times New Roman" w:hAnsi="Times New Roman" w:cs="Times New Roman"/>
                <w:spacing w:val="-1"/>
                <w:sz w:val="24"/>
                <w:szCs w:val="24"/>
              </w:rPr>
            </w:pPr>
            <w:r w:rsidRPr="00ED00F7">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w:t>
            </w:r>
          </w:p>
        </w:tc>
      </w:tr>
      <w:tr w:rsidR="009F1E35" w:rsidRPr="00ED00F7" w14:paraId="43E5E584" w14:textId="77777777" w:rsidTr="008D39D0">
        <w:trPr>
          <w:trHeight w:hRule="exact" w:val="693"/>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7ADDB" w14:textId="77777777" w:rsidR="009F1E35" w:rsidRPr="00ED00F7" w:rsidRDefault="009F1E35" w:rsidP="00FF3549">
            <w:pPr>
              <w:spacing w:before="100" w:beforeAutospacing="1" w:after="100" w:afterAutospacing="1"/>
              <w:rPr>
                <w:rFonts w:ascii="Times New Roman" w:hAnsi="Times New Roman" w:cs="Times New Roman"/>
                <w:spacing w:val="-1"/>
                <w:sz w:val="24"/>
                <w:szCs w:val="24"/>
              </w:rPr>
            </w:pPr>
            <w:r w:rsidRPr="00ED00F7">
              <w:rPr>
                <w:rFonts w:ascii="Times New Roman" w:hAnsi="Times New Roman" w:cs="Times New Roman"/>
                <w:spacing w:val="-1"/>
                <w:sz w:val="24"/>
                <w:szCs w:val="24"/>
              </w:rPr>
              <w:t>Dan</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5AA7F" w14:textId="431B8858" w:rsidR="009F1E35" w:rsidRPr="00ED00F7" w:rsidRDefault="005C1EAF" w:rsidP="00FF3549">
            <w:pPr>
              <w:spacing w:after="0"/>
              <w:ind w:right="2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9F1E35" w:rsidRPr="00ED00F7">
              <w:rPr>
                <w:rFonts w:ascii="Times New Roman" w:hAnsi="Times New Roman" w:cs="Times New Roman"/>
                <w:spacing w:val="-1"/>
                <w:sz w:val="24"/>
                <w:szCs w:val="24"/>
              </w:rPr>
              <w:t>Kalendarski dani ako nije drukčije određeno pojedinim odredbama ovih</w:t>
            </w:r>
          </w:p>
          <w:p w14:paraId="074ABD01" w14:textId="77777777" w:rsidR="009F1E35" w:rsidRPr="00ED00F7" w:rsidRDefault="009F1E35" w:rsidP="00FF3549">
            <w:pPr>
              <w:spacing w:after="0"/>
              <w:ind w:left="187" w:right="278"/>
              <w:jc w:val="both"/>
              <w:rPr>
                <w:rFonts w:ascii="Times New Roman" w:hAnsi="Times New Roman" w:cs="Times New Roman"/>
                <w:spacing w:val="-1"/>
                <w:sz w:val="24"/>
                <w:szCs w:val="24"/>
              </w:rPr>
            </w:pPr>
            <w:r w:rsidRPr="00ED00F7">
              <w:rPr>
                <w:rFonts w:ascii="Times New Roman" w:hAnsi="Times New Roman" w:cs="Times New Roman"/>
                <w:spacing w:val="-1"/>
                <w:sz w:val="24"/>
                <w:szCs w:val="24"/>
              </w:rPr>
              <w:t>Općih uvjeta.</w:t>
            </w:r>
          </w:p>
          <w:p w14:paraId="5941945F" w14:textId="77777777" w:rsidR="009F1E35" w:rsidRPr="00ED00F7" w:rsidRDefault="009F1E35" w:rsidP="00FF3549">
            <w:pPr>
              <w:spacing w:before="100" w:beforeAutospacing="1" w:after="100" w:afterAutospacing="1"/>
              <w:ind w:left="187" w:right="278"/>
              <w:jc w:val="both"/>
              <w:rPr>
                <w:rFonts w:ascii="Times New Roman" w:hAnsi="Times New Roman" w:cs="Times New Roman"/>
                <w:spacing w:val="-1"/>
                <w:sz w:val="24"/>
                <w:szCs w:val="24"/>
              </w:rPr>
            </w:pPr>
          </w:p>
        </w:tc>
      </w:tr>
      <w:tr w:rsidR="422E456C" w14:paraId="4EEFCF99" w14:textId="77777777" w:rsidTr="00A8423F">
        <w:trPr>
          <w:trHeight w:val="978"/>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31275" w14:textId="71D36EEC" w:rsidR="69D40548" w:rsidRDefault="69D40548" w:rsidP="422E456C">
            <w:pPr>
              <w:rPr>
                <w:rFonts w:ascii="Times" w:eastAsia="Times" w:hAnsi="Times" w:cs="Times"/>
                <w:sz w:val="24"/>
                <w:szCs w:val="24"/>
                <w:highlight w:val="yellow"/>
              </w:rPr>
            </w:pPr>
            <w:r w:rsidRPr="00F627D2">
              <w:rPr>
                <w:rFonts w:ascii="Times" w:eastAsia="Times" w:hAnsi="Times" w:cs="Times"/>
                <w:sz w:val="24"/>
                <w:szCs w:val="24"/>
              </w:rPr>
              <w:t>Erozija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3420" w14:textId="25CCFFF9" w:rsidR="752A2CC4" w:rsidRDefault="752A2CC4" w:rsidP="00A8423F">
            <w:pPr>
              <w:spacing w:after="0"/>
              <w:ind w:left="153" w:right="363"/>
              <w:jc w:val="both"/>
              <w:rPr>
                <w:rFonts w:ascii="Times" w:eastAsia="Times" w:hAnsi="Times" w:cs="Times"/>
                <w:sz w:val="24"/>
                <w:szCs w:val="24"/>
              </w:rPr>
            </w:pPr>
            <w:r w:rsidRPr="422E456C">
              <w:rPr>
                <w:rFonts w:ascii="Times" w:eastAsia="Times" w:hAnsi="Times" w:cs="Times"/>
                <w:sz w:val="24"/>
                <w:szCs w:val="24"/>
              </w:rPr>
              <w:t xml:space="preserve">Egzogeni proces koji obuhvaća odvajanje, pokretanje i transport čestica </w:t>
            </w:r>
            <w:r w:rsidRPr="004622D2">
              <w:rPr>
                <w:rFonts w:ascii="Times" w:eastAsia="Times" w:hAnsi="Times" w:cs="Times"/>
                <w:sz w:val="24"/>
                <w:szCs w:val="24"/>
              </w:rPr>
              <w:t>različitim agensima (voda, led, vjetar). Trošenje stijena značajno olakšava eroziju i često joj prethodi.</w:t>
            </w:r>
          </w:p>
        </w:tc>
      </w:tr>
      <w:tr w:rsidR="009F1E35" w:rsidRPr="00ED00F7" w:rsidDel="00AE3AA1" w14:paraId="57D97D92" w14:textId="77777777" w:rsidTr="008D39D0">
        <w:trPr>
          <w:trHeight w:hRule="exact" w:val="2255"/>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2CD18" w14:textId="77777777" w:rsidR="009F1E35" w:rsidRPr="00ED00F7" w:rsidDel="00AE3AA1" w:rsidRDefault="009F1E35" w:rsidP="00FF3549">
            <w:pPr>
              <w:spacing w:before="100" w:beforeAutospacing="1" w:after="100" w:afterAutospacing="1"/>
              <w:rPr>
                <w:rFonts w:ascii="Times New Roman" w:hAnsi="Times New Roman" w:cs="Times New Roman"/>
                <w:spacing w:val="-1"/>
                <w:sz w:val="24"/>
                <w:szCs w:val="24"/>
              </w:rPr>
            </w:pPr>
            <w:r w:rsidRPr="00ED00F7">
              <w:rPr>
                <w:rFonts w:ascii="Times New Roman" w:eastAsia="Calibri" w:hAnsi="Times New Roman" w:cs="Times New Roman"/>
                <w:sz w:val="24"/>
                <w:szCs w:val="24"/>
                <w:lang w:eastAsia="hr-HR"/>
              </w:rPr>
              <w:t>Europski ured za borbu protiv prijevara (OLAF)</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3113F" w14:textId="77777777" w:rsidR="009F1E35" w:rsidRPr="00ED00F7" w:rsidDel="00AE3AA1" w:rsidRDefault="009F1E35" w:rsidP="00FF3549">
            <w:pPr>
              <w:spacing w:before="100" w:beforeAutospacing="1" w:after="100" w:afterAutospacing="1"/>
              <w:ind w:left="187" w:right="278"/>
              <w:jc w:val="both"/>
              <w:rPr>
                <w:rFonts w:ascii="Times New Roman" w:hAnsi="Times New Roman" w:cs="Times New Roman"/>
                <w:spacing w:val="-1"/>
                <w:sz w:val="24"/>
                <w:szCs w:val="24"/>
              </w:rPr>
            </w:pPr>
            <w:r w:rsidRPr="00ED00F7">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9F1E35" w:rsidRPr="00ED00F7" w14:paraId="5A84520C" w14:textId="77777777" w:rsidTr="008D39D0">
        <w:trPr>
          <w:trHeight w:hRule="exact" w:val="457"/>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32227"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hAnsi="Times New Roman" w:cs="Times New Roman"/>
                <w:spacing w:val="-1"/>
                <w:sz w:val="24"/>
                <w:szCs w:val="24"/>
              </w:rPr>
              <w:t>Izdatak (trošak)</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22362"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ED00F7">
              <w:rPr>
                <w:rFonts w:ascii="Times New Roman" w:hAnsi="Times New Roman" w:cs="Times New Roman"/>
                <w:sz w:val="24"/>
                <w:szCs w:val="24"/>
                <w:shd w:val="clear" w:color="auto" w:fill="FFFFFF"/>
              </w:rPr>
              <w:t>Izdatak je trošak koji je plaćen iz sredstava Korisnika ili Prijavitelja.</w:t>
            </w:r>
          </w:p>
        </w:tc>
      </w:tr>
      <w:tr w:rsidR="009F1E35" w:rsidRPr="00ED00F7" w14:paraId="39D8393D" w14:textId="77777777" w:rsidTr="00315B72">
        <w:trPr>
          <w:trHeight w:hRule="exact" w:val="724"/>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C827C"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hAnsi="Times New Roman" w:cs="Times New Roman"/>
                <w:sz w:val="24"/>
                <w:szCs w:val="24"/>
              </w:rPr>
              <w:t>Izjava o imenovanju voditelja operacije</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686A6" w14:textId="2BB7DABB" w:rsidR="009F1E35" w:rsidRPr="00ED00F7" w:rsidRDefault="009F1E35" w:rsidP="422E456C">
            <w:pPr>
              <w:spacing w:before="100" w:beforeAutospacing="1" w:after="100" w:afterAutospacing="1"/>
              <w:ind w:left="187" w:right="278"/>
              <w:jc w:val="both"/>
              <w:rPr>
                <w:rFonts w:ascii="Times New Roman" w:eastAsia="Times New Roman" w:hAnsi="Times New Roman" w:cs="Times New Roman"/>
                <w:sz w:val="24"/>
                <w:szCs w:val="24"/>
                <w:lang w:eastAsia="hr-HR"/>
              </w:rPr>
            </w:pPr>
            <w:r w:rsidRPr="422E456C">
              <w:rPr>
                <w:rFonts w:ascii="Times New Roman" w:hAnsi="Times New Roman" w:cs="Times New Roman"/>
                <w:sz w:val="24"/>
                <w:szCs w:val="24"/>
              </w:rPr>
              <w:t>Izjava o imenovanju voditelja operacije je izjava u kojoj Prijavitelj imenuje odgovornu operativnu osobu za prijavu i provedbu operacije.</w:t>
            </w:r>
          </w:p>
        </w:tc>
      </w:tr>
      <w:tr w:rsidR="422E456C" w14:paraId="6A5E5A50" w14:textId="77777777" w:rsidTr="00A8423F">
        <w:trPr>
          <w:trHeight w:val="1539"/>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65016" w14:textId="743D1C81" w:rsidR="2E8472F0" w:rsidRPr="002D2608" w:rsidRDefault="2E8472F0" w:rsidP="422E456C">
            <w:pPr>
              <w:rPr>
                <w:rFonts w:ascii="Times New Roman" w:eastAsia="Times" w:hAnsi="Times New Roman" w:cs="Times New Roman"/>
                <w:sz w:val="24"/>
                <w:szCs w:val="24"/>
                <w:highlight w:val="yellow"/>
              </w:rPr>
            </w:pPr>
            <w:r w:rsidRPr="00F627D2">
              <w:rPr>
                <w:rFonts w:ascii="Times New Roman" w:eastAsia="Times" w:hAnsi="Times New Roman" w:cs="Times New Roman"/>
                <w:sz w:val="24"/>
                <w:szCs w:val="24"/>
              </w:rPr>
              <w:t>Klizište</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1C96D" w14:textId="77777777" w:rsidR="007C7482" w:rsidRPr="007C7482" w:rsidRDefault="06BAC62C" w:rsidP="00E17649">
            <w:pPr>
              <w:spacing w:after="0"/>
              <w:ind w:left="153" w:right="365"/>
              <w:jc w:val="both"/>
              <w:rPr>
                <w:rFonts w:ascii="Times New Roman" w:hAnsi="Times New Roman" w:cs="Times New Roman"/>
                <w:sz w:val="24"/>
                <w:szCs w:val="24"/>
              </w:rPr>
            </w:pPr>
            <w:r w:rsidRPr="007C7482">
              <w:rPr>
                <w:rFonts w:ascii="Times New Roman" w:hAnsi="Times New Roman" w:cs="Times New Roman"/>
                <w:sz w:val="24"/>
                <w:szCs w:val="24"/>
              </w:rPr>
              <w:t>Dio</w:t>
            </w:r>
            <w:r w:rsidR="002D2608" w:rsidRPr="007C7482">
              <w:rPr>
                <w:rFonts w:ascii="Times New Roman" w:hAnsi="Times New Roman" w:cs="Times New Roman"/>
                <w:sz w:val="24"/>
                <w:szCs w:val="24"/>
              </w:rPr>
              <w:t xml:space="preserve"> </w:t>
            </w:r>
            <w:r w:rsidRPr="007C7482">
              <w:rPr>
                <w:rFonts w:ascii="Times New Roman" w:hAnsi="Times New Roman" w:cs="Times New Roman"/>
                <w:sz w:val="24"/>
                <w:szCs w:val="24"/>
              </w:rPr>
              <w:t>terena gdje je proces klizanja aktivan ili je bio aktivan u prošlosti.   Aktivno je ono klizište na kojem su u trenutku zapažanja vidljivi pomaci masa. Na umirenom klizištu došlo je do smirivanja pokreta klizne mase.</w:t>
            </w:r>
            <w:r w:rsidR="007C7482" w:rsidRPr="007C7482">
              <w:rPr>
                <w:rFonts w:ascii="Times New Roman" w:hAnsi="Times New Roman" w:cs="Times New Roman"/>
                <w:sz w:val="24"/>
                <w:szCs w:val="24"/>
              </w:rPr>
              <w:t xml:space="preserve"> </w:t>
            </w:r>
            <w:r w:rsidRPr="007C7482">
              <w:rPr>
                <w:rFonts w:ascii="Times New Roman" w:hAnsi="Times New Roman" w:cs="Times New Roman"/>
                <w:sz w:val="24"/>
                <w:szCs w:val="24"/>
              </w:rPr>
              <w:t xml:space="preserve"> </w:t>
            </w:r>
            <w:r w:rsidR="007C7482" w:rsidRPr="007C7482">
              <w:rPr>
                <w:rFonts w:ascii="Times New Roman" w:hAnsi="Times New Roman" w:cs="Times New Roman"/>
                <w:sz w:val="24"/>
                <w:szCs w:val="24"/>
              </w:rPr>
              <w:t xml:space="preserve"> </w:t>
            </w:r>
          </w:p>
          <w:p w14:paraId="63A73615" w14:textId="19A201F5" w:rsidR="06BAC62C" w:rsidRPr="007C7482" w:rsidRDefault="007C7482" w:rsidP="00E17649">
            <w:pPr>
              <w:spacing w:after="0"/>
              <w:ind w:left="153" w:right="365"/>
              <w:jc w:val="both"/>
              <w:rPr>
                <w:rFonts w:ascii="Times New Roman" w:hAnsi="Times New Roman" w:cs="Times New Roman"/>
                <w:sz w:val="24"/>
                <w:szCs w:val="24"/>
              </w:rPr>
            </w:pPr>
            <w:r w:rsidRPr="007C7482">
              <w:rPr>
                <w:rFonts w:ascii="Times New Roman" w:hAnsi="Times New Roman" w:cs="Times New Roman"/>
                <w:sz w:val="24"/>
                <w:szCs w:val="24"/>
              </w:rPr>
              <w:t>Pri klizanju nastaje slom materijala na kliznoj plohi, koja u homogenom tlu može biti kružna, a često je predodređena geološkom građom.</w:t>
            </w:r>
          </w:p>
        </w:tc>
      </w:tr>
      <w:tr w:rsidR="009F1E35" w:rsidRPr="00ED00F7" w14:paraId="0AA70D65" w14:textId="77777777" w:rsidTr="00BC61C9">
        <w:trPr>
          <w:trHeight w:hRule="exact" w:val="968"/>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8B612"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Korisnik</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DB35F"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9F1E35" w:rsidRPr="00ED00F7" w14:paraId="450E632B" w14:textId="77777777" w:rsidTr="00A8423F">
        <w:trPr>
          <w:trHeight w:hRule="exact" w:val="1286"/>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992EA"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Nabava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5EFD3"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Nabava radova, robe i/ili usluga za potrebe operacije koja je predmet Ugovora, a provodi se u skladu s odredbama Zakona o javnoj nabavi ili po Pravilima o provedbi postupaka nabava za </w:t>
            </w:r>
            <w:proofErr w:type="spellStart"/>
            <w:r w:rsidRPr="00ED00F7">
              <w:rPr>
                <w:rFonts w:ascii="Times New Roman" w:eastAsia="Times New Roman" w:hAnsi="Times New Roman" w:cs="Times New Roman"/>
                <w:sz w:val="24"/>
                <w:szCs w:val="24"/>
              </w:rPr>
              <w:t>neobveznike</w:t>
            </w:r>
            <w:proofErr w:type="spellEnd"/>
            <w:r w:rsidRPr="00ED00F7">
              <w:rPr>
                <w:rFonts w:ascii="Times New Roman" w:eastAsia="Times New Roman" w:hAnsi="Times New Roman" w:cs="Times New Roman"/>
                <w:sz w:val="24"/>
                <w:szCs w:val="24"/>
              </w:rPr>
              <w:t xml:space="preserve"> Zakona o javnoj nabavi (NOJN), koja su, ako je primjenjivo, sastavni dio Ugovora.</w:t>
            </w:r>
          </w:p>
        </w:tc>
      </w:tr>
      <w:tr w:rsidR="009F1E35" w:rsidRPr="00ED00F7" w14:paraId="7BC28F06" w14:textId="77777777" w:rsidTr="00E17649">
        <w:trPr>
          <w:trHeight w:hRule="exact" w:val="2268"/>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F49A7"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Calibri" w:hAnsi="Times New Roman" w:cs="Times New Roman"/>
                <w:sz w:val="24"/>
                <w:szCs w:val="24"/>
                <w:lang w:eastAsia="hr-HR"/>
              </w:rPr>
              <w:lastRenderedPageBreak/>
              <w:t>Nacionalno koordinacijsko tijelo (NKT)</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96E21"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9F1E35" w:rsidRPr="00ED00F7" w14:paraId="5E083B57" w14:textId="77777777" w:rsidTr="00BC61C9">
        <w:trPr>
          <w:trHeight w:hRule="exact" w:val="2254"/>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5CB5E" w14:textId="77777777" w:rsidR="009F1E35" w:rsidRPr="00ED00F7" w:rsidRDefault="009F1E35" w:rsidP="00FF3549">
            <w:pPr>
              <w:spacing w:before="100" w:beforeAutospacing="1" w:after="100" w:afterAutospacing="1"/>
              <w:rPr>
                <w:rFonts w:ascii="Times New Roman" w:eastAsia="Calibri" w:hAnsi="Times New Roman" w:cs="Times New Roman"/>
                <w:sz w:val="24"/>
                <w:szCs w:val="24"/>
                <w:lang w:eastAsia="hr-HR"/>
              </w:rPr>
            </w:pPr>
            <w:r w:rsidRPr="00ED00F7">
              <w:rPr>
                <w:rFonts w:ascii="Times New Roman" w:eastAsia="Calibri" w:hAnsi="Times New Roman" w:cs="Times New Roman"/>
                <w:sz w:val="24"/>
                <w:szCs w:val="24"/>
                <w:lang w:eastAsia="hr-HR"/>
              </w:rPr>
              <w:t>Nepredvidiva okolnost</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7CE74"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9F1E35" w:rsidRPr="00ED00F7" w14:paraId="1B160779" w14:textId="77777777" w:rsidTr="00A8423F">
        <w:trPr>
          <w:trHeight w:hRule="exact" w:val="1965"/>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9548A"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Načela ekonomičnosti, učinkovitosti i djelotvornosti</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D2D77"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9F1E35" w:rsidRPr="00ED00F7" w14:paraId="683F50A3" w14:textId="77777777" w:rsidTr="008D39D0">
        <w:trPr>
          <w:trHeight w:hRule="exact" w:val="954"/>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96872"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Operacija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88E7D"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Operacija</w:t>
            </w:r>
            <w:r w:rsidRPr="00ED00F7">
              <w:rPr>
                <w:rFonts w:ascii="Times New Roman" w:hAnsi="Times New Roman" w:cs="Times New Roman"/>
                <w:sz w:val="24"/>
                <w:szCs w:val="24"/>
              </w:rPr>
              <w:t xml:space="preserve"> </w:t>
            </w:r>
            <w:r w:rsidRPr="00ED00F7">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9F1E35" w:rsidRPr="00ED00F7" w14:paraId="19D12B14" w14:textId="77777777" w:rsidTr="008D39D0">
        <w:trPr>
          <w:trHeight w:hRule="exact" w:val="1280"/>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56763"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Otvoreni poziv na dostavu projektnih prijedloga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5C2990"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4CB36908"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p>
        </w:tc>
      </w:tr>
      <w:tr w:rsidR="009F1E35" w:rsidRPr="00ED00F7" w14:paraId="15058A4A" w14:textId="77777777" w:rsidTr="00C067F8">
        <w:trPr>
          <w:trHeight w:hRule="exact" w:val="912"/>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E6993"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Pismeno/podnesak</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4CE93" w14:textId="35374F4E"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r w:rsidR="00C067F8">
              <w:rPr>
                <w:rFonts w:ascii="Times New Roman" w:eastAsia="Times New Roman" w:hAnsi="Times New Roman" w:cs="Times New Roman"/>
                <w:sz w:val="24"/>
                <w:szCs w:val="24"/>
              </w:rPr>
              <w:t>.</w:t>
            </w:r>
          </w:p>
        </w:tc>
      </w:tr>
      <w:tr w:rsidR="009F1E35" w:rsidRPr="00ED00F7" w14:paraId="6BB04626" w14:textId="77777777" w:rsidTr="00C067F8">
        <w:trPr>
          <w:trHeight w:hRule="exact" w:val="436"/>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6E4CB"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Prijavitelj</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40429"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Osoba koja podnosi projektni prijedlog.</w:t>
            </w:r>
          </w:p>
        </w:tc>
      </w:tr>
      <w:tr w:rsidR="009F1E35" w:rsidRPr="00ED00F7" w14:paraId="00DAD080" w14:textId="77777777" w:rsidTr="00C067F8">
        <w:trPr>
          <w:trHeight w:hRule="exact" w:val="6098"/>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014EA"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lastRenderedPageBreak/>
              <w:t>Prijevara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F519E"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ED00F7">
              <w:rPr>
                <w:rFonts w:ascii="Times New Roman" w:eastAsia="Times New Roman" w:hAnsi="Times New Roman" w:cs="Times New Roman"/>
                <w:sz w:val="24"/>
                <w:szCs w:val="24"/>
              </w:rPr>
              <w:t>prouzročenja</w:t>
            </w:r>
            <w:proofErr w:type="spellEnd"/>
            <w:r w:rsidRPr="00ED00F7">
              <w:rPr>
                <w:rFonts w:ascii="Times New Roman" w:eastAsia="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ED00F7">
              <w:rPr>
                <w:rFonts w:ascii="Times New Roman" w:eastAsia="Times New Roman" w:hAnsi="Times New Roman" w:cs="Times New Roman"/>
                <w:sz w:val="24"/>
                <w:szCs w:val="24"/>
              </w:rPr>
              <w:t>Fraud</w:t>
            </w:r>
            <w:proofErr w:type="spellEnd"/>
            <w:r w:rsidRPr="00ED00F7">
              <w:rPr>
                <w:rFonts w:ascii="Times New Roman" w:eastAsia="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ED00F7">
              <w:rPr>
                <w:rFonts w:ascii="Times New Roman" w:eastAsia="Times New Roman" w:hAnsi="Times New Roman" w:cs="Times New Roman"/>
                <w:sz w:val="24"/>
                <w:szCs w:val="24"/>
              </w:rPr>
              <w:t>neotkrivanje</w:t>
            </w:r>
            <w:proofErr w:type="spellEnd"/>
            <w:r w:rsidRPr="00ED00F7">
              <w:rPr>
                <w:rFonts w:ascii="Times New Roman" w:eastAsia="Times New Roman" w:hAnsi="Times New Roman" w:cs="Times New Roman"/>
                <w:sz w:val="24"/>
                <w:szCs w:val="24"/>
              </w:rPr>
              <w:t xml:space="preserve"> informacija (ako navedeno dovodi do povrede specifičnih obveza), s prethodno navedenim učinkom te zloupotreba sredstava (u svrhe drugačije od onih za koju su prvotno navedena sredstva i dodijeljena).</w:t>
            </w:r>
          </w:p>
        </w:tc>
      </w:tr>
      <w:tr w:rsidR="009F1E35" w:rsidRPr="00ED00F7" w14:paraId="6E594389" w14:textId="77777777" w:rsidTr="008D39D0">
        <w:trPr>
          <w:trHeight w:hRule="exact" w:val="709"/>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D7785"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Razdoblje izvršenja ugovora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F0BED"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Razdoblje od stupanja Ugovora na snagu do izvršenja svih prava i obveza sukladno Ugovoru.</w:t>
            </w:r>
          </w:p>
        </w:tc>
      </w:tr>
      <w:tr w:rsidR="009F1E35" w:rsidRPr="00ED00F7" w14:paraId="4A4C377F" w14:textId="77777777" w:rsidTr="008D39D0">
        <w:trPr>
          <w:trHeight w:hRule="exact" w:val="995"/>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0C0B3"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Razdoblje prihvatljivosti troškova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D7C73" w14:textId="27F06E14"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Razdoblje </w:t>
            </w:r>
            <w:r w:rsidRPr="00ED00F7">
              <w:rPr>
                <w:rFonts w:ascii="Times New Roman" w:hAnsi="Times New Roman" w:cs="Times New Roman"/>
                <w:sz w:val="24"/>
                <w:szCs w:val="24"/>
              </w:rPr>
              <w:t xml:space="preserve"> </w:t>
            </w:r>
            <w:r w:rsidRPr="00ED00F7">
              <w:rPr>
                <w:rFonts w:ascii="Times New Roman" w:eastAsia="Times New Roman" w:hAnsi="Times New Roman" w:cs="Times New Roman"/>
                <w:sz w:val="24"/>
                <w:szCs w:val="24"/>
              </w:rPr>
              <w:t xml:space="preserve">definirano u Ugovoru u skladu s Uredbom Vijeća (EZ) br. 2012/2002 </w:t>
            </w:r>
            <w:r w:rsidR="007F1BAF">
              <w:rPr>
                <w:rFonts w:ascii="Times New Roman" w:eastAsia="Times New Roman" w:hAnsi="Times New Roman" w:cs="Times New Roman"/>
                <w:sz w:val="24"/>
                <w:szCs w:val="24"/>
              </w:rPr>
              <w:t xml:space="preserve">i njenim izmjenama </w:t>
            </w:r>
            <w:r w:rsidR="008A63C4">
              <w:rPr>
                <w:rFonts w:ascii="Times New Roman" w:eastAsia="Times New Roman" w:hAnsi="Times New Roman" w:cs="Times New Roman"/>
                <w:sz w:val="24"/>
                <w:szCs w:val="24"/>
              </w:rPr>
              <w:t xml:space="preserve">kako je navedeno u točki 1.1. ovih Uputa </w:t>
            </w:r>
            <w:r w:rsidR="007F1BAF">
              <w:rPr>
                <w:rFonts w:ascii="Times New Roman" w:eastAsia="Times New Roman" w:hAnsi="Times New Roman" w:cs="Times New Roman"/>
                <w:sz w:val="24"/>
                <w:szCs w:val="24"/>
              </w:rPr>
              <w:t>te</w:t>
            </w:r>
            <w:r w:rsidRPr="00ED00F7">
              <w:rPr>
                <w:rFonts w:ascii="Times New Roman" w:eastAsia="Times New Roman" w:hAnsi="Times New Roman" w:cs="Times New Roman"/>
                <w:sz w:val="24"/>
                <w:szCs w:val="24"/>
              </w:rPr>
              <w:t xml:space="preserve"> referentnim pozivom na dodjelu bespovratnih financijskih sredstava.</w:t>
            </w:r>
          </w:p>
        </w:tc>
      </w:tr>
      <w:tr w:rsidR="009F1E35" w:rsidRPr="00ED00F7" w14:paraId="127938CA" w14:textId="77777777" w:rsidTr="00C067F8">
        <w:trPr>
          <w:trHeight w:hRule="exact" w:val="1275"/>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9D661"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Razdoblje provedbe operacije</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23FDF"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9F1E35" w:rsidRPr="00ED00F7" w14:paraId="53BA20AF" w14:textId="77777777" w:rsidTr="00580710">
        <w:trPr>
          <w:trHeight w:hRule="exact" w:val="3838"/>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44AA4"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Rokovi</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04454"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9F1E35" w:rsidRPr="00ED00F7" w:rsidDel="00AE3AA1" w14:paraId="7E9CAF70" w14:textId="77777777" w:rsidTr="008D39D0">
        <w:trPr>
          <w:trHeight w:hRule="exact" w:val="4111"/>
          <w:tblHeader/>
        </w:trPr>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4AF12" w14:textId="77777777" w:rsidR="009F1E35" w:rsidRPr="00ED00F7" w:rsidDel="00AE3AA1"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lastRenderedPageBreak/>
              <w:t>Sukob interesa</w:t>
            </w:r>
          </w:p>
        </w:tc>
        <w:tc>
          <w:tcPr>
            <w:tcW w:w="76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D02AE" w14:textId="77777777" w:rsidR="009F1E35" w:rsidRPr="00ED00F7" w:rsidDel="00AE3AA1"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ED00F7">
              <w:rPr>
                <w:rFonts w:ascii="Times New Roman" w:eastAsia="Times New Roman" w:hAnsi="Times New Roman" w:cs="Times New Roman"/>
                <w:sz w:val="24"/>
                <w:szCs w:val="24"/>
              </w:rPr>
              <w:t>neobveznike</w:t>
            </w:r>
            <w:proofErr w:type="spellEnd"/>
            <w:r w:rsidRPr="00ED00F7">
              <w:rPr>
                <w:rFonts w:ascii="Times New Roman" w:eastAsia="Times New Roman" w:hAnsi="Times New Roman" w:cs="Times New Roman"/>
                <w:sz w:val="24"/>
                <w:szCs w:val="24"/>
              </w:rPr>
              <w:t xml:space="preserve"> Zakona o javnoj nabavi utvrđen je u Pravilima o provedbi postupaka nabava za </w:t>
            </w:r>
            <w:proofErr w:type="spellStart"/>
            <w:r w:rsidRPr="00ED00F7">
              <w:rPr>
                <w:rFonts w:ascii="Times New Roman" w:eastAsia="Times New Roman" w:hAnsi="Times New Roman" w:cs="Times New Roman"/>
                <w:sz w:val="24"/>
                <w:szCs w:val="24"/>
              </w:rPr>
              <w:t>neobveznike</w:t>
            </w:r>
            <w:proofErr w:type="spellEnd"/>
            <w:r w:rsidRPr="00ED00F7">
              <w:rPr>
                <w:rFonts w:ascii="Times New Roman" w:eastAsia="Times New Roman" w:hAnsi="Times New Roman" w:cs="Times New Roman"/>
                <w:sz w:val="24"/>
                <w:szCs w:val="24"/>
              </w:rPr>
              <w:t xml:space="preserve"> Zakona o javnoj nabavi, koja su (kada je primjenjivo) sastavni dio Ugovora.</w:t>
            </w:r>
          </w:p>
        </w:tc>
      </w:tr>
      <w:tr w:rsidR="009F1E35" w:rsidRPr="00ED00F7" w:rsidDel="00AE3AA1" w14:paraId="6EDE7D4D" w14:textId="77777777" w:rsidTr="008D39D0">
        <w:trPr>
          <w:trHeight w:hRule="exact" w:val="1007"/>
          <w:tblHeader/>
        </w:trPr>
        <w:tc>
          <w:tcPr>
            <w:tcW w:w="2111" w:type="dxa"/>
            <w:tcBorders>
              <w:top w:val="single" w:sz="4" w:space="0" w:color="auto"/>
              <w:left w:val="single" w:sz="4" w:space="0" w:color="auto"/>
              <w:bottom w:val="single" w:sz="4" w:space="0" w:color="auto"/>
              <w:right w:val="single" w:sz="4" w:space="0" w:color="auto"/>
            </w:tcBorders>
            <w:vAlign w:val="center"/>
          </w:tcPr>
          <w:p w14:paraId="5C0360E9" w14:textId="77777777" w:rsidR="009F1E35" w:rsidRPr="00ED00F7" w:rsidDel="00AE3AA1"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Sustav upravljanja i kontrole za FSEU (SUK za FESU)</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08A9A2FD" w14:textId="5E046C55" w:rsidR="009F1E35" w:rsidRPr="00ED00F7" w:rsidDel="00AE3AA1"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Tijela iz Odluke VRH</w:t>
            </w:r>
          </w:p>
        </w:tc>
      </w:tr>
      <w:tr w:rsidR="009F1E35" w:rsidRPr="00ED00F7" w:rsidDel="00AE3AA1" w14:paraId="5CF3886C" w14:textId="77777777" w:rsidTr="008D39D0">
        <w:trPr>
          <w:trHeight w:hRule="exact" w:val="987"/>
          <w:tblHeader/>
        </w:trPr>
        <w:tc>
          <w:tcPr>
            <w:tcW w:w="2111" w:type="dxa"/>
            <w:tcBorders>
              <w:top w:val="single" w:sz="4" w:space="0" w:color="auto"/>
              <w:left w:val="single" w:sz="4" w:space="0" w:color="auto"/>
              <w:bottom w:val="single" w:sz="4" w:space="0" w:color="auto"/>
              <w:right w:val="single" w:sz="4" w:space="0" w:color="auto"/>
            </w:tcBorders>
            <w:vAlign w:val="center"/>
          </w:tcPr>
          <w:p w14:paraId="6879F86B"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Teški profesionalni propust</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2A3C0E0B"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9F1E35" w:rsidRPr="00ED00F7" w:rsidDel="00AE3AA1" w14:paraId="2D04447C" w14:textId="77777777" w:rsidTr="00580710">
        <w:trPr>
          <w:trHeight w:hRule="exact" w:val="706"/>
          <w:tblHeader/>
        </w:trPr>
        <w:tc>
          <w:tcPr>
            <w:tcW w:w="2111" w:type="dxa"/>
            <w:tcBorders>
              <w:top w:val="single" w:sz="4" w:space="0" w:color="auto"/>
              <w:left w:val="single" w:sz="4" w:space="0" w:color="auto"/>
              <w:bottom w:val="single" w:sz="4" w:space="0" w:color="auto"/>
              <w:right w:val="single" w:sz="4" w:space="0" w:color="auto"/>
            </w:tcBorders>
            <w:vAlign w:val="center"/>
          </w:tcPr>
          <w:p w14:paraId="05C57B91"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Teško kršenje ugovora</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04222579"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9F1E35" w:rsidRPr="00ED00F7" w:rsidDel="00AE3AA1" w14:paraId="7A062E7E" w14:textId="77777777" w:rsidTr="008D39D0">
        <w:trPr>
          <w:trHeight w:hRule="exact" w:val="1269"/>
          <w:tblHeader/>
        </w:trPr>
        <w:tc>
          <w:tcPr>
            <w:tcW w:w="2111" w:type="dxa"/>
            <w:tcBorders>
              <w:top w:val="single" w:sz="4" w:space="0" w:color="auto"/>
              <w:left w:val="single" w:sz="4" w:space="0" w:color="auto"/>
              <w:bottom w:val="single" w:sz="4" w:space="0" w:color="auto"/>
              <w:right w:val="single" w:sz="4" w:space="0" w:color="auto"/>
            </w:tcBorders>
            <w:vAlign w:val="center"/>
          </w:tcPr>
          <w:p w14:paraId="17C4255C"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Tijelo odgovorno za provedbu financijskog doprinosa (TOPFD)</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5ADA0BDE" w14:textId="6ABCD770"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Tijelo iz Odluke VRH</w:t>
            </w:r>
          </w:p>
        </w:tc>
      </w:tr>
      <w:tr w:rsidR="009F1E35" w:rsidRPr="00ED00F7" w14:paraId="160A74F1" w14:textId="77777777" w:rsidTr="008D39D0">
        <w:trPr>
          <w:trHeight w:hRule="exact" w:val="720"/>
          <w:tblHeader/>
        </w:trPr>
        <w:tc>
          <w:tcPr>
            <w:tcW w:w="2111" w:type="dxa"/>
            <w:tcBorders>
              <w:top w:val="single" w:sz="4" w:space="0" w:color="auto"/>
              <w:left w:val="single" w:sz="4" w:space="0" w:color="auto"/>
              <w:bottom w:val="single" w:sz="4" w:space="0" w:color="auto"/>
              <w:right w:val="single" w:sz="4" w:space="0" w:color="auto"/>
            </w:tcBorders>
            <w:vAlign w:val="center"/>
          </w:tcPr>
          <w:p w14:paraId="5A3298B9"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Trošak</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6219E246"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Troškovi su u novcu izražene količine resursa, upotrijebljene u svrhu jednog ili više ciljeva operacije.</w:t>
            </w:r>
          </w:p>
        </w:tc>
      </w:tr>
      <w:tr w:rsidR="009F1E35" w:rsidRPr="00ED00F7" w14:paraId="2659B3E3" w14:textId="77777777" w:rsidTr="00580710">
        <w:trPr>
          <w:trHeight w:hRule="exact" w:val="1428"/>
          <w:tblHeader/>
        </w:trPr>
        <w:tc>
          <w:tcPr>
            <w:tcW w:w="2111" w:type="dxa"/>
            <w:tcBorders>
              <w:top w:val="single" w:sz="4" w:space="0" w:color="auto"/>
              <w:left w:val="single" w:sz="4" w:space="0" w:color="auto"/>
              <w:bottom w:val="single" w:sz="4" w:space="0" w:color="auto"/>
              <w:right w:val="single" w:sz="4" w:space="0" w:color="auto"/>
            </w:tcBorders>
            <w:vAlign w:val="center"/>
          </w:tcPr>
          <w:p w14:paraId="2A350F67" w14:textId="77777777" w:rsidR="009F1E35" w:rsidRPr="00ED00F7"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Ugovor o dodjeli bespovratnih financijskih sredstava (Ugovor)</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509CB1B1" w14:textId="77777777" w:rsidR="009F1E35" w:rsidRPr="00ED00F7"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r w:rsidR="009F1E35" w:rsidRPr="00ED00F7" w:rsidDel="00AE3AA1" w14:paraId="32B1EF8E" w14:textId="77777777" w:rsidTr="00580710">
        <w:trPr>
          <w:trHeight w:hRule="exact" w:val="569"/>
          <w:tblHeader/>
        </w:trPr>
        <w:tc>
          <w:tcPr>
            <w:tcW w:w="2111" w:type="dxa"/>
            <w:tcBorders>
              <w:top w:val="single" w:sz="4" w:space="0" w:color="auto"/>
              <w:left w:val="single" w:sz="4" w:space="0" w:color="auto"/>
              <w:bottom w:val="single" w:sz="4" w:space="0" w:color="auto"/>
              <w:right w:val="single" w:sz="4" w:space="0" w:color="auto"/>
            </w:tcBorders>
            <w:vAlign w:val="center"/>
          </w:tcPr>
          <w:p w14:paraId="5A56C41C" w14:textId="77777777" w:rsidR="009F1E35" w:rsidRPr="00ED00F7" w:rsidDel="00AE3AA1" w:rsidRDefault="009F1E35" w:rsidP="00FF3549">
            <w:pPr>
              <w:spacing w:before="100" w:beforeAutospacing="1" w:after="100" w:afterAutospacing="1"/>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Ugovorne strane</w:t>
            </w:r>
          </w:p>
        </w:tc>
        <w:tc>
          <w:tcPr>
            <w:tcW w:w="7615" w:type="dxa"/>
            <w:gridSpan w:val="3"/>
            <w:tcBorders>
              <w:top w:val="single" w:sz="4" w:space="0" w:color="auto"/>
              <w:left w:val="single" w:sz="4" w:space="0" w:color="auto"/>
              <w:bottom w:val="single" w:sz="4" w:space="0" w:color="auto"/>
              <w:right w:val="single" w:sz="4" w:space="0" w:color="auto"/>
            </w:tcBorders>
            <w:vAlign w:val="center"/>
          </w:tcPr>
          <w:p w14:paraId="4DAE4C4C" w14:textId="75F6A651" w:rsidR="009F1E35" w:rsidRPr="00ED00F7" w:rsidDel="00AE3AA1" w:rsidRDefault="009F1E35" w:rsidP="00FF3549">
            <w:pPr>
              <w:spacing w:before="100" w:beforeAutospacing="1" w:after="100" w:afterAutospacing="1"/>
              <w:ind w:left="187" w:right="278"/>
              <w:jc w:val="both"/>
              <w:rPr>
                <w:rFonts w:ascii="Times New Roman" w:eastAsia="Times New Roman" w:hAnsi="Times New Roman" w:cs="Times New Roman"/>
                <w:sz w:val="24"/>
                <w:szCs w:val="24"/>
              </w:rPr>
            </w:pPr>
            <w:r w:rsidRPr="00ED00F7">
              <w:rPr>
                <w:rFonts w:ascii="Times New Roman" w:eastAsia="Times New Roman" w:hAnsi="Times New Roman" w:cs="Times New Roman"/>
                <w:sz w:val="24"/>
                <w:szCs w:val="24"/>
              </w:rPr>
              <w:t>Korisnik i TOPFD</w:t>
            </w:r>
          </w:p>
        </w:tc>
      </w:tr>
    </w:tbl>
    <w:p w14:paraId="76CC8F1D" w14:textId="77777777" w:rsidR="008E3856" w:rsidRPr="00ED00F7" w:rsidRDefault="008E3856" w:rsidP="00FF3549">
      <w:pPr>
        <w:rPr>
          <w:sz w:val="24"/>
          <w:szCs w:val="24"/>
        </w:rPr>
      </w:pPr>
    </w:p>
    <w:sectPr w:rsidR="008E3856" w:rsidRPr="00ED00F7" w:rsidSect="0013306A">
      <w:footerReference w:type="default" r:id="rId27"/>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F87F" w14:textId="77777777" w:rsidR="002B2A71" w:rsidRDefault="002B2A71" w:rsidP="00573F23">
      <w:pPr>
        <w:spacing w:after="0" w:line="240" w:lineRule="auto"/>
      </w:pPr>
      <w:r>
        <w:separator/>
      </w:r>
    </w:p>
  </w:endnote>
  <w:endnote w:type="continuationSeparator" w:id="0">
    <w:p w14:paraId="18BB34C2" w14:textId="77777777" w:rsidR="002B2A71" w:rsidRDefault="002B2A71" w:rsidP="00573F23">
      <w:pPr>
        <w:spacing w:after="0" w:line="240" w:lineRule="auto"/>
      </w:pPr>
      <w:r>
        <w:continuationSeparator/>
      </w:r>
    </w:p>
  </w:endnote>
  <w:endnote w:type="continuationNotice" w:id="1">
    <w:p w14:paraId="19D91D5B" w14:textId="77777777" w:rsidR="002B2A71" w:rsidRDefault="002B2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000792"/>
      <w:docPartObj>
        <w:docPartGallery w:val="Page Numbers (Bottom of Page)"/>
        <w:docPartUnique/>
      </w:docPartObj>
    </w:sdtPr>
    <w:sdtEndPr/>
    <w:sdtContent>
      <w:sdt>
        <w:sdtPr>
          <w:id w:val="1728636285"/>
          <w:docPartObj>
            <w:docPartGallery w:val="Page Numbers (Top of Page)"/>
            <w:docPartUnique/>
          </w:docPartObj>
        </w:sdtPr>
        <w:sdtEndPr/>
        <w:sdtContent>
          <w:p w14:paraId="481150E7" w14:textId="775C28A2" w:rsidR="008D7402" w:rsidRDefault="008D7402">
            <w:pPr>
              <w:pStyle w:val="Podnoje"/>
              <w:jc w:val="center"/>
            </w:pPr>
            <w:r w:rsidRPr="000500C4">
              <w:rPr>
                <w:rFonts w:ascii="Times New Roman" w:hAnsi="Times New Roman" w:cs="Times New Roman"/>
              </w:rPr>
              <w:t xml:space="preserve">Stranica </w:t>
            </w:r>
            <w:r w:rsidRPr="000500C4">
              <w:rPr>
                <w:rFonts w:ascii="Times New Roman" w:hAnsi="Times New Roman" w:cs="Times New Roman"/>
                <w:b/>
                <w:bCs/>
                <w:sz w:val="24"/>
                <w:szCs w:val="24"/>
              </w:rPr>
              <w:fldChar w:fldCharType="begin"/>
            </w:r>
            <w:r w:rsidRPr="000500C4">
              <w:rPr>
                <w:rFonts w:ascii="Times New Roman" w:hAnsi="Times New Roman" w:cs="Times New Roman"/>
                <w:b/>
                <w:bCs/>
              </w:rPr>
              <w:instrText>PAGE</w:instrText>
            </w:r>
            <w:r w:rsidRPr="000500C4">
              <w:rPr>
                <w:rFonts w:ascii="Times New Roman" w:hAnsi="Times New Roman" w:cs="Times New Roman"/>
                <w:b/>
                <w:bCs/>
                <w:sz w:val="24"/>
                <w:szCs w:val="24"/>
              </w:rPr>
              <w:fldChar w:fldCharType="separate"/>
            </w:r>
            <w:r w:rsidR="0031230E">
              <w:rPr>
                <w:rFonts w:ascii="Times New Roman" w:hAnsi="Times New Roman" w:cs="Times New Roman"/>
                <w:b/>
                <w:bCs/>
                <w:noProof/>
              </w:rPr>
              <w:t>6</w:t>
            </w:r>
            <w:r w:rsidRPr="000500C4">
              <w:rPr>
                <w:rFonts w:ascii="Times New Roman" w:hAnsi="Times New Roman" w:cs="Times New Roman"/>
                <w:b/>
                <w:bCs/>
                <w:sz w:val="24"/>
                <w:szCs w:val="24"/>
              </w:rPr>
              <w:fldChar w:fldCharType="end"/>
            </w:r>
            <w:r w:rsidRPr="000500C4">
              <w:rPr>
                <w:rFonts w:ascii="Times New Roman" w:hAnsi="Times New Roman" w:cs="Times New Roman"/>
              </w:rPr>
              <w:t xml:space="preserve"> od </w:t>
            </w:r>
            <w:r w:rsidRPr="000500C4">
              <w:rPr>
                <w:rFonts w:ascii="Times New Roman" w:hAnsi="Times New Roman" w:cs="Times New Roman"/>
                <w:b/>
                <w:bCs/>
                <w:sz w:val="24"/>
                <w:szCs w:val="24"/>
              </w:rPr>
              <w:fldChar w:fldCharType="begin"/>
            </w:r>
            <w:r w:rsidRPr="000500C4">
              <w:rPr>
                <w:rFonts w:ascii="Times New Roman" w:hAnsi="Times New Roman" w:cs="Times New Roman"/>
                <w:b/>
                <w:bCs/>
              </w:rPr>
              <w:instrText>NUMPAGES</w:instrText>
            </w:r>
            <w:r w:rsidRPr="000500C4">
              <w:rPr>
                <w:rFonts w:ascii="Times New Roman" w:hAnsi="Times New Roman" w:cs="Times New Roman"/>
                <w:b/>
                <w:bCs/>
                <w:sz w:val="24"/>
                <w:szCs w:val="24"/>
              </w:rPr>
              <w:fldChar w:fldCharType="separate"/>
            </w:r>
            <w:r w:rsidR="0031230E">
              <w:rPr>
                <w:rFonts w:ascii="Times New Roman" w:hAnsi="Times New Roman" w:cs="Times New Roman"/>
                <w:b/>
                <w:bCs/>
                <w:noProof/>
              </w:rPr>
              <w:t>36</w:t>
            </w:r>
            <w:r w:rsidRPr="000500C4">
              <w:rPr>
                <w:rFonts w:ascii="Times New Roman" w:hAnsi="Times New Roman" w:cs="Times New Roman"/>
                <w:b/>
                <w:bCs/>
                <w:sz w:val="24"/>
                <w:szCs w:val="24"/>
              </w:rPr>
              <w:fldChar w:fldCharType="end"/>
            </w:r>
          </w:p>
        </w:sdtContent>
      </w:sdt>
    </w:sdtContent>
  </w:sdt>
  <w:p w14:paraId="1F60B695" w14:textId="77777777" w:rsidR="008D7402" w:rsidRDefault="008D74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660C" w14:textId="77777777" w:rsidR="002B2A71" w:rsidRDefault="002B2A71" w:rsidP="00573F23">
      <w:pPr>
        <w:spacing w:after="0" w:line="240" w:lineRule="auto"/>
      </w:pPr>
      <w:r>
        <w:separator/>
      </w:r>
    </w:p>
  </w:footnote>
  <w:footnote w:type="continuationSeparator" w:id="0">
    <w:p w14:paraId="68E14955" w14:textId="77777777" w:rsidR="002B2A71" w:rsidRDefault="002B2A71" w:rsidP="00573F23">
      <w:pPr>
        <w:spacing w:after="0" w:line="240" w:lineRule="auto"/>
      </w:pPr>
      <w:r>
        <w:continuationSeparator/>
      </w:r>
    </w:p>
  </w:footnote>
  <w:footnote w:type="continuationNotice" w:id="1">
    <w:p w14:paraId="662B2939" w14:textId="77777777" w:rsidR="002B2A71" w:rsidRDefault="002B2A71">
      <w:pPr>
        <w:spacing w:after="0" w:line="240" w:lineRule="auto"/>
      </w:pPr>
    </w:p>
  </w:footnote>
  <w:footnote w:id="2">
    <w:p w14:paraId="18FCF118" w14:textId="474437DE" w:rsidR="008D7402" w:rsidRPr="008A5EC9" w:rsidRDefault="008D7402" w:rsidP="00150713">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33"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w:t>
      </w:r>
      <w:r w:rsidRPr="00F5536E">
        <w:rPr>
          <w:rFonts w:ascii="Times New Roman" w:hAnsi="Times New Roman" w:cs="Times New Roman"/>
          <w:bCs/>
          <w:iCs/>
          <w:sz w:val="18"/>
          <w:szCs w:val="18"/>
        </w:rPr>
        <w:t>nih financijskih sredstava iz bilo kojeg fonda EU</w:t>
      </w:r>
      <w:bookmarkEnd w:id="33"/>
      <w:r w:rsidRPr="00F5536E">
        <w:rPr>
          <w:rFonts w:ascii="Times New Roman" w:hAnsi="Times New Roman" w:cs="Times New Roman"/>
          <w:bCs/>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C03"/>
    <w:multiLevelType w:val="hybridMultilevel"/>
    <w:tmpl w:val="50FE797A"/>
    <w:lvl w:ilvl="0" w:tplc="6C0C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84E0F"/>
    <w:multiLevelType w:val="hybridMultilevel"/>
    <w:tmpl w:val="BE0EB004"/>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D2B25"/>
    <w:multiLevelType w:val="hybridMultilevel"/>
    <w:tmpl w:val="30A817D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D2B2C"/>
    <w:multiLevelType w:val="hybridMultilevel"/>
    <w:tmpl w:val="16006F90"/>
    <w:lvl w:ilvl="0" w:tplc="86A039F4">
      <w:start w:val="1"/>
      <w:numFmt w:val="decimal"/>
      <w:lvlText w:val="%1."/>
      <w:lvlJc w:val="left"/>
      <w:pPr>
        <w:ind w:left="720" w:hanging="360"/>
      </w:pPr>
      <w:rPr>
        <w:rFonts w:ascii="Times New Roman" w:eastAsiaTheme="majorEastAsia" w:hAnsi="Times New Roman" w:cs="Times New Roman"/>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E03BD6"/>
    <w:multiLevelType w:val="hybridMultilevel"/>
    <w:tmpl w:val="0BA400D0"/>
    <w:lvl w:ilvl="0" w:tplc="04F0CB82">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7F6B09"/>
    <w:multiLevelType w:val="hybridMultilevel"/>
    <w:tmpl w:val="02746036"/>
    <w:lvl w:ilvl="0" w:tplc="7C846AC2">
      <w:start w:val="1"/>
      <w:numFmt w:val="bullet"/>
      <w:lvlText w:val="-"/>
      <w:lvlJc w:val="left"/>
      <w:pPr>
        <w:ind w:left="720" w:hanging="360"/>
      </w:pPr>
      <w:rPr>
        <w:rFonts w:ascii="Calibri" w:hAnsi="Calibri" w:hint="default"/>
      </w:rPr>
    </w:lvl>
    <w:lvl w:ilvl="1" w:tplc="281059CE">
      <w:start w:val="1"/>
      <w:numFmt w:val="bullet"/>
      <w:lvlText w:val="o"/>
      <w:lvlJc w:val="left"/>
      <w:pPr>
        <w:ind w:left="1440" w:hanging="360"/>
      </w:pPr>
      <w:rPr>
        <w:rFonts w:ascii="Courier New" w:hAnsi="Courier New" w:hint="default"/>
      </w:rPr>
    </w:lvl>
    <w:lvl w:ilvl="2" w:tplc="917CDC72">
      <w:start w:val="1"/>
      <w:numFmt w:val="bullet"/>
      <w:lvlText w:val=""/>
      <w:lvlJc w:val="left"/>
      <w:pPr>
        <w:ind w:left="2160" w:hanging="360"/>
      </w:pPr>
      <w:rPr>
        <w:rFonts w:ascii="Wingdings" w:hAnsi="Wingdings" w:hint="default"/>
      </w:rPr>
    </w:lvl>
    <w:lvl w:ilvl="3" w:tplc="AA12F420">
      <w:start w:val="1"/>
      <w:numFmt w:val="bullet"/>
      <w:lvlText w:val=""/>
      <w:lvlJc w:val="left"/>
      <w:pPr>
        <w:ind w:left="2880" w:hanging="360"/>
      </w:pPr>
      <w:rPr>
        <w:rFonts w:ascii="Symbol" w:hAnsi="Symbol" w:hint="default"/>
      </w:rPr>
    </w:lvl>
    <w:lvl w:ilvl="4" w:tplc="1DD246AE">
      <w:start w:val="1"/>
      <w:numFmt w:val="bullet"/>
      <w:lvlText w:val="o"/>
      <w:lvlJc w:val="left"/>
      <w:pPr>
        <w:ind w:left="3600" w:hanging="360"/>
      </w:pPr>
      <w:rPr>
        <w:rFonts w:ascii="Courier New" w:hAnsi="Courier New" w:hint="default"/>
      </w:rPr>
    </w:lvl>
    <w:lvl w:ilvl="5" w:tplc="FBEC4CA8">
      <w:start w:val="1"/>
      <w:numFmt w:val="bullet"/>
      <w:lvlText w:val=""/>
      <w:lvlJc w:val="left"/>
      <w:pPr>
        <w:ind w:left="4320" w:hanging="360"/>
      </w:pPr>
      <w:rPr>
        <w:rFonts w:ascii="Wingdings" w:hAnsi="Wingdings" w:hint="default"/>
      </w:rPr>
    </w:lvl>
    <w:lvl w:ilvl="6" w:tplc="47C00F70">
      <w:start w:val="1"/>
      <w:numFmt w:val="bullet"/>
      <w:lvlText w:val=""/>
      <w:lvlJc w:val="left"/>
      <w:pPr>
        <w:ind w:left="5040" w:hanging="360"/>
      </w:pPr>
      <w:rPr>
        <w:rFonts w:ascii="Symbol" w:hAnsi="Symbol" w:hint="default"/>
      </w:rPr>
    </w:lvl>
    <w:lvl w:ilvl="7" w:tplc="A016D99E">
      <w:start w:val="1"/>
      <w:numFmt w:val="bullet"/>
      <w:lvlText w:val="o"/>
      <w:lvlJc w:val="left"/>
      <w:pPr>
        <w:ind w:left="5760" w:hanging="360"/>
      </w:pPr>
      <w:rPr>
        <w:rFonts w:ascii="Courier New" w:hAnsi="Courier New" w:hint="default"/>
      </w:rPr>
    </w:lvl>
    <w:lvl w:ilvl="8" w:tplc="3470F9E2">
      <w:start w:val="1"/>
      <w:numFmt w:val="bullet"/>
      <w:lvlText w:val=""/>
      <w:lvlJc w:val="left"/>
      <w:pPr>
        <w:ind w:left="6480" w:hanging="360"/>
      </w:pPr>
      <w:rPr>
        <w:rFonts w:ascii="Wingdings" w:hAnsi="Wingdings" w:hint="default"/>
      </w:rPr>
    </w:lvl>
  </w:abstractNum>
  <w:abstractNum w:abstractNumId="6"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073153"/>
    <w:multiLevelType w:val="hybridMultilevel"/>
    <w:tmpl w:val="18409B1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B453D2"/>
    <w:multiLevelType w:val="hybridMultilevel"/>
    <w:tmpl w:val="682CE8F8"/>
    <w:lvl w:ilvl="0" w:tplc="F4C606FA">
      <w:start w:val="1"/>
      <w:numFmt w:val="decimal"/>
      <w:lvlText w:val="%1."/>
      <w:lvlJc w:val="left"/>
      <w:pPr>
        <w:ind w:left="720" w:hanging="360"/>
      </w:pPr>
      <w:rPr>
        <w:b w:val="0"/>
        <w:bCs/>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D92DE7"/>
    <w:multiLevelType w:val="hybridMultilevel"/>
    <w:tmpl w:val="E9B8C83E"/>
    <w:lvl w:ilvl="0" w:tplc="8248A6F6">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1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6BF6B66"/>
    <w:multiLevelType w:val="hybridMultilevel"/>
    <w:tmpl w:val="CD50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2571B"/>
    <w:multiLevelType w:val="multilevel"/>
    <w:tmpl w:val="CAC0AA58"/>
    <w:lvl w:ilvl="0">
      <w:start w:val="1"/>
      <w:numFmt w:val="decimal"/>
      <w:pStyle w:val="Naslov1"/>
      <w:lvlText w:val="%1."/>
      <w:lvlJc w:val="left"/>
      <w:pPr>
        <w:ind w:left="720" w:hanging="360"/>
      </w:pPr>
      <w:rPr>
        <w:rFonts w:hint="default"/>
        <w:color w:val="auto"/>
      </w:rPr>
    </w:lvl>
    <w:lvl w:ilvl="1">
      <w:start w:val="2"/>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8"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7"/>
  </w:num>
  <w:num w:numId="5">
    <w:abstractNumId w:val="6"/>
  </w:num>
  <w:num w:numId="6">
    <w:abstractNumId w:val="19"/>
    <w:lvlOverride w:ilvl="0">
      <w:startOverride w:val="4"/>
    </w:lvlOverride>
  </w:num>
  <w:num w:numId="7">
    <w:abstractNumId w:val="17"/>
    <w:lvlOverride w:ilvl="0">
      <w:startOverride w:val="6"/>
    </w:lvlOverride>
    <w:lvlOverride w:ilvl="1">
      <w:startOverride w:val="2"/>
    </w:lvlOverride>
    <w:lvlOverride w:ilvl="2"/>
    <w:lvlOverride w:ilvl="3"/>
    <w:lvlOverride w:ilvl="4"/>
    <w:lvlOverride w:ilvl="5"/>
    <w:lvlOverride w:ilvl="6"/>
    <w:lvlOverride w:ilvl="7"/>
    <w:lvlOverride w:ilvl="8"/>
  </w:num>
  <w:num w:numId="8">
    <w:abstractNumId w:val="17"/>
    <w:lvlOverride w:ilvl="0">
      <w:startOverride w:val="5"/>
    </w:lvlOverride>
    <w:lvlOverride w:ilvl="1">
      <w:startOverride w:val="2"/>
    </w:lvlOverride>
    <w:lvlOverride w:ilvl="2"/>
    <w:lvlOverride w:ilvl="3"/>
    <w:lvlOverride w:ilvl="4"/>
    <w:lvlOverride w:ilvl="5"/>
    <w:lvlOverride w:ilvl="6"/>
    <w:lvlOverride w:ilvl="7"/>
    <w:lvlOverride w:ilvl="8"/>
  </w:num>
  <w:num w:numId="9">
    <w:abstractNumId w:val="10"/>
  </w:num>
  <w:num w:numId="10">
    <w:abstractNumId w:val="18"/>
  </w:num>
  <w:num w:numId="11">
    <w:abstractNumId w:val="9"/>
  </w:num>
  <w:num w:numId="12">
    <w:abstractNumId w:val="12"/>
  </w:num>
  <w:num w:numId="13">
    <w:abstractNumId w:val="3"/>
  </w:num>
  <w:num w:numId="14">
    <w:abstractNumId w:val="20"/>
  </w:num>
  <w:num w:numId="15">
    <w:abstractNumId w:val="11"/>
  </w:num>
  <w:num w:numId="16">
    <w:abstractNumId w:val="17"/>
    <w:lvlOverride w:ilvl="0">
      <w:startOverride w:val="1"/>
    </w:lvlOverride>
    <w:lvlOverride w:ilvl="1">
      <w:startOverride w:val="2"/>
    </w:lvlOverride>
    <w:lvlOverride w:ilvl="2"/>
    <w:lvlOverride w:ilvl="3"/>
    <w:lvlOverride w:ilvl="4"/>
    <w:lvlOverride w:ilvl="5"/>
    <w:lvlOverride w:ilvl="6"/>
    <w:lvlOverride w:ilvl="7"/>
    <w:lvlOverride w:ilvl="8"/>
  </w:num>
  <w:num w:numId="17">
    <w:abstractNumId w:val="7"/>
  </w:num>
  <w:num w:numId="18">
    <w:abstractNumId w:val="8"/>
  </w:num>
  <w:num w:numId="19">
    <w:abstractNumId w:val="4"/>
  </w:num>
  <w:num w:numId="20">
    <w:abstractNumId w:val="2"/>
  </w:num>
  <w:num w:numId="21">
    <w:abstractNumId w:val="16"/>
  </w:num>
  <w:num w:numId="22">
    <w:abstractNumId w:val="1"/>
  </w:num>
  <w:num w:numId="23">
    <w:abstractNumId w:val="0"/>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AF"/>
    <w:rsid w:val="00001107"/>
    <w:rsid w:val="00001DA6"/>
    <w:rsid w:val="0000258F"/>
    <w:rsid w:val="000044EF"/>
    <w:rsid w:val="00004AD6"/>
    <w:rsid w:val="00005189"/>
    <w:rsid w:val="00006B17"/>
    <w:rsid w:val="0000756F"/>
    <w:rsid w:val="00010629"/>
    <w:rsid w:val="00010C5F"/>
    <w:rsid w:val="00012279"/>
    <w:rsid w:val="00012854"/>
    <w:rsid w:val="00012B22"/>
    <w:rsid w:val="000133C5"/>
    <w:rsid w:val="0001420B"/>
    <w:rsid w:val="000179A1"/>
    <w:rsid w:val="00020547"/>
    <w:rsid w:val="00020FBE"/>
    <w:rsid w:val="00021980"/>
    <w:rsid w:val="000222D7"/>
    <w:rsid w:val="000223A5"/>
    <w:rsid w:val="00023B61"/>
    <w:rsid w:val="00025389"/>
    <w:rsid w:val="00025F69"/>
    <w:rsid w:val="00027735"/>
    <w:rsid w:val="00027782"/>
    <w:rsid w:val="000301BC"/>
    <w:rsid w:val="00030A58"/>
    <w:rsid w:val="00031430"/>
    <w:rsid w:val="00031B97"/>
    <w:rsid w:val="00032907"/>
    <w:rsid w:val="000329AB"/>
    <w:rsid w:val="00032B2A"/>
    <w:rsid w:val="00033AD3"/>
    <w:rsid w:val="00034593"/>
    <w:rsid w:val="00034AA2"/>
    <w:rsid w:val="000355D2"/>
    <w:rsid w:val="0003626C"/>
    <w:rsid w:val="000362A0"/>
    <w:rsid w:val="000372CA"/>
    <w:rsid w:val="0003798D"/>
    <w:rsid w:val="00037A15"/>
    <w:rsid w:val="0004061E"/>
    <w:rsid w:val="00041619"/>
    <w:rsid w:val="000429D2"/>
    <w:rsid w:val="00044F08"/>
    <w:rsid w:val="000465D6"/>
    <w:rsid w:val="000466D1"/>
    <w:rsid w:val="0004727B"/>
    <w:rsid w:val="00047331"/>
    <w:rsid w:val="000500C4"/>
    <w:rsid w:val="00050CBC"/>
    <w:rsid w:val="000522A9"/>
    <w:rsid w:val="00052539"/>
    <w:rsid w:val="0005300E"/>
    <w:rsid w:val="00053236"/>
    <w:rsid w:val="00053E38"/>
    <w:rsid w:val="000541DF"/>
    <w:rsid w:val="00054E28"/>
    <w:rsid w:val="00056314"/>
    <w:rsid w:val="00056998"/>
    <w:rsid w:val="00056E6E"/>
    <w:rsid w:val="00057939"/>
    <w:rsid w:val="0006085C"/>
    <w:rsid w:val="00061040"/>
    <w:rsid w:val="000613AD"/>
    <w:rsid w:val="00061638"/>
    <w:rsid w:val="00061E84"/>
    <w:rsid w:val="000636EC"/>
    <w:rsid w:val="00063BDC"/>
    <w:rsid w:val="00063CBC"/>
    <w:rsid w:val="00064D70"/>
    <w:rsid w:val="00065083"/>
    <w:rsid w:val="00065193"/>
    <w:rsid w:val="00065ED2"/>
    <w:rsid w:val="0006710B"/>
    <w:rsid w:val="000705B8"/>
    <w:rsid w:val="000707AF"/>
    <w:rsid w:val="0007089F"/>
    <w:rsid w:val="00070D23"/>
    <w:rsid w:val="00071149"/>
    <w:rsid w:val="000721AC"/>
    <w:rsid w:val="000727FA"/>
    <w:rsid w:val="000745C9"/>
    <w:rsid w:val="000748C5"/>
    <w:rsid w:val="00075BC8"/>
    <w:rsid w:val="00075C6E"/>
    <w:rsid w:val="00075C98"/>
    <w:rsid w:val="0007672A"/>
    <w:rsid w:val="00083EB1"/>
    <w:rsid w:val="00084394"/>
    <w:rsid w:val="00087410"/>
    <w:rsid w:val="000931A6"/>
    <w:rsid w:val="0009367D"/>
    <w:rsid w:val="000943CB"/>
    <w:rsid w:val="00097082"/>
    <w:rsid w:val="00097D99"/>
    <w:rsid w:val="000A135C"/>
    <w:rsid w:val="000A1C97"/>
    <w:rsid w:val="000A558C"/>
    <w:rsid w:val="000A7DE3"/>
    <w:rsid w:val="000A7EEE"/>
    <w:rsid w:val="000B0A38"/>
    <w:rsid w:val="000B13C7"/>
    <w:rsid w:val="000B161A"/>
    <w:rsid w:val="000B20A4"/>
    <w:rsid w:val="000B379C"/>
    <w:rsid w:val="000B3F9D"/>
    <w:rsid w:val="000C221B"/>
    <w:rsid w:val="000C318C"/>
    <w:rsid w:val="000C36C6"/>
    <w:rsid w:val="000C3CBF"/>
    <w:rsid w:val="000C4C51"/>
    <w:rsid w:val="000C6809"/>
    <w:rsid w:val="000C6D15"/>
    <w:rsid w:val="000D2BA5"/>
    <w:rsid w:val="000D4449"/>
    <w:rsid w:val="000D5BC5"/>
    <w:rsid w:val="000D61D0"/>
    <w:rsid w:val="000D6E96"/>
    <w:rsid w:val="000D6F09"/>
    <w:rsid w:val="000D7555"/>
    <w:rsid w:val="000D7B9E"/>
    <w:rsid w:val="000E006C"/>
    <w:rsid w:val="000E0175"/>
    <w:rsid w:val="000E0388"/>
    <w:rsid w:val="000E2A5F"/>
    <w:rsid w:val="000E3880"/>
    <w:rsid w:val="000E431C"/>
    <w:rsid w:val="000E43BD"/>
    <w:rsid w:val="000E548D"/>
    <w:rsid w:val="000E54AB"/>
    <w:rsid w:val="000E5EEB"/>
    <w:rsid w:val="000F0830"/>
    <w:rsid w:val="000F0F93"/>
    <w:rsid w:val="000F118F"/>
    <w:rsid w:val="000F2A4D"/>
    <w:rsid w:val="000F3D45"/>
    <w:rsid w:val="000F3DF0"/>
    <w:rsid w:val="000F4B25"/>
    <w:rsid w:val="000F6157"/>
    <w:rsid w:val="000F6FFC"/>
    <w:rsid w:val="000F76C3"/>
    <w:rsid w:val="001008D8"/>
    <w:rsid w:val="00100B81"/>
    <w:rsid w:val="00101D20"/>
    <w:rsid w:val="00102B14"/>
    <w:rsid w:val="00102C97"/>
    <w:rsid w:val="00102FC9"/>
    <w:rsid w:val="0010468B"/>
    <w:rsid w:val="00104BD3"/>
    <w:rsid w:val="00105C3E"/>
    <w:rsid w:val="00106F4A"/>
    <w:rsid w:val="00110A44"/>
    <w:rsid w:val="0011287C"/>
    <w:rsid w:val="00112B3A"/>
    <w:rsid w:val="00112D23"/>
    <w:rsid w:val="001131EC"/>
    <w:rsid w:val="001140DD"/>
    <w:rsid w:val="001150D9"/>
    <w:rsid w:val="00115AC7"/>
    <w:rsid w:val="00116655"/>
    <w:rsid w:val="0011690B"/>
    <w:rsid w:val="00116979"/>
    <w:rsid w:val="001207BF"/>
    <w:rsid w:val="0012335F"/>
    <w:rsid w:val="00123D65"/>
    <w:rsid w:val="00125DE3"/>
    <w:rsid w:val="0012696E"/>
    <w:rsid w:val="00127BDA"/>
    <w:rsid w:val="00130DB3"/>
    <w:rsid w:val="001310B7"/>
    <w:rsid w:val="00131CF0"/>
    <w:rsid w:val="001323EB"/>
    <w:rsid w:val="0013306A"/>
    <w:rsid w:val="001345E9"/>
    <w:rsid w:val="00136171"/>
    <w:rsid w:val="0013677C"/>
    <w:rsid w:val="0014169B"/>
    <w:rsid w:val="00142DAC"/>
    <w:rsid w:val="00143258"/>
    <w:rsid w:val="00143881"/>
    <w:rsid w:val="0014419D"/>
    <w:rsid w:val="0014680D"/>
    <w:rsid w:val="0014777C"/>
    <w:rsid w:val="00150713"/>
    <w:rsid w:val="001519A2"/>
    <w:rsid w:val="00152020"/>
    <w:rsid w:val="00152E1A"/>
    <w:rsid w:val="0015321F"/>
    <w:rsid w:val="00154235"/>
    <w:rsid w:val="001548A9"/>
    <w:rsid w:val="0015525C"/>
    <w:rsid w:val="00156AF4"/>
    <w:rsid w:val="00156D95"/>
    <w:rsid w:val="001601E5"/>
    <w:rsid w:val="00160744"/>
    <w:rsid w:val="00161A1A"/>
    <w:rsid w:val="0016324D"/>
    <w:rsid w:val="001633D0"/>
    <w:rsid w:val="0016424E"/>
    <w:rsid w:val="00164577"/>
    <w:rsid w:val="001646B7"/>
    <w:rsid w:val="00165FB8"/>
    <w:rsid w:val="001661AB"/>
    <w:rsid w:val="00170392"/>
    <w:rsid w:val="00170D0D"/>
    <w:rsid w:val="00171D74"/>
    <w:rsid w:val="001740D3"/>
    <w:rsid w:val="001779D2"/>
    <w:rsid w:val="00177BE5"/>
    <w:rsid w:val="001811D0"/>
    <w:rsid w:val="0018447C"/>
    <w:rsid w:val="00187E29"/>
    <w:rsid w:val="00187E7D"/>
    <w:rsid w:val="00190A32"/>
    <w:rsid w:val="00191413"/>
    <w:rsid w:val="00195651"/>
    <w:rsid w:val="001964E5"/>
    <w:rsid w:val="001973F7"/>
    <w:rsid w:val="0019769D"/>
    <w:rsid w:val="001A3444"/>
    <w:rsid w:val="001A3748"/>
    <w:rsid w:val="001A58CC"/>
    <w:rsid w:val="001A5CA7"/>
    <w:rsid w:val="001A5CBC"/>
    <w:rsid w:val="001A5F97"/>
    <w:rsid w:val="001A69C9"/>
    <w:rsid w:val="001A6DB3"/>
    <w:rsid w:val="001A76D4"/>
    <w:rsid w:val="001B1550"/>
    <w:rsid w:val="001B1FB9"/>
    <w:rsid w:val="001B2BD7"/>
    <w:rsid w:val="001B30FA"/>
    <w:rsid w:val="001B3842"/>
    <w:rsid w:val="001B424D"/>
    <w:rsid w:val="001B4EC6"/>
    <w:rsid w:val="001B4F03"/>
    <w:rsid w:val="001B5961"/>
    <w:rsid w:val="001B5FD6"/>
    <w:rsid w:val="001B6A39"/>
    <w:rsid w:val="001B7FF4"/>
    <w:rsid w:val="001C1AE8"/>
    <w:rsid w:val="001C2B94"/>
    <w:rsid w:val="001C2BBE"/>
    <w:rsid w:val="001C2DAA"/>
    <w:rsid w:val="001C3775"/>
    <w:rsid w:val="001C43B2"/>
    <w:rsid w:val="001C66C9"/>
    <w:rsid w:val="001D0DB6"/>
    <w:rsid w:val="001D1B16"/>
    <w:rsid w:val="001D2DD4"/>
    <w:rsid w:val="001D32BE"/>
    <w:rsid w:val="001D362F"/>
    <w:rsid w:val="001D4823"/>
    <w:rsid w:val="001D6832"/>
    <w:rsid w:val="001E0B79"/>
    <w:rsid w:val="001E113E"/>
    <w:rsid w:val="001E38E9"/>
    <w:rsid w:val="001E49CF"/>
    <w:rsid w:val="001E5D1E"/>
    <w:rsid w:val="001E5FBF"/>
    <w:rsid w:val="001F05B6"/>
    <w:rsid w:val="001F0781"/>
    <w:rsid w:val="001F1054"/>
    <w:rsid w:val="001F195E"/>
    <w:rsid w:val="001F2712"/>
    <w:rsid w:val="001F2734"/>
    <w:rsid w:val="001F2EF0"/>
    <w:rsid w:val="001F2EF3"/>
    <w:rsid w:val="001F3169"/>
    <w:rsid w:val="001F4B18"/>
    <w:rsid w:val="001F4B20"/>
    <w:rsid w:val="001F5BCD"/>
    <w:rsid w:val="001F6012"/>
    <w:rsid w:val="001F6B0B"/>
    <w:rsid w:val="001F6C5E"/>
    <w:rsid w:val="0020022E"/>
    <w:rsid w:val="00201395"/>
    <w:rsid w:val="00202C29"/>
    <w:rsid w:val="002038E3"/>
    <w:rsid w:val="00203D20"/>
    <w:rsid w:val="00205CF1"/>
    <w:rsid w:val="002060E4"/>
    <w:rsid w:val="00207C51"/>
    <w:rsid w:val="00207D3C"/>
    <w:rsid w:val="0021028D"/>
    <w:rsid w:val="00210C82"/>
    <w:rsid w:val="00211335"/>
    <w:rsid w:val="00211922"/>
    <w:rsid w:val="00211C23"/>
    <w:rsid w:val="002123FB"/>
    <w:rsid w:val="002129AE"/>
    <w:rsid w:val="00213872"/>
    <w:rsid w:val="0021433E"/>
    <w:rsid w:val="0021446A"/>
    <w:rsid w:val="00215458"/>
    <w:rsid w:val="00215B0A"/>
    <w:rsid w:val="002160B7"/>
    <w:rsid w:val="00217E05"/>
    <w:rsid w:val="002206ED"/>
    <w:rsid w:val="00222C90"/>
    <w:rsid w:val="002248F5"/>
    <w:rsid w:val="00225B31"/>
    <w:rsid w:val="00225B5F"/>
    <w:rsid w:val="0022627D"/>
    <w:rsid w:val="002269F4"/>
    <w:rsid w:val="00227B67"/>
    <w:rsid w:val="00231031"/>
    <w:rsid w:val="0023280A"/>
    <w:rsid w:val="00233D55"/>
    <w:rsid w:val="00236548"/>
    <w:rsid w:val="00240FE9"/>
    <w:rsid w:val="00241EF0"/>
    <w:rsid w:val="00241F29"/>
    <w:rsid w:val="0024423F"/>
    <w:rsid w:val="00246A22"/>
    <w:rsid w:val="002501B4"/>
    <w:rsid w:val="00250C5C"/>
    <w:rsid w:val="00254680"/>
    <w:rsid w:val="0025659E"/>
    <w:rsid w:val="00256AE2"/>
    <w:rsid w:val="00260337"/>
    <w:rsid w:val="0026046F"/>
    <w:rsid w:val="00260602"/>
    <w:rsid w:val="0026382B"/>
    <w:rsid w:val="0026406C"/>
    <w:rsid w:val="0026457D"/>
    <w:rsid w:val="0026458D"/>
    <w:rsid w:val="00265963"/>
    <w:rsid w:val="00266BBB"/>
    <w:rsid w:val="00270C46"/>
    <w:rsid w:val="00272FA3"/>
    <w:rsid w:val="002740C6"/>
    <w:rsid w:val="00275C5A"/>
    <w:rsid w:val="00275E4D"/>
    <w:rsid w:val="00282778"/>
    <w:rsid w:val="002833F9"/>
    <w:rsid w:val="0028438A"/>
    <w:rsid w:val="00285C96"/>
    <w:rsid w:val="00286795"/>
    <w:rsid w:val="0029292E"/>
    <w:rsid w:val="00293B94"/>
    <w:rsid w:val="00293BD9"/>
    <w:rsid w:val="00294EE2"/>
    <w:rsid w:val="00295C47"/>
    <w:rsid w:val="002962B8"/>
    <w:rsid w:val="00296678"/>
    <w:rsid w:val="00297C76"/>
    <w:rsid w:val="002A0503"/>
    <w:rsid w:val="002A0E2B"/>
    <w:rsid w:val="002A1022"/>
    <w:rsid w:val="002A18DA"/>
    <w:rsid w:val="002A2431"/>
    <w:rsid w:val="002A2485"/>
    <w:rsid w:val="002A5BE8"/>
    <w:rsid w:val="002B0A48"/>
    <w:rsid w:val="002B15BC"/>
    <w:rsid w:val="002B24B2"/>
    <w:rsid w:val="002B2A71"/>
    <w:rsid w:val="002B409D"/>
    <w:rsid w:val="002B478A"/>
    <w:rsid w:val="002B61D2"/>
    <w:rsid w:val="002C21C5"/>
    <w:rsid w:val="002C367B"/>
    <w:rsid w:val="002C3EFB"/>
    <w:rsid w:val="002C4066"/>
    <w:rsid w:val="002C4163"/>
    <w:rsid w:val="002C54AB"/>
    <w:rsid w:val="002C58A4"/>
    <w:rsid w:val="002C5E37"/>
    <w:rsid w:val="002C6498"/>
    <w:rsid w:val="002C6603"/>
    <w:rsid w:val="002D1AA0"/>
    <w:rsid w:val="002D2608"/>
    <w:rsid w:val="002D4819"/>
    <w:rsid w:val="002D4AED"/>
    <w:rsid w:val="002D4F70"/>
    <w:rsid w:val="002D5130"/>
    <w:rsid w:val="002D7018"/>
    <w:rsid w:val="002D71B0"/>
    <w:rsid w:val="002D7791"/>
    <w:rsid w:val="002D7984"/>
    <w:rsid w:val="002D798E"/>
    <w:rsid w:val="002D7E96"/>
    <w:rsid w:val="002E1309"/>
    <w:rsid w:val="002E1553"/>
    <w:rsid w:val="002E1A37"/>
    <w:rsid w:val="002E4420"/>
    <w:rsid w:val="002E4BA0"/>
    <w:rsid w:val="002E5263"/>
    <w:rsid w:val="002E576C"/>
    <w:rsid w:val="002E6132"/>
    <w:rsid w:val="002E6C4D"/>
    <w:rsid w:val="002E7246"/>
    <w:rsid w:val="002E73FE"/>
    <w:rsid w:val="002E7EDB"/>
    <w:rsid w:val="002F157B"/>
    <w:rsid w:val="002F22CA"/>
    <w:rsid w:val="002F2CE5"/>
    <w:rsid w:val="002F2FB1"/>
    <w:rsid w:val="002F4C91"/>
    <w:rsid w:val="002F4F4F"/>
    <w:rsid w:val="002F5721"/>
    <w:rsid w:val="002F5C1D"/>
    <w:rsid w:val="002F5EE6"/>
    <w:rsid w:val="002F7A75"/>
    <w:rsid w:val="002F7CA9"/>
    <w:rsid w:val="0030428C"/>
    <w:rsid w:val="00304BCD"/>
    <w:rsid w:val="00304D37"/>
    <w:rsid w:val="0030526C"/>
    <w:rsid w:val="0030567A"/>
    <w:rsid w:val="003056A3"/>
    <w:rsid w:val="00305814"/>
    <w:rsid w:val="00306038"/>
    <w:rsid w:val="0031168F"/>
    <w:rsid w:val="0031230E"/>
    <w:rsid w:val="003129A3"/>
    <w:rsid w:val="00314161"/>
    <w:rsid w:val="00315B72"/>
    <w:rsid w:val="00317185"/>
    <w:rsid w:val="00321625"/>
    <w:rsid w:val="00321B36"/>
    <w:rsid w:val="00321B65"/>
    <w:rsid w:val="00321C69"/>
    <w:rsid w:val="0032294E"/>
    <w:rsid w:val="00323954"/>
    <w:rsid w:val="00323F97"/>
    <w:rsid w:val="0033082F"/>
    <w:rsid w:val="00332259"/>
    <w:rsid w:val="00332C76"/>
    <w:rsid w:val="00333DEA"/>
    <w:rsid w:val="003348A6"/>
    <w:rsid w:val="003355C7"/>
    <w:rsid w:val="00336C30"/>
    <w:rsid w:val="00340338"/>
    <w:rsid w:val="003409BF"/>
    <w:rsid w:val="00340E78"/>
    <w:rsid w:val="00343D08"/>
    <w:rsid w:val="003443A4"/>
    <w:rsid w:val="0034530A"/>
    <w:rsid w:val="00345347"/>
    <w:rsid w:val="00347AD1"/>
    <w:rsid w:val="00350C13"/>
    <w:rsid w:val="00351BBD"/>
    <w:rsid w:val="003520CF"/>
    <w:rsid w:val="0035272B"/>
    <w:rsid w:val="003539C6"/>
    <w:rsid w:val="0035469C"/>
    <w:rsid w:val="00356424"/>
    <w:rsid w:val="003568B9"/>
    <w:rsid w:val="003604D8"/>
    <w:rsid w:val="0036122A"/>
    <w:rsid w:val="0036317B"/>
    <w:rsid w:val="003633F6"/>
    <w:rsid w:val="00365982"/>
    <w:rsid w:val="0036645C"/>
    <w:rsid w:val="0036649F"/>
    <w:rsid w:val="00366FC5"/>
    <w:rsid w:val="003675DB"/>
    <w:rsid w:val="00367783"/>
    <w:rsid w:val="003707A1"/>
    <w:rsid w:val="0037210B"/>
    <w:rsid w:val="00372145"/>
    <w:rsid w:val="00373CC8"/>
    <w:rsid w:val="00374C9E"/>
    <w:rsid w:val="00375166"/>
    <w:rsid w:val="003753DA"/>
    <w:rsid w:val="003756C3"/>
    <w:rsid w:val="00380092"/>
    <w:rsid w:val="0038172C"/>
    <w:rsid w:val="003823A8"/>
    <w:rsid w:val="00384BFA"/>
    <w:rsid w:val="00385153"/>
    <w:rsid w:val="00386ED5"/>
    <w:rsid w:val="003907D7"/>
    <w:rsid w:val="003926E8"/>
    <w:rsid w:val="00392C05"/>
    <w:rsid w:val="00393952"/>
    <w:rsid w:val="0039476F"/>
    <w:rsid w:val="00394C6F"/>
    <w:rsid w:val="00394D88"/>
    <w:rsid w:val="00394E0C"/>
    <w:rsid w:val="00396508"/>
    <w:rsid w:val="003A2177"/>
    <w:rsid w:val="003A4022"/>
    <w:rsid w:val="003A45E9"/>
    <w:rsid w:val="003B049E"/>
    <w:rsid w:val="003B5254"/>
    <w:rsid w:val="003B5412"/>
    <w:rsid w:val="003B7507"/>
    <w:rsid w:val="003C0356"/>
    <w:rsid w:val="003C2431"/>
    <w:rsid w:val="003C2D4E"/>
    <w:rsid w:val="003C42C1"/>
    <w:rsid w:val="003C4D1F"/>
    <w:rsid w:val="003C72E8"/>
    <w:rsid w:val="003C75C8"/>
    <w:rsid w:val="003D0160"/>
    <w:rsid w:val="003D06D8"/>
    <w:rsid w:val="003D0866"/>
    <w:rsid w:val="003D197A"/>
    <w:rsid w:val="003D1DE6"/>
    <w:rsid w:val="003D21EE"/>
    <w:rsid w:val="003D33BC"/>
    <w:rsid w:val="003D456F"/>
    <w:rsid w:val="003D5B05"/>
    <w:rsid w:val="003D6C3C"/>
    <w:rsid w:val="003D7889"/>
    <w:rsid w:val="003E15B5"/>
    <w:rsid w:val="003E1A45"/>
    <w:rsid w:val="003E1A84"/>
    <w:rsid w:val="003E3EBF"/>
    <w:rsid w:val="003E4E58"/>
    <w:rsid w:val="003E57F5"/>
    <w:rsid w:val="003E5B17"/>
    <w:rsid w:val="003F01FA"/>
    <w:rsid w:val="003F2A37"/>
    <w:rsid w:val="003F2C02"/>
    <w:rsid w:val="003F3B10"/>
    <w:rsid w:val="003F50C1"/>
    <w:rsid w:val="003F5C06"/>
    <w:rsid w:val="003F5DD5"/>
    <w:rsid w:val="003F66D1"/>
    <w:rsid w:val="003F6731"/>
    <w:rsid w:val="003F78A6"/>
    <w:rsid w:val="00400B03"/>
    <w:rsid w:val="00400DC1"/>
    <w:rsid w:val="004019E6"/>
    <w:rsid w:val="00401A0E"/>
    <w:rsid w:val="00404D99"/>
    <w:rsid w:val="00411850"/>
    <w:rsid w:val="00411DE9"/>
    <w:rsid w:val="00411EB2"/>
    <w:rsid w:val="00412769"/>
    <w:rsid w:val="0041299C"/>
    <w:rsid w:val="00413029"/>
    <w:rsid w:val="00413162"/>
    <w:rsid w:val="00414B3F"/>
    <w:rsid w:val="0041617E"/>
    <w:rsid w:val="00416184"/>
    <w:rsid w:val="004161F0"/>
    <w:rsid w:val="004168D5"/>
    <w:rsid w:val="0041701C"/>
    <w:rsid w:val="004177A0"/>
    <w:rsid w:val="004177A7"/>
    <w:rsid w:val="00417DF2"/>
    <w:rsid w:val="00420071"/>
    <w:rsid w:val="004216BA"/>
    <w:rsid w:val="0042483F"/>
    <w:rsid w:val="00425391"/>
    <w:rsid w:val="00425F09"/>
    <w:rsid w:val="004274F1"/>
    <w:rsid w:val="004306BE"/>
    <w:rsid w:val="00431B53"/>
    <w:rsid w:val="00432844"/>
    <w:rsid w:val="004336E3"/>
    <w:rsid w:val="00434A7A"/>
    <w:rsid w:val="00436769"/>
    <w:rsid w:val="00436C8C"/>
    <w:rsid w:val="004428B1"/>
    <w:rsid w:val="00442D08"/>
    <w:rsid w:val="00443187"/>
    <w:rsid w:val="00444C3F"/>
    <w:rsid w:val="00446EC2"/>
    <w:rsid w:val="00447C8A"/>
    <w:rsid w:val="00450A38"/>
    <w:rsid w:val="00453323"/>
    <w:rsid w:val="004535F3"/>
    <w:rsid w:val="004544FD"/>
    <w:rsid w:val="00455A91"/>
    <w:rsid w:val="00456349"/>
    <w:rsid w:val="00456582"/>
    <w:rsid w:val="004565AA"/>
    <w:rsid w:val="00457A2B"/>
    <w:rsid w:val="004622D2"/>
    <w:rsid w:val="0046260D"/>
    <w:rsid w:val="00462F3B"/>
    <w:rsid w:val="00463C7A"/>
    <w:rsid w:val="00463FA8"/>
    <w:rsid w:val="00466634"/>
    <w:rsid w:val="004679FE"/>
    <w:rsid w:val="00472038"/>
    <w:rsid w:val="004720B3"/>
    <w:rsid w:val="004728EF"/>
    <w:rsid w:val="004752A6"/>
    <w:rsid w:val="004756D9"/>
    <w:rsid w:val="00475833"/>
    <w:rsid w:val="00476663"/>
    <w:rsid w:val="0047666B"/>
    <w:rsid w:val="00476A13"/>
    <w:rsid w:val="0047738E"/>
    <w:rsid w:val="00480008"/>
    <w:rsid w:val="00480B51"/>
    <w:rsid w:val="00481656"/>
    <w:rsid w:val="00481B81"/>
    <w:rsid w:val="0048348A"/>
    <w:rsid w:val="004836FB"/>
    <w:rsid w:val="00483C9F"/>
    <w:rsid w:val="00490434"/>
    <w:rsid w:val="00491247"/>
    <w:rsid w:val="0049131C"/>
    <w:rsid w:val="0049246F"/>
    <w:rsid w:val="00492655"/>
    <w:rsid w:val="0049342C"/>
    <w:rsid w:val="0049391D"/>
    <w:rsid w:val="00493B89"/>
    <w:rsid w:val="00494B4D"/>
    <w:rsid w:val="00494E5E"/>
    <w:rsid w:val="004952FF"/>
    <w:rsid w:val="004953B3"/>
    <w:rsid w:val="004A0C68"/>
    <w:rsid w:val="004A23E6"/>
    <w:rsid w:val="004A36C0"/>
    <w:rsid w:val="004A3C75"/>
    <w:rsid w:val="004A3EB2"/>
    <w:rsid w:val="004A40A9"/>
    <w:rsid w:val="004A4D01"/>
    <w:rsid w:val="004A4D83"/>
    <w:rsid w:val="004A4DCC"/>
    <w:rsid w:val="004A6B97"/>
    <w:rsid w:val="004A6E5F"/>
    <w:rsid w:val="004A7AFF"/>
    <w:rsid w:val="004B0C62"/>
    <w:rsid w:val="004B0F19"/>
    <w:rsid w:val="004B1B7E"/>
    <w:rsid w:val="004B215E"/>
    <w:rsid w:val="004B2775"/>
    <w:rsid w:val="004B323D"/>
    <w:rsid w:val="004B33D7"/>
    <w:rsid w:val="004B39A1"/>
    <w:rsid w:val="004B3F16"/>
    <w:rsid w:val="004B45D3"/>
    <w:rsid w:val="004C100B"/>
    <w:rsid w:val="004C16EE"/>
    <w:rsid w:val="004C1F1C"/>
    <w:rsid w:val="004C2A3C"/>
    <w:rsid w:val="004C3185"/>
    <w:rsid w:val="004C327E"/>
    <w:rsid w:val="004C3619"/>
    <w:rsid w:val="004C630D"/>
    <w:rsid w:val="004C738D"/>
    <w:rsid w:val="004D1192"/>
    <w:rsid w:val="004D1BC4"/>
    <w:rsid w:val="004D1EA1"/>
    <w:rsid w:val="004D228E"/>
    <w:rsid w:val="004D3AE4"/>
    <w:rsid w:val="004D4461"/>
    <w:rsid w:val="004D4889"/>
    <w:rsid w:val="004D492C"/>
    <w:rsid w:val="004D59D3"/>
    <w:rsid w:val="004D60D2"/>
    <w:rsid w:val="004D6389"/>
    <w:rsid w:val="004E065E"/>
    <w:rsid w:val="004E08DD"/>
    <w:rsid w:val="004E1104"/>
    <w:rsid w:val="004E1576"/>
    <w:rsid w:val="004E1CB2"/>
    <w:rsid w:val="004E2C8B"/>
    <w:rsid w:val="004E2F67"/>
    <w:rsid w:val="004E51B2"/>
    <w:rsid w:val="004E6605"/>
    <w:rsid w:val="004E6731"/>
    <w:rsid w:val="004F0EB7"/>
    <w:rsid w:val="004F1385"/>
    <w:rsid w:val="004F150B"/>
    <w:rsid w:val="004F33B6"/>
    <w:rsid w:val="004F73A3"/>
    <w:rsid w:val="004F74F9"/>
    <w:rsid w:val="004F7673"/>
    <w:rsid w:val="004F7C36"/>
    <w:rsid w:val="00500858"/>
    <w:rsid w:val="00502E08"/>
    <w:rsid w:val="00504A14"/>
    <w:rsid w:val="005062F1"/>
    <w:rsid w:val="00506CD8"/>
    <w:rsid w:val="00507D47"/>
    <w:rsid w:val="00510E4E"/>
    <w:rsid w:val="00511CDD"/>
    <w:rsid w:val="00511DF6"/>
    <w:rsid w:val="005121EF"/>
    <w:rsid w:val="00512D02"/>
    <w:rsid w:val="00520052"/>
    <w:rsid w:val="00521B35"/>
    <w:rsid w:val="00521FB1"/>
    <w:rsid w:val="00523A61"/>
    <w:rsid w:val="00524713"/>
    <w:rsid w:val="005248C6"/>
    <w:rsid w:val="00526065"/>
    <w:rsid w:val="00526E40"/>
    <w:rsid w:val="00527D3C"/>
    <w:rsid w:val="0053054F"/>
    <w:rsid w:val="005314C1"/>
    <w:rsid w:val="00532087"/>
    <w:rsid w:val="00533413"/>
    <w:rsid w:val="00535A73"/>
    <w:rsid w:val="00540C8D"/>
    <w:rsid w:val="00541379"/>
    <w:rsid w:val="005419D7"/>
    <w:rsid w:val="00541BDF"/>
    <w:rsid w:val="00543B68"/>
    <w:rsid w:val="00546296"/>
    <w:rsid w:val="005463E9"/>
    <w:rsid w:val="0054773C"/>
    <w:rsid w:val="00547982"/>
    <w:rsid w:val="00552385"/>
    <w:rsid w:val="00553139"/>
    <w:rsid w:val="00553ADA"/>
    <w:rsid w:val="00553FA0"/>
    <w:rsid w:val="00555406"/>
    <w:rsid w:val="00555CA5"/>
    <w:rsid w:val="00556420"/>
    <w:rsid w:val="00556B1E"/>
    <w:rsid w:val="005572FA"/>
    <w:rsid w:val="00560400"/>
    <w:rsid w:val="005632B3"/>
    <w:rsid w:val="00564663"/>
    <w:rsid w:val="0056485B"/>
    <w:rsid w:val="00570E7D"/>
    <w:rsid w:val="00571243"/>
    <w:rsid w:val="00571617"/>
    <w:rsid w:val="00573B33"/>
    <w:rsid w:val="00573C30"/>
    <w:rsid w:val="00573F23"/>
    <w:rsid w:val="005740C0"/>
    <w:rsid w:val="00574631"/>
    <w:rsid w:val="00575DAF"/>
    <w:rsid w:val="00575F38"/>
    <w:rsid w:val="00576642"/>
    <w:rsid w:val="005777A5"/>
    <w:rsid w:val="0058010D"/>
    <w:rsid w:val="00580710"/>
    <w:rsid w:val="0058079D"/>
    <w:rsid w:val="00580F55"/>
    <w:rsid w:val="00582512"/>
    <w:rsid w:val="0058588B"/>
    <w:rsid w:val="00585A72"/>
    <w:rsid w:val="00587F69"/>
    <w:rsid w:val="005902FF"/>
    <w:rsid w:val="00593CC4"/>
    <w:rsid w:val="005942A1"/>
    <w:rsid w:val="005946A0"/>
    <w:rsid w:val="0059488D"/>
    <w:rsid w:val="00594945"/>
    <w:rsid w:val="00594DE3"/>
    <w:rsid w:val="005A00EC"/>
    <w:rsid w:val="005A050B"/>
    <w:rsid w:val="005A0732"/>
    <w:rsid w:val="005A2309"/>
    <w:rsid w:val="005A2716"/>
    <w:rsid w:val="005A30AE"/>
    <w:rsid w:val="005A3C8B"/>
    <w:rsid w:val="005A4548"/>
    <w:rsid w:val="005A61EC"/>
    <w:rsid w:val="005A6B4F"/>
    <w:rsid w:val="005B0B32"/>
    <w:rsid w:val="005B2E1E"/>
    <w:rsid w:val="005B3669"/>
    <w:rsid w:val="005B3B32"/>
    <w:rsid w:val="005B43BF"/>
    <w:rsid w:val="005B45C8"/>
    <w:rsid w:val="005B4B7F"/>
    <w:rsid w:val="005B4D6B"/>
    <w:rsid w:val="005B4F56"/>
    <w:rsid w:val="005B5A85"/>
    <w:rsid w:val="005B668F"/>
    <w:rsid w:val="005B695C"/>
    <w:rsid w:val="005B6CC8"/>
    <w:rsid w:val="005B7A4D"/>
    <w:rsid w:val="005C0811"/>
    <w:rsid w:val="005C0862"/>
    <w:rsid w:val="005C0E35"/>
    <w:rsid w:val="005C0E99"/>
    <w:rsid w:val="005C1EAF"/>
    <w:rsid w:val="005C1EE6"/>
    <w:rsid w:val="005C2EBB"/>
    <w:rsid w:val="005C38A0"/>
    <w:rsid w:val="005C39B0"/>
    <w:rsid w:val="005C4E92"/>
    <w:rsid w:val="005C5B18"/>
    <w:rsid w:val="005C5C38"/>
    <w:rsid w:val="005C71AB"/>
    <w:rsid w:val="005D005B"/>
    <w:rsid w:val="005D025E"/>
    <w:rsid w:val="005D11B4"/>
    <w:rsid w:val="005D195D"/>
    <w:rsid w:val="005D1F75"/>
    <w:rsid w:val="005D38C0"/>
    <w:rsid w:val="005D5263"/>
    <w:rsid w:val="005D5985"/>
    <w:rsid w:val="005D6228"/>
    <w:rsid w:val="005D647B"/>
    <w:rsid w:val="005E00DC"/>
    <w:rsid w:val="005E077C"/>
    <w:rsid w:val="005E085B"/>
    <w:rsid w:val="005E1040"/>
    <w:rsid w:val="005E198E"/>
    <w:rsid w:val="005E2989"/>
    <w:rsid w:val="005E3A7D"/>
    <w:rsid w:val="005E553A"/>
    <w:rsid w:val="005E5A0E"/>
    <w:rsid w:val="005E68DF"/>
    <w:rsid w:val="005E715F"/>
    <w:rsid w:val="005E74BD"/>
    <w:rsid w:val="005E783B"/>
    <w:rsid w:val="005E7E4E"/>
    <w:rsid w:val="005F05F1"/>
    <w:rsid w:val="005F05FA"/>
    <w:rsid w:val="005F0B55"/>
    <w:rsid w:val="005F1AF0"/>
    <w:rsid w:val="005F2D89"/>
    <w:rsid w:val="005F309B"/>
    <w:rsid w:val="005F589C"/>
    <w:rsid w:val="005F6B9B"/>
    <w:rsid w:val="005F6EEB"/>
    <w:rsid w:val="005F7437"/>
    <w:rsid w:val="0060022B"/>
    <w:rsid w:val="0060088B"/>
    <w:rsid w:val="00600B2D"/>
    <w:rsid w:val="006032E8"/>
    <w:rsid w:val="00603DE6"/>
    <w:rsid w:val="00605FD7"/>
    <w:rsid w:val="00606933"/>
    <w:rsid w:val="00607EC1"/>
    <w:rsid w:val="006125D8"/>
    <w:rsid w:val="0061334A"/>
    <w:rsid w:val="006138EF"/>
    <w:rsid w:val="006146AF"/>
    <w:rsid w:val="00615FFD"/>
    <w:rsid w:val="00616ED8"/>
    <w:rsid w:val="00620B1E"/>
    <w:rsid w:val="00620F6B"/>
    <w:rsid w:val="00621046"/>
    <w:rsid w:val="006235CB"/>
    <w:rsid w:val="006237C2"/>
    <w:rsid w:val="00623C51"/>
    <w:rsid w:val="006244DE"/>
    <w:rsid w:val="00624CEE"/>
    <w:rsid w:val="00625142"/>
    <w:rsid w:val="00625BE3"/>
    <w:rsid w:val="006277E5"/>
    <w:rsid w:val="00627A5D"/>
    <w:rsid w:val="00627EBC"/>
    <w:rsid w:val="00630330"/>
    <w:rsid w:val="00631DDD"/>
    <w:rsid w:val="006326A7"/>
    <w:rsid w:val="006327B1"/>
    <w:rsid w:val="00633095"/>
    <w:rsid w:val="0063352E"/>
    <w:rsid w:val="006350F1"/>
    <w:rsid w:val="00635105"/>
    <w:rsid w:val="00635299"/>
    <w:rsid w:val="00636355"/>
    <w:rsid w:val="00640FDA"/>
    <w:rsid w:val="00641803"/>
    <w:rsid w:val="00642B90"/>
    <w:rsid w:val="00642D04"/>
    <w:rsid w:val="00642D70"/>
    <w:rsid w:val="0064411B"/>
    <w:rsid w:val="0064501B"/>
    <w:rsid w:val="006462E0"/>
    <w:rsid w:val="00646B2F"/>
    <w:rsid w:val="006472BE"/>
    <w:rsid w:val="00651B5A"/>
    <w:rsid w:val="006527E6"/>
    <w:rsid w:val="00652BF6"/>
    <w:rsid w:val="006533CB"/>
    <w:rsid w:val="00654A0B"/>
    <w:rsid w:val="00655FEC"/>
    <w:rsid w:val="00656456"/>
    <w:rsid w:val="00657479"/>
    <w:rsid w:val="0065762A"/>
    <w:rsid w:val="0066050C"/>
    <w:rsid w:val="00660528"/>
    <w:rsid w:val="0066094F"/>
    <w:rsid w:val="006638B8"/>
    <w:rsid w:val="00663CE7"/>
    <w:rsid w:val="00663FFB"/>
    <w:rsid w:val="00665E20"/>
    <w:rsid w:val="00666324"/>
    <w:rsid w:val="00666892"/>
    <w:rsid w:val="00670C72"/>
    <w:rsid w:val="0067175A"/>
    <w:rsid w:val="00671FE7"/>
    <w:rsid w:val="00674E3E"/>
    <w:rsid w:val="00674EAF"/>
    <w:rsid w:val="00675E6B"/>
    <w:rsid w:val="00676633"/>
    <w:rsid w:val="00676F94"/>
    <w:rsid w:val="00677927"/>
    <w:rsid w:val="00677FDA"/>
    <w:rsid w:val="00682567"/>
    <w:rsid w:val="0068283D"/>
    <w:rsid w:val="00683FD2"/>
    <w:rsid w:val="00684280"/>
    <w:rsid w:val="00684FDF"/>
    <w:rsid w:val="00686359"/>
    <w:rsid w:val="00690584"/>
    <w:rsid w:val="00690758"/>
    <w:rsid w:val="00691691"/>
    <w:rsid w:val="00692566"/>
    <w:rsid w:val="00693CA8"/>
    <w:rsid w:val="00694B82"/>
    <w:rsid w:val="00695965"/>
    <w:rsid w:val="006A241F"/>
    <w:rsid w:val="006A2B3C"/>
    <w:rsid w:val="006A3CF6"/>
    <w:rsid w:val="006A3FCD"/>
    <w:rsid w:val="006A461E"/>
    <w:rsid w:val="006A61B7"/>
    <w:rsid w:val="006A68B4"/>
    <w:rsid w:val="006B0779"/>
    <w:rsid w:val="006B0C40"/>
    <w:rsid w:val="006B1044"/>
    <w:rsid w:val="006B109C"/>
    <w:rsid w:val="006B3965"/>
    <w:rsid w:val="006B5260"/>
    <w:rsid w:val="006B5EF9"/>
    <w:rsid w:val="006B6C3E"/>
    <w:rsid w:val="006B7072"/>
    <w:rsid w:val="006C1BDD"/>
    <w:rsid w:val="006C4188"/>
    <w:rsid w:val="006C4B28"/>
    <w:rsid w:val="006C5D9C"/>
    <w:rsid w:val="006D008D"/>
    <w:rsid w:val="006D22BC"/>
    <w:rsid w:val="006D287A"/>
    <w:rsid w:val="006D3543"/>
    <w:rsid w:val="006D575F"/>
    <w:rsid w:val="006D5D88"/>
    <w:rsid w:val="006D64F0"/>
    <w:rsid w:val="006D71A9"/>
    <w:rsid w:val="006D7EFB"/>
    <w:rsid w:val="006E0F32"/>
    <w:rsid w:val="006E1C49"/>
    <w:rsid w:val="006E54FD"/>
    <w:rsid w:val="006E5B78"/>
    <w:rsid w:val="006E65E8"/>
    <w:rsid w:val="006F0999"/>
    <w:rsid w:val="006F1A21"/>
    <w:rsid w:val="006F1FA7"/>
    <w:rsid w:val="006F2775"/>
    <w:rsid w:val="006F312F"/>
    <w:rsid w:val="006F33F7"/>
    <w:rsid w:val="006F3594"/>
    <w:rsid w:val="006F6556"/>
    <w:rsid w:val="006F697A"/>
    <w:rsid w:val="006F73F2"/>
    <w:rsid w:val="006F7658"/>
    <w:rsid w:val="007001DE"/>
    <w:rsid w:val="007012E9"/>
    <w:rsid w:val="007026D6"/>
    <w:rsid w:val="00703F07"/>
    <w:rsid w:val="0070442C"/>
    <w:rsid w:val="00705701"/>
    <w:rsid w:val="007058CC"/>
    <w:rsid w:val="00711ADD"/>
    <w:rsid w:val="00711E30"/>
    <w:rsid w:val="00712A5C"/>
    <w:rsid w:val="0071734B"/>
    <w:rsid w:val="00717FB7"/>
    <w:rsid w:val="0072015C"/>
    <w:rsid w:val="007229BA"/>
    <w:rsid w:val="00722C1D"/>
    <w:rsid w:val="00722C9E"/>
    <w:rsid w:val="00723A0E"/>
    <w:rsid w:val="00723D0F"/>
    <w:rsid w:val="00723E29"/>
    <w:rsid w:val="0072587C"/>
    <w:rsid w:val="00725DDE"/>
    <w:rsid w:val="007311D2"/>
    <w:rsid w:val="007313C1"/>
    <w:rsid w:val="007339DF"/>
    <w:rsid w:val="00737F65"/>
    <w:rsid w:val="007402AB"/>
    <w:rsid w:val="007405FC"/>
    <w:rsid w:val="00740BCD"/>
    <w:rsid w:val="00740FBE"/>
    <w:rsid w:val="007421EF"/>
    <w:rsid w:val="007424DB"/>
    <w:rsid w:val="00743506"/>
    <w:rsid w:val="00746986"/>
    <w:rsid w:val="00747123"/>
    <w:rsid w:val="00752924"/>
    <w:rsid w:val="00752A2F"/>
    <w:rsid w:val="007557A0"/>
    <w:rsid w:val="00756191"/>
    <w:rsid w:val="007576A5"/>
    <w:rsid w:val="007603DB"/>
    <w:rsid w:val="00760BA7"/>
    <w:rsid w:val="00762695"/>
    <w:rsid w:val="007628D5"/>
    <w:rsid w:val="00762F23"/>
    <w:rsid w:val="00764B17"/>
    <w:rsid w:val="00766A99"/>
    <w:rsid w:val="00767A60"/>
    <w:rsid w:val="00767E8A"/>
    <w:rsid w:val="00770164"/>
    <w:rsid w:val="00770626"/>
    <w:rsid w:val="007712E6"/>
    <w:rsid w:val="0077389C"/>
    <w:rsid w:val="007745E0"/>
    <w:rsid w:val="007755DE"/>
    <w:rsid w:val="0077584B"/>
    <w:rsid w:val="007766B2"/>
    <w:rsid w:val="00777D3D"/>
    <w:rsid w:val="0078010E"/>
    <w:rsid w:val="00781113"/>
    <w:rsid w:val="007818BA"/>
    <w:rsid w:val="00781CF6"/>
    <w:rsid w:val="00782150"/>
    <w:rsid w:val="007830E0"/>
    <w:rsid w:val="0078536C"/>
    <w:rsid w:val="00785C16"/>
    <w:rsid w:val="00786AE2"/>
    <w:rsid w:val="007903F0"/>
    <w:rsid w:val="00793211"/>
    <w:rsid w:val="00795D50"/>
    <w:rsid w:val="007968BB"/>
    <w:rsid w:val="007969DB"/>
    <w:rsid w:val="007A064A"/>
    <w:rsid w:val="007A0CDA"/>
    <w:rsid w:val="007A1868"/>
    <w:rsid w:val="007A2520"/>
    <w:rsid w:val="007A26E7"/>
    <w:rsid w:val="007A2FC6"/>
    <w:rsid w:val="007A33B1"/>
    <w:rsid w:val="007A346B"/>
    <w:rsid w:val="007A4410"/>
    <w:rsid w:val="007A54D2"/>
    <w:rsid w:val="007A64F9"/>
    <w:rsid w:val="007A7321"/>
    <w:rsid w:val="007B0CBF"/>
    <w:rsid w:val="007B0E42"/>
    <w:rsid w:val="007B2109"/>
    <w:rsid w:val="007B317C"/>
    <w:rsid w:val="007B39BE"/>
    <w:rsid w:val="007B4359"/>
    <w:rsid w:val="007B48DE"/>
    <w:rsid w:val="007B6768"/>
    <w:rsid w:val="007B78F7"/>
    <w:rsid w:val="007B7C42"/>
    <w:rsid w:val="007B7F5B"/>
    <w:rsid w:val="007C2C19"/>
    <w:rsid w:val="007C2C63"/>
    <w:rsid w:val="007C4810"/>
    <w:rsid w:val="007C5931"/>
    <w:rsid w:val="007C635F"/>
    <w:rsid w:val="007C668C"/>
    <w:rsid w:val="007C7482"/>
    <w:rsid w:val="007D070E"/>
    <w:rsid w:val="007D1785"/>
    <w:rsid w:val="007D19A8"/>
    <w:rsid w:val="007D1F1A"/>
    <w:rsid w:val="007D2021"/>
    <w:rsid w:val="007D3A02"/>
    <w:rsid w:val="007D4E9F"/>
    <w:rsid w:val="007D58DB"/>
    <w:rsid w:val="007D5A30"/>
    <w:rsid w:val="007D5F44"/>
    <w:rsid w:val="007D60F5"/>
    <w:rsid w:val="007D6DF3"/>
    <w:rsid w:val="007E0510"/>
    <w:rsid w:val="007E13DF"/>
    <w:rsid w:val="007E21BC"/>
    <w:rsid w:val="007E2BB6"/>
    <w:rsid w:val="007E50C9"/>
    <w:rsid w:val="007E51F4"/>
    <w:rsid w:val="007F1BAF"/>
    <w:rsid w:val="007F24FA"/>
    <w:rsid w:val="007F2B58"/>
    <w:rsid w:val="007F34A8"/>
    <w:rsid w:val="007F4572"/>
    <w:rsid w:val="007F5E1D"/>
    <w:rsid w:val="007F7187"/>
    <w:rsid w:val="008019D7"/>
    <w:rsid w:val="00801FD4"/>
    <w:rsid w:val="0080418A"/>
    <w:rsid w:val="00804B9C"/>
    <w:rsid w:val="00811165"/>
    <w:rsid w:val="00812887"/>
    <w:rsid w:val="008129FC"/>
    <w:rsid w:val="00812B63"/>
    <w:rsid w:val="008137FA"/>
    <w:rsid w:val="00816E94"/>
    <w:rsid w:val="00817E61"/>
    <w:rsid w:val="00820E08"/>
    <w:rsid w:val="0082134D"/>
    <w:rsid w:val="008220C0"/>
    <w:rsid w:val="00824459"/>
    <w:rsid w:val="008253D1"/>
    <w:rsid w:val="00827923"/>
    <w:rsid w:val="00827961"/>
    <w:rsid w:val="00827FC8"/>
    <w:rsid w:val="008310E6"/>
    <w:rsid w:val="008319D9"/>
    <w:rsid w:val="00831D55"/>
    <w:rsid w:val="00832798"/>
    <w:rsid w:val="008360EE"/>
    <w:rsid w:val="00836447"/>
    <w:rsid w:val="0083758D"/>
    <w:rsid w:val="00841799"/>
    <w:rsid w:val="008422DC"/>
    <w:rsid w:val="008450D3"/>
    <w:rsid w:val="00845E8A"/>
    <w:rsid w:val="00850218"/>
    <w:rsid w:val="00851E13"/>
    <w:rsid w:val="0085393B"/>
    <w:rsid w:val="008556F5"/>
    <w:rsid w:val="008562EB"/>
    <w:rsid w:val="008567B5"/>
    <w:rsid w:val="00860388"/>
    <w:rsid w:val="008608CA"/>
    <w:rsid w:val="00860A66"/>
    <w:rsid w:val="008621FE"/>
    <w:rsid w:val="008623F5"/>
    <w:rsid w:val="00862F2F"/>
    <w:rsid w:val="008638F3"/>
    <w:rsid w:val="00863AE0"/>
    <w:rsid w:val="00864977"/>
    <w:rsid w:val="0086545E"/>
    <w:rsid w:val="00872477"/>
    <w:rsid w:val="00874E96"/>
    <w:rsid w:val="008755B2"/>
    <w:rsid w:val="00880890"/>
    <w:rsid w:val="008810FD"/>
    <w:rsid w:val="008811AC"/>
    <w:rsid w:val="0088191F"/>
    <w:rsid w:val="00883148"/>
    <w:rsid w:val="0088326D"/>
    <w:rsid w:val="00884ACB"/>
    <w:rsid w:val="008862EF"/>
    <w:rsid w:val="008864CE"/>
    <w:rsid w:val="00892825"/>
    <w:rsid w:val="00893A00"/>
    <w:rsid w:val="00893A15"/>
    <w:rsid w:val="00894396"/>
    <w:rsid w:val="00895FE3"/>
    <w:rsid w:val="00896D24"/>
    <w:rsid w:val="008A2901"/>
    <w:rsid w:val="008A2CB6"/>
    <w:rsid w:val="008A5EEB"/>
    <w:rsid w:val="008A63C4"/>
    <w:rsid w:val="008A66FB"/>
    <w:rsid w:val="008A743E"/>
    <w:rsid w:val="008A75F7"/>
    <w:rsid w:val="008A7860"/>
    <w:rsid w:val="008A7F71"/>
    <w:rsid w:val="008B25F4"/>
    <w:rsid w:val="008B2A45"/>
    <w:rsid w:val="008B3077"/>
    <w:rsid w:val="008B51E7"/>
    <w:rsid w:val="008C2D28"/>
    <w:rsid w:val="008C336A"/>
    <w:rsid w:val="008C62F8"/>
    <w:rsid w:val="008C76BC"/>
    <w:rsid w:val="008D0C11"/>
    <w:rsid w:val="008D0D14"/>
    <w:rsid w:val="008D173E"/>
    <w:rsid w:val="008D17C7"/>
    <w:rsid w:val="008D2B07"/>
    <w:rsid w:val="008D396A"/>
    <w:rsid w:val="008D39D0"/>
    <w:rsid w:val="008D3E4B"/>
    <w:rsid w:val="008D6D7C"/>
    <w:rsid w:val="008D6F35"/>
    <w:rsid w:val="008D7402"/>
    <w:rsid w:val="008E1840"/>
    <w:rsid w:val="008E36B5"/>
    <w:rsid w:val="008E3856"/>
    <w:rsid w:val="008E4723"/>
    <w:rsid w:val="008E4DEE"/>
    <w:rsid w:val="008E5BCA"/>
    <w:rsid w:val="008E5C9A"/>
    <w:rsid w:val="008E6351"/>
    <w:rsid w:val="008E759A"/>
    <w:rsid w:val="008F156E"/>
    <w:rsid w:val="008F1632"/>
    <w:rsid w:val="008F3C8C"/>
    <w:rsid w:val="008F4235"/>
    <w:rsid w:val="008F4880"/>
    <w:rsid w:val="008F5409"/>
    <w:rsid w:val="008F5A28"/>
    <w:rsid w:val="008F690C"/>
    <w:rsid w:val="008F7D7A"/>
    <w:rsid w:val="00902401"/>
    <w:rsid w:val="00904649"/>
    <w:rsid w:val="00905510"/>
    <w:rsid w:val="00905715"/>
    <w:rsid w:val="00905D35"/>
    <w:rsid w:val="009063E6"/>
    <w:rsid w:val="00910686"/>
    <w:rsid w:val="009116C8"/>
    <w:rsid w:val="00914C89"/>
    <w:rsid w:val="009158E5"/>
    <w:rsid w:val="00915A7C"/>
    <w:rsid w:val="00915A8F"/>
    <w:rsid w:val="00916BD7"/>
    <w:rsid w:val="00917013"/>
    <w:rsid w:val="009210C2"/>
    <w:rsid w:val="00922C26"/>
    <w:rsid w:val="00923B1E"/>
    <w:rsid w:val="00924F7A"/>
    <w:rsid w:val="009268C3"/>
    <w:rsid w:val="00930D73"/>
    <w:rsid w:val="009353BE"/>
    <w:rsid w:val="00936BE2"/>
    <w:rsid w:val="00936D1F"/>
    <w:rsid w:val="009406B9"/>
    <w:rsid w:val="009408DE"/>
    <w:rsid w:val="00942330"/>
    <w:rsid w:val="00943E0A"/>
    <w:rsid w:val="00944207"/>
    <w:rsid w:val="0094430B"/>
    <w:rsid w:val="00944F92"/>
    <w:rsid w:val="00945A8B"/>
    <w:rsid w:val="009462DE"/>
    <w:rsid w:val="00946CB7"/>
    <w:rsid w:val="00955B7E"/>
    <w:rsid w:val="00960A79"/>
    <w:rsid w:val="00961008"/>
    <w:rsid w:val="00963A95"/>
    <w:rsid w:val="00964D2E"/>
    <w:rsid w:val="0096600B"/>
    <w:rsid w:val="00970AF1"/>
    <w:rsid w:val="00972E14"/>
    <w:rsid w:val="009747A5"/>
    <w:rsid w:val="009805A5"/>
    <w:rsid w:val="00980993"/>
    <w:rsid w:val="00981130"/>
    <w:rsid w:val="00982F2F"/>
    <w:rsid w:val="009832EA"/>
    <w:rsid w:val="00984C17"/>
    <w:rsid w:val="00985680"/>
    <w:rsid w:val="0098570F"/>
    <w:rsid w:val="009861B1"/>
    <w:rsid w:val="0099043D"/>
    <w:rsid w:val="00990FFC"/>
    <w:rsid w:val="00991495"/>
    <w:rsid w:val="00991B92"/>
    <w:rsid w:val="0099296C"/>
    <w:rsid w:val="00992BAA"/>
    <w:rsid w:val="00992D01"/>
    <w:rsid w:val="0099308A"/>
    <w:rsid w:val="00996082"/>
    <w:rsid w:val="0099672A"/>
    <w:rsid w:val="00997436"/>
    <w:rsid w:val="00997C63"/>
    <w:rsid w:val="009A264C"/>
    <w:rsid w:val="009A3E59"/>
    <w:rsid w:val="009A4BCE"/>
    <w:rsid w:val="009A4C1E"/>
    <w:rsid w:val="009B0003"/>
    <w:rsid w:val="009B3C8C"/>
    <w:rsid w:val="009B46E6"/>
    <w:rsid w:val="009B7130"/>
    <w:rsid w:val="009B7AF6"/>
    <w:rsid w:val="009B7FA7"/>
    <w:rsid w:val="009C1EE8"/>
    <w:rsid w:val="009C23CF"/>
    <w:rsid w:val="009C3992"/>
    <w:rsid w:val="009C4C7A"/>
    <w:rsid w:val="009C6B07"/>
    <w:rsid w:val="009D1A6A"/>
    <w:rsid w:val="009D23A8"/>
    <w:rsid w:val="009D3548"/>
    <w:rsid w:val="009D43EF"/>
    <w:rsid w:val="009D49BE"/>
    <w:rsid w:val="009D5205"/>
    <w:rsid w:val="009D794A"/>
    <w:rsid w:val="009E0358"/>
    <w:rsid w:val="009E06BE"/>
    <w:rsid w:val="009E097B"/>
    <w:rsid w:val="009E137C"/>
    <w:rsid w:val="009E1C15"/>
    <w:rsid w:val="009E260D"/>
    <w:rsid w:val="009F1B9A"/>
    <w:rsid w:val="009F1BC3"/>
    <w:rsid w:val="009F1E35"/>
    <w:rsid w:val="009F39D2"/>
    <w:rsid w:val="009F3CBA"/>
    <w:rsid w:val="009F426E"/>
    <w:rsid w:val="009F4E16"/>
    <w:rsid w:val="009F61E9"/>
    <w:rsid w:val="009F6408"/>
    <w:rsid w:val="009F68DF"/>
    <w:rsid w:val="009F7A27"/>
    <w:rsid w:val="00A00460"/>
    <w:rsid w:val="00A0167A"/>
    <w:rsid w:val="00A02826"/>
    <w:rsid w:val="00A07ED9"/>
    <w:rsid w:val="00A10B4B"/>
    <w:rsid w:val="00A111FC"/>
    <w:rsid w:val="00A1263A"/>
    <w:rsid w:val="00A12B11"/>
    <w:rsid w:val="00A14EEB"/>
    <w:rsid w:val="00A1507C"/>
    <w:rsid w:val="00A16012"/>
    <w:rsid w:val="00A1654E"/>
    <w:rsid w:val="00A172B8"/>
    <w:rsid w:val="00A20D54"/>
    <w:rsid w:val="00A22426"/>
    <w:rsid w:val="00A224F5"/>
    <w:rsid w:val="00A23439"/>
    <w:rsid w:val="00A235D3"/>
    <w:rsid w:val="00A24413"/>
    <w:rsid w:val="00A24DB8"/>
    <w:rsid w:val="00A2594C"/>
    <w:rsid w:val="00A25E81"/>
    <w:rsid w:val="00A270A5"/>
    <w:rsid w:val="00A27A02"/>
    <w:rsid w:val="00A27D61"/>
    <w:rsid w:val="00A30D6F"/>
    <w:rsid w:val="00A31446"/>
    <w:rsid w:val="00A333C3"/>
    <w:rsid w:val="00A33BA2"/>
    <w:rsid w:val="00A34E68"/>
    <w:rsid w:val="00A35064"/>
    <w:rsid w:val="00A357B3"/>
    <w:rsid w:val="00A4146F"/>
    <w:rsid w:val="00A416F5"/>
    <w:rsid w:val="00A41BEA"/>
    <w:rsid w:val="00A42271"/>
    <w:rsid w:val="00A42BF3"/>
    <w:rsid w:val="00A42E30"/>
    <w:rsid w:val="00A460D7"/>
    <w:rsid w:val="00A467ED"/>
    <w:rsid w:val="00A4717A"/>
    <w:rsid w:val="00A50333"/>
    <w:rsid w:val="00A51179"/>
    <w:rsid w:val="00A51D2F"/>
    <w:rsid w:val="00A5212A"/>
    <w:rsid w:val="00A535AF"/>
    <w:rsid w:val="00A54056"/>
    <w:rsid w:val="00A54106"/>
    <w:rsid w:val="00A54812"/>
    <w:rsid w:val="00A560E7"/>
    <w:rsid w:val="00A568BD"/>
    <w:rsid w:val="00A60B55"/>
    <w:rsid w:val="00A61C4B"/>
    <w:rsid w:val="00A62050"/>
    <w:rsid w:val="00A625E0"/>
    <w:rsid w:val="00A63DCF"/>
    <w:rsid w:val="00A6406C"/>
    <w:rsid w:val="00A65485"/>
    <w:rsid w:val="00A65B5E"/>
    <w:rsid w:val="00A66073"/>
    <w:rsid w:val="00A66DF6"/>
    <w:rsid w:val="00A67294"/>
    <w:rsid w:val="00A70E25"/>
    <w:rsid w:val="00A72C33"/>
    <w:rsid w:val="00A73348"/>
    <w:rsid w:val="00A76348"/>
    <w:rsid w:val="00A7650B"/>
    <w:rsid w:val="00A76DD8"/>
    <w:rsid w:val="00A779E5"/>
    <w:rsid w:val="00A77E7C"/>
    <w:rsid w:val="00A80C1F"/>
    <w:rsid w:val="00A80F5C"/>
    <w:rsid w:val="00A80FE7"/>
    <w:rsid w:val="00A82E80"/>
    <w:rsid w:val="00A83BFB"/>
    <w:rsid w:val="00A8423F"/>
    <w:rsid w:val="00A85B60"/>
    <w:rsid w:val="00A85EDB"/>
    <w:rsid w:val="00A86D63"/>
    <w:rsid w:val="00A86E4D"/>
    <w:rsid w:val="00A9146F"/>
    <w:rsid w:val="00A9208A"/>
    <w:rsid w:val="00A92137"/>
    <w:rsid w:val="00A92365"/>
    <w:rsid w:val="00A94CD3"/>
    <w:rsid w:val="00A96852"/>
    <w:rsid w:val="00A975A8"/>
    <w:rsid w:val="00AA03A1"/>
    <w:rsid w:val="00AA2233"/>
    <w:rsid w:val="00AA2678"/>
    <w:rsid w:val="00AA2F63"/>
    <w:rsid w:val="00AA3649"/>
    <w:rsid w:val="00AA5890"/>
    <w:rsid w:val="00AA715B"/>
    <w:rsid w:val="00AA73FB"/>
    <w:rsid w:val="00AB0617"/>
    <w:rsid w:val="00AB12E0"/>
    <w:rsid w:val="00AB3006"/>
    <w:rsid w:val="00AB74EE"/>
    <w:rsid w:val="00AB7957"/>
    <w:rsid w:val="00AB7C4E"/>
    <w:rsid w:val="00AC0A6D"/>
    <w:rsid w:val="00AC3E57"/>
    <w:rsid w:val="00AC498D"/>
    <w:rsid w:val="00AC55B6"/>
    <w:rsid w:val="00AC68CD"/>
    <w:rsid w:val="00AD061C"/>
    <w:rsid w:val="00AD1E0E"/>
    <w:rsid w:val="00AD1F2C"/>
    <w:rsid w:val="00AD2221"/>
    <w:rsid w:val="00AD2782"/>
    <w:rsid w:val="00AD2A4A"/>
    <w:rsid w:val="00AD52CD"/>
    <w:rsid w:val="00AD68C9"/>
    <w:rsid w:val="00AD714E"/>
    <w:rsid w:val="00AD74E8"/>
    <w:rsid w:val="00AD7A2B"/>
    <w:rsid w:val="00AE4317"/>
    <w:rsid w:val="00AF231D"/>
    <w:rsid w:val="00AF3569"/>
    <w:rsid w:val="00AF42A5"/>
    <w:rsid w:val="00AF49E3"/>
    <w:rsid w:val="00AF536C"/>
    <w:rsid w:val="00AF694D"/>
    <w:rsid w:val="00AF7288"/>
    <w:rsid w:val="00AF77AF"/>
    <w:rsid w:val="00AF77E5"/>
    <w:rsid w:val="00B00A3E"/>
    <w:rsid w:val="00B00CE0"/>
    <w:rsid w:val="00B00F95"/>
    <w:rsid w:val="00B01BC5"/>
    <w:rsid w:val="00B02B5E"/>
    <w:rsid w:val="00B02C17"/>
    <w:rsid w:val="00B05FBE"/>
    <w:rsid w:val="00B067FA"/>
    <w:rsid w:val="00B105C0"/>
    <w:rsid w:val="00B1131A"/>
    <w:rsid w:val="00B116EB"/>
    <w:rsid w:val="00B12334"/>
    <w:rsid w:val="00B15DA1"/>
    <w:rsid w:val="00B1623A"/>
    <w:rsid w:val="00B16256"/>
    <w:rsid w:val="00B16EDD"/>
    <w:rsid w:val="00B22103"/>
    <w:rsid w:val="00B22924"/>
    <w:rsid w:val="00B23099"/>
    <w:rsid w:val="00B234EA"/>
    <w:rsid w:val="00B25E8F"/>
    <w:rsid w:val="00B26B6C"/>
    <w:rsid w:val="00B26FE5"/>
    <w:rsid w:val="00B2773E"/>
    <w:rsid w:val="00B302F3"/>
    <w:rsid w:val="00B30D05"/>
    <w:rsid w:val="00B3167C"/>
    <w:rsid w:val="00B32E93"/>
    <w:rsid w:val="00B32FB9"/>
    <w:rsid w:val="00B34867"/>
    <w:rsid w:val="00B34BDA"/>
    <w:rsid w:val="00B35000"/>
    <w:rsid w:val="00B40EB9"/>
    <w:rsid w:val="00B41152"/>
    <w:rsid w:val="00B415CF"/>
    <w:rsid w:val="00B42460"/>
    <w:rsid w:val="00B44D7A"/>
    <w:rsid w:val="00B45994"/>
    <w:rsid w:val="00B46EA4"/>
    <w:rsid w:val="00B47335"/>
    <w:rsid w:val="00B47C44"/>
    <w:rsid w:val="00B52F37"/>
    <w:rsid w:val="00B54748"/>
    <w:rsid w:val="00B54F0E"/>
    <w:rsid w:val="00B55390"/>
    <w:rsid w:val="00B5690B"/>
    <w:rsid w:val="00B57906"/>
    <w:rsid w:val="00B60ABE"/>
    <w:rsid w:val="00B619D9"/>
    <w:rsid w:val="00B62AB6"/>
    <w:rsid w:val="00B63A88"/>
    <w:rsid w:val="00B63ADB"/>
    <w:rsid w:val="00B63EDE"/>
    <w:rsid w:val="00B651FF"/>
    <w:rsid w:val="00B658FD"/>
    <w:rsid w:val="00B66554"/>
    <w:rsid w:val="00B67255"/>
    <w:rsid w:val="00B7065E"/>
    <w:rsid w:val="00B71075"/>
    <w:rsid w:val="00B71F7E"/>
    <w:rsid w:val="00B73DB2"/>
    <w:rsid w:val="00B76252"/>
    <w:rsid w:val="00B76B05"/>
    <w:rsid w:val="00B7787A"/>
    <w:rsid w:val="00B77FB4"/>
    <w:rsid w:val="00B806CD"/>
    <w:rsid w:val="00B80891"/>
    <w:rsid w:val="00B80B8E"/>
    <w:rsid w:val="00B83152"/>
    <w:rsid w:val="00B84C77"/>
    <w:rsid w:val="00B87E85"/>
    <w:rsid w:val="00B91112"/>
    <w:rsid w:val="00B924CF"/>
    <w:rsid w:val="00B925FC"/>
    <w:rsid w:val="00B9333A"/>
    <w:rsid w:val="00B94E32"/>
    <w:rsid w:val="00B96262"/>
    <w:rsid w:val="00BA10D3"/>
    <w:rsid w:val="00BA1442"/>
    <w:rsid w:val="00BA2452"/>
    <w:rsid w:val="00BA2467"/>
    <w:rsid w:val="00BA2D21"/>
    <w:rsid w:val="00BB01A5"/>
    <w:rsid w:val="00BB01B2"/>
    <w:rsid w:val="00BB332F"/>
    <w:rsid w:val="00BB3A64"/>
    <w:rsid w:val="00BB572E"/>
    <w:rsid w:val="00BB5E04"/>
    <w:rsid w:val="00BB6FEA"/>
    <w:rsid w:val="00BB7E0D"/>
    <w:rsid w:val="00BC14A9"/>
    <w:rsid w:val="00BC1EE6"/>
    <w:rsid w:val="00BC2641"/>
    <w:rsid w:val="00BC2E58"/>
    <w:rsid w:val="00BC33F3"/>
    <w:rsid w:val="00BC59EF"/>
    <w:rsid w:val="00BC61C9"/>
    <w:rsid w:val="00BD0CA1"/>
    <w:rsid w:val="00BD1F5F"/>
    <w:rsid w:val="00BD3610"/>
    <w:rsid w:val="00BD4B03"/>
    <w:rsid w:val="00BD59FF"/>
    <w:rsid w:val="00BD7CEF"/>
    <w:rsid w:val="00BE1BAE"/>
    <w:rsid w:val="00BE37A8"/>
    <w:rsid w:val="00BE3865"/>
    <w:rsid w:val="00BE495E"/>
    <w:rsid w:val="00BE4A1A"/>
    <w:rsid w:val="00BE5659"/>
    <w:rsid w:val="00BE7855"/>
    <w:rsid w:val="00BF0C54"/>
    <w:rsid w:val="00BF1339"/>
    <w:rsid w:val="00BF16C0"/>
    <w:rsid w:val="00BF21B2"/>
    <w:rsid w:val="00BF29D3"/>
    <w:rsid w:val="00BF4035"/>
    <w:rsid w:val="00BF4E70"/>
    <w:rsid w:val="00BF50FA"/>
    <w:rsid w:val="00BF5151"/>
    <w:rsid w:val="00BF5B01"/>
    <w:rsid w:val="00BF6BE9"/>
    <w:rsid w:val="00BF751C"/>
    <w:rsid w:val="00C0181F"/>
    <w:rsid w:val="00C031C2"/>
    <w:rsid w:val="00C06111"/>
    <w:rsid w:val="00C0651E"/>
    <w:rsid w:val="00C067F8"/>
    <w:rsid w:val="00C10555"/>
    <w:rsid w:val="00C107F2"/>
    <w:rsid w:val="00C11997"/>
    <w:rsid w:val="00C11D5F"/>
    <w:rsid w:val="00C1280E"/>
    <w:rsid w:val="00C13E52"/>
    <w:rsid w:val="00C1635C"/>
    <w:rsid w:val="00C17AD0"/>
    <w:rsid w:val="00C17B53"/>
    <w:rsid w:val="00C17EA1"/>
    <w:rsid w:val="00C20074"/>
    <w:rsid w:val="00C209F8"/>
    <w:rsid w:val="00C21793"/>
    <w:rsid w:val="00C2188B"/>
    <w:rsid w:val="00C2194C"/>
    <w:rsid w:val="00C21FF5"/>
    <w:rsid w:val="00C22169"/>
    <w:rsid w:val="00C2508F"/>
    <w:rsid w:val="00C25374"/>
    <w:rsid w:val="00C274F9"/>
    <w:rsid w:val="00C30D16"/>
    <w:rsid w:val="00C31C4D"/>
    <w:rsid w:val="00C324CD"/>
    <w:rsid w:val="00C341D4"/>
    <w:rsid w:val="00C3512A"/>
    <w:rsid w:val="00C366F0"/>
    <w:rsid w:val="00C36FB4"/>
    <w:rsid w:val="00C373C5"/>
    <w:rsid w:val="00C377C0"/>
    <w:rsid w:val="00C37EC5"/>
    <w:rsid w:val="00C405EE"/>
    <w:rsid w:val="00C4092E"/>
    <w:rsid w:val="00C42321"/>
    <w:rsid w:val="00C43214"/>
    <w:rsid w:val="00C44B9E"/>
    <w:rsid w:val="00C47125"/>
    <w:rsid w:val="00C4758A"/>
    <w:rsid w:val="00C51196"/>
    <w:rsid w:val="00C53080"/>
    <w:rsid w:val="00C54BEB"/>
    <w:rsid w:val="00C5652C"/>
    <w:rsid w:val="00C5765E"/>
    <w:rsid w:val="00C635D5"/>
    <w:rsid w:val="00C651F4"/>
    <w:rsid w:val="00C654AF"/>
    <w:rsid w:val="00C665A1"/>
    <w:rsid w:val="00C67165"/>
    <w:rsid w:val="00C671B3"/>
    <w:rsid w:val="00C67E30"/>
    <w:rsid w:val="00C70F51"/>
    <w:rsid w:val="00C710BA"/>
    <w:rsid w:val="00C713D8"/>
    <w:rsid w:val="00C717DD"/>
    <w:rsid w:val="00C71EB0"/>
    <w:rsid w:val="00C71F83"/>
    <w:rsid w:val="00C73D67"/>
    <w:rsid w:val="00C743F1"/>
    <w:rsid w:val="00C748D9"/>
    <w:rsid w:val="00C764F0"/>
    <w:rsid w:val="00C778B1"/>
    <w:rsid w:val="00C77AE3"/>
    <w:rsid w:val="00C77C77"/>
    <w:rsid w:val="00C8125B"/>
    <w:rsid w:val="00C8132B"/>
    <w:rsid w:val="00C813BE"/>
    <w:rsid w:val="00C81E5A"/>
    <w:rsid w:val="00C81FD9"/>
    <w:rsid w:val="00C830F9"/>
    <w:rsid w:val="00C841C0"/>
    <w:rsid w:val="00C85772"/>
    <w:rsid w:val="00C86359"/>
    <w:rsid w:val="00C864ED"/>
    <w:rsid w:val="00C8771D"/>
    <w:rsid w:val="00C903F5"/>
    <w:rsid w:val="00C90725"/>
    <w:rsid w:val="00C91951"/>
    <w:rsid w:val="00C93494"/>
    <w:rsid w:val="00C93C99"/>
    <w:rsid w:val="00C93F08"/>
    <w:rsid w:val="00C944CD"/>
    <w:rsid w:val="00C949E4"/>
    <w:rsid w:val="00C95831"/>
    <w:rsid w:val="00C96238"/>
    <w:rsid w:val="00C97272"/>
    <w:rsid w:val="00CA0B91"/>
    <w:rsid w:val="00CA1D8A"/>
    <w:rsid w:val="00CA66F4"/>
    <w:rsid w:val="00CB00EF"/>
    <w:rsid w:val="00CB151B"/>
    <w:rsid w:val="00CB1C1F"/>
    <w:rsid w:val="00CB2283"/>
    <w:rsid w:val="00CB26FC"/>
    <w:rsid w:val="00CB28FD"/>
    <w:rsid w:val="00CB35D1"/>
    <w:rsid w:val="00CB696D"/>
    <w:rsid w:val="00CB7438"/>
    <w:rsid w:val="00CC0B41"/>
    <w:rsid w:val="00CC25B0"/>
    <w:rsid w:val="00CC43A3"/>
    <w:rsid w:val="00CC48B0"/>
    <w:rsid w:val="00CC60A3"/>
    <w:rsid w:val="00CC63EE"/>
    <w:rsid w:val="00CC7BA0"/>
    <w:rsid w:val="00CD09BE"/>
    <w:rsid w:val="00CD1BEB"/>
    <w:rsid w:val="00CD1D4A"/>
    <w:rsid w:val="00CD3B90"/>
    <w:rsid w:val="00CD3F39"/>
    <w:rsid w:val="00CD5DE1"/>
    <w:rsid w:val="00CD6146"/>
    <w:rsid w:val="00CE0882"/>
    <w:rsid w:val="00CE0918"/>
    <w:rsid w:val="00CE24D7"/>
    <w:rsid w:val="00CE2BEA"/>
    <w:rsid w:val="00CE3E6A"/>
    <w:rsid w:val="00CE6427"/>
    <w:rsid w:val="00CE73AB"/>
    <w:rsid w:val="00CE7A71"/>
    <w:rsid w:val="00CF1072"/>
    <w:rsid w:val="00CF1347"/>
    <w:rsid w:val="00CF171E"/>
    <w:rsid w:val="00CF1951"/>
    <w:rsid w:val="00CF23A7"/>
    <w:rsid w:val="00CF2E8D"/>
    <w:rsid w:val="00CF321A"/>
    <w:rsid w:val="00CF3939"/>
    <w:rsid w:val="00CF461D"/>
    <w:rsid w:val="00CF462D"/>
    <w:rsid w:val="00CF6C58"/>
    <w:rsid w:val="00D027B5"/>
    <w:rsid w:val="00D02DE2"/>
    <w:rsid w:val="00D03FA1"/>
    <w:rsid w:val="00D046C3"/>
    <w:rsid w:val="00D04D86"/>
    <w:rsid w:val="00D05145"/>
    <w:rsid w:val="00D0521D"/>
    <w:rsid w:val="00D06920"/>
    <w:rsid w:val="00D06D05"/>
    <w:rsid w:val="00D06E50"/>
    <w:rsid w:val="00D06F2B"/>
    <w:rsid w:val="00D07861"/>
    <w:rsid w:val="00D10B8E"/>
    <w:rsid w:val="00D1125F"/>
    <w:rsid w:val="00D11CA8"/>
    <w:rsid w:val="00D11E6F"/>
    <w:rsid w:val="00D1468A"/>
    <w:rsid w:val="00D14FD9"/>
    <w:rsid w:val="00D16304"/>
    <w:rsid w:val="00D169A4"/>
    <w:rsid w:val="00D16D67"/>
    <w:rsid w:val="00D20068"/>
    <w:rsid w:val="00D204E4"/>
    <w:rsid w:val="00D21E1B"/>
    <w:rsid w:val="00D238F4"/>
    <w:rsid w:val="00D27638"/>
    <w:rsid w:val="00D27BDB"/>
    <w:rsid w:val="00D342F7"/>
    <w:rsid w:val="00D3484A"/>
    <w:rsid w:val="00D34BB8"/>
    <w:rsid w:val="00D37795"/>
    <w:rsid w:val="00D37DB1"/>
    <w:rsid w:val="00D41541"/>
    <w:rsid w:val="00D41CF0"/>
    <w:rsid w:val="00D42ADF"/>
    <w:rsid w:val="00D43794"/>
    <w:rsid w:val="00D4435E"/>
    <w:rsid w:val="00D476F8"/>
    <w:rsid w:val="00D500C6"/>
    <w:rsid w:val="00D508BC"/>
    <w:rsid w:val="00D50F41"/>
    <w:rsid w:val="00D51FC0"/>
    <w:rsid w:val="00D522EA"/>
    <w:rsid w:val="00D542A7"/>
    <w:rsid w:val="00D60D56"/>
    <w:rsid w:val="00D6326D"/>
    <w:rsid w:val="00D64596"/>
    <w:rsid w:val="00D64686"/>
    <w:rsid w:val="00D6516E"/>
    <w:rsid w:val="00D6551C"/>
    <w:rsid w:val="00D65C83"/>
    <w:rsid w:val="00D678E1"/>
    <w:rsid w:val="00D67BA6"/>
    <w:rsid w:val="00D67E01"/>
    <w:rsid w:val="00D71CDE"/>
    <w:rsid w:val="00D724CC"/>
    <w:rsid w:val="00D72E12"/>
    <w:rsid w:val="00D73F71"/>
    <w:rsid w:val="00D77903"/>
    <w:rsid w:val="00D801C2"/>
    <w:rsid w:val="00D80D6A"/>
    <w:rsid w:val="00D80FFA"/>
    <w:rsid w:val="00D82541"/>
    <w:rsid w:val="00D83241"/>
    <w:rsid w:val="00D83334"/>
    <w:rsid w:val="00D862D2"/>
    <w:rsid w:val="00D87833"/>
    <w:rsid w:val="00D909BF"/>
    <w:rsid w:val="00D913E4"/>
    <w:rsid w:val="00D92184"/>
    <w:rsid w:val="00D92E79"/>
    <w:rsid w:val="00D95511"/>
    <w:rsid w:val="00D97597"/>
    <w:rsid w:val="00DA10E3"/>
    <w:rsid w:val="00DA1C80"/>
    <w:rsid w:val="00DA25D6"/>
    <w:rsid w:val="00DA286A"/>
    <w:rsid w:val="00DA35A0"/>
    <w:rsid w:val="00DA4F18"/>
    <w:rsid w:val="00DA65AB"/>
    <w:rsid w:val="00DA735A"/>
    <w:rsid w:val="00DB0582"/>
    <w:rsid w:val="00DB164E"/>
    <w:rsid w:val="00DB413D"/>
    <w:rsid w:val="00DB4962"/>
    <w:rsid w:val="00DB615B"/>
    <w:rsid w:val="00DB75F7"/>
    <w:rsid w:val="00DC2437"/>
    <w:rsid w:val="00DC390F"/>
    <w:rsid w:val="00DC3E43"/>
    <w:rsid w:val="00DC4D53"/>
    <w:rsid w:val="00DC5CD2"/>
    <w:rsid w:val="00DD0089"/>
    <w:rsid w:val="00DD358D"/>
    <w:rsid w:val="00DD3784"/>
    <w:rsid w:val="00DD396F"/>
    <w:rsid w:val="00DD3EC0"/>
    <w:rsid w:val="00DD4923"/>
    <w:rsid w:val="00DD4CEB"/>
    <w:rsid w:val="00DD6874"/>
    <w:rsid w:val="00DD783D"/>
    <w:rsid w:val="00DE1D38"/>
    <w:rsid w:val="00DE23F8"/>
    <w:rsid w:val="00DE2B5E"/>
    <w:rsid w:val="00DE3F3B"/>
    <w:rsid w:val="00DE4766"/>
    <w:rsid w:val="00DE4896"/>
    <w:rsid w:val="00DE4F18"/>
    <w:rsid w:val="00DE7747"/>
    <w:rsid w:val="00DF082A"/>
    <w:rsid w:val="00DF0BF5"/>
    <w:rsid w:val="00DF0E0C"/>
    <w:rsid w:val="00DF2DF6"/>
    <w:rsid w:val="00DF316D"/>
    <w:rsid w:val="00DF358D"/>
    <w:rsid w:val="00DF4A02"/>
    <w:rsid w:val="00DF4B9D"/>
    <w:rsid w:val="00DF4BC0"/>
    <w:rsid w:val="00DF52F4"/>
    <w:rsid w:val="00DF6F80"/>
    <w:rsid w:val="00DF7511"/>
    <w:rsid w:val="00DF7C3B"/>
    <w:rsid w:val="00E00C11"/>
    <w:rsid w:val="00E03129"/>
    <w:rsid w:val="00E034AE"/>
    <w:rsid w:val="00E05729"/>
    <w:rsid w:val="00E10AE0"/>
    <w:rsid w:val="00E127CD"/>
    <w:rsid w:val="00E13AA1"/>
    <w:rsid w:val="00E147FC"/>
    <w:rsid w:val="00E155A3"/>
    <w:rsid w:val="00E16B60"/>
    <w:rsid w:val="00E17649"/>
    <w:rsid w:val="00E2022B"/>
    <w:rsid w:val="00E20CDE"/>
    <w:rsid w:val="00E21446"/>
    <w:rsid w:val="00E21459"/>
    <w:rsid w:val="00E22837"/>
    <w:rsid w:val="00E2347A"/>
    <w:rsid w:val="00E2580F"/>
    <w:rsid w:val="00E25DC6"/>
    <w:rsid w:val="00E26658"/>
    <w:rsid w:val="00E26757"/>
    <w:rsid w:val="00E26874"/>
    <w:rsid w:val="00E275BA"/>
    <w:rsid w:val="00E31081"/>
    <w:rsid w:val="00E31170"/>
    <w:rsid w:val="00E33672"/>
    <w:rsid w:val="00E336C2"/>
    <w:rsid w:val="00E342FC"/>
    <w:rsid w:val="00E366B0"/>
    <w:rsid w:val="00E37623"/>
    <w:rsid w:val="00E3785C"/>
    <w:rsid w:val="00E37FD5"/>
    <w:rsid w:val="00E41CCC"/>
    <w:rsid w:val="00E42AE9"/>
    <w:rsid w:val="00E434E7"/>
    <w:rsid w:val="00E4411A"/>
    <w:rsid w:val="00E443CC"/>
    <w:rsid w:val="00E44618"/>
    <w:rsid w:val="00E448E2"/>
    <w:rsid w:val="00E45EC3"/>
    <w:rsid w:val="00E47466"/>
    <w:rsid w:val="00E47587"/>
    <w:rsid w:val="00E47833"/>
    <w:rsid w:val="00E47BCC"/>
    <w:rsid w:val="00E55EA4"/>
    <w:rsid w:val="00E57104"/>
    <w:rsid w:val="00E607F7"/>
    <w:rsid w:val="00E60F46"/>
    <w:rsid w:val="00E6117E"/>
    <w:rsid w:val="00E61D5A"/>
    <w:rsid w:val="00E62762"/>
    <w:rsid w:val="00E62766"/>
    <w:rsid w:val="00E641A0"/>
    <w:rsid w:val="00E64EB1"/>
    <w:rsid w:val="00E65363"/>
    <w:rsid w:val="00E658A1"/>
    <w:rsid w:val="00E659C7"/>
    <w:rsid w:val="00E65DF1"/>
    <w:rsid w:val="00E6751A"/>
    <w:rsid w:val="00E67FDB"/>
    <w:rsid w:val="00E709FE"/>
    <w:rsid w:val="00E7237D"/>
    <w:rsid w:val="00E73728"/>
    <w:rsid w:val="00E75296"/>
    <w:rsid w:val="00E759CE"/>
    <w:rsid w:val="00E75A74"/>
    <w:rsid w:val="00E75EEE"/>
    <w:rsid w:val="00E80E20"/>
    <w:rsid w:val="00E81D9C"/>
    <w:rsid w:val="00E82EE1"/>
    <w:rsid w:val="00E839D2"/>
    <w:rsid w:val="00E83BC3"/>
    <w:rsid w:val="00E856D1"/>
    <w:rsid w:val="00E87114"/>
    <w:rsid w:val="00E87568"/>
    <w:rsid w:val="00E87A60"/>
    <w:rsid w:val="00E90A5F"/>
    <w:rsid w:val="00E92B16"/>
    <w:rsid w:val="00E93AF7"/>
    <w:rsid w:val="00E93C0A"/>
    <w:rsid w:val="00E93C96"/>
    <w:rsid w:val="00E95E19"/>
    <w:rsid w:val="00E96F96"/>
    <w:rsid w:val="00E9740D"/>
    <w:rsid w:val="00E97899"/>
    <w:rsid w:val="00E97D8E"/>
    <w:rsid w:val="00EA2D21"/>
    <w:rsid w:val="00EA59BB"/>
    <w:rsid w:val="00EA5C48"/>
    <w:rsid w:val="00EA6E55"/>
    <w:rsid w:val="00EA71C6"/>
    <w:rsid w:val="00EA7445"/>
    <w:rsid w:val="00EB00F0"/>
    <w:rsid w:val="00EB03A7"/>
    <w:rsid w:val="00EB137E"/>
    <w:rsid w:val="00EB2541"/>
    <w:rsid w:val="00EB288C"/>
    <w:rsid w:val="00EB384D"/>
    <w:rsid w:val="00EB47B6"/>
    <w:rsid w:val="00EB4D35"/>
    <w:rsid w:val="00EB6D91"/>
    <w:rsid w:val="00EC3634"/>
    <w:rsid w:val="00EC521F"/>
    <w:rsid w:val="00EC5779"/>
    <w:rsid w:val="00EC5DF2"/>
    <w:rsid w:val="00EC5F43"/>
    <w:rsid w:val="00EC7AC4"/>
    <w:rsid w:val="00ED00F7"/>
    <w:rsid w:val="00ED0607"/>
    <w:rsid w:val="00ED0F47"/>
    <w:rsid w:val="00ED1A0A"/>
    <w:rsid w:val="00ED1BEC"/>
    <w:rsid w:val="00ED231E"/>
    <w:rsid w:val="00ED2E46"/>
    <w:rsid w:val="00ED38D4"/>
    <w:rsid w:val="00ED7F60"/>
    <w:rsid w:val="00EE0B6C"/>
    <w:rsid w:val="00EE0BBA"/>
    <w:rsid w:val="00EE182D"/>
    <w:rsid w:val="00EE2880"/>
    <w:rsid w:val="00EE2D09"/>
    <w:rsid w:val="00EE36E0"/>
    <w:rsid w:val="00EE3720"/>
    <w:rsid w:val="00EE7B34"/>
    <w:rsid w:val="00EF21F1"/>
    <w:rsid w:val="00EF3AC4"/>
    <w:rsid w:val="00EF4B04"/>
    <w:rsid w:val="00EF4B26"/>
    <w:rsid w:val="00EF4CA1"/>
    <w:rsid w:val="00EF50F3"/>
    <w:rsid w:val="00EF5BA5"/>
    <w:rsid w:val="00EF782A"/>
    <w:rsid w:val="00F01EBB"/>
    <w:rsid w:val="00F02B28"/>
    <w:rsid w:val="00F03767"/>
    <w:rsid w:val="00F047C7"/>
    <w:rsid w:val="00F0601B"/>
    <w:rsid w:val="00F060FF"/>
    <w:rsid w:val="00F0638A"/>
    <w:rsid w:val="00F069B4"/>
    <w:rsid w:val="00F07A24"/>
    <w:rsid w:val="00F10208"/>
    <w:rsid w:val="00F10C50"/>
    <w:rsid w:val="00F1232B"/>
    <w:rsid w:val="00F130DF"/>
    <w:rsid w:val="00F13138"/>
    <w:rsid w:val="00F14049"/>
    <w:rsid w:val="00F1414C"/>
    <w:rsid w:val="00F15861"/>
    <w:rsid w:val="00F17AD9"/>
    <w:rsid w:val="00F20225"/>
    <w:rsid w:val="00F2038B"/>
    <w:rsid w:val="00F206BA"/>
    <w:rsid w:val="00F2141D"/>
    <w:rsid w:val="00F215E0"/>
    <w:rsid w:val="00F2217E"/>
    <w:rsid w:val="00F243D7"/>
    <w:rsid w:val="00F24CFF"/>
    <w:rsid w:val="00F25029"/>
    <w:rsid w:val="00F258E4"/>
    <w:rsid w:val="00F265BF"/>
    <w:rsid w:val="00F270C7"/>
    <w:rsid w:val="00F27D29"/>
    <w:rsid w:val="00F27F99"/>
    <w:rsid w:val="00F30B7F"/>
    <w:rsid w:val="00F3137F"/>
    <w:rsid w:val="00F32E7A"/>
    <w:rsid w:val="00F331EA"/>
    <w:rsid w:val="00F33AEE"/>
    <w:rsid w:val="00F35EBB"/>
    <w:rsid w:val="00F37D17"/>
    <w:rsid w:val="00F40740"/>
    <w:rsid w:val="00F4167B"/>
    <w:rsid w:val="00F421B7"/>
    <w:rsid w:val="00F42B09"/>
    <w:rsid w:val="00F43445"/>
    <w:rsid w:val="00F4638A"/>
    <w:rsid w:val="00F46C18"/>
    <w:rsid w:val="00F50537"/>
    <w:rsid w:val="00F506C5"/>
    <w:rsid w:val="00F516AF"/>
    <w:rsid w:val="00F519BA"/>
    <w:rsid w:val="00F53066"/>
    <w:rsid w:val="00F53FA5"/>
    <w:rsid w:val="00F54E97"/>
    <w:rsid w:val="00F55366"/>
    <w:rsid w:val="00F5536E"/>
    <w:rsid w:val="00F559F0"/>
    <w:rsid w:val="00F55CC3"/>
    <w:rsid w:val="00F57AB1"/>
    <w:rsid w:val="00F60CDC"/>
    <w:rsid w:val="00F62408"/>
    <w:rsid w:val="00F627D2"/>
    <w:rsid w:val="00F63BA1"/>
    <w:rsid w:val="00F64117"/>
    <w:rsid w:val="00F64419"/>
    <w:rsid w:val="00F6451C"/>
    <w:rsid w:val="00F660C6"/>
    <w:rsid w:val="00F66193"/>
    <w:rsid w:val="00F66F9A"/>
    <w:rsid w:val="00F717AD"/>
    <w:rsid w:val="00F71891"/>
    <w:rsid w:val="00F729AC"/>
    <w:rsid w:val="00F73044"/>
    <w:rsid w:val="00F73137"/>
    <w:rsid w:val="00F740D1"/>
    <w:rsid w:val="00F74224"/>
    <w:rsid w:val="00F752F6"/>
    <w:rsid w:val="00F76068"/>
    <w:rsid w:val="00F80FC5"/>
    <w:rsid w:val="00F85C4B"/>
    <w:rsid w:val="00F85C9B"/>
    <w:rsid w:val="00F8693E"/>
    <w:rsid w:val="00F86BB7"/>
    <w:rsid w:val="00F90CC6"/>
    <w:rsid w:val="00F95131"/>
    <w:rsid w:val="00F955BA"/>
    <w:rsid w:val="00FA16AB"/>
    <w:rsid w:val="00FA1AD4"/>
    <w:rsid w:val="00FA21C4"/>
    <w:rsid w:val="00FA2D08"/>
    <w:rsid w:val="00FA3BFA"/>
    <w:rsid w:val="00FA434A"/>
    <w:rsid w:val="00FA453A"/>
    <w:rsid w:val="00FA49CD"/>
    <w:rsid w:val="00FA58DD"/>
    <w:rsid w:val="00FA6248"/>
    <w:rsid w:val="00FA62DE"/>
    <w:rsid w:val="00FB0011"/>
    <w:rsid w:val="00FB068E"/>
    <w:rsid w:val="00FB479F"/>
    <w:rsid w:val="00FC0015"/>
    <w:rsid w:val="00FC1705"/>
    <w:rsid w:val="00FC1A8F"/>
    <w:rsid w:val="00FC34CE"/>
    <w:rsid w:val="00FC4983"/>
    <w:rsid w:val="00FC5A35"/>
    <w:rsid w:val="00FD0E96"/>
    <w:rsid w:val="00FD1857"/>
    <w:rsid w:val="00FD18E9"/>
    <w:rsid w:val="00FD27F6"/>
    <w:rsid w:val="00FD28F9"/>
    <w:rsid w:val="00FD3596"/>
    <w:rsid w:val="00FD4B0F"/>
    <w:rsid w:val="00FD5D1E"/>
    <w:rsid w:val="00FD63C1"/>
    <w:rsid w:val="00FE0921"/>
    <w:rsid w:val="00FE0EC0"/>
    <w:rsid w:val="00FE179E"/>
    <w:rsid w:val="00FE29EC"/>
    <w:rsid w:val="00FE31F5"/>
    <w:rsid w:val="00FE5D67"/>
    <w:rsid w:val="00FF0001"/>
    <w:rsid w:val="00FF1E2F"/>
    <w:rsid w:val="00FF2566"/>
    <w:rsid w:val="00FF2B15"/>
    <w:rsid w:val="00FF2EE1"/>
    <w:rsid w:val="00FF3549"/>
    <w:rsid w:val="00FF3832"/>
    <w:rsid w:val="00FF427B"/>
    <w:rsid w:val="00FF43A4"/>
    <w:rsid w:val="00FF4950"/>
    <w:rsid w:val="00FF4B4D"/>
    <w:rsid w:val="00FF56EC"/>
    <w:rsid w:val="00FF5F60"/>
    <w:rsid w:val="00FF7271"/>
    <w:rsid w:val="00FF791D"/>
    <w:rsid w:val="00FF7BCE"/>
    <w:rsid w:val="06BAC62C"/>
    <w:rsid w:val="0DE6198D"/>
    <w:rsid w:val="13A58F0F"/>
    <w:rsid w:val="1544E2C6"/>
    <w:rsid w:val="15D46E45"/>
    <w:rsid w:val="164E039A"/>
    <w:rsid w:val="186C5669"/>
    <w:rsid w:val="1987F351"/>
    <w:rsid w:val="1BA3F72B"/>
    <w:rsid w:val="1C472362"/>
    <w:rsid w:val="1EBBFE6F"/>
    <w:rsid w:val="21425BA4"/>
    <w:rsid w:val="2472D929"/>
    <w:rsid w:val="2670D7A8"/>
    <w:rsid w:val="2796A4C6"/>
    <w:rsid w:val="293953B7"/>
    <w:rsid w:val="2A78603C"/>
    <w:rsid w:val="2BA7D128"/>
    <w:rsid w:val="2C93105B"/>
    <w:rsid w:val="2E8472F0"/>
    <w:rsid w:val="30FE43BD"/>
    <w:rsid w:val="317853CD"/>
    <w:rsid w:val="318BC44B"/>
    <w:rsid w:val="34CD3FF6"/>
    <w:rsid w:val="3580778B"/>
    <w:rsid w:val="387A6293"/>
    <w:rsid w:val="39F63365"/>
    <w:rsid w:val="3A233387"/>
    <w:rsid w:val="3B060DB6"/>
    <w:rsid w:val="3C1519D4"/>
    <w:rsid w:val="3E0300D6"/>
    <w:rsid w:val="3EB7EA3B"/>
    <w:rsid w:val="3EF6A4AA"/>
    <w:rsid w:val="405B9E1C"/>
    <w:rsid w:val="41B33580"/>
    <w:rsid w:val="422E456C"/>
    <w:rsid w:val="445AA56C"/>
    <w:rsid w:val="446A6981"/>
    <w:rsid w:val="44B10A03"/>
    <w:rsid w:val="44E1765D"/>
    <w:rsid w:val="4A270DC7"/>
    <w:rsid w:val="4E452188"/>
    <w:rsid w:val="4F566C93"/>
    <w:rsid w:val="51C5563A"/>
    <w:rsid w:val="558C8A16"/>
    <w:rsid w:val="5593C23C"/>
    <w:rsid w:val="599588CA"/>
    <w:rsid w:val="5BF50907"/>
    <w:rsid w:val="5CCCC4A2"/>
    <w:rsid w:val="5CDCCB33"/>
    <w:rsid w:val="66CEC356"/>
    <w:rsid w:val="6925561E"/>
    <w:rsid w:val="69C02BC5"/>
    <w:rsid w:val="69D40548"/>
    <w:rsid w:val="7461F43B"/>
    <w:rsid w:val="752A2CC4"/>
    <w:rsid w:val="7671B14B"/>
    <w:rsid w:val="786E6E17"/>
    <w:rsid w:val="7A699E66"/>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6AFAD"/>
  <w15:docId w15:val="{099048A0-2A6A-4C4E-AF33-0688D0E6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AA"/>
    <w:pPr>
      <w:spacing w:after="200" w:line="276" w:lineRule="auto"/>
    </w:pPr>
    <w:rPr>
      <w:rFonts w:eastAsiaTheme="minorEastAsia"/>
      <w:lang w:val="hr-HR"/>
    </w:rPr>
  </w:style>
  <w:style w:type="paragraph" w:styleId="Naslov1">
    <w:name w:val="heading 1"/>
    <w:basedOn w:val="Normal"/>
    <w:next w:val="Normal"/>
    <w:link w:val="Naslov1Char"/>
    <w:autoRedefine/>
    <w:uiPriority w:val="9"/>
    <w:qFormat/>
    <w:rsid w:val="00215458"/>
    <w:pPr>
      <w:keepNext/>
      <w:keepLines/>
      <w:numPr>
        <w:numId w:val="4"/>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3D0866"/>
    <w:pPr>
      <w:spacing w:before="240" w:after="120" w:line="240" w:lineRule="auto"/>
      <w:ind w:firstLine="567"/>
      <w:contextualSpacing/>
      <w:jc w:val="both"/>
      <w:outlineLvl w:val="1"/>
    </w:pPr>
    <w:rPr>
      <w:rFonts w:ascii="Times New Roman" w:eastAsiaTheme="majorEastAsia" w:hAnsi="Times New Roman" w:cs="Times New Roman"/>
      <w:b/>
      <w:i/>
      <w:sz w:val="24"/>
      <w:szCs w:val="24"/>
    </w:rPr>
  </w:style>
  <w:style w:type="paragraph" w:styleId="Naslov3">
    <w:name w:val="heading 3"/>
    <w:basedOn w:val="Normal"/>
    <w:next w:val="Normal"/>
    <w:link w:val="Naslov3Char"/>
    <w:uiPriority w:val="9"/>
    <w:unhideWhenUsed/>
    <w:qFormat/>
    <w:rsid w:val="00573F23"/>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573F23"/>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573F23"/>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573F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573F23"/>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573F23"/>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573F23"/>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5458"/>
    <w:rPr>
      <w:rFonts w:ascii="Times New Roman" w:eastAsia="Calibri" w:hAnsi="Times New Roman" w:cs="Times New Roman"/>
      <w:b/>
      <w:bCs/>
      <w:i/>
      <w:spacing w:val="-1"/>
      <w:sz w:val="24"/>
      <w:szCs w:val="24"/>
      <w:lang w:val="hr-HR"/>
    </w:rPr>
  </w:style>
  <w:style w:type="character" w:customStyle="1" w:styleId="Naslov2Char">
    <w:name w:val="Naslov 2 Char"/>
    <w:basedOn w:val="Zadanifontodlomka"/>
    <w:link w:val="Naslov2"/>
    <w:uiPriority w:val="9"/>
    <w:rsid w:val="003D0866"/>
    <w:rPr>
      <w:rFonts w:ascii="Times New Roman" w:eastAsiaTheme="majorEastAsia" w:hAnsi="Times New Roman" w:cs="Times New Roman"/>
      <w:b/>
      <w:i/>
      <w:sz w:val="24"/>
      <w:szCs w:val="24"/>
      <w:lang w:val="hr-HR"/>
    </w:rPr>
  </w:style>
  <w:style w:type="character" w:customStyle="1" w:styleId="Naslov3Char">
    <w:name w:val="Naslov 3 Char"/>
    <w:basedOn w:val="Zadanifontodlomka"/>
    <w:link w:val="Naslov3"/>
    <w:uiPriority w:val="9"/>
    <w:rsid w:val="00573F23"/>
    <w:rPr>
      <w:rFonts w:asciiTheme="majorHAnsi" w:eastAsiaTheme="majorEastAsia" w:hAnsiTheme="majorHAnsi" w:cstheme="majorBidi"/>
      <w:b/>
      <w:bCs/>
      <w:lang w:val="hr-HR"/>
    </w:rPr>
  </w:style>
  <w:style w:type="character" w:customStyle="1" w:styleId="Naslov4Char">
    <w:name w:val="Naslov 4 Char"/>
    <w:basedOn w:val="Zadanifontodlomka"/>
    <w:link w:val="Naslov4"/>
    <w:uiPriority w:val="9"/>
    <w:semiHidden/>
    <w:rsid w:val="00573F23"/>
    <w:rPr>
      <w:rFonts w:asciiTheme="majorHAnsi" w:eastAsiaTheme="majorEastAsia" w:hAnsiTheme="majorHAnsi" w:cstheme="majorBidi"/>
      <w:b/>
      <w:bCs/>
      <w:i/>
      <w:iCs/>
      <w:lang w:val="hr-HR"/>
    </w:rPr>
  </w:style>
  <w:style w:type="character" w:customStyle="1" w:styleId="Naslov5Char">
    <w:name w:val="Naslov 5 Char"/>
    <w:basedOn w:val="Zadanifontodlomka"/>
    <w:link w:val="Naslov5"/>
    <w:uiPriority w:val="9"/>
    <w:semiHidden/>
    <w:rsid w:val="00573F23"/>
    <w:rPr>
      <w:rFonts w:asciiTheme="majorHAnsi" w:eastAsiaTheme="majorEastAsia" w:hAnsiTheme="majorHAnsi" w:cstheme="majorBidi"/>
      <w:b/>
      <w:bCs/>
      <w:color w:val="7F7F7F" w:themeColor="text1" w:themeTint="80"/>
      <w:lang w:val="hr-HR"/>
    </w:rPr>
  </w:style>
  <w:style w:type="character" w:customStyle="1" w:styleId="Naslov6Char">
    <w:name w:val="Naslov 6 Char"/>
    <w:basedOn w:val="Zadanifontodlomka"/>
    <w:link w:val="Naslov6"/>
    <w:uiPriority w:val="9"/>
    <w:semiHidden/>
    <w:rsid w:val="00573F23"/>
    <w:rPr>
      <w:rFonts w:asciiTheme="majorHAnsi" w:eastAsiaTheme="majorEastAsia" w:hAnsiTheme="majorHAnsi" w:cstheme="majorBidi"/>
      <w:b/>
      <w:bCs/>
      <w:i/>
      <w:iCs/>
      <w:color w:val="7F7F7F" w:themeColor="text1" w:themeTint="80"/>
      <w:lang w:val="hr-HR"/>
    </w:rPr>
  </w:style>
  <w:style w:type="character" w:customStyle="1" w:styleId="Naslov7Char">
    <w:name w:val="Naslov 7 Char"/>
    <w:basedOn w:val="Zadanifontodlomka"/>
    <w:link w:val="Naslov7"/>
    <w:uiPriority w:val="9"/>
    <w:semiHidden/>
    <w:rsid w:val="00573F23"/>
    <w:rPr>
      <w:rFonts w:asciiTheme="majorHAnsi" w:eastAsiaTheme="majorEastAsia" w:hAnsiTheme="majorHAnsi" w:cstheme="majorBidi"/>
      <w:i/>
      <w:iCs/>
      <w:lang w:val="hr-HR"/>
    </w:rPr>
  </w:style>
  <w:style w:type="character" w:customStyle="1" w:styleId="Naslov8Char">
    <w:name w:val="Naslov 8 Char"/>
    <w:basedOn w:val="Zadanifontodlomka"/>
    <w:link w:val="Naslov8"/>
    <w:uiPriority w:val="9"/>
    <w:semiHidden/>
    <w:rsid w:val="00573F23"/>
    <w:rPr>
      <w:rFonts w:asciiTheme="majorHAnsi" w:eastAsiaTheme="majorEastAsia" w:hAnsiTheme="majorHAnsi" w:cstheme="majorBidi"/>
      <w:sz w:val="20"/>
      <w:szCs w:val="20"/>
      <w:lang w:val="hr-HR"/>
    </w:rPr>
  </w:style>
  <w:style w:type="character" w:customStyle="1" w:styleId="Naslov9Char">
    <w:name w:val="Naslov 9 Char"/>
    <w:basedOn w:val="Zadanifontodlomka"/>
    <w:link w:val="Naslov9"/>
    <w:uiPriority w:val="9"/>
    <w:semiHidden/>
    <w:rsid w:val="00573F23"/>
    <w:rPr>
      <w:rFonts w:asciiTheme="majorHAnsi" w:eastAsiaTheme="majorEastAsia" w:hAnsiTheme="majorHAnsi" w:cstheme="majorBidi"/>
      <w:i/>
      <w:iCs/>
      <w:spacing w:val="5"/>
      <w:sz w:val="20"/>
      <w:szCs w:val="20"/>
      <w:lang w:val="hr-HR"/>
    </w:rPr>
  </w:style>
  <w:style w:type="paragraph" w:styleId="Tijeloteksta">
    <w:name w:val="Body Text"/>
    <w:basedOn w:val="Normal"/>
    <w:link w:val="TijelotekstaChar"/>
    <w:uiPriority w:val="1"/>
    <w:rsid w:val="00573F23"/>
    <w:pPr>
      <w:spacing w:before="120"/>
      <w:ind w:left="116"/>
    </w:pPr>
  </w:style>
  <w:style w:type="character" w:customStyle="1" w:styleId="TijelotekstaChar">
    <w:name w:val="Tijelo teksta Char"/>
    <w:basedOn w:val="Zadanifontodlomka"/>
    <w:link w:val="Tijeloteksta"/>
    <w:uiPriority w:val="1"/>
    <w:rsid w:val="00573F23"/>
    <w:rPr>
      <w:rFonts w:eastAsiaTheme="minorEastAsia"/>
      <w:lang w:val="hr-HR"/>
    </w:rPr>
  </w:style>
  <w:style w:type="paragraph" w:customStyle="1" w:styleId="TableParagraph">
    <w:name w:val="Table Paragraph"/>
    <w:basedOn w:val="Normal"/>
    <w:uiPriority w:val="1"/>
    <w:qFormat/>
    <w:rsid w:val="00573F23"/>
  </w:style>
  <w:style w:type="character" w:styleId="Referencakomentara">
    <w:name w:val="annotation reference"/>
    <w:uiPriority w:val="99"/>
    <w:unhideWhenUsed/>
    <w:rsid w:val="00573F23"/>
    <w:rPr>
      <w:rFonts w:cs="Times New Roman"/>
      <w:sz w:val="16"/>
      <w:szCs w:val="16"/>
    </w:rPr>
  </w:style>
  <w:style w:type="paragraph" w:styleId="Tekstkomentara">
    <w:name w:val="annotation text"/>
    <w:basedOn w:val="Normal"/>
    <w:link w:val="TekstkomentaraChar"/>
    <w:uiPriority w:val="99"/>
    <w:unhideWhenUsed/>
    <w:rsid w:val="00573F23"/>
    <w:rPr>
      <w:sz w:val="20"/>
      <w:szCs w:val="20"/>
    </w:rPr>
  </w:style>
  <w:style w:type="character" w:customStyle="1" w:styleId="TekstkomentaraChar">
    <w:name w:val="Tekst komentara Char"/>
    <w:basedOn w:val="Zadanifontodlomka"/>
    <w:link w:val="Tekstkomentara"/>
    <w:uiPriority w:val="99"/>
    <w:rsid w:val="00573F23"/>
    <w:rPr>
      <w:rFonts w:eastAsiaTheme="minorEastAsia"/>
      <w:sz w:val="20"/>
      <w:szCs w:val="20"/>
      <w:lang w:val="hr-HR"/>
    </w:rPr>
  </w:style>
  <w:style w:type="paragraph" w:styleId="Predmetkomentara">
    <w:name w:val="annotation subject"/>
    <w:basedOn w:val="Tekstkomentara"/>
    <w:next w:val="Tekstkomentara"/>
    <w:link w:val="PredmetkomentaraChar"/>
    <w:uiPriority w:val="99"/>
    <w:semiHidden/>
    <w:unhideWhenUsed/>
    <w:rsid w:val="00573F23"/>
    <w:rPr>
      <w:b/>
      <w:bCs/>
    </w:rPr>
  </w:style>
  <w:style w:type="character" w:customStyle="1" w:styleId="PredmetkomentaraChar">
    <w:name w:val="Predmet komentara Char"/>
    <w:basedOn w:val="TekstkomentaraChar"/>
    <w:link w:val="Predmetkomentara"/>
    <w:uiPriority w:val="99"/>
    <w:semiHidden/>
    <w:rsid w:val="00573F23"/>
    <w:rPr>
      <w:rFonts w:eastAsiaTheme="minorEastAsia"/>
      <w:b/>
      <w:bCs/>
      <w:sz w:val="20"/>
      <w:szCs w:val="20"/>
      <w:lang w:val="hr-HR"/>
    </w:rPr>
  </w:style>
  <w:style w:type="paragraph" w:styleId="Tekstbalonia">
    <w:name w:val="Balloon Text"/>
    <w:basedOn w:val="Normal"/>
    <w:link w:val="TekstbaloniaChar"/>
    <w:uiPriority w:val="99"/>
    <w:semiHidden/>
    <w:unhideWhenUsed/>
    <w:rsid w:val="00573F23"/>
    <w:rPr>
      <w:rFonts w:ascii="Tahoma" w:hAnsi="Tahoma" w:cs="Tahoma"/>
      <w:sz w:val="16"/>
      <w:szCs w:val="16"/>
    </w:rPr>
  </w:style>
  <w:style w:type="character" w:customStyle="1" w:styleId="TekstbaloniaChar">
    <w:name w:val="Tekst balončića Char"/>
    <w:basedOn w:val="Zadanifontodlomka"/>
    <w:link w:val="Tekstbalonia"/>
    <w:uiPriority w:val="99"/>
    <w:semiHidden/>
    <w:rsid w:val="00573F23"/>
    <w:rPr>
      <w:rFonts w:ascii="Tahoma" w:eastAsiaTheme="minorEastAsia" w:hAnsi="Tahoma" w:cs="Tahoma"/>
      <w:sz w:val="16"/>
      <w:szCs w:val="16"/>
      <w:lang w:val="hr-HR"/>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573F23"/>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573F23"/>
    <w:rPr>
      <w:rFonts w:eastAsiaTheme="minorEastAsia"/>
      <w:sz w:val="20"/>
      <w:szCs w:val="20"/>
      <w:lang w:val="hr-HR"/>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573F23"/>
    <w:rPr>
      <w:vertAlign w:val="superscript"/>
    </w:rPr>
  </w:style>
  <w:style w:type="paragraph" w:customStyle="1" w:styleId="Char2">
    <w:name w:val="Char2"/>
    <w:basedOn w:val="Normal"/>
    <w:link w:val="Referencafusnote"/>
    <w:uiPriority w:val="99"/>
    <w:rsid w:val="00573F23"/>
    <w:pPr>
      <w:spacing w:after="160" w:line="240" w:lineRule="exact"/>
    </w:pPr>
    <w:rPr>
      <w:rFonts w:eastAsiaTheme="minorHAnsi"/>
      <w:vertAlign w:val="superscript"/>
      <w:lang w:val="en-GB"/>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573F23"/>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573F23"/>
    <w:rPr>
      <w:rFonts w:eastAsiaTheme="minorEastAsia"/>
      <w:lang w:val="hr-HR"/>
    </w:rPr>
  </w:style>
  <w:style w:type="paragraph" w:styleId="Zaglavlje">
    <w:name w:val="header"/>
    <w:basedOn w:val="Normal"/>
    <w:link w:val="ZaglavljeChar"/>
    <w:uiPriority w:val="99"/>
    <w:unhideWhenUsed/>
    <w:rsid w:val="00573F23"/>
    <w:pPr>
      <w:tabs>
        <w:tab w:val="center" w:pos="4536"/>
        <w:tab w:val="right" w:pos="9072"/>
      </w:tabs>
    </w:pPr>
  </w:style>
  <w:style w:type="character" w:customStyle="1" w:styleId="ZaglavljeChar">
    <w:name w:val="Zaglavlje Char"/>
    <w:basedOn w:val="Zadanifontodlomka"/>
    <w:link w:val="Zaglavlje"/>
    <w:uiPriority w:val="99"/>
    <w:rsid w:val="00573F23"/>
    <w:rPr>
      <w:rFonts w:eastAsiaTheme="minorEastAsia"/>
      <w:lang w:val="hr-HR"/>
    </w:rPr>
  </w:style>
  <w:style w:type="paragraph" w:styleId="Podnoje">
    <w:name w:val="footer"/>
    <w:basedOn w:val="Normal"/>
    <w:link w:val="PodnojeChar"/>
    <w:uiPriority w:val="99"/>
    <w:unhideWhenUsed/>
    <w:rsid w:val="00573F23"/>
    <w:pPr>
      <w:tabs>
        <w:tab w:val="center" w:pos="4536"/>
        <w:tab w:val="right" w:pos="9072"/>
      </w:tabs>
    </w:pPr>
  </w:style>
  <w:style w:type="character" w:customStyle="1" w:styleId="PodnojeChar">
    <w:name w:val="Podnožje Char"/>
    <w:basedOn w:val="Zadanifontodlomka"/>
    <w:link w:val="Podnoje"/>
    <w:uiPriority w:val="99"/>
    <w:rsid w:val="00573F23"/>
    <w:rPr>
      <w:rFonts w:eastAsiaTheme="minorEastAsia"/>
      <w:lang w:val="hr-HR"/>
    </w:rPr>
  </w:style>
  <w:style w:type="paragraph" w:styleId="Tekstkrajnjebiljeke">
    <w:name w:val="endnote text"/>
    <w:basedOn w:val="Normal"/>
    <w:link w:val="TekstkrajnjebiljekeChar"/>
    <w:uiPriority w:val="99"/>
    <w:semiHidden/>
    <w:unhideWhenUsed/>
    <w:rsid w:val="00573F23"/>
    <w:rPr>
      <w:sz w:val="20"/>
      <w:szCs w:val="20"/>
    </w:rPr>
  </w:style>
  <w:style w:type="character" w:customStyle="1" w:styleId="TekstkrajnjebiljekeChar">
    <w:name w:val="Tekst krajnje bilješke Char"/>
    <w:basedOn w:val="Zadanifontodlomka"/>
    <w:link w:val="Tekstkrajnjebiljeke"/>
    <w:uiPriority w:val="99"/>
    <w:semiHidden/>
    <w:rsid w:val="00573F23"/>
    <w:rPr>
      <w:rFonts w:eastAsiaTheme="minorEastAsia"/>
      <w:sz w:val="20"/>
      <w:szCs w:val="20"/>
      <w:lang w:val="hr-HR"/>
    </w:rPr>
  </w:style>
  <w:style w:type="character" w:styleId="Referencakrajnjebiljeke">
    <w:name w:val="endnote reference"/>
    <w:basedOn w:val="Zadanifontodlomka"/>
    <w:uiPriority w:val="99"/>
    <w:semiHidden/>
    <w:unhideWhenUsed/>
    <w:rsid w:val="00573F23"/>
    <w:rPr>
      <w:vertAlign w:val="superscript"/>
    </w:rPr>
  </w:style>
  <w:style w:type="character" w:styleId="Hiperveza">
    <w:name w:val="Hyperlink"/>
    <w:basedOn w:val="Zadanifontodlomka"/>
    <w:uiPriority w:val="99"/>
    <w:unhideWhenUsed/>
    <w:rsid w:val="00573F23"/>
    <w:rPr>
      <w:color w:val="0563C1" w:themeColor="hyperlink"/>
      <w:u w:val="single"/>
    </w:rPr>
  </w:style>
  <w:style w:type="paragraph" w:styleId="Naslov">
    <w:name w:val="Title"/>
    <w:basedOn w:val="Normal"/>
    <w:next w:val="Normal"/>
    <w:link w:val="NaslovChar"/>
    <w:uiPriority w:val="10"/>
    <w:qFormat/>
    <w:rsid w:val="00573F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573F23"/>
    <w:rPr>
      <w:rFonts w:asciiTheme="majorHAnsi" w:eastAsiaTheme="majorEastAsia" w:hAnsiTheme="majorHAnsi" w:cstheme="majorBidi"/>
      <w:spacing w:val="5"/>
      <w:sz w:val="52"/>
      <w:szCs w:val="52"/>
      <w:lang w:val="hr-HR"/>
    </w:rPr>
  </w:style>
  <w:style w:type="paragraph" w:styleId="Podnaslov">
    <w:name w:val="Subtitle"/>
    <w:basedOn w:val="Normal"/>
    <w:next w:val="Normal"/>
    <w:link w:val="PodnaslovChar"/>
    <w:qFormat/>
    <w:rsid w:val="00573F23"/>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573F23"/>
    <w:rPr>
      <w:rFonts w:asciiTheme="majorHAnsi" w:eastAsiaTheme="majorEastAsia" w:hAnsiTheme="majorHAnsi" w:cstheme="majorBidi"/>
      <w:i/>
      <w:iCs/>
      <w:spacing w:val="13"/>
      <w:sz w:val="24"/>
      <w:szCs w:val="24"/>
      <w:lang w:val="hr-HR"/>
    </w:rPr>
  </w:style>
  <w:style w:type="character" w:styleId="Naglaeno">
    <w:name w:val="Strong"/>
    <w:uiPriority w:val="22"/>
    <w:qFormat/>
    <w:rsid w:val="00573F23"/>
    <w:rPr>
      <w:b/>
      <w:bCs/>
    </w:rPr>
  </w:style>
  <w:style w:type="character" w:styleId="Istaknuto">
    <w:name w:val="Emphasis"/>
    <w:uiPriority w:val="20"/>
    <w:qFormat/>
    <w:rsid w:val="00573F23"/>
    <w:rPr>
      <w:b/>
      <w:bCs/>
      <w:i/>
      <w:iCs/>
      <w:spacing w:val="10"/>
      <w:bdr w:val="none" w:sz="0" w:space="0" w:color="auto"/>
      <w:shd w:val="clear" w:color="auto" w:fill="auto"/>
    </w:rPr>
  </w:style>
  <w:style w:type="paragraph" w:styleId="Bezproreda">
    <w:name w:val="No Spacing"/>
    <w:basedOn w:val="Normal"/>
    <w:uiPriority w:val="1"/>
    <w:qFormat/>
    <w:rsid w:val="00573F23"/>
    <w:pPr>
      <w:spacing w:after="0" w:line="240" w:lineRule="auto"/>
    </w:pPr>
  </w:style>
  <w:style w:type="paragraph" w:styleId="Citat">
    <w:name w:val="Quote"/>
    <w:basedOn w:val="Normal"/>
    <w:next w:val="Normal"/>
    <w:link w:val="CitatChar"/>
    <w:uiPriority w:val="29"/>
    <w:qFormat/>
    <w:rsid w:val="00573F23"/>
    <w:pPr>
      <w:spacing w:before="200" w:after="0"/>
      <w:ind w:left="360" w:right="360"/>
    </w:pPr>
    <w:rPr>
      <w:i/>
      <w:iCs/>
    </w:rPr>
  </w:style>
  <w:style w:type="character" w:customStyle="1" w:styleId="CitatChar">
    <w:name w:val="Citat Char"/>
    <w:basedOn w:val="Zadanifontodlomka"/>
    <w:link w:val="Citat"/>
    <w:uiPriority w:val="29"/>
    <w:rsid w:val="00573F23"/>
    <w:rPr>
      <w:rFonts w:eastAsiaTheme="minorEastAsia"/>
      <w:i/>
      <w:iCs/>
      <w:lang w:val="hr-HR"/>
    </w:rPr>
  </w:style>
  <w:style w:type="paragraph" w:styleId="Naglaencitat">
    <w:name w:val="Intense Quote"/>
    <w:basedOn w:val="Normal"/>
    <w:next w:val="Normal"/>
    <w:link w:val="NaglaencitatChar"/>
    <w:uiPriority w:val="30"/>
    <w:qFormat/>
    <w:rsid w:val="00573F23"/>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573F23"/>
    <w:rPr>
      <w:rFonts w:eastAsiaTheme="minorEastAsia"/>
      <w:b/>
      <w:bCs/>
      <w:i/>
      <w:iCs/>
      <w:lang w:val="hr-HR"/>
    </w:rPr>
  </w:style>
  <w:style w:type="character" w:styleId="Neupadljivoisticanje">
    <w:name w:val="Subtle Emphasis"/>
    <w:uiPriority w:val="19"/>
    <w:qFormat/>
    <w:rsid w:val="00573F23"/>
    <w:rPr>
      <w:i/>
      <w:iCs/>
    </w:rPr>
  </w:style>
  <w:style w:type="character" w:styleId="Jakoisticanje">
    <w:name w:val="Intense Emphasis"/>
    <w:uiPriority w:val="21"/>
    <w:qFormat/>
    <w:rsid w:val="00573F23"/>
    <w:rPr>
      <w:b/>
      <w:bCs/>
    </w:rPr>
  </w:style>
  <w:style w:type="character" w:styleId="Neupadljivareferenca">
    <w:name w:val="Subtle Reference"/>
    <w:uiPriority w:val="31"/>
    <w:qFormat/>
    <w:rsid w:val="00573F23"/>
    <w:rPr>
      <w:smallCaps/>
    </w:rPr>
  </w:style>
  <w:style w:type="character" w:styleId="Istaknutareferenca">
    <w:name w:val="Intense Reference"/>
    <w:uiPriority w:val="32"/>
    <w:qFormat/>
    <w:rsid w:val="00573F23"/>
    <w:rPr>
      <w:smallCaps/>
      <w:spacing w:val="5"/>
      <w:u w:val="single"/>
    </w:rPr>
  </w:style>
  <w:style w:type="character" w:styleId="Naslovknjige">
    <w:name w:val="Book Title"/>
    <w:uiPriority w:val="33"/>
    <w:qFormat/>
    <w:rsid w:val="00573F23"/>
    <w:rPr>
      <w:i/>
      <w:iCs/>
      <w:smallCaps/>
      <w:spacing w:val="5"/>
    </w:rPr>
  </w:style>
  <w:style w:type="paragraph" w:styleId="TOCNaslov">
    <w:name w:val="TOC Heading"/>
    <w:basedOn w:val="Naslov1"/>
    <w:next w:val="Normal"/>
    <w:uiPriority w:val="39"/>
    <w:unhideWhenUsed/>
    <w:qFormat/>
    <w:rsid w:val="00573F23"/>
    <w:pPr>
      <w:outlineLvl w:val="9"/>
    </w:pPr>
    <w:rPr>
      <w:lang w:bidi="en-US"/>
    </w:rPr>
  </w:style>
  <w:style w:type="paragraph" w:styleId="Tijeloteksta2">
    <w:name w:val="Body Text 2"/>
    <w:basedOn w:val="Normal"/>
    <w:link w:val="Tijeloteksta2Char"/>
    <w:uiPriority w:val="99"/>
    <w:semiHidden/>
    <w:unhideWhenUsed/>
    <w:rsid w:val="00573F23"/>
    <w:pPr>
      <w:spacing w:after="120" w:line="480" w:lineRule="auto"/>
    </w:pPr>
  </w:style>
  <w:style w:type="character" w:customStyle="1" w:styleId="Tijeloteksta2Char">
    <w:name w:val="Tijelo teksta 2 Char"/>
    <w:basedOn w:val="Zadanifontodlomka"/>
    <w:link w:val="Tijeloteksta2"/>
    <w:uiPriority w:val="99"/>
    <w:semiHidden/>
    <w:rsid w:val="00573F23"/>
    <w:rPr>
      <w:rFonts w:eastAsiaTheme="minorEastAsia"/>
      <w:lang w:val="hr-HR"/>
    </w:rPr>
  </w:style>
  <w:style w:type="paragraph" w:customStyle="1" w:styleId="Default">
    <w:name w:val="Default"/>
    <w:rsid w:val="00573F23"/>
    <w:pPr>
      <w:autoSpaceDE w:val="0"/>
      <w:autoSpaceDN w:val="0"/>
      <w:adjustRightInd w:val="0"/>
      <w:spacing w:after="0" w:line="240" w:lineRule="auto"/>
    </w:pPr>
    <w:rPr>
      <w:rFonts w:ascii="Times New Roman" w:eastAsiaTheme="minorEastAsia" w:hAnsi="Times New Roman" w:cs="Times New Roman"/>
      <w:color w:val="000000"/>
      <w:sz w:val="24"/>
      <w:szCs w:val="24"/>
      <w:lang w:val="hr-HR"/>
    </w:rPr>
  </w:style>
  <w:style w:type="table" w:styleId="Reetkatablice">
    <w:name w:val="Table Grid"/>
    <w:basedOn w:val="Obinatablica"/>
    <w:uiPriority w:val="59"/>
    <w:rsid w:val="00573F23"/>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73F23"/>
    <w:rPr>
      <w:rFonts w:cs="Times New Roman"/>
    </w:rPr>
  </w:style>
  <w:style w:type="character" w:customStyle="1" w:styleId="longtext">
    <w:name w:val="long_text"/>
    <w:basedOn w:val="Zadanifontodlomka"/>
    <w:uiPriority w:val="99"/>
    <w:rsid w:val="00573F23"/>
    <w:rPr>
      <w:rFonts w:cs="Times New Roman"/>
    </w:rPr>
  </w:style>
  <w:style w:type="table" w:customStyle="1" w:styleId="Reetkatablice1">
    <w:name w:val="Rešetka tablice1"/>
    <w:basedOn w:val="Obinatablica"/>
    <w:next w:val="Reetkatablice"/>
    <w:uiPriority w:val="39"/>
    <w:rsid w:val="00573F2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73F23"/>
    <w:pPr>
      <w:spacing w:after="0" w:line="240" w:lineRule="auto"/>
    </w:pPr>
    <w:rPr>
      <w:rFonts w:eastAsiaTheme="minorEastAsia"/>
      <w:lang w:val="hr-HR"/>
    </w:rPr>
  </w:style>
  <w:style w:type="table" w:customStyle="1" w:styleId="Reetkatablice2">
    <w:name w:val="Rešetka tablice2"/>
    <w:basedOn w:val="Obinatablica"/>
    <w:next w:val="Reetkatablice"/>
    <w:uiPriority w:val="59"/>
    <w:rsid w:val="00573F2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573F23"/>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73F23"/>
    <w:pPr>
      <w:spacing w:after="0" w:line="240" w:lineRule="auto"/>
    </w:pPr>
    <w:rPr>
      <w:rFonts w:ascii="Tahoma" w:eastAsia="Times New Roman" w:hAnsi="Tahoma" w:cs="Tahoma"/>
      <w:noProof/>
      <w:lang w:val="hu-HU"/>
    </w:rPr>
  </w:style>
  <w:style w:type="paragraph" w:styleId="StandardWeb">
    <w:name w:val="Normal (Web)"/>
    <w:basedOn w:val="Normal"/>
    <w:uiPriority w:val="99"/>
    <w:rsid w:val="00573F23"/>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573F23"/>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573F23"/>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573F23"/>
    <w:rPr>
      <w:rFonts w:ascii="Calibri" w:eastAsia="Times New Roman" w:hAnsi="Calibri" w:cs="Times New Roman"/>
      <w:b/>
      <w:bCs/>
      <w:sz w:val="20"/>
      <w:szCs w:val="20"/>
      <w:lang w:eastAsia="ar-SA"/>
    </w:rPr>
  </w:style>
  <w:style w:type="character" w:customStyle="1" w:styleId="highlight">
    <w:name w:val="highlight"/>
    <w:basedOn w:val="Zadanifontodlomka"/>
    <w:rsid w:val="00573F23"/>
  </w:style>
  <w:style w:type="paragraph" w:customStyle="1" w:styleId="t-10-9-kurz-s">
    <w:name w:val="t-10-9-kurz-s"/>
    <w:basedOn w:val="Normal"/>
    <w:rsid w:val="00573F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573F23"/>
  </w:style>
  <w:style w:type="character" w:styleId="SlijeenaHiperveza">
    <w:name w:val="FollowedHyperlink"/>
    <w:basedOn w:val="Zadanifontodlomka"/>
    <w:uiPriority w:val="99"/>
    <w:semiHidden/>
    <w:unhideWhenUsed/>
    <w:rsid w:val="00573F23"/>
    <w:rPr>
      <w:color w:val="954F72" w:themeColor="followedHyperlink"/>
      <w:u w:val="single"/>
    </w:rPr>
  </w:style>
  <w:style w:type="character" w:customStyle="1" w:styleId="Bodytext285pt">
    <w:name w:val="Body text (2) + 8.5 pt"/>
    <w:basedOn w:val="Zadanifontodlomka"/>
    <w:rsid w:val="00573F2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573F23"/>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573F23"/>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573F23"/>
    <w:pPr>
      <w:spacing w:before="120" w:after="160" w:line="240" w:lineRule="exact"/>
      <w:jc w:val="both"/>
    </w:pPr>
    <w:rPr>
      <w:vertAlign w:val="superscript"/>
      <w:lang w:eastAsia="zh-CN"/>
    </w:rPr>
  </w:style>
  <w:style w:type="character" w:customStyle="1" w:styleId="Bodytext9ptBold">
    <w:name w:val="Body text + 9 pt.Bold"/>
    <w:basedOn w:val="Zadanifontodlomka"/>
    <w:rsid w:val="00573F23"/>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573F23"/>
    <w:rPr>
      <w:rFonts w:ascii="Times New Roman" w:eastAsia="Times New Roman" w:hAnsi="Times New Roman" w:cs="Times New Roman"/>
      <w:shd w:val="clear" w:color="auto" w:fill="FFFFFF"/>
    </w:rPr>
  </w:style>
  <w:style w:type="paragraph" w:customStyle="1" w:styleId="BodyText4">
    <w:name w:val="Body Text4"/>
    <w:basedOn w:val="Normal"/>
    <w:link w:val="Bodytext"/>
    <w:rsid w:val="00573F23"/>
    <w:pPr>
      <w:widowControl w:val="0"/>
      <w:shd w:val="clear" w:color="auto" w:fill="FFFFFF"/>
      <w:spacing w:after="0" w:line="274" w:lineRule="exact"/>
    </w:pPr>
    <w:rPr>
      <w:rFonts w:ascii="Times New Roman" w:eastAsia="Times New Roman" w:hAnsi="Times New Roman" w:cs="Times New Roman"/>
      <w:lang w:val="en-GB"/>
    </w:rPr>
  </w:style>
  <w:style w:type="character" w:customStyle="1" w:styleId="Bodytext313pt">
    <w:name w:val="Body text (3) + 13 pt"/>
    <w:basedOn w:val="Zadanifontodlomka"/>
    <w:rsid w:val="00573F23"/>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573F23"/>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573F23"/>
    <w:pPr>
      <w:spacing w:before="120" w:after="0"/>
    </w:pPr>
    <w:rPr>
      <w:b/>
      <w:bCs/>
      <w:sz w:val="24"/>
      <w:szCs w:val="24"/>
    </w:rPr>
  </w:style>
  <w:style w:type="paragraph" w:styleId="Sadraj2">
    <w:name w:val="toc 2"/>
    <w:basedOn w:val="Normal"/>
    <w:next w:val="Normal"/>
    <w:autoRedefine/>
    <w:uiPriority w:val="39"/>
    <w:unhideWhenUsed/>
    <w:rsid w:val="00FF3549"/>
    <w:pPr>
      <w:tabs>
        <w:tab w:val="right" w:leader="dot" w:pos="9062"/>
      </w:tabs>
      <w:spacing w:after="0"/>
      <w:ind w:left="360"/>
      <w:jc w:val="both"/>
    </w:pPr>
    <w:rPr>
      <w:rFonts w:ascii="Times New Roman" w:hAnsi="Times New Roman" w:cs="Times New Roman"/>
      <w:bCs/>
      <w:sz w:val="24"/>
      <w:szCs w:val="24"/>
    </w:rPr>
  </w:style>
  <w:style w:type="character" w:customStyle="1" w:styleId="Bodytext40">
    <w:name w:val="Body text (4)_"/>
    <w:basedOn w:val="Zadanifontodlomka"/>
    <w:link w:val="Bodytext41"/>
    <w:rsid w:val="00573F23"/>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573F23"/>
    <w:pPr>
      <w:widowControl w:val="0"/>
      <w:shd w:val="clear" w:color="auto" w:fill="FFFFFF"/>
      <w:spacing w:after="0" w:line="0" w:lineRule="atLeast"/>
    </w:pPr>
    <w:rPr>
      <w:rFonts w:ascii="Times New Roman" w:eastAsia="Times New Roman" w:hAnsi="Times New Roman" w:cs="Times New Roman"/>
      <w:b/>
      <w:bCs/>
      <w:i/>
      <w:iCs/>
      <w:sz w:val="23"/>
      <w:szCs w:val="23"/>
      <w:lang w:val="en-GB"/>
    </w:rPr>
  </w:style>
  <w:style w:type="character" w:customStyle="1" w:styleId="Bodytext3">
    <w:name w:val="Body text (3)_"/>
    <w:basedOn w:val="Zadanifontodlomka"/>
    <w:link w:val="Bodytext30"/>
    <w:rsid w:val="00573F23"/>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573F23"/>
    <w:pPr>
      <w:widowControl w:val="0"/>
      <w:shd w:val="clear" w:color="auto" w:fill="FFFFFF"/>
      <w:spacing w:after="0" w:line="0" w:lineRule="atLeast"/>
    </w:pPr>
    <w:rPr>
      <w:rFonts w:ascii="Times New Roman" w:eastAsia="Times New Roman" w:hAnsi="Times New Roman" w:cs="Times New Roman"/>
      <w:b/>
      <w:bCs/>
      <w:sz w:val="17"/>
      <w:szCs w:val="17"/>
      <w:lang w:val="en-GB"/>
    </w:rPr>
  </w:style>
  <w:style w:type="character" w:customStyle="1" w:styleId="Bodytext27pt">
    <w:name w:val="Body text (2) + 7 pt"/>
    <w:basedOn w:val="Zadanifontodlomka"/>
    <w:rsid w:val="00573F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573F23"/>
    <w:pPr>
      <w:numPr>
        <w:numId w:val="2"/>
      </w:numPr>
      <w:spacing w:after="0" w:line="240" w:lineRule="auto"/>
    </w:pPr>
    <w:rPr>
      <w:rFonts w:eastAsiaTheme="minorHAnsi"/>
      <w:lang w:val="en-GB"/>
    </w:rPr>
  </w:style>
  <w:style w:type="character" w:customStyle="1" w:styleId="bulletsChar">
    <w:name w:val="bullets Char"/>
    <w:link w:val="bullets"/>
    <w:rsid w:val="00573F23"/>
  </w:style>
  <w:style w:type="character" w:customStyle="1" w:styleId="defaultparagraphfont-000002">
    <w:name w:val="defaultparagraphfont-000002"/>
    <w:basedOn w:val="Zadanifontodlomka"/>
    <w:rsid w:val="00573F23"/>
    <w:rPr>
      <w:rFonts w:ascii="Calibri" w:hAnsi="Calibri" w:hint="default"/>
      <w:b w:val="0"/>
      <w:bCs w:val="0"/>
      <w:sz w:val="24"/>
      <w:szCs w:val="24"/>
    </w:rPr>
  </w:style>
  <w:style w:type="paragraph" w:styleId="Grafikeoznake">
    <w:name w:val="List Bullet"/>
    <w:basedOn w:val="Normal"/>
    <w:uiPriority w:val="99"/>
    <w:unhideWhenUsed/>
    <w:rsid w:val="00573F23"/>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573F2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573F23"/>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573F2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573F23"/>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573F23"/>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573F23"/>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573F23"/>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573F23"/>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573F23"/>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573F23"/>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573F23"/>
    <w:rPr>
      <w:rFonts w:ascii="Calibri" w:hAnsi="Calibri" w:cs="Consolas"/>
      <w:szCs w:val="21"/>
      <w:lang w:val="hr-HR"/>
    </w:rPr>
  </w:style>
  <w:style w:type="character" w:customStyle="1" w:styleId="Bodytext2">
    <w:name w:val="Body text (2)"/>
    <w:basedOn w:val="Zadanifontodlomka"/>
    <w:rsid w:val="00573F23"/>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573F23"/>
    <w:pPr>
      <w:spacing w:after="0"/>
      <w:ind w:left="440"/>
    </w:pPr>
  </w:style>
  <w:style w:type="paragraph" w:styleId="Sadraj4">
    <w:name w:val="toc 4"/>
    <w:basedOn w:val="Normal"/>
    <w:next w:val="Normal"/>
    <w:autoRedefine/>
    <w:uiPriority w:val="39"/>
    <w:semiHidden/>
    <w:unhideWhenUsed/>
    <w:rsid w:val="00573F23"/>
    <w:pPr>
      <w:spacing w:after="0"/>
      <w:ind w:left="660"/>
    </w:pPr>
    <w:rPr>
      <w:sz w:val="20"/>
      <w:szCs w:val="20"/>
    </w:rPr>
  </w:style>
  <w:style w:type="paragraph" w:styleId="Sadraj5">
    <w:name w:val="toc 5"/>
    <w:basedOn w:val="Normal"/>
    <w:next w:val="Normal"/>
    <w:autoRedefine/>
    <w:uiPriority w:val="39"/>
    <w:semiHidden/>
    <w:unhideWhenUsed/>
    <w:rsid w:val="00573F23"/>
    <w:pPr>
      <w:spacing w:after="0"/>
      <w:ind w:left="880"/>
    </w:pPr>
    <w:rPr>
      <w:sz w:val="20"/>
      <w:szCs w:val="20"/>
    </w:rPr>
  </w:style>
  <w:style w:type="paragraph" w:styleId="Sadraj6">
    <w:name w:val="toc 6"/>
    <w:basedOn w:val="Normal"/>
    <w:next w:val="Normal"/>
    <w:autoRedefine/>
    <w:uiPriority w:val="39"/>
    <w:semiHidden/>
    <w:unhideWhenUsed/>
    <w:rsid w:val="00573F23"/>
    <w:pPr>
      <w:spacing w:after="0"/>
      <w:ind w:left="1100"/>
    </w:pPr>
    <w:rPr>
      <w:sz w:val="20"/>
      <w:szCs w:val="20"/>
    </w:rPr>
  </w:style>
  <w:style w:type="paragraph" w:styleId="Sadraj7">
    <w:name w:val="toc 7"/>
    <w:basedOn w:val="Normal"/>
    <w:next w:val="Normal"/>
    <w:autoRedefine/>
    <w:uiPriority w:val="39"/>
    <w:semiHidden/>
    <w:unhideWhenUsed/>
    <w:rsid w:val="00573F23"/>
    <w:pPr>
      <w:spacing w:after="0"/>
      <w:ind w:left="1320"/>
    </w:pPr>
    <w:rPr>
      <w:sz w:val="20"/>
      <w:szCs w:val="20"/>
    </w:rPr>
  </w:style>
  <w:style w:type="paragraph" w:styleId="Sadraj8">
    <w:name w:val="toc 8"/>
    <w:basedOn w:val="Normal"/>
    <w:next w:val="Normal"/>
    <w:autoRedefine/>
    <w:uiPriority w:val="39"/>
    <w:semiHidden/>
    <w:unhideWhenUsed/>
    <w:rsid w:val="00573F23"/>
    <w:pPr>
      <w:spacing w:after="0"/>
      <w:ind w:left="1540"/>
    </w:pPr>
    <w:rPr>
      <w:sz w:val="20"/>
      <w:szCs w:val="20"/>
    </w:rPr>
  </w:style>
  <w:style w:type="paragraph" w:styleId="Sadraj9">
    <w:name w:val="toc 9"/>
    <w:basedOn w:val="Normal"/>
    <w:next w:val="Normal"/>
    <w:autoRedefine/>
    <w:uiPriority w:val="39"/>
    <w:semiHidden/>
    <w:unhideWhenUsed/>
    <w:rsid w:val="00573F23"/>
    <w:pPr>
      <w:spacing w:after="0"/>
      <w:ind w:left="1760"/>
    </w:pPr>
    <w:rPr>
      <w:sz w:val="20"/>
      <w:szCs w:val="20"/>
    </w:rPr>
  </w:style>
  <w:style w:type="character" w:customStyle="1" w:styleId="normaltextrun">
    <w:name w:val="normaltextrun"/>
    <w:basedOn w:val="Zadanifontodlomka"/>
    <w:rsid w:val="00573F23"/>
  </w:style>
  <w:style w:type="character" w:customStyle="1" w:styleId="eop">
    <w:name w:val="eop"/>
    <w:basedOn w:val="Zadanifontodlomka"/>
    <w:rsid w:val="00573F23"/>
  </w:style>
  <w:style w:type="character" w:customStyle="1" w:styleId="scx117507049">
    <w:name w:val="scx117507049"/>
    <w:basedOn w:val="Zadanifontodlomka"/>
    <w:rsid w:val="00573F23"/>
  </w:style>
  <w:style w:type="paragraph" w:customStyle="1" w:styleId="box453040">
    <w:name w:val="box_453040"/>
    <w:basedOn w:val="Normal"/>
    <w:rsid w:val="00573F23"/>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573F23"/>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573F23"/>
    <w:rPr>
      <w:color w:val="808080"/>
      <w:shd w:val="clear" w:color="auto" w:fill="E6E6E6"/>
    </w:rPr>
  </w:style>
  <w:style w:type="character" w:customStyle="1" w:styleId="UnresolvedMention2">
    <w:name w:val="Unresolved Mention2"/>
    <w:basedOn w:val="Zadanifontodlomka"/>
    <w:uiPriority w:val="99"/>
    <w:semiHidden/>
    <w:unhideWhenUsed/>
    <w:rsid w:val="00573F23"/>
    <w:rPr>
      <w:color w:val="605E5C"/>
      <w:shd w:val="clear" w:color="auto" w:fill="E1DFDD"/>
    </w:rPr>
  </w:style>
  <w:style w:type="table" w:customStyle="1" w:styleId="TableGrid111">
    <w:name w:val="Table Grid111"/>
    <w:basedOn w:val="Obinatablica"/>
    <w:next w:val="Reetkatablice"/>
    <w:uiPriority w:val="59"/>
    <w:rsid w:val="00573F23"/>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573F23"/>
    <w:rPr>
      <w:color w:val="605E5C"/>
      <w:shd w:val="clear" w:color="auto" w:fill="E1DFDD"/>
    </w:rPr>
  </w:style>
  <w:style w:type="table" w:customStyle="1" w:styleId="TableGrid12">
    <w:name w:val="Table Grid12"/>
    <w:basedOn w:val="Obinatablica"/>
    <w:next w:val="Reetkatablice"/>
    <w:uiPriority w:val="39"/>
    <w:rsid w:val="00573F23"/>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573F23"/>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573F23"/>
  </w:style>
  <w:style w:type="table" w:customStyle="1" w:styleId="TableGridLight2">
    <w:name w:val="Table Grid Light2"/>
    <w:basedOn w:val="Obinatablica"/>
    <w:next w:val="Obinatablica"/>
    <w:uiPriority w:val="40"/>
    <w:rsid w:val="00573F23"/>
    <w:pPr>
      <w:spacing w:after="0" w:line="240" w:lineRule="auto"/>
    </w:pPr>
    <w:rPr>
      <w:rFonts w:ascii="Calibri" w:eastAsia="Calibri" w:hAnsi="Calibri" w:cs="Times New Roman"/>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4">
    <w:name w:val="Unresolved Mention4"/>
    <w:basedOn w:val="Zadanifontodlomka"/>
    <w:uiPriority w:val="99"/>
    <w:semiHidden/>
    <w:unhideWhenUsed/>
    <w:rsid w:val="00065ED2"/>
    <w:rPr>
      <w:color w:val="605E5C"/>
      <w:shd w:val="clear" w:color="auto" w:fill="E1DFDD"/>
    </w:rPr>
  </w:style>
  <w:style w:type="character" w:customStyle="1" w:styleId="UnresolvedMention5">
    <w:name w:val="Unresolved Mention5"/>
    <w:basedOn w:val="Zadanifontodlomka"/>
    <w:uiPriority w:val="99"/>
    <w:semiHidden/>
    <w:unhideWhenUsed/>
    <w:rsid w:val="00D16D67"/>
    <w:rPr>
      <w:color w:val="605E5C"/>
      <w:shd w:val="clear" w:color="auto" w:fill="E1DFDD"/>
    </w:rPr>
  </w:style>
  <w:style w:type="paragraph" w:customStyle="1" w:styleId="xmsonormal">
    <w:name w:val="x_msonormal"/>
    <w:basedOn w:val="Normal"/>
    <w:rsid w:val="003E57F5"/>
    <w:pPr>
      <w:spacing w:after="0" w:line="240" w:lineRule="auto"/>
    </w:pPr>
    <w:rPr>
      <w:rFonts w:ascii="Calibri" w:eastAsiaTheme="minorHAnsi" w:hAnsi="Calibri" w:cs="Calibri"/>
      <w:lang w:eastAsia="hr-HR"/>
    </w:rPr>
  </w:style>
  <w:style w:type="character" w:customStyle="1" w:styleId="Nerijeenospominjanje1">
    <w:name w:val="Neriješeno spominjanje1"/>
    <w:basedOn w:val="Zadanifontodlomka"/>
    <w:uiPriority w:val="99"/>
    <w:semiHidden/>
    <w:unhideWhenUsed/>
    <w:rsid w:val="00D476F8"/>
    <w:rPr>
      <w:color w:val="605E5C"/>
      <w:shd w:val="clear" w:color="auto" w:fill="E1DFDD"/>
    </w:rPr>
  </w:style>
  <w:style w:type="character" w:customStyle="1" w:styleId="Bodytext9ptBold0">
    <w:name w:val="Body text + 9 pt;Bold"/>
    <w:basedOn w:val="Zadanifontodlomka"/>
    <w:rsid w:val="00420071"/>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285pt0">
    <w:name w:val="Body text (2) + 8;5 pt"/>
    <w:basedOn w:val="Zadanifontodlomka"/>
    <w:rsid w:val="00527D3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TableGrid0">
    <w:name w:val="Table Grid0"/>
    <w:rsid w:val="00864977"/>
    <w:pPr>
      <w:spacing w:after="0" w:line="240" w:lineRule="auto"/>
    </w:pPr>
    <w:rPr>
      <w:rFonts w:eastAsiaTheme="minorEastAsia"/>
      <w:lang w:val="hr-HR" w:eastAsia="hr-HR"/>
    </w:rPr>
    <w:tblPr>
      <w:tblCellMar>
        <w:top w:w="0" w:type="dxa"/>
        <w:left w:w="0" w:type="dxa"/>
        <w:bottom w:w="0" w:type="dxa"/>
        <w:right w:w="0" w:type="dxa"/>
      </w:tblCellMar>
    </w:tblPr>
  </w:style>
  <w:style w:type="character" w:styleId="Nerijeenospominjanje">
    <w:name w:val="Unresolved Mention"/>
    <w:basedOn w:val="Zadanifontodlomka"/>
    <w:uiPriority w:val="99"/>
    <w:semiHidden/>
    <w:unhideWhenUsed/>
    <w:rsid w:val="005E0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9297">
      <w:bodyDiv w:val="1"/>
      <w:marLeft w:val="0"/>
      <w:marRight w:val="0"/>
      <w:marTop w:val="0"/>
      <w:marBottom w:val="0"/>
      <w:divBdr>
        <w:top w:val="none" w:sz="0" w:space="0" w:color="auto"/>
        <w:left w:val="none" w:sz="0" w:space="0" w:color="auto"/>
        <w:bottom w:val="none" w:sz="0" w:space="0" w:color="auto"/>
        <w:right w:val="none" w:sz="0" w:space="0" w:color="auto"/>
      </w:divBdr>
    </w:div>
    <w:div w:id="437256911">
      <w:bodyDiv w:val="1"/>
      <w:marLeft w:val="0"/>
      <w:marRight w:val="0"/>
      <w:marTop w:val="0"/>
      <w:marBottom w:val="0"/>
      <w:divBdr>
        <w:top w:val="none" w:sz="0" w:space="0" w:color="auto"/>
        <w:left w:val="none" w:sz="0" w:space="0" w:color="auto"/>
        <w:bottom w:val="none" w:sz="0" w:space="0" w:color="auto"/>
        <w:right w:val="none" w:sz="0" w:space="0" w:color="auto"/>
      </w:divBdr>
    </w:div>
    <w:div w:id="887379146">
      <w:bodyDiv w:val="1"/>
      <w:marLeft w:val="0"/>
      <w:marRight w:val="0"/>
      <w:marTop w:val="0"/>
      <w:marBottom w:val="0"/>
      <w:divBdr>
        <w:top w:val="none" w:sz="0" w:space="0" w:color="auto"/>
        <w:left w:val="none" w:sz="0" w:space="0" w:color="auto"/>
        <w:bottom w:val="none" w:sz="0" w:space="0" w:color="auto"/>
        <w:right w:val="none" w:sz="0" w:space="0" w:color="auto"/>
      </w:divBdr>
    </w:div>
    <w:div w:id="904341174">
      <w:bodyDiv w:val="1"/>
      <w:marLeft w:val="0"/>
      <w:marRight w:val="0"/>
      <w:marTop w:val="0"/>
      <w:marBottom w:val="0"/>
      <w:divBdr>
        <w:top w:val="none" w:sz="0" w:space="0" w:color="auto"/>
        <w:left w:val="none" w:sz="0" w:space="0" w:color="auto"/>
        <w:bottom w:val="none" w:sz="0" w:space="0" w:color="auto"/>
        <w:right w:val="none" w:sz="0" w:space="0" w:color="auto"/>
      </w:divBdr>
    </w:div>
    <w:div w:id="998271018">
      <w:bodyDiv w:val="1"/>
      <w:marLeft w:val="0"/>
      <w:marRight w:val="0"/>
      <w:marTop w:val="0"/>
      <w:marBottom w:val="0"/>
      <w:divBdr>
        <w:top w:val="none" w:sz="0" w:space="0" w:color="auto"/>
        <w:left w:val="none" w:sz="0" w:space="0" w:color="auto"/>
        <w:bottom w:val="none" w:sz="0" w:space="0" w:color="auto"/>
        <w:right w:val="none" w:sz="0" w:space="0" w:color="auto"/>
      </w:divBdr>
    </w:div>
    <w:div w:id="1016079848">
      <w:bodyDiv w:val="1"/>
      <w:marLeft w:val="0"/>
      <w:marRight w:val="0"/>
      <w:marTop w:val="0"/>
      <w:marBottom w:val="0"/>
      <w:divBdr>
        <w:top w:val="none" w:sz="0" w:space="0" w:color="auto"/>
        <w:left w:val="none" w:sz="0" w:space="0" w:color="auto"/>
        <w:bottom w:val="none" w:sz="0" w:space="0" w:color="auto"/>
        <w:right w:val="none" w:sz="0" w:space="0" w:color="auto"/>
      </w:divBdr>
    </w:div>
    <w:div w:id="1562600543">
      <w:bodyDiv w:val="1"/>
      <w:marLeft w:val="0"/>
      <w:marRight w:val="0"/>
      <w:marTop w:val="0"/>
      <w:marBottom w:val="0"/>
      <w:divBdr>
        <w:top w:val="none" w:sz="0" w:space="0" w:color="auto"/>
        <w:left w:val="none" w:sz="0" w:space="0" w:color="auto"/>
        <w:bottom w:val="none" w:sz="0" w:space="0" w:color="auto"/>
        <w:right w:val="none" w:sz="0" w:space="0" w:color="auto"/>
      </w:divBdr>
    </w:div>
    <w:div w:id="15645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ukturnifondovi.hr" TargetMode="External"/><Relationship Id="rId18" Type="http://schemas.openxmlformats.org/officeDocument/2006/relationships/hyperlink" Target="https://mgipu.gov.hr" TargetMode="External"/><Relationship Id="rId26" Type="http://schemas.openxmlformats.org/officeDocument/2006/relationships/hyperlink" Target="mailto:dpo@mpgi.hr" TargetMode="External"/><Relationship Id="rId3" Type="http://schemas.openxmlformats.org/officeDocument/2006/relationships/customXml" Target="../customXml/item3.xml"/><Relationship Id="rId21" Type="http://schemas.openxmlformats.org/officeDocument/2006/relationships/hyperlink" Target="https://mgipu.gov.h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trukturnifondovi.hr/" TargetMode="External"/><Relationship Id="rId25" Type="http://schemas.openxmlformats.org/officeDocument/2006/relationships/hyperlink" Target="https://mgipu.gov.hr" TargetMode="External"/><Relationship Id="rId2" Type="http://schemas.openxmlformats.org/officeDocument/2006/relationships/customXml" Target="../customXml/item2.xml"/><Relationship Id="rId16" Type="http://schemas.openxmlformats.org/officeDocument/2006/relationships/hyperlink" Target="https://mgipu.gov.hr" TargetMode="External"/><Relationship Id="rId20" Type="http://schemas.openxmlformats.org/officeDocument/2006/relationships/hyperlink" Target="mailto:erozijatla@mpgi.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fseu-prigovor-provedba@mpgi.hr" TargetMode="External"/><Relationship Id="rId5" Type="http://schemas.openxmlformats.org/officeDocument/2006/relationships/numbering" Target="numbering.xml"/><Relationship Id="rId15" Type="http://schemas.openxmlformats.org/officeDocument/2006/relationships/hyperlink" Target="https://strukturnifondovi.hr" TargetMode="External"/><Relationship Id="rId23" Type="http://schemas.openxmlformats.org/officeDocument/2006/relationships/hyperlink" Target="mailto:fseu-prigovor-dodjela@mpgi.h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gipu.gov.hr" TargetMode="External"/><Relationship Id="rId22" Type="http://schemas.openxmlformats.org/officeDocument/2006/relationships/hyperlink" Target="https://strukturnifondovi.hr" TargetMode="External"/><Relationship Id="rId27"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65760-559D-4954-9644-5EF18D38DF89}">
  <ds:schemaRefs>
    <ds:schemaRef ds:uri="http://schemas.microsoft.com/sharepoint/v3/contenttype/forms"/>
  </ds:schemaRefs>
</ds:datastoreItem>
</file>

<file path=customXml/itemProps2.xml><?xml version="1.0" encoding="utf-8"?>
<ds:datastoreItem xmlns:ds="http://schemas.openxmlformats.org/officeDocument/2006/customXml" ds:itemID="{4CEB8F25-71DF-4166-BE9C-A0A8ACF9FF1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AF73FB-4369-45F0-A634-2E195A71633B}">
  <ds:schemaRefs>
    <ds:schemaRef ds:uri="http://schemas.openxmlformats.org/officeDocument/2006/bibliography"/>
  </ds:schemaRefs>
</ds:datastoreItem>
</file>

<file path=customXml/itemProps4.xml><?xml version="1.0" encoding="utf-8"?>
<ds:datastoreItem xmlns:ds="http://schemas.openxmlformats.org/officeDocument/2006/customXml" ds:itemID="{913F43B5-AECB-452F-9028-ADB0BFE29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12048</Words>
  <Characters>68679</Characters>
  <Application>Microsoft Office Word</Application>
  <DocSecurity>0</DocSecurity>
  <Lines>572</Lines>
  <Paragraphs>161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80566</CharactersWithSpaces>
  <SharedDoc>false</SharedDoc>
  <HLinks>
    <vt:vector size="312" baseType="variant">
      <vt:variant>
        <vt:i4>4128779</vt:i4>
      </vt:variant>
      <vt:variant>
        <vt:i4>261</vt:i4>
      </vt:variant>
      <vt:variant>
        <vt:i4>0</vt:i4>
      </vt:variant>
      <vt:variant>
        <vt:i4>5</vt:i4>
      </vt:variant>
      <vt:variant>
        <vt:lpwstr>mailto:dpo@mpgi.hr</vt:lpwstr>
      </vt:variant>
      <vt:variant>
        <vt:lpwstr/>
      </vt:variant>
      <vt:variant>
        <vt:i4>1769544</vt:i4>
      </vt:variant>
      <vt:variant>
        <vt:i4>258</vt:i4>
      </vt:variant>
      <vt:variant>
        <vt:i4>0</vt:i4>
      </vt:variant>
      <vt:variant>
        <vt:i4>5</vt:i4>
      </vt:variant>
      <vt:variant>
        <vt:lpwstr>https://mgipu.gov.hr/</vt:lpwstr>
      </vt:variant>
      <vt:variant>
        <vt:lpwstr/>
      </vt:variant>
      <vt:variant>
        <vt:i4>7602269</vt:i4>
      </vt:variant>
      <vt:variant>
        <vt:i4>255</vt:i4>
      </vt:variant>
      <vt:variant>
        <vt:i4>0</vt:i4>
      </vt:variant>
      <vt:variant>
        <vt:i4>5</vt:i4>
      </vt:variant>
      <vt:variant>
        <vt:lpwstr>mailto:fseu-prigovor-provedba@mpgi.hr</vt:lpwstr>
      </vt:variant>
      <vt:variant>
        <vt:lpwstr/>
      </vt:variant>
      <vt:variant>
        <vt:i4>983072</vt:i4>
      </vt:variant>
      <vt:variant>
        <vt:i4>252</vt:i4>
      </vt:variant>
      <vt:variant>
        <vt:i4>0</vt:i4>
      </vt:variant>
      <vt:variant>
        <vt:i4>5</vt:i4>
      </vt:variant>
      <vt:variant>
        <vt:lpwstr>mailto:fseu-prigovor-dodjela@mpgi.hr</vt:lpwstr>
      </vt:variant>
      <vt:variant>
        <vt:lpwstr/>
      </vt:variant>
      <vt:variant>
        <vt:i4>6160471</vt:i4>
      </vt:variant>
      <vt:variant>
        <vt:i4>249</vt:i4>
      </vt:variant>
      <vt:variant>
        <vt:i4>0</vt:i4>
      </vt:variant>
      <vt:variant>
        <vt:i4>5</vt:i4>
      </vt:variant>
      <vt:variant>
        <vt:lpwstr>https://strukturnifondovi.hr/</vt:lpwstr>
      </vt:variant>
      <vt:variant>
        <vt:lpwstr/>
      </vt:variant>
      <vt:variant>
        <vt:i4>1769544</vt:i4>
      </vt:variant>
      <vt:variant>
        <vt:i4>246</vt:i4>
      </vt:variant>
      <vt:variant>
        <vt:i4>0</vt:i4>
      </vt:variant>
      <vt:variant>
        <vt:i4>5</vt:i4>
      </vt:variant>
      <vt:variant>
        <vt:lpwstr>https://mgipu.gov.hr/</vt:lpwstr>
      </vt:variant>
      <vt:variant>
        <vt:lpwstr/>
      </vt:variant>
      <vt:variant>
        <vt:i4>5242984</vt:i4>
      </vt:variant>
      <vt:variant>
        <vt:i4>243</vt:i4>
      </vt:variant>
      <vt:variant>
        <vt:i4>0</vt:i4>
      </vt:variant>
      <vt:variant>
        <vt:i4>5</vt:i4>
      </vt:variant>
      <vt:variant>
        <vt:lpwstr>mailto:fseu@mpgi.hr</vt:lpwstr>
      </vt:variant>
      <vt:variant>
        <vt:lpwstr/>
      </vt:variant>
      <vt:variant>
        <vt:i4>6160471</vt:i4>
      </vt:variant>
      <vt:variant>
        <vt:i4>240</vt:i4>
      </vt:variant>
      <vt:variant>
        <vt:i4>0</vt:i4>
      </vt:variant>
      <vt:variant>
        <vt:i4>5</vt:i4>
      </vt:variant>
      <vt:variant>
        <vt:lpwstr>https://strukturnifondovi.hr/</vt:lpwstr>
      </vt:variant>
      <vt:variant>
        <vt:lpwstr/>
      </vt:variant>
      <vt:variant>
        <vt:i4>1769544</vt:i4>
      </vt:variant>
      <vt:variant>
        <vt:i4>237</vt:i4>
      </vt:variant>
      <vt:variant>
        <vt:i4>0</vt:i4>
      </vt:variant>
      <vt:variant>
        <vt:i4>5</vt:i4>
      </vt:variant>
      <vt:variant>
        <vt:lpwstr>https://mgipu.gov.hr/</vt:lpwstr>
      </vt:variant>
      <vt:variant>
        <vt:lpwstr/>
      </vt:variant>
      <vt:variant>
        <vt:i4>6160471</vt:i4>
      </vt:variant>
      <vt:variant>
        <vt:i4>234</vt:i4>
      </vt:variant>
      <vt:variant>
        <vt:i4>0</vt:i4>
      </vt:variant>
      <vt:variant>
        <vt:i4>5</vt:i4>
      </vt:variant>
      <vt:variant>
        <vt:lpwstr>https://strukturnifondovi.hr/</vt:lpwstr>
      </vt:variant>
      <vt:variant>
        <vt:lpwstr/>
      </vt:variant>
      <vt:variant>
        <vt:i4>1769544</vt:i4>
      </vt:variant>
      <vt:variant>
        <vt:i4>231</vt:i4>
      </vt:variant>
      <vt:variant>
        <vt:i4>0</vt:i4>
      </vt:variant>
      <vt:variant>
        <vt:i4>5</vt:i4>
      </vt:variant>
      <vt:variant>
        <vt:lpwstr>https://mgipu.gov.hr/</vt:lpwstr>
      </vt:variant>
      <vt:variant>
        <vt:lpwstr/>
      </vt:variant>
      <vt:variant>
        <vt:i4>6160471</vt:i4>
      </vt:variant>
      <vt:variant>
        <vt:i4>228</vt:i4>
      </vt:variant>
      <vt:variant>
        <vt:i4>0</vt:i4>
      </vt:variant>
      <vt:variant>
        <vt:i4>5</vt:i4>
      </vt:variant>
      <vt:variant>
        <vt:lpwstr>https://strukturnifondovi.hr/</vt:lpwstr>
      </vt:variant>
      <vt:variant>
        <vt:lpwstr/>
      </vt:variant>
      <vt:variant>
        <vt:i4>1769544</vt:i4>
      </vt:variant>
      <vt:variant>
        <vt:i4>225</vt:i4>
      </vt:variant>
      <vt:variant>
        <vt:i4>0</vt:i4>
      </vt:variant>
      <vt:variant>
        <vt:i4>5</vt:i4>
      </vt:variant>
      <vt:variant>
        <vt:lpwstr>https://mgipu.gov.hr/</vt:lpwstr>
      </vt:variant>
      <vt:variant>
        <vt:lpwstr/>
      </vt:variant>
      <vt:variant>
        <vt:i4>6160471</vt:i4>
      </vt:variant>
      <vt:variant>
        <vt:i4>222</vt:i4>
      </vt:variant>
      <vt:variant>
        <vt:i4>0</vt:i4>
      </vt:variant>
      <vt:variant>
        <vt:i4>5</vt:i4>
      </vt:variant>
      <vt:variant>
        <vt:lpwstr>https://strukturnifondovi.hr/</vt:lpwstr>
      </vt:variant>
      <vt:variant>
        <vt:lpwstr/>
      </vt:variant>
      <vt:variant>
        <vt:i4>1769544</vt:i4>
      </vt:variant>
      <vt:variant>
        <vt:i4>219</vt:i4>
      </vt:variant>
      <vt:variant>
        <vt:i4>0</vt:i4>
      </vt:variant>
      <vt:variant>
        <vt:i4>5</vt:i4>
      </vt:variant>
      <vt:variant>
        <vt:lpwstr>https://mgipu.gov.hr/</vt:lpwstr>
      </vt:variant>
      <vt:variant>
        <vt:lpwstr/>
      </vt:variant>
      <vt:variant>
        <vt:i4>1769533</vt:i4>
      </vt:variant>
      <vt:variant>
        <vt:i4>212</vt:i4>
      </vt:variant>
      <vt:variant>
        <vt:i4>0</vt:i4>
      </vt:variant>
      <vt:variant>
        <vt:i4>5</vt:i4>
      </vt:variant>
      <vt:variant>
        <vt:lpwstr/>
      </vt:variant>
      <vt:variant>
        <vt:lpwstr>_Toc64466799</vt:lpwstr>
      </vt:variant>
      <vt:variant>
        <vt:i4>1703997</vt:i4>
      </vt:variant>
      <vt:variant>
        <vt:i4>206</vt:i4>
      </vt:variant>
      <vt:variant>
        <vt:i4>0</vt:i4>
      </vt:variant>
      <vt:variant>
        <vt:i4>5</vt:i4>
      </vt:variant>
      <vt:variant>
        <vt:lpwstr/>
      </vt:variant>
      <vt:variant>
        <vt:lpwstr>_Toc64466798</vt:lpwstr>
      </vt:variant>
      <vt:variant>
        <vt:i4>1376317</vt:i4>
      </vt:variant>
      <vt:variant>
        <vt:i4>200</vt:i4>
      </vt:variant>
      <vt:variant>
        <vt:i4>0</vt:i4>
      </vt:variant>
      <vt:variant>
        <vt:i4>5</vt:i4>
      </vt:variant>
      <vt:variant>
        <vt:lpwstr/>
      </vt:variant>
      <vt:variant>
        <vt:lpwstr>_Toc64466797</vt:lpwstr>
      </vt:variant>
      <vt:variant>
        <vt:i4>1310781</vt:i4>
      </vt:variant>
      <vt:variant>
        <vt:i4>194</vt:i4>
      </vt:variant>
      <vt:variant>
        <vt:i4>0</vt:i4>
      </vt:variant>
      <vt:variant>
        <vt:i4>5</vt:i4>
      </vt:variant>
      <vt:variant>
        <vt:lpwstr/>
      </vt:variant>
      <vt:variant>
        <vt:lpwstr>_Toc64466796</vt:lpwstr>
      </vt:variant>
      <vt:variant>
        <vt:i4>1507389</vt:i4>
      </vt:variant>
      <vt:variant>
        <vt:i4>188</vt:i4>
      </vt:variant>
      <vt:variant>
        <vt:i4>0</vt:i4>
      </vt:variant>
      <vt:variant>
        <vt:i4>5</vt:i4>
      </vt:variant>
      <vt:variant>
        <vt:lpwstr/>
      </vt:variant>
      <vt:variant>
        <vt:lpwstr>_Toc64466795</vt:lpwstr>
      </vt:variant>
      <vt:variant>
        <vt:i4>1441853</vt:i4>
      </vt:variant>
      <vt:variant>
        <vt:i4>182</vt:i4>
      </vt:variant>
      <vt:variant>
        <vt:i4>0</vt:i4>
      </vt:variant>
      <vt:variant>
        <vt:i4>5</vt:i4>
      </vt:variant>
      <vt:variant>
        <vt:lpwstr/>
      </vt:variant>
      <vt:variant>
        <vt:lpwstr>_Toc64466794</vt:lpwstr>
      </vt:variant>
      <vt:variant>
        <vt:i4>1114173</vt:i4>
      </vt:variant>
      <vt:variant>
        <vt:i4>176</vt:i4>
      </vt:variant>
      <vt:variant>
        <vt:i4>0</vt:i4>
      </vt:variant>
      <vt:variant>
        <vt:i4>5</vt:i4>
      </vt:variant>
      <vt:variant>
        <vt:lpwstr/>
      </vt:variant>
      <vt:variant>
        <vt:lpwstr>_Toc64466793</vt:lpwstr>
      </vt:variant>
      <vt:variant>
        <vt:i4>1048637</vt:i4>
      </vt:variant>
      <vt:variant>
        <vt:i4>170</vt:i4>
      </vt:variant>
      <vt:variant>
        <vt:i4>0</vt:i4>
      </vt:variant>
      <vt:variant>
        <vt:i4>5</vt:i4>
      </vt:variant>
      <vt:variant>
        <vt:lpwstr/>
      </vt:variant>
      <vt:variant>
        <vt:lpwstr>_Toc64466792</vt:lpwstr>
      </vt:variant>
      <vt:variant>
        <vt:i4>1245245</vt:i4>
      </vt:variant>
      <vt:variant>
        <vt:i4>164</vt:i4>
      </vt:variant>
      <vt:variant>
        <vt:i4>0</vt:i4>
      </vt:variant>
      <vt:variant>
        <vt:i4>5</vt:i4>
      </vt:variant>
      <vt:variant>
        <vt:lpwstr/>
      </vt:variant>
      <vt:variant>
        <vt:lpwstr>_Toc64466791</vt:lpwstr>
      </vt:variant>
      <vt:variant>
        <vt:i4>1179709</vt:i4>
      </vt:variant>
      <vt:variant>
        <vt:i4>158</vt:i4>
      </vt:variant>
      <vt:variant>
        <vt:i4>0</vt:i4>
      </vt:variant>
      <vt:variant>
        <vt:i4>5</vt:i4>
      </vt:variant>
      <vt:variant>
        <vt:lpwstr/>
      </vt:variant>
      <vt:variant>
        <vt:lpwstr>_Toc64466790</vt:lpwstr>
      </vt:variant>
      <vt:variant>
        <vt:i4>1769532</vt:i4>
      </vt:variant>
      <vt:variant>
        <vt:i4>152</vt:i4>
      </vt:variant>
      <vt:variant>
        <vt:i4>0</vt:i4>
      </vt:variant>
      <vt:variant>
        <vt:i4>5</vt:i4>
      </vt:variant>
      <vt:variant>
        <vt:lpwstr/>
      </vt:variant>
      <vt:variant>
        <vt:lpwstr>_Toc64466789</vt:lpwstr>
      </vt:variant>
      <vt:variant>
        <vt:i4>1703996</vt:i4>
      </vt:variant>
      <vt:variant>
        <vt:i4>146</vt:i4>
      </vt:variant>
      <vt:variant>
        <vt:i4>0</vt:i4>
      </vt:variant>
      <vt:variant>
        <vt:i4>5</vt:i4>
      </vt:variant>
      <vt:variant>
        <vt:lpwstr/>
      </vt:variant>
      <vt:variant>
        <vt:lpwstr>_Toc64466788</vt:lpwstr>
      </vt:variant>
      <vt:variant>
        <vt:i4>1376316</vt:i4>
      </vt:variant>
      <vt:variant>
        <vt:i4>140</vt:i4>
      </vt:variant>
      <vt:variant>
        <vt:i4>0</vt:i4>
      </vt:variant>
      <vt:variant>
        <vt:i4>5</vt:i4>
      </vt:variant>
      <vt:variant>
        <vt:lpwstr/>
      </vt:variant>
      <vt:variant>
        <vt:lpwstr>_Toc64466787</vt:lpwstr>
      </vt:variant>
      <vt:variant>
        <vt:i4>1310780</vt:i4>
      </vt:variant>
      <vt:variant>
        <vt:i4>134</vt:i4>
      </vt:variant>
      <vt:variant>
        <vt:i4>0</vt:i4>
      </vt:variant>
      <vt:variant>
        <vt:i4>5</vt:i4>
      </vt:variant>
      <vt:variant>
        <vt:lpwstr/>
      </vt:variant>
      <vt:variant>
        <vt:lpwstr>_Toc64466786</vt:lpwstr>
      </vt:variant>
      <vt:variant>
        <vt:i4>1507388</vt:i4>
      </vt:variant>
      <vt:variant>
        <vt:i4>128</vt:i4>
      </vt:variant>
      <vt:variant>
        <vt:i4>0</vt:i4>
      </vt:variant>
      <vt:variant>
        <vt:i4>5</vt:i4>
      </vt:variant>
      <vt:variant>
        <vt:lpwstr/>
      </vt:variant>
      <vt:variant>
        <vt:lpwstr>_Toc64466785</vt:lpwstr>
      </vt:variant>
      <vt:variant>
        <vt:i4>1441852</vt:i4>
      </vt:variant>
      <vt:variant>
        <vt:i4>122</vt:i4>
      </vt:variant>
      <vt:variant>
        <vt:i4>0</vt:i4>
      </vt:variant>
      <vt:variant>
        <vt:i4>5</vt:i4>
      </vt:variant>
      <vt:variant>
        <vt:lpwstr/>
      </vt:variant>
      <vt:variant>
        <vt:lpwstr>_Toc64466784</vt:lpwstr>
      </vt:variant>
      <vt:variant>
        <vt:i4>1114172</vt:i4>
      </vt:variant>
      <vt:variant>
        <vt:i4>116</vt:i4>
      </vt:variant>
      <vt:variant>
        <vt:i4>0</vt:i4>
      </vt:variant>
      <vt:variant>
        <vt:i4>5</vt:i4>
      </vt:variant>
      <vt:variant>
        <vt:lpwstr/>
      </vt:variant>
      <vt:variant>
        <vt:lpwstr>_Toc64466783</vt:lpwstr>
      </vt:variant>
      <vt:variant>
        <vt:i4>1048636</vt:i4>
      </vt:variant>
      <vt:variant>
        <vt:i4>110</vt:i4>
      </vt:variant>
      <vt:variant>
        <vt:i4>0</vt:i4>
      </vt:variant>
      <vt:variant>
        <vt:i4>5</vt:i4>
      </vt:variant>
      <vt:variant>
        <vt:lpwstr/>
      </vt:variant>
      <vt:variant>
        <vt:lpwstr>_Toc64466782</vt:lpwstr>
      </vt:variant>
      <vt:variant>
        <vt:i4>1245244</vt:i4>
      </vt:variant>
      <vt:variant>
        <vt:i4>104</vt:i4>
      </vt:variant>
      <vt:variant>
        <vt:i4>0</vt:i4>
      </vt:variant>
      <vt:variant>
        <vt:i4>5</vt:i4>
      </vt:variant>
      <vt:variant>
        <vt:lpwstr/>
      </vt:variant>
      <vt:variant>
        <vt:lpwstr>_Toc64466781</vt:lpwstr>
      </vt:variant>
      <vt:variant>
        <vt:i4>1179708</vt:i4>
      </vt:variant>
      <vt:variant>
        <vt:i4>98</vt:i4>
      </vt:variant>
      <vt:variant>
        <vt:i4>0</vt:i4>
      </vt:variant>
      <vt:variant>
        <vt:i4>5</vt:i4>
      </vt:variant>
      <vt:variant>
        <vt:lpwstr/>
      </vt:variant>
      <vt:variant>
        <vt:lpwstr>_Toc64466780</vt:lpwstr>
      </vt:variant>
      <vt:variant>
        <vt:i4>1769523</vt:i4>
      </vt:variant>
      <vt:variant>
        <vt:i4>92</vt:i4>
      </vt:variant>
      <vt:variant>
        <vt:i4>0</vt:i4>
      </vt:variant>
      <vt:variant>
        <vt:i4>5</vt:i4>
      </vt:variant>
      <vt:variant>
        <vt:lpwstr/>
      </vt:variant>
      <vt:variant>
        <vt:lpwstr>_Toc64466779</vt:lpwstr>
      </vt:variant>
      <vt:variant>
        <vt:i4>1703987</vt:i4>
      </vt:variant>
      <vt:variant>
        <vt:i4>86</vt:i4>
      </vt:variant>
      <vt:variant>
        <vt:i4>0</vt:i4>
      </vt:variant>
      <vt:variant>
        <vt:i4>5</vt:i4>
      </vt:variant>
      <vt:variant>
        <vt:lpwstr/>
      </vt:variant>
      <vt:variant>
        <vt:lpwstr>_Toc64466778</vt:lpwstr>
      </vt:variant>
      <vt:variant>
        <vt:i4>1310771</vt:i4>
      </vt:variant>
      <vt:variant>
        <vt:i4>80</vt:i4>
      </vt:variant>
      <vt:variant>
        <vt:i4>0</vt:i4>
      </vt:variant>
      <vt:variant>
        <vt:i4>5</vt:i4>
      </vt:variant>
      <vt:variant>
        <vt:lpwstr/>
      </vt:variant>
      <vt:variant>
        <vt:lpwstr>_Toc64466776</vt:lpwstr>
      </vt:variant>
      <vt:variant>
        <vt:i4>1507379</vt:i4>
      </vt:variant>
      <vt:variant>
        <vt:i4>74</vt:i4>
      </vt:variant>
      <vt:variant>
        <vt:i4>0</vt:i4>
      </vt:variant>
      <vt:variant>
        <vt:i4>5</vt:i4>
      </vt:variant>
      <vt:variant>
        <vt:lpwstr/>
      </vt:variant>
      <vt:variant>
        <vt:lpwstr>_Toc64466775</vt:lpwstr>
      </vt:variant>
      <vt:variant>
        <vt:i4>1441843</vt:i4>
      </vt:variant>
      <vt:variant>
        <vt:i4>68</vt:i4>
      </vt:variant>
      <vt:variant>
        <vt:i4>0</vt:i4>
      </vt:variant>
      <vt:variant>
        <vt:i4>5</vt:i4>
      </vt:variant>
      <vt:variant>
        <vt:lpwstr/>
      </vt:variant>
      <vt:variant>
        <vt:lpwstr>_Toc64466774</vt:lpwstr>
      </vt:variant>
      <vt:variant>
        <vt:i4>1114163</vt:i4>
      </vt:variant>
      <vt:variant>
        <vt:i4>62</vt:i4>
      </vt:variant>
      <vt:variant>
        <vt:i4>0</vt:i4>
      </vt:variant>
      <vt:variant>
        <vt:i4>5</vt:i4>
      </vt:variant>
      <vt:variant>
        <vt:lpwstr/>
      </vt:variant>
      <vt:variant>
        <vt:lpwstr>_Toc64466773</vt:lpwstr>
      </vt:variant>
      <vt:variant>
        <vt:i4>1048627</vt:i4>
      </vt:variant>
      <vt:variant>
        <vt:i4>56</vt:i4>
      </vt:variant>
      <vt:variant>
        <vt:i4>0</vt:i4>
      </vt:variant>
      <vt:variant>
        <vt:i4>5</vt:i4>
      </vt:variant>
      <vt:variant>
        <vt:lpwstr/>
      </vt:variant>
      <vt:variant>
        <vt:lpwstr>_Toc64466772</vt:lpwstr>
      </vt:variant>
      <vt:variant>
        <vt:i4>1245235</vt:i4>
      </vt:variant>
      <vt:variant>
        <vt:i4>50</vt:i4>
      </vt:variant>
      <vt:variant>
        <vt:i4>0</vt:i4>
      </vt:variant>
      <vt:variant>
        <vt:i4>5</vt:i4>
      </vt:variant>
      <vt:variant>
        <vt:lpwstr/>
      </vt:variant>
      <vt:variant>
        <vt:lpwstr>_Toc64466771</vt:lpwstr>
      </vt:variant>
      <vt:variant>
        <vt:i4>1179699</vt:i4>
      </vt:variant>
      <vt:variant>
        <vt:i4>44</vt:i4>
      </vt:variant>
      <vt:variant>
        <vt:i4>0</vt:i4>
      </vt:variant>
      <vt:variant>
        <vt:i4>5</vt:i4>
      </vt:variant>
      <vt:variant>
        <vt:lpwstr/>
      </vt:variant>
      <vt:variant>
        <vt:lpwstr>_Toc64466770</vt:lpwstr>
      </vt:variant>
      <vt:variant>
        <vt:i4>1769522</vt:i4>
      </vt:variant>
      <vt:variant>
        <vt:i4>38</vt:i4>
      </vt:variant>
      <vt:variant>
        <vt:i4>0</vt:i4>
      </vt:variant>
      <vt:variant>
        <vt:i4>5</vt:i4>
      </vt:variant>
      <vt:variant>
        <vt:lpwstr/>
      </vt:variant>
      <vt:variant>
        <vt:lpwstr>_Toc64466769</vt:lpwstr>
      </vt:variant>
      <vt:variant>
        <vt:i4>1703986</vt:i4>
      </vt:variant>
      <vt:variant>
        <vt:i4>32</vt:i4>
      </vt:variant>
      <vt:variant>
        <vt:i4>0</vt:i4>
      </vt:variant>
      <vt:variant>
        <vt:i4>5</vt:i4>
      </vt:variant>
      <vt:variant>
        <vt:lpwstr/>
      </vt:variant>
      <vt:variant>
        <vt:lpwstr>_Toc64466768</vt:lpwstr>
      </vt:variant>
      <vt:variant>
        <vt:i4>1376306</vt:i4>
      </vt:variant>
      <vt:variant>
        <vt:i4>26</vt:i4>
      </vt:variant>
      <vt:variant>
        <vt:i4>0</vt:i4>
      </vt:variant>
      <vt:variant>
        <vt:i4>5</vt:i4>
      </vt:variant>
      <vt:variant>
        <vt:lpwstr/>
      </vt:variant>
      <vt:variant>
        <vt:lpwstr>_Toc64466767</vt:lpwstr>
      </vt:variant>
      <vt:variant>
        <vt:i4>1310770</vt:i4>
      </vt:variant>
      <vt:variant>
        <vt:i4>20</vt:i4>
      </vt:variant>
      <vt:variant>
        <vt:i4>0</vt:i4>
      </vt:variant>
      <vt:variant>
        <vt:i4>5</vt:i4>
      </vt:variant>
      <vt:variant>
        <vt:lpwstr/>
      </vt:variant>
      <vt:variant>
        <vt:lpwstr>_Toc64466766</vt:lpwstr>
      </vt:variant>
      <vt:variant>
        <vt:i4>1507378</vt:i4>
      </vt:variant>
      <vt:variant>
        <vt:i4>14</vt:i4>
      </vt:variant>
      <vt:variant>
        <vt:i4>0</vt:i4>
      </vt:variant>
      <vt:variant>
        <vt:i4>5</vt:i4>
      </vt:variant>
      <vt:variant>
        <vt:lpwstr/>
      </vt:variant>
      <vt:variant>
        <vt:lpwstr>_Toc64466765</vt:lpwstr>
      </vt:variant>
      <vt:variant>
        <vt:i4>1441842</vt:i4>
      </vt:variant>
      <vt:variant>
        <vt:i4>8</vt:i4>
      </vt:variant>
      <vt:variant>
        <vt:i4>0</vt:i4>
      </vt:variant>
      <vt:variant>
        <vt:i4>5</vt:i4>
      </vt:variant>
      <vt:variant>
        <vt:lpwstr/>
      </vt:variant>
      <vt:variant>
        <vt:lpwstr>_Toc64466764</vt:lpwstr>
      </vt:variant>
      <vt:variant>
        <vt:i4>1114162</vt:i4>
      </vt:variant>
      <vt:variant>
        <vt:i4>2</vt:i4>
      </vt:variant>
      <vt:variant>
        <vt:i4>0</vt:i4>
      </vt:variant>
      <vt:variant>
        <vt:i4>5</vt:i4>
      </vt:variant>
      <vt:variant>
        <vt:lpwstr/>
      </vt:variant>
      <vt:variant>
        <vt:lpwstr>_Toc64466763</vt:lpwstr>
      </vt:variant>
      <vt:variant>
        <vt:i4>7471119</vt:i4>
      </vt:variant>
      <vt:variant>
        <vt:i4>0</vt:i4>
      </vt:variant>
      <vt:variant>
        <vt:i4>0</vt:i4>
      </vt:variant>
      <vt:variant>
        <vt:i4>5</vt:i4>
      </vt:variant>
      <vt:variant>
        <vt:lpwstr>mailto:erozijatla.fseu@mpgi.hr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Delak</dc:creator>
  <cp:keywords/>
  <dc:description/>
  <cp:lastModifiedBy>Katija Jaram</cp:lastModifiedBy>
  <cp:revision>37</cp:revision>
  <cp:lastPrinted>2021-02-16T14:16:00Z</cp:lastPrinted>
  <dcterms:created xsi:type="dcterms:W3CDTF">2021-06-23T07:22:00Z</dcterms:created>
  <dcterms:modified xsi:type="dcterms:W3CDTF">2021-06-23T13:33:00Z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