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591197B9" w:rsidR="00912019" w:rsidRDefault="00912019" w:rsidP="00912019">
      <w:pPr>
        <w:spacing w:after="0" w:line="240" w:lineRule="auto"/>
        <w:jc w:val="center"/>
        <w:rPr>
          <w:rFonts w:ascii="Times New Roman" w:eastAsia="Calibri" w:hAnsi="Times New Roman" w:cs="Times New Roman"/>
          <w:b/>
          <w:sz w:val="24"/>
          <w:szCs w:val="24"/>
          <w:lang w:eastAsia="hr-HR"/>
        </w:rPr>
      </w:pPr>
    </w:p>
    <w:p w14:paraId="12F66FFF" w14:textId="133350AC" w:rsidR="00623ABA" w:rsidRDefault="00623ABA" w:rsidP="00912019">
      <w:pPr>
        <w:spacing w:after="0" w:line="240" w:lineRule="auto"/>
        <w:jc w:val="center"/>
        <w:rPr>
          <w:rFonts w:ascii="Times New Roman" w:eastAsia="Calibri" w:hAnsi="Times New Roman" w:cs="Times New Roman"/>
          <w:b/>
          <w:sz w:val="24"/>
          <w:szCs w:val="24"/>
          <w:lang w:eastAsia="hr-HR"/>
        </w:rPr>
      </w:pPr>
    </w:p>
    <w:p w14:paraId="32AA9174" w14:textId="77777777" w:rsidR="00623ABA" w:rsidRPr="00912019" w:rsidRDefault="00623ABA"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F287B08" w14:textId="77777777" w:rsidR="005D1D29" w:rsidRDefault="00912019" w:rsidP="005D1D2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5222A3EF"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15F7F991"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52DFF2C" w14:textId="29BE0E6A" w:rsidR="005D1D29" w:rsidRDefault="005D1D29" w:rsidP="005D1D29">
      <w:pPr>
        <w:spacing w:after="0" w:line="240" w:lineRule="auto"/>
        <w:jc w:val="center"/>
        <w:rPr>
          <w:rFonts w:ascii="Times New Roman" w:eastAsia="Calibri" w:hAnsi="Times New Roman" w:cs="Times New Roman"/>
          <w:b/>
          <w:sz w:val="28"/>
          <w:szCs w:val="28"/>
          <w:lang w:eastAsia="hr-HR"/>
        </w:rPr>
      </w:pPr>
    </w:p>
    <w:p w14:paraId="7B3BBC77" w14:textId="3DBA17C4" w:rsidR="00230F7C" w:rsidRDefault="00230F7C" w:rsidP="005D1D29">
      <w:pPr>
        <w:spacing w:after="0" w:line="240" w:lineRule="auto"/>
        <w:jc w:val="center"/>
        <w:rPr>
          <w:rFonts w:ascii="Times New Roman" w:eastAsia="Calibri" w:hAnsi="Times New Roman" w:cs="Times New Roman"/>
          <w:b/>
          <w:sz w:val="28"/>
          <w:szCs w:val="28"/>
          <w:lang w:eastAsia="hr-HR"/>
        </w:rPr>
      </w:pPr>
    </w:p>
    <w:p w14:paraId="272EA1D5" w14:textId="430323DF" w:rsidR="00230F7C" w:rsidRDefault="00230F7C" w:rsidP="005D1D29">
      <w:pPr>
        <w:spacing w:after="0" w:line="240" w:lineRule="auto"/>
        <w:jc w:val="center"/>
        <w:rPr>
          <w:rFonts w:ascii="Times New Roman" w:eastAsia="Calibri" w:hAnsi="Times New Roman" w:cs="Times New Roman"/>
          <w:b/>
          <w:sz w:val="28"/>
          <w:szCs w:val="28"/>
          <w:lang w:eastAsia="hr-HR"/>
        </w:rPr>
      </w:pPr>
    </w:p>
    <w:p w14:paraId="6A840464" w14:textId="65A95D1F" w:rsidR="00230F7C" w:rsidRDefault="00230F7C" w:rsidP="005D1D29">
      <w:pPr>
        <w:spacing w:after="0" w:line="240" w:lineRule="auto"/>
        <w:jc w:val="center"/>
        <w:rPr>
          <w:rFonts w:ascii="Times New Roman" w:eastAsia="Calibri" w:hAnsi="Times New Roman" w:cs="Times New Roman"/>
          <w:b/>
          <w:sz w:val="28"/>
          <w:szCs w:val="28"/>
          <w:lang w:eastAsia="hr-HR"/>
        </w:rPr>
      </w:pPr>
    </w:p>
    <w:p w14:paraId="2D666493" w14:textId="4C2D2DF9" w:rsidR="00230F7C" w:rsidRDefault="00230F7C" w:rsidP="005D1D29">
      <w:pPr>
        <w:spacing w:after="0" w:line="240" w:lineRule="auto"/>
        <w:jc w:val="center"/>
        <w:rPr>
          <w:rFonts w:ascii="Times New Roman" w:eastAsia="Calibri" w:hAnsi="Times New Roman" w:cs="Times New Roman"/>
          <w:b/>
          <w:sz w:val="28"/>
          <w:szCs w:val="28"/>
          <w:lang w:eastAsia="hr-HR"/>
        </w:rPr>
      </w:pPr>
    </w:p>
    <w:p w14:paraId="7C4989BD" w14:textId="2C360129" w:rsidR="00230F7C" w:rsidRDefault="00230F7C" w:rsidP="005D1D29">
      <w:pPr>
        <w:spacing w:after="0" w:line="240" w:lineRule="auto"/>
        <w:jc w:val="center"/>
        <w:rPr>
          <w:rFonts w:ascii="Times New Roman" w:eastAsia="Calibri" w:hAnsi="Times New Roman" w:cs="Times New Roman"/>
          <w:b/>
          <w:sz w:val="28"/>
          <w:szCs w:val="28"/>
          <w:lang w:eastAsia="hr-HR"/>
        </w:rPr>
      </w:pPr>
    </w:p>
    <w:p w14:paraId="2ED75225" w14:textId="15771D86" w:rsidR="00230F7C" w:rsidRDefault="00230F7C" w:rsidP="005D1D29">
      <w:pPr>
        <w:spacing w:after="0" w:line="240" w:lineRule="auto"/>
        <w:jc w:val="center"/>
        <w:rPr>
          <w:rFonts w:ascii="Times New Roman" w:eastAsia="Calibri" w:hAnsi="Times New Roman" w:cs="Times New Roman"/>
          <w:b/>
          <w:sz w:val="28"/>
          <w:szCs w:val="28"/>
          <w:lang w:eastAsia="hr-HR"/>
        </w:rPr>
      </w:pPr>
    </w:p>
    <w:p w14:paraId="15B46D7B" w14:textId="45D8CC51" w:rsidR="00230F7C" w:rsidRDefault="00230F7C" w:rsidP="005D1D29">
      <w:pPr>
        <w:spacing w:after="0" w:line="240" w:lineRule="auto"/>
        <w:jc w:val="center"/>
        <w:rPr>
          <w:rFonts w:ascii="Times New Roman" w:eastAsia="Calibri" w:hAnsi="Times New Roman" w:cs="Times New Roman"/>
          <w:b/>
          <w:sz w:val="28"/>
          <w:szCs w:val="28"/>
          <w:lang w:eastAsia="hr-HR"/>
        </w:rPr>
      </w:pPr>
    </w:p>
    <w:p w14:paraId="292327F4" w14:textId="44C07E07" w:rsidR="00230F7C" w:rsidRDefault="00230F7C" w:rsidP="005D1D29">
      <w:pPr>
        <w:spacing w:after="0" w:line="240" w:lineRule="auto"/>
        <w:jc w:val="center"/>
        <w:rPr>
          <w:rFonts w:ascii="Times New Roman" w:eastAsia="Calibri" w:hAnsi="Times New Roman" w:cs="Times New Roman"/>
          <w:b/>
          <w:sz w:val="28"/>
          <w:szCs w:val="28"/>
          <w:lang w:eastAsia="hr-HR"/>
        </w:rPr>
      </w:pPr>
    </w:p>
    <w:p w14:paraId="27AFA9D6" w14:textId="191341AC" w:rsidR="00230F7C" w:rsidRDefault="00230F7C" w:rsidP="005D1D29">
      <w:pPr>
        <w:spacing w:after="0" w:line="240" w:lineRule="auto"/>
        <w:jc w:val="center"/>
        <w:rPr>
          <w:rFonts w:ascii="Times New Roman" w:eastAsia="Calibri" w:hAnsi="Times New Roman" w:cs="Times New Roman"/>
          <w:b/>
          <w:sz w:val="28"/>
          <w:szCs w:val="28"/>
          <w:lang w:eastAsia="hr-HR"/>
        </w:rPr>
      </w:pPr>
    </w:p>
    <w:p w14:paraId="12CB2F8A" w14:textId="17EB829F" w:rsidR="00230F7C" w:rsidRDefault="00230F7C" w:rsidP="005D1D29">
      <w:pPr>
        <w:spacing w:after="0" w:line="240" w:lineRule="auto"/>
        <w:jc w:val="center"/>
        <w:rPr>
          <w:rFonts w:ascii="Times New Roman" w:eastAsia="Calibri" w:hAnsi="Times New Roman" w:cs="Times New Roman"/>
          <w:b/>
          <w:sz w:val="28"/>
          <w:szCs w:val="28"/>
          <w:lang w:eastAsia="hr-HR"/>
        </w:rPr>
      </w:pPr>
    </w:p>
    <w:p w14:paraId="40FEDE29" w14:textId="0C9DA0EA" w:rsidR="00230F7C" w:rsidRDefault="00230F7C" w:rsidP="005D1D29">
      <w:pPr>
        <w:spacing w:after="0" w:line="240" w:lineRule="auto"/>
        <w:jc w:val="center"/>
        <w:rPr>
          <w:rFonts w:ascii="Times New Roman" w:eastAsia="Calibri" w:hAnsi="Times New Roman" w:cs="Times New Roman"/>
          <w:b/>
          <w:sz w:val="28"/>
          <w:szCs w:val="28"/>
          <w:lang w:eastAsia="hr-HR"/>
        </w:rPr>
      </w:pPr>
    </w:p>
    <w:p w14:paraId="1632F891" w14:textId="3C76980F" w:rsidR="00230F7C" w:rsidRDefault="00230F7C" w:rsidP="005D1D29">
      <w:pPr>
        <w:spacing w:after="0" w:line="240" w:lineRule="auto"/>
        <w:jc w:val="center"/>
        <w:rPr>
          <w:rFonts w:ascii="Times New Roman" w:eastAsia="Calibri" w:hAnsi="Times New Roman" w:cs="Times New Roman"/>
          <w:b/>
          <w:sz w:val="28"/>
          <w:szCs w:val="28"/>
          <w:lang w:eastAsia="hr-HR"/>
        </w:rPr>
      </w:pPr>
    </w:p>
    <w:p w14:paraId="2CB458EF" w14:textId="1DC4885E" w:rsidR="00230F7C" w:rsidRDefault="00230F7C" w:rsidP="005D1D29">
      <w:pPr>
        <w:spacing w:after="0" w:line="240" w:lineRule="auto"/>
        <w:jc w:val="center"/>
        <w:rPr>
          <w:rFonts w:ascii="Times New Roman" w:eastAsia="Calibri" w:hAnsi="Times New Roman" w:cs="Times New Roman"/>
          <w:b/>
          <w:sz w:val="28"/>
          <w:szCs w:val="28"/>
          <w:lang w:eastAsia="hr-HR"/>
        </w:rPr>
      </w:pPr>
    </w:p>
    <w:p w14:paraId="17B032D3" w14:textId="559052FA" w:rsidR="00230F7C" w:rsidRDefault="00230F7C" w:rsidP="005D1D29">
      <w:pPr>
        <w:spacing w:after="0" w:line="240" w:lineRule="auto"/>
        <w:jc w:val="center"/>
        <w:rPr>
          <w:rFonts w:ascii="Times New Roman" w:eastAsia="Calibri" w:hAnsi="Times New Roman" w:cs="Times New Roman"/>
          <w:b/>
          <w:sz w:val="28"/>
          <w:szCs w:val="28"/>
          <w:lang w:eastAsia="hr-HR"/>
        </w:rPr>
      </w:pPr>
    </w:p>
    <w:p w14:paraId="1CCC26A6" w14:textId="5EF3825F" w:rsidR="00623ABA" w:rsidRDefault="00623ABA" w:rsidP="005D1D29">
      <w:pPr>
        <w:spacing w:after="0" w:line="240" w:lineRule="auto"/>
        <w:jc w:val="center"/>
        <w:rPr>
          <w:rFonts w:ascii="Times New Roman" w:eastAsia="Calibri" w:hAnsi="Times New Roman" w:cs="Times New Roman"/>
          <w:b/>
          <w:sz w:val="28"/>
          <w:szCs w:val="28"/>
          <w:lang w:eastAsia="hr-HR"/>
        </w:rPr>
      </w:pPr>
    </w:p>
    <w:p w14:paraId="3EDD6F12" w14:textId="4FFAE958" w:rsidR="00623ABA" w:rsidRDefault="00623ABA" w:rsidP="005D1D29">
      <w:pPr>
        <w:spacing w:after="0" w:line="240" w:lineRule="auto"/>
        <w:jc w:val="center"/>
        <w:rPr>
          <w:rFonts w:ascii="Times New Roman" w:eastAsia="Calibri" w:hAnsi="Times New Roman" w:cs="Times New Roman"/>
          <w:b/>
          <w:sz w:val="28"/>
          <w:szCs w:val="28"/>
          <w:lang w:eastAsia="hr-HR"/>
        </w:rPr>
      </w:pPr>
    </w:p>
    <w:p w14:paraId="67D6ACB5" w14:textId="31AC907E" w:rsidR="00623ABA" w:rsidRDefault="00623ABA" w:rsidP="005D1D29">
      <w:pPr>
        <w:spacing w:after="0" w:line="240" w:lineRule="auto"/>
        <w:jc w:val="center"/>
        <w:rPr>
          <w:rFonts w:ascii="Times New Roman" w:eastAsia="Calibri" w:hAnsi="Times New Roman" w:cs="Times New Roman"/>
          <w:b/>
          <w:sz w:val="28"/>
          <w:szCs w:val="28"/>
          <w:lang w:eastAsia="hr-HR"/>
        </w:rPr>
      </w:pPr>
    </w:p>
    <w:p w14:paraId="44300B76" w14:textId="023497F8" w:rsidR="00623ABA" w:rsidRDefault="00623ABA" w:rsidP="005D1D29">
      <w:pPr>
        <w:spacing w:after="0" w:line="240" w:lineRule="auto"/>
        <w:jc w:val="center"/>
        <w:rPr>
          <w:rFonts w:ascii="Times New Roman" w:eastAsia="Calibri" w:hAnsi="Times New Roman" w:cs="Times New Roman"/>
          <w:b/>
          <w:sz w:val="28"/>
          <w:szCs w:val="28"/>
          <w:lang w:eastAsia="hr-HR"/>
        </w:rPr>
      </w:pPr>
    </w:p>
    <w:p w14:paraId="36B6C05D" w14:textId="1BFE7D44" w:rsidR="00623ABA" w:rsidRDefault="00623ABA" w:rsidP="005D1D29">
      <w:pPr>
        <w:spacing w:after="0" w:line="240" w:lineRule="auto"/>
        <w:jc w:val="center"/>
        <w:rPr>
          <w:rFonts w:ascii="Times New Roman" w:eastAsia="Calibri" w:hAnsi="Times New Roman" w:cs="Times New Roman"/>
          <w:b/>
          <w:sz w:val="28"/>
          <w:szCs w:val="28"/>
          <w:lang w:eastAsia="hr-HR"/>
        </w:rPr>
      </w:pPr>
    </w:p>
    <w:p w14:paraId="0D185D24" w14:textId="77777777" w:rsidR="00623ABA" w:rsidRDefault="00623ABA" w:rsidP="005D1D29">
      <w:pPr>
        <w:spacing w:after="0" w:line="240" w:lineRule="auto"/>
        <w:jc w:val="center"/>
        <w:rPr>
          <w:rFonts w:ascii="Times New Roman" w:eastAsia="Calibri" w:hAnsi="Times New Roman" w:cs="Times New Roman"/>
          <w:b/>
          <w:sz w:val="28"/>
          <w:szCs w:val="28"/>
          <w:lang w:eastAsia="hr-HR"/>
        </w:rPr>
      </w:pPr>
    </w:p>
    <w:p w14:paraId="0E9541C1" w14:textId="0F0836F9" w:rsidR="00230F7C" w:rsidRDefault="00230F7C" w:rsidP="005D1D29">
      <w:pPr>
        <w:spacing w:after="0" w:line="240" w:lineRule="auto"/>
        <w:jc w:val="center"/>
        <w:rPr>
          <w:rFonts w:ascii="Times New Roman" w:eastAsia="Calibri" w:hAnsi="Times New Roman" w:cs="Times New Roman"/>
          <w:b/>
          <w:sz w:val="28"/>
          <w:szCs w:val="28"/>
          <w:lang w:eastAsia="hr-HR"/>
        </w:rPr>
      </w:pPr>
    </w:p>
    <w:p w14:paraId="4931A83A" w14:textId="110F94A3" w:rsidR="00230F7C" w:rsidRDefault="00230F7C" w:rsidP="005D1D29">
      <w:pPr>
        <w:spacing w:after="0" w:line="240" w:lineRule="auto"/>
        <w:jc w:val="center"/>
        <w:rPr>
          <w:rFonts w:ascii="Times New Roman" w:eastAsia="Calibri" w:hAnsi="Times New Roman" w:cs="Times New Roman"/>
          <w:b/>
          <w:sz w:val="28"/>
          <w:szCs w:val="28"/>
          <w:lang w:eastAsia="hr-HR"/>
        </w:rPr>
      </w:pPr>
    </w:p>
    <w:p w14:paraId="1DC5E358" w14:textId="4BAF6E4D" w:rsidR="00230F7C" w:rsidRDefault="00230F7C" w:rsidP="005D1D29">
      <w:pPr>
        <w:spacing w:after="0" w:line="240" w:lineRule="auto"/>
        <w:jc w:val="center"/>
        <w:rPr>
          <w:rFonts w:ascii="Times New Roman" w:eastAsia="Calibri" w:hAnsi="Times New Roman" w:cs="Times New Roman"/>
          <w:b/>
          <w:sz w:val="28"/>
          <w:szCs w:val="28"/>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5677AEDF" w14:textId="2040BC4D" w:rsidR="003C6DE5" w:rsidRPr="00230F7C" w:rsidRDefault="003E40E8">
          <w:pPr>
            <w:pStyle w:val="TOCNaslov"/>
            <w:rPr>
              <w:rFonts w:ascii="Times New Roman" w:hAnsi="Times New Roman" w:cs="Times New Roman"/>
              <w:sz w:val="24"/>
            </w:rPr>
          </w:pPr>
          <w:r w:rsidRPr="003E40E8">
            <w:rPr>
              <w:rFonts w:ascii="Times New Roman" w:eastAsia="Calibri" w:hAnsi="Times New Roman" w:cs="Times New Roman"/>
              <w:b/>
              <w:color w:val="auto"/>
              <w:sz w:val="24"/>
              <w:szCs w:val="24"/>
            </w:rPr>
            <w:t>SADRŽAJ</w:t>
          </w:r>
        </w:p>
        <w:p w14:paraId="173FF4FC" w14:textId="7385EAF6" w:rsidR="002C65C5" w:rsidRPr="003E40E8" w:rsidRDefault="003C6DE5">
          <w:pPr>
            <w:pStyle w:val="Sadraj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iperveza"/>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73D2EE07"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1" w:history="1">
            <w:r w:rsidR="002C65C5" w:rsidRPr="003E40E8">
              <w:rPr>
                <w:rStyle w:val="Hiperveza"/>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0B27AE61"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2" w:history="1">
            <w:r w:rsidR="002C65C5" w:rsidRPr="003E40E8">
              <w:rPr>
                <w:rStyle w:val="Hiperveza"/>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32979F54"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3" w:history="1">
            <w:r w:rsidR="002C65C5" w:rsidRPr="003E40E8">
              <w:rPr>
                <w:rStyle w:val="Hiperveza"/>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8F54A46" w14:textId="5DAA698C"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4" w:history="1">
            <w:r w:rsidR="002C65C5" w:rsidRPr="003E40E8">
              <w:rPr>
                <w:rStyle w:val="Hiperveza"/>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52F52F8" w14:textId="06CF853B"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5" w:history="1">
            <w:r w:rsidR="002C65C5" w:rsidRPr="003E40E8">
              <w:rPr>
                <w:rStyle w:val="Hiperveza"/>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9</w:t>
            </w:r>
            <w:r w:rsidR="002C65C5" w:rsidRPr="003E40E8">
              <w:rPr>
                <w:rFonts w:ascii="Times New Roman" w:hAnsi="Times New Roman"/>
                <w:noProof/>
                <w:webHidden/>
                <w:sz w:val="24"/>
              </w:rPr>
              <w:fldChar w:fldCharType="end"/>
            </w:r>
          </w:hyperlink>
        </w:p>
        <w:p w14:paraId="138ED162" w14:textId="5EA5D906" w:rsidR="002C65C5" w:rsidRPr="003E40E8" w:rsidRDefault="00FF2C77">
          <w:pPr>
            <w:pStyle w:val="Sadraj1"/>
            <w:tabs>
              <w:tab w:val="right" w:leader="dot" w:pos="9062"/>
            </w:tabs>
            <w:rPr>
              <w:rFonts w:ascii="Times New Roman" w:eastAsiaTheme="minorEastAsia" w:hAnsi="Times New Roman"/>
              <w:noProof/>
              <w:sz w:val="24"/>
              <w:lang w:eastAsia="hr-HR"/>
            </w:rPr>
          </w:pPr>
          <w:hyperlink w:anchor="_Toc61948926" w:history="1">
            <w:r w:rsidR="002C65C5" w:rsidRPr="003E40E8">
              <w:rPr>
                <w:rStyle w:val="Hiperveza"/>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6903558B" w14:textId="5661722A"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7" w:history="1">
            <w:r w:rsidR="002C65C5" w:rsidRPr="003E40E8">
              <w:rPr>
                <w:rStyle w:val="Hiperveza"/>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3FF5B77F" w14:textId="245F2D52"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8" w:history="1">
            <w:r w:rsidR="002C65C5" w:rsidRPr="003E40E8">
              <w:rPr>
                <w:rStyle w:val="Hiperveza"/>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08D6298" w14:textId="598F52F9"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29" w:history="1">
            <w:r w:rsidR="002C65C5" w:rsidRPr="003E40E8">
              <w:rPr>
                <w:rStyle w:val="Hiperveza"/>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5B0C4ACB" w14:textId="6776930C"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0" w:history="1">
            <w:r w:rsidR="002C65C5" w:rsidRPr="003E40E8">
              <w:rPr>
                <w:rStyle w:val="Hiperveza"/>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019E24F7" w14:textId="7ED34DCC" w:rsidR="002C65C5" w:rsidRPr="003E40E8" w:rsidRDefault="00FF2C77">
          <w:pPr>
            <w:pStyle w:val="Sadraj1"/>
            <w:tabs>
              <w:tab w:val="right" w:leader="dot" w:pos="9062"/>
            </w:tabs>
            <w:rPr>
              <w:rFonts w:ascii="Times New Roman" w:eastAsiaTheme="minorEastAsia" w:hAnsi="Times New Roman"/>
              <w:noProof/>
              <w:sz w:val="24"/>
              <w:lang w:eastAsia="hr-HR"/>
            </w:rPr>
          </w:pPr>
          <w:hyperlink w:anchor="_Toc61948931" w:history="1">
            <w:r w:rsidR="002C65C5" w:rsidRPr="003E40E8">
              <w:rPr>
                <w:rStyle w:val="Hiperveza"/>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2AFCDBB1" w14:textId="233057BD"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2" w:history="1">
            <w:r w:rsidR="002C65C5" w:rsidRPr="003E40E8">
              <w:rPr>
                <w:rStyle w:val="Hiperveza"/>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4184E57A" w14:textId="49B7F281"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3" w:history="1">
            <w:r w:rsidR="002C65C5" w:rsidRPr="003E40E8">
              <w:rPr>
                <w:rStyle w:val="Hiperveza"/>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226445F0" w14:textId="0E6C4478" w:rsidR="002C65C5" w:rsidRPr="003E40E8" w:rsidRDefault="00FF2C77">
          <w:pPr>
            <w:pStyle w:val="Sadraj1"/>
            <w:tabs>
              <w:tab w:val="right" w:leader="dot" w:pos="9062"/>
            </w:tabs>
            <w:rPr>
              <w:rFonts w:ascii="Times New Roman" w:eastAsiaTheme="minorEastAsia" w:hAnsi="Times New Roman"/>
              <w:noProof/>
              <w:sz w:val="24"/>
              <w:lang w:eastAsia="hr-HR"/>
            </w:rPr>
          </w:pPr>
          <w:hyperlink w:anchor="_Toc61948934"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7BDBC46D" w14:textId="27690870"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5" w:history="1">
            <w:r w:rsidR="002C65C5" w:rsidRPr="003E40E8">
              <w:rPr>
                <w:rStyle w:val="Hiperveza"/>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390B8B4D" w14:textId="1326E7C9"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6" w:history="1">
            <w:r w:rsidR="002C65C5" w:rsidRPr="003E40E8">
              <w:rPr>
                <w:rStyle w:val="Hiperveza"/>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0AEBCCA3" w14:textId="210E0447"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7" w:history="1">
            <w:r w:rsidR="002C65C5" w:rsidRPr="003E40E8">
              <w:rPr>
                <w:rStyle w:val="Hiperveza"/>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13163D85" w14:textId="6E2142D6"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8" w:history="1">
            <w:r w:rsidR="002C65C5" w:rsidRPr="003E40E8">
              <w:rPr>
                <w:rStyle w:val="Hiperveza"/>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18</w:t>
            </w:r>
            <w:r w:rsidR="002C65C5" w:rsidRPr="003E40E8">
              <w:rPr>
                <w:rFonts w:ascii="Times New Roman" w:hAnsi="Times New Roman"/>
                <w:noProof/>
                <w:webHidden/>
                <w:sz w:val="24"/>
              </w:rPr>
              <w:fldChar w:fldCharType="end"/>
            </w:r>
          </w:hyperlink>
        </w:p>
        <w:p w14:paraId="5742C28D" w14:textId="41EBC9AF"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39"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372E6DA5" w14:textId="2F7B8A7E"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0" w:history="1">
            <w:r w:rsidR="002C65C5" w:rsidRPr="003E40E8">
              <w:rPr>
                <w:rStyle w:val="Hiperveza"/>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21</w:t>
            </w:r>
            <w:r w:rsidR="002C65C5" w:rsidRPr="003E40E8">
              <w:rPr>
                <w:rFonts w:ascii="Times New Roman" w:hAnsi="Times New Roman"/>
                <w:noProof/>
                <w:webHidden/>
                <w:sz w:val="24"/>
              </w:rPr>
              <w:fldChar w:fldCharType="end"/>
            </w:r>
          </w:hyperlink>
        </w:p>
        <w:p w14:paraId="0B31254B" w14:textId="14CEC75B"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1" w:history="1">
            <w:r w:rsidR="002C65C5" w:rsidRPr="003E40E8">
              <w:rPr>
                <w:rStyle w:val="Hiperveza"/>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77705342" w14:textId="45EC7F67"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2" w:history="1">
            <w:r w:rsidR="002C65C5" w:rsidRPr="003E40E8">
              <w:rPr>
                <w:rStyle w:val="Hiperveza"/>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2B3700D7" w14:textId="014EB7FC" w:rsidR="002C65C5" w:rsidRPr="003E40E8" w:rsidRDefault="00FF2C77">
          <w:pPr>
            <w:pStyle w:val="Sadraj1"/>
            <w:tabs>
              <w:tab w:val="right" w:leader="dot" w:pos="9062"/>
            </w:tabs>
            <w:rPr>
              <w:rFonts w:ascii="Times New Roman" w:eastAsiaTheme="minorEastAsia" w:hAnsi="Times New Roman"/>
              <w:noProof/>
              <w:sz w:val="24"/>
              <w:lang w:eastAsia="hr-HR"/>
            </w:rPr>
          </w:pPr>
          <w:hyperlink w:anchor="_Toc61948943" w:history="1">
            <w:r w:rsidR="002C65C5" w:rsidRPr="003E40E8">
              <w:rPr>
                <w:rStyle w:val="Hiperveza"/>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7828074D" w14:textId="68A3A0D8"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4" w:history="1">
            <w:r w:rsidR="002C65C5" w:rsidRPr="003E40E8">
              <w:rPr>
                <w:rStyle w:val="Hiperveza"/>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32AD14F4" w14:textId="16EC10C7"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5" w:history="1">
            <w:r w:rsidR="002C65C5" w:rsidRPr="003E40E8">
              <w:rPr>
                <w:rStyle w:val="Hiperveza"/>
                <w:rFonts w:ascii="Times New Roman" w:hAnsi="Times New Roman"/>
                <w:noProof/>
                <w:sz w:val="24"/>
              </w:rPr>
              <w:t>Izmjene Ugovora na temelju zahtjeva ugovorne strane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35099169" w14:textId="2539E84F"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6" w:history="1">
            <w:r w:rsidR="002C65C5" w:rsidRPr="003E40E8">
              <w:rPr>
                <w:rStyle w:val="Hiperveza"/>
                <w:rFonts w:ascii="Times New Roman" w:hAnsi="Times New Roman"/>
                <w:noProof/>
                <w:sz w:val="24"/>
              </w:rPr>
              <w:t>Izmjene Ugovora na temelju odluke TOPFD-a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4B1C2889" w14:textId="55E4E182"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7" w:history="1">
            <w:r w:rsidR="002C65C5" w:rsidRPr="003E40E8">
              <w:rPr>
                <w:rStyle w:val="Hiperveza"/>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124BDCE0" w14:textId="2B4B3416"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8" w:history="1">
            <w:r w:rsidR="002C65C5" w:rsidRPr="003E40E8">
              <w:rPr>
                <w:rStyle w:val="Hiperveza"/>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03652D55" w14:textId="60ABD6B4"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49" w:history="1">
            <w:r w:rsidR="002C65C5" w:rsidRPr="003E40E8">
              <w:rPr>
                <w:rStyle w:val="Hiperveza"/>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5B88D2F2" w14:textId="54FC84AF" w:rsidR="002C65C5" w:rsidRPr="003E40E8" w:rsidRDefault="00FF2C77">
          <w:pPr>
            <w:pStyle w:val="Sadraj1"/>
            <w:tabs>
              <w:tab w:val="right" w:leader="dot" w:pos="9062"/>
            </w:tabs>
            <w:rPr>
              <w:rFonts w:ascii="Times New Roman" w:eastAsiaTheme="minorEastAsia" w:hAnsi="Times New Roman"/>
              <w:noProof/>
              <w:sz w:val="24"/>
              <w:lang w:eastAsia="hr-HR"/>
            </w:rPr>
          </w:pPr>
          <w:hyperlink w:anchor="_Toc61948950" w:history="1">
            <w:r w:rsidR="002C65C5" w:rsidRPr="003E40E8">
              <w:rPr>
                <w:rStyle w:val="Hiperveza"/>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2B11692E" w14:textId="302B02BB"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51" w:history="1">
            <w:r w:rsidR="002C65C5" w:rsidRPr="003E40E8">
              <w:rPr>
                <w:rStyle w:val="Hiperveza"/>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5FCC654" w14:textId="3C755EB4"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52" w:history="1">
            <w:r w:rsidR="002C65C5" w:rsidRPr="003E40E8">
              <w:rPr>
                <w:rStyle w:val="Hiperveza"/>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D515C55" w14:textId="6B4F03B0" w:rsidR="002C65C5" w:rsidRPr="003E40E8" w:rsidRDefault="00FF2C77">
          <w:pPr>
            <w:pStyle w:val="Sadraj2"/>
            <w:tabs>
              <w:tab w:val="right" w:leader="dot" w:pos="9062"/>
            </w:tabs>
            <w:rPr>
              <w:rFonts w:ascii="Times New Roman" w:eastAsiaTheme="minorEastAsia" w:hAnsi="Times New Roman"/>
              <w:noProof/>
              <w:sz w:val="24"/>
              <w:lang w:eastAsia="hr-HR"/>
            </w:rPr>
          </w:pPr>
          <w:hyperlink w:anchor="_Toc61948953" w:history="1">
            <w:r w:rsidR="002C65C5" w:rsidRPr="003E40E8">
              <w:rPr>
                <w:rStyle w:val="Hiperveza"/>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3C681F12" w14:textId="0134EE85" w:rsidR="00932F74" w:rsidRPr="00932F74" w:rsidRDefault="003C6DE5" w:rsidP="00932F74">
          <w:r w:rsidRPr="003E40E8">
            <w:rPr>
              <w:rFonts w:ascii="Times New Roman" w:hAnsi="Times New Roman" w:cs="Times New Roman"/>
              <w:b/>
              <w:bCs/>
              <w:sz w:val="24"/>
              <w:szCs w:val="24"/>
            </w:rPr>
            <w:lastRenderedPageBreak/>
            <w:fldChar w:fldCharType="end"/>
          </w:r>
        </w:p>
      </w:sdtContent>
    </w:sdt>
    <w:p w14:paraId="3BAB4E60" w14:textId="3B6A4BFB" w:rsidR="00912019" w:rsidRPr="00663B1F" w:rsidRDefault="00912019" w:rsidP="00663B1F">
      <w:pPr>
        <w:pStyle w:val="Naslov1"/>
      </w:pPr>
      <w:bookmarkStart w:id="0" w:name="_Toc61948920"/>
      <w:r w:rsidRPr="00663B1F">
        <w:t>UVODNE ODREDBE</w:t>
      </w:r>
      <w:bookmarkEnd w:id="0"/>
    </w:p>
    <w:p w14:paraId="35EA830E" w14:textId="77777777" w:rsidR="00912019" w:rsidRPr="00663B1F" w:rsidRDefault="00912019" w:rsidP="00663B1F">
      <w:pPr>
        <w:pStyle w:val="Naslov2"/>
      </w:pPr>
      <w:bookmarkStart w:id="1" w:name="_Toc61948921"/>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2E1FBDB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3B25E3BE"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w:t>
      </w:r>
      <w:r w:rsidRPr="00912019">
        <w:rPr>
          <w:rFonts w:ascii="Times New Roman" w:eastAsia="Calibri" w:hAnsi="Times New Roman" w:cs="Times New Roman"/>
          <w:sz w:val="24"/>
          <w:szCs w:val="24"/>
          <w:lang w:eastAsia="hr-HR"/>
        </w:rPr>
        <w:lastRenderedPageBreak/>
        <w:t>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4D523478"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5D90464B" w:rsidR="00200124" w:rsidRPr="00200124" w:rsidRDefault="00DE1312"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5E593B1D" w:rsidR="001523F8" w:rsidRDefault="00E20ABE"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3" w:name="_Toc61948922"/>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9DA3539"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4338B74E"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4" w:name="_Toc61948923"/>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5" w:name="_Toc61948924"/>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6" w:name="_Toc61948925"/>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770EE9B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w:t>
      </w:r>
      <w:r w:rsidRPr="00912019">
        <w:rPr>
          <w:rFonts w:ascii="Times New Roman" w:eastAsia="Calibri" w:hAnsi="Times New Roman" w:cs="Times New Roman"/>
          <w:sz w:val="24"/>
          <w:szCs w:val="24"/>
          <w:lang w:eastAsia="hr-HR"/>
        </w:rPr>
        <w:lastRenderedPageBreak/>
        <w:t>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1B50F488"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663B1F">
      <w:pPr>
        <w:pStyle w:val="Naslov1"/>
      </w:pPr>
      <w:bookmarkStart w:id="13" w:name="_Toc61948926"/>
      <w:r w:rsidRPr="00912019">
        <w:t>OBVEZE KORISNIKA</w:t>
      </w:r>
      <w:bookmarkEnd w:id="13"/>
    </w:p>
    <w:p w14:paraId="02B26095" w14:textId="49372844" w:rsidR="00912019" w:rsidRPr="00912019" w:rsidRDefault="00912019" w:rsidP="00663B1F">
      <w:pPr>
        <w:pStyle w:val="Naslov2"/>
      </w:pPr>
      <w:bookmarkStart w:id="14" w:name="_Toc61948927"/>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5CBD56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2A971EF"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w:t>
      </w:r>
      <w:r w:rsidR="00912019" w:rsidRPr="00912019">
        <w:rPr>
          <w:rFonts w:ascii="Times New Roman" w:eastAsia="Calibri" w:hAnsi="Times New Roman" w:cs="Times New Roman"/>
          <w:sz w:val="24"/>
          <w:szCs w:val="24"/>
          <w:lang w:eastAsia="hr-HR"/>
        </w:rPr>
        <w:lastRenderedPageBreak/>
        <w:t xml:space="preserve">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78338AC"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7" w:name="_Toc61948928"/>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w:t>
      </w:r>
      <w:r w:rsidRPr="00912019">
        <w:rPr>
          <w:rFonts w:ascii="Times New Roman" w:eastAsia="Calibri" w:hAnsi="Times New Roman" w:cs="Times New Roman"/>
          <w:iCs/>
          <w:sz w:val="24"/>
          <w:szCs w:val="24"/>
          <w:lang w:eastAsia="hr-HR"/>
        </w:rPr>
        <w:lastRenderedPageBreak/>
        <w:t xml:space="preserve">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8" w:name="_Toc61948929"/>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19" w:name="_Toc61948930"/>
      <w:r w:rsidRPr="00912019">
        <w:t>Informiranje</w:t>
      </w:r>
      <w:r w:rsidR="00392271">
        <w:t xml:space="preserve"> </w:t>
      </w:r>
      <w:bookmarkEnd w:id="19"/>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1186D8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BF53C1"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C867B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0" w:name="_Toc61948931"/>
      <w:r w:rsidRPr="00912019">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Naslov2"/>
      </w:pPr>
      <w:bookmarkStart w:id="21" w:name="_Toc61948932"/>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2" w:name="_Toc61948933"/>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4" w:name="_Toc61948934"/>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5" w:name="_Toc61948935"/>
      <w:r w:rsidRPr="00912019">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25D84CDA"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7608F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6" w:name="_Toc61948936"/>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5234C24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C549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7" w:name="_Toc61948937"/>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0E2A409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w:t>
      </w:r>
      <w:r w:rsidRPr="00912019">
        <w:rPr>
          <w:rFonts w:ascii="Times New Roman" w:eastAsia="Calibri" w:hAnsi="Times New Roman" w:cs="Times New Roman"/>
          <w:sz w:val="24"/>
          <w:szCs w:val="24"/>
          <w:lang w:eastAsia="hr-HR"/>
        </w:rPr>
        <w:lastRenderedPageBreak/>
        <w:t xml:space="preserve">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8" w:name="_Toc61948938"/>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29" w:name="_Toc61948939"/>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.1. točke b) ovoga članka. U tom slučaju, završno plaćanje se obavlja na temelju privremenog </w:t>
      </w:r>
      <w:r w:rsidRPr="00912019">
        <w:rPr>
          <w:rFonts w:ascii="Times New Roman" w:eastAsia="Calibri" w:hAnsi="Times New Roman" w:cs="Times New Roman"/>
          <w:sz w:val="24"/>
          <w:szCs w:val="24"/>
          <w:lang w:eastAsia="hr-HR"/>
        </w:rPr>
        <w:lastRenderedPageBreak/>
        <w:t>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32AA50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30" w:name="_Toc411953920"/>
      <w:bookmarkStart w:id="31" w:name="_Toc413239215"/>
      <w:bookmarkStart w:id="32" w:name="_Toc413244140"/>
      <w:r w:rsidRPr="00912019">
        <w:rPr>
          <w:rFonts w:ascii="Times New Roman" w:eastAsia="Calibri" w:hAnsi="Times New Roman" w:cs="Times New Roman"/>
          <w:sz w:val="24"/>
          <w:szCs w:val="24"/>
          <w:lang w:eastAsia="hr-HR"/>
        </w:rPr>
        <w:t xml:space="preserve">Ako su za dovršetak provjere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30"/>
      <w:bookmarkEnd w:id="31"/>
      <w:bookmarkEnd w:id="32"/>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6AE30B7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3" w:name="_Toc61948940"/>
      <w:r w:rsidRPr="00912019">
        <w:t>Računovodstveno evidentiranje, tehničke i financijske provjere</w:t>
      </w:r>
      <w:bookmarkEnd w:id="33"/>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4"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34"/>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w:t>
      </w:r>
      <w:r w:rsidRPr="00912019">
        <w:rPr>
          <w:rFonts w:ascii="Times New Roman" w:eastAsia="Calibri" w:hAnsi="Times New Roman" w:cs="Times New Roman"/>
          <w:sz w:val="24"/>
          <w:szCs w:val="24"/>
          <w:lang w:eastAsia="hr-HR"/>
        </w:rPr>
        <w:lastRenderedPageBreak/>
        <w:t xml:space="preserve">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5"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5"/>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9F5D8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277EA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6" w:name="_Toc61948941"/>
      <w:r w:rsidRPr="00912019">
        <w:t>Konačni iznos financiranja</w:t>
      </w:r>
      <w:bookmarkEnd w:id="36"/>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41DE06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DB33B6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7" w:name="_Toc61948942"/>
      <w:r w:rsidRPr="00912019">
        <w:t>Povrati</w:t>
      </w:r>
      <w:bookmarkEnd w:id="37"/>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8" w:name="_Toc61948943"/>
      <w:r w:rsidRPr="00912019">
        <w:t>IZMJENE UGOVORA</w:t>
      </w:r>
      <w:bookmarkEnd w:id="38"/>
    </w:p>
    <w:p w14:paraId="6F1D1D31" w14:textId="77777777" w:rsidR="00912019" w:rsidRPr="00912019" w:rsidRDefault="00912019" w:rsidP="00DB04B0">
      <w:pPr>
        <w:pStyle w:val="Naslov2"/>
      </w:pPr>
      <w:bookmarkStart w:id="39" w:name="_Toc61948944"/>
      <w:r w:rsidRPr="00912019">
        <w:t>Zajedničke odredbe</w:t>
      </w:r>
      <w:bookmarkEnd w:id="39"/>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45BABD11"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BB251C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DB04B0">
      <w:pPr>
        <w:pStyle w:val="Naslov2"/>
      </w:pPr>
      <w:bookmarkStart w:id="40" w:name="_Toc61948945"/>
      <w:r w:rsidRPr="00912019">
        <w:t>Izmjene Ugovora na temelju zahtjeva ugovorne strane</w:t>
      </w:r>
      <w:bookmarkEnd w:id="40"/>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47CFD9A3"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Svaka Ugovorna strana može zahtijevati da se Ugovor izm</w:t>
      </w:r>
      <w:r w:rsidR="00C4226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w:t>
      </w:r>
      <w:r w:rsidRPr="00912019">
        <w:rPr>
          <w:rFonts w:ascii="Times New Roman" w:eastAsia="Calibri" w:hAnsi="Times New Roman" w:cs="Times New Roman"/>
          <w:sz w:val="24"/>
          <w:szCs w:val="24"/>
          <w:lang w:eastAsia="hr-HR"/>
        </w:rPr>
        <w:lastRenderedPageBreak/>
        <w:t xml:space="preserve">nastanak neprihvatljivih troškova, obustavu isplate/plaćanja te raskid Ugovora prije odobravanja predložene izmjene ili u slučaju njezina neodobravanja. Korisnik podnosi </w:t>
      </w:r>
      <w:r w:rsidR="00B92B92">
        <w:rPr>
          <w:rFonts w:ascii="Times New Roman" w:eastAsia="Calibri" w:hAnsi="Times New Roman" w:cs="Times New Roman"/>
          <w:sz w:val="24"/>
          <w:szCs w:val="24"/>
          <w:lang w:eastAsia="hr-HR"/>
        </w:rPr>
        <w:t xml:space="preserve">i </w:t>
      </w:r>
      <w:r w:rsidR="00117DA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zahtjev za izmjenama Ugovora. </w:t>
      </w:r>
      <w:r w:rsidR="005C10BE" w:rsidRPr="005C10B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FBA4C6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B92B92">
        <w:rPr>
          <w:rFonts w:ascii="Times New Roman" w:eastAsia="Calibri" w:hAnsi="Times New Roman" w:cs="Times New Roman"/>
          <w:sz w:val="24"/>
          <w:szCs w:val="24"/>
          <w:lang w:eastAsia="hr-HR"/>
        </w:rPr>
        <w:t xml:space="preserve">i </w:t>
      </w:r>
      <w:r w:rsidR="00C810C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0E7E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w:t>
      </w:r>
      <w:r w:rsidR="002C2B7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72C38E1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pozitivne odluke, </w:t>
      </w:r>
      <w:r w:rsidR="00B13F3B">
        <w:rPr>
          <w:rFonts w:ascii="Times New Roman" w:eastAsia="Calibri" w:hAnsi="Times New Roman" w:cs="Times New Roman"/>
          <w:sz w:val="24"/>
          <w:szCs w:val="24"/>
          <w:lang w:eastAsia="hr-HR"/>
        </w:rPr>
        <w:t>TOPF</w:t>
      </w:r>
      <w:r w:rsidR="0059213C">
        <w:rPr>
          <w:rFonts w:ascii="Times New Roman" w:eastAsia="Calibri" w:hAnsi="Times New Roman" w:cs="Times New Roman"/>
          <w:sz w:val="24"/>
          <w:szCs w:val="24"/>
          <w:lang w:eastAsia="hr-HR"/>
        </w:rPr>
        <w:t>D</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dostavlja potpisani dodatak Ugovora</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sidR="00B13F3B">
        <w:rPr>
          <w:rFonts w:ascii="Times New Roman" w:eastAsia="Calibri" w:hAnsi="Times New Roman" w:cs="Times New Roman"/>
          <w:sz w:val="24"/>
          <w:szCs w:val="24"/>
          <w:lang w:eastAsia="hr-HR"/>
        </w:rPr>
        <w:t>TOPF</w:t>
      </w:r>
      <w:r w:rsidR="006010AA">
        <w:rPr>
          <w:rFonts w:ascii="Times New Roman" w:eastAsia="Calibri" w:hAnsi="Times New Roman" w:cs="Times New Roman"/>
          <w:sz w:val="24"/>
          <w:szCs w:val="24"/>
          <w:lang w:eastAsia="hr-HR"/>
        </w:rPr>
        <w:t>D</w:t>
      </w:r>
      <w:r w:rsidRPr="00912019">
        <w:rPr>
          <w:rFonts w:ascii="Times New Roman" w:eastAsia="Calibri" w:hAnsi="Times New Roman" w:cs="Times New Roman"/>
          <w:sz w:val="24"/>
          <w:szCs w:val="24"/>
          <w:lang w:eastAsia="hr-HR"/>
        </w:rPr>
        <w:t xml:space="preserve"> najkasnije u roku 15 (petnaest) dana od dana primitka. </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7C429AC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787F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1F79322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137F4ED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813540">
        <w:rPr>
          <w:rFonts w:ascii="Times New Roman" w:eastAsia="Calibri" w:hAnsi="Times New Roman" w:cs="Times New Roman"/>
          <w:sz w:val="24"/>
          <w:szCs w:val="24"/>
          <w:lang w:eastAsia="hr-HR"/>
        </w:rPr>
        <w:t>TOPFD</w:t>
      </w:r>
      <w:r w:rsidR="0081354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406EDD5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B13F3B">
        <w:rPr>
          <w:rFonts w:ascii="Times New Roman" w:eastAsia="Calibri" w:hAnsi="Times New Roman" w:cs="Times New Roman"/>
          <w:sz w:val="24"/>
          <w:szCs w:val="24"/>
          <w:lang w:eastAsia="hr-HR"/>
        </w:rPr>
        <w:t xml:space="preserve">i </w:t>
      </w:r>
      <w:r w:rsidR="001048DF">
        <w:rPr>
          <w:rFonts w:ascii="Times New Roman" w:eastAsia="Calibri" w:hAnsi="Times New Roman" w:cs="Times New Roman"/>
          <w:sz w:val="24"/>
          <w:szCs w:val="24"/>
          <w:lang w:eastAsia="hr-HR"/>
        </w:rPr>
        <w:t>TOPFD</w:t>
      </w:r>
      <w:r w:rsidR="001048DF"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w:t>
      </w:r>
      <w:r w:rsidR="003A07D3">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3FA12B1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sidRPr="00912019">
        <w:rPr>
          <w:rFonts w:ascii="Times New Roman" w:eastAsia="Calibri" w:hAnsi="Times New Roman" w:cs="Times New Roman"/>
          <w:sz w:val="24"/>
          <w:szCs w:val="24"/>
          <w:lang w:eastAsia="hr-HR"/>
        </w:rPr>
        <w:t>1</w:t>
      </w:r>
      <w:r w:rsidR="009B14AD">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FD9BC20" w:rsidR="00912019" w:rsidRPr="00912019" w:rsidRDefault="00912019" w:rsidP="00DB04B0">
      <w:pPr>
        <w:pStyle w:val="Naslov2"/>
      </w:pPr>
      <w:bookmarkStart w:id="41" w:name="_Toc61948946"/>
      <w:r w:rsidRPr="00912019">
        <w:t xml:space="preserve">Izmjene Ugovora na temelju odluke </w:t>
      </w:r>
      <w:r w:rsidR="00E369C3">
        <w:t>TOPFD</w:t>
      </w:r>
      <w:r w:rsidR="0010469D">
        <w:t>-a</w:t>
      </w:r>
      <w:bookmarkEnd w:id="41"/>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7F12D1D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3A38A78F"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došlo je do izmjena nacionalnih i/ili EU pravila zbog kojih se Ugovor mora izmijeniti po sili samog pravila ili na temelju odluke </w:t>
      </w:r>
      <w:r w:rsidR="0010469D">
        <w:rPr>
          <w:rFonts w:ascii="Times New Roman" w:eastAsia="Calibri" w:hAnsi="Times New Roman" w:cs="Times New Roman"/>
          <w:sz w:val="24"/>
          <w:szCs w:val="24"/>
          <w:lang w:eastAsia="hr-HR"/>
        </w:rPr>
        <w:t>NKT</w:t>
      </w:r>
      <w:r w:rsidR="00040886">
        <w:rPr>
          <w:rFonts w:ascii="Times New Roman" w:eastAsia="Calibri" w:hAnsi="Times New Roman" w:cs="Times New Roman"/>
          <w:sz w:val="24"/>
          <w:szCs w:val="24"/>
          <w:lang w:eastAsia="hr-HR"/>
        </w:rPr>
        <w:t>/</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2DAAA79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369C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2C65C5">
      <w:pPr>
        <w:pStyle w:val="Naslov2"/>
      </w:pPr>
      <w:bookmarkStart w:id="42" w:name="_Toc61948947"/>
      <w:r w:rsidRPr="00912019">
        <w:t>Izmjene manjeg značaja</w:t>
      </w:r>
      <w:bookmarkEnd w:id="42"/>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6ED3996"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rsidP="00DB04B0">
      <w:pPr>
        <w:pStyle w:val="Naslov2"/>
      </w:pPr>
      <w:r w:rsidRPr="00912019">
        <w:t xml:space="preserve"> </w:t>
      </w:r>
      <w:r w:rsidR="00D90CCC">
        <w:t xml:space="preserve"> </w:t>
      </w:r>
      <w:bookmarkStart w:id="43" w:name="_Toc61948948"/>
      <w:r w:rsidRPr="00912019">
        <w:t xml:space="preserve">Raskid Ugovora </w:t>
      </w:r>
      <w:r w:rsidR="00C47221">
        <w:t xml:space="preserve">- </w:t>
      </w:r>
      <w:r w:rsidR="00A85716">
        <w:t>TOPFD</w:t>
      </w:r>
      <w:bookmarkEnd w:id="43"/>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w:t>
      </w:r>
      <w:r w:rsidRPr="00912019">
        <w:rPr>
          <w:rFonts w:ascii="Times New Roman" w:eastAsia="Calibri" w:hAnsi="Times New Roman" w:cs="Times New Roman"/>
          <w:sz w:val="24"/>
          <w:szCs w:val="24"/>
          <w:lang w:eastAsia="hr-HR"/>
        </w:rPr>
        <w:lastRenderedPageBreak/>
        <w:t>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w:t>
      </w:r>
      <w:r w:rsidRPr="00912019">
        <w:rPr>
          <w:rFonts w:ascii="Times New Roman" w:eastAsia="Calibri" w:hAnsi="Times New Roman" w:cs="Times New Roman"/>
          <w:sz w:val="24"/>
          <w:szCs w:val="24"/>
          <w:lang w:eastAsia="hr-HR"/>
        </w:rPr>
        <w:lastRenderedPageBreak/>
        <w:t>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3D6651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0B475B0E"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0956E43"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3E564FF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4F70815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w:t>
      </w:r>
      <w:r w:rsidRPr="00912019">
        <w:rPr>
          <w:rFonts w:ascii="Times New Roman" w:eastAsia="Calibri" w:hAnsi="Times New Roman" w:cs="Times New Roman"/>
          <w:sz w:val="24"/>
          <w:szCs w:val="24"/>
          <w:lang w:eastAsia="hr-HR"/>
        </w:rPr>
        <w:lastRenderedPageBreak/>
        <w:t>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0E8EFC9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48C4120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9373B6">
        <w:rPr>
          <w:rFonts w:ascii="Times New Roman" w:eastAsia="Calibri" w:hAnsi="Times New Roman" w:cs="Times New Roman"/>
          <w:sz w:val="24"/>
          <w:szCs w:val="24"/>
          <w:lang w:eastAsia="hr-HR"/>
        </w:rPr>
        <w:t>NKT</w:t>
      </w:r>
      <w:r w:rsidR="00FD01D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32F74">
      <w:pPr>
        <w:pStyle w:val="Naslov2"/>
      </w:pPr>
      <w:bookmarkStart w:id="44" w:name="_Toc61948949"/>
      <w:r w:rsidRPr="00912019">
        <w:t>Raskid Ugovora – izjava Korisnika i sporazumni raskid</w:t>
      </w:r>
      <w:bookmarkEnd w:id="44"/>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1E7D6D8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32F74">
      <w:pPr>
        <w:pStyle w:val="Naslov1"/>
      </w:pPr>
      <w:bookmarkStart w:id="45" w:name="_Toc61948950"/>
      <w:r w:rsidRPr="00912019">
        <w:t>ZAVRŠNE ODREDBE</w:t>
      </w:r>
      <w:bookmarkEnd w:id="45"/>
    </w:p>
    <w:p w14:paraId="711C91F8" w14:textId="77777777" w:rsidR="00912019" w:rsidRPr="00912019" w:rsidRDefault="00912019" w:rsidP="00932F74">
      <w:pPr>
        <w:pStyle w:val="Naslov2"/>
      </w:pPr>
      <w:bookmarkStart w:id="46" w:name="_Toc61948951"/>
      <w:r w:rsidRPr="00912019">
        <w:t>Primjenjivo pravo i jezik Ugovora</w:t>
      </w:r>
      <w:bookmarkEnd w:id="46"/>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32F74">
      <w:pPr>
        <w:pStyle w:val="Naslov2"/>
      </w:pPr>
      <w:bookmarkStart w:id="47" w:name="_Toc61948952"/>
      <w:r w:rsidRPr="00912019">
        <w:t>Postupanje u dobroj vjeri i međusobna suradnja</w:t>
      </w:r>
      <w:bookmarkEnd w:id="47"/>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1A1BE699" w:rsidR="00912019" w:rsidRPr="00FC4591" w:rsidRDefault="00FC4591" w:rsidP="00932F74">
      <w:pPr>
        <w:pStyle w:val="Naslov2"/>
      </w:pPr>
      <w:bookmarkStart w:id="48" w:name="_Toc61948953"/>
      <w:r w:rsidRPr="00FC4591">
        <w:t>Odgovornost za štetu</w:t>
      </w:r>
      <w:bookmarkEnd w:id="48"/>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7A22307" w:rsidR="003523ED" w:rsidRPr="003523ED" w:rsidRDefault="00F11FBC"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2C1D31D" w14:textId="77777777" w:rsidR="00CB3D21" w:rsidRDefault="00CB3D21"/>
    <w:sectPr w:rsidR="00CB3D21" w:rsidSect="00605F45">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8CE0" w14:textId="77777777" w:rsidR="00EC7CC0" w:rsidRDefault="00EC7CC0" w:rsidP="00912019">
      <w:pPr>
        <w:spacing w:after="0" w:line="240" w:lineRule="auto"/>
      </w:pPr>
      <w:r>
        <w:separator/>
      </w:r>
    </w:p>
  </w:endnote>
  <w:endnote w:type="continuationSeparator" w:id="0">
    <w:p w14:paraId="362AC1E6" w14:textId="77777777" w:rsidR="00EC7CC0" w:rsidRDefault="00EC7CC0" w:rsidP="00912019">
      <w:pPr>
        <w:spacing w:after="0" w:line="240" w:lineRule="auto"/>
      </w:pPr>
      <w:r>
        <w:continuationSeparator/>
      </w:r>
    </w:p>
  </w:endnote>
  <w:endnote w:type="continuationNotice" w:id="1">
    <w:p w14:paraId="15C32880" w14:textId="77777777" w:rsidR="00EC7CC0" w:rsidRDefault="00EC7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6FC8" w14:textId="77777777" w:rsidR="00EC7CC0" w:rsidRDefault="00EC7CC0" w:rsidP="00912019">
      <w:pPr>
        <w:spacing w:after="0" w:line="240" w:lineRule="auto"/>
      </w:pPr>
      <w:r>
        <w:separator/>
      </w:r>
    </w:p>
  </w:footnote>
  <w:footnote w:type="continuationSeparator" w:id="0">
    <w:p w14:paraId="2D9714E6" w14:textId="77777777" w:rsidR="00EC7CC0" w:rsidRDefault="00EC7CC0" w:rsidP="00912019">
      <w:pPr>
        <w:spacing w:after="0" w:line="240" w:lineRule="auto"/>
      </w:pPr>
      <w:r>
        <w:continuationSeparator/>
      </w:r>
    </w:p>
  </w:footnote>
  <w:footnote w:type="continuationNotice" w:id="1">
    <w:p w14:paraId="3F11BF44" w14:textId="77777777" w:rsidR="00EC7CC0" w:rsidRDefault="00EC7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7894" w14:textId="0BDF447A" w:rsidR="00605F45" w:rsidRDefault="00605F45" w:rsidP="00B833F1">
    <w:pPr>
      <w:pStyle w:val="Zaglavlj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06141"/>
    <w:rsid w:val="00012DB6"/>
    <w:rsid w:val="0002155B"/>
    <w:rsid w:val="00024FE6"/>
    <w:rsid w:val="00037C28"/>
    <w:rsid w:val="00040886"/>
    <w:rsid w:val="00045AD7"/>
    <w:rsid w:val="00057109"/>
    <w:rsid w:val="000615ED"/>
    <w:rsid w:val="000628D3"/>
    <w:rsid w:val="00062EFA"/>
    <w:rsid w:val="00071D73"/>
    <w:rsid w:val="00083C41"/>
    <w:rsid w:val="00086CC1"/>
    <w:rsid w:val="000A0D8D"/>
    <w:rsid w:val="000A47B4"/>
    <w:rsid w:val="000B202B"/>
    <w:rsid w:val="000B3303"/>
    <w:rsid w:val="000B7288"/>
    <w:rsid w:val="000B7616"/>
    <w:rsid w:val="000C5E08"/>
    <w:rsid w:val="000D3F38"/>
    <w:rsid w:val="000D50B8"/>
    <w:rsid w:val="000E7E18"/>
    <w:rsid w:val="000F0597"/>
    <w:rsid w:val="000F09D2"/>
    <w:rsid w:val="000F49F3"/>
    <w:rsid w:val="000F7A39"/>
    <w:rsid w:val="00101C1A"/>
    <w:rsid w:val="0010469D"/>
    <w:rsid w:val="001048DF"/>
    <w:rsid w:val="00111BB0"/>
    <w:rsid w:val="0011646A"/>
    <w:rsid w:val="00116C18"/>
    <w:rsid w:val="00117DA0"/>
    <w:rsid w:val="00134C90"/>
    <w:rsid w:val="001408C7"/>
    <w:rsid w:val="00142D4D"/>
    <w:rsid w:val="00145846"/>
    <w:rsid w:val="0014723C"/>
    <w:rsid w:val="00150473"/>
    <w:rsid w:val="001523F8"/>
    <w:rsid w:val="001562E5"/>
    <w:rsid w:val="001662D6"/>
    <w:rsid w:val="00166869"/>
    <w:rsid w:val="00175360"/>
    <w:rsid w:val="00177992"/>
    <w:rsid w:val="00184EE4"/>
    <w:rsid w:val="001A468F"/>
    <w:rsid w:val="001B648D"/>
    <w:rsid w:val="001B76D5"/>
    <w:rsid w:val="001E6081"/>
    <w:rsid w:val="001E636F"/>
    <w:rsid w:val="001F6CD8"/>
    <w:rsid w:val="00200124"/>
    <w:rsid w:val="002073FE"/>
    <w:rsid w:val="00214F42"/>
    <w:rsid w:val="00230F7C"/>
    <w:rsid w:val="00237F34"/>
    <w:rsid w:val="002456BA"/>
    <w:rsid w:val="00250264"/>
    <w:rsid w:val="00265ACC"/>
    <w:rsid w:val="00265BCB"/>
    <w:rsid w:val="00273BA0"/>
    <w:rsid w:val="002808D7"/>
    <w:rsid w:val="00291C88"/>
    <w:rsid w:val="002A3D04"/>
    <w:rsid w:val="002B15DF"/>
    <w:rsid w:val="002B188D"/>
    <w:rsid w:val="002B2BF7"/>
    <w:rsid w:val="002B4C27"/>
    <w:rsid w:val="002C2B70"/>
    <w:rsid w:val="002C65C5"/>
    <w:rsid w:val="002D0349"/>
    <w:rsid w:val="002F14CD"/>
    <w:rsid w:val="002F20C5"/>
    <w:rsid w:val="002F2857"/>
    <w:rsid w:val="002F55F0"/>
    <w:rsid w:val="003001C4"/>
    <w:rsid w:val="003002E3"/>
    <w:rsid w:val="003060B3"/>
    <w:rsid w:val="0031196D"/>
    <w:rsid w:val="0031228C"/>
    <w:rsid w:val="00314800"/>
    <w:rsid w:val="003200C0"/>
    <w:rsid w:val="00334128"/>
    <w:rsid w:val="00335446"/>
    <w:rsid w:val="003364F7"/>
    <w:rsid w:val="003456CE"/>
    <w:rsid w:val="00350567"/>
    <w:rsid w:val="003523ED"/>
    <w:rsid w:val="00363F6E"/>
    <w:rsid w:val="00375C97"/>
    <w:rsid w:val="003804C9"/>
    <w:rsid w:val="00383B88"/>
    <w:rsid w:val="0038690A"/>
    <w:rsid w:val="00392271"/>
    <w:rsid w:val="00396448"/>
    <w:rsid w:val="003A07D3"/>
    <w:rsid w:val="003A2320"/>
    <w:rsid w:val="003A3201"/>
    <w:rsid w:val="003B0831"/>
    <w:rsid w:val="003C2057"/>
    <w:rsid w:val="003C6DE5"/>
    <w:rsid w:val="003D1917"/>
    <w:rsid w:val="003D45DF"/>
    <w:rsid w:val="003E34EF"/>
    <w:rsid w:val="003E40E8"/>
    <w:rsid w:val="003F302F"/>
    <w:rsid w:val="0040492E"/>
    <w:rsid w:val="00405428"/>
    <w:rsid w:val="004140A1"/>
    <w:rsid w:val="00430FB0"/>
    <w:rsid w:val="004317E1"/>
    <w:rsid w:val="00431F3E"/>
    <w:rsid w:val="00432DD0"/>
    <w:rsid w:val="00440013"/>
    <w:rsid w:val="00441D2B"/>
    <w:rsid w:val="00446B58"/>
    <w:rsid w:val="00447484"/>
    <w:rsid w:val="00452D58"/>
    <w:rsid w:val="00456980"/>
    <w:rsid w:val="00460CD0"/>
    <w:rsid w:val="0046261D"/>
    <w:rsid w:val="00480ABD"/>
    <w:rsid w:val="0048684B"/>
    <w:rsid w:val="004951ED"/>
    <w:rsid w:val="004C5BF1"/>
    <w:rsid w:val="004D5990"/>
    <w:rsid w:val="004D68DE"/>
    <w:rsid w:val="004E1AB8"/>
    <w:rsid w:val="004F7191"/>
    <w:rsid w:val="0051039A"/>
    <w:rsid w:val="00511643"/>
    <w:rsid w:val="00514217"/>
    <w:rsid w:val="00515D3A"/>
    <w:rsid w:val="00520CB5"/>
    <w:rsid w:val="00527C6F"/>
    <w:rsid w:val="00534D59"/>
    <w:rsid w:val="00537EB1"/>
    <w:rsid w:val="0055789B"/>
    <w:rsid w:val="00560313"/>
    <w:rsid w:val="005607D1"/>
    <w:rsid w:val="005662F7"/>
    <w:rsid w:val="005766D3"/>
    <w:rsid w:val="005857EE"/>
    <w:rsid w:val="0059213C"/>
    <w:rsid w:val="005A1975"/>
    <w:rsid w:val="005A2960"/>
    <w:rsid w:val="005A3F5C"/>
    <w:rsid w:val="005A59CB"/>
    <w:rsid w:val="005B108E"/>
    <w:rsid w:val="005C0AC6"/>
    <w:rsid w:val="005C1002"/>
    <w:rsid w:val="005C10BE"/>
    <w:rsid w:val="005C2F1D"/>
    <w:rsid w:val="005D1D29"/>
    <w:rsid w:val="005E5E58"/>
    <w:rsid w:val="005F26B5"/>
    <w:rsid w:val="006010AA"/>
    <w:rsid w:val="00605B01"/>
    <w:rsid w:val="00605F45"/>
    <w:rsid w:val="00607AFB"/>
    <w:rsid w:val="00610C2B"/>
    <w:rsid w:val="0061102D"/>
    <w:rsid w:val="006117E6"/>
    <w:rsid w:val="00621A64"/>
    <w:rsid w:val="00623ABA"/>
    <w:rsid w:val="006268D9"/>
    <w:rsid w:val="00626CD9"/>
    <w:rsid w:val="006340DF"/>
    <w:rsid w:val="00650813"/>
    <w:rsid w:val="00651008"/>
    <w:rsid w:val="00662F88"/>
    <w:rsid w:val="00663B1F"/>
    <w:rsid w:val="00671C53"/>
    <w:rsid w:val="00683A9F"/>
    <w:rsid w:val="00687C01"/>
    <w:rsid w:val="00691F24"/>
    <w:rsid w:val="006926B3"/>
    <w:rsid w:val="00695CF5"/>
    <w:rsid w:val="006961F4"/>
    <w:rsid w:val="00697C48"/>
    <w:rsid w:val="006A0D54"/>
    <w:rsid w:val="006A4AFD"/>
    <w:rsid w:val="006A5F63"/>
    <w:rsid w:val="006A7EA4"/>
    <w:rsid w:val="006B5480"/>
    <w:rsid w:val="006B54DE"/>
    <w:rsid w:val="006B60BF"/>
    <w:rsid w:val="006C1324"/>
    <w:rsid w:val="006C19A6"/>
    <w:rsid w:val="006D529C"/>
    <w:rsid w:val="006D5B6F"/>
    <w:rsid w:val="006E02E5"/>
    <w:rsid w:val="006E089A"/>
    <w:rsid w:val="006E6BC8"/>
    <w:rsid w:val="006E6C22"/>
    <w:rsid w:val="006F38EC"/>
    <w:rsid w:val="007030B1"/>
    <w:rsid w:val="007049A3"/>
    <w:rsid w:val="007074B1"/>
    <w:rsid w:val="00721497"/>
    <w:rsid w:val="0073518D"/>
    <w:rsid w:val="00735A8D"/>
    <w:rsid w:val="007373D9"/>
    <w:rsid w:val="007418A5"/>
    <w:rsid w:val="00784D7A"/>
    <w:rsid w:val="007863F1"/>
    <w:rsid w:val="00787FB0"/>
    <w:rsid w:val="007977B2"/>
    <w:rsid w:val="007A07CD"/>
    <w:rsid w:val="007A09EC"/>
    <w:rsid w:val="007A1018"/>
    <w:rsid w:val="007B377D"/>
    <w:rsid w:val="007B5F90"/>
    <w:rsid w:val="007C6266"/>
    <w:rsid w:val="007D5409"/>
    <w:rsid w:val="007E56E4"/>
    <w:rsid w:val="007E74DA"/>
    <w:rsid w:val="007F3E6E"/>
    <w:rsid w:val="008019DB"/>
    <w:rsid w:val="0080665E"/>
    <w:rsid w:val="00813540"/>
    <w:rsid w:val="008136E5"/>
    <w:rsid w:val="00821737"/>
    <w:rsid w:val="00844642"/>
    <w:rsid w:val="008464B0"/>
    <w:rsid w:val="008468F7"/>
    <w:rsid w:val="00853276"/>
    <w:rsid w:val="00855640"/>
    <w:rsid w:val="00857E16"/>
    <w:rsid w:val="00874B3D"/>
    <w:rsid w:val="00875D56"/>
    <w:rsid w:val="008803AB"/>
    <w:rsid w:val="00881B41"/>
    <w:rsid w:val="00886938"/>
    <w:rsid w:val="00891D11"/>
    <w:rsid w:val="00893468"/>
    <w:rsid w:val="008A3209"/>
    <w:rsid w:val="008A5D66"/>
    <w:rsid w:val="008A5F76"/>
    <w:rsid w:val="008C1752"/>
    <w:rsid w:val="008D247B"/>
    <w:rsid w:val="008D5AF5"/>
    <w:rsid w:val="008D6102"/>
    <w:rsid w:val="008E79CE"/>
    <w:rsid w:val="008F3EAD"/>
    <w:rsid w:val="00902B2C"/>
    <w:rsid w:val="00903008"/>
    <w:rsid w:val="00904880"/>
    <w:rsid w:val="00912019"/>
    <w:rsid w:val="00914231"/>
    <w:rsid w:val="009143C5"/>
    <w:rsid w:val="0092036D"/>
    <w:rsid w:val="00923EF0"/>
    <w:rsid w:val="00924427"/>
    <w:rsid w:val="00930D45"/>
    <w:rsid w:val="00932F74"/>
    <w:rsid w:val="009373B6"/>
    <w:rsid w:val="009377E9"/>
    <w:rsid w:val="00941A7E"/>
    <w:rsid w:val="009703E1"/>
    <w:rsid w:val="00972B1A"/>
    <w:rsid w:val="0098456B"/>
    <w:rsid w:val="0099585F"/>
    <w:rsid w:val="009A27AB"/>
    <w:rsid w:val="009B14AD"/>
    <w:rsid w:val="009D74F9"/>
    <w:rsid w:val="009F5352"/>
    <w:rsid w:val="00A01D1D"/>
    <w:rsid w:val="00A15B48"/>
    <w:rsid w:val="00A52B99"/>
    <w:rsid w:val="00A623A2"/>
    <w:rsid w:val="00A70B18"/>
    <w:rsid w:val="00A74C66"/>
    <w:rsid w:val="00A75404"/>
    <w:rsid w:val="00A766DF"/>
    <w:rsid w:val="00A8050A"/>
    <w:rsid w:val="00A8478D"/>
    <w:rsid w:val="00A84B49"/>
    <w:rsid w:val="00A85716"/>
    <w:rsid w:val="00AA257E"/>
    <w:rsid w:val="00AA6812"/>
    <w:rsid w:val="00AB097B"/>
    <w:rsid w:val="00AB2A5D"/>
    <w:rsid w:val="00AB2FEC"/>
    <w:rsid w:val="00AB59CC"/>
    <w:rsid w:val="00AC191A"/>
    <w:rsid w:val="00AF3C22"/>
    <w:rsid w:val="00B01656"/>
    <w:rsid w:val="00B04C59"/>
    <w:rsid w:val="00B05866"/>
    <w:rsid w:val="00B0596C"/>
    <w:rsid w:val="00B13F3B"/>
    <w:rsid w:val="00B14C95"/>
    <w:rsid w:val="00B26ED1"/>
    <w:rsid w:val="00B3011F"/>
    <w:rsid w:val="00B328E6"/>
    <w:rsid w:val="00B345F3"/>
    <w:rsid w:val="00B41BB4"/>
    <w:rsid w:val="00B43EC3"/>
    <w:rsid w:val="00B4489C"/>
    <w:rsid w:val="00B45CC9"/>
    <w:rsid w:val="00B5319A"/>
    <w:rsid w:val="00B80A08"/>
    <w:rsid w:val="00B833F1"/>
    <w:rsid w:val="00B85AF1"/>
    <w:rsid w:val="00B92B92"/>
    <w:rsid w:val="00B9749D"/>
    <w:rsid w:val="00B97C36"/>
    <w:rsid w:val="00BA274E"/>
    <w:rsid w:val="00BA6101"/>
    <w:rsid w:val="00BB71B7"/>
    <w:rsid w:val="00BE0EC0"/>
    <w:rsid w:val="00BE1600"/>
    <w:rsid w:val="00BF53C1"/>
    <w:rsid w:val="00BF5F52"/>
    <w:rsid w:val="00BF73CC"/>
    <w:rsid w:val="00C01066"/>
    <w:rsid w:val="00C017DE"/>
    <w:rsid w:val="00C057A9"/>
    <w:rsid w:val="00C14EBE"/>
    <w:rsid w:val="00C17633"/>
    <w:rsid w:val="00C22AB8"/>
    <w:rsid w:val="00C24715"/>
    <w:rsid w:val="00C27053"/>
    <w:rsid w:val="00C34A84"/>
    <w:rsid w:val="00C35F5E"/>
    <w:rsid w:val="00C42260"/>
    <w:rsid w:val="00C45E5F"/>
    <w:rsid w:val="00C47221"/>
    <w:rsid w:val="00C51AEA"/>
    <w:rsid w:val="00C70B08"/>
    <w:rsid w:val="00C75266"/>
    <w:rsid w:val="00C7696C"/>
    <w:rsid w:val="00C810CE"/>
    <w:rsid w:val="00C92245"/>
    <w:rsid w:val="00C94D6F"/>
    <w:rsid w:val="00CA40D3"/>
    <w:rsid w:val="00CA4822"/>
    <w:rsid w:val="00CA6597"/>
    <w:rsid w:val="00CB1F2B"/>
    <w:rsid w:val="00CB3D21"/>
    <w:rsid w:val="00CB423D"/>
    <w:rsid w:val="00CC0589"/>
    <w:rsid w:val="00CC57EF"/>
    <w:rsid w:val="00CC67C2"/>
    <w:rsid w:val="00CD34F6"/>
    <w:rsid w:val="00CD6CBB"/>
    <w:rsid w:val="00CD7159"/>
    <w:rsid w:val="00CE1655"/>
    <w:rsid w:val="00CF23B5"/>
    <w:rsid w:val="00CF4C18"/>
    <w:rsid w:val="00CF6A03"/>
    <w:rsid w:val="00D04BB6"/>
    <w:rsid w:val="00D0578D"/>
    <w:rsid w:val="00D12DC0"/>
    <w:rsid w:val="00D227F9"/>
    <w:rsid w:val="00D624A6"/>
    <w:rsid w:val="00D63AB5"/>
    <w:rsid w:val="00D67CBB"/>
    <w:rsid w:val="00D75784"/>
    <w:rsid w:val="00D760F9"/>
    <w:rsid w:val="00D90AC7"/>
    <w:rsid w:val="00D90CCC"/>
    <w:rsid w:val="00D97734"/>
    <w:rsid w:val="00D979E3"/>
    <w:rsid w:val="00DA5761"/>
    <w:rsid w:val="00DA6A4B"/>
    <w:rsid w:val="00DB04B0"/>
    <w:rsid w:val="00DD103A"/>
    <w:rsid w:val="00DD51A8"/>
    <w:rsid w:val="00DD7B88"/>
    <w:rsid w:val="00DE1312"/>
    <w:rsid w:val="00DF39E2"/>
    <w:rsid w:val="00DF3C99"/>
    <w:rsid w:val="00DF6985"/>
    <w:rsid w:val="00E0040E"/>
    <w:rsid w:val="00E10DA2"/>
    <w:rsid w:val="00E208A5"/>
    <w:rsid w:val="00E20ABE"/>
    <w:rsid w:val="00E21245"/>
    <w:rsid w:val="00E2272D"/>
    <w:rsid w:val="00E369C3"/>
    <w:rsid w:val="00E43654"/>
    <w:rsid w:val="00E43F2C"/>
    <w:rsid w:val="00E4547F"/>
    <w:rsid w:val="00E4795E"/>
    <w:rsid w:val="00E505B5"/>
    <w:rsid w:val="00E5125A"/>
    <w:rsid w:val="00E55E0E"/>
    <w:rsid w:val="00E679BA"/>
    <w:rsid w:val="00E75A02"/>
    <w:rsid w:val="00E80B68"/>
    <w:rsid w:val="00E84704"/>
    <w:rsid w:val="00E858B5"/>
    <w:rsid w:val="00E94705"/>
    <w:rsid w:val="00E97639"/>
    <w:rsid w:val="00EA5B3F"/>
    <w:rsid w:val="00EA6BC8"/>
    <w:rsid w:val="00EC5ECE"/>
    <w:rsid w:val="00EC7CC0"/>
    <w:rsid w:val="00EE2297"/>
    <w:rsid w:val="00EF154B"/>
    <w:rsid w:val="00F02E94"/>
    <w:rsid w:val="00F11FBC"/>
    <w:rsid w:val="00F174D3"/>
    <w:rsid w:val="00F17E14"/>
    <w:rsid w:val="00F27584"/>
    <w:rsid w:val="00F41910"/>
    <w:rsid w:val="00F437EC"/>
    <w:rsid w:val="00F46FB3"/>
    <w:rsid w:val="00F567CC"/>
    <w:rsid w:val="00F61E87"/>
    <w:rsid w:val="00F62209"/>
    <w:rsid w:val="00F7139A"/>
    <w:rsid w:val="00F72B90"/>
    <w:rsid w:val="00F747E8"/>
    <w:rsid w:val="00F74A02"/>
    <w:rsid w:val="00F75163"/>
    <w:rsid w:val="00F761D2"/>
    <w:rsid w:val="00F77ECA"/>
    <w:rsid w:val="00FA71E8"/>
    <w:rsid w:val="00FA7CBC"/>
    <w:rsid w:val="00FC0A7D"/>
    <w:rsid w:val="00FC2917"/>
    <w:rsid w:val="00FC4591"/>
    <w:rsid w:val="00FC783C"/>
    <w:rsid w:val="00FD01DB"/>
    <w:rsid w:val="00FD6BD0"/>
    <w:rsid w:val="00FE3B02"/>
    <w:rsid w:val="00FF1A3A"/>
    <w:rsid w:val="00FF1A52"/>
    <w:rsid w:val="00FF2C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semiHidden/>
    <w:unhideWhenUsed/>
    <w:rsid w:val="00363F6E"/>
    <w:rPr>
      <w:sz w:val="16"/>
      <w:szCs w:val="16"/>
    </w:rPr>
  </w:style>
  <w:style w:type="paragraph" w:styleId="Tekstkomentara">
    <w:name w:val="annotation text"/>
    <w:basedOn w:val="Normal"/>
    <w:link w:val="TekstkomentaraChar"/>
    <w:uiPriority w:val="99"/>
    <w:semiHidden/>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semiHidden/>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Bezproreda">
    <w:name w:val="No Spacing"/>
    <w:uiPriority w:val="1"/>
    <w:qFormat/>
    <w:rsid w:val="00B833F1"/>
    <w:pPr>
      <w:spacing w:after="0" w:line="240" w:lineRule="auto"/>
    </w:pPr>
  </w:style>
  <w:style w:type="paragraph" w:styleId="StandardWeb">
    <w:name w:val="Normal (Web)"/>
    <w:basedOn w:val="Normal"/>
    <w:uiPriority w:val="99"/>
    <w:rsid w:val="00B833F1"/>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BCAD4-CF2E-49D9-A6FA-94449CD46136}">
  <ds:schemaRefs>
    <ds:schemaRef ds:uri="http://schemas.openxmlformats.org/officeDocument/2006/bibliography"/>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01650B-CB68-480A-80DE-7AA4F8F3B458}"/>
</file>

<file path=customXml/itemProps4.xml><?xml version="1.0" encoding="utf-8"?>
<ds:datastoreItem xmlns:ds="http://schemas.openxmlformats.org/officeDocument/2006/customXml" ds:itemID="{4D3B36AC-0A8F-4C0B-896D-D24A32410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11480</Words>
  <Characters>65440</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76767</CharactersWithSpaces>
  <SharedDoc>false</SharedDoc>
  <HLinks>
    <vt:vector size="204" baseType="variant">
      <vt:variant>
        <vt:i4>1572914</vt:i4>
      </vt:variant>
      <vt:variant>
        <vt:i4>200</vt:i4>
      </vt:variant>
      <vt:variant>
        <vt:i4>0</vt:i4>
      </vt:variant>
      <vt:variant>
        <vt:i4>5</vt:i4>
      </vt:variant>
      <vt:variant>
        <vt:lpwstr/>
      </vt:variant>
      <vt:variant>
        <vt:lpwstr>_Toc61948953</vt:lpwstr>
      </vt:variant>
      <vt:variant>
        <vt:i4>1638450</vt:i4>
      </vt:variant>
      <vt:variant>
        <vt:i4>194</vt:i4>
      </vt:variant>
      <vt:variant>
        <vt:i4>0</vt:i4>
      </vt:variant>
      <vt:variant>
        <vt:i4>5</vt:i4>
      </vt:variant>
      <vt:variant>
        <vt:lpwstr/>
      </vt:variant>
      <vt:variant>
        <vt:lpwstr>_Toc61948952</vt:lpwstr>
      </vt:variant>
      <vt:variant>
        <vt:i4>1703986</vt:i4>
      </vt:variant>
      <vt:variant>
        <vt:i4>188</vt:i4>
      </vt:variant>
      <vt:variant>
        <vt:i4>0</vt:i4>
      </vt:variant>
      <vt:variant>
        <vt:i4>5</vt:i4>
      </vt:variant>
      <vt:variant>
        <vt:lpwstr/>
      </vt:variant>
      <vt:variant>
        <vt:lpwstr>_Toc61948951</vt:lpwstr>
      </vt:variant>
      <vt:variant>
        <vt:i4>1769522</vt:i4>
      </vt:variant>
      <vt:variant>
        <vt:i4>182</vt:i4>
      </vt:variant>
      <vt:variant>
        <vt:i4>0</vt:i4>
      </vt:variant>
      <vt:variant>
        <vt:i4>5</vt:i4>
      </vt:variant>
      <vt:variant>
        <vt:lpwstr/>
      </vt:variant>
      <vt:variant>
        <vt:lpwstr>_Toc61948950</vt:lpwstr>
      </vt:variant>
      <vt:variant>
        <vt:i4>1179699</vt:i4>
      </vt:variant>
      <vt:variant>
        <vt:i4>176</vt:i4>
      </vt:variant>
      <vt:variant>
        <vt:i4>0</vt:i4>
      </vt:variant>
      <vt:variant>
        <vt:i4>5</vt:i4>
      </vt:variant>
      <vt:variant>
        <vt:lpwstr/>
      </vt:variant>
      <vt:variant>
        <vt:lpwstr>_Toc61948949</vt:lpwstr>
      </vt:variant>
      <vt:variant>
        <vt:i4>1245235</vt:i4>
      </vt:variant>
      <vt:variant>
        <vt:i4>170</vt:i4>
      </vt:variant>
      <vt:variant>
        <vt:i4>0</vt:i4>
      </vt:variant>
      <vt:variant>
        <vt:i4>5</vt:i4>
      </vt:variant>
      <vt:variant>
        <vt:lpwstr/>
      </vt:variant>
      <vt:variant>
        <vt:lpwstr>_Toc61948948</vt:lpwstr>
      </vt:variant>
      <vt:variant>
        <vt:i4>1835059</vt:i4>
      </vt:variant>
      <vt:variant>
        <vt:i4>164</vt:i4>
      </vt:variant>
      <vt:variant>
        <vt:i4>0</vt:i4>
      </vt:variant>
      <vt:variant>
        <vt:i4>5</vt:i4>
      </vt:variant>
      <vt:variant>
        <vt:lpwstr/>
      </vt:variant>
      <vt:variant>
        <vt:lpwstr>_Toc61948947</vt:lpwstr>
      </vt:variant>
      <vt:variant>
        <vt:i4>1900595</vt:i4>
      </vt:variant>
      <vt:variant>
        <vt:i4>158</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2021-05-27T21:11:00Z</dcterms:created>
  <dcterms:modified xsi:type="dcterms:W3CDTF">2021-05-27T21:11:00Z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