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2C9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Ovaj Poziv se financira iz</w:t>
      </w:r>
    </w:p>
    <w:p w14:paraId="291D6437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Fonda solidarnosti Europske unije</w:t>
      </w:r>
    </w:p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27418A54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 POZIVA NA DOSTAVU PROJEKTNIH PRIJEDLOGA</w:t>
      </w:r>
      <w:bookmarkEnd w:id="0"/>
    </w:p>
    <w:p w14:paraId="186486F8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15C885D" w14:textId="77777777" w:rsidR="00616285" w:rsidRPr="00616285" w:rsidRDefault="00616285" w:rsidP="00616285">
      <w:pPr>
        <w:pStyle w:val="Heading10"/>
        <w:shd w:val="clear" w:color="auto" w:fill="auto"/>
        <w:spacing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2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 i Bjelovarsko-bilogorske županije  nastalih kao posljedica serije potresa s epicentrom na području Sisačko-moslavačke županije počevši od 28. prosinca 2020. godine</w:t>
      </w:r>
      <w:r w:rsidRPr="0061628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7B91951" w14:textId="77777777" w:rsidR="00616285" w:rsidRDefault="00616285" w:rsidP="00605951">
      <w:pPr>
        <w:pStyle w:val="Heading10"/>
        <w:shd w:val="clear" w:color="auto" w:fill="auto"/>
        <w:spacing w:line="220" w:lineRule="exact"/>
        <w:rPr>
          <w:rStyle w:val="eop"/>
          <w:color w:val="000000"/>
          <w:shd w:val="clear" w:color="auto" w:fill="FFFFFF"/>
        </w:rPr>
      </w:pPr>
    </w:p>
    <w:p w14:paraId="3BEEC5F1" w14:textId="792B3C13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CC0678">
        <w:rPr>
          <w:rStyle w:val="Bodytext285pt"/>
          <w:rFonts w:eastAsiaTheme="minorHAnsi"/>
          <w:sz w:val="24"/>
          <w:szCs w:val="24"/>
          <w:lang w:val="hr-HR"/>
        </w:rPr>
        <w:t>FSEU.MPGI.0</w:t>
      </w:r>
      <w:r w:rsidR="00616285" w:rsidRPr="00CC0678">
        <w:rPr>
          <w:rStyle w:val="Bodytext285pt"/>
          <w:rFonts w:eastAsiaTheme="minorHAnsi"/>
          <w:sz w:val="24"/>
          <w:szCs w:val="24"/>
          <w:lang w:val="hr-HR"/>
        </w:rPr>
        <w:t>3</w:t>
      </w:r>
    </w:p>
    <w:p w14:paraId="522C908E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0ADD5FF1" w14:textId="1F25BEA7" w:rsidR="00CC0678" w:rsidRPr="00D344A9" w:rsidRDefault="0018536D" w:rsidP="00CC0678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bookmarkStart w:id="1" w:name="bookmark3"/>
      <w:r>
        <w:rPr>
          <w:rFonts w:ascii="Times New Roman" w:hAnsi="Times New Roman" w:cs="Times New Roman"/>
          <w:sz w:val="24"/>
          <w:szCs w:val="24"/>
          <w:highlight w:val="yellow"/>
        </w:rPr>
        <w:t>Četvrta</w:t>
      </w:r>
      <w:r w:rsidR="00CC0678" w:rsidRPr="00D344A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CC0678" w:rsidRPr="006E3D83">
        <w:rPr>
          <w:rFonts w:ascii="Times New Roman" w:hAnsi="Times New Roman"/>
          <w:sz w:val="24"/>
          <w:highlight w:val="yellow"/>
        </w:rPr>
        <w:t>.) izmjena Poziva</w:t>
      </w:r>
    </w:p>
    <w:p w14:paraId="7AFC90AD" w14:textId="77777777" w:rsidR="00C32879" w:rsidRDefault="00C32879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6148D78" w14:textId="7B07F2DA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1"/>
    </w:p>
    <w:p w14:paraId="128B9790" w14:textId="5062203C" w:rsidR="00605951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bookmarkStart w:id="2" w:name="bookmark4"/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Putem ovog Poziva na dodjelu bespovratnih financijskih sredstava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„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županije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“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nastalih kao posljedica serije potresa s epicentrom na području Sisačko-moslavačke županije počevši od 28. prosinca 2020. godine (u daljnjem tekstu: Poziv) definiraju se ciljevi, uvjeti i postupci za dodjelu bespovratnih financijskih sredstava namijenjenih provedbi operacija koje se financiraju iz Fonda solidarnosti Europske unije (u daljnjem tekstu: FSEU).</w:t>
      </w:r>
    </w:p>
    <w:p w14:paraId="01BEB365" w14:textId="77777777" w:rsidR="00616285" w:rsidRPr="004E3E79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Svrha</w:t>
      </w:r>
      <w:proofErr w:type="spellEnd"/>
      <w:r w:rsidRPr="004E3E79">
        <w:rPr>
          <w:rStyle w:val="Bodytext2"/>
          <w:rFonts w:eastAsiaTheme="minorHAnsi"/>
          <w:i/>
          <w:sz w:val="24"/>
          <w:szCs w:val="24"/>
        </w:rPr>
        <w:t xml:space="preserve"> (</w:t>
      </w: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cilj</w:t>
      </w:r>
      <w:proofErr w:type="spellEnd"/>
      <w:r w:rsidRPr="004E3E79">
        <w:rPr>
          <w:rStyle w:val="Bodytext2"/>
          <w:rFonts w:eastAsiaTheme="minorHAnsi"/>
          <w:i/>
          <w:sz w:val="24"/>
          <w:szCs w:val="24"/>
        </w:rPr>
        <w:t xml:space="preserve">) </w:t>
      </w: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Poziva</w:t>
      </w:r>
      <w:proofErr w:type="spellEnd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2"/>
    </w:p>
    <w:p w14:paraId="54C76AD9" w14:textId="77777777" w:rsidR="00605951" w:rsidRPr="004E3E79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sz w:val="24"/>
          <w:szCs w:val="24"/>
        </w:rPr>
      </w:pPr>
      <w:bookmarkStart w:id="3" w:name="bookmark5"/>
    </w:p>
    <w:p w14:paraId="608BE87E" w14:textId="77777777" w:rsidR="00616285" w:rsidRPr="0018536D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sz w:val="24"/>
          <w:szCs w:val="24"/>
          <w:lang w:val="hr-HR"/>
        </w:rPr>
      </w:pPr>
      <w:r w:rsidRPr="0018536D">
        <w:rPr>
          <w:rStyle w:val="Bodytext2"/>
          <w:rFonts w:eastAsiaTheme="minorHAnsi"/>
          <w:sz w:val="24"/>
          <w:szCs w:val="24"/>
          <w:lang w:val="hr-HR"/>
        </w:rPr>
        <w:t>Svrha poziva je nadoknada javnih rashoda za osiguranje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godine.</w:t>
      </w:r>
    </w:p>
    <w:p w14:paraId="726305A2" w14:textId="77777777" w:rsidR="00616285" w:rsidRPr="0018536D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  <w:r w:rsidRPr="0018536D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>Potres je prouzročio velike štete te također, uzrokovao ljudska stradavanja stoga je bilo potrebno organizirati hitnu evakuaciju i stambeno zbrinuti građane pogođene potresom.</w:t>
      </w:r>
    </w:p>
    <w:p w14:paraId="5BDC0C37" w14:textId="77777777" w:rsidR="00616285" w:rsidRPr="0018536D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</w:pPr>
      <w:r w:rsidRPr="0018536D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 xml:space="preserve">U dijelu potresom zahvaćenih zgrada za stanovanje također su nastala znatna oštećenja zbog kojih je jedan dio obiteljskih kuća i stanova trenutno neupotrebljiv pa je dio stanovništva smješten u privremeni smještaj. </w:t>
      </w:r>
    </w:p>
    <w:p w14:paraId="23CD7745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</w:p>
    <w:p w14:paraId="1F1BD193" w14:textId="1C654B04" w:rsidR="00605951" w:rsidRPr="0018536D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18536D">
        <w:rPr>
          <w:rStyle w:val="Bodytext2"/>
          <w:rFonts w:eastAsiaTheme="minorHAnsi"/>
          <w:b w:val="0"/>
          <w:bCs w:val="0"/>
          <w:sz w:val="24"/>
          <w:szCs w:val="24"/>
          <w:lang w:val="hr-HR"/>
        </w:rPr>
        <w:t>Budući da se radovi sanacije u pravilu izvode i po nekoliko mjeseci, za isto to razdoblje, ovisno o zahvatima na predmetnim zgradama, građanima je trebalo hitno osigurati odgovarajući privremeni smještaj.</w:t>
      </w:r>
    </w:p>
    <w:p w14:paraId="4648070D" w14:textId="77777777" w:rsidR="00181999" w:rsidRPr="004E3E7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943B884" w14:textId="6977FA4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4" w:name="_Hlk1207051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Ukupna raspoloživa sredstva</w:t>
      </w:r>
      <w:bookmarkEnd w:id="3"/>
    </w:p>
    <w:p w14:paraId="5CDB1B43" w14:textId="77777777" w:rsidR="00DD58DB" w:rsidRPr="00797267" w:rsidRDefault="00DD58DB" w:rsidP="00DD58D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5" w:name="bookmark6"/>
      <w:bookmarkEnd w:id="4"/>
    </w:p>
    <w:p w14:paraId="5CB1BF64" w14:textId="77777777" w:rsidR="00DD58DB" w:rsidRPr="00797267" w:rsidRDefault="00DD58DB" w:rsidP="00DD58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26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Ukupan raspoloživ iznos bespovratnih financijskih sredstava za dodjelu u okviru ovog Poziva iznosi </w:t>
      </w:r>
      <w:r w:rsidRPr="007972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213.193.413,28 HRK,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C34D2C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lt-LT"/>
        </w:rPr>
        <w:t>odnosno 28.295.628,55 eura</w:t>
      </w:r>
      <w:r w:rsidRPr="007972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797267">
        <w:rPr>
          <w:rFonts w:ascii="Times New Roman" w:eastAsia="Calibri" w:hAnsi="Times New Roman" w:cs="Times New Roman"/>
          <w:sz w:val="24"/>
          <w:szCs w:val="24"/>
          <w:lang w:eastAsia="lt-LT"/>
        </w:rPr>
        <w:t>a osiguran je u Državnom proračunu RH iz Fonda solidarnosti Europske unije (FSEU).</w:t>
      </w:r>
    </w:p>
    <w:p w14:paraId="695AD646" w14:textId="77777777" w:rsidR="00DD58DB" w:rsidRDefault="00DD58DB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BD505AA" w14:textId="77777777" w:rsidR="00616285" w:rsidRPr="004E3E7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36A84F" w14:textId="45EF280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Prihvatljivi prijavitelj</w:t>
      </w:r>
      <w:bookmarkEnd w:id="5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5F973D65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Prihvatljivi prijavitelji u okviru ovog Poziva su:</w:t>
      </w:r>
    </w:p>
    <w:p w14:paraId="481B3AC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BFF59" w14:textId="77777777" w:rsidR="00616285" w:rsidRPr="00616285" w:rsidRDefault="00616285" w:rsidP="0061628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7C6FE59A" w14:textId="77777777" w:rsidR="00616285" w:rsidRPr="00616285" w:rsidRDefault="00616285" w:rsidP="0061628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830D7" w14:textId="77777777" w:rsidR="00616285" w:rsidRPr="00616285" w:rsidRDefault="00616285" w:rsidP="00616285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36/09, 150/11, 144/12, 19/13, 137/15, 123/17, 98/19, 144/20) i Zakonu o Gradu Zagrebu („Narodne novine“, br. 62/01, 125/08, 36/09, 119/14, 98/19, 144/20);</w:t>
      </w:r>
    </w:p>
    <w:p w14:paraId="1405780D" w14:textId="77777777" w:rsidR="00605951" w:rsidRPr="004E3E79" w:rsidRDefault="00605951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6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6"/>
    </w:p>
    <w:p w14:paraId="64DCE87C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F3FB1A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Prihvatljive aktivnosti koje se mogu financirati u okviru ovog Poziva su: </w:t>
      </w:r>
    </w:p>
    <w:p w14:paraId="6EF4C346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4426D" w14:textId="77777777" w:rsidR="00616285" w:rsidRPr="00CC0678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_Hlk72314715"/>
      <w:r w:rsidRPr="00CC0678">
        <w:rPr>
          <w:rFonts w:ascii="Times New Roman" w:eastAsia="Calibri" w:hAnsi="Times New Roman" w:cs="Times New Roman"/>
          <w:b/>
          <w:bCs/>
          <w:sz w:val="24"/>
          <w:szCs w:val="24"/>
        </w:rPr>
        <w:t>Grupa 1. Pružanje privremenog smještaja radi pokrivanja potreba stanovništva kao posljedica serije potresa s epicentrom na području Sisačko-moslavačke županije počevši od 28. prosinca 2020. godine</w:t>
      </w:r>
    </w:p>
    <w:bookmarkEnd w:id="7"/>
    <w:p w14:paraId="3BA51BF3" w14:textId="77777777" w:rsidR="00616285" w:rsidRPr="00CC0678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482E16A3" w14:textId="77777777" w:rsidR="00616285" w:rsidRPr="00C70DB3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_Hlk72314741"/>
      <w:r w:rsidRPr="00C70DB3">
        <w:rPr>
          <w:rFonts w:ascii="Times New Roman" w:eastAsia="Calibri" w:hAnsi="Times New Roman" w:cs="Times New Roman"/>
          <w:b/>
          <w:bCs/>
          <w:sz w:val="24"/>
          <w:szCs w:val="24"/>
        </w:rPr>
        <w:t>Grupa 2. Upravljanje projektom i administracija</w:t>
      </w:r>
    </w:p>
    <w:bookmarkEnd w:id="8"/>
    <w:p w14:paraId="01C48756" w14:textId="6ED37A03" w:rsidR="00605951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FCBA34" w14:textId="77777777" w:rsidR="004552C8" w:rsidRPr="004E3E79" w:rsidRDefault="004552C8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0D3F983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Projektni prijedlog se podnosi Ministarstvu prostornoga uređenja, graditeljstva i državne imovine, kao tijelu odgovornom za provedbu financijskog doprinosa, putem pošte ili osobno predajom u pisarnicu tijela na adresu:</w:t>
      </w:r>
    </w:p>
    <w:p w14:paraId="4F17ED2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63F1035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Ministarstvo prostornoga uređenja, graditeljstva i državne imovine</w:t>
      </w:r>
    </w:p>
    <w:p w14:paraId="3019560E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 xml:space="preserve">Republike Austrije 20 </w:t>
      </w:r>
    </w:p>
    <w:p w14:paraId="16F40EDA" w14:textId="570714D3" w:rsidR="00F04631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lastRenderedPageBreak/>
        <w:t>10000 Zagreb</w:t>
      </w:r>
    </w:p>
    <w:p w14:paraId="15659061" w14:textId="77777777" w:rsidR="00605951" w:rsidRPr="004E3E79" w:rsidRDefault="00605951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9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7FD638" w14:textId="299D61BF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provodi kao otvoreni postupak s krajnjim rokom dostave projektnih prijedloga do iskorištenja financijske alokacije, 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odnosno do </w:t>
      </w:r>
      <w:r w:rsidR="00986538" w:rsidRPr="008B3681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>3</w:t>
      </w:r>
      <w:r w:rsidR="00591705" w:rsidRPr="008B3681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>0</w:t>
      </w:r>
      <w:r w:rsidR="00986538" w:rsidRPr="008B3681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>.0</w:t>
      </w:r>
      <w:r w:rsidR="00591705" w:rsidRPr="008B3681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>9</w:t>
      </w:r>
      <w:r w:rsidR="00986538" w:rsidRPr="008B3681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 xml:space="preserve">. </w:t>
      </w:r>
      <w:r w:rsidRPr="008B3681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>2022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CF0A43" w:rsidRPr="00CF0A43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31.</w:t>
      </w:r>
      <w:r w:rsidR="00737220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03.</w:t>
      </w:r>
      <w:r w:rsidR="00CF0A43" w:rsidRPr="00CF0A43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2023.</w:t>
      </w:r>
      <w:r w:rsidR="00CF0A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godine do 12:00 sati, </w:t>
      </w:r>
      <w:r w:rsidRPr="00616285">
        <w:rPr>
          <w:rFonts w:ascii="Times New Roman" w:eastAsia="Calibri" w:hAnsi="Times New Roman" w:cs="Times New Roman"/>
          <w:sz w:val="24"/>
          <w:szCs w:val="24"/>
        </w:rPr>
        <w:t>ovisno o tome što prije nastupi.</w:t>
      </w:r>
    </w:p>
    <w:p w14:paraId="724A2B3C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  <w:r w:rsidRPr="0061628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</w:p>
    <w:p w14:paraId="2269979B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Dostava projektnog prijedloga dozvoljena je najranije od  dana objave poziva.</w:t>
      </w:r>
    </w:p>
    <w:p w14:paraId="47E9E40F" w14:textId="77777777" w:rsidR="00616285" w:rsidRPr="00616285" w:rsidRDefault="00616285" w:rsidP="00616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7CD6F7A" w14:textId="77777777" w:rsidR="0082508D" w:rsidRPr="0082508D" w:rsidRDefault="0082508D" w:rsidP="0082508D">
      <w:pPr>
        <w:spacing w:after="0" w:line="276" w:lineRule="auto"/>
        <w:jc w:val="both"/>
        <w:rPr>
          <w:rFonts w:ascii="Times New Roman" w:eastAsia="Calibri" w:hAnsi="Times New Roman" w:cs="Times New Roman"/>
          <w:color w:val="0563C1"/>
          <w:u w:val="single"/>
        </w:rPr>
      </w:pPr>
      <w:r w:rsidRPr="0082508D">
        <w:rPr>
          <w:rFonts w:ascii="Times New Roman" w:eastAsia="Calibri" w:hAnsi="Times New Roman" w:cs="Times New Roman"/>
          <w:sz w:val="24"/>
          <w:szCs w:val="24"/>
        </w:rPr>
        <w:t xml:space="preserve">Obrazložena informacija  o izmjenama Poziva, zatvaranju Poziva i obustavu Poziva, kao i sam Poziv objavljuju se na internetskim stranicama </w:t>
      </w:r>
      <w:hyperlink r:id="rId11" w:history="1">
        <w:r w:rsidRPr="0082508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82508D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2" w:history="1">
        <w:r w:rsidRPr="0082508D">
          <w:rPr>
            <w:rFonts w:ascii="Times New Roman" w:eastAsia="Times New Roman" w:hAnsi="Times New Roman" w:cs="Times New Roman"/>
            <w:i/>
            <w:iCs/>
            <w:strike/>
            <w:color w:val="0563C1"/>
            <w:sz w:val="24"/>
            <w:szCs w:val="24"/>
            <w:u w:val="single"/>
          </w:rPr>
          <w:t>https://mgipu.gov.hr/</w:t>
        </w:r>
      </w:hyperlink>
      <w:r w:rsidRPr="0082508D">
        <w:rPr>
          <w:rFonts w:ascii="Times New Roman" w:eastAsia="Times New Roman" w:hAnsi="Times New Roman" w:cs="Times New Roman"/>
          <w:i/>
          <w:iCs/>
          <w:strike/>
          <w:color w:val="0563C1"/>
          <w:sz w:val="24"/>
          <w:szCs w:val="24"/>
        </w:rPr>
        <w:t xml:space="preserve"> </w:t>
      </w:r>
      <w:r w:rsidRPr="0082508D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</w:rPr>
        <w:t xml:space="preserve">  </w:t>
      </w:r>
      <w:r w:rsidRPr="0082508D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highlight w:val="yellow"/>
          <w:u w:val="single"/>
        </w:rPr>
        <w:t>https://mpgi.gov.hr/</w:t>
      </w:r>
      <w:r w:rsidRPr="008250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B527E4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CC83968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Poziv se zatvara u trenutku iscrpljenja financijske alokacije Poziva. </w:t>
      </w:r>
    </w:p>
    <w:p w14:paraId="284F340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CDED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obustavlja u trenutku kada iznos traženih bespovratnih financijskih sredstava zaprimljenih projektnih prijedloga, u odnosu na raspoloživu alokaciju bespovratnih financijskih sredstava, dosegne </w:t>
      </w:r>
      <w:r w:rsidRPr="00616285">
        <w:rPr>
          <w:rFonts w:ascii="Times New Roman" w:eastAsia="Calibri" w:hAnsi="Times New Roman" w:cs="Times New Roman"/>
          <w:bCs/>
          <w:sz w:val="24"/>
          <w:szCs w:val="24"/>
        </w:rPr>
        <w:t>200</w:t>
      </w:r>
      <w:r w:rsidRPr="00616285">
        <w:rPr>
          <w:rFonts w:ascii="Times New Roman" w:eastAsia="Calibri" w:hAnsi="Times New Roman" w:cs="Times New Roman"/>
          <w:sz w:val="24"/>
          <w:szCs w:val="24"/>
        </w:rPr>
        <w:t>% ukupno raspoloživog iznosa bespovratnih financijskih sredstava Poziva.</w:t>
      </w:r>
    </w:p>
    <w:p w14:paraId="2510B91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10" w:name="bookmark1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10"/>
    </w:p>
    <w:p w14:paraId="2490D7C4" w14:textId="77777777" w:rsidR="00605951" w:rsidRPr="004E3E79" w:rsidRDefault="00605951" w:rsidP="00605951">
      <w:pPr>
        <w:pStyle w:val="Odlomakpopisa"/>
        <w:widowControl w:val="0"/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FA32E58" w14:textId="05BE0934" w:rsidR="00616285" w:rsidRPr="00616285" w:rsidRDefault="00616285" w:rsidP="00616285">
      <w:pPr>
        <w:spacing w:after="200" w:line="276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Potencijalni prijavitelji 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3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4" w:history="1">
        <w:r w:rsidR="005C00C1" w:rsidRPr="0082508D">
          <w:rPr>
            <w:rFonts w:ascii="Times New Roman" w:eastAsia="Times New Roman" w:hAnsi="Times New Roman" w:cs="Times New Roman"/>
            <w:i/>
            <w:iCs/>
            <w:strike/>
            <w:color w:val="0563C1"/>
            <w:sz w:val="24"/>
            <w:szCs w:val="24"/>
            <w:u w:val="single"/>
          </w:rPr>
          <w:t>https://mgipu.gov.hr/</w:t>
        </w:r>
      </w:hyperlink>
      <w:r w:rsidR="005C00C1" w:rsidRPr="0082508D">
        <w:rPr>
          <w:rFonts w:ascii="Times New Roman" w:eastAsia="Times New Roman" w:hAnsi="Times New Roman" w:cs="Times New Roman"/>
          <w:i/>
          <w:iCs/>
          <w:strike/>
          <w:color w:val="0563C1"/>
          <w:sz w:val="24"/>
          <w:szCs w:val="24"/>
        </w:rPr>
        <w:t xml:space="preserve"> </w:t>
      </w:r>
      <w:r w:rsidR="005C00C1" w:rsidRPr="0082508D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</w:rPr>
        <w:t xml:space="preserve"> </w:t>
      </w:r>
      <w:r w:rsidR="005C00C1" w:rsidRPr="0082508D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highlight w:val="yellow"/>
          <w:u w:val="single"/>
        </w:rPr>
        <w:t>https://mpgi.gov.hr/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1D6" w:rsidRPr="00A271D6">
        <w:rPr>
          <w:rFonts w:ascii="Times New Roman" w:eastAsia="Times New Roman" w:hAnsi="Times New Roman" w:cs="Times New Roman"/>
          <w:sz w:val="24"/>
          <w:szCs w:val="24"/>
        </w:rPr>
        <w:t xml:space="preserve">u segmentu „Pitanja i odgovori“, 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svakih 7 radnih dana. Pitanja s jasno naznačenom referencom na Poziv moguće je poslati putem elektroničke pošte na adresu: </w:t>
      </w:r>
      <w:hyperlink r:id="rId15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privremenismjestaj@mpgi.hr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35DFA7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7D1E2E8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operacije, aktivnosti i troškova u odnosu na pojedinu operaciju. </w:t>
      </w:r>
    </w:p>
    <w:p w14:paraId="12519DA7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6019C371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576BB398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F3F9" w14:textId="77777777" w:rsidR="00B33E67" w:rsidRDefault="00B33E67">
      <w:pPr>
        <w:spacing w:after="0" w:line="240" w:lineRule="auto"/>
      </w:pPr>
      <w:r>
        <w:separator/>
      </w:r>
    </w:p>
  </w:endnote>
  <w:endnote w:type="continuationSeparator" w:id="0">
    <w:p w14:paraId="3C33C2CD" w14:textId="77777777" w:rsidR="00B33E67" w:rsidRDefault="00B3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749A" w14:textId="77777777" w:rsidR="00B33E67" w:rsidRDefault="00B33E67">
      <w:pPr>
        <w:spacing w:after="0" w:line="240" w:lineRule="auto"/>
      </w:pPr>
      <w:r>
        <w:separator/>
      </w:r>
    </w:p>
  </w:footnote>
  <w:footnote w:type="continuationSeparator" w:id="0">
    <w:p w14:paraId="1B16378F" w14:textId="77777777" w:rsidR="00B33E67" w:rsidRDefault="00B3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07FB" w14:textId="77777777" w:rsidR="00CB3619" w:rsidRDefault="00605951" w:rsidP="00CB3619">
    <w:pPr>
      <w:tabs>
        <w:tab w:val="left" w:pos="549"/>
      </w:tabs>
      <w:kinsoku w:val="0"/>
      <w:overflowPunct w:val="0"/>
      <w:contextualSpacing/>
      <w:jc w:val="both"/>
      <w:outlineLvl w:val="0"/>
      <w:rPr>
        <w:rFonts w:eastAsiaTheme="majorEastAsia"/>
        <w:b/>
        <w:bCs/>
      </w:rPr>
    </w:pPr>
    <w:r w:rsidRPr="0095702F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528BF1A" wp14:editId="173832C5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07FBD" wp14:editId="48315D23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5BD7C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7D33421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07FB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9D5BD7C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7D33421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EDBA3" wp14:editId="22CCC07A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3D5F5" w14:textId="77777777" w:rsidR="00CB3619" w:rsidRPr="00FC7D2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774076C" w14:textId="77777777" w:rsidR="00CB3619" w:rsidRPr="005F36E1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EDBA3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A43D5F5" w14:textId="77777777" w:rsidR="00CB3619" w:rsidRPr="00FC7D26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774076C" w14:textId="77777777" w:rsidR="00CB3619" w:rsidRPr="005F36E1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/>
        <w:b/>
        <w:bCs/>
        <w:noProof/>
      </w:rPr>
      <w:drawing>
        <wp:inline distT="0" distB="0" distL="0" distR="0" wp14:anchorId="2400CE01" wp14:editId="4DEBD35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EF36" w14:textId="77777777" w:rsidR="00CB3619" w:rsidRDefault="00DD58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6BCA"/>
    <w:multiLevelType w:val="hybridMultilevel"/>
    <w:tmpl w:val="C3AE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D46"/>
    <w:multiLevelType w:val="hybridMultilevel"/>
    <w:tmpl w:val="46F20614"/>
    <w:lvl w:ilvl="0" w:tplc="35321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699816148">
    <w:abstractNumId w:val="2"/>
  </w:num>
  <w:num w:numId="2" w16cid:durableId="1994287930">
    <w:abstractNumId w:val="0"/>
  </w:num>
  <w:num w:numId="3" w16cid:durableId="1041126806">
    <w:abstractNumId w:val="4"/>
  </w:num>
  <w:num w:numId="4" w16cid:durableId="1802459741">
    <w:abstractNumId w:val="1"/>
  </w:num>
  <w:num w:numId="5" w16cid:durableId="136525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1"/>
    <w:rsid w:val="000432FE"/>
    <w:rsid w:val="00053B2E"/>
    <w:rsid w:val="000A348A"/>
    <w:rsid w:val="000C7D17"/>
    <w:rsid w:val="00137FAF"/>
    <w:rsid w:val="00146BDC"/>
    <w:rsid w:val="00181999"/>
    <w:rsid w:val="0018536D"/>
    <w:rsid w:val="001E5EFF"/>
    <w:rsid w:val="002D1677"/>
    <w:rsid w:val="004552C8"/>
    <w:rsid w:val="004A5805"/>
    <w:rsid w:val="004E3E79"/>
    <w:rsid w:val="0050172C"/>
    <w:rsid w:val="00547900"/>
    <w:rsid w:val="00591705"/>
    <w:rsid w:val="005C00C1"/>
    <w:rsid w:val="00605951"/>
    <w:rsid w:val="00616285"/>
    <w:rsid w:val="006E3D83"/>
    <w:rsid w:val="0073191C"/>
    <w:rsid w:val="00737220"/>
    <w:rsid w:val="007562CE"/>
    <w:rsid w:val="00783052"/>
    <w:rsid w:val="007B3102"/>
    <w:rsid w:val="007F2576"/>
    <w:rsid w:val="007F6F7B"/>
    <w:rsid w:val="0082508D"/>
    <w:rsid w:val="008559AF"/>
    <w:rsid w:val="008B3681"/>
    <w:rsid w:val="00905D06"/>
    <w:rsid w:val="0093224A"/>
    <w:rsid w:val="00983D8E"/>
    <w:rsid w:val="00986538"/>
    <w:rsid w:val="009E21CB"/>
    <w:rsid w:val="00A271D6"/>
    <w:rsid w:val="00A71AA1"/>
    <w:rsid w:val="00AE79B0"/>
    <w:rsid w:val="00B21429"/>
    <w:rsid w:val="00B33E67"/>
    <w:rsid w:val="00C10811"/>
    <w:rsid w:val="00C32879"/>
    <w:rsid w:val="00C3643B"/>
    <w:rsid w:val="00C70DB3"/>
    <w:rsid w:val="00CC0678"/>
    <w:rsid w:val="00CD609F"/>
    <w:rsid w:val="00CF0A43"/>
    <w:rsid w:val="00D15DCE"/>
    <w:rsid w:val="00DC6F2B"/>
    <w:rsid w:val="00DD58DB"/>
    <w:rsid w:val="00EB3C55"/>
    <w:rsid w:val="00EF3E90"/>
    <w:rsid w:val="00EF698B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Odlomakpopisa"/>
    <w:link w:val="bulletsChar"/>
    <w:qFormat/>
    <w:rsid w:val="00146BDC"/>
    <w:pPr>
      <w:numPr>
        <w:numId w:val="3"/>
      </w:numPr>
      <w:spacing w:after="0" w:line="240" w:lineRule="auto"/>
    </w:pPr>
    <w:rPr>
      <w:lang w:val="en-GB"/>
    </w:rPr>
  </w:style>
  <w:style w:type="character" w:customStyle="1" w:styleId="bulletsChar">
    <w:name w:val="bullets Char"/>
    <w:link w:val="bullets"/>
    <w:rsid w:val="00146BDC"/>
    <w:rPr>
      <w:lang w:val="en-GB"/>
    </w:rPr>
  </w:style>
  <w:style w:type="character" w:customStyle="1" w:styleId="normaltextrun">
    <w:name w:val="normaltextrun"/>
    <w:basedOn w:val="Zadanifontodlomka"/>
    <w:rsid w:val="00616285"/>
  </w:style>
  <w:style w:type="character" w:customStyle="1" w:styleId="eop">
    <w:name w:val="eop"/>
    <w:basedOn w:val="Zadanifontodlomka"/>
    <w:rsid w:val="00616285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79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79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5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rukturnifondovi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gipu.gov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rukturnifondovi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ivremenismjestaj@mpgi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gipu.gov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17520-B655-4A74-BEB1-B0B701B066D3}"/>
</file>

<file path=customXml/itemProps4.xml><?xml version="1.0" encoding="utf-8"?>
<ds:datastoreItem xmlns:ds="http://schemas.openxmlformats.org/officeDocument/2006/customXml" ds:itemID="{78C3BF3F-6558-4B29-BE30-2C267885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Helena Trbušić</cp:lastModifiedBy>
  <cp:revision>5</cp:revision>
  <dcterms:created xsi:type="dcterms:W3CDTF">2022-11-17T10:06:00Z</dcterms:created>
  <dcterms:modified xsi:type="dcterms:W3CDTF">2022-11-30T11:53:00Z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