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5960E" w14:textId="07E7BB0F" w:rsidR="00614A18" w:rsidRPr="0097148D" w:rsidRDefault="00DA49F5" w:rsidP="00DA49F5">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614A18" w:rsidRPr="0097148D">
        <w:rPr>
          <w:rFonts w:ascii="Times New Roman" w:hAnsi="Times New Roman" w:cs="Times New Roman"/>
          <w:b/>
          <w:sz w:val="32"/>
          <w:szCs w:val="32"/>
        </w:rPr>
        <w:t>PITANJA I ODGOVORI</w:t>
      </w:r>
      <w:r w:rsidR="009115C5" w:rsidRPr="0097148D">
        <w:rPr>
          <w:rFonts w:ascii="Times New Roman" w:hAnsi="Times New Roman" w:cs="Times New Roman"/>
          <w:b/>
          <w:sz w:val="32"/>
          <w:szCs w:val="32"/>
        </w:rPr>
        <w:t xml:space="preserve"> </w:t>
      </w:r>
      <w:r>
        <w:rPr>
          <w:rFonts w:ascii="Times New Roman" w:hAnsi="Times New Roman" w:cs="Times New Roman"/>
          <w:b/>
          <w:sz w:val="32"/>
          <w:szCs w:val="32"/>
        </w:rPr>
        <w:t xml:space="preserve"> </w:t>
      </w:r>
    </w:p>
    <w:p w14:paraId="51B0A16C" w14:textId="77777777" w:rsidR="00C71E74" w:rsidRPr="0097148D" w:rsidRDefault="00D31C21" w:rsidP="00B60EAE">
      <w:pPr>
        <w:spacing w:after="0" w:line="240" w:lineRule="auto"/>
        <w:jc w:val="center"/>
        <w:rPr>
          <w:rStyle w:val="Hiperveza"/>
          <w:rFonts w:ascii="Times New Roman" w:hAnsi="Times New Roman" w:cs="Times New Roman"/>
          <w:b/>
          <w:sz w:val="32"/>
          <w:szCs w:val="32"/>
        </w:rPr>
      </w:pPr>
      <w:hyperlink r:id="rId11" w:history="1">
        <w:r w:rsidR="009F490E" w:rsidRPr="0097148D">
          <w:rPr>
            <w:rStyle w:val="Hiperveza"/>
            <w:rFonts w:ascii="Times New Roman" w:hAnsi="Times New Roman" w:cs="Times New Roman"/>
            <w:b/>
            <w:sz w:val="32"/>
            <w:szCs w:val="32"/>
          </w:rPr>
          <w:t>www.strukturnifondovi.hr</w:t>
        </w:r>
      </w:hyperlink>
    </w:p>
    <w:p w14:paraId="3D0A6F81" w14:textId="0F6417AD" w:rsidR="00A600DE" w:rsidRPr="0097148D" w:rsidRDefault="00D31C21" w:rsidP="00B60EAE">
      <w:pPr>
        <w:spacing w:after="0" w:line="240" w:lineRule="auto"/>
        <w:jc w:val="center"/>
        <w:rPr>
          <w:rFonts w:ascii="Times New Roman" w:hAnsi="Times New Roman" w:cs="Times New Roman"/>
          <w:b/>
          <w:sz w:val="32"/>
          <w:szCs w:val="32"/>
        </w:rPr>
      </w:pPr>
      <w:hyperlink r:id="rId12" w:history="1">
        <w:r w:rsidR="00C71E74" w:rsidRPr="0097148D">
          <w:rPr>
            <w:rStyle w:val="Hiperveza"/>
            <w:rFonts w:ascii="Times New Roman" w:hAnsi="Times New Roman" w:cs="Times New Roman"/>
            <w:b/>
            <w:sz w:val="32"/>
            <w:szCs w:val="32"/>
          </w:rPr>
          <w:t>mup.gov.hr</w:t>
        </w:r>
      </w:hyperlink>
      <w:r w:rsidR="009F490E" w:rsidRPr="0097148D">
        <w:rPr>
          <w:rFonts w:ascii="Times New Roman" w:hAnsi="Times New Roman" w:cs="Times New Roman"/>
          <w:b/>
          <w:sz w:val="32"/>
          <w:szCs w:val="32"/>
        </w:rPr>
        <w:t xml:space="preserve"> </w:t>
      </w:r>
    </w:p>
    <w:p w14:paraId="546473B1" w14:textId="77777777" w:rsidR="00C93C99" w:rsidRPr="0097148D" w:rsidRDefault="00C93C99" w:rsidP="00B60EAE">
      <w:pPr>
        <w:spacing w:after="0" w:line="240" w:lineRule="auto"/>
        <w:jc w:val="center"/>
        <w:rPr>
          <w:rFonts w:ascii="Times New Roman" w:hAnsi="Times New Roman" w:cs="Times New Roman"/>
          <w:b/>
          <w:sz w:val="32"/>
          <w:szCs w:val="32"/>
        </w:rPr>
      </w:pPr>
    </w:p>
    <w:p w14:paraId="2CB7203F" w14:textId="77777777" w:rsidR="00461F02" w:rsidRPr="0097148D" w:rsidRDefault="00461F02" w:rsidP="00461F02">
      <w:pPr>
        <w:spacing w:after="0" w:line="240" w:lineRule="auto"/>
        <w:jc w:val="center"/>
        <w:rPr>
          <w:rStyle w:val="Bodytext285pt"/>
          <w:rFonts w:eastAsiaTheme="minorHAnsi"/>
          <w:b/>
          <w:sz w:val="18"/>
          <w:szCs w:val="18"/>
          <w:lang w:val="hr-HR"/>
        </w:rPr>
      </w:pPr>
    </w:p>
    <w:p w14:paraId="38FF248D" w14:textId="676493ED" w:rsidR="007A0C51" w:rsidRPr="0097148D" w:rsidRDefault="00BC755E" w:rsidP="007A0C51">
      <w:pPr>
        <w:spacing w:after="0" w:line="240" w:lineRule="auto"/>
        <w:rPr>
          <w:rFonts w:ascii="Times New Roman" w:hAnsi="Times New Roman" w:cs="Times New Roman"/>
          <w:b/>
          <w:sz w:val="18"/>
          <w:szCs w:val="18"/>
        </w:rPr>
      </w:pPr>
      <w:r w:rsidRPr="0097148D">
        <w:rPr>
          <w:rStyle w:val="Bodytext285pt"/>
          <w:rFonts w:eastAsiaTheme="minorHAnsi"/>
          <w:b/>
          <w:sz w:val="18"/>
          <w:szCs w:val="18"/>
          <w:lang w:val="hr-HR"/>
        </w:rPr>
        <w:t>FOND:</w:t>
      </w:r>
      <w:r w:rsidR="001B6E45" w:rsidRPr="0097148D">
        <w:rPr>
          <w:rStyle w:val="Bodytext285pt"/>
          <w:rFonts w:eastAsiaTheme="minorHAnsi"/>
          <w:b/>
          <w:sz w:val="18"/>
          <w:szCs w:val="18"/>
          <w:lang w:val="hr-HR"/>
        </w:rPr>
        <w:t xml:space="preserve"> Fond solidarnosti Europske unije</w:t>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7A0C51" w:rsidRPr="0097148D">
        <w:rPr>
          <w:rFonts w:ascii="Times New Roman" w:hAnsi="Times New Roman" w:cs="Times New Roman"/>
          <w:b/>
          <w:sz w:val="18"/>
          <w:szCs w:val="18"/>
        </w:rPr>
        <w:t xml:space="preserve">NADLEŽNO TIJELO: </w:t>
      </w:r>
      <w:r w:rsidR="00CF689F" w:rsidRPr="0097148D">
        <w:rPr>
          <w:rFonts w:ascii="Times New Roman" w:hAnsi="Times New Roman" w:cs="Times New Roman"/>
          <w:b/>
          <w:sz w:val="18"/>
          <w:szCs w:val="18"/>
        </w:rPr>
        <w:t>Ministarstvo unutarnjih poslova</w:t>
      </w:r>
    </w:p>
    <w:p w14:paraId="4ACAB349" w14:textId="77777777" w:rsidR="00CF689F"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NAZIV POZIVA:</w:t>
      </w:r>
      <w:r w:rsidRPr="0097148D">
        <w:rPr>
          <w:rFonts w:ascii="Times New Roman" w:hAnsi="Times New Roman" w:cs="Times New Roman"/>
          <w:b/>
          <w:sz w:val="18"/>
          <w:szCs w:val="18"/>
        </w:rPr>
        <w:tab/>
      </w:r>
      <w:r w:rsidR="00CF689F" w:rsidRPr="0097148D">
        <w:rPr>
          <w:rFonts w:ascii="Times New Roman" w:hAnsi="Times New Roman" w:cs="Times New Roman"/>
          <w:b/>
          <w:sz w:val="18"/>
          <w:szCs w:val="18"/>
        </w:rPr>
        <w:t>Financiranje službi spašavanja za potrebe stanovništva nastalih</w:t>
      </w:r>
    </w:p>
    <w:p w14:paraId="4AD05D67" w14:textId="6CE79170"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 xml:space="preserve">kao posljedica serije potresa počevši od 28. prosinca 2020. godine na području Grada Zagreba,           ROK ZA PODNOŠENJE PP: </w:t>
      </w:r>
      <w:r w:rsidR="00BC3C57" w:rsidRPr="0097148D">
        <w:rPr>
          <w:rFonts w:ascii="Times New Roman" w:hAnsi="Times New Roman" w:cs="Times New Roman"/>
          <w:b/>
          <w:sz w:val="18"/>
          <w:szCs w:val="18"/>
        </w:rPr>
        <w:t>30. travanj 2022.</w:t>
      </w:r>
    </w:p>
    <w:p w14:paraId="36BEB28B" w14:textId="77777777"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Krapinsko-zagorske županije, Zagrebačke županije, Sisačko-moslavačke županije,</w:t>
      </w:r>
    </w:p>
    <w:p w14:paraId="697277E1" w14:textId="7BE6B968"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Karlovačke županije, Varaždinske županije, Međimurske županije, Brodsko-posavske županije,         ROK ZA ODGOVOR NA PITANJE (UzP):</w:t>
      </w:r>
      <w:r w:rsidR="00BC3C57" w:rsidRPr="0097148D">
        <w:rPr>
          <w:rFonts w:ascii="Times New Roman" w:hAnsi="Times New Roman" w:cs="Times New Roman"/>
          <w:b/>
          <w:sz w:val="18"/>
          <w:szCs w:val="18"/>
        </w:rPr>
        <w:t xml:space="preserve"> Svakih 7 radnih dana</w:t>
      </w:r>
    </w:p>
    <w:p w14:paraId="7015CE32" w14:textId="3D159770" w:rsidR="00461F02"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Koprivničko-križevačke županije i Bjelovarsko-bilogorske županije</w:t>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t xml:space="preserve"> </w:t>
      </w:r>
    </w:p>
    <w:p w14:paraId="3C6C58C4" w14:textId="77777777" w:rsidR="00CF689F" w:rsidRPr="0097148D" w:rsidRDefault="00CF689F" w:rsidP="001B6E45">
      <w:pPr>
        <w:spacing w:after="0" w:line="240" w:lineRule="auto"/>
        <w:rPr>
          <w:rFonts w:ascii="Times New Roman" w:hAnsi="Times New Roman" w:cs="Times New Roman"/>
          <w:b/>
          <w:sz w:val="18"/>
          <w:szCs w:val="18"/>
        </w:rPr>
      </w:pPr>
    </w:p>
    <w:p w14:paraId="74E7BE21" w14:textId="3966E473" w:rsidR="001B6E45" w:rsidRPr="0097148D" w:rsidRDefault="001B6E45" w:rsidP="001B6E45">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OZNAKA POZIVA:</w:t>
      </w:r>
      <w:r w:rsidR="00CF689F" w:rsidRPr="0097148D">
        <w:rPr>
          <w:rFonts w:ascii="Times New Roman" w:hAnsi="Times New Roman" w:cs="Times New Roman"/>
          <w:b/>
          <w:sz w:val="18"/>
          <w:szCs w:val="18"/>
        </w:rPr>
        <w:t xml:space="preserve"> FSEU.2022.MUP.</w:t>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t xml:space="preserve"> </w:t>
      </w:r>
    </w:p>
    <w:p w14:paraId="2A20E381" w14:textId="436B7F90" w:rsidR="001B6E45" w:rsidRPr="0097148D" w:rsidRDefault="006C2D2A" w:rsidP="001B6E45">
      <w:pPr>
        <w:spacing w:after="0" w:line="240" w:lineRule="auto"/>
        <w:rPr>
          <w:rFonts w:ascii="Times New Roman" w:hAnsi="Times New Roman" w:cs="Times New Roman"/>
          <w:b/>
          <w:bCs/>
          <w:sz w:val="18"/>
          <w:szCs w:val="18"/>
        </w:rPr>
      </w:pPr>
      <w:r w:rsidRPr="0097148D">
        <w:rPr>
          <w:rFonts w:ascii="Times New Roman" w:hAnsi="Times New Roman" w:cs="Times New Roman"/>
          <w:b/>
          <w:bCs/>
          <w:sz w:val="18"/>
          <w:szCs w:val="18"/>
        </w:rPr>
        <w:t>TIP NATJEČAJA:</w:t>
      </w:r>
      <w:r w:rsidR="00CF689F" w:rsidRPr="0097148D">
        <w:rPr>
          <w:rFonts w:ascii="Times New Roman" w:hAnsi="Times New Roman" w:cs="Times New Roman"/>
          <w:b/>
          <w:bCs/>
          <w:sz w:val="18"/>
          <w:szCs w:val="18"/>
        </w:rPr>
        <w:t xml:space="preserve"> OTVORENI POSTUPAK</w:t>
      </w:r>
    </w:p>
    <w:p w14:paraId="0F944CA7" w14:textId="50DA0528" w:rsidR="00461F02"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F51C3B" w:rsidRPr="0097148D">
        <w:rPr>
          <w:rFonts w:ascii="Times New Roman" w:hAnsi="Times New Roman" w:cs="Times New Roman"/>
          <w:b/>
          <w:sz w:val="18"/>
          <w:szCs w:val="18"/>
        </w:rPr>
        <w:t xml:space="preserve"> </w:t>
      </w:r>
    </w:p>
    <w:p w14:paraId="0199FBB4" w14:textId="11D662DB" w:rsidR="002632C2" w:rsidRPr="0097148D"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97148D" w:rsidRDefault="00A3084B"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 xml:space="preserve">Objavljeni odgovori dopunjuju i detaljnije pojašnjavaju dokumentaciju </w:t>
      </w:r>
      <w:r w:rsidR="001F23F6" w:rsidRPr="0097148D">
        <w:rPr>
          <w:rFonts w:ascii="Times New Roman" w:eastAsia="Times New Roman" w:hAnsi="Times New Roman" w:cs="Times New Roman"/>
          <w:sz w:val="18"/>
          <w:szCs w:val="18"/>
        </w:rPr>
        <w:t>Poziva na dostavu projektnih prijedloga (</w:t>
      </w:r>
      <w:r w:rsidRPr="0097148D">
        <w:rPr>
          <w:rFonts w:ascii="Times New Roman" w:eastAsia="Times New Roman" w:hAnsi="Times New Roman" w:cs="Times New Roman"/>
          <w:sz w:val="18"/>
          <w:szCs w:val="18"/>
        </w:rPr>
        <w:t>PDP</w:t>
      </w:r>
      <w:r w:rsidR="001F23F6" w:rsidRPr="0097148D">
        <w:rPr>
          <w:rFonts w:ascii="Times New Roman" w:eastAsia="Times New Roman" w:hAnsi="Times New Roman" w:cs="Times New Roman"/>
          <w:sz w:val="18"/>
          <w:szCs w:val="18"/>
        </w:rPr>
        <w:t>)</w:t>
      </w:r>
      <w:r w:rsidRPr="0097148D">
        <w:rPr>
          <w:rFonts w:ascii="Times New Roman" w:eastAsia="Times New Roman" w:hAnsi="Times New Roman" w:cs="Times New Roman"/>
          <w:sz w:val="18"/>
          <w:szCs w:val="18"/>
        </w:rPr>
        <w:t>. Odgovor na pojedino pitanje mora biti eksplicitan, ali u svojoj cjelini i</w:t>
      </w:r>
      <w:r w:rsidR="00256FC4" w:rsidRPr="0097148D">
        <w:rPr>
          <w:rFonts w:ascii="Times New Roman" w:eastAsia="Times New Roman" w:hAnsi="Times New Roman" w:cs="Times New Roman"/>
          <w:sz w:val="18"/>
          <w:szCs w:val="18"/>
        </w:rPr>
        <w:t>li</w:t>
      </w:r>
      <w:r w:rsidRPr="0097148D">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97148D" w:rsidRDefault="00893A7E"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U</w:t>
      </w:r>
      <w:r w:rsidR="0022540C" w:rsidRPr="0097148D">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sidRPr="0097148D">
        <w:rPr>
          <w:rFonts w:ascii="Times New Roman" w:hAnsi="Times New Roman" w:cs="Times New Roman"/>
          <w:color w:val="000000"/>
          <w:sz w:val="18"/>
          <w:szCs w:val="18"/>
        </w:rPr>
        <w:t>operacije</w:t>
      </w:r>
      <w:r w:rsidR="0022540C" w:rsidRPr="0097148D">
        <w:rPr>
          <w:rFonts w:ascii="Times New Roman" w:hAnsi="Times New Roman" w:cs="Times New Roman"/>
          <w:color w:val="000000"/>
          <w:sz w:val="18"/>
          <w:szCs w:val="18"/>
        </w:rPr>
        <w:t xml:space="preserve"> ili određenih aktivnosti i troškova</w:t>
      </w:r>
      <w:r w:rsidR="002632C2" w:rsidRPr="0097148D">
        <w:rPr>
          <w:rFonts w:ascii="Times New Roman" w:hAnsi="Times New Roman" w:cs="Times New Roman"/>
          <w:color w:val="000000"/>
          <w:sz w:val="18"/>
          <w:szCs w:val="18"/>
        </w:rPr>
        <w:t xml:space="preserve"> te ne </w:t>
      </w:r>
      <w:r w:rsidR="0022540C" w:rsidRPr="0097148D">
        <w:rPr>
          <w:rFonts w:ascii="Times New Roman" w:eastAsia="Times New Roman" w:hAnsi="Times New Roman" w:cs="Times New Roman"/>
          <w:sz w:val="18"/>
          <w:szCs w:val="18"/>
        </w:rPr>
        <w:t>može zamijeniti niti prejudicirati ishod pojedinih faza postupka dodjele kako su opisane u U</w:t>
      </w:r>
      <w:r w:rsidR="00F20EFA" w:rsidRPr="0097148D">
        <w:rPr>
          <w:rFonts w:ascii="Times New Roman" w:eastAsia="Times New Roman" w:hAnsi="Times New Roman" w:cs="Times New Roman"/>
          <w:sz w:val="18"/>
          <w:szCs w:val="18"/>
        </w:rPr>
        <w:t>zP-u</w:t>
      </w:r>
      <w:r w:rsidR="0022540C" w:rsidRPr="0097148D">
        <w:rPr>
          <w:rFonts w:ascii="Times New Roman" w:eastAsia="Times New Roman" w:hAnsi="Times New Roman" w:cs="Times New Roman"/>
          <w:sz w:val="18"/>
          <w:szCs w:val="18"/>
        </w:rPr>
        <w:t xml:space="preserve">. </w:t>
      </w:r>
      <w:r w:rsidR="0022540C" w:rsidRPr="0097148D">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sidRPr="0097148D">
        <w:rPr>
          <w:rFonts w:ascii="Times New Roman" w:eastAsia="Times New Roman" w:hAnsi="Times New Roman" w:cs="Times New Roman"/>
          <w:sz w:val="18"/>
          <w:szCs w:val="18"/>
          <w:u w:val="single"/>
        </w:rPr>
        <w:t>e</w:t>
      </w:r>
      <w:r w:rsidR="0022540C" w:rsidRPr="0097148D">
        <w:rPr>
          <w:rFonts w:ascii="Times New Roman" w:eastAsia="Times New Roman" w:hAnsi="Times New Roman" w:cs="Times New Roman"/>
          <w:sz w:val="18"/>
          <w:szCs w:val="18"/>
          <w:u w:val="single"/>
        </w:rPr>
        <w:t xml:space="preserve"> </w:t>
      </w:r>
      <w:r w:rsidR="00690177" w:rsidRPr="0097148D">
        <w:rPr>
          <w:rFonts w:ascii="Times New Roman" w:eastAsia="Times New Roman" w:hAnsi="Times New Roman" w:cs="Times New Roman"/>
          <w:sz w:val="18"/>
          <w:szCs w:val="18"/>
          <w:u w:val="single"/>
        </w:rPr>
        <w:t>operacije</w:t>
      </w:r>
      <w:r w:rsidR="0022540C" w:rsidRPr="0097148D">
        <w:rPr>
          <w:rFonts w:ascii="Times New Roman" w:eastAsia="Times New Roman" w:hAnsi="Times New Roman" w:cs="Times New Roman"/>
          <w:sz w:val="18"/>
          <w:szCs w:val="18"/>
          <w:u w:val="single"/>
        </w:rPr>
        <w:t xml:space="preserve">, konkretnog </w:t>
      </w:r>
      <w:r w:rsidR="001F23F6" w:rsidRPr="0097148D">
        <w:rPr>
          <w:rFonts w:ascii="Times New Roman" w:eastAsia="Times New Roman" w:hAnsi="Times New Roman" w:cs="Times New Roman"/>
          <w:sz w:val="18"/>
          <w:szCs w:val="18"/>
          <w:u w:val="single"/>
        </w:rPr>
        <w:t>p</w:t>
      </w:r>
      <w:r w:rsidR="0022540C" w:rsidRPr="0097148D">
        <w:rPr>
          <w:rFonts w:ascii="Times New Roman" w:eastAsia="Times New Roman" w:hAnsi="Times New Roman" w:cs="Times New Roman"/>
          <w:sz w:val="18"/>
          <w:szCs w:val="18"/>
          <w:u w:val="single"/>
        </w:rPr>
        <w:t>rijavitelja, konkretnih aktivnosti, konkretnih troškova i slično.</w:t>
      </w:r>
      <w:r w:rsidR="0022540C" w:rsidRPr="0097148D">
        <w:rPr>
          <w:rFonts w:ascii="Times New Roman" w:eastAsia="Times New Roman" w:hAnsi="Times New Roman" w:cs="Times New Roman"/>
          <w:sz w:val="18"/>
          <w:szCs w:val="18"/>
        </w:rPr>
        <w:t xml:space="preserve"> U slučaju takvih pitanja, </w:t>
      </w:r>
      <w:r w:rsidR="002632C2" w:rsidRPr="0097148D">
        <w:rPr>
          <w:rFonts w:ascii="Times New Roman" w:eastAsia="Times New Roman" w:hAnsi="Times New Roman" w:cs="Times New Roman"/>
          <w:sz w:val="18"/>
          <w:szCs w:val="18"/>
        </w:rPr>
        <w:t xml:space="preserve">odgovor </w:t>
      </w:r>
      <w:r w:rsidR="0022540C" w:rsidRPr="0097148D">
        <w:rPr>
          <w:rFonts w:ascii="Times New Roman" w:eastAsia="Times New Roman" w:hAnsi="Times New Roman" w:cs="Times New Roman"/>
          <w:sz w:val="18"/>
          <w:szCs w:val="18"/>
        </w:rPr>
        <w:t>nadležno</w:t>
      </w:r>
      <w:r w:rsidR="002632C2" w:rsidRPr="0097148D">
        <w:rPr>
          <w:rFonts w:ascii="Times New Roman" w:eastAsia="Times New Roman" w:hAnsi="Times New Roman" w:cs="Times New Roman"/>
          <w:sz w:val="18"/>
          <w:szCs w:val="18"/>
        </w:rPr>
        <w:t>g</w:t>
      </w:r>
      <w:r w:rsidR="0022540C" w:rsidRPr="0097148D">
        <w:rPr>
          <w:rFonts w:ascii="Times New Roman" w:eastAsia="Times New Roman" w:hAnsi="Times New Roman" w:cs="Times New Roman"/>
          <w:sz w:val="18"/>
          <w:szCs w:val="18"/>
        </w:rPr>
        <w:t xml:space="preserve"> tijel</w:t>
      </w:r>
      <w:r w:rsidR="002632C2" w:rsidRPr="0097148D">
        <w:rPr>
          <w:rFonts w:ascii="Times New Roman" w:eastAsia="Times New Roman" w:hAnsi="Times New Roman" w:cs="Times New Roman"/>
          <w:sz w:val="18"/>
          <w:szCs w:val="18"/>
        </w:rPr>
        <w:t>a</w:t>
      </w:r>
      <w:r w:rsidR="0022540C" w:rsidRPr="0097148D">
        <w:rPr>
          <w:rFonts w:ascii="Times New Roman" w:eastAsia="Times New Roman" w:hAnsi="Times New Roman" w:cs="Times New Roman"/>
          <w:sz w:val="18"/>
          <w:szCs w:val="18"/>
        </w:rPr>
        <w:t xml:space="preserve"> će upu</w:t>
      </w:r>
      <w:r w:rsidR="002632C2" w:rsidRPr="0097148D">
        <w:rPr>
          <w:rFonts w:ascii="Times New Roman" w:eastAsia="Times New Roman" w:hAnsi="Times New Roman" w:cs="Times New Roman"/>
          <w:sz w:val="18"/>
          <w:szCs w:val="18"/>
        </w:rPr>
        <w:t>ćivati</w:t>
      </w:r>
      <w:r w:rsidR="0022540C" w:rsidRPr="0097148D">
        <w:rPr>
          <w:rFonts w:ascii="Times New Roman" w:eastAsia="Times New Roman" w:hAnsi="Times New Roman" w:cs="Times New Roman"/>
          <w:sz w:val="18"/>
          <w:szCs w:val="18"/>
        </w:rPr>
        <w:t xml:space="preserve"> na relevantni dio dokumentacije P</w:t>
      </w:r>
      <w:r w:rsidR="00913041" w:rsidRPr="0097148D">
        <w:rPr>
          <w:rFonts w:ascii="Times New Roman" w:eastAsia="Times New Roman" w:hAnsi="Times New Roman" w:cs="Times New Roman"/>
          <w:sz w:val="18"/>
          <w:szCs w:val="18"/>
        </w:rPr>
        <w:t>DP-</w:t>
      </w:r>
      <w:r w:rsidR="0022540C" w:rsidRPr="0097148D">
        <w:rPr>
          <w:rFonts w:ascii="Times New Roman" w:hAnsi="Times New Roman" w:cs="Times New Roman"/>
          <w:sz w:val="18"/>
          <w:szCs w:val="18"/>
        </w:rPr>
        <w:t xml:space="preserve">a. </w:t>
      </w:r>
      <w:r w:rsidR="0022540C" w:rsidRPr="0097148D">
        <w:rPr>
          <w:rFonts w:ascii="Times New Roman" w:eastAsia="Times New Roman" w:hAnsi="Times New Roman" w:cs="Times New Roman"/>
          <w:sz w:val="18"/>
          <w:szCs w:val="18"/>
        </w:rPr>
        <w:t xml:space="preserve"> </w:t>
      </w:r>
    </w:p>
    <w:p w14:paraId="1E78F6EC" w14:textId="5FFFF016" w:rsidR="00F20EFA" w:rsidRDefault="00F20EFA" w:rsidP="00913041">
      <w:pPr>
        <w:spacing w:after="0" w:line="240" w:lineRule="auto"/>
        <w:jc w:val="both"/>
        <w:rPr>
          <w:rFonts w:ascii="Times New Roman" w:eastAsia="Times New Roman" w:hAnsi="Times New Roman" w:cs="Times New Roman"/>
          <w:sz w:val="18"/>
          <w:szCs w:val="18"/>
        </w:rPr>
      </w:pPr>
    </w:p>
    <w:p w14:paraId="3D39274D" w14:textId="54A58359" w:rsidR="00DA49F5" w:rsidRDefault="00DA49F5" w:rsidP="00913041">
      <w:pPr>
        <w:spacing w:after="0" w:line="240" w:lineRule="auto"/>
        <w:jc w:val="both"/>
        <w:rPr>
          <w:rFonts w:ascii="Times New Roman" w:eastAsia="Times New Roman" w:hAnsi="Times New Roman" w:cs="Times New Roman"/>
          <w:sz w:val="18"/>
          <w:szCs w:val="18"/>
        </w:rPr>
      </w:pPr>
    </w:p>
    <w:p w14:paraId="6CACC705" w14:textId="77777777" w:rsidR="00DA49F5" w:rsidRPr="0097148D" w:rsidRDefault="00DA49F5" w:rsidP="00913041">
      <w:pPr>
        <w:spacing w:after="0" w:line="240" w:lineRule="auto"/>
        <w:jc w:val="both"/>
        <w:rPr>
          <w:rFonts w:ascii="Times New Roman" w:eastAsia="Times New Roman" w:hAnsi="Times New Roman" w:cs="Times New Roman"/>
          <w:sz w:val="18"/>
          <w:szCs w:val="18"/>
        </w:rPr>
      </w:pPr>
    </w:p>
    <w:tbl>
      <w:tblPr>
        <w:tblStyle w:val="Reetkatablice"/>
        <w:tblW w:w="13666" w:type="dxa"/>
        <w:tblInd w:w="-5" w:type="dxa"/>
        <w:tblLayout w:type="fixed"/>
        <w:tblLook w:val="04A0" w:firstRow="1" w:lastRow="0" w:firstColumn="1" w:lastColumn="0" w:noHBand="0" w:noVBand="1"/>
      </w:tblPr>
      <w:tblGrid>
        <w:gridCol w:w="569"/>
        <w:gridCol w:w="6121"/>
        <w:gridCol w:w="6976"/>
      </w:tblGrid>
      <w:tr w:rsidR="00461F02" w:rsidRPr="0097148D" w14:paraId="4DF658F4" w14:textId="77777777" w:rsidTr="004F45A5">
        <w:trPr>
          <w:trHeight w:val="466"/>
        </w:trPr>
        <w:tc>
          <w:tcPr>
            <w:tcW w:w="569" w:type="dxa"/>
            <w:shd w:val="clear" w:color="auto" w:fill="C5E0B3" w:themeFill="accent6" w:themeFillTint="66"/>
          </w:tcPr>
          <w:p w14:paraId="21A57E76" w14:textId="77777777" w:rsidR="00461F02" w:rsidRPr="0097148D" w:rsidRDefault="00461F02" w:rsidP="004F45A5">
            <w:pPr>
              <w:jc w:val="center"/>
              <w:rPr>
                <w:b/>
                <w:lang w:val="hr-HR"/>
              </w:rPr>
            </w:pPr>
          </w:p>
        </w:tc>
        <w:tc>
          <w:tcPr>
            <w:tcW w:w="6121" w:type="dxa"/>
            <w:shd w:val="clear" w:color="auto" w:fill="C5E0B3" w:themeFill="accent6" w:themeFillTint="66"/>
          </w:tcPr>
          <w:p w14:paraId="64F131F8" w14:textId="77777777" w:rsidR="00461F02" w:rsidRPr="0097148D" w:rsidRDefault="00461F02" w:rsidP="004F45A5">
            <w:pPr>
              <w:jc w:val="right"/>
              <w:rPr>
                <w:b/>
                <w:lang w:val="hr-HR"/>
              </w:rPr>
            </w:pPr>
            <w:r w:rsidRPr="0097148D">
              <w:rPr>
                <w:b/>
                <w:lang w:val="hr-HR"/>
              </w:rPr>
              <w:t xml:space="preserve">VERZIJA: </w:t>
            </w:r>
          </w:p>
        </w:tc>
        <w:tc>
          <w:tcPr>
            <w:tcW w:w="6976" w:type="dxa"/>
            <w:shd w:val="clear" w:color="auto" w:fill="C5E0B3" w:themeFill="accent6" w:themeFillTint="66"/>
          </w:tcPr>
          <w:p w14:paraId="1416E906" w14:textId="121D5D06" w:rsidR="00461F02" w:rsidRPr="0097148D" w:rsidRDefault="00F050C4" w:rsidP="00424267">
            <w:pPr>
              <w:rPr>
                <w:b/>
                <w:lang w:val="hr-HR"/>
              </w:rPr>
            </w:pPr>
            <w:r w:rsidRPr="0097148D">
              <w:rPr>
                <w:b/>
                <w:lang w:val="hr-HR"/>
              </w:rPr>
              <w:t>1.2</w:t>
            </w:r>
          </w:p>
        </w:tc>
      </w:tr>
      <w:tr w:rsidR="002A5212" w:rsidRPr="0097148D" w14:paraId="591A585F" w14:textId="77777777" w:rsidTr="004F45A5">
        <w:trPr>
          <w:trHeight w:val="466"/>
        </w:trPr>
        <w:tc>
          <w:tcPr>
            <w:tcW w:w="569" w:type="dxa"/>
            <w:shd w:val="clear" w:color="auto" w:fill="C5E0B3" w:themeFill="accent6" w:themeFillTint="66"/>
          </w:tcPr>
          <w:p w14:paraId="7EBF774E" w14:textId="77777777" w:rsidR="002A5212" w:rsidRPr="0097148D" w:rsidRDefault="002A5212" w:rsidP="004F45A5">
            <w:pPr>
              <w:jc w:val="center"/>
              <w:rPr>
                <w:b/>
                <w:lang w:val="hr-HR"/>
              </w:rPr>
            </w:pPr>
          </w:p>
        </w:tc>
        <w:tc>
          <w:tcPr>
            <w:tcW w:w="6121" w:type="dxa"/>
            <w:shd w:val="clear" w:color="auto" w:fill="C5E0B3" w:themeFill="accent6" w:themeFillTint="66"/>
          </w:tcPr>
          <w:p w14:paraId="1250F668" w14:textId="62BFC962" w:rsidR="002A5212" w:rsidRPr="0097148D" w:rsidRDefault="002A5212" w:rsidP="004F45A5">
            <w:pPr>
              <w:jc w:val="right"/>
              <w:rPr>
                <w:b/>
                <w:lang w:val="hr-HR"/>
              </w:rPr>
            </w:pPr>
            <w:r w:rsidRPr="0097148D">
              <w:rPr>
                <w:b/>
                <w:lang w:val="hr-HR"/>
              </w:rPr>
              <w:t xml:space="preserve">OBJAVA SVIH PITANJA/ODGOVORA IZ VERZIJE </w:t>
            </w:r>
            <w:r w:rsidR="00F050C4" w:rsidRPr="0097148D">
              <w:rPr>
                <w:b/>
                <w:lang w:val="hr-HR"/>
              </w:rPr>
              <w:t>1.2</w:t>
            </w:r>
            <w:r w:rsidRPr="0097148D">
              <w:rPr>
                <w:b/>
                <w:lang w:val="hr-HR"/>
              </w:rPr>
              <w:t>:</w:t>
            </w:r>
          </w:p>
        </w:tc>
        <w:tc>
          <w:tcPr>
            <w:tcW w:w="6976" w:type="dxa"/>
            <w:shd w:val="clear" w:color="auto" w:fill="C5E0B3" w:themeFill="accent6" w:themeFillTint="66"/>
          </w:tcPr>
          <w:p w14:paraId="4709AC0D" w14:textId="7F6376FF" w:rsidR="002A5212" w:rsidRPr="0097148D" w:rsidRDefault="0083743E" w:rsidP="00F522CF">
            <w:pPr>
              <w:rPr>
                <w:b/>
                <w:color w:val="FF0000"/>
                <w:lang w:val="hr-HR"/>
              </w:rPr>
            </w:pPr>
            <w:r>
              <w:rPr>
                <w:b/>
                <w:lang w:val="hr-HR"/>
              </w:rPr>
              <w:t>4</w:t>
            </w:r>
            <w:r w:rsidR="00F522CF" w:rsidRPr="0097148D">
              <w:rPr>
                <w:b/>
                <w:lang w:val="hr-HR"/>
              </w:rPr>
              <w:t>. SET PITANJA I ODGOVORA</w:t>
            </w:r>
          </w:p>
        </w:tc>
      </w:tr>
      <w:tr w:rsidR="001421EB" w:rsidRPr="0097148D" w14:paraId="636D4E54" w14:textId="77777777" w:rsidTr="004F45A5">
        <w:trPr>
          <w:trHeight w:val="466"/>
        </w:trPr>
        <w:tc>
          <w:tcPr>
            <w:tcW w:w="569" w:type="dxa"/>
            <w:shd w:val="clear" w:color="auto" w:fill="538135" w:themeFill="accent6" w:themeFillShade="BF"/>
          </w:tcPr>
          <w:p w14:paraId="36240794" w14:textId="77777777" w:rsidR="001421EB" w:rsidRPr="0097148D" w:rsidRDefault="001421EB" w:rsidP="004F45A5">
            <w:pPr>
              <w:jc w:val="center"/>
              <w:rPr>
                <w:b/>
                <w:sz w:val="22"/>
                <w:szCs w:val="22"/>
                <w:lang w:val="hr-HR"/>
              </w:rPr>
            </w:pPr>
            <w:r w:rsidRPr="0097148D">
              <w:rPr>
                <w:b/>
                <w:color w:val="FFFFFF" w:themeColor="background1"/>
                <w:sz w:val="22"/>
                <w:szCs w:val="22"/>
                <w:lang w:val="hr-HR"/>
              </w:rPr>
              <w:t>RB</w:t>
            </w:r>
          </w:p>
        </w:tc>
        <w:tc>
          <w:tcPr>
            <w:tcW w:w="6121" w:type="dxa"/>
            <w:shd w:val="clear" w:color="auto" w:fill="538135" w:themeFill="accent6" w:themeFillShade="BF"/>
          </w:tcPr>
          <w:p w14:paraId="1F437EE7" w14:textId="40554AFD" w:rsidR="001421EB" w:rsidRPr="0097148D" w:rsidRDefault="00324620" w:rsidP="004F45A5">
            <w:pPr>
              <w:rPr>
                <w:b/>
                <w:sz w:val="22"/>
                <w:szCs w:val="22"/>
                <w:lang w:val="hr-HR"/>
              </w:rPr>
            </w:pPr>
            <w:r w:rsidRPr="0097148D">
              <w:rPr>
                <w:b/>
                <w:color w:val="FFFFFF" w:themeColor="background1"/>
                <w:sz w:val="22"/>
                <w:szCs w:val="22"/>
                <w:lang w:val="hr-HR"/>
              </w:rPr>
              <w:t xml:space="preserve">DATUM ZAPRIMANJA </w:t>
            </w:r>
            <w:r w:rsidR="001421EB" w:rsidRPr="0097148D">
              <w:rPr>
                <w:b/>
                <w:color w:val="FFFFFF" w:themeColor="background1"/>
                <w:sz w:val="22"/>
                <w:szCs w:val="22"/>
                <w:lang w:val="hr-HR"/>
              </w:rPr>
              <w:t>PITANJ</w:t>
            </w:r>
            <w:r w:rsidRPr="0097148D">
              <w:rPr>
                <w:b/>
                <w:color w:val="FFFFFF" w:themeColor="background1"/>
                <w:sz w:val="22"/>
                <w:szCs w:val="22"/>
                <w:lang w:val="hr-HR"/>
              </w:rPr>
              <w:t>A</w:t>
            </w:r>
            <w:r w:rsidR="00F41132" w:rsidRPr="0097148D">
              <w:rPr>
                <w:b/>
                <w:color w:val="FFFFFF" w:themeColor="background1"/>
                <w:sz w:val="22"/>
                <w:szCs w:val="22"/>
                <w:lang w:val="hr-HR"/>
              </w:rPr>
              <w:t xml:space="preserve">: </w:t>
            </w:r>
            <w:r w:rsidR="0083743E">
              <w:rPr>
                <w:b/>
                <w:color w:val="FFFFFF" w:themeColor="background1"/>
                <w:sz w:val="22"/>
                <w:szCs w:val="22"/>
                <w:lang w:val="hr-HR"/>
              </w:rPr>
              <w:t>3. veljače</w:t>
            </w:r>
            <w:r w:rsidR="00471101" w:rsidRPr="0097148D">
              <w:rPr>
                <w:b/>
                <w:color w:val="FFFFFF" w:themeColor="background1"/>
                <w:sz w:val="22"/>
                <w:szCs w:val="22"/>
                <w:lang w:val="hr-HR"/>
              </w:rPr>
              <w:t xml:space="preserve"> 2022.</w:t>
            </w:r>
          </w:p>
        </w:tc>
        <w:tc>
          <w:tcPr>
            <w:tcW w:w="6976" w:type="dxa"/>
            <w:shd w:val="clear" w:color="auto" w:fill="538135" w:themeFill="accent6" w:themeFillShade="BF"/>
          </w:tcPr>
          <w:p w14:paraId="7B6817FD" w14:textId="25D9009C" w:rsidR="001421EB" w:rsidRPr="0097148D" w:rsidRDefault="00324620" w:rsidP="0083743E">
            <w:pPr>
              <w:rPr>
                <w:b/>
                <w:sz w:val="22"/>
                <w:szCs w:val="22"/>
                <w:lang w:val="hr-HR"/>
              </w:rPr>
            </w:pPr>
            <w:r w:rsidRPr="0097148D">
              <w:rPr>
                <w:b/>
                <w:color w:val="FFFFFF" w:themeColor="background1"/>
                <w:sz w:val="22"/>
                <w:szCs w:val="22"/>
                <w:lang w:val="hr-HR"/>
              </w:rPr>
              <w:t>DATUM O</w:t>
            </w:r>
            <w:r w:rsidR="001421EB" w:rsidRPr="0097148D">
              <w:rPr>
                <w:b/>
                <w:color w:val="FFFFFF" w:themeColor="background1"/>
                <w:sz w:val="22"/>
                <w:szCs w:val="22"/>
                <w:lang w:val="hr-HR"/>
              </w:rPr>
              <w:t>DGOVOR</w:t>
            </w:r>
            <w:r w:rsidRPr="0097148D">
              <w:rPr>
                <w:b/>
                <w:color w:val="FFFFFF" w:themeColor="background1"/>
                <w:sz w:val="22"/>
                <w:szCs w:val="22"/>
                <w:lang w:val="hr-HR"/>
              </w:rPr>
              <w:t>A</w:t>
            </w:r>
            <w:r w:rsidR="00345819" w:rsidRPr="0097148D">
              <w:rPr>
                <w:b/>
                <w:color w:val="FFFFFF" w:themeColor="background1"/>
                <w:sz w:val="22"/>
                <w:szCs w:val="22"/>
                <w:lang w:val="hr-HR"/>
              </w:rPr>
              <w:t xml:space="preserve"> NA PITANJE:</w:t>
            </w:r>
            <w:r w:rsidR="0083743E">
              <w:rPr>
                <w:b/>
                <w:color w:val="FFFFFF" w:themeColor="background1"/>
                <w:sz w:val="22"/>
                <w:szCs w:val="22"/>
                <w:lang w:val="hr-HR"/>
              </w:rPr>
              <w:t xml:space="preserve"> 11</w:t>
            </w:r>
            <w:r w:rsidR="00F050C4" w:rsidRPr="0097148D">
              <w:rPr>
                <w:b/>
                <w:color w:val="FFFFFF" w:themeColor="background1"/>
                <w:sz w:val="22"/>
                <w:szCs w:val="22"/>
                <w:lang w:val="hr-HR"/>
              </w:rPr>
              <w:t>. veljače 2022.</w:t>
            </w:r>
          </w:p>
        </w:tc>
      </w:tr>
      <w:tr w:rsidR="001421EB" w:rsidRPr="0097148D" w14:paraId="0DB6FC75" w14:textId="77777777" w:rsidTr="004F45A5">
        <w:trPr>
          <w:trHeight w:val="369"/>
        </w:trPr>
        <w:tc>
          <w:tcPr>
            <w:tcW w:w="569" w:type="dxa"/>
            <w:vAlign w:val="center"/>
          </w:tcPr>
          <w:p w14:paraId="31ECE4DD" w14:textId="65393912" w:rsidR="001421EB" w:rsidRPr="00573224" w:rsidRDefault="00471101" w:rsidP="004F45A5">
            <w:pPr>
              <w:tabs>
                <w:tab w:val="left" w:pos="176"/>
              </w:tabs>
              <w:jc w:val="right"/>
              <w:rPr>
                <w:b/>
                <w:lang w:val="hr-HR"/>
              </w:rPr>
            </w:pPr>
            <w:r w:rsidRPr="00573224">
              <w:rPr>
                <w:b/>
                <w:lang w:val="hr-HR"/>
              </w:rPr>
              <w:t>1.</w:t>
            </w:r>
          </w:p>
        </w:tc>
        <w:tc>
          <w:tcPr>
            <w:tcW w:w="6121" w:type="dxa"/>
          </w:tcPr>
          <w:p w14:paraId="7AE7715B" w14:textId="77777777" w:rsidR="00C04ABE" w:rsidRPr="00DA49F5" w:rsidRDefault="00C04ABE" w:rsidP="004F45A5">
            <w:pPr>
              <w:jc w:val="both"/>
            </w:pPr>
          </w:p>
          <w:p w14:paraId="4C66777B" w14:textId="010D6BA6" w:rsidR="0083743E" w:rsidRPr="00DA49F5" w:rsidRDefault="0083743E" w:rsidP="004F45A5">
            <w:pPr>
              <w:jc w:val="both"/>
            </w:pPr>
            <w:proofErr w:type="gramStart"/>
            <w:r w:rsidRPr="00DA49F5">
              <w:t xml:space="preserve">Da li </w:t>
            </w:r>
            <w:proofErr w:type="spellStart"/>
            <w:r w:rsidRPr="00DA49F5">
              <w:t>su</w:t>
            </w:r>
            <w:proofErr w:type="spellEnd"/>
            <w:r w:rsidRPr="00DA49F5">
              <w:t xml:space="preserve"> </w:t>
            </w:r>
            <w:proofErr w:type="spellStart"/>
            <w:r w:rsidRPr="00DA49F5">
              <w:t>za</w:t>
            </w:r>
            <w:proofErr w:type="spellEnd"/>
            <w:r w:rsidRPr="00DA49F5">
              <w:t xml:space="preserve"> </w:t>
            </w:r>
            <w:proofErr w:type="spellStart"/>
            <w:r w:rsidRPr="00DA49F5">
              <w:t>tvrtke</w:t>
            </w:r>
            <w:proofErr w:type="spellEnd"/>
            <w:r w:rsidRPr="00DA49F5">
              <w:t xml:space="preserve"> </w:t>
            </w:r>
            <w:proofErr w:type="spellStart"/>
            <w:r w:rsidRPr="00DA49F5">
              <w:t>kojima</w:t>
            </w:r>
            <w:proofErr w:type="spellEnd"/>
            <w:r w:rsidRPr="00DA49F5">
              <w:t xml:space="preserve"> je </w:t>
            </w:r>
            <w:proofErr w:type="spellStart"/>
            <w:r w:rsidRPr="00DA49F5">
              <w:t>osnivač</w:t>
            </w:r>
            <w:proofErr w:type="spellEnd"/>
            <w:r w:rsidRPr="00DA49F5">
              <w:t xml:space="preserve"> Grad  </w:t>
            </w:r>
            <w:proofErr w:type="spellStart"/>
            <w:r w:rsidRPr="00DA49F5">
              <w:t>i</w:t>
            </w:r>
            <w:proofErr w:type="spellEnd"/>
            <w:r w:rsidRPr="00DA49F5">
              <w:t xml:space="preserve"> </w:t>
            </w:r>
            <w:proofErr w:type="spellStart"/>
            <w:r w:rsidRPr="00DA49F5">
              <w:t>koje</w:t>
            </w:r>
            <w:proofErr w:type="spellEnd"/>
            <w:r w:rsidRPr="00DA49F5">
              <w:t xml:space="preserve"> se </w:t>
            </w:r>
            <w:proofErr w:type="spellStart"/>
            <w:r w:rsidRPr="00DA49F5">
              <w:t>bave</w:t>
            </w:r>
            <w:proofErr w:type="spellEnd"/>
            <w:r w:rsidRPr="00DA49F5">
              <w:t xml:space="preserve"> </w:t>
            </w:r>
            <w:proofErr w:type="spellStart"/>
            <w:r w:rsidRPr="00DA49F5">
              <w:t>vodovodom</w:t>
            </w:r>
            <w:proofErr w:type="spellEnd"/>
            <w:r w:rsidRPr="00DA49F5">
              <w:t xml:space="preserve"> </w:t>
            </w:r>
            <w:proofErr w:type="spellStart"/>
            <w:r w:rsidRPr="00DA49F5">
              <w:t>i</w:t>
            </w:r>
            <w:proofErr w:type="spellEnd"/>
            <w:r w:rsidRPr="00DA49F5">
              <w:t xml:space="preserve"> </w:t>
            </w:r>
            <w:proofErr w:type="spellStart"/>
            <w:r w:rsidRPr="00DA49F5">
              <w:t>odvodnjom</w:t>
            </w:r>
            <w:proofErr w:type="spellEnd"/>
            <w:r w:rsidRPr="00DA49F5">
              <w:t xml:space="preserve">, </w:t>
            </w:r>
            <w:proofErr w:type="spellStart"/>
            <w:r w:rsidRPr="00DA49F5">
              <w:t>zbrinjavanjem</w:t>
            </w:r>
            <w:proofErr w:type="spellEnd"/>
            <w:r w:rsidRPr="00DA49F5">
              <w:t xml:space="preserve"> </w:t>
            </w:r>
            <w:proofErr w:type="spellStart"/>
            <w:r w:rsidRPr="00DA49F5">
              <w:t>otpada</w:t>
            </w:r>
            <w:proofErr w:type="spellEnd"/>
            <w:r w:rsidRPr="00DA49F5">
              <w:t xml:space="preserve">, </w:t>
            </w:r>
            <w:proofErr w:type="spellStart"/>
            <w:r w:rsidRPr="00DA49F5">
              <w:t>koje</w:t>
            </w:r>
            <w:proofErr w:type="spellEnd"/>
            <w:r w:rsidRPr="00DA49F5">
              <w:t xml:space="preserve"> </w:t>
            </w:r>
            <w:proofErr w:type="spellStart"/>
            <w:r w:rsidRPr="00DA49F5">
              <w:t>obavljaju</w:t>
            </w:r>
            <w:proofErr w:type="spellEnd"/>
            <w:r w:rsidRPr="00DA49F5">
              <w:t xml:space="preserve"> </w:t>
            </w:r>
            <w:proofErr w:type="spellStart"/>
            <w:r w:rsidRPr="00DA49F5">
              <w:t>poslove</w:t>
            </w:r>
            <w:proofErr w:type="spellEnd"/>
            <w:r w:rsidRPr="00DA49F5">
              <w:t xml:space="preserve"> </w:t>
            </w:r>
            <w:proofErr w:type="spellStart"/>
            <w:r w:rsidRPr="00DA49F5">
              <w:t>održavanja</w:t>
            </w:r>
            <w:proofErr w:type="spellEnd"/>
            <w:r w:rsidRPr="00DA49F5">
              <w:t xml:space="preserve"> </w:t>
            </w:r>
            <w:proofErr w:type="spellStart"/>
            <w:r w:rsidRPr="00DA49F5">
              <w:t>javnih</w:t>
            </w:r>
            <w:proofErr w:type="spellEnd"/>
            <w:r w:rsidRPr="00DA49F5">
              <w:t xml:space="preserve"> </w:t>
            </w:r>
            <w:proofErr w:type="spellStart"/>
            <w:r w:rsidRPr="00DA49F5">
              <w:t>zelenih</w:t>
            </w:r>
            <w:proofErr w:type="spellEnd"/>
            <w:r w:rsidRPr="00DA49F5">
              <w:t xml:space="preserve"> </w:t>
            </w:r>
            <w:proofErr w:type="spellStart"/>
            <w:r w:rsidRPr="00DA49F5">
              <w:t>površina</w:t>
            </w:r>
            <w:proofErr w:type="spellEnd"/>
            <w:r w:rsidRPr="00DA49F5">
              <w:t xml:space="preserve">, </w:t>
            </w:r>
            <w:proofErr w:type="spellStart"/>
            <w:r w:rsidRPr="00DA49F5">
              <w:t>pogrebne</w:t>
            </w:r>
            <w:proofErr w:type="spellEnd"/>
            <w:r w:rsidRPr="00DA49F5">
              <w:t xml:space="preserve"> </w:t>
            </w:r>
            <w:proofErr w:type="spellStart"/>
            <w:r w:rsidRPr="00DA49F5">
              <w:t>poslove</w:t>
            </w:r>
            <w:proofErr w:type="spellEnd"/>
            <w:r w:rsidRPr="00DA49F5">
              <w:t xml:space="preserve"> </w:t>
            </w:r>
            <w:proofErr w:type="spellStart"/>
            <w:r w:rsidRPr="00DA49F5">
              <w:t>te</w:t>
            </w:r>
            <w:proofErr w:type="spellEnd"/>
            <w:r w:rsidRPr="00DA49F5">
              <w:t xml:space="preserve"> </w:t>
            </w:r>
            <w:proofErr w:type="spellStart"/>
            <w:r w:rsidRPr="00DA49F5">
              <w:t>poslove</w:t>
            </w:r>
            <w:proofErr w:type="spellEnd"/>
            <w:r w:rsidRPr="00DA49F5">
              <w:t xml:space="preserve"> </w:t>
            </w:r>
            <w:proofErr w:type="spellStart"/>
            <w:r w:rsidRPr="00DA49F5">
              <w:t>prijevoza</w:t>
            </w:r>
            <w:proofErr w:type="spellEnd"/>
            <w:r w:rsidRPr="00DA49F5">
              <w:t xml:space="preserve"> </w:t>
            </w:r>
            <w:proofErr w:type="spellStart"/>
            <w:r w:rsidRPr="00DA49F5">
              <w:t>prihvatljivi</w:t>
            </w:r>
            <w:proofErr w:type="spellEnd"/>
            <w:r w:rsidRPr="00DA49F5">
              <w:t xml:space="preserve"> </w:t>
            </w:r>
            <w:proofErr w:type="spellStart"/>
            <w:r w:rsidRPr="00DA49F5">
              <w:t>troškovi</w:t>
            </w:r>
            <w:proofErr w:type="spellEnd"/>
            <w:r w:rsidRPr="00DA49F5">
              <w:t xml:space="preserve"> </w:t>
            </w:r>
            <w:proofErr w:type="spellStart"/>
            <w:r w:rsidRPr="00DA49F5">
              <w:t>iako</w:t>
            </w:r>
            <w:proofErr w:type="spellEnd"/>
            <w:r w:rsidRPr="00DA49F5">
              <w:t xml:space="preserve"> </w:t>
            </w:r>
            <w:proofErr w:type="spellStart"/>
            <w:r w:rsidRPr="00DA49F5">
              <w:t>niti</w:t>
            </w:r>
            <w:proofErr w:type="spellEnd"/>
            <w:r w:rsidRPr="00DA49F5">
              <w:t xml:space="preserve"> </w:t>
            </w:r>
            <w:proofErr w:type="spellStart"/>
            <w:r w:rsidRPr="00DA49F5">
              <w:t>jedna</w:t>
            </w:r>
            <w:proofErr w:type="spellEnd"/>
            <w:r w:rsidRPr="00DA49F5">
              <w:t xml:space="preserve"> </w:t>
            </w:r>
            <w:proofErr w:type="spellStart"/>
            <w:r w:rsidRPr="00DA49F5">
              <w:t>od</w:t>
            </w:r>
            <w:proofErr w:type="spellEnd"/>
            <w:r w:rsidRPr="00DA49F5">
              <w:t xml:space="preserve"> </w:t>
            </w:r>
            <w:proofErr w:type="spellStart"/>
            <w:r w:rsidRPr="00DA49F5">
              <w:t>njih</w:t>
            </w:r>
            <w:proofErr w:type="spellEnd"/>
            <w:r w:rsidRPr="00DA49F5">
              <w:t xml:space="preserve"> </w:t>
            </w:r>
            <w:proofErr w:type="spellStart"/>
            <w:r w:rsidRPr="00DA49F5">
              <w:t>nije</w:t>
            </w:r>
            <w:proofErr w:type="spellEnd"/>
            <w:r w:rsidRPr="00DA49F5">
              <w:t xml:space="preserve"> </w:t>
            </w:r>
            <w:proofErr w:type="spellStart"/>
            <w:r w:rsidRPr="00DA49F5">
              <w:t>prijavitelj</w:t>
            </w:r>
            <w:proofErr w:type="spellEnd"/>
            <w:r w:rsidRPr="00DA49F5">
              <w:t xml:space="preserve"> </w:t>
            </w:r>
            <w:proofErr w:type="spellStart"/>
            <w:r w:rsidRPr="00DA49F5">
              <w:t>projektnog</w:t>
            </w:r>
            <w:proofErr w:type="spellEnd"/>
            <w:r w:rsidRPr="00DA49F5">
              <w:t xml:space="preserve"> </w:t>
            </w:r>
            <w:proofErr w:type="spellStart"/>
            <w:r w:rsidRPr="00DA49F5">
              <w:t>prijedloga</w:t>
            </w:r>
            <w:proofErr w:type="spellEnd"/>
            <w:r w:rsidRPr="00DA49F5">
              <w:t xml:space="preserve">, </w:t>
            </w:r>
            <w:proofErr w:type="spellStart"/>
            <w:r w:rsidRPr="00DA49F5">
              <w:t>ali</w:t>
            </w:r>
            <w:proofErr w:type="spellEnd"/>
            <w:r w:rsidRPr="00DA49F5">
              <w:t xml:space="preserve"> </w:t>
            </w:r>
            <w:proofErr w:type="spellStart"/>
            <w:r w:rsidRPr="00DA49F5">
              <w:t>su</w:t>
            </w:r>
            <w:proofErr w:type="spellEnd"/>
            <w:r w:rsidRPr="00DA49F5">
              <w:t xml:space="preserve"> </w:t>
            </w:r>
            <w:proofErr w:type="spellStart"/>
            <w:r w:rsidRPr="00DA49F5">
              <w:t>Odlukom</w:t>
            </w:r>
            <w:proofErr w:type="spellEnd"/>
            <w:r w:rsidRPr="00DA49F5">
              <w:t xml:space="preserve"> </w:t>
            </w:r>
            <w:proofErr w:type="spellStart"/>
            <w:r w:rsidRPr="00DA49F5">
              <w:t>Gradskog</w:t>
            </w:r>
            <w:proofErr w:type="spellEnd"/>
            <w:r w:rsidRPr="00DA49F5">
              <w:t xml:space="preserve"> </w:t>
            </w:r>
            <w:proofErr w:type="spellStart"/>
            <w:r w:rsidRPr="00DA49F5">
              <w:t>vijeća</w:t>
            </w:r>
            <w:proofErr w:type="spellEnd"/>
            <w:r w:rsidRPr="00DA49F5">
              <w:t xml:space="preserve"> </w:t>
            </w:r>
            <w:proofErr w:type="spellStart"/>
            <w:r w:rsidRPr="00DA49F5">
              <w:t>Grada</w:t>
            </w:r>
            <w:proofErr w:type="spellEnd"/>
            <w:r w:rsidRPr="00DA49F5">
              <w:t xml:space="preserve"> o </w:t>
            </w:r>
            <w:proofErr w:type="spellStart"/>
            <w:r w:rsidRPr="00DA49F5">
              <w:t>Analizi</w:t>
            </w:r>
            <w:proofErr w:type="spellEnd"/>
            <w:r w:rsidRPr="00DA49F5">
              <w:t xml:space="preserve"> </w:t>
            </w:r>
            <w:proofErr w:type="spellStart"/>
            <w:r w:rsidRPr="00DA49F5">
              <w:t>stanja</w:t>
            </w:r>
            <w:proofErr w:type="spellEnd"/>
            <w:r w:rsidRPr="00DA49F5">
              <w:t xml:space="preserve"> </w:t>
            </w:r>
            <w:proofErr w:type="spellStart"/>
            <w:r w:rsidRPr="00DA49F5">
              <w:t>sustava</w:t>
            </w:r>
            <w:proofErr w:type="spellEnd"/>
            <w:r w:rsidRPr="00DA49F5">
              <w:t xml:space="preserve"> </w:t>
            </w:r>
            <w:proofErr w:type="spellStart"/>
            <w:r w:rsidRPr="00DA49F5">
              <w:t>civilne</w:t>
            </w:r>
            <w:proofErr w:type="spellEnd"/>
            <w:r w:rsidRPr="00DA49F5">
              <w:t xml:space="preserve"> </w:t>
            </w:r>
            <w:proofErr w:type="spellStart"/>
            <w:r w:rsidRPr="00DA49F5">
              <w:t>zaštite</w:t>
            </w:r>
            <w:proofErr w:type="spellEnd"/>
            <w:r w:rsidRPr="00DA49F5">
              <w:t xml:space="preserve"> </w:t>
            </w:r>
            <w:proofErr w:type="spellStart"/>
            <w:r w:rsidRPr="00DA49F5">
              <w:t>na</w:t>
            </w:r>
            <w:proofErr w:type="spellEnd"/>
            <w:r w:rsidRPr="00DA49F5">
              <w:t xml:space="preserve"> </w:t>
            </w:r>
            <w:proofErr w:type="spellStart"/>
            <w:r w:rsidRPr="00DA49F5">
              <w:t>području</w:t>
            </w:r>
            <w:proofErr w:type="spellEnd"/>
            <w:r w:rsidRPr="00DA49F5">
              <w:t xml:space="preserve"> </w:t>
            </w:r>
            <w:proofErr w:type="spellStart"/>
            <w:r w:rsidRPr="00DA49F5">
              <w:t>Grada</w:t>
            </w:r>
            <w:proofErr w:type="spellEnd"/>
            <w:r w:rsidRPr="00DA49F5">
              <w:t xml:space="preserve">, </w:t>
            </w:r>
            <w:proofErr w:type="spellStart"/>
            <w:r w:rsidRPr="00DA49F5">
              <w:t>proglašene</w:t>
            </w:r>
            <w:proofErr w:type="spellEnd"/>
            <w:r w:rsidRPr="00DA49F5">
              <w:t xml:space="preserve"> </w:t>
            </w:r>
            <w:proofErr w:type="spellStart"/>
            <w:r w:rsidRPr="00DA49F5">
              <w:t>pravnim</w:t>
            </w:r>
            <w:proofErr w:type="spellEnd"/>
            <w:r w:rsidRPr="00DA49F5">
              <w:t xml:space="preserve"> </w:t>
            </w:r>
            <w:proofErr w:type="spellStart"/>
            <w:r w:rsidRPr="00DA49F5">
              <w:t>osobama</w:t>
            </w:r>
            <w:proofErr w:type="spellEnd"/>
            <w:r w:rsidRPr="00DA49F5">
              <w:t xml:space="preserve"> </w:t>
            </w:r>
            <w:proofErr w:type="spellStart"/>
            <w:r w:rsidRPr="00DA49F5">
              <w:t>od</w:t>
            </w:r>
            <w:proofErr w:type="spellEnd"/>
            <w:r w:rsidRPr="00DA49F5">
              <w:t xml:space="preserve"> </w:t>
            </w:r>
            <w:proofErr w:type="spellStart"/>
            <w:r w:rsidRPr="00DA49F5">
              <w:t>interesa</w:t>
            </w:r>
            <w:proofErr w:type="spellEnd"/>
            <w:r w:rsidRPr="00DA49F5">
              <w:t xml:space="preserve"> </w:t>
            </w:r>
            <w:proofErr w:type="spellStart"/>
            <w:r w:rsidRPr="00DA49F5">
              <w:t>za</w:t>
            </w:r>
            <w:proofErr w:type="spellEnd"/>
            <w:r w:rsidRPr="00DA49F5">
              <w:t xml:space="preserve"> </w:t>
            </w:r>
            <w:proofErr w:type="spellStart"/>
            <w:r w:rsidRPr="00DA49F5">
              <w:t>sustav</w:t>
            </w:r>
            <w:proofErr w:type="spellEnd"/>
            <w:r w:rsidRPr="00DA49F5">
              <w:t xml:space="preserve"> </w:t>
            </w:r>
            <w:proofErr w:type="spellStart"/>
            <w:r w:rsidRPr="00DA49F5">
              <w:t>civilne</w:t>
            </w:r>
            <w:proofErr w:type="spellEnd"/>
            <w:r w:rsidRPr="00DA49F5">
              <w:t xml:space="preserve"> </w:t>
            </w:r>
            <w:proofErr w:type="spellStart"/>
            <w:r w:rsidRPr="00DA49F5">
              <w:t>zaštite</w:t>
            </w:r>
            <w:proofErr w:type="spellEnd"/>
            <w:r w:rsidRPr="00DA49F5">
              <w:t xml:space="preserve"> </w:t>
            </w:r>
            <w:proofErr w:type="spellStart"/>
            <w:r w:rsidRPr="00DA49F5">
              <w:t>na</w:t>
            </w:r>
            <w:proofErr w:type="spellEnd"/>
            <w:r w:rsidRPr="00DA49F5">
              <w:t xml:space="preserve"> </w:t>
            </w:r>
            <w:proofErr w:type="spellStart"/>
            <w:r w:rsidRPr="00DA49F5">
              <w:t>području</w:t>
            </w:r>
            <w:proofErr w:type="spellEnd"/>
            <w:r w:rsidRPr="00DA49F5">
              <w:t xml:space="preserve"> </w:t>
            </w:r>
            <w:proofErr w:type="spellStart"/>
            <w:r w:rsidRPr="00DA49F5">
              <w:t>Grada</w:t>
            </w:r>
            <w:proofErr w:type="spellEnd"/>
            <w:r w:rsidRPr="00DA49F5">
              <w:t>?</w:t>
            </w:r>
            <w:proofErr w:type="gramEnd"/>
          </w:p>
          <w:p w14:paraId="6814D14B" w14:textId="52A6FEC2" w:rsidR="001421EB" w:rsidRPr="00DA49F5" w:rsidRDefault="001421EB" w:rsidP="004F45A5">
            <w:pPr>
              <w:jc w:val="both"/>
              <w:rPr>
                <w:lang w:val="hr-HR"/>
              </w:rPr>
            </w:pPr>
          </w:p>
        </w:tc>
        <w:tc>
          <w:tcPr>
            <w:tcW w:w="6976" w:type="dxa"/>
          </w:tcPr>
          <w:p w14:paraId="368A604D" w14:textId="77777777" w:rsidR="001421EB" w:rsidRPr="00DA49F5" w:rsidRDefault="001421EB" w:rsidP="009F08AB">
            <w:pPr>
              <w:jc w:val="both"/>
              <w:rPr>
                <w:lang w:val="hr-HR"/>
              </w:rPr>
            </w:pPr>
          </w:p>
          <w:p w14:paraId="1D82F374" w14:textId="77777777" w:rsidR="00E43AB1" w:rsidRPr="00DA49F5" w:rsidRDefault="00E43AB1" w:rsidP="009F08AB">
            <w:pPr>
              <w:jc w:val="both"/>
              <w:rPr>
                <w:lang w:val="hr-HR"/>
              </w:rPr>
            </w:pPr>
            <w:r w:rsidRPr="00DA49F5">
              <w:rPr>
                <w:lang w:val="hr-HR"/>
              </w:rPr>
              <w:t>Da.</w:t>
            </w:r>
          </w:p>
          <w:p w14:paraId="65CBD010" w14:textId="77777777" w:rsidR="00E43AB1" w:rsidRPr="00DA49F5" w:rsidRDefault="00E43AB1" w:rsidP="009F08AB">
            <w:pPr>
              <w:jc w:val="both"/>
              <w:rPr>
                <w:lang w:val="hr-HR"/>
              </w:rPr>
            </w:pPr>
            <w:r w:rsidRPr="00DA49F5">
              <w:rPr>
                <w:lang w:val="hr-HR"/>
              </w:rPr>
              <w:t xml:space="preserve">Uputama za prijavitelje, pod 2.1. </w:t>
            </w:r>
            <w:r w:rsidRPr="00DA49F5">
              <w:rPr>
                <w:i/>
                <w:lang w:val="hr-HR"/>
              </w:rPr>
              <w:t>Prihvatljivost prijavitelja</w:t>
            </w:r>
            <w:r w:rsidRPr="00DA49F5">
              <w:rPr>
                <w:lang w:val="hr-HR"/>
              </w:rPr>
              <w:t xml:space="preserve"> određeno je tko može biti prijavitelj, a pod isto se navode i pravne osobe koje su odlukama predstavničkih tijela jedinica lokalne i područne samouprave određene od interesa za sustav civilne zaštite prema Zakonu o sustavu civilne zaštite; trošak mora nastati kod prijavitelja i biti plačan s računa prijavitelja.</w:t>
            </w:r>
          </w:p>
          <w:p w14:paraId="4A9714B5" w14:textId="77777777" w:rsidR="00E43AB1" w:rsidRPr="00DA49F5" w:rsidRDefault="00E43AB1" w:rsidP="009F08AB">
            <w:pPr>
              <w:jc w:val="both"/>
              <w:rPr>
                <w:lang w:val="hr-HR"/>
              </w:rPr>
            </w:pPr>
          </w:p>
          <w:p w14:paraId="01AE1061" w14:textId="1F66FB27" w:rsidR="00E43AB1" w:rsidRPr="00DA49F5" w:rsidRDefault="00E43AB1" w:rsidP="009F08AB">
            <w:pPr>
              <w:jc w:val="both"/>
              <w:rPr>
                <w:lang w:val="hr-HR"/>
              </w:rPr>
            </w:pPr>
            <w:r w:rsidRPr="00DA49F5">
              <w:rPr>
                <w:lang w:val="hr-HR"/>
              </w:rPr>
              <w:t>Svaka pravna osoba za sebe prijavljuje stvarno nastali trošak.</w:t>
            </w:r>
          </w:p>
        </w:tc>
      </w:tr>
      <w:tr w:rsidR="00F050C4" w:rsidRPr="0097148D" w14:paraId="6C7327A7" w14:textId="77777777" w:rsidTr="004F45A5">
        <w:trPr>
          <w:trHeight w:val="353"/>
        </w:trPr>
        <w:tc>
          <w:tcPr>
            <w:tcW w:w="569" w:type="dxa"/>
            <w:vAlign w:val="center"/>
          </w:tcPr>
          <w:p w14:paraId="57EE4980" w14:textId="1B013CB1" w:rsidR="00F050C4" w:rsidRPr="00573224" w:rsidRDefault="00F050C4" w:rsidP="004F45A5">
            <w:pPr>
              <w:tabs>
                <w:tab w:val="left" w:pos="176"/>
              </w:tabs>
              <w:jc w:val="right"/>
              <w:rPr>
                <w:b/>
                <w:lang w:val="hr-HR"/>
              </w:rPr>
            </w:pPr>
            <w:r w:rsidRPr="00573224">
              <w:rPr>
                <w:b/>
                <w:lang w:val="hr-HR"/>
              </w:rPr>
              <w:t>2.</w:t>
            </w:r>
          </w:p>
        </w:tc>
        <w:tc>
          <w:tcPr>
            <w:tcW w:w="6121" w:type="dxa"/>
          </w:tcPr>
          <w:p w14:paraId="6B86A46A" w14:textId="4C080745" w:rsidR="00F050C4" w:rsidRPr="00DA49F5" w:rsidRDefault="0083743E" w:rsidP="004F45A5">
            <w:r w:rsidRPr="00DA49F5">
              <w:t xml:space="preserve">   </w:t>
            </w:r>
            <w:r w:rsidR="00E43AB1" w:rsidRPr="00DA49F5">
              <w:t xml:space="preserve">  </w:t>
            </w:r>
            <w:r w:rsidRPr="00DA49F5">
              <w:t xml:space="preserve">Da li Grad </w:t>
            </w:r>
            <w:proofErr w:type="spellStart"/>
            <w:r w:rsidRPr="00DA49F5">
              <w:t>može</w:t>
            </w:r>
            <w:proofErr w:type="spellEnd"/>
            <w:r w:rsidRPr="00DA49F5">
              <w:t xml:space="preserve"> </w:t>
            </w:r>
            <w:proofErr w:type="spellStart"/>
            <w:r w:rsidRPr="00DA49F5">
              <w:t>biti</w:t>
            </w:r>
            <w:proofErr w:type="spellEnd"/>
            <w:r w:rsidRPr="00DA49F5">
              <w:t xml:space="preserve"> </w:t>
            </w:r>
            <w:proofErr w:type="spellStart"/>
            <w:r w:rsidRPr="00DA49F5">
              <w:t>prijavitelj</w:t>
            </w:r>
            <w:proofErr w:type="spellEnd"/>
            <w:r w:rsidRPr="00DA49F5">
              <w:t xml:space="preserve"> </w:t>
            </w:r>
            <w:proofErr w:type="spellStart"/>
            <w:r w:rsidRPr="00DA49F5">
              <w:t>za</w:t>
            </w:r>
            <w:proofErr w:type="spellEnd"/>
            <w:r w:rsidRPr="00DA49F5">
              <w:t xml:space="preserve"> </w:t>
            </w:r>
            <w:proofErr w:type="spellStart"/>
            <w:r w:rsidRPr="00DA49F5">
              <w:t>troškove</w:t>
            </w:r>
            <w:proofErr w:type="spellEnd"/>
            <w:r w:rsidRPr="00DA49F5">
              <w:t xml:space="preserve"> </w:t>
            </w:r>
            <w:proofErr w:type="spellStart"/>
            <w:r w:rsidRPr="00DA49F5">
              <w:t>koji</w:t>
            </w:r>
            <w:proofErr w:type="spellEnd"/>
            <w:r w:rsidRPr="00DA49F5">
              <w:t xml:space="preserve"> </w:t>
            </w:r>
            <w:proofErr w:type="spellStart"/>
            <w:r w:rsidRPr="00DA49F5">
              <w:t>su</w:t>
            </w:r>
            <w:proofErr w:type="spellEnd"/>
            <w:r w:rsidRPr="00DA49F5">
              <w:t xml:space="preserve"> </w:t>
            </w:r>
            <w:proofErr w:type="spellStart"/>
            <w:r w:rsidRPr="00DA49F5">
              <w:t>nastali</w:t>
            </w:r>
            <w:proofErr w:type="spellEnd"/>
            <w:r w:rsidRPr="00DA49F5">
              <w:t xml:space="preserve">     </w:t>
            </w:r>
            <w:r w:rsidR="00DA49F5">
              <w:t xml:space="preserve">   </w:t>
            </w:r>
            <w:proofErr w:type="spellStart"/>
            <w:r w:rsidRPr="00DA49F5">
              <w:t>djelovanjem</w:t>
            </w:r>
            <w:proofErr w:type="spellEnd"/>
            <w:r w:rsidRPr="00DA49F5">
              <w:t xml:space="preserve">     </w:t>
            </w:r>
            <w:proofErr w:type="spellStart"/>
            <w:r w:rsidRPr="00DA49F5">
              <w:t>navedenih</w:t>
            </w:r>
            <w:proofErr w:type="spellEnd"/>
            <w:r w:rsidRPr="00DA49F5">
              <w:t xml:space="preserve"> </w:t>
            </w:r>
            <w:proofErr w:type="spellStart"/>
            <w:r w:rsidRPr="00DA49F5">
              <w:t>tvrtki</w:t>
            </w:r>
            <w:proofErr w:type="spellEnd"/>
            <w:r w:rsidRPr="00DA49F5">
              <w:t>?</w:t>
            </w:r>
          </w:p>
        </w:tc>
        <w:tc>
          <w:tcPr>
            <w:tcW w:w="6976" w:type="dxa"/>
          </w:tcPr>
          <w:p w14:paraId="275E6C72" w14:textId="352F50C7" w:rsidR="00E43AB1" w:rsidRPr="00DA49F5" w:rsidRDefault="00E43AB1" w:rsidP="008541A2">
            <w:pPr>
              <w:jc w:val="both"/>
              <w:rPr>
                <w:lang w:val="hr-HR"/>
              </w:rPr>
            </w:pPr>
            <w:r w:rsidRPr="00DA49F5">
              <w:rPr>
                <w:lang w:val="hr-HR"/>
              </w:rPr>
              <w:t>Svaka pravna osoba za sebe može prijaviti stvarno nastali trošak.</w:t>
            </w:r>
          </w:p>
        </w:tc>
      </w:tr>
    </w:tbl>
    <w:p w14:paraId="418E8CBE" w14:textId="28BF8D35" w:rsidR="00CF689F" w:rsidRPr="0097148D" w:rsidRDefault="00CF689F" w:rsidP="00002E6E">
      <w:pPr>
        <w:spacing w:after="0" w:line="240" w:lineRule="auto"/>
        <w:jc w:val="both"/>
        <w:rPr>
          <w:rFonts w:ascii="Times New Roman" w:hAnsi="Times New Roman" w:cs="Times New Roman"/>
          <w:sz w:val="24"/>
          <w:szCs w:val="24"/>
        </w:rPr>
      </w:pPr>
    </w:p>
    <w:p w14:paraId="57990238" w14:textId="53F0B5E7" w:rsidR="00F050C4" w:rsidRDefault="00F050C4" w:rsidP="00002E6E">
      <w:pPr>
        <w:spacing w:after="0" w:line="240" w:lineRule="auto"/>
        <w:jc w:val="both"/>
        <w:rPr>
          <w:rFonts w:ascii="Times New Roman" w:hAnsi="Times New Roman" w:cs="Times New Roman"/>
          <w:sz w:val="24"/>
          <w:szCs w:val="24"/>
        </w:rPr>
      </w:pPr>
    </w:p>
    <w:p w14:paraId="3FE472BC" w14:textId="3A126798" w:rsidR="004F45A5" w:rsidRDefault="004F45A5" w:rsidP="00002E6E">
      <w:pPr>
        <w:spacing w:after="0" w:line="240" w:lineRule="auto"/>
        <w:jc w:val="both"/>
        <w:rPr>
          <w:rFonts w:ascii="Times New Roman" w:hAnsi="Times New Roman" w:cs="Times New Roman"/>
          <w:sz w:val="24"/>
          <w:szCs w:val="24"/>
        </w:rPr>
      </w:pPr>
    </w:p>
    <w:p w14:paraId="6F1D0F21" w14:textId="48DA47D2" w:rsidR="004F45A5" w:rsidRDefault="004F45A5" w:rsidP="00002E6E">
      <w:pPr>
        <w:spacing w:after="0" w:line="240" w:lineRule="auto"/>
        <w:jc w:val="both"/>
        <w:rPr>
          <w:rFonts w:ascii="Times New Roman" w:hAnsi="Times New Roman" w:cs="Times New Roman"/>
          <w:sz w:val="24"/>
          <w:szCs w:val="24"/>
        </w:rPr>
      </w:pPr>
    </w:p>
    <w:p w14:paraId="79020D3D" w14:textId="77777777" w:rsidR="004F45A5" w:rsidRPr="0097148D" w:rsidRDefault="004F45A5"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77279C" w:rsidRPr="0097148D" w14:paraId="1B1D26DD" w14:textId="77777777" w:rsidTr="00471101">
        <w:trPr>
          <w:trHeight w:val="433"/>
        </w:trPr>
        <w:tc>
          <w:tcPr>
            <w:tcW w:w="567" w:type="dxa"/>
            <w:shd w:val="clear" w:color="auto" w:fill="C5E0B3" w:themeFill="accent6" w:themeFillTint="66"/>
          </w:tcPr>
          <w:p w14:paraId="29E85513" w14:textId="77777777" w:rsidR="0077279C" w:rsidRPr="0097148D" w:rsidRDefault="0077279C" w:rsidP="00E43107">
            <w:pPr>
              <w:jc w:val="center"/>
              <w:rPr>
                <w:b/>
                <w:lang w:val="hr-HR"/>
              </w:rPr>
            </w:pPr>
            <w:r w:rsidRPr="0097148D">
              <w:rPr>
                <w:sz w:val="24"/>
                <w:szCs w:val="24"/>
                <w:lang w:val="hr-HR"/>
              </w:rPr>
              <w:br w:type="page"/>
            </w:r>
          </w:p>
        </w:tc>
        <w:tc>
          <w:tcPr>
            <w:tcW w:w="6095" w:type="dxa"/>
            <w:shd w:val="clear" w:color="auto" w:fill="C5E0B3" w:themeFill="accent6" w:themeFillTint="66"/>
          </w:tcPr>
          <w:p w14:paraId="51148BA6" w14:textId="77777777" w:rsidR="0077279C" w:rsidRPr="0097148D" w:rsidRDefault="0077279C" w:rsidP="00E43107">
            <w:pPr>
              <w:jc w:val="right"/>
              <w:rPr>
                <w:b/>
                <w:lang w:val="hr-HR"/>
              </w:rPr>
            </w:pPr>
            <w:r w:rsidRPr="0097148D">
              <w:rPr>
                <w:b/>
                <w:lang w:val="hr-HR"/>
              </w:rPr>
              <w:t xml:space="preserve">VERZIJA: </w:t>
            </w:r>
          </w:p>
        </w:tc>
        <w:tc>
          <w:tcPr>
            <w:tcW w:w="6946" w:type="dxa"/>
            <w:shd w:val="clear" w:color="auto" w:fill="C5E0B3" w:themeFill="accent6" w:themeFillTint="66"/>
          </w:tcPr>
          <w:p w14:paraId="1C3E3FAA" w14:textId="3E510DA1" w:rsidR="0077279C" w:rsidRPr="0097148D" w:rsidRDefault="00F050C4" w:rsidP="0077279C">
            <w:pPr>
              <w:rPr>
                <w:b/>
                <w:lang w:val="hr-HR"/>
              </w:rPr>
            </w:pPr>
            <w:r w:rsidRPr="0097148D">
              <w:rPr>
                <w:b/>
                <w:lang w:val="hr-HR"/>
              </w:rPr>
              <w:t>1.2</w:t>
            </w:r>
          </w:p>
        </w:tc>
      </w:tr>
      <w:tr w:rsidR="0077279C" w:rsidRPr="0097148D" w14:paraId="0BD4C546" w14:textId="77777777" w:rsidTr="00471101">
        <w:trPr>
          <w:trHeight w:val="433"/>
        </w:trPr>
        <w:tc>
          <w:tcPr>
            <w:tcW w:w="567" w:type="dxa"/>
            <w:shd w:val="clear" w:color="auto" w:fill="C5E0B3" w:themeFill="accent6" w:themeFillTint="66"/>
          </w:tcPr>
          <w:p w14:paraId="4868B86A" w14:textId="77777777" w:rsidR="0077279C" w:rsidRPr="0097148D" w:rsidRDefault="0077279C" w:rsidP="00E43107">
            <w:pPr>
              <w:jc w:val="center"/>
              <w:rPr>
                <w:b/>
                <w:lang w:val="hr-HR"/>
              </w:rPr>
            </w:pPr>
          </w:p>
        </w:tc>
        <w:tc>
          <w:tcPr>
            <w:tcW w:w="6095" w:type="dxa"/>
            <w:shd w:val="clear" w:color="auto" w:fill="C5E0B3" w:themeFill="accent6" w:themeFillTint="66"/>
          </w:tcPr>
          <w:p w14:paraId="747782F6" w14:textId="042BA71A" w:rsidR="0077279C" w:rsidRPr="0097148D" w:rsidRDefault="0077279C" w:rsidP="00781612">
            <w:pPr>
              <w:jc w:val="right"/>
              <w:rPr>
                <w:b/>
                <w:lang w:val="hr-HR"/>
              </w:rPr>
            </w:pPr>
            <w:r w:rsidRPr="0097148D">
              <w:rPr>
                <w:b/>
                <w:lang w:val="hr-HR"/>
              </w:rPr>
              <w:t xml:space="preserve">OBJAVA SVIH </w:t>
            </w:r>
            <w:r w:rsidR="002A5212" w:rsidRPr="0097148D">
              <w:rPr>
                <w:b/>
                <w:lang w:val="hr-HR"/>
              </w:rPr>
              <w:t>PITANJA/</w:t>
            </w:r>
            <w:r w:rsidRPr="0097148D">
              <w:rPr>
                <w:b/>
                <w:lang w:val="hr-HR"/>
              </w:rPr>
              <w:t xml:space="preserve">ODGOVORA IZ VERZIJE </w:t>
            </w:r>
            <w:r w:rsidR="00F050C4" w:rsidRPr="0097148D">
              <w:rPr>
                <w:b/>
                <w:lang w:val="hr-HR"/>
              </w:rPr>
              <w:t>1.2</w:t>
            </w:r>
            <w:r w:rsidRPr="0097148D">
              <w:rPr>
                <w:b/>
                <w:lang w:val="hr-HR"/>
              </w:rPr>
              <w:t>:</w:t>
            </w:r>
          </w:p>
        </w:tc>
        <w:tc>
          <w:tcPr>
            <w:tcW w:w="6946" w:type="dxa"/>
            <w:shd w:val="clear" w:color="auto" w:fill="C5E0B3" w:themeFill="accent6" w:themeFillTint="66"/>
          </w:tcPr>
          <w:p w14:paraId="27E80A02" w14:textId="6C872028" w:rsidR="0077279C" w:rsidRPr="0097148D" w:rsidRDefault="0083743E" w:rsidP="00471101">
            <w:pPr>
              <w:rPr>
                <w:b/>
                <w:color w:val="FF0000"/>
                <w:lang w:val="hr-HR"/>
              </w:rPr>
            </w:pPr>
            <w:r>
              <w:rPr>
                <w:b/>
                <w:lang w:val="hr-HR"/>
              </w:rPr>
              <w:t>4.</w:t>
            </w:r>
            <w:r w:rsidR="00471101" w:rsidRPr="0097148D">
              <w:rPr>
                <w:b/>
                <w:lang w:val="hr-HR"/>
              </w:rPr>
              <w:t xml:space="preserve"> SET PITANJA I ODGOVORA</w:t>
            </w:r>
          </w:p>
        </w:tc>
      </w:tr>
      <w:tr w:rsidR="0077279C" w:rsidRPr="0097148D" w14:paraId="49EF036B" w14:textId="77777777" w:rsidTr="00324620">
        <w:trPr>
          <w:trHeight w:val="433"/>
        </w:trPr>
        <w:tc>
          <w:tcPr>
            <w:tcW w:w="567" w:type="dxa"/>
            <w:shd w:val="clear" w:color="auto" w:fill="538135" w:themeFill="accent6" w:themeFillShade="BF"/>
          </w:tcPr>
          <w:p w14:paraId="34E50940" w14:textId="77777777" w:rsidR="0077279C" w:rsidRPr="0097148D" w:rsidRDefault="0077279C" w:rsidP="00E43107">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51A0B7D0" w14:textId="3CD7AD08" w:rsidR="0077279C" w:rsidRPr="0097148D" w:rsidRDefault="00324620" w:rsidP="00324620">
            <w:pPr>
              <w:rPr>
                <w:b/>
                <w:sz w:val="22"/>
                <w:szCs w:val="22"/>
                <w:lang w:val="hr-HR"/>
              </w:rPr>
            </w:pPr>
            <w:r w:rsidRPr="0097148D">
              <w:rPr>
                <w:b/>
                <w:color w:val="FFFFFF" w:themeColor="background1"/>
                <w:sz w:val="22"/>
                <w:szCs w:val="22"/>
                <w:lang w:val="hr-HR"/>
              </w:rPr>
              <w:t xml:space="preserve">DATUM ZAPRIMANJA </w:t>
            </w:r>
            <w:r w:rsidR="0077279C" w:rsidRPr="0097148D">
              <w:rPr>
                <w:b/>
                <w:color w:val="FFFFFF" w:themeColor="background1"/>
                <w:sz w:val="22"/>
                <w:szCs w:val="22"/>
                <w:lang w:val="hr-HR"/>
              </w:rPr>
              <w:t>PITANJ</w:t>
            </w:r>
            <w:r w:rsidRPr="0097148D">
              <w:rPr>
                <w:b/>
                <w:color w:val="FFFFFF" w:themeColor="background1"/>
                <w:sz w:val="22"/>
                <w:szCs w:val="22"/>
                <w:lang w:val="hr-HR"/>
              </w:rPr>
              <w:t>A</w:t>
            </w:r>
            <w:r w:rsidR="0077279C" w:rsidRPr="0097148D">
              <w:rPr>
                <w:b/>
                <w:color w:val="FFFFFF" w:themeColor="background1"/>
                <w:sz w:val="22"/>
                <w:szCs w:val="22"/>
                <w:lang w:val="hr-HR"/>
              </w:rPr>
              <w:t xml:space="preserve">: </w:t>
            </w:r>
            <w:r w:rsidR="0083743E">
              <w:rPr>
                <w:b/>
                <w:color w:val="FFFFFF" w:themeColor="background1"/>
                <w:sz w:val="22"/>
                <w:szCs w:val="22"/>
                <w:lang w:val="hr-HR"/>
              </w:rPr>
              <w:t xml:space="preserve"> 04. veljače</w:t>
            </w:r>
            <w:r w:rsidR="00471101" w:rsidRPr="0097148D">
              <w:rPr>
                <w:b/>
                <w:color w:val="FFFFFF" w:themeColor="background1"/>
                <w:sz w:val="22"/>
                <w:szCs w:val="22"/>
                <w:lang w:val="hr-HR"/>
              </w:rPr>
              <w:t xml:space="preserve"> 2022.</w:t>
            </w:r>
          </w:p>
        </w:tc>
        <w:tc>
          <w:tcPr>
            <w:tcW w:w="6946" w:type="dxa"/>
            <w:shd w:val="clear" w:color="auto" w:fill="538135" w:themeFill="accent6" w:themeFillShade="BF"/>
          </w:tcPr>
          <w:p w14:paraId="1DB87F0E" w14:textId="4BBB0F1D" w:rsidR="0077279C" w:rsidRPr="0097148D" w:rsidRDefault="00324620" w:rsidP="00F050C4">
            <w:pPr>
              <w:rPr>
                <w:b/>
                <w:sz w:val="22"/>
                <w:szCs w:val="22"/>
                <w:lang w:val="hr-HR"/>
              </w:rPr>
            </w:pPr>
            <w:r w:rsidRPr="0097148D">
              <w:rPr>
                <w:b/>
                <w:color w:val="FFFFFF" w:themeColor="background1"/>
                <w:sz w:val="22"/>
                <w:szCs w:val="22"/>
                <w:lang w:val="hr-HR"/>
              </w:rPr>
              <w:t xml:space="preserve">DATUM </w:t>
            </w:r>
            <w:r w:rsidR="0077279C" w:rsidRPr="0097148D">
              <w:rPr>
                <w:b/>
                <w:color w:val="FFFFFF" w:themeColor="background1"/>
                <w:sz w:val="22"/>
                <w:szCs w:val="22"/>
                <w:lang w:val="hr-HR"/>
              </w:rPr>
              <w:t>ODGOVOR</w:t>
            </w:r>
            <w:r w:rsidRPr="0097148D">
              <w:rPr>
                <w:b/>
                <w:color w:val="FFFFFF" w:themeColor="background1"/>
                <w:sz w:val="22"/>
                <w:szCs w:val="22"/>
                <w:lang w:val="hr-HR"/>
              </w:rPr>
              <w:t>A</w:t>
            </w:r>
            <w:r w:rsidR="0077279C" w:rsidRPr="0097148D">
              <w:rPr>
                <w:b/>
                <w:color w:val="FFFFFF" w:themeColor="background1"/>
                <w:sz w:val="22"/>
                <w:szCs w:val="22"/>
                <w:lang w:val="hr-HR"/>
              </w:rPr>
              <w:t xml:space="preserve"> NA PITANJE:</w:t>
            </w:r>
            <w:r w:rsidR="0083743E">
              <w:rPr>
                <w:b/>
                <w:color w:val="FFFFFF" w:themeColor="background1"/>
                <w:sz w:val="22"/>
                <w:szCs w:val="22"/>
                <w:lang w:val="hr-HR"/>
              </w:rPr>
              <w:t xml:space="preserve"> 11</w:t>
            </w:r>
            <w:r w:rsidR="001E2835" w:rsidRPr="0097148D">
              <w:rPr>
                <w:b/>
                <w:color w:val="FFFFFF" w:themeColor="background1"/>
                <w:sz w:val="22"/>
                <w:szCs w:val="22"/>
                <w:lang w:val="hr-HR"/>
              </w:rPr>
              <w:t xml:space="preserve">. </w:t>
            </w:r>
            <w:r w:rsidR="00F050C4" w:rsidRPr="0097148D">
              <w:rPr>
                <w:b/>
                <w:color w:val="FFFFFF" w:themeColor="background1"/>
                <w:sz w:val="22"/>
                <w:szCs w:val="22"/>
                <w:lang w:val="hr-HR"/>
              </w:rPr>
              <w:t>veljače</w:t>
            </w:r>
            <w:r w:rsidR="001E2835" w:rsidRPr="0097148D">
              <w:rPr>
                <w:b/>
                <w:color w:val="FFFFFF" w:themeColor="background1"/>
                <w:sz w:val="22"/>
                <w:szCs w:val="22"/>
                <w:lang w:val="hr-HR"/>
              </w:rPr>
              <w:t xml:space="preserve"> 2022.</w:t>
            </w:r>
          </w:p>
        </w:tc>
      </w:tr>
      <w:tr w:rsidR="00471101" w:rsidRPr="0097148D" w14:paraId="101B0B78" w14:textId="77777777" w:rsidTr="00324620">
        <w:trPr>
          <w:trHeight w:val="434"/>
        </w:trPr>
        <w:tc>
          <w:tcPr>
            <w:tcW w:w="567" w:type="dxa"/>
            <w:vAlign w:val="center"/>
          </w:tcPr>
          <w:p w14:paraId="79C8732C" w14:textId="5F759F49" w:rsidR="00471101" w:rsidRPr="00573224" w:rsidRDefault="0083743E" w:rsidP="00471101">
            <w:pPr>
              <w:tabs>
                <w:tab w:val="left" w:pos="176"/>
              </w:tabs>
              <w:jc w:val="right"/>
              <w:rPr>
                <w:b/>
                <w:lang w:val="hr-HR"/>
              </w:rPr>
            </w:pPr>
            <w:r>
              <w:rPr>
                <w:b/>
                <w:lang w:val="hr-HR"/>
              </w:rPr>
              <w:t>3.</w:t>
            </w:r>
          </w:p>
        </w:tc>
        <w:tc>
          <w:tcPr>
            <w:tcW w:w="6095" w:type="dxa"/>
          </w:tcPr>
          <w:p w14:paraId="434D9A44" w14:textId="77777777" w:rsidR="00C04ABE" w:rsidRPr="00DA49F5" w:rsidRDefault="00C04ABE" w:rsidP="00471101">
            <w:pPr>
              <w:jc w:val="both"/>
            </w:pPr>
          </w:p>
          <w:p w14:paraId="3BE52B76" w14:textId="736D4DC6" w:rsidR="00471101" w:rsidRPr="00DA49F5" w:rsidRDefault="0083743E" w:rsidP="00471101">
            <w:pPr>
              <w:jc w:val="both"/>
            </w:pPr>
            <w:r w:rsidRPr="00DA49F5">
              <w:t xml:space="preserve">Da li Grad </w:t>
            </w:r>
            <w:proofErr w:type="spellStart"/>
            <w:r w:rsidRPr="00DA49F5">
              <w:t>može</w:t>
            </w:r>
            <w:proofErr w:type="spellEnd"/>
            <w:r w:rsidRPr="00DA49F5">
              <w:t xml:space="preserve"> </w:t>
            </w:r>
            <w:proofErr w:type="spellStart"/>
            <w:r w:rsidRPr="00DA49F5">
              <w:t>potraživati</w:t>
            </w:r>
            <w:proofErr w:type="spellEnd"/>
            <w:r w:rsidRPr="00DA49F5">
              <w:t xml:space="preserve"> </w:t>
            </w:r>
            <w:proofErr w:type="spellStart"/>
            <w:r w:rsidRPr="00DA49F5">
              <w:t>financiranje</w:t>
            </w:r>
            <w:proofErr w:type="spellEnd"/>
            <w:r w:rsidRPr="00DA49F5">
              <w:t xml:space="preserve"> </w:t>
            </w:r>
            <w:proofErr w:type="spellStart"/>
            <w:r w:rsidRPr="00DA49F5">
              <w:t>troškova</w:t>
            </w:r>
            <w:proofErr w:type="spellEnd"/>
            <w:r w:rsidRPr="00DA49F5">
              <w:t xml:space="preserve"> </w:t>
            </w:r>
            <w:proofErr w:type="spellStart"/>
            <w:r w:rsidRPr="00DA49F5">
              <w:t>nastalih</w:t>
            </w:r>
            <w:proofErr w:type="spellEnd"/>
            <w:r w:rsidRPr="00DA49F5">
              <w:t xml:space="preserve"> </w:t>
            </w:r>
            <w:proofErr w:type="spellStart"/>
            <w:r w:rsidRPr="00DA49F5">
              <w:t>nakon</w:t>
            </w:r>
            <w:proofErr w:type="spellEnd"/>
            <w:r w:rsidRPr="00DA49F5">
              <w:t xml:space="preserve"> 28.12.2020. </w:t>
            </w:r>
            <w:proofErr w:type="spellStart"/>
            <w:proofErr w:type="gramStart"/>
            <w:r w:rsidRPr="00DA49F5">
              <w:t>za</w:t>
            </w:r>
            <w:proofErr w:type="spellEnd"/>
            <w:proofErr w:type="gramEnd"/>
            <w:r w:rsidRPr="00DA49F5">
              <w:t xml:space="preserve"> </w:t>
            </w:r>
            <w:proofErr w:type="spellStart"/>
            <w:r w:rsidRPr="00DA49F5">
              <w:t>svoje</w:t>
            </w:r>
            <w:proofErr w:type="spellEnd"/>
            <w:r w:rsidRPr="00DA49F5">
              <w:t xml:space="preserve"> </w:t>
            </w:r>
            <w:proofErr w:type="spellStart"/>
            <w:r w:rsidRPr="00DA49F5">
              <w:t>djelatnike</w:t>
            </w:r>
            <w:proofErr w:type="spellEnd"/>
            <w:r w:rsidRPr="00DA49F5">
              <w:t xml:space="preserve"> </w:t>
            </w:r>
            <w:proofErr w:type="spellStart"/>
            <w:r w:rsidRPr="00DA49F5">
              <w:t>koji</w:t>
            </w:r>
            <w:proofErr w:type="spellEnd"/>
            <w:r w:rsidRPr="00DA49F5">
              <w:t xml:space="preserve"> </w:t>
            </w:r>
            <w:proofErr w:type="spellStart"/>
            <w:r w:rsidRPr="00DA49F5">
              <w:t>su</w:t>
            </w:r>
            <w:proofErr w:type="spellEnd"/>
            <w:r w:rsidRPr="00DA49F5">
              <w:t xml:space="preserve"> </w:t>
            </w:r>
            <w:proofErr w:type="spellStart"/>
            <w:r w:rsidRPr="00DA49F5">
              <w:t>radili</w:t>
            </w:r>
            <w:proofErr w:type="spellEnd"/>
            <w:r w:rsidRPr="00DA49F5">
              <w:t xml:space="preserve"> </w:t>
            </w:r>
            <w:proofErr w:type="spellStart"/>
            <w:r w:rsidRPr="00DA49F5">
              <w:t>na</w:t>
            </w:r>
            <w:proofErr w:type="spellEnd"/>
            <w:r w:rsidRPr="00DA49F5">
              <w:t xml:space="preserve"> </w:t>
            </w:r>
            <w:proofErr w:type="spellStart"/>
            <w:r w:rsidRPr="00DA49F5">
              <w:t>ispitivanju</w:t>
            </w:r>
            <w:proofErr w:type="spellEnd"/>
            <w:r w:rsidRPr="00DA49F5">
              <w:t xml:space="preserve"> </w:t>
            </w:r>
            <w:proofErr w:type="spellStart"/>
            <w:r w:rsidRPr="00DA49F5">
              <w:t>građevina</w:t>
            </w:r>
            <w:proofErr w:type="spellEnd"/>
            <w:r w:rsidRPr="00DA49F5">
              <w:t xml:space="preserve"> </w:t>
            </w:r>
            <w:proofErr w:type="spellStart"/>
            <w:r w:rsidRPr="00DA49F5">
              <w:t>oštećenih</w:t>
            </w:r>
            <w:proofErr w:type="spellEnd"/>
            <w:r w:rsidRPr="00DA49F5">
              <w:t xml:space="preserve"> u </w:t>
            </w:r>
            <w:proofErr w:type="spellStart"/>
            <w:r w:rsidRPr="00DA49F5">
              <w:t>navedenom</w:t>
            </w:r>
            <w:proofErr w:type="spellEnd"/>
            <w:r w:rsidRPr="00DA49F5">
              <w:t xml:space="preserve"> </w:t>
            </w:r>
            <w:proofErr w:type="spellStart"/>
            <w:r w:rsidRPr="00DA49F5">
              <w:t>potresu</w:t>
            </w:r>
            <w:proofErr w:type="spellEnd"/>
            <w:r w:rsidRPr="00DA49F5">
              <w:t>?</w:t>
            </w:r>
          </w:p>
          <w:p w14:paraId="19F7608A" w14:textId="5DD47DA6" w:rsidR="0083743E" w:rsidRPr="00DA49F5" w:rsidRDefault="0083743E" w:rsidP="00471101">
            <w:pPr>
              <w:jc w:val="both"/>
              <w:rPr>
                <w:lang w:val="hr-HR"/>
              </w:rPr>
            </w:pPr>
          </w:p>
        </w:tc>
        <w:tc>
          <w:tcPr>
            <w:tcW w:w="6946" w:type="dxa"/>
          </w:tcPr>
          <w:p w14:paraId="02B8DC7D" w14:textId="77777777" w:rsidR="008541A2" w:rsidRPr="00DA49F5" w:rsidRDefault="008541A2" w:rsidP="005775B7">
            <w:pPr>
              <w:jc w:val="both"/>
              <w:rPr>
                <w:lang w:val="hr-HR"/>
              </w:rPr>
            </w:pPr>
          </w:p>
          <w:p w14:paraId="100910A1" w14:textId="77777777" w:rsidR="00E43AB1" w:rsidRPr="00DA49F5" w:rsidRDefault="00E43AB1" w:rsidP="005775B7">
            <w:pPr>
              <w:jc w:val="both"/>
              <w:rPr>
                <w:lang w:val="hr-HR"/>
              </w:rPr>
            </w:pPr>
          </w:p>
          <w:p w14:paraId="423F43DB" w14:textId="6F4CBB4B" w:rsidR="0092471B" w:rsidRPr="00DA49F5" w:rsidRDefault="0092471B" w:rsidP="005775B7">
            <w:pPr>
              <w:jc w:val="both"/>
              <w:rPr>
                <w:lang w:val="hr-HR"/>
              </w:rPr>
            </w:pPr>
            <w:r w:rsidRPr="00DA49F5">
              <w:rPr>
                <w:lang w:val="hr-HR"/>
              </w:rPr>
              <w:t xml:space="preserve">Pogledati točku 2.10. </w:t>
            </w:r>
            <w:r w:rsidRPr="00DA49F5">
              <w:rPr>
                <w:i/>
                <w:lang w:val="hr-HR"/>
              </w:rPr>
              <w:t xml:space="preserve">Neprihvatljivi troškovi </w:t>
            </w:r>
            <w:r w:rsidRPr="00DA49F5">
              <w:rPr>
                <w:lang w:val="hr-HR"/>
              </w:rPr>
              <w:t>Uputa za prijavitelje</w:t>
            </w:r>
          </w:p>
        </w:tc>
      </w:tr>
      <w:tr w:rsidR="00471101" w:rsidRPr="0097148D" w14:paraId="5623D95C" w14:textId="77777777" w:rsidTr="004F45A5">
        <w:trPr>
          <w:trHeight w:val="1507"/>
        </w:trPr>
        <w:tc>
          <w:tcPr>
            <w:tcW w:w="567" w:type="dxa"/>
            <w:vAlign w:val="center"/>
          </w:tcPr>
          <w:p w14:paraId="7893A513" w14:textId="60779FFC" w:rsidR="00471101" w:rsidRPr="00573224" w:rsidRDefault="0083743E" w:rsidP="00471101">
            <w:pPr>
              <w:tabs>
                <w:tab w:val="left" w:pos="176"/>
              </w:tabs>
              <w:jc w:val="right"/>
              <w:rPr>
                <w:b/>
                <w:lang w:val="hr-HR"/>
              </w:rPr>
            </w:pPr>
            <w:r>
              <w:rPr>
                <w:b/>
                <w:lang w:val="hr-HR"/>
              </w:rPr>
              <w:t>4</w:t>
            </w:r>
            <w:r w:rsidR="005775B7" w:rsidRPr="00573224">
              <w:rPr>
                <w:b/>
                <w:lang w:val="hr-HR"/>
              </w:rPr>
              <w:t>.</w:t>
            </w:r>
          </w:p>
        </w:tc>
        <w:tc>
          <w:tcPr>
            <w:tcW w:w="6095" w:type="dxa"/>
          </w:tcPr>
          <w:p w14:paraId="1C6F4315" w14:textId="77777777" w:rsidR="00C04ABE" w:rsidRPr="00DA49F5" w:rsidRDefault="00C04ABE" w:rsidP="0083743E">
            <w:pPr>
              <w:jc w:val="both"/>
            </w:pPr>
          </w:p>
          <w:p w14:paraId="0916B539" w14:textId="6B61A7CD" w:rsidR="0083743E" w:rsidRPr="00DA49F5" w:rsidRDefault="0083743E" w:rsidP="0083743E">
            <w:pPr>
              <w:jc w:val="both"/>
            </w:pPr>
            <w:proofErr w:type="spellStart"/>
            <w:r w:rsidRPr="00DA49F5">
              <w:t>Nastavno</w:t>
            </w:r>
            <w:proofErr w:type="spellEnd"/>
            <w:r w:rsidRPr="00DA49F5">
              <w:t xml:space="preserve"> </w:t>
            </w:r>
            <w:proofErr w:type="spellStart"/>
            <w:r w:rsidRPr="00DA49F5">
              <w:t>na</w:t>
            </w:r>
            <w:proofErr w:type="spellEnd"/>
            <w:r w:rsidRPr="00DA49F5">
              <w:t xml:space="preserve"> </w:t>
            </w:r>
            <w:proofErr w:type="spellStart"/>
            <w:r w:rsidRPr="00DA49F5">
              <w:t>listu</w:t>
            </w:r>
            <w:proofErr w:type="spellEnd"/>
            <w:r w:rsidRPr="00DA49F5">
              <w:t xml:space="preserve"> </w:t>
            </w:r>
            <w:proofErr w:type="spellStart"/>
            <w:r w:rsidRPr="00DA49F5">
              <w:t>obaveznih</w:t>
            </w:r>
            <w:proofErr w:type="spellEnd"/>
            <w:r w:rsidRPr="00DA49F5">
              <w:t xml:space="preserve"> dokumenata kao prilog projektnom prijedlogu - pri prijavi projekta za udruge ispunili smo i predali </w:t>
            </w:r>
            <w:r w:rsidRPr="00DA49F5">
              <w:rPr>
                <w:b/>
                <w:bCs/>
              </w:rPr>
              <w:t xml:space="preserve">obrazac 4 - 4b (označeno pod točkom </w:t>
            </w:r>
            <w:r w:rsidRPr="00DA49F5">
              <w:rPr>
                <w:b/>
                <w:bCs/>
                <w:u w:val="single"/>
              </w:rPr>
              <w:t>iii</w:t>
            </w:r>
            <w:r w:rsidRPr="00DA49F5">
              <w:rPr>
                <w:b/>
                <w:bCs/>
              </w:rPr>
              <w:t>) umjesto 4c</w:t>
            </w:r>
            <w:r w:rsidRPr="00DA49F5">
              <w:t>. Trebamo li odmah slati dopunu projektnog prijedloga ili će to biti prihvatljivo dopuniti unutar postupka procjene projektnog prijedloga?</w:t>
            </w:r>
          </w:p>
          <w:p w14:paraId="70C0D757" w14:textId="77777777" w:rsidR="00DA49F5" w:rsidRDefault="00DA49F5" w:rsidP="00471101">
            <w:pPr>
              <w:jc w:val="both"/>
              <w:rPr>
                <w:lang w:val="hr-HR"/>
              </w:rPr>
            </w:pPr>
          </w:p>
          <w:p w14:paraId="5330C9BB" w14:textId="2CFFEA00" w:rsidR="004F45A5" w:rsidRPr="00DA49F5" w:rsidRDefault="004F45A5" w:rsidP="00471101">
            <w:pPr>
              <w:jc w:val="both"/>
              <w:rPr>
                <w:lang w:val="hr-HR"/>
              </w:rPr>
            </w:pPr>
            <w:bookmarkStart w:id="0" w:name="_GoBack"/>
            <w:bookmarkEnd w:id="0"/>
          </w:p>
        </w:tc>
        <w:tc>
          <w:tcPr>
            <w:tcW w:w="6946" w:type="dxa"/>
          </w:tcPr>
          <w:p w14:paraId="1AE90249" w14:textId="77777777" w:rsidR="00471101" w:rsidRPr="00DA49F5" w:rsidRDefault="00471101" w:rsidP="00926CFE">
            <w:pPr>
              <w:jc w:val="both"/>
              <w:rPr>
                <w:lang w:val="hr-HR"/>
              </w:rPr>
            </w:pPr>
          </w:p>
          <w:p w14:paraId="11B7E048" w14:textId="393A0603" w:rsidR="0092471B" w:rsidRPr="00DA49F5" w:rsidRDefault="0092471B" w:rsidP="00926CFE">
            <w:pPr>
              <w:jc w:val="both"/>
              <w:rPr>
                <w:lang w:val="hr-HR"/>
              </w:rPr>
            </w:pPr>
            <w:r w:rsidRPr="00DA49F5">
              <w:rPr>
                <w:lang w:val="hr-HR"/>
              </w:rPr>
              <w:t xml:space="preserve">U konkretnom slučaju, a sukladno točki 4.2. </w:t>
            </w:r>
            <w:r w:rsidRPr="00DA49F5">
              <w:rPr>
                <w:i/>
                <w:lang w:val="hr-HR"/>
              </w:rPr>
              <w:t xml:space="preserve">Provođenje postupka dodjele </w:t>
            </w:r>
            <w:r w:rsidRPr="00DA49F5">
              <w:rPr>
                <w:lang w:val="hr-HR"/>
              </w:rPr>
              <w:t>Uputa za prijavitelje,</w:t>
            </w:r>
            <w:r w:rsidR="0078427A" w:rsidRPr="00DA49F5">
              <w:rPr>
                <w:lang w:val="hr-HR"/>
              </w:rPr>
              <w:t xml:space="preserve"> projektni prijedlog je prihvatljiv ako je ispunjen po ispravnim predlošcima,</w:t>
            </w:r>
            <w:r w:rsidRPr="00DA49F5">
              <w:rPr>
                <w:i/>
                <w:lang w:val="hr-HR"/>
              </w:rPr>
              <w:t xml:space="preserve"> </w:t>
            </w:r>
            <w:r w:rsidRPr="00DA49F5">
              <w:rPr>
                <w:lang w:val="hr-HR"/>
              </w:rPr>
              <w:t>ukoliko smatrate da je dokumentacija nepotpuna ili neispravna, imate pravo na povlačenje projektnog prijedloga iz postupka dodjele te ponovnog podnošenja.</w:t>
            </w:r>
          </w:p>
        </w:tc>
      </w:tr>
    </w:tbl>
    <w:tbl>
      <w:tblPr>
        <w:tblStyle w:val="Reetkatablice"/>
        <w:tblpPr w:leftFromText="180" w:rightFromText="180" w:tblpY="900"/>
        <w:tblW w:w="13608" w:type="dxa"/>
        <w:tblLayout w:type="fixed"/>
        <w:tblLook w:val="04A0" w:firstRow="1" w:lastRow="0" w:firstColumn="1" w:lastColumn="0" w:noHBand="0" w:noVBand="1"/>
      </w:tblPr>
      <w:tblGrid>
        <w:gridCol w:w="567"/>
        <w:gridCol w:w="6095"/>
        <w:gridCol w:w="6946"/>
      </w:tblGrid>
      <w:tr w:rsidR="00471101" w:rsidRPr="0097148D" w14:paraId="54D74C4D" w14:textId="77777777" w:rsidTr="00C04ABE">
        <w:trPr>
          <w:trHeight w:val="433"/>
        </w:trPr>
        <w:tc>
          <w:tcPr>
            <w:tcW w:w="567" w:type="dxa"/>
            <w:shd w:val="clear" w:color="auto" w:fill="C5E0B3" w:themeFill="accent6" w:themeFillTint="66"/>
          </w:tcPr>
          <w:p w14:paraId="6FCF7F62" w14:textId="77777777" w:rsidR="00471101" w:rsidRPr="0097148D" w:rsidRDefault="00471101" w:rsidP="00C04ABE">
            <w:pPr>
              <w:jc w:val="center"/>
              <w:rPr>
                <w:b/>
                <w:lang w:val="hr-HR"/>
              </w:rPr>
            </w:pPr>
            <w:r w:rsidRPr="0097148D">
              <w:rPr>
                <w:sz w:val="24"/>
                <w:szCs w:val="24"/>
                <w:lang w:val="hr-HR"/>
              </w:rPr>
              <w:lastRenderedPageBreak/>
              <w:br w:type="page"/>
            </w:r>
          </w:p>
        </w:tc>
        <w:tc>
          <w:tcPr>
            <w:tcW w:w="6095" w:type="dxa"/>
            <w:shd w:val="clear" w:color="auto" w:fill="C5E0B3" w:themeFill="accent6" w:themeFillTint="66"/>
          </w:tcPr>
          <w:p w14:paraId="0656D44E" w14:textId="77777777" w:rsidR="00471101" w:rsidRPr="0097148D" w:rsidRDefault="00471101" w:rsidP="00C04ABE">
            <w:pPr>
              <w:jc w:val="right"/>
              <w:rPr>
                <w:b/>
                <w:lang w:val="hr-HR"/>
              </w:rPr>
            </w:pPr>
            <w:r w:rsidRPr="0097148D">
              <w:rPr>
                <w:b/>
                <w:lang w:val="hr-HR"/>
              </w:rPr>
              <w:t xml:space="preserve">VERZIJA: </w:t>
            </w:r>
          </w:p>
        </w:tc>
        <w:tc>
          <w:tcPr>
            <w:tcW w:w="6946" w:type="dxa"/>
            <w:shd w:val="clear" w:color="auto" w:fill="C5E0B3" w:themeFill="accent6" w:themeFillTint="66"/>
          </w:tcPr>
          <w:p w14:paraId="4C1B77FF" w14:textId="4D35C94E" w:rsidR="00471101" w:rsidRPr="0097148D" w:rsidRDefault="006C2E43" w:rsidP="00C04ABE">
            <w:pPr>
              <w:rPr>
                <w:b/>
                <w:lang w:val="hr-HR"/>
              </w:rPr>
            </w:pPr>
            <w:r w:rsidRPr="0097148D">
              <w:rPr>
                <w:b/>
                <w:lang w:val="hr-HR"/>
              </w:rPr>
              <w:t>1.2</w:t>
            </w:r>
          </w:p>
        </w:tc>
      </w:tr>
      <w:tr w:rsidR="00471101" w:rsidRPr="0097148D" w14:paraId="68A0445B" w14:textId="77777777" w:rsidTr="00C04ABE">
        <w:trPr>
          <w:trHeight w:val="433"/>
        </w:trPr>
        <w:tc>
          <w:tcPr>
            <w:tcW w:w="567" w:type="dxa"/>
            <w:shd w:val="clear" w:color="auto" w:fill="C5E0B3" w:themeFill="accent6" w:themeFillTint="66"/>
          </w:tcPr>
          <w:p w14:paraId="6296F791" w14:textId="77777777" w:rsidR="00471101" w:rsidRPr="0097148D" w:rsidRDefault="00471101" w:rsidP="00C04ABE">
            <w:pPr>
              <w:jc w:val="center"/>
              <w:rPr>
                <w:b/>
                <w:lang w:val="hr-HR"/>
              </w:rPr>
            </w:pPr>
          </w:p>
        </w:tc>
        <w:tc>
          <w:tcPr>
            <w:tcW w:w="6095" w:type="dxa"/>
            <w:shd w:val="clear" w:color="auto" w:fill="C5E0B3" w:themeFill="accent6" w:themeFillTint="66"/>
          </w:tcPr>
          <w:p w14:paraId="54A46E76" w14:textId="7477C524" w:rsidR="00471101" w:rsidRPr="0097148D" w:rsidRDefault="00471101" w:rsidP="00C04ABE">
            <w:pPr>
              <w:jc w:val="right"/>
              <w:rPr>
                <w:b/>
                <w:lang w:val="hr-HR"/>
              </w:rPr>
            </w:pPr>
            <w:r w:rsidRPr="0097148D">
              <w:rPr>
                <w:b/>
                <w:lang w:val="hr-HR"/>
              </w:rPr>
              <w:t xml:space="preserve">OBJAVA SVIH PITANJA/ODGOVORA IZ VERZIJE </w:t>
            </w:r>
            <w:r w:rsidR="006C2E43" w:rsidRPr="0097148D">
              <w:rPr>
                <w:b/>
                <w:lang w:val="hr-HR"/>
              </w:rPr>
              <w:t>1.2</w:t>
            </w:r>
            <w:r w:rsidRPr="0097148D">
              <w:rPr>
                <w:b/>
                <w:lang w:val="hr-HR"/>
              </w:rPr>
              <w:t>:</w:t>
            </w:r>
          </w:p>
        </w:tc>
        <w:tc>
          <w:tcPr>
            <w:tcW w:w="6946" w:type="dxa"/>
            <w:shd w:val="clear" w:color="auto" w:fill="C5E0B3" w:themeFill="accent6" w:themeFillTint="66"/>
          </w:tcPr>
          <w:p w14:paraId="432E7737" w14:textId="2B67D4E8" w:rsidR="00471101" w:rsidRPr="0097148D" w:rsidRDefault="00C04ABE" w:rsidP="00C04ABE">
            <w:pPr>
              <w:rPr>
                <w:b/>
                <w:color w:val="FF0000"/>
                <w:lang w:val="hr-HR"/>
              </w:rPr>
            </w:pPr>
            <w:r>
              <w:rPr>
                <w:b/>
                <w:lang w:val="hr-HR"/>
              </w:rPr>
              <w:t>4</w:t>
            </w:r>
            <w:r w:rsidR="00471101" w:rsidRPr="0097148D">
              <w:rPr>
                <w:b/>
                <w:lang w:val="hr-HR"/>
              </w:rPr>
              <w:t>. SET PITANJA I ODGOVORA</w:t>
            </w:r>
          </w:p>
        </w:tc>
      </w:tr>
      <w:tr w:rsidR="00471101" w:rsidRPr="0097148D" w14:paraId="00880BEE" w14:textId="77777777" w:rsidTr="00C04ABE">
        <w:trPr>
          <w:trHeight w:val="433"/>
        </w:trPr>
        <w:tc>
          <w:tcPr>
            <w:tcW w:w="567" w:type="dxa"/>
            <w:shd w:val="clear" w:color="auto" w:fill="538135" w:themeFill="accent6" w:themeFillShade="BF"/>
          </w:tcPr>
          <w:p w14:paraId="676B4CEB" w14:textId="77777777" w:rsidR="00471101" w:rsidRPr="0097148D" w:rsidRDefault="00471101" w:rsidP="00C04ABE">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1A72C8DC" w14:textId="385BC205" w:rsidR="00471101" w:rsidRPr="0097148D" w:rsidRDefault="00471101" w:rsidP="00C04ABE">
            <w:pPr>
              <w:rPr>
                <w:b/>
                <w:sz w:val="22"/>
                <w:szCs w:val="22"/>
                <w:lang w:val="hr-HR"/>
              </w:rPr>
            </w:pPr>
            <w:r w:rsidRPr="0097148D">
              <w:rPr>
                <w:b/>
                <w:color w:val="FFFFFF" w:themeColor="background1"/>
                <w:sz w:val="22"/>
                <w:szCs w:val="22"/>
                <w:lang w:val="hr-HR"/>
              </w:rPr>
              <w:t xml:space="preserve">DATUM ZAPRIMANJA PITANJA: </w:t>
            </w:r>
            <w:r w:rsidR="00C04ABE">
              <w:rPr>
                <w:b/>
                <w:color w:val="FFFFFF" w:themeColor="background1"/>
                <w:sz w:val="22"/>
                <w:szCs w:val="22"/>
                <w:lang w:val="hr-HR"/>
              </w:rPr>
              <w:t xml:space="preserve"> 06. veljače</w:t>
            </w:r>
            <w:r w:rsidRPr="0097148D">
              <w:rPr>
                <w:b/>
                <w:color w:val="FFFFFF" w:themeColor="background1"/>
                <w:sz w:val="22"/>
                <w:szCs w:val="22"/>
                <w:lang w:val="hr-HR"/>
              </w:rPr>
              <w:t xml:space="preserve"> 2022.</w:t>
            </w:r>
          </w:p>
        </w:tc>
        <w:tc>
          <w:tcPr>
            <w:tcW w:w="6946" w:type="dxa"/>
            <w:shd w:val="clear" w:color="auto" w:fill="538135" w:themeFill="accent6" w:themeFillShade="BF"/>
          </w:tcPr>
          <w:p w14:paraId="40907291" w14:textId="287295C1" w:rsidR="00471101" w:rsidRPr="0097148D" w:rsidRDefault="00471101" w:rsidP="00C04ABE">
            <w:pPr>
              <w:rPr>
                <w:b/>
                <w:sz w:val="22"/>
                <w:szCs w:val="22"/>
                <w:lang w:val="hr-HR"/>
              </w:rPr>
            </w:pPr>
            <w:r w:rsidRPr="0097148D">
              <w:rPr>
                <w:b/>
                <w:color w:val="FFFFFF" w:themeColor="background1"/>
                <w:sz w:val="22"/>
                <w:szCs w:val="22"/>
                <w:lang w:val="hr-HR"/>
              </w:rPr>
              <w:t>DATUM ODGOVORA NA PITANJE:</w:t>
            </w:r>
            <w:r w:rsidR="00C04ABE">
              <w:rPr>
                <w:b/>
                <w:color w:val="FFFFFF" w:themeColor="background1"/>
                <w:sz w:val="22"/>
                <w:szCs w:val="22"/>
                <w:lang w:val="hr-HR"/>
              </w:rPr>
              <w:t xml:space="preserve"> 11</w:t>
            </w:r>
            <w:r w:rsidR="001E2835" w:rsidRPr="0097148D">
              <w:rPr>
                <w:b/>
                <w:color w:val="FFFFFF" w:themeColor="background1"/>
                <w:sz w:val="22"/>
                <w:szCs w:val="22"/>
                <w:lang w:val="hr-HR"/>
              </w:rPr>
              <w:t>.</w:t>
            </w:r>
            <w:r w:rsidR="00376A59" w:rsidRPr="0097148D">
              <w:rPr>
                <w:b/>
                <w:color w:val="FFFFFF" w:themeColor="background1"/>
                <w:sz w:val="22"/>
                <w:szCs w:val="22"/>
                <w:lang w:val="hr-HR"/>
              </w:rPr>
              <w:t xml:space="preserve"> </w:t>
            </w:r>
            <w:r w:rsidR="006C2E43" w:rsidRPr="0097148D">
              <w:rPr>
                <w:b/>
                <w:color w:val="FFFFFF" w:themeColor="background1"/>
                <w:sz w:val="22"/>
                <w:szCs w:val="22"/>
                <w:lang w:val="hr-HR"/>
              </w:rPr>
              <w:t>veljače</w:t>
            </w:r>
            <w:r w:rsidR="001E2835" w:rsidRPr="0097148D">
              <w:rPr>
                <w:b/>
                <w:color w:val="FFFFFF" w:themeColor="background1"/>
                <w:sz w:val="22"/>
                <w:szCs w:val="22"/>
                <w:lang w:val="hr-HR"/>
              </w:rPr>
              <w:t xml:space="preserve"> 2022.</w:t>
            </w:r>
          </w:p>
        </w:tc>
      </w:tr>
      <w:tr w:rsidR="00C219F1" w:rsidRPr="0097148D" w14:paraId="05932B5D" w14:textId="77777777" w:rsidTr="00C04ABE">
        <w:trPr>
          <w:trHeight w:val="433"/>
        </w:trPr>
        <w:tc>
          <w:tcPr>
            <w:tcW w:w="567" w:type="dxa"/>
            <w:shd w:val="clear" w:color="auto" w:fill="auto"/>
          </w:tcPr>
          <w:p w14:paraId="0B56FA1B" w14:textId="77777777" w:rsidR="00055FB3" w:rsidRDefault="00055FB3" w:rsidP="00C04ABE">
            <w:pPr>
              <w:jc w:val="right"/>
              <w:rPr>
                <w:b/>
                <w:lang w:val="hr-HR"/>
              </w:rPr>
            </w:pPr>
          </w:p>
          <w:p w14:paraId="0E9A63C2" w14:textId="77777777" w:rsidR="00055FB3" w:rsidRDefault="00055FB3" w:rsidP="00C04ABE">
            <w:pPr>
              <w:jc w:val="right"/>
              <w:rPr>
                <w:b/>
                <w:lang w:val="hr-HR"/>
              </w:rPr>
            </w:pPr>
          </w:p>
          <w:p w14:paraId="47A0E0BD" w14:textId="22C5855F" w:rsidR="00C219F1" w:rsidRPr="00573224" w:rsidRDefault="00C04ABE" w:rsidP="00C04ABE">
            <w:pPr>
              <w:jc w:val="right"/>
              <w:rPr>
                <w:b/>
                <w:lang w:val="hr-HR"/>
              </w:rPr>
            </w:pPr>
            <w:r>
              <w:rPr>
                <w:b/>
                <w:lang w:val="hr-HR"/>
              </w:rPr>
              <w:t>5</w:t>
            </w:r>
            <w:r w:rsidR="005775B7" w:rsidRPr="00573224">
              <w:rPr>
                <w:b/>
                <w:lang w:val="hr-HR"/>
              </w:rPr>
              <w:t>.</w:t>
            </w:r>
          </w:p>
        </w:tc>
        <w:tc>
          <w:tcPr>
            <w:tcW w:w="6095" w:type="dxa"/>
            <w:shd w:val="clear" w:color="auto" w:fill="auto"/>
          </w:tcPr>
          <w:p w14:paraId="4763FC79" w14:textId="77777777" w:rsidR="0092471B" w:rsidRPr="004F45A5" w:rsidRDefault="0092471B" w:rsidP="00C04ABE">
            <w:pPr>
              <w:jc w:val="both"/>
            </w:pPr>
          </w:p>
          <w:p w14:paraId="6AA5880F" w14:textId="22A5A2D1" w:rsidR="00C219F1" w:rsidRPr="004F45A5" w:rsidRDefault="00C04ABE" w:rsidP="00C04ABE">
            <w:pPr>
              <w:jc w:val="both"/>
            </w:pPr>
            <w:r w:rsidRPr="004F45A5">
              <w:t xml:space="preserve">Da li je </w:t>
            </w:r>
            <w:proofErr w:type="spellStart"/>
            <w:r w:rsidRPr="004F45A5">
              <w:t>prihvatljiv</w:t>
            </w:r>
            <w:proofErr w:type="spellEnd"/>
            <w:r w:rsidRPr="004F45A5">
              <w:t xml:space="preserve"> </w:t>
            </w:r>
            <w:proofErr w:type="spellStart"/>
            <w:r w:rsidRPr="004F45A5">
              <w:t>trošak</w:t>
            </w:r>
            <w:proofErr w:type="spellEnd"/>
            <w:r w:rsidRPr="004F45A5">
              <w:t xml:space="preserve"> </w:t>
            </w:r>
            <w:proofErr w:type="spellStart"/>
            <w:r w:rsidRPr="004F45A5">
              <w:t>opreme</w:t>
            </w:r>
            <w:proofErr w:type="spellEnd"/>
            <w:r w:rsidRPr="004F45A5">
              <w:t xml:space="preserve"> </w:t>
            </w:r>
            <w:proofErr w:type="spellStart"/>
            <w:r w:rsidRPr="004F45A5">
              <w:t>koja</w:t>
            </w:r>
            <w:proofErr w:type="spellEnd"/>
            <w:r w:rsidRPr="004F45A5">
              <w:t xml:space="preserve"> je </w:t>
            </w:r>
            <w:proofErr w:type="spellStart"/>
            <w:r w:rsidRPr="004F45A5">
              <w:t>uništena</w:t>
            </w:r>
            <w:proofErr w:type="spellEnd"/>
            <w:r w:rsidRPr="004F45A5">
              <w:t xml:space="preserve"> </w:t>
            </w:r>
            <w:proofErr w:type="spellStart"/>
            <w:r w:rsidRPr="004F45A5">
              <w:t>samim</w:t>
            </w:r>
            <w:proofErr w:type="spellEnd"/>
            <w:r w:rsidRPr="004F45A5">
              <w:t xml:space="preserve"> </w:t>
            </w:r>
            <w:proofErr w:type="spellStart"/>
            <w:r w:rsidRPr="004F45A5">
              <w:t>djelovanjem</w:t>
            </w:r>
            <w:proofErr w:type="spellEnd"/>
            <w:r w:rsidRPr="004F45A5">
              <w:t xml:space="preserve"> </w:t>
            </w:r>
            <w:proofErr w:type="spellStart"/>
            <w:r w:rsidRPr="004F45A5">
              <w:t>potresa</w:t>
            </w:r>
            <w:proofErr w:type="spellEnd"/>
            <w:r w:rsidRPr="004F45A5">
              <w:t xml:space="preserve"> (</w:t>
            </w:r>
            <w:proofErr w:type="spellStart"/>
            <w:r w:rsidRPr="004F45A5">
              <w:t>dakle</w:t>
            </w:r>
            <w:proofErr w:type="spellEnd"/>
            <w:r w:rsidRPr="004F45A5">
              <w:t xml:space="preserve">, u </w:t>
            </w:r>
            <w:proofErr w:type="spellStart"/>
            <w:r w:rsidRPr="004F45A5">
              <w:t>samom</w:t>
            </w:r>
            <w:proofErr w:type="spellEnd"/>
            <w:r w:rsidRPr="004F45A5">
              <w:t xml:space="preserve"> </w:t>
            </w:r>
            <w:proofErr w:type="spellStart"/>
            <w:r w:rsidRPr="004F45A5">
              <w:t>potresu</w:t>
            </w:r>
            <w:proofErr w:type="spellEnd"/>
            <w:r w:rsidRPr="004F45A5">
              <w:t xml:space="preserve">, ne </w:t>
            </w:r>
            <w:proofErr w:type="spellStart"/>
            <w:r w:rsidRPr="004F45A5">
              <w:t>tijekom</w:t>
            </w:r>
            <w:proofErr w:type="spellEnd"/>
            <w:r w:rsidRPr="004F45A5">
              <w:t xml:space="preserve"> </w:t>
            </w:r>
            <w:proofErr w:type="spellStart"/>
            <w:r w:rsidRPr="004F45A5">
              <w:t>intervencija</w:t>
            </w:r>
            <w:proofErr w:type="spellEnd"/>
            <w:r w:rsidRPr="004F45A5">
              <w:t xml:space="preserve"> </w:t>
            </w:r>
            <w:proofErr w:type="spellStart"/>
            <w:r w:rsidRPr="004F45A5">
              <w:t>nakon</w:t>
            </w:r>
            <w:proofErr w:type="spellEnd"/>
            <w:r w:rsidRPr="004F45A5">
              <w:t xml:space="preserve"> </w:t>
            </w:r>
            <w:proofErr w:type="spellStart"/>
            <w:r w:rsidRPr="004F45A5">
              <w:t>potresa</w:t>
            </w:r>
            <w:proofErr w:type="spellEnd"/>
            <w:r w:rsidRPr="004F45A5">
              <w:t>)?</w:t>
            </w:r>
          </w:p>
          <w:p w14:paraId="01DA8709" w14:textId="55CE692B" w:rsidR="00C04ABE" w:rsidRPr="004F45A5" w:rsidRDefault="00C04ABE" w:rsidP="00C04ABE">
            <w:pPr>
              <w:jc w:val="both"/>
              <w:rPr>
                <w:lang w:val="hr-HR"/>
              </w:rPr>
            </w:pPr>
          </w:p>
        </w:tc>
        <w:tc>
          <w:tcPr>
            <w:tcW w:w="6946" w:type="dxa"/>
            <w:shd w:val="clear" w:color="auto" w:fill="auto"/>
          </w:tcPr>
          <w:p w14:paraId="6415F3DC" w14:textId="77777777" w:rsidR="00B95C1B" w:rsidRPr="004F45A5" w:rsidRDefault="00B95C1B" w:rsidP="00C04ABE">
            <w:pPr>
              <w:rPr>
                <w:lang w:val="hr-HR"/>
              </w:rPr>
            </w:pPr>
          </w:p>
          <w:p w14:paraId="377B059D" w14:textId="48EC0C6E" w:rsidR="0092471B" w:rsidRPr="004F45A5" w:rsidRDefault="0092471B" w:rsidP="00C04ABE">
            <w:pPr>
              <w:rPr>
                <w:lang w:val="hr-HR"/>
              </w:rPr>
            </w:pPr>
            <w:r w:rsidRPr="004F45A5">
              <w:rPr>
                <w:lang w:val="hr-HR"/>
              </w:rPr>
              <w:t>Navedena vrsta troška nije prihvatljiva</w:t>
            </w:r>
          </w:p>
        </w:tc>
      </w:tr>
      <w:tr w:rsidR="006C2E43" w:rsidRPr="0097148D" w14:paraId="3918F672" w14:textId="77777777" w:rsidTr="00C04ABE">
        <w:trPr>
          <w:trHeight w:val="433"/>
        </w:trPr>
        <w:tc>
          <w:tcPr>
            <w:tcW w:w="567" w:type="dxa"/>
            <w:shd w:val="clear" w:color="auto" w:fill="auto"/>
          </w:tcPr>
          <w:p w14:paraId="420090D6" w14:textId="77777777" w:rsidR="00055FB3" w:rsidRDefault="00055FB3" w:rsidP="00C04ABE">
            <w:pPr>
              <w:jc w:val="right"/>
              <w:rPr>
                <w:b/>
                <w:lang w:val="hr-HR"/>
              </w:rPr>
            </w:pPr>
          </w:p>
          <w:p w14:paraId="53ACE291" w14:textId="77777777" w:rsidR="00055FB3" w:rsidRDefault="00055FB3" w:rsidP="00C04ABE">
            <w:pPr>
              <w:jc w:val="right"/>
              <w:rPr>
                <w:b/>
                <w:lang w:val="hr-HR"/>
              </w:rPr>
            </w:pPr>
          </w:p>
          <w:p w14:paraId="3480EE54" w14:textId="2AC14626" w:rsidR="006C2E43" w:rsidRPr="0097148D" w:rsidRDefault="00C04ABE" w:rsidP="00C04ABE">
            <w:pPr>
              <w:jc w:val="right"/>
              <w:rPr>
                <w:b/>
                <w:lang w:val="hr-HR"/>
              </w:rPr>
            </w:pPr>
            <w:r>
              <w:rPr>
                <w:b/>
                <w:lang w:val="hr-HR"/>
              </w:rPr>
              <w:t>6</w:t>
            </w:r>
            <w:r w:rsidR="005775B7">
              <w:rPr>
                <w:b/>
                <w:lang w:val="hr-HR"/>
              </w:rPr>
              <w:t>.</w:t>
            </w:r>
          </w:p>
        </w:tc>
        <w:tc>
          <w:tcPr>
            <w:tcW w:w="6095" w:type="dxa"/>
            <w:shd w:val="clear" w:color="auto" w:fill="auto"/>
          </w:tcPr>
          <w:p w14:paraId="72BF7D52" w14:textId="77777777" w:rsidR="0092471B" w:rsidRPr="004F45A5" w:rsidRDefault="0092471B" w:rsidP="00C04ABE">
            <w:pPr>
              <w:pStyle w:val="gmail-msolistparagraph"/>
              <w:spacing w:before="0" w:beforeAutospacing="0" w:after="160" w:afterAutospacing="0" w:line="254" w:lineRule="auto"/>
              <w:ind w:left="125"/>
              <w:jc w:val="both"/>
              <w:rPr>
                <w:sz w:val="20"/>
                <w:szCs w:val="20"/>
              </w:rPr>
            </w:pPr>
          </w:p>
          <w:p w14:paraId="4644BB33" w14:textId="61D991E9" w:rsidR="00C04ABE" w:rsidRPr="004F45A5" w:rsidRDefault="00C04ABE" w:rsidP="00C04ABE">
            <w:pPr>
              <w:pStyle w:val="gmail-msolistparagraph"/>
              <w:spacing w:before="0" w:beforeAutospacing="0" w:after="160" w:afterAutospacing="0" w:line="254" w:lineRule="auto"/>
              <w:ind w:left="125"/>
              <w:jc w:val="both"/>
              <w:rPr>
                <w:sz w:val="20"/>
                <w:szCs w:val="20"/>
              </w:rPr>
            </w:pPr>
            <w:proofErr w:type="spellStart"/>
            <w:r w:rsidRPr="004F45A5">
              <w:rPr>
                <w:sz w:val="20"/>
                <w:szCs w:val="20"/>
              </w:rPr>
              <w:t>Smatraju</w:t>
            </w:r>
            <w:proofErr w:type="spellEnd"/>
            <w:r w:rsidRPr="004F45A5">
              <w:rPr>
                <w:sz w:val="20"/>
                <w:szCs w:val="20"/>
              </w:rPr>
              <w:t xml:space="preserve"> li se </w:t>
            </w:r>
            <w:proofErr w:type="spellStart"/>
            <w:r w:rsidRPr="004F45A5">
              <w:rPr>
                <w:sz w:val="20"/>
                <w:szCs w:val="20"/>
              </w:rPr>
              <w:t>vlastitim</w:t>
            </w:r>
            <w:proofErr w:type="spellEnd"/>
            <w:r w:rsidRPr="004F45A5">
              <w:rPr>
                <w:sz w:val="20"/>
                <w:szCs w:val="20"/>
              </w:rPr>
              <w:t xml:space="preserve"> javnim sredstvima Prijavitelja sredstva koja dobrovoljna vatrogasna društva primaju iz proračuna jedinica lokalne samouprave sukladno članku 110. Zakona o vatrogastvu, tj. </w:t>
            </w:r>
            <w:proofErr w:type="gramStart"/>
            <w:r w:rsidRPr="004F45A5">
              <w:rPr>
                <w:sz w:val="20"/>
                <w:szCs w:val="20"/>
              </w:rPr>
              <w:t>da</w:t>
            </w:r>
            <w:proofErr w:type="gramEnd"/>
            <w:r w:rsidRPr="004F45A5">
              <w:rPr>
                <w:sz w:val="20"/>
                <w:szCs w:val="20"/>
              </w:rPr>
              <w:t xml:space="preserve"> li je u sklopu projektnog prijedloga prihvatljivo tražiti nadoknadu troškova koji su već podmireni sredstvima koje je dobrovoljno vatrogasno društvo primilo od jedinice lokalne samouprave za redovno financiranje aktivnosti dobrovoljnih vatrogasnih društava ili se isto smatra dvostrukim financiranjem?</w:t>
            </w:r>
          </w:p>
          <w:p w14:paraId="5143DD5D" w14:textId="4E9937D3" w:rsidR="006C2E43" w:rsidRPr="004F45A5" w:rsidRDefault="006C2E43" w:rsidP="00C04ABE">
            <w:pPr>
              <w:rPr>
                <w:lang w:val="hr-HR"/>
              </w:rPr>
            </w:pPr>
          </w:p>
        </w:tc>
        <w:tc>
          <w:tcPr>
            <w:tcW w:w="6946" w:type="dxa"/>
            <w:shd w:val="clear" w:color="auto" w:fill="auto"/>
          </w:tcPr>
          <w:p w14:paraId="6BE68DF5" w14:textId="77777777" w:rsidR="006C2E43" w:rsidRPr="004F45A5" w:rsidRDefault="006C2E43" w:rsidP="00C04ABE">
            <w:pPr>
              <w:rPr>
                <w:lang w:val="hr-HR"/>
              </w:rPr>
            </w:pPr>
          </w:p>
          <w:p w14:paraId="33901240" w14:textId="088C37FD" w:rsidR="0092471B" w:rsidRPr="004F45A5" w:rsidRDefault="0092471B" w:rsidP="00055FB3">
            <w:pPr>
              <w:rPr>
                <w:lang w:val="hr-HR"/>
              </w:rPr>
            </w:pPr>
            <w:r w:rsidRPr="004F45A5">
              <w:rPr>
                <w:lang w:val="hr-HR"/>
              </w:rPr>
              <w:t>Sukladno točki 1.6. Uputa za prijavitelje</w:t>
            </w:r>
            <w:r w:rsidR="00055FB3" w:rsidRPr="004F45A5">
              <w:rPr>
                <w:lang w:val="hr-HR"/>
              </w:rPr>
              <w:t xml:space="preserve"> ovo bi se smatralo dvostrukim financiranjem ali trošak je neprihvatljiv također iz razloga što se radi o „redovitom trošku“ koji nije nastao u svrhu provedbe operacije, sukladno točkama 2.6. </w:t>
            </w:r>
            <w:r w:rsidR="00055FB3" w:rsidRPr="004F45A5">
              <w:rPr>
                <w:i/>
                <w:lang w:val="hr-HR"/>
              </w:rPr>
              <w:t>Prihvatljivost aktivnosti operacije</w:t>
            </w:r>
            <w:r w:rsidR="00055FB3" w:rsidRPr="004F45A5">
              <w:rPr>
                <w:lang w:val="hr-HR"/>
              </w:rPr>
              <w:t xml:space="preserve">, 2.8. </w:t>
            </w:r>
            <w:r w:rsidR="00055FB3" w:rsidRPr="004F45A5">
              <w:rPr>
                <w:i/>
                <w:lang w:val="hr-HR"/>
              </w:rPr>
              <w:t>Opći zahtjevi koji se odnose na prihvatljivost troškova za provedbu operacije</w:t>
            </w:r>
            <w:r w:rsidR="00055FB3" w:rsidRPr="004F45A5">
              <w:rPr>
                <w:lang w:val="hr-HR"/>
              </w:rPr>
              <w:t xml:space="preserve"> i 2.9. </w:t>
            </w:r>
            <w:r w:rsidR="00055FB3" w:rsidRPr="004F45A5">
              <w:rPr>
                <w:i/>
                <w:lang w:val="hr-HR"/>
              </w:rPr>
              <w:t>Prihvatljivi troškovi</w:t>
            </w:r>
            <w:r w:rsidR="00055FB3" w:rsidRPr="004F45A5">
              <w:rPr>
                <w:lang w:val="hr-HR"/>
              </w:rPr>
              <w:t xml:space="preserve"> Uputa za prijavitelje.</w:t>
            </w:r>
          </w:p>
        </w:tc>
      </w:tr>
    </w:tbl>
    <w:p w14:paraId="35F39FCB" w14:textId="1BAB2CB1" w:rsidR="001168D1" w:rsidRPr="00EC7F45" w:rsidRDefault="001168D1" w:rsidP="00002E6E">
      <w:pPr>
        <w:spacing w:after="0" w:line="240" w:lineRule="auto"/>
        <w:jc w:val="both"/>
        <w:rPr>
          <w:rFonts w:ascii="Times New Roman" w:hAnsi="Times New Roman" w:cs="Times New Roman"/>
          <w:sz w:val="24"/>
          <w:szCs w:val="24"/>
        </w:rPr>
      </w:pPr>
    </w:p>
    <w:sectPr w:rsidR="001168D1" w:rsidRPr="00EC7F45" w:rsidSect="004F45A5">
      <w:footerReference w:type="default" r:id="rId13"/>
      <w:pgSz w:w="16838" w:h="11906" w:orient="landscape"/>
      <w:pgMar w:top="567" w:right="1418" w:bottom="1134" w:left="141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7A39" w14:textId="77777777" w:rsidR="00D31C21" w:rsidRDefault="00D31C21" w:rsidP="00FC265C">
      <w:pPr>
        <w:spacing w:after="0" w:line="240" w:lineRule="auto"/>
      </w:pPr>
      <w:r>
        <w:separator/>
      </w:r>
    </w:p>
  </w:endnote>
  <w:endnote w:type="continuationSeparator" w:id="0">
    <w:p w14:paraId="799C5776" w14:textId="77777777" w:rsidR="00D31C21" w:rsidRDefault="00D31C21"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rsidP="004F45A5">
    <w:pPr>
      <w:pStyle w:val="Podnoje"/>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62F4" w14:textId="77777777" w:rsidR="00D31C21" w:rsidRDefault="00D31C21" w:rsidP="00FC265C">
      <w:pPr>
        <w:spacing w:after="0" w:line="240" w:lineRule="auto"/>
      </w:pPr>
      <w:r>
        <w:separator/>
      </w:r>
    </w:p>
  </w:footnote>
  <w:footnote w:type="continuationSeparator" w:id="0">
    <w:p w14:paraId="1491AA03" w14:textId="77777777" w:rsidR="00D31C21" w:rsidRDefault="00D31C21"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4A0"/>
    <w:multiLevelType w:val="hybridMultilevel"/>
    <w:tmpl w:val="88000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E3793"/>
    <w:multiLevelType w:val="hybridMultilevel"/>
    <w:tmpl w:val="D9345F4C"/>
    <w:lvl w:ilvl="0" w:tplc="5186DC58">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F2E9C"/>
    <w:multiLevelType w:val="hybridMultilevel"/>
    <w:tmpl w:val="D988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46F57"/>
    <w:multiLevelType w:val="hybridMultilevel"/>
    <w:tmpl w:val="323EDFD6"/>
    <w:lvl w:ilvl="0" w:tplc="724411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03A35"/>
    <w:multiLevelType w:val="hybridMultilevel"/>
    <w:tmpl w:val="7E9A3C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19"/>
  </w:num>
  <w:num w:numId="3">
    <w:abstractNumId w:val="2"/>
  </w:num>
  <w:num w:numId="4">
    <w:abstractNumId w:val="14"/>
  </w:num>
  <w:num w:numId="5">
    <w:abstractNumId w:val="9"/>
  </w:num>
  <w:num w:numId="6">
    <w:abstractNumId w:val="18"/>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21"/>
  </w:num>
  <w:num w:numId="12">
    <w:abstractNumId w:val="13"/>
  </w:num>
  <w:num w:numId="13">
    <w:abstractNumId w:val="15"/>
  </w:num>
  <w:num w:numId="14">
    <w:abstractNumId w:val="20"/>
  </w:num>
  <w:num w:numId="15">
    <w:abstractNumId w:val="16"/>
  </w:num>
  <w:num w:numId="16">
    <w:abstractNumId w:val="23"/>
  </w:num>
  <w:num w:numId="17">
    <w:abstractNumId w:val="4"/>
  </w:num>
  <w:num w:numId="18">
    <w:abstractNumId w:val="0"/>
  </w:num>
  <w:num w:numId="19">
    <w:abstractNumId w:val="1"/>
  </w:num>
  <w:num w:numId="20">
    <w:abstractNumId w:val="3"/>
  </w:num>
  <w:num w:numId="21">
    <w:abstractNumId w:val="17"/>
  </w:num>
  <w:num w:numId="22">
    <w:abstractNumId w:val="6"/>
  </w:num>
  <w:num w:numId="23">
    <w:abstractNumId w:val="10"/>
  </w:num>
  <w:num w:numId="24">
    <w:abstractNumId w:val="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33557"/>
    <w:rsid w:val="00041DB1"/>
    <w:rsid w:val="00046626"/>
    <w:rsid w:val="00055FB3"/>
    <w:rsid w:val="00070B3D"/>
    <w:rsid w:val="000717B8"/>
    <w:rsid w:val="00075396"/>
    <w:rsid w:val="00087974"/>
    <w:rsid w:val="000C22AB"/>
    <w:rsid w:val="000C5E2D"/>
    <w:rsid w:val="000D2ECF"/>
    <w:rsid w:val="000D72E4"/>
    <w:rsid w:val="000E0026"/>
    <w:rsid w:val="000E048D"/>
    <w:rsid w:val="000E1FC3"/>
    <w:rsid w:val="000E3753"/>
    <w:rsid w:val="00102D7E"/>
    <w:rsid w:val="00105079"/>
    <w:rsid w:val="001064EB"/>
    <w:rsid w:val="001168D1"/>
    <w:rsid w:val="00126B47"/>
    <w:rsid w:val="00131AED"/>
    <w:rsid w:val="00133307"/>
    <w:rsid w:val="00135309"/>
    <w:rsid w:val="0013776A"/>
    <w:rsid w:val="001421EB"/>
    <w:rsid w:val="001449EF"/>
    <w:rsid w:val="00146565"/>
    <w:rsid w:val="001517D2"/>
    <w:rsid w:val="001521C3"/>
    <w:rsid w:val="001534AC"/>
    <w:rsid w:val="0015413A"/>
    <w:rsid w:val="0015587E"/>
    <w:rsid w:val="00157A85"/>
    <w:rsid w:val="00162062"/>
    <w:rsid w:val="0017031A"/>
    <w:rsid w:val="00185383"/>
    <w:rsid w:val="001934E9"/>
    <w:rsid w:val="0019596C"/>
    <w:rsid w:val="001974B9"/>
    <w:rsid w:val="001A0094"/>
    <w:rsid w:val="001A17C6"/>
    <w:rsid w:val="001A2939"/>
    <w:rsid w:val="001A3DC4"/>
    <w:rsid w:val="001B23B8"/>
    <w:rsid w:val="001B6C35"/>
    <w:rsid w:val="001B6E45"/>
    <w:rsid w:val="001B7D2D"/>
    <w:rsid w:val="001D5C15"/>
    <w:rsid w:val="001D72E3"/>
    <w:rsid w:val="001E2835"/>
    <w:rsid w:val="001E2BCC"/>
    <w:rsid w:val="001E32CC"/>
    <w:rsid w:val="001F23F6"/>
    <w:rsid w:val="0020544A"/>
    <w:rsid w:val="0021201B"/>
    <w:rsid w:val="002123B8"/>
    <w:rsid w:val="0021460E"/>
    <w:rsid w:val="002200CD"/>
    <w:rsid w:val="00220385"/>
    <w:rsid w:val="0022540C"/>
    <w:rsid w:val="00231F3C"/>
    <w:rsid w:val="00241C38"/>
    <w:rsid w:val="00255256"/>
    <w:rsid w:val="00256C13"/>
    <w:rsid w:val="00256FC4"/>
    <w:rsid w:val="002632C2"/>
    <w:rsid w:val="00265580"/>
    <w:rsid w:val="002720AE"/>
    <w:rsid w:val="0027480B"/>
    <w:rsid w:val="00275B1A"/>
    <w:rsid w:val="00277013"/>
    <w:rsid w:val="0028615F"/>
    <w:rsid w:val="0028621D"/>
    <w:rsid w:val="002A5212"/>
    <w:rsid w:val="002A5357"/>
    <w:rsid w:val="002B2324"/>
    <w:rsid w:val="002C0AB7"/>
    <w:rsid w:val="002C33CF"/>
    <w:rsid w:val="002C3C3C"/>
    <w:rsid w:val="002C5E0E"/>
    <w:rsid w:val="002C5F04"/>
    <w:rsid w:val="002C6F5D"/>
    <w:rsid w:val="002D6A56"/>
    <w:rsid w:val="002D6C75"/>
    <w:rsid w:val="002E5C6E"/>
    <w:rsid w:val="002E650B"/>
    <w:rsid w:val="003042A2"/>
    <w:rsid w:val="0031107B"/>
    <w:rsid w:val="00313710"/>
    <w:rsid w:val="00313FE4"/>
    <w:rsid w:val="00320A93"/>
    <w:rsid w:val="00324620"/>
    <w:rsid w:val="003262BD"/>
    <w:rsid w:val="0033705B"/>
    <w:rsid w:val="00344DE8"/>
    <w:rsid w:val="00345819"/>
    <w:rsid w:val="003512C9"/>
    <w:rsid w:val="00354EFC"/>
    <w:rsid w:val="00366959"/>
    <w:rsid w:val="00376A59"/>
    <w:rsid w:val="0037735B"/>
    <w:rsid w:val="0037749C"/>
    <w:rsid w:val="00377D87"/>
    <w:rsid w:val="00384BE7"/>
    <w:rsid w:val="00384E6B"/>
    <w:rsid w:val="00386638"/>
    <w:rsid w:val="00390E92"/>
    <w:rsid w:val="00393243"/>
    <w:rsid w:val="00393E2C"/>
    <w:rsid w:val="003A50E9"/>
    <w:rsid w:val="003B1151"/>
    <w:rsid w:val="003B147E"/>
    <w:rsid w:val="003C532A"/>
    <w:rsid w:val="003C7A71"/>
    <w:rsid w:val="003D0C1B"/>
    <w:rsid w:val="003D2E8D"/>
    <w:rsid w:val="003D5CC5"/>
    <w:rsid w:val="003D724F"/>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553B1"/>
    <w:rsid w:val="00461F02"/>
    <w:rsid w:val="00465397"/>
    <w:rsid w:val="0046775D"/>
    <w:rsid w:val="00471101"/>
    <w:rsid w:val="004716CB"/>
    <w:rsid w:val="00473BB8"/>
    <w:rsid w:val="00483932"/>
    <w:rsid w:val="004912B2"/>
    <w:rsid w:val="004961FF"/>
    <w:rsid w:val="004A1CC9"/>
    <w:rsid w:val="004A615D"/>
    <w:rsid w:val="004B0A8E"/>
    <w:rsid w:val="004B2E15"/>
    <w:rsid w:val="004B402A"/>
    <w:rsid w:val="004B4117"/>
    <w:rsid w:val="004B722E"/>
    <w:rsid w:val="004B7E0D"/>
    <w:rsid w:val="004C20C9"/>
    <w:rsid w:val="004C2773"/>
    <w:rsid w:val="004C7C74"/>
    <w:rsid w:val="004D3124"/>
    <w:rsid w:val="004D5761"/>
    <w:rsid w:val="004E29AB"/>
    <w:rsid w:val="004F45A5"/>
    <w:rsid w:val="004F7ACD"/>
    <w:rsid w:val="0050224E"/>
    <w:rsid w:val="00510A63"/>
    <w:rsid w:val="00511D99"/>
    <w:rsid w:val="0051414C"/>
    <w:rsid w:val="00544D17"/>
    <w:rsid w:val="0054576C"/>
    <w:rsid w:val="00563E70"/>
    <w:rsid w:val="00565EEF"/>
    <w:rsid w:val="00570C0F"/>
    <w:rsid w:val="00571959"/>
    <w:rsid w:val="00573224"/>
    <w:rsid w:val="005775B7"/>
    <w:rsid w:val="005813DD"/>
    <w:rsid w:val="005824F7"/>
    <w:rsid w:val="005849F9"/>
    <w:rsid w:val="00584E2A"/>
    <w:rsid w:val="0058653A"/>
    <w:rsid w:val="00587DFF"/>
    <w:rsid w:val="00592ADF"/>
    <w:rsid w:val="00593C7C"/>
    <w:rsid w:val="005A47E8"/>
    <w:rsid w:val="005A668A"/>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3729"/>
    <w:rsid w:val="00654E3C"/>
    <w:rsid w:val="00660AFA"/>
    <w:rsid w:val="00662D19"/>
    <w:rsid w:val="0066530D"/>
    <w:rsid w:val="0068593C"/>
    <w:rsid w:val="00686582"/>
    <w:rsid w:val="006878F5"/>
    <w:rsid w:val="00687B38"/>
    <w:rsid w:val="00690177"/>
    <w:rsid w:val="00694412"/>
    <w:rsid w:val="0069614B"/>
    <w:rsid w:val="006A3966"/>
    <w:rsid w:val="006C16EA"/>
    <w:rsid w:val="006C2D2A"/>
    <w:rsid w:val="006C2E43"/>
    <w:rsid w:val="006C414B"/>
    <w:rsid w:val="006C7AE0"/>
    <w:rsid w:val="006D2170"/>
    <w:rsid w:val="006D7D73"/>
    <w:rsid w:val="006E49CF"/>
    <w:rsid w:val="006E58C6"/>
    <w:rsid w:val="006F02B4"/>
    <w:rsid w:val="006F5631"/>
    <w:rsid w:val="006F61F0"/>
    <w:rsid w:val="006F716F"/>
    <w:rsid w:val="006F7A36"/>
    <w:rsid w:val="00701958"/>
    <w:rsid w:val="0071752A"/>
    <w:rsid w:val="007205DE"/>
    <w:rsid w:val="007247DD"/>
    <w:rsid w:val="00726557"/>
    <w:rsid w:val="00726D6C"/>
    <w:rsid w:val="00732F8E"/>
    <w:rsid w:val="00734037"/>
    <w:rsid w:val="00734F2D"/>
    <w:rsid w:val="007361D2"/>
    <w:rsid w:val="00742B44"/>
    <w:rsid w:val="007519B8"/>
    <w:rsid w:val="0075438A"/>
    <w:rsid w:val="007571D3"/>
    <w:rsid w:val="00764819"/>
    <w:rsid w:val="00767F01"/>
    <w:rsid w:val="0077278A"/>
    <w:rsid w:val="0077279C"/>
    <w:rsid w:val="0077431E"/>
    <w:rsid w:val="00776618"/>
    <w:rsid w:val="00777960"/>
    <w:rsid w:val="0078017A"/>
    <w:rsid w:val="007806CB"/>
    <w:rsid w:val="0078157A"/>
    <w:rsid w:val="00781612"/>
    <w:rsid w:val="0078427A"/>
    <w:rsid w:val="007924B0"/>
    <w:rsid w:val="007A0C51"/>
    <w:rsid w:val="007A16D0"/>
    <w:rsid w:val="007B432C"/>
    <w:rsid w:val="007C563B"/>
    <w:rsid w:val="007E0476"/>
    <w:rsid w:val="007E716A"/>
    <w:rsid w:val="00800EBC"/>
    <w:rsid w:val="0080768F"/>
    <w:rsid w:val="0081394B"/>
    <w:rsid w:val="008143AD"/>
    <w:rsid w:val="00826E16"/>
    <w:rsid w:val="0083279E"/>
    <w:rsid w:val="0083743E"/>
    <w:rsid w:val="008401B2"/>
    <w:rsid w:val="008467B9"/>
    <w:rsid w:val="008541A2"/>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8F4888"/>
    <w:rsid w:val="0090012B"/>
    <w:rsid w:val="00903622"/>
    <w:rsid w:val="00903DB0"/>
    <w:rsid w:val="00904FA2"/>
    <w:rsid w:val="00911198"/>
    <w:rsid w:val="009115C5"/>
    <w:rsid w:val="00913041"/>
    <w:rsid w:val="00915A31"/>
    <w:rsid w:val="009169C2"/>
    <w:rsid w:val="00920F1C"/>
    <w:rsid w:val="009238C2"/>
    <w:rsid w:val="0092471B"/>
    <w:rsid w:val="00925989"/>
    <w:rsid w:val="00926CFE"/>
    <w:rsid w:val="009360A4"/>
    <w:rsid w:val="0093744E"/>
    <w:rsid w:val="0094505A"/>
    <w:rsid w:val="009622CB"/>
    <w:rsid w:val="0097148D"/>
    <w:rsid w:val="00971E56"/>
    <w:rsid w:val="0098396A"/>
    <w:rsid w:val="00984845"/>
    <w:rsid w:val="00996300"/>
    <w:rsid w:val="00996FE8"/>
    <w:rsid w:val="009A0A4C"/>
    <w:rsid w:val="009A21CF"/>
    <w:rsid w:val="009A59DD"/>
    <w:rsid w:val="009B026D"/>
    <w:rsid w:val="009C6EDE"/>
    <w:rsid w:val="009D17A7"/>
    <w:rsid w:val="009E06F7"/>
    <w:rsid w:val="009E45B2"/>
    <w:rsid w:val="009E4B14"/>
    <w:rsid w:val="009F08AB"/>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3D0"/>
    <w:rsid w:val="00AD4C9B"/>
    <w:rsid w:val="00AE318F"/>
    <w:rsid w:val="00AE6DA4"/>
    <w:rsid w:val="00AE6FA1"/>
    <w:rsid w:val="00AF1DD1"/>
    <w:rsid w:val="00AF37E2"/>
    <w:rsid w:val="00AF63A3"/>
    <w:rsid w:val="00AF71D4"/>
    <w:rsid w:val="00B016FF"/>
    <w:rsid w:val="00B072D0"/>
    <w:rsid w:val="00B178B5"/>
    <w:rsid w:val="00B20CFE"/>
    <w:rsid w:val="00B21B8C"/>
    <w:rsid w:val="00B37EAB"/>
    <w:rsid w:val="00B40421"/>
    <w:rsid w:val="00B45804"/>
    <w:rsid w:val="00B53970"/>
    <w:rsid w:val="00B5423E"/>
    <w:rsid w:val="00B60EAE"/>
    <w:rsid w:val="00B6105D"/>
    <w:rsid w:val="00B7526C"/>
    <w:rsid w:val="00B80913"/>
    <w:rsid w:val="00B91902"/>
    <w:rsid w:val="00B94381"/>
    <w:rsid w:val="00B95C1B"/>
    <w:rsid w:val="00B96CCD"/>
    <w:rsid w:val="00BA0BB7"/>
    <w:rsid w:val="00BA50AB"/>
    <w:rsid w:val="00BA68EF"/>
    <w:rsid w:val="00BB6591"/>
    <w:rsid w:val="00BC1E84"/>
    <w:rsid w:val="00BC2912"/>
    <w:rsid w:val="00BC3421"/>
    <w:rsid w:val="00BC3C57"/>
    <w:rsid w:val="00BC755E"/>
    <w:rsid w:val="00BE107C"/>
    <w:rsid w:val="00BE466E"/>
    <w:rsid w:val="00BF0436"/>
    <w:rsid w:val="00BF30C3"/>
    <w:rsid w:val="00BF3462"/>
    <w:rsid w:val="00C04ABE"/>
    <w:rsid w:val="00C07D04"/>
    <w:rsid w:val="00C10092"/>
    <w:rsid w:val="00C151F3"/>
    <w:rsid w:val="00C219F1"/>
    <w:rsid w:val="00C24021"/>
    <w:rsid w:val="00C5369B"/>
    <w:rsid w:val="00C661D3"/>
    <w:rsid w:val="00C71E74"/>
    <w:rsid w:val="00C71FFB"/>
    <w:rsid w:val="00C75344"/>
    <w:rsid w:val="00C81675"/>
    <w:rsid w:val="00C93C99"/>
    <w:rsid w:val="00CC284D"/>
    <w:rsid w:val="00CC77FF"/>
    <w:rsid w:val="00CD3103"/>
    <w:rsid w:val="00CD3292"/>
    <w:rsid w:val="00CD7911"/>
    <w:rsid w:val="00CE5CCB"/>
    <w:rsid w:val="00CE6837"/>
    <w:rsid w:val="00CE7CF7"/>
    <w:rsid w:val="00CE7DFF"/>
    <w:rsid w:val="00CF127F"/>
    <w:rsid w:val="00CF2A48"/>
    <w:rsid w:val="00CF689F"/>
    <w:rsid w:val="00D12C16"/>
    <w:rsid w:val="00D12E9C"/>
    <w:rsid w:val="00D166C8"/>
    <w:rsid w:val="00D17E78"/>
    <w:rsid w:val="00D21A82"/>
    <w:rsid w:val="00D25CC7"/>
    <w:rsid w:val="00D31C21"/>
    <w:rsid w:val="00D33DBD"/>
    <w:rsid w:val="00D360C0"/>
    <w:rsid w:val="00D42A58"/>
    <w:rsid w:val="00D4758C"/>
    <w:rsid w:val="00D50190"/>
    <w:rsid w:val="00D64CE6"/>
    <w:rsid w:val="00D73041"/>
    <w:rsid w:val="00D82761"/>
    <w:rsid w:val="00D82E32"/>
    <w:rsid w:val="00D86066"/>
    <w:rsid w:val="00D946CC"/>
    <w:rsid w:val="00D956F1"/>
    <w:rsid w:val="00D96048"/>
    <w:rsid w:val="00DA23CA"/>
    <w:rsid w:val="00DA49F5"/>
    <w:rsid w:val="00DB03E0"/>
    <w:rsid w:val="00DB6455"/>
    <w:rsid w:val="00DC02A0"/>
    <w:rsid w:val="00DC0B8E"/>
    <w:rsid w:val="00DD2AAC"/>
    <w:rsid w:val="00DD78D8"/>
    <w:rsid w:val="00DE3E16"/>
    <w:rsid w:val="00DE67F3"/>
    <w:rsid w:val="00DF53ED"/>
    <w:rsid w:val="00DF6922"/>
    <w:rsid w:val="00E053F8"/>
    <w:rsid w:val="00E06670"/>
    <w:rsid w:val="00E1073F"/>
    <w:rsid w:val="00E10ED4"/>
    <w:rsid w:val="00E156A0"/>
    <w:rsid w:val="00E15B8C"/>
    <w:rsid w:val="00E322AD"/>
    <w:rsid w:val="00E34584"/>
    <w:rsid w:val="00E43AB1"/>
    <w:rsid w:val="00E50633"/>
    <w:rsid w:val="00E61823"/>
    <w:rsid w:val="00E63528"/>
    <w:rsid w:val="00E82939"/>
    <w:rsid w:val="00E858BA"/>
    <w:rsid w:val="00E85E7B"/>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050C4"/>
    <w:rsid w:val="00F11CAD"/>
    <w:rsid w:val="00F14137"/>
    <w:rsid w:val="00F14D0C"/>
    <w:rsid w:val="00F20EFA"/>
    <w:rsid w:val="00F23668"/>
    <w:rsid w:val="00F313D0"/>
    <w:rsid w:val="00F335D0"/>
    <w:rsid w:val="00F35A49"/>
    <w:rsid w:val="00F3729E"/>
    <w:rsid w:val="00F40E90"/>
    <w:rsid w:val="00F41132"/>
    <w:rsid w:val="00F50537"/>
    <w:rsid w:val="00F51C3B"/>
    <w:rsid w:val="00F522CF"/>
    <w:rsid w:val="00F52F2A"/>
    <w:rsid w:val="00F539F0"/>
    <w:rsid w:val="00F57973"/>
    <w:rsid w:val="00F62191"/>
    <w:rsid w:val="00F67B89"/>
    <w:rsid w:val="00F7009F"/>
    <w:rsid w:val="00F7211E"/>
    <w:rsid w:val="00F730AC"/>
    <w:rsid w:val="00F73512"/>
    <w:rsid w:val="00FA1518"/>
    <w:rsid w:val="00FA7BFE"/>
    <w:rsid w:val="00FB09B1"/>
    <w:rsid w:val="00FB2D63"/>
    <w:rsid w:val="00FC149F"/>
    <w:rsid w:val="00FC1C86"/>
    <w:rsid w:val="00FC265C"/>
    <w:rsid w:val="00FD7D9C"/>
    <w:rsid w:val="00FD7EAE"/>
    <w:rsid w:val="00FE47CB"/>
    <w:rsid w:val="00FE71B3"/>
    <w:rsid w:val="00FF2B00"/>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D1"/>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71E74"/>
    <w:rPr>
      <w:color w:val="954F72" w:themeColor="followedHyperlink"/>
      <w:u w:val="single"/>
    </w:rPr>
  </w:style>
  <w:style w:type="paragraph" w:customStyle="1" w:styleId="gmail-msolistparagraph">
    <w:name w:val="gmail-msolistparagraph"/>
    <w:basedOn w:val="Normal"/>
    <w:rsid w:val="00C04ABE"/>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46980766">
      <w:bodyDiv w:val="1"/>
      <w:marLeft w:val="0"/>
      <w:marRight w:val="0"/>
      <w:marTop w:val="0"/>
      <w:marBottom w:val="0"/>
      <w:divBdr>
        <w:top w:val="none" w:sz="0" w:space="0" w:color="auto"/>
        <w:left w:val="none" w:sz="0" w:space="0" w:color="auto"/>
        <w:bottom w:val="none" w:sz="0" w:space="0" w:color="auto"/>
        <w:right w:val="none" w:sz="0" w:space="0" w:color="auto"/>
      </w:divBdr>
    </w:div>
    <w:div w:id="79209625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3461266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9823567">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74304084">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p.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C78F10A-40ED-4776-9EC8-D4F16473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813</Words>
  <Characters>4639</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Čop Katarina</cp:lastModifiedBy>
  <cp:revision>2</cp:revision>
  <cp:lastPrinted>2022-02-02T14:28:00Z</cp:lastPrinted>
  <dcterms:created xsi:type="dcterms:W3CDTF">2022-02-11T14:52:00Z</dcterms:created>
  <dcterms:modified xsi:type="dcterms:W3CDTF">2022-02-11T14:52:00Z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