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6A4C3" w14:textId="08B5A5B3" w:rsidR="00886C6D" w:rsidRDefault="00886C6D" w:rsidP="006F61F0">
      <w:pPr>
        <w:tabs>
          <w:tab w:val="left" w:pos="9241"/>
        </w:tabs>
        <w:spacing w:after="0" w:line="240" w:lineRule="auto"/>
        <w:jc w:val="center"/>
        <w:rPr>
          <w:rFonts w:ascii="Times New Roman" w:hAnsi="Times New Roman" w:cs="Times New Roman"/>
          <w:b/>
          <w:sz w:val="32"/>
          <w:szCs w:val="32"/>
        </w:rPr>
      </w:pPr>
    </w:p>
    <w:p w14:paraId="7858FC22" w14:textId="17CAD275" w:rsidR="005E2728" w:rsidRDefault="009622CB" w:rsidP="009622CB">
      <w:pPr>
        <w:tabs>
          <w:tab w:val="left" w:pos="7490"/>
          <w:tab w:val="left" w:pos="9241"/>
        </w:tabs>
        <w:spacing w:after="0" w:line="240" w:lineRule="auto"/>
        <w:rPr>
          <w:rFonts w:ascii="Times New Roman" w:hAnsi="Times New Roman" w:cs="Times New Roman"/>
          <w:b/>
          <w:sz w:val="32"/>
          <w:szCs w:val="32"/>
        </w:rPr>
      </w:pPr>
      <w:r>
        <w:rPr>
          <w:rFonts w:ascii="Times New Roman" w:hAnsi="Times New Roman" w:cs="Times New Roman"/>
          <w:b/>
          <w:sz w:val="32"/>
          <w:szCs w:val="32"/>
        </w:rPr>
        <w:tab/>
      </w:r>
    </w:p>
    <w:p w14:paraId="08CDA24F" w14:textId="77777777" w:rsidR="005E2728" w:rsidRDefault="005E2728" w:rsidP="006F61F0">
      <w:pPr>
        <w:tabs>
          <w:tab w:val="left" w:pos="9241"/>
        </w:tabs>
        <w:spacing w:after="0" w:line="240" w:lineRule="auto"/>
        <w:jc w:val="center"/>
        <w:rPr>
          <w:rFonts w:ascii="Times New Roman" w:hAnsi="Times New Roman" w:cs="Times New Roman"/>
          <w:b/>
          <w:sz w:val="32"/>
          <w:szCs w:val="32"/>
        </w:rPr>
      </w:pPr>
    </w:p>
    <w:p w14:paraId="53D87136" w14:textId="77777777" w:rsidR="005E2728" w:rsidRDefault="005E2728" w:rsidP="006F61F0">
      <w:pPr>
        <w:tabs>
          <w:tab w:val="left" w:pos="9241"/>
        </w:tabs>
        <w:spacing w:after="0" w:line="240" w:lineRule="auto"/>
        <w:jc w:val="center"/>
        <w:rPr>
          <w:rFonts w:ascii="Times New Roman" w:hAnsi="Times New Roman" w:cs="Times New Roman"/>
          <w:b/>
          <w:sz w:val="32"/>
          <w:szCs w:val="32"/>
        </w:rPr>
      </w:pPr>
    </w:p>
    <w:p w14:paraId="5F75960E" w14:textId="77777777" w:rsidR="00614A18" w:rsidRPr="00826E16" w:rsidRDefault="00614A18" w:rsidP="00B60EAE">
      <w:pPr>
        <w:spacing w:after="0" w:line="240" w:lineRule="auto"/>
        <w:jc w:val="center"/>
        <w:rPr>
          <w:rFonts w:ascii="Times New Roman" w:hAnsi="Times New Roman" w:cs="Times New Roman"/>
          <w:b/>
          <w:sz w:val="32"/>
          <w:szCs w:val="32"/>
        </w:rPr>
      </w:pPr>
      <w:r w:rsidRPr="00826E16">
        <w:rPr>
          <w:rFonts w:ascii="Times New Roman" w:hAnsi="Times New Roman" w:cs="Times New Roman"/>
          <w:b/>
          <w:sz w:val="32"/>
          <w:szCs w:val="32"/>
        </w:rPr>
        <w:t>PITANJA I ODGOVORI</w:t>
      </w:r>
      <w:r w:rsidR="009115C5" w:rsidRPr="00826E16">
        <w:rPr>
          <w:rFonts w:ascii="Times New Roman" w:hAnsi="Times New Roman" w:cs="Times New Roman"/>
          <w:b/>
          <w:sz w:val="32"/>
          <w:szCs w:val="32"/>
        </w:rPr>
        <w:t xml:space="preserve"> </w:t>
      </w:r>
      <w:r w:rsidR="00A600DE" w:rsidRPr="00826E16">
        <w:rPr>
          <w:rFonts w:ascii="Times New Roman" w:hAnsi="Times New Roman" w:cs="Times New Roman"/>
          <w:b/>
          <w:sz w:val="32"/>
          <w:szCs w:val="32"/>
        </w:rPr>
        <w:t>–</w:t>
      </w:r>
      <w:r w:rsidR="009115C5" w:rsidRPr="00826E16">
        <w:rPr>
          <w:rFonts w:ascii="Times New Roman" w:hAnsi="Times New Roman" w:cs="Times New Roman"/>
          <w:b/>
          <w:sz w:val="32"/>
          <w:szCs w:val="32"/>
        </w:rPr>
        <w:t xml:space="preserve"> PDP</w:t>
      </w:r>
    </w:p>
    <w:p w14:paraId="3D0A6F81" w14:textId="77777777" w:rsidR="00A600DE" w:rsidRPr="00826E16" w:rsidRDefault="0088579C" w:rsidP="00B60EAE">
      <w:pPr>
        <w:spacing w:after="0" w:line="240" w:lineRule="auto"/>
        <w:jc w:val="center"/>
        <w:rPr>
          <w:rFonts w:ascii="Times New Roman" w:hAnsi="Times New Roman" w:cs="Times New Roman"/>
          <w:b/>
          <w:sz w:val="32"/>
          <w:szCs w:val="32"/>
        </w:rPr>
      </w:pPr>
      <w:hyperlink r:id="rId11" w:history="1">
        <w:r w:rsidR="009F490E" w:rsidRPr="00826E16">
          <w:rPr>
            <w:rStyle w:val="Hiperveza"/>
            <w:rFonts w:ascii="Times New Roman" w:hAnsi="Times New Roman" w:cs="Times New Roman"/>
            <w:b/>
            <w:sz w:val="32"/>
            <w:szCs w:val="32"/>
          </w:rPr>
          <w:t>www.strukturnifondovi.hr</w:t>
        </w:r>
      </w:hyperlink>
      <w:r w:rsidR="009F490E" w:rsidRPr="00826E16">
        <w:rPr>
          <w:rFonts w:ascii="Times New Roman" w:hAnsi="Times New Roman" w:cs="Times New Roman"/>
          <w:b/>
          <w:sz w:val="32"/>
          <w:szCs w:val="32"/>
        </w:rPr>
        <w:t xml:space="preserve"> </w:t>
      </w:r>
    </w:p>
    <w:p w14:paraId="546473B1" w14:textId="77777777" w:rsidR="00C93C99" w:rsidRPr="00826E16" w:rsidRDefault="00C93C99" w:rsidP="00B60EAE">
      <w:pPr>
        <w:spacing w:after="0" w:line="240" w:lineRule="auto"/>
        <w:jc w:val="center"/>
        <w:rPr>
          <w:rFonts w:ascii="Times New Roman" w:hAnsi="Times New Roman" w:cs="Times New Roman"/>
          <w:b/>
          <w:sz w:val="32"/>
          <w:szCs w:val="32"/>
        </w:rPr>
      </w:pPr>
    </w:p>
    <w:p w14:paraId="2CB7203F" w14:textId="77777777" w:rsidR="00461F02" w:rsidRPr="00826E16" w:rsidRDefault="00461F02" w:rsidP="00461F02">
      <w:pPr>
        <w:spacing w:after="0" w:line="240" w:lineRule="auto"/>
        <w:jc w:val="center"/>
        <w:rPr>
          <w:rStyle w:val="Bodytext285pt"/>
          <w:rFonts w:eastAsiaTheme="minorHAnsi"/>
          <w:b/>
          <w:sz w:val="18"/>
          <w:szCs w:val="18"/>
          <w:lang w:val="hr-HR"/>
        </w:rPr>
      </w:pPr>
    </w:p>
    <w:p w14:paraId="38FF248D" w14:textId="5B13C5FA" w:rsidR="007A0C51" w:rsidRPr="00826E16" w:rsidRDefault="00BC755E" w:rsidP="007A0C51">
      <w:pPr>
        <w:spacing w:after="0" w:line="240" w:lineRule="auto"/>
        <w:rPr>
          <w:rFonts w:ascii="Times New Roman" w:hAnsi="Times New Roman" w:cs="Times New Roman"/>
          <w:b/>
          <w:sz w:val="18"/>
          <w:szCs w:val="18"/>
        </w:rPr>
      </w:pPr>
      <w:r w:rsidRPr="00826E16">
        <w:rPr>
          <w:rStyle w:val="Bodytext285pt"/>
          <w:rFonts w:eastAsiaTheme="minorHAnsi"/>
          <w:b/>
          <w:sz w:val="18"/>
          <w:szCs w:val="18"/>
          <w:lang w:val="hr-HR"/>
        </w:rPr>
        <w:t>FOND:</w:t>
      </w:r>
      <w:r w:rsidR="001B6E45">
        <w:rPr>
          <w:rStyle w:val="Bodytext285pt"/>
          <w:rFonts w:eastAsiaTheme="minorHAnsi"/>
          <w:b/>
          <w:sz w:val="18"/>
          <w:szCs w:val="18"/>
          <w:lang w:val="hr-HR"/>
        </w:rPr>
        <w:t xml:space="preserve"> Fond solidarnosti Europske unije</w:t>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7A0C51" w:rsidRPr="00826E16">
        <w:rPr>
          <w:rFonts w:ascii="Times New Roman" w:hAnsi="Times New Roman" w:cs="Times New Roman"/>
          <w:b/>
          <w:sz w:val="18"/>
          <w:szCs w:val="18"/>
        </w:rPr>
        <w:t xml:space="preserve">NADLEŽNO TIJELO: </w:t>
      </w:r>
      <w:r w:rsidR="00CA55FB">
        <w:rPr>
          <w:rFonts w:ascii="Times New Roman" w:hAnsi="Times New Roman" w:cs="Times New Roman"/>
          <w:b/>
          <w:sz w:val="18"/>
          <w:szCs w:val="18"/>
        </w:rPr>
        <w:t>Ministarstvo mora, prometa i infrastrukture</w:t>
      </w:r>
    </w:p>
    <w:p w14:paraId="794AFC86" w14:textId="77777777" w:rsidR="00E16DCC" w:rsidRDefault="00E16DCC" w:rsidP="00461F02">
      <w:pPr>
        <w:spacing w:after="0" w:line="240" w:lineRule="auto"/>
        <w:rPr>
          <w:rFonts w:ascii="Times New Roman" w:hAnsi="Times New Roman" w:cs="Times New Roman"/>
          <w:b/>
          <w:sz w:val="18"/>
          <w:szCs w:val="18"/>
        </w:rPr>
      </w:pPr>
    </w:p>
    <w:p w14:paraId="104B6F25" w14:textId="2796A20E" w:rsidR="00E16DCC" w:rsidRDefault="001B6E45" w:rsidP="00461F02">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NAZIV POZIVA:</w:t>
      </w:r>
      <w:r>
        <w:rPr>
          <w:rFonts w:ascii="Times New Roman" w:hAnsi="Times New Roman" w:cs="Times New Roman"/>
          <w:b/>
          <w:sz w:val="18"/>
          <w:szCs w:val="18"/>
        </w:rPr>
        <w:tab/>
      </w:r>
      <w:r w:rsidR="00E16DCC" w:rsidRPr="00E16DCC">
        <w:rPr>
          <w:rFonts w:ascii="Times New Roman" w:hAnsi="Times New Roman" w:cs="Times New Roman"/>
          <w:b/>
          <w:sz w:val="18"/>
          <w:szCs w:val="18"/>
        </w:rPr>
        <w:t xml:space="preserve">Vraćanje u ispravno radno stanje infrastrukture i pogona u području </w:t>
      </w:r>
      <w:r w:rsidR="00A51464">
        <w:rPr>
          <w:rFonts w:ascii="Times New Roman" w:hAnsi="Times New Roman" w:cs="Times New Roman"/>
          <w:b/>
          <w:sz w:val="18"/>
          <w:szCs w:val="18"/>
        </w:rPr>
        <w:t>pošte i telekomunikacija</w:t>
      </w:r>
      <w:r w:rsidR="00E16DCC" w:rsidRPr="00E16DCC">
        <w:rPr>
          <w:rFonts w:ascii="Times New Roman" w:hAnsi="Times New Roman" w:cs="Times New Roman"/>
          <w:b/>
          <w:sz w:val="18"/>
          <w:szCs w:val="18"/>
        </w:rPr>
        <w:t xml:space="preserve"> oštećenih u potresu na području Grada Zagreba, Krapinsko-zagorske županije, Zagrebačke županije, Sisačko-moslavačke županije, Karlovačke županije, Varaždinske županije, Međimurske županije, Brodsko-posavske županije, Bjelovarsko-bilogorske županije i Koprivničko-križevačke županije nastalih kao posljedica serije potresa s epicentrom na području Sisačko-moslavačke županije počevši od 28. prosinca 2020.</w:t>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p>
    <w:p w14:paraId="7015CE32" w14:textId="5BB984C8" w:rsidR="00461F02" w:rsidRPr="00826E16" w:rsidRDefault="00461F02" w:rsidP="00461F02">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ROK ZA PODNOŠENJE PP:</w:t>
      </w:r>
      <w:r w:rsidR="00E16DCC">
        <w:rPr>
          <w:rFonts w:ascii="Times New Roman" w:hAnsi="Times New Roman" w:cs="Times New Roman"/>
          <w:b/>
          <w:sz w:val="18"/>
          <w:szCs w:val="18"/>
        </w:rPr>
        <w:t xml:space="preserve"> 16.05.2022.</w:t>
      </w:r>
      <w:r w:rsidRPr="00826E16">
        <w:rPr>
          <w:rFonts w:ascii="Times New Roman" w:hAnsi="Times New Roman" w:cs="Times New Roman"/>
          <w:b/>
          <w:sz w:val="18"/>
          <w:szCs w:val="18"/>
        </w:rPr>
        <w:t xml:space="preserve"> </w:t>
      </w:r>
    </w:p>
    <w:p w14:paraId="4F1BA399" w14:textId="505552AD" w:rsidR="00E16DCC" w:rsidRDefault="001B6E45" w:rsidP="001B6E45">
      <w:pPr>
        <w:spacing w:after="0" w:line="240" w:lineRule="auto"/>
        <w:rPr>
          <w:rFonts w:ascii="Times New Roman" w:hAnsi="Times New Roman" w:cs="Times New Roman"/>
          <w:b/>
          <w:sz w:val="18"/>
          <w:szCs w:val="18"/>
        </w:rPr>
      </w:pPr>
      <w:r>
        <w:rPr>
          <w:rFonts w:ascii="Times New Roman" w:hAnsi="Times New Roman" w:cs="Times New Roman"/>
          <w:b/>
          <w:sz w:val="18"/>
          <w:szCs w:val="18"/>
        </w:rPr>
        <w:t>OZNAKA</w:t>
      </w:r>
      <w:r w:rsidRPr="00826E16">
        <w:rPr>
          <w:rFonts w:ascii="Times New Roman" w:hAnsi="Times New Roman" w:cs="Times New Roman"/>
          <w:b/>
          <w:sz w:val="18"/>
          <w:szCs w:val="18"/>
        </w:rPr>
        <w:t xml:space="preserve"> POZIVA: </w:t>
      </w:r>
      <w:r w:rsidR="00CA55FB">
        <w:rPr>
          <w:rFonts w:ascii="Times New Roman" w:hAnsi="Times New Roman" w:cs="Times New Roman"/>
          <w:b/>
          <w:sz w:val="18"/>
          <w:szCs w:val="18"/>
        </w:rPr>
        <w:t>FSEU.MMPI.0</w:t>
      </w:r>
      <w:r w:rsidR="00A51464">
        <w:rPr>
          <w:rFonts w:ascii="Times New Roman" w:hAnsi="Times New Roman" w:cs="Times New Roman"/>
          <w:b/>
          <w:sz w:val="18"/>
          <w:szCs w:val="18"/>
        </w:rPr>
        <w:t>2</w:t>
      </w:r>
    </w:p>
    <w:p w14:paraId="74E7BE21" w14:textId="61D0D2BD" w:rsidR="001B6E45" w:rsidRPr="00826E16" w:rsidRDefault="001B6E45" w:rsidP="001B6E45">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ROK ZA ODGOVOR NA PITANJE (</w:t>
      </w:r>
      <w:proofErr w:type="spellStart"/>
      <w:r w:rsidRPr="00826E16">
        <w:rPr>
          <w:rFonts w:ascii="Times New Roman" w:hAnsi="Times New Roman" w:cs="Times New Roman"/>
          <w:b/>
          <w:sz w:val="18"/>
          <w:szCs w:val="18"/>
        </w:rPr>
        <w:t>UzP</w:t>
      </w:r>
      <w:proofErr w:type="spellEnd"/>
      <w:r w:rsidRPr="00826E16">
        <w:rPr>
          <w:rFonts w:ascii="Times New Roman" w:hAnsi="Times New Roman" w:cs="Times New Roman"/>
          <w:b/>
          <w:sz w:val="18"/>
          <w:szCs w:val="18"/>
        </w:rPr>
        <w:t>):</w:t>
      </w:r>
      <w:r w:rsidR="0088579C">
        <w:rPr>
          <w:rFonts w:ascii="Times New Roman" w:hAnsi="Times New Roman" w:cs="Times New Roman"/>
          <w:b/>
          <w:sz w:val="18"/>
          <w:szCs w:val="18"/>
        </w:rPr>
        <w:t>31</w:t>
      </w:r>
      <w:r w:rsidR="00E16DCC">
        <w:rPr>
          <w:rFonts w:ascii="Times New Roman" w:hAnsi="Times New Roman" w:cs="Times New Roman"/>
          <w:b/>
          <w:sz w:val="18"/>
          <w:szCs w:val="18"/>
        </w:rPr>
        <w:t>.0</w:t>
      </w:r>
      <w:r w:rsidR="0088579C">
        <w:rPr>
          <w:rFonts w:ascii="Times New Roman" w:hAnsi="Times New Roman" w:cs="Times New Roman"/>
          <w:b/>
          <w:sz w:val="18"/>
          <w:szCs w:val="18"/>
        </w:rPr>
        <w:t>1</w:t>
      </w:r>
      <w:r w:rsidR="00E16DCC">
        <w:rPr>
          <w:rFonts w:ascii="Times New Roman" w:hAnsi="Times New Roman" w:cs="Times New Roman"/>
          <w:b/>
          <w:sz w:val="18"/>
          <w:szCs w:val="18"/>
        </w:rPr>
        <w:t>.2022.</w:t>
      </w:r>
    </w:p>
    <w:p w14:paraId="2A20E381" w14:textId="34A3764F" w:rsidR="001B6E45" w:rsidRPr="00826E16" w:rsidRDefault="006C2D2A" w:rsidP="001B6E45">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TIP NATJEČAJA:</w:t>
      </w:r>
      <w:r w:rsidR="00CA55FB">
        <w:rPr>
          <w:rFonts w:ascii="Times New Roman" w:hAnsi="Times New Roman" w:cs="Times New Roman"/>
          <w:b/>
          <w:bCs/>
          <w:sz w:val="18"/>
          <w:szCs w:val="18"/>
        </w:rPr>
        <w:t>OTVORENI</w:t>
      </w:r>
    </w:p>
    <w:p w14:paraId="0F944CA7" w14:textId="50DA0528" w:rsidR="00461F02" w:rsidRPr="00826E16" w:rsidRDefault="001B6E45" w:rsidP="00461F02">
      <w:pPr>
        <w:spacing w:after="0" w:line="240" w:lineRule="auto"/>
        <w:rPr>
          <w:rFonts w:ascii="Times New Roman" w:hAnsi="Times New Roman" w:cs="Times New Roman"/>
          <w:b/>
          <w:sz w:val="18"/>
          <w:szCs w:val="18"/>
        </w:rPr>
      </w:pPr>
      <w:r>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F51C3B" w:rsidRPr="00826E16">
        <w:rPr>
          <w:rFonts w:ascii="Times New Roman" w:hAnsi="Times New Roman" w:cs="Times New Roman"/>
          <w:b/>
          <w:sz w:val="18"/>
          <w:szCs w:val="18"/>
        </w:rPr>
        <w:t xml:space="preserve"> </w:t>
      </w:r>
    </w:p>
    <w:p w14:paraId="768634BC" w14:textId="77777777" w:rsidR="002B2324" w:rsidRPr="00826E16" w:rsidRDefault="002B2324" w:rsidP="002632C2">
      <w:pPr>
        <w:spacing w:after="0" w:line="240" w:lineRule="auto"/>
        <w:jc w:val="both"/>
        <w:rPr>
          <w:rFonts w:ascii="Times New Roman" w:eastAsia="Times New Roman" w:hAnsi="Times New Roman" w:cs="Times New Roman"/>
          <w:color w:val="000000" w:themeColor="text1"/>
          <w:sz w:val="18"/>
          <w:szCs w:val="18"/>
        </w:rPr>
      </w:pPr>
    </w:p>
    <w:p w14:paraId="15A1F754" w14:textId="3D8E1A5C" w:rsidR="00F14137" w:rsidRPr="00FA1518" w:rsidRDefault="00FA1518" w:rsidP="002632C2">
      <w:pPr>
        <w:spacing w:after="0" w:line="240" w:lineRule="auto"/>
        <w:jc w:val="both"/>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 xml:space="preserve">* napomena nadležnom tijelu: </w:t>
      </w:r>
      <w:r w:rsidR="0022540C" w:rsidRPr="00FA1518">
        <w:rPr>
          <w:rFonts w:ascii="Times New Roman" w:eastAsia="Times New Roman" w:hAnsi="Times New Roman" w:cs="Times New Roman"/>
          <w:i/>
          <w:color w:val="000000" w:themeColor="text1"/>
          <w:sz w:val="18"/>
          <w:szCs w:val="18"/>
        </w:rPr>
        <w:t>U skladu s</w:t>
      </w:r>
      <w:r w:rsidR="00893A7E" w:rsidRPr="00FA1518">
        <w:rPr>
          <w:rFonts w:ascii="Times New Roman" w:eastAsia="Times New Roman" w:hAnsi="Times New Roman" w:cs="Times New Roman"/>
          <w:i/>
          <w:color w:val="000000" w:themeColor="text1"/>
          <w:sz w:val="18"/>
          <w:szCs w:val="18"/>
        </w:rPr>
        <w:t>a</w:t>
      </w:r>
      <w:r w:rsidR="0022540C" w:rsidRPr="00FA1518">
        <w:rPr>
          <w:rFonts w:ascii="Times New Roman" w:eastAsia="Times New Roman" w:hAnsi="Times New Roman" w:cs="Times New Roman"/>
          <w:i/>
          <w:color w:val="000000" w:themeColor="text1"/>
          <w:sz w:val="18"/>
          <w:szCs w:val="18"/>
        </w:rPr>
        <w:t xml:space="preserve"> </w:t>
      </w:r>
      <w:r w:rsidR="00A7020B">
        <w:rPr>
          <w:rFonts w:ascii="Times New Roman" w:eastAsia="Times New Roman" w:hAnsi="Times New Roman" w:cs="Times New Roman"/>
          <w:i/>
          <w:color w:val="000000" w:themeColor="text1"/>
          <w:sz w:val="18"/>
          <w:szCs w:val="18"/>
        </w:rPr>
        <w:t>Pravilima</w:t>
      </w:r>
      <w:r w:rsidR="001F23F6" w:rsidRPr="00FA1518">
        <w:rPr>
          <w:rFonts w:ascii="Times New Roman" w:eastAsia="Times New Roman" w:hAnsi="Times New Roman" w:cs="Times New Roman"/>
          <w:i/>
          <w:color w:val="000000" w:themeColor="text1"/>
          <w:sz w:val="18"/>
          <w:szCs w:val="18"/>
        </w:rPr>
        <w:t xml:space="preserve"> </w:t>
      </w:r>
      <w:r w:rsidR="001B6E45">
        <w:rPr>
          <w:rFonts w:ascii="Times New Roman" w:eastAsia="Times New Roman" w:hAnsi="Times New Roman" w:cs="Times New Roman"/>
          <w:i/>
          <w:color w:val="000000" w:themeColor="text1"/>
          <w:sz w:val="18"/>
          <w:szCs w:val="18"/>
        </w:rPr>
        <w:t>FSEU</w:t>
      </w:r>
      <w:r w:rsidR="00A7020B">
        <w:rPr>
          <w:rFonts w:ascii="Times New Roman" w:eastAsia="Times New Roman" w:hAnsi="Times New Roman" w:cs="Times New Roman"/>
          <w:i/>
          <w:color w:val="000000" w:themeColor="text1"/>
          <w:sz w:val="18"/>
          <w:szCs w:val="18"/>
        </w:rPr>
        <w:t xml:space="preserve">, </w:t>
      </w:r>
      <w:r w:rsidR="0022540C" w:rsidRPr="00FA1518">
        <w:rPr>
          <w:rFonts w:ascii="Times New Roman" w:eastAsia="Times New Roman" w:hAnsi="Times New Roman" w:cs="Times New Roman"/>
          <w:i/>
          <w:color w:val="000000" w:themeColor="text1"/>
          <w:sz w:val="18"/>
          <w:szCs w:val="18"/>
        </w:rPr>
        <w:t>nadležno tijelo dužno je odgovarati na pitanja potencijalnih prijavitelja</w:t>
      </w:r>
      <w:r w:rsidR="00893A7E" w:rsidRPr="00FA1518">
        <w:rPr>
          <w:rFonts w:ascii="Times New Roman" w:eastAsia="Times New Roman" w:hAnsi="Times New Roman" w:cs="Times New Roman"/>
          <w:i/>
          <w:color w:val="000000" w:themeColor="text1"/>
          <w:sz w:val="18"/>
          <w:szCs w:val="18"/>
        </w:rPr>
        <w:t xml:space="preserve"> </w:t>
      </w:r>
      <w:r w:rsidR="0069614B" w:rsidRPr="00FA1518">
        <w:rPr>
          <w:rFonts w:ascii="Times New Roman" w:eastAsia="Times New Roman" w:hAnsi="Times New Roman" w:cs="Times New Roman"/>
          <w:i/>
          <w:color w:val="000000" w:themeColor="text1"/>
          <w:sz w:val="18"/>
          <w:szCs w:val="18"/>
        </w:rPr>
        <w:t xml:space="preserve">do </w:t>
      </w:r>
      <w:r w:rsidR="00893A7E" w:rsidRPr="00FA1518">
        <w:rPr>
          <w:rFonts w:ascii="Times New Roman" w:eastAsia="Times New Roman" w:hAnsi="Times New Roman" w:cs="Times New Roman"/>
          <w:i/>
          <w:color w:val="000000" w:themeColor="text1"/>
          <w:sz w:val="18"/>
          <w:szCs w:val="18"/>
        </w:rPr>
        <w:t>rok</w:t>
      </w:r>
      <w:r w:rsidR="0069614B" w:rsidRPr="00FA1518">
        <w:rPr>
          <w:rFonts w:ascii="Times New Roman" w:eastAsia="Times New Roman" w:hAnsi="Times New Roman" w:cs="Times New Roman"/>
          <w:i/>
          <w:color w:val="000000" w:themeColor="text1"/>
          <w:sz w:val="18"/>
          <w:szCs w:val="18"/>
        </w:rPr>
        <w:t>a</w:t>
      </w:r>
      <w:r w:rsidR="00893A7E" w:rsidRPr="00FA1518">
        <w:rPr>
          <w:rFonts w:ascii="Times New Roman" w:eastAsia="Times New Roman" w:hAnsi="Times New Roman" w:cs="Times New Roman"/>
          <w:i/>
          <w:color w:val="000000" w:themeColor="text1"/>
          <w:sz w:val="18"/>
          <w:szCs w:val="18"/>
        </w:rPr>
        <w:t xml:space="preserve"> navedeno</w:t>
      </w:r>
      <w:r w:rsidR="0069614B" w:rsidRPr="00FA1518">
        <w:rPr>
          <w:rFonts w:ascii="Times New Roman" w:eastAsia="Times New Roman" w:hAnsi="Times New Roman" w:cs="Times New Roman"/>
          <w:i/>
          <w:color w:val="000000" w:themeColor="text1"/>
          <w:sz w:val="18"/>
          <w:szCs w:val="18"/>
        </w:rPr>
        <w:t>g</w:t>
      </w:r>
      <w:r w:rsidR="00893A7E" w:rsidRPr="00FA1518">
        <w:rPr>
          <w:rFonts w:ascii="Times New Roman" w:eastAsia="Times New Roman" w:hAnsi="Times New Roman" w:cs="Times New Roman"/>
          <w:i/>
          <w:color w:val="000000" w:themeColor="text1"/>
          <w:sz w:val="18"/>
          <w:szCs w:val="18"/>
        </w:rPr>
        <w:t xml:space="preserve"> u tablici</w:t>
      </w:r>
      <w:r w:rsidR="008B696A" w:rsidRPr="00FA1518">
        <w:rPr>
          <w:rFonts w:ascii="Times New Roman" w:eastAsia="Times New Roman" w:hAnsi="Times New Roman" w:cs="Times New Roman"/>
          <w:i/>
          <w:color w:val="000000" w:themeColor="text1"/>
          <w:sz w:val="18"/>
          <w:szCs w:val="18"/>
        </w:rPr>
        <w:t>,</w:t>
      </w:r>
      <w:r w:rsidR="00F20EFA" w:rsidRPr="00FA1518">
        <w:rPr>
          <w:rFonts w:ascii="Times New Roman" w:eastAsia="Times New Roman" w:hAnsi="Times New Roman" w:cs="Times New Roman"/>
          <w:i/>
          <w:color w:val="000000" w:themeColor="text1"/>
          <w:sz w:val="18"/>
          <w:szCs w:val="18"/>
        </w:rPr>
        <w:t xml:space="preserve"> </w:t>
      </w:r>
      <w:r w:rsidR="00C93C99" w:rsidRPr="00FA1518">
        <w:rPr>
          <w:rFonts w:ascii="Times New Roman" w:eastAsia="Times New Roman" w:hAnsi="Times New Roman" w:cs="Times New Roman"/>
          <w:i/>
          <w:color w:val="000000" w:themeColor="text1"/>
          <w:sz w:val="18"/>
          <w:szCs w:val="18"/>
        </w:rPr>
        <w:t>o</w:t>
      </w:r>
      <w:r w:rsidR="00F14137" w:rsidRPr="00FA1518">
        <w:rPr>
          <w:rFonts w:ascii="Times New Roman" w:eastAsia="Times New Roman" w:hAnsi="Times New Roman" w:cs="Times New Roman"/>
          <w:i/>
          <w:color w:val="000000" w:themeColor="text1"/>
          <w:sz w:val="18"/>
          <w:szCs w:val="18"/>
        </w:rPr>
        <w:t xml:space="preserve">sim kada rokovi definirani </w:t>
      </w:r>
      <w:r w:rsidR="001F23F6" w:rsidRPr="00FA1518">
        <w:rPr>
          <w:rFonts w:ascii="Times New Roman" w:eastAsia="Times New Roman" w:hAnsi="Times New Roman" w:cs="Times New Roman"/>
          <w:i/>
          <w:color w:val="000000" w:themeColor="text1"/>
          <w:sz w:val="18"/>
          <w:szCs w:val="18"/>
        </w:rPr>
        <w:t>Uputama za prijavitelje (</w:t>
      </w:r>
      <w:proofErr w:type="spellStart"/>
      <w:r w:rsidR="00F14137" w:rsidRPr="00FA1518">
        <w:rPr>
          <w:rFonts w:ascii="Times New Roman" w:eastAsia="Times New Roman" w:hAnsi="Times New Roman" w:cs="Times New Roman"/>
          <w:i/>
          <w:color w:val="000000" w:themeColor="text1"/>
          <w:sz w:val="18"/>
          <w:szCs w:val="18"/>
        </w:rPr>
        <w:t>UzP</w:t>
      </w:r>
      <w:proofErr w:type="spellEnd"/>
      <w:r w:rsidR="001F23F6" w:rsidRPr="00FA1518">
        <w:rPr>
          <w:rFonts w:ascii="Times New Roman" w:eastAsia="Times New Roman" w:hAnsi="Times New Roman" w:cs="Times New Roman"/>
          <w:i/>
          <w:color w:val="000000" w:themeColor="text1"/>
          <w:sz w:val="18"/>
          <w:szCs w:val="18"/>
        </w:rPr>
        <w:t>)</w:t>
      </w:r>
      <w:r w:rsidR="00F14137" w:rsidRPr="00FA1518">
        <w:rPr>
          <w:rFonts w:ascii="Times New Roman" w:eastAsia="Times New Roman" w:hAnsi="Times New Roman" w:cs="Times New Roman"/>
          <w:i/>
          <w:color w:val="000000" w:themeColor="text1"/>
          <w:sz w:val="18"/>
          <w:szCs w:val="18"/>
        </w:rPr>
        <w:t xml:space="preserve"> </w:t>
      </w:r>
      <w:r w:rsidR="008B696A" w:rsidRPr="00FA1518">
        <w:rPr>
          <w:rFonts w:ascii="Times New Roman" w:eastAsia="Times New Roman" w:hAnsi="Times New Roman" w:cs="Times New Roman"/>
          <w:i/>
          <w:color w:val="000000" w:themeColor="text1"/>
          <w:sz w:val="18"/>
          <w:szCs w:val="18"/>
        </w:rPr>
        <w:t xml:space="preserve">uvjetuju davanje odgovora u kraćem vremenskom razdoblju </w:t>
      </w:r>
      <w:r w:rsidR="00F14137" w:rsidRPr="00FA1518">
        <w:rPr>
          <w:rFonts w:ascii="Times New Roman" w:eastAsia="Times New Roman" w:hAnsi="Times New Roman" w:cs="Times New Roman"/>
          <w:i/>
          <w:color w:val="000000" w:themeColor="text1"/>
          <w:sz w:val="18"/>
          <w:szCs w:val="18"/>
        </w:rPr>
        <w:t xml:space="preserve">(npr. </w:t>
      </w:r>
      <w:proofErr w:type="spellStart"/>
      <w:r w:rsidR="002632C2" w:rsidRPr="00FA1518">
        <w:rPr>
          <w:rFonts w:ascii="Times New Roman" w:eastAsia="Times New Roman" w:hAnsi="Times New Roman" w:cs="Times New Roman"/>
          <w:i/>
          <w:color w:val="000000" w:themeColor="text1"/>
          <w:sz w:val="18"/>
          <w:szCs w:val="18"/>
        </w:rPr>
        <w:t>UzP</w:t>
      </w:r>
      <w:proofErr w:type="spellEnd"/>
      <w:r w:rsidR="002632C2" w:rsidRPr="00FA1518">
        <w:rPr>
          <w:rFonts w:ascii="Times New Roman" w:eastAsia="Times New Roman" w:hAnsi="Times New Roman" w:cs="Times New Roman"/>
          <w:i/>
          <w:color w:val="000000" w:themeColor="text1"/>
          <w:sz w:val="18"/>
          <w:szCs w:val="18"/>
        </w:rPr>
        <w:t xml:space="preserve"> navodi </w:t>
      </w:r>
      <w:r w:rsidR="00F14137" w:rsidRPr="00FA1518">
        <w:rPr>
          <w:rFonts w:ascii="Times New Roman" w:eastAsia="Times New Roman" w:hAnsi="Times New Roman" w:cs="Times New Roman"/>
          <w:i/>
          <w:color w:val="000000" w:themeColor="text1"/>
          <w:sz w:val="18"/>
          <w:szCs w:val="18"/>
        </w:rPr>
        <w:t xml:space="preserve">rok </w:t>
      </w:r>
      <w:r w:rsidR="002632C2" w:rsidRPr="00FA1518">
        <w:rPr>
          <w:rFonts w:ascii="Times New Roman" w:eastAsia="Times New Roman" w:hAnsi="Times New Roman" w:cs="Times New Roman"/>
          <w:i/>
          <w:color w:val="000000" w:themeColor="text1"/>
          <w:sz w:val="18"/>
          <w:szCs w:val="18"/>
        </w:rPr>
        <w:t xml:space="preserve">za objavu odgovora 7 </w:t>
      </w:r>
      <w:r w:rsidR="008B696A" w:rsidRPr="00FA1518">
        <w:rPr>
          <w:rFonts w:ascii="Times New Roman" w:eastAsia="Times New Roman" w:hAnsi="Times New Roman" w:cs="Times New Roman"/>
          <w:i/>
          <w:color w:val="000000" w:themeColor="text1"/>
          <w:sz w:val="18"/>
          <w:szCs w:val="18"/>
        </w:rPr>
        <w:t>kalendarskih dana (</w:t>
      </w:r>
      <w:r w:rsidR="002632C2" w:rsidRPr="00FA1518">
        <w:rPr>
          <w:rFonts w:ascii="Times New Roman" w:eastAsia="Times New Roman" w:hAnsi="Times New Roman" w:cs="Times New Roman"/>
          <w:i/>
          <w:color w:val="000000" w:themeColor="text1"/>
          <w:sz w:val="18"/>
          <w:szCs w:val="18"/>
        </w:rPr>
        <w:t>KD</w:t>
      </w:r>
      <w:r w:rsidR="008B696A" w:rsidRPr="00FA1518">
        <w:rPr>
          <w:rFonts w:ascii="Times New Roman" w:eastAsia="Times New Roman" w:hAnsi="Times New Roman" w:cs="Times New Roman"/>
          <w:i/>
          <w:color w:val="000000" w:themeColor="text1"/>
          <w:sz w:val="18"/>
          <w:szCs w:val="18"/>
        </w:rPr>
        <w:t>)</w:t>
      </w:r>
      <w:r w:rsidR="002632C2" w:rsidRPr="00FA1518">
        <w:rPr>
          <w:rFonts w:ascii="Times New Roman" w:eastAsia="Times New Roman" w:hAnsi="Times New Roman" w:cs="Times New Roman"/>
          <w:i/>
          <w:color w:val="000000" w:themeColor="text1"/>
          <w:sz w:val="18"/>
          <w:szCs w:val="18"/>
        </w:rPr>
        <w:t xml:space="preserve"> od postavljenog pitanja </w:t>
      </w:r>
      <w:r w:rsidR="00F3729E">
        <w:rPr>
          <w:rFonts w:ascii="Times New Roman" w:eastAsia="Times New Roman" w:hAnsi="Times New Roman" w:cs="Times New Roman"/>
          <w:i/>
          <w:color w:val="000000" w:themeColor="text1"/>
          <w:sz w:val="18"/>
          <w:szCs w:val="18"/>
        </w:rPr>
        <w:t>a</w:t>
      </w:r>
      <w:r w:rsidR="00F14137" w:rsidRPr="00FA1518">
        <w:rPr>
          <w:rFonts w:ascii="Times New Roman" w:eastAsia="Times New Roman" w:hAnsi="Times New Roman" w:cs="Times New Roman"/>
          <w:i/>
          <w:color w:val="000000" w:themeColor="text1"/>
          <w:sz w:val="18"/>
          <w:szCs w:val="18"/>
        </w:rPr>
        <w:t xml:space="preserve"> </w:t>
      </w:r>
      <w:r w:rsidR="00A7020B">
        <w:rPr>
          <w:rFonts w:ascii="Times New Roman" w:eastAsia="Times New Roman" w:hAnsi="Times New Roman" w:cs="Times New Roman"/>
          <w:i/>
          <w:color w:val="000000" w:themeColor="text1"/>
          <w:sz w:val="18"/>
          <w:szCs w:val="18"/>
        </w:rPr>
        <w:t>Pravila FSEU</w:t>
      </w:r>
      <w:r w:rsidR="002632C2" w:rsidRPr="00FA1518">
        <w:rPr>
          <w:rFonts w:ascii="Times New Roman" w:eastAsia="Times New Roman" w:hAnsi="Times New Roman" w:cs="Times New Roman"/>
          <w:i/>
          <w:color w:val="000000" w:themeColor="text1"/>
          <w:sz w:val="18"/>
          <w:szCs w:val="18"/>
        </w:rPr>
        <w:t xml:space="preserve"> predviđa</w:t>
      </w:r>
      <w:r w:rsidR="00A7020B">
        <w:rPr>
          <w:rFonts w:ascii="Times New Roman" w:eastAsia="Times New Roman" w:hAnsi="Times New Roman" w:cs="Times New Roman"/>
          <w:i/>
          <w:color w:val="000000" w:themeColor="text1"/>
          <w:sz w:val="18"/>
          <w:szCs w:val="18"/>
        </w:rPr>
        <w:t>ju</w:t>
      </w:r>
      <w:r w:rsidR="002632C2" w:rsidRPr="00FA1518">
        <w:rPr>
          <w:rFonts w:ascii="Times New Roman" w:eastAsia="Times New Roman" w:hAnsi="Times New Roman" w:cs="Times New Roman"/>
          <w:i/>
          <w:color w:val="000000" w:themeColor="text1"/>
          <w:sz w:val="18"/>
          <w:szCs w:val="18"/>
        </w:rPr>
        <w:t xml:space="preserve"> duži </w:t>
      </w:r>
      <w:r w:rsidR="00F14137" w:rsidRPr="00FA1518">
        <w:rPr>
          <w:rFonts w:ascii="Times New Roman" w:eastAsia="Times New Roman" w:hAnsi="Times New Roman" w:cs="Times New Roman"/>
          <w:i/>
          <w:color w:val="000000" w:themeColor="text1"/>
          <w:sz w:val="18"/>
          <w:szCs w:val="18"/>
        </w:rPr>
        <w:t>rok u kojem se odgovara na postavljena</w:t>
      </w:r>
      <w:r w:rsidR="001F23F6" w:rsidRPr="00FA1518">
        <w:rPr>
          <w:rFonts w:ascii="Times New Roman" w:eastAsia="Times New Roman" w:hAnsi="Times New Roman" w:cs="Times New Roman"/>
          <w:i/>
          <w:color w:val="000000" w:themeColor="text1"/>
          <w:sz w:val="18"/>
          <w:szCs w:val="18"/>
        </w:rPr>
        <w:t xml:space="preserve"> pitanja</w:t>
      </w:r>
      <w:r w:rsidR="00F14137" w:rsidRPr="00FA1518">
        <w:rPr>
          <w:rFonts w:ascii="Times New Roman" w:eastAsia="Times New Roman" w:hAnsi="Times New Roman" w:cs="Times New Roman"/>
          <w:i/>
          <w:color w:val="000000" w:themeColor="text1"/>
          <w:sz w:val="18"/>
          <w:szCs w:val="18"/>
        </w:rPr>
        <w:t>)</w:t>
      </w:r>
      <w:r w:rsidR="00C93C99" w:rsidRPr="00FA1518">
        <w:rPr>
          <w:rFonts w:ascii="Times New Roman" w:eastAsia="Times New Roman" w:hAnsi="Times New Roman" w:cs="Times New Roman"/>
          <w:i/>
          <w:color w:val="000000" w:themeColor="text1"/>
          <w:sz w:val="18"/>
          <w:szCs w:val="18"/>
        </w:rPr>
        <w:t xml:space="preserve">, </w:t>
      </w:r>
      <w:r w:rsidR="00F14137" w:rsidRPr="00FA1518">
        <w:rPr>
          <w:rFonts w:ascii="Times New Roman" w:eastAsia="Times New Roman" w:hAnsi="Times New Roman" w:cs="Times New Roman"/>
          <w:i/>
          <w:color w:val="000000" w:themeColor="text1"/>
          <w:sz w:val="18"/>
          <w:szCs w:val="18"/>
        </w:rPr>
        <w:t xml:space="preserve">tada prioritet ima rok iz </w:t>
      </w:r>
      <w:proofErr w:type="spellStart"/>
      <w:r w:rsidR="00F14137" w:rsidRPr="00FA1518">
        <w:rPr>
          <w:rFonts w:ascii="Times New Roman" w:eastAsia="Times New Roman" w:hAnsi="Times New Roman" w:cs="Times New Roman"/>
          <w:i/>
          <w:color w:val="000000" w:themeColor="text1"/>
          <w:sz w:val="18"/>
          <w:szCs w:val="18"/>
        </w:rPr>
        <w:t>UzP</w:t>
      </w:r>
      <w:proofErr w:type="spellEnd"/>
      <w:r w:rsidR="00F14137" w:rsidRPr="00FA1518">
        <w:rPr>
          <w:rFonts w:ascii="Times New Roman" w:eastAsia="Times New Roman" w:hAnsi="Times New Roman" w:cs="Times New Roman"/>
          <w:i/>
          <w:color w:val="000000" w:themeColor="text1"/>
          <w:sz w:val="18"/>
          <w:szCs w:val="18"/>
        </w:rPr>
        <w:t>-a.</w:t>
      </w:r>
    </w:p>
    <w:p w14:paraId="0199FBB4" w14:textId="77777777" w:rsidR="002632C2" w:rsidRPr="00826E16" w:rsidRDefault="002632C2" w:rsidP="0022540C">
      <w:pPr>
        <w:widowControl w:val="0"/>
        <w:autoSpaceDE w:val="0"/>
        <w:autoSpaceDN w:val="0"/>
        <w:adjustRightInd w:val="0"/>
        <w:spacing w:after="0"/>
        <w:jc w:val="both"/>
        <w:rPr>
          <w:rFonts w:ascii="Times New Roman" w:eastAsia="Times New Roman" w:hAnsi="Times New Roman" w:cs="Times New Roman"/>
          <w:sz w:val="18"/>
          <w:szCs w:val="18"/>
        </w:rPr>
      </w:pPr>
    </w:p>
    <w:p w14:paraId="0B59E5FC" w14:textId="35063350" w:rsidR="00441D4A" w:rsidRPr="00826E16" w:rsidRDefault="00A3084B" w:rsidP="00A3084B">
      <w:pPr>
        <w:spacing w:after="0" w:line="240" w:lineRule="auto"/>
        <w:jc w:val="both"/>
        <w:rPr>
          <w:rFonts w:ascii="Times New Roman" w:eastAsia="Times New Roman" w:hAnsi="Times New Roman" w:cs="Times New Roman"/>
          <w:sz w:val="18"/>
          <w:szCs w:val="18"/>
        </w:rPr>
      </w:pPr>
      <w:r w:rsidRPr="00826E16">
        <w:rPr>
          <w:rFonts w:ascii="Times New Roman" w:eastAsia="Times New Roman" w:hAnsi="Times New Roman" w:cs="Times New Roman"/>
          <w:sz w:val="18"/>
          <w:szCs w:val="18"/>
        </w:rPr>
        <w:t xml:space="preserve">Objavljeni odgovori dopunjuju i detaljnije pojašnjavaju dokumentaciju </w:t>
      </w:r>
      <w:r w:rsidR="001F23F6" w:rsidRPr="00826E16">
        <w:rPr>
          <w:rFonts w:ascii="Times New Roman" w:eastAsia="Times New Roman" w:hAnsi="Times New Roman" w:cs="Times New Roman"/>
          <w:sz w:val="18"/>
          <w:szCs w:val="18"/>
        </w:rPr>
        <w:t>Poziva na dostavu projektnih prijedloga (</w:t>
      </w:r>
      <w:r w:rsidRPr="00826E16">
        <w:rPr>
          <w:rFonts w:ascii="Times New Roman" w:eastAsia="Times New Roman" w:hAnsi="Times New Roman" w:cs="Times New Roman"/>
          <w:sz w:val="18"/>
          <w:szCs w:val="18"/>
        </w:rPr>
        <w:t>PDP</w:t>
      </w:r>
      <w:r w:rsidR="001F23F6" w:rsidRPr="00826E16">
        <w:rPr>
          <w:rFonts w:ascii="Times New Roman" w:eastAsia="Times New Roman" w:hAnsi="Times New Roman" w:cs="Times New Roman"/>
          <w:sz w:val="18"/>
          <w:szCs w:val="18"/>
        </w:rPr>
        <w:t>)</w:t>
      </w:r>
      <w:r w:rsidRPr="00826E16">
        <w:rPr>
          <w:rFonts w:ascii="Times New Roman" w:eastAsia="Times New Roman" w:hAnsi="Times New Roman" w:cs="Times New Roman"/>
          <w:sz w:val="18"/>
          <w:szCs w:val="18"/>
        </w:rPr>
        <w:t>. Odgovor na pojedino pitanje mora biti eksplicitan, ali u svojoj cjelini i</w:t>
      </w:r>
      <w:r w:rsidR="00256FC4" w:rsidRPr="00826E16">
        <w:rPr>
          <w:rFonts w:ascii="Times New Roman" w:eastAsia="Times New Roman" w:hAnsi="Times New Roman" w:cs="Times New Roman"/>
          <w:sz w:val="18"/>
          <w:szCs w:val="18"/>
        </w:rPr>
        <w:t>li</w:t>
      </w:r>
      <w:r w:rsidRPr="00826E16">
        <w:rPr>
          <w:rFonts w:ascii="Times New Roman" w:eastAsia="Times New Roman" w:hAnsi="Times New Roman" w:cs="Times New Roman"/>
          <w:sz w:val="18"/>
          <w:szCs w:val="18"/>
        </w:rPr>
        <w:t xml:space="preserve"> djelomično smije sadržavati jasne i nedvosmislene reference na odgovor uz neko drugo pitanje. </w:t>
      </w:r>
    </w:p>
    <w:p w14:paraId="12D8B3DE" w14:textId="631663A5" w:rsidR="0022540C" w:rsidRPr="00EC7F45" w:rsidRDefault="00893A7E" w:rsidP="00A3084B">
      <w:pPr>
        <w:spacing w:after="0" w:line="240" w:lineRule="auto"/>
        <w:jc w:val="both"/>
        <w:rPr>
          <w:rFonts w:ascii="Times New Roman" w:eastAsia="Times New Roman" w:hAnsi="Times New Roman" w:cs="Times New Roman"/>
          <w:sz w:val="18"/>
          <w:szCs w:val="18"/>
        </w:rPr>
      </w:pPr>
      <w:r w:rsidRPr="00826E16">
        <w:rPr>
          <w:rFonts w:ascii="Times New Roman" w:eastAsia="Times New Roman" w:hAnsi="Times New Roman" w:cs="Times New Roman"/>
          <w:sz w:val="18"/>
          <w:szCs w:val="18"/>
        </w:rPr>
        <w:t>U</w:t>
      </w:r>
      <w:r w:rsidR="0022540C" w:rsidRPr="00826E16">
        <w:rPr>
          <w:rFonts w:ascii="Times New Roman" w:hAnsi="Times New Roman" w:cs="Times New Roman"/>
          <w:color w:val="000000"/>
          <w:sz w:val="18"/>
          <w:szCs w:val="18"/>
        </w:rPr>
        <w:t xml:space="preserve"> interesu jednakog postupanja, nadležno tijelo ne može dati prethodno mišljenje u svezi s prihvatljivošću prijavitelja, </w:t>
      </w:r>
      <w:r w:rsidR="00690177">
        <w:rPr>
          <w:rFonts w:ascii="Times New Roman" w:hAnsi="Times New Roman" w:cs="Times New Roman"/>
          <w:color w:val="000000"/>
          <w:sz w:val="18"/>
          <w:szCs w:val="18"/>
        </w:rPr>
        <w:t>operacije</w:t>
      </w:r>
      <w:r w:rsidR="0022540C" w:rsidRPr="00826E16">
        <w:rPr>
          <w:rFonts w:ascii="Times New Roman" w:hAnsi="Times New Roman" w:cs="Times New Roman"/>
          <w:color w:val="000000"/>
          <w:sz w:val="18"/>
          <w:szCs w:val="18"/>
        </w:rPr>
        <w:t xml:space="preserve"> ili određenih aktivnosti i troškova</w:t>
      </w:r>
      <w:r w:rsidR="002632C2" w:rsidRPr="00826E16">
        <w:rPr>
          <w:rFonts w:ascii="Times New Roman" w:hAnsi="Times New Roman" w:cs="Times New Roman"/>
          <w:color w:val="000000"/>
          <w:sz w:val="18"/>
          <w:szCs w:val="18"/>
        </w:rPr>
        <w:t xml:space="preserve"> te ne </w:t>
      </w:r>
      <w:r w:rsidR="0022540C" w:rsidRPr="00826E16">
        <w:rPr>
          <w:rFonts w:ascii="Times New Roman" w:eastAsia="Times New Roman" w:hAnsi="Times New Roman" w:cs="Times New Roman"/>
          <w:sz w:val="18"/>
          <w:szCs w:val="18"/>
        </w:rPr>
        <w:t xml:space="preserve">može zamijeniti niti prejudicirati ishod pojedinih faza postupka dodjele kako su opisane u </w:t>
      </w:r>
      <w:proofErr w:type="spellStart"/>
      <w:r w:rsidR="0022540C" w:rsidRPr="00826E16">
        <w:rPr>
          <w:rFonts w:ascii="Times New Roman" w:eastAsia="Times New Roman" w:hAnsi="Times New Roman" w:cs="Times New Roman"/>
          <w:sz w:val="18"/>
          <w:szCs w:val="18"/>
        </w:rPr>
        <w:t>U</w:t>
      </w:r>
      <w:r w:rsidR="00F20EFA" w:rsidRPr="00826E16">
        <w:rPr>
          <w:rFonts w:ascii="Times New Roman" w:eastAsia="Times New Roman" w:hAnsi="Times New Roman" w:cs="Times New Roman"/>
          <w:sz w:val="18"/>
          <w:szCs w:val="18"/>
        </w:rPr>
        <w:t>zP</w:t>
      </w:r>
      <w:proofErr w:type="spellEnd"/>
      <w:r w:rsidR="00F20EFA" w:rsidRPr="00826E16">
        <w:rPr>
          <w:rFonts w:ascii="Times New Roman" w:eastAsia="Times New Roman" w:hAnsi="Times New Roman" w:cs="Times New Roman"/>
          <w:sz w:val="18"/>
          <w:szCs w:val="18"/>
        </w:rPr>
        <w:t>-u</w:t>
      </w:r>
      <w:r w:rsidR="0022540C" w:rsidRPr="00826E16">
        <w:rPr>
          <w:rFonts w:ascii="Times New Roman" w:eastAsia="Times New Roman" w:hAnsi="Times New Roman" w:cs="Times New Roman"/>
          <w:sz w:val="18"/>
          <w:szCs w:val="18"/>
        </w:rPr>
        <w:t xml:space="preserve">. </w:t>
      </w:r>
      <w:r w:rsidR="0022540C" w:rsidRPr="00826E16">
        <w:rPr>
          <w:rFonts w:ascii="Times New Roman" w:eastAsia="Times New Roman" w:hAnsi="Times New Roman" w:cs="Times New Roman"/>
          <w:sz w:val="18"/>
          <w:szCs w:val="18"/>
          <w:u w:val="single"/>
        </w:rPr>
        <w:t>Slijedom navedenog, nadležno tijelo nije u mogućnosti odgovarati na pitanja koja zahtijevaju ocjenu prihvatljivosti konkretn</w:t>
      </w:r>
      <w:r w:rsidR="00690177">
        <w:rPr>
          <w:rFonts w:ascii="Times New Roman" w:eastAsia="Times New Roman" w:hAnsi="Times New Roman" w:cs="Times New Roman"/>
          <w:sz w:val="18"/>
          <w:szCs w:val="18"/>
          <w:u w:val="single"/>
        </w:rPr>
        <w:t>e</w:t>
      </w:r>
      <w:r w:rsidR="0022540C" w:rsidRPr="00826E16">
        <w:rPr>
          <w:rFonts w:ascii="Times New Roman" w:eastAsia="Times New Roman" w:hAnsi="Times New Roman" w:cs="Times New Roman"/>
          <w:sz w:val="18"/>
          <w:szCs w:val="18"/>
          <w:u w:val="single"/>
        </w:rPr>
        <w:t xml:space="preserve"> </w:t>
      </w:r>
      <w:r w:rsidR="00690177">
        <w:rPr>
          <w:rFonts w:ascii="Times New Roman" w:eastAsia="Times New Roman" w:hAnsi="Times New Roman" w:cs="Times New Roman"/>
          <w:sz w:val="18"/>
          <w:szCs w:val="18"/>
          <w:u w:val="single"/>
        </w:rPr>
        <w:t>operacije</w:t>
      </w:r>
      <w:r w:rsidR="0022540C" w:rsidRPr="00826E16">
        <w:rPr>
          <w:rFonts w:ascii="Times New Roman" w:eastAsia="Times New Roman" w:hAnsi="Times New Roman" w:cs="Times New Roman"/>
          <w:sz w:val="18"/>
          <w:szCs w:val="18"/>
          <w:u w:val="single"/>
        </w:rPr>
        <w:t xml:space="preserve">, konkretnog </w:t>
      </w:r>
      <w:r w:rsidR="001F23F6" w:rsidRPr="00826E16">
        <w:rPr>
          <w:rFonts w:ascii="Times New Roman" w:eastAsia="Times New Roman" w:hAnsi="Times New Roman" w:cs="Times New Roman"/>
          <w:sz w:val="18"/>
          <w:szCs w:val="18"/>
          <w:u w:val="single"/>
        </w:rPr>
        <w:t>p</w:t>
      </w:r>
      <w:r w:rsidR="0022540C" w:rsidRPr="00826E16">
        <w:rPr>
          <w:rFonts w:ascii="Times New Roman" w:eastAsia="Times New Roman" w:hAnsi="Times New Roman" w:cs="Times New Roman"/>
          <w:sz w:val="18"/>
          <w:szCs w:val="18"/>
          <w:u w:val="single"/>
        </w:rPr>
        <w:t>rijavitelja, konkretnih aktivnosti, konkretnih troškova i slično.</w:t>
      </w:r>
      <w:r w:rsidR="0022540C" w:rsidRPr="00826E16">
        <w:rPr>
          <w:rFonts w:ascii="Times New Roman" w:eastAsia="Times New Roman" w:hAnsi="Times New Roman" w:cs="Times New Roman"/>
          <w:sz w:val="18"/>
          <w:szCs w:val="18"/>
        </w:rPr>
        <w:t xml:space="preserve"> U slučaju takvih pitanja, </w:t>
      </w:r>
      <w:r w:rsidR="002632C2" w:rsidRPr="00826E16">
        <w:rPr>
          <w:rFonts w:ascii="Times New Roman" w:eastAsia="Times New Roman" w:hAnsi="Times New Roman" w:cs="Times New Roman"/>
          <w:sz w:val="18"/>
          <w:szCs w:val="18"/>
        </w:rPr>
        <w:t xml:space="preserve">odgovor </w:t>
      </w:r>
      <w:r w:rsidR="0022540C" w:rsidRPr="00826E16">
        <w:rPr>
          <w:rFonts w:ascii="Times New Roman" w:eastAsia="Times New Roman" w:hAnsi="Times New Roman" w:cs="Times New Roman"/>
          <w:sz w:val="18"/>
          <w:szCs w:val="18"/>
        </w:rPr>
        <w:t>nadležno</w:t>
      </w:r>
      <w:r w:rsidR="002632C2" w:rsidRPr="00826E16">
        <w:rPr>
          <w:rFonts w:ascii="Times New Roman" w:eastAsia="Times New Roman" w:hAnsi="Times New Roman" w:cs="Times New Roman"/>
          <w:sz w:val="18"/>
          <w:szCs w:val="18"/>
        </w:rPr>
        <w:t>g</w:t>
      </w:r>
      <w:r w:rsidR="0022540C" w:rsidRPr="00826E16">
        <w:rPr>
          <w:rFonts w:ascii="Times New Roman" w:eastAsia="Times New Roman" w:hAnsi="Times New Roman" w:cs="Times New Roman"/>
          <w:sz w:val="18"/>
          <w:szCs w:val="18"/>
        </w:rPr>
        <w:t xml:space="preserve"> tijel</w:t>
      </w:r>
      <w:r w:rsidR="002632C2" w:rsidRPr="00826E16">
        <w:rPr>
          <w:rFonts w:ascii="Times New Roman" w:eastAsia="Times New Roman" w:hAnsi="Times New Roman" w:cs="Times New Roman"/>
          <w:sz w:val="18"/>
          <w:szCs w:val="18"/>
        </w:rPr>
        <w:t>a</w:t>
      </w:r>
      <w:r w:rsidR="0022540C" w:rsidRPr="00826E16">
        <w:rPr>
          <w:rFonts w:ascii="Times New Roman" w:eastAsia="Times New Roman" w:hAnsi="Times New Roman" w:cs="Times New Roman"/>
          <w:sz w:val="18"/>
          <w:szCs w:val="18"/>
        </w:rPr>
        <w:t xml:space="preserve"> će upu</w:t>
      </w:r>
      <w:r w:rsidR="002632C2" w:rsidRPr="00826E16">
        <w:rPr>
          <w:rFonts w:ascii="Times New Roman" w:eastAsia="Times New Roman" w:hAnsi="Times New Roman" w:cs="Times New Roman"/>
          <w:sz w:val="18"/>
          <w:szCs w:val="18"/>
        </w:rPr>
        <w:t>ćivati</w:t>
      </w:r>
      <w:r w:rsidR="0022540C" w:rsidRPr="00826E16">
        <w:rPr>
          <w:rFonts w:ascii="Times New Roman" w:eastAsia="Times New Roman" w:hAnsi="Times New Roman" w:cs="Times New Roman"/>
          <w:sz w:val="18"/>
          <w:szCs w:val="18"/>
        </w:rPr>
        <w:t xml:space="preserve"> na relevantni dio dokumentacije P</w:t>
      </w:r>
      <w:r w:rsidR="00913041" w:rsidRPr="00826E16">
        <w:rPr>
          <w:rFonts w:ascii="Times New Roman" w:eastAsia="Times New Roman" w:hAnsi="Times New Roman" w:cs="Times New Roman"/>
          <w:sz w:val="18"/>
          <w:szCs w:val="18"/>
        </w:rPr>
        <w:t>DP-</w:t>
      </w:r>
      <w:r w:rsidR="0022540C" w:rsidRPr="00826E16">
        <w:rPr>
          <w:rFonts w:ascii="Times New Roman" w:hAnsi="Times New Roman" w:cs="Times New Roman"/>
          <w:sz w:val="18"/>
          <w:szCs w:val="18"/>
        </w:rPr>
        <w:t xml:space="preserve">a. </w:t>
      </w:r>
      <w:r w:rsidR="0022540C" w:rsidRPr="00826E16">
        <w:rPr>
          <w:rFonts w:ascii="Times New Roman" w:eastAsia="Times New Roman" w:hAnsi="Times New Roman" w:cs="Times New Roman"/>
          <w:sz w:val="18"/>
          <w:szCs w:val="18"/>
        </w:rPr>
        <w:t xml:space="preserve"> </w:t>
      </w:r>
    </w:p>
    <w:p w14:paraId="1E78F6EC" w14:textId="77777777" w:rsidR="00F20EFA" w:rsidRPr="00EC7F45" w:rsidRDefault="00F20EFA" w:rsidP="00913041">
      <w:pPr>
        <w:spacing w:after="0" w:line="240" w:lineRule="auto"/>
        <w:jc w:val="both"/>
        <w:rPr>
          <w:rFonts w:ascii="Times New Roman" w:eastAsia="Times New Roman" w:hAnsi="Times New Roman" w:cs="Times New Roman"/>
          <w:sz w:val="18"/>
          <w:szCs w:val="18"/>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461F02" w:rsidRPr="00EC7F45" w14:paraId="4DF658F4" w14:textId="77777777" w:rsidTr="00254AC0">
        <w:trPr>
          <w:trHeight w:val="433"/>
        </w:trPr>
        <w:tc>
          <w:tcPr>
            <w:tcW w:w="567" w:type="dxa"/>
            <w:shd w:val="clear" w:color="auto" w:fill="C5E0B3" w:themeFill="accent6" w:themeFillTint="66"/>
          </w:tcPr>
          <w:p w14:paraId="21A57E76" w14:textId="77777777" w:rsidR="00461F02" w:rsidRPr="00EC7F45" w:rsidRDefault="00461F02" w:rsidP="00313FE4">
            <w:pPr>
              <w:jc w:val="center"/>
              <w:rPr>
                <w:b/>
                <w:lang w:val="hr-HR"/>
              </w:rPr>
            </w:pPr>
          </w:p>
        </w:tc>
        <w:tc>
          <w:tcPr>
            <w:tcW w:w="6095" w:type="dxa"/>
            <w:shd w:val="clear" w:color="auto" w:fill="C5E0B3" w:themeFill="accent6" w:themeFillTint="66"/>
          </w:tcPr>
          <w:p w14:paraId="64F131F8" w14:textId="77777777" w:rsidR="00461F02" w:rsidRPr="00EC7F45" w:rsidRDefault="00461F02" w:rsidP="00461F02">
            <w:pPr>
              <w:jc w:val="right"/>
              <w:rPr>
                <w:b/>
                <w:lang w:val="hr-HR"/>
              </w:rPr>
            </w:pPr>
            <w:r w:rsidRPr="00EC7F45">
              <w:rPr>
                <w:b/>
                <w:lang w:val="hr-HR"/>
              </w:rPr>
              <w:t xml:space="preserve">VERZIJA: </w:t>
            </w:r>
          </w:p>
        </w:tc>
        <w:tc>
          <w:tcPr>
            <w:tcW w:w="6946" w:type="dxa"/>
            <w:shd w:val="clear" w:color="auto" w:fill="C5E0B3" w:themeFill="accent6" w:themeFillTint="66"/>
          </w:tcPr>
          <w:p w14:paraId="1416E906" w14:textId="2EFCA85B" w:rsidR="00461F02" w:rsidRPr="00EC7F45" w:rsidRDefault="004810D7" w:rsidP="00424267">
            <w:pPr>
              <w:rPr>
                <w:b/>
                <w:lang w:val="hr-HR"/>
              </w:rPr>
            </w:pPr>
            <w:r>
              <w:rPr>
                <w:b/>
                <w:lang w:val="hr-HR"/>
              </w:rPr>
              <w:t>1</w:t>
            </w:r>
          </w:p>
        </w:tc>
      </w:tr>
      <w:tr w:rsidR="002A5212" w:rsidRPr="00EC7F45" w14:paraId="591A585F" w14:textId="77777777" w:rsidTr="00254AC0">
        <w:trPr>
          <w:trHeight w:val="433"/>
        </w:trPr>
        <w:tc>
          <w:tcPr>
            <w:tcW w:w="567" w:type="dxa"/>
            <w:shd w:val="clear" w:color="auto" w:fill="C5E0B3" w:themeFill="accent6" w:themeFillTint="66"/>
          </w:tcPr>
          <w:p w14:paraId="7EBF774E" w14:textId="77777777" w:rsidR="002A5212" w:rsidRPr="00EC7F45" w:rsidRDefault="002A5212" w:rsidP="00313FE4">
            <w:pPr>
              <w:jc w:val="center"/>
              <w:rPr>
                <w:b/>
                <w:lang w:val="hr-HR"/>
              </w:rPr>
            </w:pPr>
          </w:p>
        </w:tc>
        <w:tc>
          <w:tcPr>
            <w:tcW w:w="6095" w:type="dxa"/>
            <w:shd w:val="clear" w:color="auto" w:fill="C5E0B3" w:themeFill="accent6" w:themeFillTint="66"/>
          </w:tcPr>
          <w:p w14:paraId="1250F668" w14:textId="7AE134B5" w:rsidR="002A5212" w:rsidRPr="00EC7F45" w:rsidRDefault="002A5212" w:rsidP="004810D7">
            <w:pPr>
              <w:jc w:val="right"/>
              <w:rPr>
                <w:b/>
                <w:lang w:val="hr-HR"/>
              </w:rPr>
            </w:pPr>
            <w:r w:rsidRPr="00EC7F45">
              <w:rPr>
                <w:b/>
                <w:lang w:val="hr-HR"/>
              </w:rPr>
              <w:t xml:space="preserve">OBJAVA SVIH PITANJA/ODGOVORA IZ VERZIJE </w:t>
            </w:r>
            <w:r w:rsidR="004810D7">
              <w:rPr>
                <w:b/>
                <w:lang w:val="hr-HR"/>
              </w:rPr>
              <w:t>1</w:t>
            </w:r>
            <w:r w:rsidRPr="00EC7F45">
              <w:rPr>
                <w:b/>
                <w:lang w:val="hr-HR"/>
              </w:rPr>
              <w:t>:</w:t>
            </w:r>
          </w:p>
        </w:tc>
        <w:tc>
          <w:tcPr>
            <w:tcW w:w="6946" w:type="dxa"/>
            <w:shd w:val="clear" w:color="auto" w:fill="C5E0B3" w:themeFill="accent6" w:themeFillTint="66"/>
          </w:tcPr>
          <w:p w14:paraId="4709AC0D" w14:textId="66725827" w:rsidR="002A5212" w:rsidRPr="00EC7F45" w:rsidRDefault="002A5212" w:rsidP="00424267">
            <w:pPr>
              <w:rPr>
                <w:b/>
                <w:color w:val="FF0000"/>
                <w:lang w:val="hr-HR"/>
              </w:rPr>
            </w:pPr>
          </w:p>
        </w:tc>
      </w:tr>
      <w:tr w:rsidR="001421EB" w:rsidRPr="00EC7F45" w14:paraId="636D4E54" w14:textId="77777777" w:rsidTr="00254AC0">
        <w:trPr>
          <w:trHeight w:val="433"/>
        </w:trPr>
        <w:tc>
          <w:tcPr>
            <w:tcW w:w="567" w:type="dxa"/>
            <w:shd w:val="clear" w:color="auto" w:fill="538135" w:themeFill="accent6" w:themeFillShade="BF"/>
          </w:tcPr>
          <w:p w14:paraId="36240794" w14:textId="77777777" w:rsidR="001421EB" w:rsidRPr="00EC7F45" w:rsidRDefault="001421EB" w:rsidP="00313FE4">
            <w:pPr>
              <w:jc w:val="center"/>
              <w:rPr>
                <w:b/>
                <w:sz w:val="22"/>
                <w:szCs w:val="22"/>
                <w:lang w:val="hr-HR"/>
              </w:rPr>
            </w:pPr>
            <w:r w:rsidRPr="00EC7F45">
              <w:rPr>
                <w:b/>
                <w:color w:val="FFFFFF" w:themeColor="background1"/>
                <w:sz w:val="22"/>
                <w:szCs w:val="22"/>
                <w:lang w:val="hr-HR"/>
              </w:rPr>
              <w:t>RB</w:t>
            </w:r>
          </w:p>
        </w:tc>
        <w:tc>
          <w:tcPr>
            <w:tcW w:w="6095" w:type="dxa"/>
            <w:shd w:val="clear" w:color="auto" w:fill="538135" w:themeFill="accent6" w:themeFillShade="BF"/>
          </w:tcPr>
          <w:p w14:paraId="1F437EE7" w14:textId="64A95333" w:rsidR="001421EB" w:rsidRPr="00EC7F45" w:rsidRDefault="00324620" w:rsidP="00550430">
            <w:pPr>
              <w:rPr>
                <w:b/>
                <w:sz w:val="22"/>
                <w:szCs w:val="22"/>
                <w:lang w:val="hr-HR"/>
              </w:rPr>
            </w:pPr>
            <w:r w:rsidRPr="00EC7F45">
              <w:rPr>
                <w:b/>
                <w:color w:val="FFFFFF" w:themeColor="background1"/>
                <w:sz w:val="22"/>
                <w:szCs w:val="22"/>
                <w:lang w:val="hr-HR"/>
              </w:rPr>
              <w:t xml:space="preserve">DATUM ZAPRIMANJA </w:t>
            </w:r>
            <w:r w:rsidR="001421EB" w:rsidRPr="00EC7F45">
              <w:rPr>
                <w:b/>
                <w:color w:val="FFFFFF" w:themeColor="background1"/>
                <w:sz w:val="22"/>
                <w:szCs w:val="22"/>
                <w:lang w:val="hr-HR"/>
              </w:rPr>
              <w:t>PITANJ</w:t>
            </w:r>
            <w:r w:rsidRPr="00EC7F45">
              <w:rPr>
                <w:b/>
                <w:color w:val="FFFFFF" w:themeColor="background1"/>
                <w:sz w:val="22"/>
                <w:szCs w:val="22"/>
                <w:lang w:val="hr-HR"/>
              </w:rPr>
              <w:t>A</w:t>
            </w:r>
            <w:r w:rsidR="00F41132" w:rsidRPr="00EC7F45">
              <w:rPr>
                <w:b/>
                <w:color w:val="FFFFFF" w:themeColor="background1"/>
                <w:sz w:val="22"/>
                <w:szCs w:val="22"/>
                <w:lang w:val="hr-HR"/>
              </w:rPr>
              <w:t xml:space="preserve">: </w:t>
            </w:r>
            <w:r w:rsidR="0088579C">
              <w:rPr>
                <w:b/>
                <w:color w:val="FFFFFF" w:themeColor="background1"/>
                <w:sz w:val="22"/>
                <w:szCs w:val="22"/>
                <w:lang w:val="hr-HR"/>
              </w:rPr>
              <w:t>20</w:t>
            </w:r>
            <w:r w:rsidR="004810D7">
              <w:rPr>
                <w:b/>
                <w:color w:val="FFFFFF" w:themeColor="background1"/>
                <w:sz w:val="22"/>
                <w:szCs w:val="22"/>
                <w:lang w:val="hr-HR"/>
              </w:rPr>
              <w:t>.01.2022. godine</w:t>
            </w:r>
          </w:p>
        </w:tc>
        <w:tc>
          <w:tcPr>
            <w:tcW w:w="6946" w:type="dxa"/>
            <w:shd w:val="clear" w:color="auto" w:fill="538135" w:themeFill="accent6" w:themeFillShade="BF"/>
          </w:tcPr>
          <w:p w14:paraId="7B6817FD" w14:textId="5FD66680" w:rsidR="001421EB" w:rsidRPr="00EC7F45" w:rsidRDefault="00324620" w:rsidP="00550430">
            <w:pPr>
              <w:rPr>
                <w:b/>
                <w:sz w:val="22"/>
                <w:szCs w:val="22"/>
                <w:lang w:val="hr-HR"/>
              </w:rPr>
            </w:pPr>
            <w:r w:rsidRPr="00EC7F45">
              <w:rPr>
                <w:b/>
                <w:color w:val="FFFFFF" w:themeColor="background1"/>
                <w:sz w:val="22"/>
                <w:szCs w:val="22"/>
                <w:lang w:val="hr-HR"/>
              </w:rPr>
              <w:t>DATUM O</w:t>
            </w:r>
            <w:r w:rsidR="001421EB" w:rsidRPr="00EC7F45">
              <w:rPr>
                <w:b/>
                <w:color w:val="FFFFFF" w:themeColor="background1"/>
                <w:sz w:val="22"/>
                <w:szCs w:val="22"/>
                <w:lang w:val="hr-HR"/>
              </w:rPr>
              <w:t>DGOVOR</w:t>
            </w:r>
            <w:r w:rsidRPr="00EC7F45">
              <w:rPr>
                <w:b/>
                <w:color w:val="FFFFFF" w:themeColor="background1"/>
                <w:sz w:val="22"/>
                <w:szCs w:val="22"/>
                <w:lang w:val="hr-HR"/>
              </w:rPr>
              <w:t>A</w:t>
            </w:r>
            <w:r w:rsidR="00345819" w:rsidRPr="00EC7F45">
              <w:rPr>
                <w:b/>
                <w:color w:val="FFFFFF" w:themeColor="background1"/>
                <w:sz w:val="22"/>
                <w:szCs w:val="22"/>
                <w:lang w:val="hr-HR"/>
              </w:rPr>
              <w:t xml:space="preserve"> NA PITANJE:</w:t>
            </w:r>
            <w:r w:rsidR="004810D7">
              <w:rPr>
                <w:b/>
                <w:color w:val="FFFFFF" w:themeColor="background1"/>
                <w:sz w:val="22"/>
                <w:szCs w:val="22"/>
                <w:lang w:val="hr-HR"/>
              </w:rPr>
              <w:t xml:space="preserve"> </w:t>
            </w:r>
            <w:r w:rsidR="0088579C">
              <w:rPr>
                <w:b/>
                <w:color w:val="FFFFFF" w:themeColor="background1"/>
                <w:sz w:val="22"/>
                <w:szCs w:val="22"/>
                <w:lang w:val="hr-HR"/>
              </w:rPr>
              <w:t>03</w:t>
            </w:r>
            <w:r w:rsidR="00550430">
              <w:rPr>
                <w:b/>
                <w:color w:val="FFFFFF" w:themeColor="background1"/>
                <w:sz w:val="22"/>
                <w:szCs w:val="22"/>
                <w:lang w:val="hr-HR"/>
              </w:rPr>
              <w:t>.</w:t>
            </w:r>
            <w:r w:rsidR="004810D7">
              <w:rPr>
                <w:b/>
                <w:color w:val="FFFFFF" w:themeColor="background1"/>
                <w:sz w:val="22"/>
                <w:szCs w:val="22"/>
                <w:lang w:val="hr-HR"/>
              </w:rPr>
              <w:t>0</w:t>
            </w:r>
            <w:r w:rsidR="00550430">
              <w:rPr>
                <w:b/>
                <w:color w:val="FFFFFF" w:themeColor="background1"/>
                <w:sz w:val="22"/>
                <w:szCs w:val="22"/>
                <w:lang w:val="hr-HR"/>
              </w:rPr>
              <w:t>2</w:t>
            </w:r>
            <w:r w:rsidR="004810D7">
              <w:rPr>
                <w:b/>
                <w:color w:val="FFFFFF" w:themeColor="background1"/>
                <w:sz w:val="22"/>
                <w:szCs w:val="22"/>
                <w:lang w:val="hr-HR"/>
              </w:rPr>
              <w:t>.2022. godine</w:t>
            </w:r>
          </w:p>
        </w:tc>
      </w:tr>
      <w:tr w:rsidR="0088579C" w:rsidRPr="00EC7F45" w14:paraId="0DB6FC75" w14:textId="77777777" w:rsidTr="002C5F04">
        <w:trPr>
          <w:trHeight w:val="343"/>
        </w:trPr>
        <w:tc>
          <w:tcPr>
            <w:tcW w:w="567" w:type="dxa"/>
            <w:vAlign w:val="center"/>
          </w:tcPr>
          <w:p w14:paraId="31ECE4DD" w14:textId="77777777" w:rsidR="0088579C" w:rsidRPr="00EC7F45" w:rsidRDefault="0088579C" w:rsidP="0088579C">
            <w:pPr>
              <w:pStyle w:val="Odlomakpopisa"/>
              <w:numPr>
                <w:ilvl w:val="0"/>
                <w:numId w:val="4"/>
              </w:numPr>
              <w:tabs>
                <w:tab w:val="left" w:pos="176"/>
              </w:tabs>
              <w:ind w:hanging="549"/>
              <w:jc w:val="right"/>
              <w:rPr>
                <w:b/>
                <w:sz w:val="22"/>
                <w:szCs w:val="22"/>
                <w:lang w:val="hr-HR"/>
              </w:rPr>
            </w:pPr>
          </w:p>
        </w:tc>
        <w:tc>
          <w:tcPr>
            <w:tcW w:w="6095" w:type="dxa"/>
          </w:tcPr>
          <w:p w14:paraId="26957A4E" w14:textId="77777777" w:rsidR="0088579C" w:rsidRPr="0070734D" w:rsidRDefault="0088579C" w:rsidP="0088579C">
            <w:pPr>
              <w:jc w:val="both"/>
              <w:rPr>
                <w:sz w:val="22"/>
                <w:szCs w:val="22"/>
                <w:lang w:val="hr-HR"/>
              </w:rPr>
            </w:pPr>
            <w:r>
              <w:rPr>
                <w:sz w:val="22"/>
                <w:szCs w:val="22"/>
                <w:lang w:val="hr-HR"/>
              </w:rPr>
              <w:t xml:space="preserve">U </w:t>
            </w:r>
            <w:r w:rsidRPr="0070734D">
              <w:rPr>
                <w:sz w:val="22"/>
                <w:szCs w:val="22"/>
                <w:lang w:val="hr-HR"/>
              </w:rPr>
              <w:t xml:space="preserve">članku 2.11. Neprihvatljivi troškovi stoji Napomena kako prijavitelj preuzima rizik moguće neprihvatljivosti troškova za cijelo vrijeme trajanja operacije. Troškovi koju su već plaćeni sredstvima iz Državnog proračuna i drugih javnih izvora prije sklapanja Ugovora, a plaćeni su za aktivnosti provedene od 28. prosinca 2020. godine, moraju se iskazati u prijavi operacije. To se odnosi na troškove povezane s prihvatljivim aktivnostima te </w:t>
            </w:r>
            <w:r w:rsidRPr="0070734D">
              <w:rPr>
                <w:sz w:val="22"/>
                <w:szCs w:val="22"/>
                <w:lang w:val="hr-HR"/>
              </w:rPr>
              <w:lastRenderedPageBreak/>
              <w:t>troškove povezane s građevinama koje su bile osigurane te im je isplaćena osigurana svota. Ti troškovi neće biti dodatno plaćeni jer bi predstavljali dvostruko financiranje no moraju se navesti u prijavi, izuzev okolnosti navedenih pod točkom 1.6 Dvostruko financiranje. Pitanja su sljedeća:</w:t>
            </w:r>
          </w:p>
          <w:p w14:paraId="4F81DBF3" w14:textId="77777777" w:rsidR="0088579C" w:rsidRPr="0070734D" w:rsidRDefault="0088579C" w:rsidP="0088579C">
            <w:pPr>
              <w:jc w:val="both"/>
              <w:rPr>
                <w:sz w:val="22"/>
                <w:szCs w:val="22"/>
                <w:lang w:val="hr-HR"/>
              </w:rPr>
            </w:pPr>
          </w:p>
          <w:p w14:paraId="43DFDC68" w14:textId="77777777" w:rsidR="0088579C" w:rsidRDefault="0088579C" w:rsidP="0088579C">
            <w:pPr>
              <w:jc w:val="both"/>
              <w:rPr>
                <w:sz w:val="22"/>
                <w:szCs w:val="22"/>
                <w:lang w:val="hr-HR"/>
              </w:rPr>
            </w:pPr>
            <w:r w:rsidRPr="0070734D">
              <w:rPr>
                <w:sz w:val="22"/>
                <w:szCs w:val="22"/>
                <w:lang w:val="hr-HR"/>
              </w:rPr>
              <w:t>Podrazumijeva li to da ako smo dobili određeni iznos od osiguranja za nastalu štetu i ako je taj iznos daleko manji od stvarne štete, što dokazujemo mišljenjem neovisnog sudskog vještaka, da se putem ovog natječaja ne možemo prijaviti za preostalu razliku do stvarnog iznosa štete? Odnosno da li se automatski isključuje prihvatljivost troška po svim štetama po kojima nam je isplaćeno osiguranje bez obzira na stvarnu vrijednost troška.</w:t>
            </w:r>
          </w:p>
          <w:p w14:paraId="6814D14B" w14:textId="1921660E" w:rsidR="0088579C" w:rsidRPr="00EC7F45" w:rsidRDefault="0088579C" w:rsidP="0088579C">
            <w:pPr>
              <w:jc w:val="both"/>
              <w:rPr>
                <w:sz w:val="22"/>
                <w:szCs w:val="22"/>
                <w:lang w:val="hr-HR"/>
              </w:rPr>
            </w:pPr>
          </w:p>
        </w:tc>
        <w:tc>
          <w:tcPr>
            <w:tcW w:w="6946" w:type="dxa"/>
          </w:tcPr>
          <w:p w14:paraId="7E176788" w14:textId="77777777" w:rsidR="0088579C" w:rsidRPr="006932DA" w:rsidRDefault="0088579C" w:rsidP="0088579C">
            <w:pPr>
              <w:jc w:val="both"/>
              <w:rPr>
                <w:sz w:val="22"/>
                <w:szCs w:val="22"/>
                <w:lang w:val="hr-HR"/>
              </w:rPr>
            </w:pPr>
            <w:r w:rsidRPr="006932DA">
              <w:rPr>
                <w:sz w:val="22"/>
                <w:szCs w:val="22"/>
                <w:lang w:val="hr-HR"/>
              </w:rPr>
              <w:lastRenderedPageBreak/>
              <w:t>Vezano za pitanje može li se podnijeti zahtjev za isplatu sredstava iz FSEU u slučaju kada je određeni rizik ugovoren policom osiguranja te je po polici isplaćena naknada štete, mišljenja smo da nema zapreke za isto uz umanjenje iznosa za iznos koji je isplaćen po polici.</w:t>
            </w:r>
          </w:p>
          <w:p w14:paraId="62EBBFDE" w14:textId="77777777" w:rsidR="0088579C" w:rsidRDefault="0088579C" w:rsidP="0088579C">
            <w:pPr>
              <w:jc w:val="both"/>
              <w:rPr>
                <w:sz w:val="22"/>
                <w:szCs w:val="22"/>
                <w:lang w:val="hr-HR"/>
              </w:rPr>
            </w:pPr>
          </w:p>
          <w:p w14:paraId="092CA468" w14:textId="77777777" w:rsidR="0088579C" w:rsidRDefault="0088579C" w:rsidP="0088579C">
            <w:pPr>
              <w:jc w:val="both"/>
              <w:rPr>
                <w:sz w:val="22"/>
                <w:szCs w:val="22"/>
                <w:lang w:val="hr-HR"/>
              </w:rPr>
            </w:pPr>
            <w:r>
              <w:rPr>
                <w:sz w:val="22"/>
                <w:szCs w:val="22"/>
                <w:lang w:val="hr-HR"/>
              </w:rPr>
              <w:t>Prijavitelj se prilikom dokazivanja stvarnog iznosa štete mora pridržavati Uputa za prijavitelje, točka 2.6 i 2.8 Prihvatljivost operacije.</w:t>
            </w:r>
          </w:p>
          <w:p w14:paraId="10ABEDD2" w14:textId="77777777" w:rsidR="0088579C" w:rsidRDefault="0088579C" w:rsidP="0088579C">
            <w:pPr>
              <w:jc w:val="both"/>
              <w:rPr>
                <w:sz w:val="22"/>
                <w:szCs w:val="22"/>
                <w:lang w:val="hr-HR"/>
              </w:rPr>
            </w:pPr>
            <w:r w:rsidRPr="00E06D34">
              <w:rPr>
                <w:sz w:val="22"/>
                <w:szCs w:val="22"/>
                <w:lang w:val="hr-HR"/>
              </w:rPr>
              <w:lastRenderedPageBreak/>
              <w:t xml:space="preserve">Također, prijavitelj kao potencijalni korisnik u postupku dodjele, potpisuju Izjavu prilikom podnošenja projektnog prijedloga (Obrazac 2 – Izjava prijavitelja) kojom je dužan prijaviti iznos osigurane svote u slučaju da je oštećena građevina bila osigurana od posljedica potresa te je ista isplaćena. </w:t>
            </w:r>
          </w:p>
          <w:p w14:paraId="2ECF4212" w14:textId="77777777" w:rsidR="0088579C" w:rsidRDefault="0088579C" w:rsidP="0088579C">
            <w:pPr>
              <w:jc w:val="both"/>
              <w:rPr>
                <w:sz w:val="22"/>
                <w:szCs w:val="22"/>
                <w:lang w:val="hr-HR"/>
              </w:rPr>
            </w:pPr>
          </w:p>
          <w:p w14:paraId="60266987" w14:textId="77777777" w:rsidR="0088579C" w:rsidRDefault="0088579C" w:rsidP="0088579C">
            <w:pPr>
              <w:jc w:val="both"/>
              <w:rPr>
                <w:sz w:val="22"/>
                <w:szCs w:val="22"/>
                <w:lang w:val="hr-HR"/>
              </w:rPr>
            </w:pPr>
            <w:r w:rsidRPr="00E06D34">
              <w:rPr>
                <w:sz w:val="22"/>
                <w:szCs w:val="22"/>
                <w:lang w:val="hr-HR"/>
              </w:rPr>
              <w:t>U tom slučaju će Prijavitelj kao prilog Prijavi priložiti Policu osiguranja i dokaz o isplaćenom iznosu osigurane svote</w:t>
            </w:r>
            <w:r>
              <w:rPr>
                <w:sz w:val="22"/>
                <w:szCs w:val="22"/>
                <w:lang w:val="hr-HR"/>
              </w:rPr>
              <w:t>.</w:t>
            </w:r>
          </w:p>
          <w:p w14:paraId="01AE1061" w14:textId="5614D87B" w:rsidR="0088579C" w:rsidRPr="00EC7F45" w:rsidRDefault="0088579C" w:rsidP="0088579C">
            <w:pPr>
              <w:jc w:val="both"/>
              <w:rPr>
                <w:sz w:val="22"/>
                <w:szCs w:val="22"/>
                <w:lang w:val="hr-HR"/>
              </w:rPr>
            </w:pPr>
          </w:p>
        </w:tc>
      </w:tr>
      <w:tr w:rsidR="0088579C" w:rsidRPr="00EC7F45" w14:paraId="51F3CE58" w14:textId="77777777" w:rsidTr="002C5F04">
        <w:trPr>
          <w:trHeight w:val="343"/>
        </w:trPr>
        <w:tc>
          <w:tcPr>
            <w:tcW w:w="567" w:type="dxa"/>
            <w:vAlign w:val="center"/>
          </w:tcPr>
          <w:p w14:paraId="17361A88" w14:textId="77777777" w:rsidR="0088579C" w:rsidRPr="00EC7F45" w:rsidRDefault="0088579C" w:rsidP="0088579C">
            <w:pPr>
              <w:pStyle w:val="Odlomakpopisa"/>
              <w:numPr>
                <w:ilvl w:val="0"/>
                <w:numId w:val="4"/>
              </w:numPr>
              <w:tabs>
                <w:tab w:val="left" w:pos="176"/>
              </w:tabs>
              <w:ind w:hanging="549"/>
              <w:jc w:val="right"/>
              <w:rPr>
                <w:b/>
              </w:rPr>
            </w:pPr>
          </w:p>
        </w:tc>
        <w:tc>
          <w:tcPr>
            <w:tcW w:w="6095" w:type="dxa"/>
          </w:tcPr>
          <w:p w14:paraId="3CAB5AB3" w14:textId="77777777" w:rsidR="0088579C" w:rsidRDefault="0088579C" w:rsidP="0088579C">
            <w:pPr>
              <w:jc w:val="both"/>
              <w:rPr>
                <w:sz w:val="22"/>
                <w:szCs w:val="22"/>
                <w:lang w:val="hr-HR"/>
              </w:rPr>
            </w:pPr>
            <w:r w:rsidRPr="0070734D">
              <w:rPr>
                <w:sz w:val="22"/>
                <w:szCs w:val="22"/>
                <w:lang w:val="hr-HR"/>
              </w:rPr>
              <w:t>U slučaju da mi kao institucija odlučimo vratiti isplaćeni iznos osiguranja za nastalu štetu, imamo li pravo potraživati sredstva putem ovog fonda?</w:t>
            </w:r>
          </w:p>
          <w:p w14:paraId="11A47EA5" w14:textId="3A1E6781" w:rsidR="0088579C" w:rsidRPr="00550430" w:rsidRDefault="0088579C" w:rsidP="0088579C">
            <w:pPr>
              <w:jc w:val="both"/>
            </w:pPr>
          </w:p>
        </w:tc>
        <w:tc>
          <w:tcPr>
            <w:tcW w:w="6946" w:type="dxa"/>
          </w:tcPr>
          <w:p w14:paraId="14C36C22" w14:textId="77777777" w:rsidR="0088579C" w:rsidRPr="006932DA" w:rsidRDefault="0088579C" w:rsidP="0088579C">
            <w:pPr>
              <w:jc w:val="both"/>
              <w:rPr>
                <w:sz w:val="22"/>
                <w:szCs w:val="22"/>
                <w:lang w:val="hr-HR"/>
              </w:rPr>
            </w:pPr>
            <w:r w:rsidRPr="006932DA">
              <w:rPr>
                <w:sz w:val="22"/>
                <w:szCs w:val="22"/>
                <w:lang w:val="hr-HR"/>
              </w:rPr>
              <w:t>Uredbom Vijeća (EZ) br. 2012/2002 o osnivanju Fonda solidarnosti Europske unije i njenim izmjenama, članak 3. stavak 3., kao i Uputama za prijavitelje u točci</w:t>
            </w:r>
            <w:r w:rsidRPr="006932DA">
              <w:rPr>
                <w:rFonts w:asciiTheme="minorHAnsi" w:eastAsiaTheme="minorHAnsi" w:hAnsiTheme="minorHAnsi" w:cstheme="minorBidi"/>
                <w:sz w:val="22"/>
                <w:szCs w:val="22"/>
                <w:lang w:val="hr-HR"/>
              </w:rPr>
              <w:t xml:space="preserve"> </w:t>
            </w:r>
            <w:r w:rsidRPr="006932DA">
              <w:rPr>
                <w:sz w:val="22"/>
                <w:szCs w:val="22"/>
                <w:lang w:val="hr-HR"/>
              </w:rPr>
              <w:t>2.9. Opći zahtjevi koji se odnose na prihvatljivost troškova za provedbu operacija, definirano je:</w:t>
            </w:r>
          </w:p>
          <w:p w14:paraId="2818056E" w14:textId="77777777" w:rsidR="0088579C" w:rsidRPr="006932DA" w:rsidRDefault="0088579C" w:rsidP="0088579C">
            <w:pPr>
              <w:jc w:val="both"/>
              <w:rPr>
                <w:i/>
                <w:iCs/>
                <w:sz w:val="22"/>
                <w:szCs w:val="22"/>
                <w:lang w:val="hr-HR"/>
              </w:rPr>
            </w:pPr>
            <w:r w:rsidRPr="006932DA">
              <w:rPr>
                <w:i/>
                <w:iCs/>
                <w:sz w:val="22"/>
                <w:szCs w:val="22"/>
                <w:lang w:val="hr-HR"/>
              </w:rPr>
              <w:t>„Isplate iz Fonda ograničene su na financiranje mjera za uklanjanje štete protiv koje se ne može osigurati i njihov se povrat mora osigurati ako je trošak popravka štete poslije pokrila treća strana u skladu s člankom 8. stavkom 4.“</w:t>
            </w:r>
          </w:p>
          <w:p w14:paraId="3C9525D4" w14:textId="77777777" w:rsidR="0088579C" w:rsidRPr="006932DA" w:rsidRDefault="0088579C" w:rsidP="0088579C">
            <w:pPr>
              <w:jc w:val="both"/>
              <w:rPr>
                <w:sz w:val="22"/>
                <w:szCs w:val="22"/>
                <w:lang w:val="hr-HR"/>
              </w:rPr>
            </w:pPr>
          </w:p>
          <w:p w14:paraId="40D8F9D3" w14:textId="77777777" w:rsidR="0088579C" w:rsidRPr="006932DA" w:rsidRDefault="0088579C" w:rsidP="0088579C">
            <w:pPr>
              <w:jc w:val="both"/>
              <w:rPr>
                <w:sz w:val="22"/>
                <w:szCs w:val="22"/>
                <w:lang w:val="hr-HR"/>
              </w:rPr>
            </w:pPr>
            <w:r w:rsidRPr="006932DA">
              <w:rPr>
                <w:sz w:val="22"/>
                <w:szCs w:val="22"/>
                <w:lang w:val="hr-HR"/>
              </w:rPr>
              <w:t xml:space="preserve">Iz istoga proizlazi kako nije moguće potraživati sredstva za trošak aktivnosti koji je bilo predmet osiguranja, čak ni ukoliko bi se isplaćeni iznos osiguranja vratio. </w:t>
            </w:r>
          </w:p>
          <w:p w14:paraId="6E9B2BFF" w14:textId="77777777" w:rsidR="0088579C" w:rsidRPr="00550430" w:rsidRDefault="0088579C" w:rsidP="0088579C">
            <w:pPr>
              <w:jc w:val="both"/>
            </w:pPr>
          </w:p>
        </w:tc>
      </w:tr>
      <w:tr w:rsidR="0088579C" w:rsidRPr="00EC7F45" w14:paraId="08F37AE6" w14:textId="77777777" w:rsidTr="002C5F04">
        <w:trPr>
          <w:trHeight w:val="343"/>
        </w:trPr>
        <w:tc>
          <w:tcPr>
            <w:tcW w:w="567" w:type="dxa"/>
            <w:vAlign w:val="center"/>
          </w:tcPr>
          <w:p w14:paraId="314F2A66" w14:textId="77777777" w:rsidR="0088579C" w:rsidRPr="00EC7F45" w:rsidRDefault="0088579C" w:rsidP="0088579C">
            <w:pPr>
              <w:pStyle w:val="Odlomakpopisa"/>
              <w:numPr>
                <w:ilvl w:val="0"/>
                <w:numId w:val="4"/>
              </w:numPr>
              <w:tabs>
                <w:tab w:val="left" w:pos="176"/>
              </w:tabs>
              <w:ind w:hanging="549"/>
              <w:jc w:val="right"/>
              <w:rPr>
                <w:b/>
              </w:rPr>
            </w:pPr>
          </w:p>
        </w:tc>
        <w:tc>
          <w:tcPr>
            <w:tcW w:w="6095" w:type="dxa"/>
          </w:tcPr>
          <w:p w14:paraId="451A698A" w14:textId="5EF4FC40" w:rsidR="0088579C" w:rsidRPr="00550430" w:rsidRDefault="0088579C" w:rsidP="0088579C">
            <w:pPr>
              <w:jc w:val="both"/>
            </w:pPr>
            <w:r w:rsidRPr="00987C61">
              <w:rPr>
                <w:sz w:val="22"/>
                <w:szCs w:val="22"/>
                <w:lang w:val="hr-HR"/>
              </w:rPr>
              <w:t>Je li moguće iskoristiti sredstva iz samo jedne grupe prihvatljivih aktivnosti, a unutar same grupe jedna aktivnost koja nije pokrivena osiguranjem (npr. rušenje, izrada projektne dokumentacije i sl.).</w:t>
            </w:r>
          </w:p>
        </w:tc>
        <w:tc>
          <w:tcPr>
            <w:tcW w:w="6946" w:type="dxa"/>
          </w:tcPr>
          <w:p w14:paraId="214FAED9" w14:textId="777E12F7" w:rsidR="0088579C" w:rsidRPr="00550430" w:rsidRDefault="0088579C" w:rsidP="0088579C">
            <w:pPr>
              <w:jc w:val="both"/>
            </w:pPr>
            <w:r w:rsidRPr="006932DA">
              <w:rPr>
                <w:sz w:val="22"/>
                <w:szCs w:val="22"/>
                <w:lang w:val="hr-HR"/>
              </w:rPr>
              <w:t>Pitanje nije jasno postavljeno, molimo Vas da ga bolje definirate kako bi mogli odgovoriti.</w:t>
            </w:r>
          </w:p>
        </w:tc>
      </w:tr>
      <w:tr w:rsidR="0088579C" w:rsidRPr="00EC7F45" w14:paraId="7C4B9A50" w14:textId="77777777" w:rsidTr="002C5F04">
        <w:trPr>
          <w:trHeight w:val="343"/>
        </w:trPr>
        <w:tc>
          <w:tcPr>
            <w:tcW w:w="567" w:type="dxa"/>
            <w:vAlign w:val="center"/>
          </w:tcPr>
          <w:p w14:paraId="7D7A63A5" w14:textId="77777777" w:rsidR="0088579C" w:rsidRPr="00EC7F45" w:rsidRDefault="0088579C" w:rsidP="0088579C">
            <w:pPr>
              <w:pStyle w:val="Odlomakpopisa"/>
              <w:numPr>
                <w:ilvl w:val="0"/>
                <w:numId w:val="4"/>
              </w:numPr>
              <w:tabs>
                <w:tab w:val="left" w:pos="176"/>
              </w:tabs>
              <w:ind w:hanging="549"/>
              <w:jc w:val="right"/>
              <w:rPr>
                <w:b/>
              </w:rPr>
            </w:pPr>
          </w:p>
        </w:tc>
        <w:tc>
          <w:tcPr>
            <w:tcW w:w="6095" w:type="dxa"/>
          </w:tcPr>
          <w:p w14:paraId="3AAA8744" w14:textId="77777777" w:rsidR="0088579C" w:rsidRPr="0070734D" w:rsidRDefault="0088579C" w:rsidP="0088579C">
            <w:pPr>
              <w:jc w:val="both"/>
              <w:rPr>
                <w:sz w:val="22"/>
                <w:szCs w:val="22"/>
                <w:lang w:val="hr-HR"/>
              </w:rPr>
            </w:pPr>
            <w:r w:rsidRPr="0070734D">
              <w:rPr>
                <w:sz w:val="22"/>
                <w:szCs w:val="22"/>
                <w:lang w:val="hr-HR"/>
              </w:rPr>
              <w:t>Nadalje, 2.9. Opći zahtjevi koji se odnose na prihvatljivost troškova za provedbu operacije nadalje govore kako su prihvatljivi troškovi oni koji su opisani ovim Pozivom te se na ista primjenjuju pravila Uredbe Vijeća (EZ) br. 2012/2002 od 11. studenoga 2002. i njenim izmjenama navedenim u točki 1.1 ovih Uputa o osnivanju Fonda solidarnosti Europske unije. Isplate iz Fonda u načelu su ograničene na financijske mjere za uklanjanje neosigurane štete i moraju se vratiti, ako je trošak popravka štete kasnije pokrila treća strana, u skladu s člankom 8. stavkom 4. predmetne Uredbe.</w:t>
            </w:r>
          </w:p>
          <w:p w14:paraId="3B140728" w14:textId="77777777" w:rsidR="0088579C" w:rsidRPr="0070734D" w:rsidRDefault="0088579C" w:rsidP="0088579C">
            <w:pPr>
              <w:jc w:val="both"/>
              <w:rPr>
                <w:sz w:val="22"/>
                <w:szCs w:val="22"/>
                <w:lang w:val="hr-HR"/>
              </w:rPr>
            </w:pPr>
          </w:p>
          <w:p w14:paraId="0A636001" w14:textId="77777777" w:rsidR="0088579C" w:rsidRDefault="0088579C" w:rsidP="0088579C">
            <w:pPr>
              <w:jc w:val="both"/>
              <w:rPr>
                <w:sz w:val="22"/>
                <w:szCs w:val="22"/>
                <w:lang w:val="hr-HR"/>
              </w:rPr>
            </w:pPr>
            <w:r w:rsidRPr="007B6E77">
              <w:rPr>
                <w:sz w:val="22"/>
                <w:szCs w:val="22"/>
                <w:lang w:val="hr-HR"/>
              </w:rPr>
              <w:t>Molimo pojašnjenje što točno podrazumijeva da su sredstva u načelu osigurana za financijske mjere uklanjanja neosigurane štete?</w:t>
            </w:r>
          </w:p>
          <w:p w14:paraId="2166AB01" w14:textId="77777777" w:rsidR="0088579C" w:rsidRDefault="0088579C" w:rsidP="0088579C">
            <w:pPr>
              <w:jc w:val="both"/>
              <w:rPr>
                <w:sz w:val="22"/>
                <w:szCs w:val="22"/>
                <w:lang w:val="hr-HR"/>
              </w:rPr>
            </w:pPr>
          </w:p>
          <w:p w14:paraId="5B4DB39D" w14:textId="7ABB1861" w:rsidR="0088579C" w:rsidRPr="00550430" w:rsidRDefault="0088579C" w:rsidP="0088579C">
            <w:pPr>
              <w:jc w:val="both"/>
              <w:rPr>
                <w:sz w:val="22"/>
                <w:szCs w:val="22"/>
                <w:lang w:val="hr-HR"/>
              </w:rPr>
            </w:pPr>
            <w:r w:rsidRPr="0070734D">
              <w:rPr>
                <w:sz w:val="22"/>
                <w:szCs w:val="22"/>
                <w:lang w:val="hr-HR"/>
              </w:rPr>
              <w:t>Obzirom da je natječaj raspisan upravo za vraćanje u ispravno radno stanje infrastrukture i pogona u području pošte i telekomunikacije koje su u načelu trgovačka društva te se podrazumijeva da su kao takva osigurala sve svoje nekretnine, nameće se pitanje za koga je natječaj namijenjen?</w:t>
            </w:r>
          </w:p>
        </w:tc>
        <w:tc>
          <w:tcPr>
            <w:tcW w:w="6946" w:type="dxa"/>
          </w:tcPr>
          <w:p w14:paraId="76A34B54" w14:textId="77777777" w:rsidR="0088579C" w:rsidRPr="006932DA" w:rsidRDefault="0088579C" w:rsidP="0088579C">
            <w:pPr>
              <w:jc w:val="both"/>
              <w:rPr>
                <w:sz w:val="22"/>
                <w:szCs w:val="22"/>
                <w:lang w:val="hr-HR"/>
              </w:rPr>
            </w:pPr>
            <w:r w:rsidRPr="006932DA">
              <w:rPr>
                <w:sz w:val="22"/>
                <w:szCs w:val="22"/>
                <w:lang w:val="hr-HR"/>
              </w:rPr>
              <w:lastRenderedPageBreak/>
              <w:t>Uredba Vijeća (EZ) br. 2012/2002 od 11. studenoga 2002. kao i njene izmjene propis su na razini Europske unije kojih smo se dužni izravno pridržavati. Također, prijavitelji su se dužni pridržavati uvjeta iz Uputa za prijavitelje.</w:t>
            </w:r>
          </w:p>
          <w:p w14:paraId="718DCCB9" w14:textId="77777777" w:rsidR="0088579C" w:rsidRPr="006932DA" w:rsidRDefault="0088579C" w:rsidP="0088579C">
            <w:pPr>
              <w:jc w:val="both"/>
              <w:rPr>
                <w:sz w:val="22"/>
                <w:szCs w:val="22"/>
                <w:lang w:val="hr-HR"/>
              </w:rPr>
            </w:pPr>
          </w:p>
          <w:p w14:paraId="67F3D51C" w14:textId="77777777" w:rsidR="0088579C" w:rsidRPr="006932DA" w:rsidRDefault="0088579C" w:rsidP="0088579C">
            <w:pPr>
              <w:jc w:val="both"/>
              <w:rPr>
                <w:sz w:val="22"/>
                <w:szCs w:val="22"/>
                <w:lang w:val="hr-HR"/>
              </w:rPr>
            </w:pPr>
            <w:r w:rsidRPr="006932DA">
              <w:rPr>
                <w:sz w:val="22"/>
                <w:szCs w:val="22"/>
                <w:lang w:val="hr-HR"/>
              </w:rPr>
              <w:t xml:space="preserve">Sukladno predmetnome, operacija prijavitelja mora poštovati načelo </w:t>
            </w:r>
            <w:proofErr w:type="spellStart"/>
            <w:r w:rsidRPr="006932DA">
              <w:rPr>
                <w:sz w:val="22"/>
                <w:szCs w:val="22"/>
                <w:lang w:val="hr-HR"/>
              </w:rPr>
              <w:t>nekumulativnosti</w:t>
            </w:r>
            <w:proofErr w:type="spellEnd"/>
            <w:r w:rsidRPr="006932DA">
              <w:rPr>
                <w:sz w:val="22"/>
                <w:szCs w:val="22"/>
                <w:lang w:val="hr-HR"/>
              </w:rPr>
              <w:t>, odnosno ne smije predstavljati dvostruko financiranje,</w:t>
            </w:r>
            <w:r w:rsidRPr="006932DA">
              <w:rPr>
                <w:rFonts w:asciiTheme="minorHAnsi" w:eastAsiaTheme="minorHAnsi" w:hAnsiTheme="minorHAnsi" w:cstheme="minorBidi"/>
                <w:sz w:val="22"/>
                <w:szCs w:val="22"/>
                <w:lang w:val="hr-HR"/>
              </w:rPr>
              <w:t xml:space="preserve"> a</w:t>
            </w:r>
            <w:r w:rsidRPr="006932DA">
              <w:rPr>
                <w:sz w:val="22"/>
                <w:szCs w:val="22"/>
                <w:lang w:val="hr-HR"/>
              </w:rPr>
              <w:t xml:space="preserve"> troškovi građevine koji su bili predmet osiguranja ne mogu biti prihvatljivi trošak.  </w:t>
            </w:r>
          </w:p>
          <w:p w14:paraId="10436F69" w14:textId="77777777" w:rsidR="0088579C" w:rsidRPr="006932DA" w:rsidRDefault="0088579C" w:rsidP="0088579C">
            <w:pPr>
              <w:jc w:val="both"/>
              <w:rPr>
                <w:sz w:val="22"/>
                <w:szCs w:val="22"/>
                <w:lang w:val="hr-HR"/>
              </w:rPr>
            </w:pPr>
          </w:p>
          <w:p w14:paraId="0615D9A1" w14:textId="77777777" w:rsidR="0088579C" w:rsidRPr="006932DA" w:rsidRDefault="0088579C" w:rsidP="0088579C">
            <w:pPr>
              <w:jc w:val="both"/>
              <w:rPr>
                <w:sz w:val="22"/>
                <w:szCs w:val="22"/>
                <w:lang w:val="hr-HR"/>
              </w:rPr>
            </w:pPr>
          </w:p>
          <w:p w14:paraId="0F4A97BC" w14:textId="77777777" w:rsidR="0088579C" w:rsidRPr="006932DA" w:rsidRDefault="0088579C" w:rsidP="0088579C">
            <w:pPr>
              <w:jc w:val="both"/>
              <w:rPr>
                <w:sz w:val="22"/>
                <w:szCs w:val="22"/>
                <w:lang w:val="hr-HR"/>
              </w:rPr>
            </w:pPr>
            <w:r w:rsidRPr="006932DA">
              <w:rPr>
                <w:sz w:val="22"/>
                <w:szCs w:val="22"/>
                <w:lang w:val="hr-HR"/>
              </w:rPr>
              <w:t xml:space="preserve"> Prijavitelji na Poziv, uz trgovačka društva, mogu biti:</w:t>
            </w:r>
          </w:p>
          <w:p w14:paraId="3BABBB26" w14:textId="77777777" w:rsidR="0088579C" w:rsidRPr="006932DA" w:rsidRDefault="0088579C" w:rsidP="0088579C">
            <w:pPr>
              <w:jc w:val="both"/>
              <w:rPr>
                <w:sz w:val="22"/>
                <w:szCs w:val="22"/>
                <w:lang w:val="hr-HR"/>
              </w:rPr>
            </w:pPr>
          </w:p>
          <w:p w14:paraId="46376EF4" w14:textId="77777777" w:rsidR="0088579C" w:rsidRPr="006932DA" w:rsidRDefault="0088579C" w:rsidP="0088579C">
            <w:pPr>
              <w:jc w:val="both"/>
              <w:rPr>
                <w:sz w:val="22"/>
                <w:szCs w:val="22"/>
                <w:lang w:val="hr-HR"/>
              </w:rPr>
            </w:pPr>
            <w:r w:rsidRPr="006932DA">
              <w:rPr>
                <w:sz w:val="22"/>
                <w:szCs w:val="22"/>
                <w:lang w:val="hr-HR"/>
              </w:rPr>
              <w:t xml:space="preserve"> - Jedinice lokalne i područne (regionalne) samouprave prema Zakonu o lokalnoj i područnoj (regionalnoj) samoupravi („Narodne novine“, br. 33/01, 60/01, 129/05, 109/07, 125/08, 36/09, 36/09, 150/11, 144/12, 19/13, 137/15, 123/17, 98/19, 144/20), na području Grada Zagreba, Krapinsko-zagorske županije, Zagrebačke županije, Sisačko-moslavačke županije, Karlovačke županije, Varaždinske županije, Međimurske županije, Brodsko-posavske županije, Bjelovarsko-bilogorske županije i Koprivničko-križevačke županije </w:t>
            </w:r>
          </w:p>
          <w:p w14:paraId="57A871C9" w14:textId="77777777" w:rsidR="0088579C" w:rsidRPr="006932DA" w:rsidRDefault="0088579C" w:rsidP="0088579C">
            <w:pPr>
              <w:jc w:val="both"/>
              <w:rPr>
                <w:sz w:val="22"/>
                <w:szCs w:val="22"/>
                <w:lang w:val="hr-HR"/>
              </w:rPr>
            </w:pPr>
            <w:r w:rsidRPr="006932DA">
              <w:rPr>
                <w:sz w:val="22"/>
                <w:szCs w:val="22"/>
                <w:lang w:val="hr-HR"/>
              </w:rPr>
              <w:t xml:space="preserve">- Trgovačka društva čiji je osnivač Republika Hrvatska i/ili jedinica lokalne i područne (regionalne) samouprave, odnosno trgovačka društva čiji je osnivač pravna osoba čiji je jedini osnivač Republika Hrvatska i/ili jedinica lokalne i područne (regionalne) samouprave </w:t>
            </w:r>
          </w:p>
          <w:p w14:paraId="7422227A" w14:textId="77777777" w:rsidR="0088579C" w:rsidRPr="006932DA" w:rsidRDefault="0088579C" w:rsidP="0088579C">
            <w:pPr>
              <w:jc w:val="both"/>
              <w:rPr>
                <w:sz w:val="22"/>
                <w:szCs w:val="22"/>
                <w:lang w:val="hr-HR"/>
              </w:rPr>
            </w:pPr>
            <w:r w:rsidRPr="006932DA">
              <w:rPr>
                <w:sz w:val="22"/>
                <w:szCs w:val="22"/>
                <w:lang w:val="hr-HR"/>
              </w:rPr>
              <w:t>- Javne ustanove osnovane od strane jedinice lokalne i područne (regionalne) samouprave sukladno Zakonu o ustanovama („Narodne novine“, 76/93, 29/97, 47/99, 35/08, 127/19).</w:t>
            </w:r>
          </w:p>
          <w:p w14:paraId="5C91A931" w14:textId="77777777" w:rsidR="0088579C" w:rsidRPr="006932DA" w:rsidRDefault="0088579C" w:rsidP="0088579C">
            <w:pPr>
              <w:jc w:val="both"/>
              <w:rPr>
                <w:sz w:val="22"/>
                <w:szCs w:val="22"/>
                <w:lang w:val="hr-HR"/>
              </w:rPr>
            </w:pPr>
          </w:p>
          <w:p w14:paraId="4EF085D8" w14:textId="7718B529" w:rsidR="0088579C" w:rsidRDefault="0088579C" w:rsidP="0088579C">
            <w:pPr>
              <w:jc w:val="both"/>
            </w:pPr>
          </w:p>
        </w:tc>
      </w:tr>
    </w:tbl>
    <w:p w14:paraId="55FA0F59" w14:textId="77777777" w:rsidR="00D82761" w:rsidRDefault="00D82761" w:rsidP="00002E6E">
      <w:pPr>
        <w:spacing w:after="0" w:line="240" w:lineRule="auto"/>
        <w:jc w:val="both"/>
        <w:rPr>
          <w:rFonts w:ascii="Times New Roman" w:hAnsi="Times New Roman" w:cs="Times New Roman"/>
          <w:sz w:val="24"/>
          <w:szCs w:val="24"/>
        </w:rPr>
      </w:pPr>
    </w:p>
    <w:p w14:paraId="2A2C25FD" w14:textId="77777777" w:rsidR="00AB45DB" w:rsidRDefault="00AB45DB" w:rsidP="00002E6E">
      <w:pPr>
        <w:spacing w:after="0" w:line="240" w:lineRule="auto"/>
        <w:jc w:val="both"/>
        <w:rPr>
          <w:rFonts w:ascii="Times New Roman" w:hAnsi="Times New Roman" w:cs="Times New Roman"/>
          <w:sz w:val="24"/>
          <w:szCs w:val="24"/>
        </w:rPr>
      </w:pPr>
    </w:p>
    <w:p w14:paraId="7ABA13C7" w14:textId="77777777" w:rsidR="00AB45DB" w:rsidRDefault="00AB45DB" w:rsidP="00002E6E">
      <w:pPr>
        <w:spacing w:after="0" w:line="240" w:lineRule="auto"/>
        <w:jc w:val="both"/>
        <w:rPr>
          <w:rFonts w:ascii="Times New Roman" w:hAnsi="Times New Roman" w:cs="Times New Roman"/>
          <w:sz w:val="24"/>
          <w:szCs w:val="24"/>
        </w:rPr>
      </w:pPr>
    </w:p>
    <w:p w14:paraId="4F95B453" w14:textId="6CF9AD3F" w:rsidR="00AB45DB" w:rsidRDefault="00AB45DB" w:rsidP="00002E6E">
      <w:pPr>
        <w:spacing w:after="0" w:line="240" w:lineRule="auto"/>
        <w:jc w:val="both"/>
        <w:rPr>
          <w:rFonts w:ascii="Times New Roman" w:hAnsi="Times New Roman" w:cs="Times New Roman"/>
          <w:sz w:val="24"/>
          <w:szCs w:val="24"/>
        </w:rPr>
      </w:pPr>
    </w:p>
    <w:p w14:paraId="417830D7" w14:textId="3AF671C3" w:rsidR="00690177" w:rsidRDefault="00690177" w:rsidP="00002E6E">
      <w:pPr>
        <w:spacing w:after="0" w:line="240" w:lineRule="auto"/>
        <w:jc w:val="both"/>
        <w:rPr>
          <w:rFonts w:ascii="Times New Roman" w:hAnsi="Times New Roman" w:cs="Times New Roman"/>
          <w:sz w:val="24"/>
          <w:szCs w:val="24"/>
        </w:rPr>
      </w:pPr>
    </w:p>
    <w:p w14:paraId="1B770E86" w14:textId="77777777" w:rsidR="00690177" w:rsidRPr="00EC7F45" w:rsidRDefault="00690177" w:rsidP="00002E6E">
      <w:pPr>
        <w:spacing w:after="0" w:line="240" w:lineRule="auto"/>
        <w:jc w:val="both"/>
        <w:rPr>
          <w:rFonts w:ascii="Times New Roman" w:hAnsi="Times New Roman" w:cs="Times New Roman"/>
          <w:sz w:val="24"/>
          <w:szCs w:val="24"/>
        </w:rPr>
      </w:pPr>
    </w:p>
    <w:p w14:paraId="752BBC6B" w14:textId="77777777" w:rsidR="0077279C" w:rsidRPr="00EC7F45" w:rsidRDefault="0077279C" w:rsidP="00002E6E">
      <w:pPr>
        <w:spacing w:after="0" w:line="240" w:lineRule="auto"/>
        <w:jc w:val="both"/>
        <w:rPr>
          <w:rFonts w:ascii="Times New Roman" w:hAnsi="Times New Roman" w:cs="Times New Roman"/>
          <w:sz w:val="24"/>
          <w:szCs w:val="24"/>
        </w:rPr>
      </w:pPr>
    </w:p>
    <w:p w14:paraId="385688E5" w14:textId="77777777" w:rsidR="0077279C" w:rsidRPr="00EC7F45" w:rsidRDefault="0077279C" w:rsidP="00002E6E">
      <w:pPr>
        <w:spacing w:after="0" w:line="240" w:lineRule="auto"/>
        <w:jc w:val="both"/>
        <w:rPr>
          <w:rFonts w:ascii="Times New Roman" w:hAnsi="Times New Roman" w:cs="Times New Roman"/>
          <w:sz w:val="24"/>
          <w:szCs w:val="24"/>
        </w:rPr>
      </w:pPr>
    </w:p>
    <w:sectPr w:rsidR="0077279C" w:rsidRPr="00EC7F45" w:rsidSect="00AB45DB">
      <w:footerReference w:type="default" r:id="rId12"/>
      <w:pgSz w:w="16838" w:h="11906" w:orient="landscape"/>
      <w:pgMar w:top="284" w:right="1417" w:bottom="84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37710" w14:textId="77777777" w:rsidR="00157D05" w:rsidRDefault="00157D05" w:rsidP="00FC265C">
      <w:pPr>
        <w:spacing w:after="0" w:line="240" w:lineRule="auto"/>
      </w:pPr>
      <w:r>
        <w:separator/>
      </w:r>
    </w:p>
  </w:endnote>
  <w:endnote w:type="continuationSeparator" w:id="0">
    <w:p w14:paraId="186A4012" w14:textId="77777777" w:rsidR="00157D05" w:rsidRDefault="00157D05" w:rsidP="00FC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67C1E" w14:textId="408865D3" w:rsidR="00FA1518" w:rsidRDefault="00FA1518">
    <w:pPr>
      <w:pStyle w:val="Podnoje"/>
      <w:jc w:val="center"/>
    </w:pPr>
  </w:p>
  <w:p w14:paraId="6214C1DF" w14:textId="72573642" w:rsidR="00FC265C" w:rsidRDefault="00FC265C" w:rsidP="00AE318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BC300" w14:textId="77777777" w:rsidR="00157D05" w:rsidRDefault="00157D05" w:rsidP="00FC265C">
      <w:pPr>
        <w:spacing w:after="0" w:line="240" w:lineRule="auto"/>
      </w:pPr>
      <w:r>
        <w:separator/>
      </w:r>
    </w:p>
  </w:footnote>
  <w:footnote w:type="continuationSeparator" w:id="0">
    <w:p w14:paraId="2992C1AF" w14:textId="77777777" w:rsidR="00157D05" w:rsidRDefault="00157D05" w:rsidP="00FC2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E0F"/>
    <w:multiLevelType w:val="hybridMultilevel"/>
    <w:tmpl w:val="78DAD766"/>
    <w:lvl w:ilvl="0" w:tplc="99468442">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3A13DD"/>
    <w:multiLevelType w:val="hybridMultilevel"/>
    <w:tmpl w:val="4C16411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06592460"/>
    <w:multiLevelType w:val="hybridMultilevel"/>
    <w:tmpl w:val="144E6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DA7F03"/>
    <w:multiLevelType w:val="hybridMultilevel"/>
    <w:tmpl w:val="5C4A1796"/>
    <w:lvl w:ilvl="0" w:tplc="24ECD526">
      <w:start w:val="1"/>
      <w:numFmt w:val="decimal"/>
      <w:lvlText w:val="%1."/>
      <w:lvlJc w:val="left"/>
      <w:pPr>
        <w:ind w:left="720" w:hanging="360"/>
      </w:pPr>
      <w:rPr>
        <w:rFonts w:hint="default"/>
        <w:sz w:val="20"/>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6F2A73"/>
    <w:multiLevelType w:val="hybridMultilevel"/>
    <w:tmpl w:val="79EE084E"/>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8D0064F"/>
    <w:multiLevelType w:val="hybridMultilevel"/>
    <w:tmpl w:val="6172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053C11"/>
    <w:multiLevelType w:val="multilevel"/>
    <w:tmpl w:val="179862B8"/>
    <w:lvl w:ilvl="0">
      <w:start w:val="1"/>
      <w:numFmt w:val="bullet"/>
      <w:lvlText w:val=""/>
      <w:lvlJc w:val="left"/>
      <w:pPr>
        <w:tabs>
          <w:tab w:val="num" w:pos="720"/>
        </w:tabs>
        <w:ind w:left="720" w:hanging="360"/>
      </w:pPr>
      <w:rPr>
        <w:rFonts w:ascii="Wingdings" w:hAnsi="Wingdings" w:hint="default"/>
        <w:color w:val="B0CB1F"/>
        <w:sz w:val="36"/>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DB27EE"/>
    <w:multiLevelType w:val="hybridMultilevel"/>
    <w:tmpl w:val="61D23C58"/>
    <w:lvl w:ilvl="0" w:tplc="0054D3EA">
      <w:numFmt w:val="bullet"/>
      <w:lvlText w:val="-"/>
      <w:lvlJc w:val="left"/>
      <w:pPr>
        <w:ind w:left="720" w:hanging="360"/>
      </w:pPr>
      <w:rPr>
        <w:rFonts w:ascii="Gill Sans MT" w:eastAsiaTheme="minorHAns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3A6575"/>
    <w:multiLevelType w:val="hybridMultilevel"/>
    <w:tmpl w:val="553409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421A1B8D"/>
    <w:multiLevelType w:val="hybridMultilevel"/>
    <w:tmpl w:val="5F523A0E"/>
    <w:lvl w:ilvl="0" w:tplc="E2846612">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93365E"/>
    <w:multiLevelType w:val="hybridMultilevel"/>
    <w:tmpl w:val="C1F0CE6C"/>
    <w:lvl w:ilvl="0" w:tplc="B1CA108C">
      <w:start w:val="1"/>
      <w:numFmt w:val="decimal"/>
      <w:lvlText w:val="%1."/>
      <w:lvlJc w:val="left"/>
      <w:pPr>
        <w:ind w:left="757"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2" w15:restartNumberingAfterBreak="0">
    <w:nsid w:val="5F045C86"/>
    <w:multiLevelType w:val="hybridMultilevel"/>
    <w:tmpl w:val="904EA4E6"/>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3" w15:restartNumberingAfterBreak="0">
    <w:nsid w:val="5F9F133C"/>
    <w:multiLevelType w:val="hybridMultilevel"/>
    <w:tmpl w:val="40741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6F1365"/>
    <w:multiLevelType w:val="hybridMultilevel"/>
    <w:tmpl w:val="9F6C8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6A4047"/>
    <w:multiLevelType w:val="hybridMultilevel"/>
    <w:tmpl w:val="38080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C23590A"/>
    <w:multiLevelType w:val="hybridMultilevel"/>
    <w:tmpl w:val="41B657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E2C5C8D"/>
    <w:multiLevelType w:val="hybridMultilevel"/>
    <w:tmpl w:val="C832B23A"/>
    <w:lvl w:ilvl="0" w:tplc="1CE4CFD6">
      <w:start w:val="1"/>
      <w:numFmt w:val="bullet"/>
      <w:lvlText w:val=""/>
      <w:lvlJc w:val="left"/>
      <w:pPr>
        <w:ind w:left="720" w:hanging="360"/>
      </w:pPr>
      <w:rPr>
        <w:rFonts w:ascii="Wingdings" w:hAnsi="Wingdings" w:hint="default"/>
        <w:color w:val="B0CB1F"/>
        <w:sz w:val="3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1F065F"/>
    <w:multiLevelType w:val="hybridMultilevel"/>
    <w:tmpl w:val="186686FA"/>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9"/>
  </w:num>
  <w:num w:numId="2">
    <w:abstractNumId w:val="15"/>
  </w:num>
  <w:num w:numId="3">
    <w:abstractNumId w:val="2"/>
  </w:num>
  <w:num w:numId="4">
    <w:abstractNumId w:val="11"/>
  </w:num>
  <w:num w:numId="5">
    <w:abstractNumId w:val="7"/>
  </w:num>
  <w:num w:numId="6">
    <w:abstractNumId w:val="14"/>
  </w:num>
  <w:num w:numId="7">
    <w:abstractNumId w:val="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num>
  <w:num w:numId="11">
    <w:abstractNumId w:val="17"/>
  </w:num>
  <w:num w:numId="12">
    <w:abstractNumId w:val="10"/>
  </w:num>
  <w:num w:numId="13">
    <w:abstractNumId w:val="12"/>
  </w:num>
  <w:num w:numId="14">
    <w:abstractNumId w:val="16"/>
  </w:num>
  <w:num w:numId="15">
    <w:abstractNumId w:val="13"/>
  </w:num>
  <w:num w:numId="16">
    <w:abstractNumId w:val="18"/>
  </w:num>
  <w:num w:numId="17">
    <w:abstractNumId w:val="4"/>
  </w:num>
  <w:num w:numId="18">
    <w:abstractNumId w:val="0"/>
  </w:num>
  <w:num w:numId="19">
    <w:abstractNumId w:val="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4B0"/>
    <w:rsid w:val="00002449"/>
    <w:rsid w:val="00002B38"/>
    <w:rsid w:val="00002E6E"/>
    <w:rsid w:val="00007911"/>
    <w:rsid w:val="00011542"/>
    <w:rsid w:val="00025010"/>
    <w:rsid w:val="00025179"/>
    <w:rsid w:val="00041DB1"/>
    <w:rsid w:val="00070B3D"/>
    <w:rsid w:val="000717B8"/>
    <w:rsid w:val="00072E51"/>
    <w:rsid w:val="00075396"/>
    <w:rsid w:val="00077BFC"/>
    <w:rsid w:val="00087974"/>
    <w:rsid w:val="000C22AB"/>
    <w:rsid w:val="000C5E2D"/>
    <w:rsid w:val="000D2ECF"/>
    <w:rsid w:val="000D72E4"/>
    <w:rsid w:val="000E0026"/>
    <w:rsid w:val="000E048D"/>
    <w:rsid w:val="000E3753"/>
    <w:rsid w:val="00102D7E"/>
    <w:rsid w:val="00105079"/>
    <w:rsid w:val="00126B47"/>
    <w:rsid w:val="00131AED"/>
    <w:rsid w:val="00133307"/>
    <w:rsid w:val="00135309"/>
    <w:rsid w:val="0013776A"/>
    <w:rsid w:val="001421EB"/>
    <w:rsid w:val="001449EF"/>
    <w:rsid w:val="001521C3"/>
    <w:rsid w:val="001534AC"/>
    <w:rsid w:val="0015413A"/>
    <w:rsid w:val="0015587E"/>
    <w:rsid w:val="00157D05"/>
    <w:rsid w:val="00162062"/>
    <w:rsid w:val="00165309"/>
    <w:rsid w:val="0017031A"/>
    <w:rsid w:val="00185383"/>
    <w:rsid w:val="0019596C"/>
    <w:rsid w:val="001974B9"/>
    <w:rsid w:val="001A0094"/>
    <w:rsid w:val="001A17C6"/>
    <w:rsid w:val="001A2939"/>
    <w:rsid w:val="001A3DC4"/>
    <w:rsid w:val="001B23B8"/>
    <w:rsid w:val="001B6C35"/>
    <w:rsid w:val="001B6E45"/>
    <w:rsid w:val="001B7D2D"/>
    <w:rsid w:val="001D4814"/>
    <w:rsid w:val="001D5C15"/>
    <w:rsid w:val="001D72E3"/>
    <w:rsid w:val="001E2BCC"/>
    <w:rsid w:val="001E32CC"/>
    <w:rsid w:val="001F23F6"/>
    <w:rsid w:val="0020544A"/>
    <w:rsid w:val="00206026"/>
    <w:rsid w:val="002123B8"/>
    <w:rsid w:val="0021460E"/>
    <w:rsid w:val="002200CD"/>
    <w:rsid w:val="00220385"/>
    <w:rsid w:val="0022115D"/>
    <w:rsid w:val="002219A8"/>
    <w:rsid w:val="0022540C"/>
    <w:rsid w:val="00241C38"/>
    <w:rsid w:val="00254AC0"/>
    <w:rsid w:val="00256C13"/>
    <w:rsid w:val="00256FC4"/>
    <w:rsid w:val="002632C2"/>
    <w:rsid w:val="00265580"/>
    <w:rsid w:val="002720AE"/>
    <w:rsid w:val="00275B1A"/>
    <w:rsid w:val="00277013"/>
    <w:rsid w:val="0028615F"/>
    <w:rsid w:val="0028621D"/>
    <w:rsid w:val="002A5212"/>
    <w:rsid w:val="002A5357"/>
    <w:rsid w:val="002B2324"/>
    <w:rsid w:val="002C33CF"/>
    <w:rsid w:val="002C3C3C"/>
    <w:rsid w:val="002C5E0E"/>
    <w:rsid w:val="002C5F04"/>
    <w:rsid w:val="002C6F5D"/>
    <w:rsid w:val="002D5558"/>
    <w:rsid w:val="002D6A56"/>
    <w:rsid w:val="002D6C75"/>
    <w:rsid w:val="002E5C6E"/>
    <w:rsid w:val="002E650B"/>
    <w:rsid w:val="0031107B"/>
    <w:rsid w:val="00313FE4"/>
    <w:rsid w:val="00324620"/>
    <w:rsid w:val="0033705B"/>
    <w:rsid w:val="00344DE8"/>
    <w:rsid w:val="00345819"/>
    <w:rsid w:val="003512C9"/>
    <w:rsid w:val="00354EFC"/>
    <w:rsid w:val="00355CE3"/>
    <w:rsid w:val="00362228"/>
    <w:rsid w:val="003666C3"/>
    <w:rsid w:val="00366959"/>
    <w:rsid w:val="0037749C"/>
    <w:rsid w:val="00377D87"/>
    <w:rsid w:val="00384BE7"/>
    <w:rsid w:val="00386638"/>
    <w:rsid w:val="00393243"/>
    <w:rsid w:val="00393536"/>
    <w:rsid w:val="00393E2C"/>
    <w:rsid w:val="003B1151"/>
    <w:rsid w:val="003B147E"/>
    <w:rsid w:val="003B60DC"/>
    <w:rsid w:val="003C7A71"/>
    <w:rsid w:val="003D0C1B"/>
    <w:rsid w:val="003D2E8D"/>
    <w:rsid w:val="003D5CC5"/>
    <w:rsid w:val="003E505E"/>
    <w:rsid w:val="003E7C3A"/>
    <w:rsid w:val="003F20DF"/>
    <w:rsid w:val="003F47B1"/>
    <w:rsid w:val="003F7503"/>
    <w:rsid w:val="00401CDD"/>
    <w:rsid w:val="00404F79"/>
    <w:rsid w:val="00411813"/>
    <w:rsid w:val="0041675F"/>
    <w:rsid w:val="00424267"/>
    <w:rsid w:val="00426E15"/>
    <w:rsid w:val="004332B0"/>
    <w:rsid w:val="00441D4A"/>
    <w:rsid w:val="00444ACC"/>
    <w:rsid w:val="00446D25"/>
    <w:rsid w:val="00451B81"/>
    <w:rsid w:val="00461F02"/>
    <w:rsid w:val="00465397"/>
    <w:rsid w:val="0046775D"/>
    <w:rsid w:val="004716CB"/>
    <w:rsid w:val="00473BB8"/>
    <w:rsid w:val="004810D7"/>
    <w:rsid w:val="00483932"/>
    <w:rsid w:val="004912B2"/>
    <w:rsid w:val="004961FF"/>
    <w:rsid w:val="004A1CC9"/>
    <w:rsid w:val="004A615D"/>
    <w:rsid w:val="004B0A8E"/>
    <w:rsid w:val="004B2E15"/>
    <w:rsid w:val="004B4117"/>
    <w:rsid w:val="004B722E"/>
    <w:rsid w:val="004B7E0D"/>
    <w:rsid w:val="004C20C9"/>
    <w:rsid w:val="004C2773"/>
    <w:rsid w:val="004C7C74"/>
    <w:rsid w:val="004D47B9"/>
    <w:rsid w:val="004D5761"/>
    <w:rsid w:val="004E29AB"/>
    <w:rsid w:val="004F7ACD"/>
    <w:rsid w:val="0050224E"/>
    <w:rsid w:val="00510A63"/>
    <w:rsid w:val="00511D99"/>
    <w:rsid w:val="00513F45"/>
    <w:rsid w:val="0051414C"/>
    <w:rsid w:val="00544D17"/>
    <w:rsid w:val="0054576C"/>
    <w:rsid w:val="00550430"/>
    <w:rsid w:val="00563E70"/>
    <w:rsid w:val="00565EEF"/>
    <w:rsid w:val="00571959"/>
    <w:rsid w:val="00571BC0"/>
    <w:rsid w:val="005813DD"/>
    <w:rsid w:val="005824F7"/>
    <w:rsid w:val="005849F9"/>
    <w:rsid w:val="00584E2A"/>
    <w:rsid w:val="00592ADF"/>
    <w:rsid w:val="00593C7C"/>
    <w:rsid w:val="005A47E8"/>
    <w:rsid w:val="005A668A"/>
    <w:rsid w:val="005C5082"/>
    <w:rsid w:val="005D165D"/>
    <w:rsid w:val="005D44D1"/>
    <w:rsid w:val="005D4B64"/>
    <w:rsid w:val="005D681B"/>
    <w:rsid w:val="005E0D89"/>
    <w:rsid w:val="005E2728"/>
    <w:rsid w:val="005E2BEC"/>
    <w:rsid w:val="00601BE1"/>
    <w:rsid w:val="00602119"/>
    <w:rsid w:val="00603044"/>
    <w:rsid w:val="00614A18"/>
    <w:rsid w:val="00616078"/>
    <w:rsid w:val="00632AE9"/>
    <w:rsid w:val="00634D45"/>
    <w:rsid w:val="006532BB"/>
    <w:rsid w:val="00654E3C"/>
    <w:rsid w:val="00660AFA"/>
    <w:rsid w:val="00662D19"/>
    <w:rsid w:val="0066530D"/>
    <w:rsid w:val="00671EBA"/>
    <w:rsid w:val="0068593C"/>
    <w:rsid w:val="00686582"/>
    <w:rsid w:val="00687B38"/>
    <w:rsid w:val="00690177"/>
    <w:rsid w:val="00694412"/>
    <w:rsid w:val="00695669"/>
    <w:rsid w:val="0069614B"/>
    <w:rsid w:val="006A3966"/>
    <w:rsid w:val="006A7AC8"/>
    <w:rsid w:val="006B18EA"/>
    <w:rsid w:val="006C16EA"/>
    <w:rsid w:val="006C2D2A"/>
    <w:rsid w:val="006C414B"/>
    <w:rsid w:val="006C7AE0"/>
    <w:rsid w:val="006D2170"/>
    <w:rsid w:val="006D7D73"/>
    <w:rsid w:val="006E49CF"/>
    <w:rsid w:val="006E58C6"/>
    <w:rsid w:val="006F02B4"/>
    <w:rsid w:val="006F5631"/>
    <w:rsid w:val="006F61F0"/>
    <w:rsid w:val="006F716F"/>
    <w:rsid w:val="006F7A36"/>
    <w:rsid w:val="00701958"/>
    <w:rsid w:val="0071752A"/>
    <w:rsid w:val="007247DD"/>
    <w:rsid w:val="00726557"/>
    <w:rsid w:val="00726D6C"/>
    <w:rsid w:val="00732F8E"/>
    <w:rsid w:val="00734037"/>
    <w:rsid w:val="00734F2D"/>
    <w:rsid w:val="007361D2"/>
    <w:rsid w:val="00742B44"/>
    <w:rsid w:val="007519B8"/>
    <w:rsid w:val="0075438A"/>
    <w:rsid w:val="00764819"/>
    <w:rsid w:val="00767F01"/>
    <w:rsid w:val="0077278A"/>
    <w:rsid w:val="0077279C"/>
    <w:rsid w:val="0077431E"/>
    <w:rsid w:val="00776618"/>
    <w:rsid w:val="00777960"/>
    <w:rsid w:val="0078017A"/>
    <w:rsid w:val="0078157A"/>
    <w:rsid w:val="00781612"/>
    <w:rsid w:val="007924B0"/>
    <w:rsid w:val="00794FF7"/>
    <w:rsid w:val="007973E2"/>
    <w:rsid w:val="007A0C51"/>
    <w:rsid w:val="007A16D0"/>
    <w:rsid w:val="007B2F5B"/>
    <w:rsid w:val="007B432C"/>
    <w:rsid w:val="007C563B"/>
    <w:rsid w:val="007D4B61"/>
    <w:rsid w:val="007E0476"/>
    <w:rsid w:val="007E3E21"/>
    <w:rsid w:val="007E716A"/>
    <w:rsid w:val="00800EBC"/>
    <w:rsid w:val="0080768F"/>
    <w:rsid w:val="0081394B"/>
    <w:rsid w:val="008143AD"/>
    <w:rsid w:val="00826E16"/>
    <w:rsid w:val="008401B2"/>
    <w:rsid w:val="008467B9"/>
    <w:rsid w:val="008553D0"/>
    <w:rsid w:val="00862E3A"/>
    <w:rsid w:val="00863739"/>
    <w:rsid w:val="0087033A"/>
    <w:rsid w:val="00872A74"/>
    <w:rsid w:val="008755B5"/>
    <w:rsid w:val="008773F6"/>
    <w:rsid w:val="008839AA"/>
    <w:rsid w:val="0088579C"/>
    <w:rsid w:val="00886C6D"/>
    <w:rsid w:val="00887D3D"/>
    <w:rsid w:val="00893A7E"/>
    <w:rsid w:val="008960A7"/>
    <w:rsid w:val="0089766F"/>
    <w:rsid w:val="008979A4"/>
    <w:rsid w:val="008A6034"/>
    <w:rsid w:val="008A6D63"/>
    <w:rsid w:val="008B696A"/>
    <w:rsid w:val="008C2A42"/>
    <w:rsid w:val="008D053B"/>
    <w:rsid w:val="008D5073"/>
    <w:rsid w:val="008E518D"/>
    <w:rsid w:val="008E71E4"/>
    <w:rsid w:val="008F1C41"/>
    <w:rsid w:val="0090012B"/>
    <w:rsid w:val="00903622"/>
    <w:rsid w:val="00904FA2"/>
    <w:rsid w:val="00911198"/>
    <w:rsid w:val="009115C5"/>
    <w:rsid w:val="00913041"/>
    <w:rsid w:val="00915A31"/>
    <w:rsid w:val="009169C2"/>
    <w:rsid w:val="009238C2"/>
    <w:rsid w:val="00925989"/>
    <w:rsid w:val="009360A4"/>
    <w:rsid w:val="0093744E"/>
    <w:rsid w:val="009622CB"/>
    <w:rsid w:val="00971E56"/>
    <w:rsid w:val="0098396A"/>
    <w:rsid w:val="00984845"/>
    <w:rsid w:val="00996300"/>
    <w:rsid w:val="00996FE8"/>
    <w:rsid w:val="009A0A4C"/>
    <w:rsid w:val="009A21CF"/>
    <w:rsid w:val="009A59DD"/>
    <w:rsid w:val="009C6EDE"/>
    <w:rsid w:val="009D17A7"/>
    <w:rsid w:val="009E06F7"/>
    <w:rsid w:val="009E45B2"/>
    <w:rsid w:val="009E4B14"/>
    <w:rsid w:val="009F1F0C"/>
    <w:rsid w:val="009F490E"/>
    <w:rsid w:val="00A019E1"/>
    <w:rsid w:val="00A166B4"/>
    <w:rsid w:val="00A22696"/>
    <w:rsid w:val="00A24F6F"/>
    <w:rsid w:val="00A3084B"/>
    <w:rsid w:val="00A415B4"/>
    <w:rsid w:val="00A43091"/>
    <w:rsid w:val="00A4448A"/>
    <w:rsid w:val="00A47FC8"/>
    <w:rsid w:val="00A50770"/>
    <w:rsid w:val="00A51464"/>
    <w:rsid w:val="00A600DE"/>
    <w:rsid w:val="00A645BC"/>
    <w:rsid w:val="00A7020B"/>
    <w:rsid w:val="00A71EE6"/>
    <w:rsid w:val="00A7352C"/>
    <w:rsid w:val="00A766C2"/>
    <w:rsid w:val="00A81C96"/>
    <w:rsid w:val="00A84628"/>
    <w:rsid w:val="00A87842"/>
    <w:rsid w:val="00A97B60"/>
    <w:rsid w:val="00AA28A3"/>
    <w:rsid w:val="00AB45DB"/>
    <w:rsid w:val="00AC1967"/>
    <w:rsid w:val="00AC2E10"/>
    <w:rsid w:val="00AD383A"/>
    <w:rsid w:val="00AD4C9B"/>
    <w:rsid w:val="00AE318F"/>
    <w:rsid w:val="00AE6DA4"/>
    <w:rsid w:val="00AE6FA1"/>
    <w:rsid w:val="00AF1DD1"/>
    <w:rsid w:val="00AF37E2"/>
    <w:rsid w:val="00AF63A3"/>
    <w:rsid w:val="00AF71D4"/>
    <w:rsid w:val="00B016FF"/>
    <w:rsid w:val="00B072D0"/>
    <w:rsid w:val="00B2036F"/>
    <w:rsid w:val="00B206FD"/>
    <w:rsid w:val="00B20CFE"/>
    <w:rsid w:val="00B21B8C"/>
    <w:rsid w:val="00B37EAB"/>
    <w:rsid w:val="00B40421"/>
    <w:rsid w:val="00B45804"/>
    <w:rsid w:val="00B53970"/>
    <w:rsid w:val="00B5423E"/>
    <w:rsid w:val="00B60EAE"/>
    <w:rsid w:val="00B6105D"/>
    <w:rsid w:val="00B7526C"/>
    <w:rsid w:val="00B80913"/>
    <w:rsid w:val="00B91902"/>
    <w:rsid w:val="00B94381"/>
    <w:rsid w:val="00B96CCD"/>
    <w:rsid w:val="00BA0BB7"/>
    <w:rsid w:val="00BA50AB"/>
    <w:rsid w:val="00BA68EF"/>
    <w:rsid w:val="00BA7498"/>
    <w:rsid w:val="00BB6591"/>
    <w:rsid w:val="00BC1E84"/>
    <w:rsid w:val="00BC2912"/>
    <w:rsid w:val="00BC3421"/>
    <w:rsid w:val="00BC755E"/>
    <w:rsid w:val="00BE0BB3"/>
    <w:rsid w:val="00BE466E"/>
    <w:rsid w:val="00BF0436"/>
    <w:rsid w:val="00BF3462"/>
    <w:rsid w:val="00C04DD2"/>
    <w:rsid w:val="00C07D04"/>
    <w:rsid w:val="00C10092"/>
    <w:rsid w:val="00C151F3"/>
    <w:rsid w:val="00C5369B"/>
    <w:rsid w:val="00C661D3"/>
    <w:rsid w:val="00C75344"/>
    <w:rsid w:val="00C81675"/>
    <w:rsid w:val="00C93C99"/>
    <w:rsid w:val="00CA55FB"/>
    <w:rsid w:val="00CC284D"/>
    <w:rsid w:val="00CC77FF"/>
    <w:rsid w:val="00CD3103"/>
    <w:rsid w:val="00CD3292"/>
    <w:rsid w:val="00CD7911"/>
    <w:rsid w:val="00CE5CCB"/>
    <w:rsid w:val="00CE6837"/>
    <w:rsid w:val="00CE7CF7"/>
    <w:rsid w:val="00CE7DFF"/>
    <w:rsid w:val="00CF127F"/>
    <w:rsid w:val="00CF2A48"/>
    <w:rsid w:val="00D05CF0"/>
    <w:rsid w:val="00D12C16"/>
    <w:rsid w:val="00D12E9C"/>
    <w:rsid w:val="00D166C8"/>
    <w:rsid w:val="00D17E78"/>
    <w:rsid w:val="00D25CC7"/>
    <w:rsid w:val="00D33DBD"/>
    <w:rsid w:val="00D360C0"/>
    <w:rsid w:val="00D42A58"/>
    <w:rsid w:val="00D4758C"/>
    <w:rsid w:val="00D50190"/>
    <w:rsid w:val="00D64CE6"/>
    <w:rsid w:val="00D73041"/>
    <w:rsid w:val="00D82761"/>
    <w:rsid w:val="00D82E32"/>
    <w:rsid w:val="00D946CC"/>
    <w:rsid w:val="00D956F1"/>
    <w:rsid w:val="00D96048"/>
    <w:rsid w:val="00DA23CA"/>
    <w:rsid w:val="00DB03E0"/>
    <w:rsid w:val="00DB6455"/>
    <w:rsid w:val="00DC02A0"/>
    <w:rsid w:val="00DC0B8E"/>
    <w:rsid w:val="00DD2AAC"/>
    <w:rsid w:val="00DD78D8"/>
    <w:rsid w:val="00DE67F3"/>
    <w:rsid w:val="00DF53ED"/>
    <w:rsid w:val="00DF6922"/>
    <w:rsid w:val="00E053F8"/>
    <w:rsid w:val="00E06670"/>
    <w:rsid w:val="00E1073F"/>
    <w:rsid w:val="00E10ED4"/>
    <w:rsid w:val="00E156A0"/>
    <w:rsid w:val="00E15B8C"/>
    <w:rsid w:val="00E16DCC"/>
    <w:rsid w:val="00E322AD"/>
    <w:rsid w:val="00E34584"/>
    <w:rsid w:val="00E4138B"/>
    <w:rsid w:val="00E50633"/>
    <w:rsid w:val="00E61823"/>
    <w:rsid w:val="00E63528"/>
    <w:rsid w:val="00E82939"/>
    <w:rsid w:val="00E858BA"/>
    <w:rsid w:val="00E94D1C"/>
    <w:rsid w:val="00E9610A"/>
    <w:rsid w:val="00E97254"/>
    <w:rsid w:val="00EA08DE"/>
    <w:rsid w:val="00EA0F18"/>
    <w:rsid w:val="00EA5D0F"/>
    <w:rsid w:val="00EA6D9F"/>
    <w:rsid w:val="00EB3D93"/>
    <w:rsid w:val="00EC3847"/>
    <w:rsid w:val="00EC7F45"/>
    <w:rsid w:val="00ED47F9"/>
    <w:rsid w:val="00ED7769"/>
    <w:rsid w:val="00EE19A2"/>
    <w:rsid w:val="00EE211A"/>
    <w:rsid w:val="00EE3476"/>
    <w:rsid w:val="00EE4823"/>
    <w:rsid w:val="00EF35F3"/>
    <w:rsid w:val="00F04E7D"/>
    <w:rsid w:val="00F11CAD"/>
    <w:rsid w:val="00F14137"/>
    <w:rsid w:val="00F20EFA"/>
    <w:rsid w:val="00F23668"/>
    <w:rsid w:val="00F313D0"/>
    <w:rsid w:val="00F335D0"/>
    <w:rsid w:val="00F3729E"/>
    <w:rsid w:val="00F41132"/>
    <w:rsid w:val="00F50537"/>
    <w:rsid w:val="00F51C3B"/>
    <w:rsid w:val="00F52F2A"/>
    <w:rsid w:val="00F57973"/>
    <w:rsid w:val="00F62191"/>
    <w:rsid w:val="00F67B89"/>
    <w:rsid w:val="00F7009F"/>
    <w:rsid w:val="00F7211E"/>
    <w:rsid w:val="00F730AC"/>
    <w:rsid w:val="00F73512"/>
    <w:rsid w:val="00FA1518"/>
    <w:rsid w:val="00FA7BFE"/>
    <w:rsid w:val="00FB09B1"/>
    <w:rsid w:val="00FB2D63"/>
    <w:rsid w:val="00FC1B0B"/>
    <w:rsid w:val="00FC1C86"/>
    <w:rsid w:val="00FC265C"/>
    <w:rsid w:val="00FD7D9C"/>
    <w:rsid w:val="00FD7EAE"/>
    <w:rsid w:val="00FE47CB"/>
    <w:rsid w:val="00FE71B3"/>
    <w:rsid w:val="00FE78E2"/>
    <w:rsid w:val="00FF3159"/>
    <w:rsid w:val="00FF41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367CD5"/>
  <w15:chartTrackingRefBased/>
  <w15:docId w15:val="{D08CA40F-42B1-44A3-9463-6496830E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2">
    <w:name w:val="heading 2"/>
    <w:basedOn w:val="Normal"/>
    <w:next w:val="Normal"/>
    <w:link w:val="Naslov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Grafikeoznake">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Reetkatablice">
    <w:name w:val="Table Grid"/>
    <w:basedOn w:val="Obinatablica"/>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Zadanifontodlomka"/>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Zaglavlje">
    <w:name w:val="header"/>
    <w:basedOn w:val="Normal"/>
    <w:link w:val="ZaglavljeChar"/>
    <w:uiPriority w:val="99"/>
    <w:unhideWhenUsed/>
    <w:rsid w:val="00FC265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C265C"/>
  </w:style>
  <w:style w:type="paragraph" w:styleId="Podnoje">
    <w:name w:val="footer"/>
    <w:basedOn w:val="Normal"/>
    <w:link w:val="PodnojeChar"/>
    <w:uiPriority w:val="99"/>
    <w:unhideWhenUsed/>
    <w:rsid w:val="00FC265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C265C"/>
  </w:style>
  <w:style w:type="character" w:styleId="Hiperveza">
    <w:name w:val="Hyperlink"/>
    <w:basedOn w:val="Zadanifontodlomka"/>
    <w:uiPriority w:val="99"/>
    <w:unhideWhenUsed/>
    <w:rsid w:val="0028615F"/>
    <w:rPr>
      <w:color w:val="0563C1" w:themeColor="hyperlink"/>
      <w:u w:val="single"/>
    </w:rPr>
  </w:style>
  <w:style w:type="character" w:styleId="Naglaeno">
    <w:name w:val="Strong"/>
    <w:basedOn w:val="Zadanifontodlomka"/>
    <w:uiPriority w:val="22"/>
    <w:qFormat/>
    <w:rsid w:val="00EB3D93"/>
    <w:rPr>
      <w:b/>
      <w:bCs/>
    </w:rPr>
  </w:style>
  <w:style w:type="character" w:styleId="Referencakomentara">
    <w:name w:val="annotation reference"/>
    <w:basedOn w:val="Zadanifontodlomka"/>
    <w:uiPriority w:val="99"/>
    <w:semiHidden/>
    <w:unhideWhenUsed/>
    <w:rsid w:val="005D681B"/>
    <w:rPr>
      <w:sz w:val="16"/>
      <w:szCs w:val="16"/>
    </w:rPr>
  </w:style>
  <w:style w:type="paragraph" w:styleId="Tekstkomentara">
    <w:name w:val="annotation text"/>
    <w:basedOn w:val="Normal"/>
    <w:link w:val="TekstkomentaraChar"/>
    <w:uiPriority w:val="99"/>
    <w:unhideWhenUsed/>
    <w:rsid w:val="005D681B"/>
    <w:pPr>
      <w:spacing w:line="240" w:lineRule="auto"/>
    </w:pPr>
    <w:rPr>
      <w:sz w:val="20"/>
      <w:szCs w:val="20"/>
    </w:rPr>
  </w:style>
  <w:style w:type="character" w:customStyle="1" w:styleId="TekstkomentaraChar">
    <w:name w:val="Tekst komentara Char"/>
    <w:basedOn w:val="Zadanifontodlomka"/>
    <w:link w:val="Tekstkomentara"/>
    <w:uiPriority w:val="99"/>
    <w:rsid w:val="005D681B"/>
    <w:rPr>
      <w:sz w:val="20"/>
      <w:szCs w:val="20"/>
    </w:rPr>
  </w:style>
  <w:style w:type="paragraph" w:styleId="Predmetkomentara">
    <w:name w:val="annotation subject"/>
    <w:basedOn w:val="Tekstkomentara"/>
    <w:next w:val="Tekstkomentara"/>
    <w:link w:val="PredmetkomentaraChar"/>
    <w:uiPriority w:val="99"/>
    <w:semiHidden/>
    <w:unhideWhenUsed/>
    <w:rsid w:val="005D681B"/>
    <w:rPr>
      <w:b/>
      <w:bCs/>
    </w:rPr>
  </w:style>
  <w:style w:type="character" w:customStyle="1" w:styleId="PredmetkomentaraChar">
    <w:name w:val="Predmet komentara Char"/>
    <w:basedOn w:val="TekstkomentaraChar"/>
    <w:link w:val="Predmetkomentara"/>
    <w:uiPriority w:val="99"/>
    <w:semiHidden/>
    <w:rsid w:val="005D681B"/>
    <w:rPr>
      <w:b/>
      <w:bCs/>
      <w:sz w:val="20"/>
      <w:szCs w:val="20"/>
    </w:rPr>
  </w:style>
  <w:style w:type="paragraph" w:styleId="Tekstbalonia">
    <w:name w:val="Balloon Text"/>
    <w:basedOn w:val="Normal"/>
    <w:link w:val="TekstbaloniaChar"/>
    <w:uiPriority w:val="99"/>
    <w:semiHidden/>
    <w:unhideWhenUsed/>
    <w:rsid w:val="005D681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D681B"/>
    <w:rPr>
      <w:rFonts w:ascii="Segoe UI" w:hAnsi="Segoe UI" w:cs="Segoe UI"/>
      <w:sz w:val="18"/>
      <w:szCs w:val="18"/>
    </w:rPr>
  </w:style>
  <w:style w:type="paragraph" w:styleId="Odlomakpopisa">
    <w:name w:val="List Paragraph"/>
    <w:basedOn w:val="Normal"/>
    <w:link w:val="OdlomakpopisaChar"/>
    <w:uiPriority w:val="34"/>
    <w:qFormat/>
    <w:rsid w:val="00915A31"/>
    <w:pPr>
      <w:ind w:left="720"/>
      <w:contextualSpacing/>
    </w:pPr>
  </w:style>
  <w:style w:type="character" w:customStyle="1" w:styleId="apple-converted-space">
    <w:name w:val="apple-converted-space"/>
    <w:basedOn w:val="Zadanifontodlomka"/>
    <w:rsid w:val="00D82761"/>
  </w:style>
  <w:style w:type="character" w:customStyle="1" w:styleId="Naslov2Char">
    <w:name w:val="Naslov 2 Char"/>
    <w:basedOn w:val="Zadanifontodlomka"/>
    <w:link w:val="Naslov2"/>
    <w:uiPriority w:val="9"/>
    <w:semiHidden/>
    <w:rsid w:val="00DB03E0"/>
    <w:rPr>
      <w:rFonts w:asciiTheme="majorHAnsi" w:eastAsiaTheme="majorEastAsia" w:hAnsiTheme="majorHAnsi" w:cstheme="majorBidi"/>
      <w:color w:val="2E74B5" w:themeColor="accent1" w:themeShade="BF"/>
      <w:sz w:val="26"/>
      <w:szCs w:val="2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A24F6F"/>
    <w:pPr>
      <w:spacing w:after="0" w:line="240" w:lineRule="auto"/>
    </w:pPr>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A24F6F"/>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Naslov3Char">
    <w:name w:val="Naslov 3 Char"/>
    <w:basedOn w:val="Zadanifontodlomka"/>
    <w:link w:val="Naslov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OdlomakpopisaChar">
    <w:name w:val="Odlomak popisa Char"/>
    <w:link w:val="Odlomakpopisa"/>
    <w:uiPriority w:val="34"/>
    <w:locked/>
    <w:rsid w:val="00D33DBD"/>
  </w:style>
  <w:style w:type="paragraph" w:customStyle="1" w:styleId="Char2">
    <w:name w:val="Char2"/>
    <w:basedOn w:val="Normal"/>
    <w:link w:val="Referencafusnote"/>
    <w:uiPriority w:val="99"/>
    <w:rsid w:val="000E3753"/>
    <w:pPr>
      <w:spacing w:line="240" w:lineRule="exact"/>
    </w:pPr>
    <w:rPr>
      <w:vertAlign w:val="superscript"/>
    </w:rPr>
  </w:style>
  <w:style w:type="paragraph" w:customStyle="1" w:styleId="bullets">
    <w:name w:val="bullets"/>
    <w:basedOn w:val="Odlomakpopisa"/>
    <w:link w:val="bulletsChar"/>
    <w:qFormat/>
    <w:rsid w:val="000E3753"/>
    <w:pPr>
      <w:numPr>
        <w:numId w:val="13"/>
      </w:numPr>
      <w:spacing w:after="0" w:line="240" w:lineRule="auto"/>
    </w:pPr>
    <w:rPr>
      <w:lang w:val="en-GB"/>
    </w:rPr>
  </w:style>
  <w:style w:type="character" w:customStyle="1" w:styleId="bulletsChar">
    <w:name w:val="bullets Char"/>
    <w:link w:val="bullets"/>
    <w:rsid w:val="000E3753"/>
    <w:rPr>
      <w:lang w:val="en-GB"/>
    </w:rPr>
  </w:style>
  <w:style w:type="paragraph" w:styleId="Revizija">
    <w:name w:val="Revision"/>
    <w:hidden/>
    <w:uiPriority w:val="99"/>
    <w:semiHidden/>
    <w:rsid w:val="001B6C35"/>
    <w:pPr>
      <w:spacing w:after="0" w:line="240" w:lineRule="auto"/>
    </w:pPr>
  </w:style>
  <w:style w:type="table" w:customStyle="1" w:styleId="TableGrid1">
    <w:name w:val="Table Grid1"/>
    <w:basedOn w:val="Obinatablica"/>
    <w:next w:val="Reetkatablice"/>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59"/>
    <w:rsid w:val="005E27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583839">
      <w:bodyDiv w:val="1"/>
      <w:marLeft w:val="0"/>
      <w:marRight w:val="0"/>
      <w:marTop w:val="0"/>
      <w:marBottom w:val="0"/>
      <w:divBdr>
        <w:top w:val="none" w:sz="0" w:space="0" w:color="auto"/>
        <w:left w:val="none" w:sz="0" w:space="0" w:color="auto"/>
        <w:bottom w:val="none" w:sz="0" w:space="0" w:color="auto"/>
        <w:right w:val="none" w:sz="0" w:space="0" w:color="auto"/>
      </w:divBdr>
    </w:div>
    <w:div w:id="927544427">
      <w:bodyDiv w:val="1"/>
      <w:marLeft w:val="0"/>
      <w:marRight w:val="0"/>
      <w:marTop w:val="0"/>
      <w:marBottom w:val="0"/>
      <w:divBdr>
        <w:top w:val="none" w:sz="0" w:space="0" w:color="auto"/>
        <w:left w:val="none" w:sz="0" w:space="0" w:color="auto"/>
        <w:bottom w:val="none" w:sz="0" w:space="0" w:color="auto"/>
        <w:right w:val="none" w:sz="0" w:space="0" w:color="auto"/>
      </w:divBdr>
    </w:div>
    <w:div w:id="1111246358">
      <w:bodyDiv w:val="1"/>
      <w:marLeft w:val="0"/>
      <w:marRight w:val="0"/>
      <w:marTop w:val="0"/>
      <w:marBottom w:val="0"/>
      <w:divBdr>
        <w:top w:val="none" w:sz="0" w:space="0" w:color="auto"/>
        <w:left w:val="none" w:sz="0" w:space="0" w:color="auto"/>
        <w:bottom w:val="none" w:sz="0" w:space="0" w:color="auto"/>
        <w:right w:val="none" w:sz="0" w:space="0" w:color="auto"/>
      </w:divBdr>
    </w:div>
    <w:div w:id="1227841410">
      <w:bodyDiv w:val="1"/>
      <w:marLeft w:val="0"/>
      <w:marRight w:val="0"/>
      <w:marTop w:val="0"/>
      <w:marBottom w:val="0"/>
      <w:divBdr>
        <w:top w:val="none" w:sz="0" w:space="0" w:color="auto"/>
        <w:left w:val="none" w:sz="0" w:space="0" w:color="auto"/>
        <w:bottom w:val="none" w:sz="0" w:space="0" w:color="auto"/>
        <w:right w:val="none" w:sz="0" w:space="0" w:color="auto"/>
      </w:divBdr>
    </w:div>
    <w:div w:id="1338190279">
      <w:bodyDiv w:val="1"/>
      <w:marLeft w:val="0"/>
      <w:marRight w:val="0"/>
      <w:marTop w:val="0"/>
      <w:marBottom w:val="0"/>
      <w:divBdr>
        <w:top w:val="none" w:sz="0" w:space="0" w:color="auto"/>
        <w:left w:val="none" w:sz="0" w:space="0" w:color="auto"/>
        <w:bottom w:val="none" w:sz="0" w:space="0" w:color="auto"/>
        <w:right w:val="none" w:sz="0" w:space="0" w:color="auto"/>
      </w:divBdr>
    </w:div>
    <w:div w:id="1483499088">
      <w:bodyDiv w:val="1"/>
      <w:marLeft w:val="0"/>
      <w:marRight w:val="0"/>
      <w:marTop w:val="0"/>
      <w:marBottom w:val="0"/>
      <w:divBdr>
        <w:top w:val="none" w:sz="0" w:space="0" w:color="auto"/>
        <w:left w:val="none" w:sz="0" w:space="0" w:color="auto"/>
        <w:bottom w:val="none" w:sz="0" w:space="0" w:color="auto"/>
        <w:right w:val="none" w:sz="0" w:space="0" w:color="auto"/>
      </w:divBdr>
    </w:div>
    <w:div w:id="1706059618">
      <w:bodyDiv w:val="1"/>
      <w:marLeft w:val="0"/>
      <w:marRight w:val="0"/>
      <w:marTop w:val="0"/>
      <w:marBottom w:val="0"/>
      <w:divBdr>
        <w:top w:val="none" w:sz="0" w:space="0" w:color="auto"/>
        <w:left w:val="none" w:sz="0" w:space="0" w:color="auto"/>
        <w:bottom w:val="none" w:sz="0" w:space="0" w:color="auto"/>
        <w:right w:val="none" w:sz="0" w:space="0" w:color="auto"/>
      </w:divBdr>
    </w:div>
    <w:div w:id="1887333038">
      <w:bodyDiv w:val="1"/>
      <w:marLeft w:val="0"/>
      <w:marRight w:val="0"/>
      <w:marTop w:val="0"/>
      <w:marBottom w:val="0"/>
      <w:divBdr>
        <w:top w:val="none" w:sz="0" w:space="0" w:color="auto"/>
        <w:left w:val="none" w:sz="0" w:space="0" w:color="auto"/>
        <w:bottom w:val="none" w:sz="0" w:space="0" w:color="auto"/>
        <w:right w:val="none" w:sz="0" w:space="0" w:color="auto"/>
      </w:divBdr>
    </w:div>
    <w:div w:id="1930236071">
      <w:bodyDiv w:val="1"/>
      <w:marLeft w:val="0"/>
      <w:marRight w:val="0"/>
      <w:marTop w:val="0"/>
      <w:marBottom w:val="0"/>
      <w:divBdr>
        <w:top w:val="none" w:sz="0" w:space="0" w:color="auto"/>
        <w:left w:val="none" w:sz="0" w:space="0" w:color="auto"/>
        <w:bottom w:val="none" w:sz="0" w:space="0" w:color="auto"/>
        <w:right w:val="none" w:sz="0" w:space="0" w:color="auto"/>
      </w:divBdr>
    </w:div>
    <w:div w:id="2084444606">
      <w:bodyDiv w:val="1"/>
      <w:marLeft w:val="0"/>
      <w:marRight w:val="0"/>
      <w:marTop w:val="0"/>
      <w:marBottom w:val="0"/>
      <w:divBdr>
        <w:top w:val="none" w:sz="0" w:space="0" w:color="auto"/>
        <w:left w:val="none" w:sz="0" w:space="0" w:color="auto"/>
        <w:bottom w:val="none" w:sz="0" w:space="0" w:color="auto"/>
        <w:right w:val="none" w:sz="0" w:space="0" w:color="auto"/>
      </w:divBdr>
    </w:div>
    <w:div w:id="209724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rukturnifondovi.h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EE5F82-99DC-4E9A-9157-56A229DF94B7}">
  <ds:schemaRefs>
    <ds:schemaRef ds:uri="http://schemas.openxmlformats.org/officeDocument/2006/bibliography"/>
  </ds:schemaRefs>
</ds:datastoreItem>
</file>

<file path=customXml/itemProps2.xml><?xml version="1.0" encoding="utf-8"?>
<ds:datastoreItem xmlns:ds="http://schemas.openxmlformats.org/officeDocument/2006/customXml" ds:itemID="{403BEB4F-E189-4BD5-9D6A-81D572CF929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706E0A2-3131-4E0F-936C-F102C4B1B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EA69B5-CA08-4D31-A973-E171765B9C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1192</Words>
  <Characters>6798</Characters>
  <Application>Microsoft Office Word</Application>
  <DocSecurity>0</DocSecurity>
  <Lines>56</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Galeković</dc:creator>
  <cp:keywords/>
  <dc:description/>
  <cp:lastModifiedBy>Borna Fistonic</cp:lastModifiedBy>
  <cp:revision>2</cp:revision>
  <cp:lastPrinted>2017-01-31T14:23:00Z</cp:lastPrinted>
  <dcterms:created xsi:type="dcterms:W3CDTF">2022-02-03T12:51:00Z</dcterms:created>
  <dcterms:modified xsi:type="dcterms:W3CDTF">2022-02-03T12:51:00Z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