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27C" w:rsidTr="000454F9">
        <w:tc>
          <w:tcPr>
            <w:tcW w:w="9062" w:type="dxa"/>
          </w:tcPr>
          <w:p w:rsidR="00E1127C" w:rsidRPr="004F0FFC" w:rsidRDefault="000F58E3" w:rsidP="00BF04AF">
            <w:pPr>
              <w:jc w:val="both"/>
            </w:pPr>
            <w:r>
              <w:t xml:space="preserve">Na </w:t>
            </w:r>
            <w:r w:rsidR="00BF04AF">
              <w:t>8</w:t>
            </w:r>
            <w:r w:rsidR="00E1127C" w:rsidRPr="004F0FFC">
              <w:t>. sjednici Povjerenstva</w:t>
            </w:r>
            <w:r>
              <w:t xml:space="preserve"> za odabir projekata</w:t>
            </w:r>
            <w:r w:rsidR="00E1127C" w:rsidRPr="004F0FFC">
              <w:t xml:space="preserve"> Ministar</w:t>
            </w:r>
            <w:r w:rsidR="00E601A1">
              <w:t xml:space="preserve">stva kulture i medija održanoj </w:t>
            </w:r>
            <w:r w:rsidR="00BF04AF">
              <w:t>25</w:t>
            </w:r>
            <w:r w:rsidR="00E1127C" w:rsidRPr="004F0FFC">
              <w:t>.</w:t>
            </w:r>
            <w:r w:rsidR="00E601A1">
              <w:t xml:space="preserve"> studenog</w:t>
            </w:r>
            <w:r>
              <w:t xml:space="preserve"> </w:t>
            </w:r>
            <w:r w:rsidR="00E1127C" w:rsidRPr="004F0FFC">
              <w:t xml:space="preserve">2022. godine, temeljem uvjeta prihvatljivosti i kriterija definiranih Pozivom, prihvaćena su i odobrena za ugovaranje </w:t>
            </w:r>
            <w:r>
              <w:t>3</w:t>
            </w:r>
            <w:r w:rsidR="00E1127C" w:rsidRPr="004F0FFC">
              <w:t xml:space="preserve"> projektna prijedloga za provedbu mjera zaštite kulturne baštine oštećene u seriji potresa počevši od 28. prosinca 2020. godine. </w:t>
            </w:r>
          </w:p>
        </w:tc>
      </w:tr>
      <w:tr w:rsidR="00E1127C" w:rsidTr="0020505A">
        <w:tc>
          <w:tcPr>
            <w:tcW w:w="9062" w:type="dxa"/>
          </w:tcPr>
          <w:p w:rsidR="00E1127C" w:rsidRPr="004F0FFC" w:rsidRDefault="00E1127C" w:rsidP="000F58E3">
            <w:pPr>
              <w:jc w:val="both"/>
            </w:pPr>
            <w:r w:rsidRPr="004F0FFC">
              <w:t>Ugovori o dodjeli bespovratnih financijskih sredstava za provedbu mjera zaštite kulturne baštine financirane iz Fonda solidarnosti Europske unije sklopljeni su sa sljedećim korisnicima za projektne prijedloge i iznose navedene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Reetkatablice"/>
        <w:tblpPr w:leftFromText="180" w:rightFromText="180" w:vertAnchor="text" w:tblpY="1"/>
        <w:tblOverlap w:val="never"/>
        <w:tblW w:w="9074" w:type="dxa"/>
        <w:tblLook w:val="04A0" w:firstRow="1" w:lastRow="0" w:firstColumn="1" w:lastColumn="0" w:noHBand="0" w:noVBand="1"/>
      </w:tblPr>
      <w:tblGrid>
        <w:gridCol w:w="2830"/>
        <w:gridCol w:w="3544"/>
        <w:gridCol w:w="2688"/>
        <w:gridCol w:w="12"/>
      </w:tblGrid>
      <w:tr w:rsidR="00E1127C" w:rsidTr="00E601A1">
        <w:trPr>
          <w:gridAfter w:val="1"/>
          <w:wAfter w:w="12" w:type="dxa"/>
        </w:trPr>
        <w:tc>
          <w:tcPr>
            <w:tcW w:w="2830" w:type="dxa"/>
          </w:tcPr>
          <w:p w:rsidR="00E1127C" w:rsidRPr="00DA076B" w:rsidRDefault="00E1127C" w:rsidP="00E601A1">
            <w:pPr>
              <w:jc w:val="center"/>
            </w:pPr>
            <w:r w:rsidRPr="00DA076B">
              <w:t>KORISNIK</w:t>
            </w:r>
          </w:p>
        </w:tc>
        <w:tc>
          <w:tcPr>
            <w:tcW w:w="3544" w:type="dxa"/>
          </w:tcPr>
          <w:p w:rsidR="00E1127C" w:rsidRPr="00DA076B" w:rsidRDefault="00E1127C" w:rsidP="00E601A1">
            <w:pPr>
              <w:jc w:val="center"/>
            </w:pPr>
            <w:r w:rsidRPr="00DA076B">
              <w:t>PROJEKTNI PRIJEDLOG</w:t>
            </w:r>
          </w:p>
        </w:tc>
        <w:tc>
          <w:tcPr>
            <w:tcW w:w="2688" w:type="dxa"/>
          </w:tcPr>
          <w:p w:rsidR="00E1127C" w:rsidRPr="00DA076B" w:rsidRDefault="00E1127C" w:rsidP="00E601A1">
            <w:pPr>
              <w:jc w:val="center"/>
            </w:pPr>
            <w:r w:rsidRPr="00DA076B">
              <w:t>IZNOS</w:t>
            </w:r>
          </w:p>
        </w:tc>
      </w:tr>
      <w:tr w:rsidR="00BF04AF" w:rsidRPr="00E601A1" w:rsidTr="008C2443">
        <w:trPr>
          <w:trHeight w:val="9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4AF" w:rsidRDefault="00BF04AF" w:rsidP="00BF04AF">
            <w:pPr>
              <w:jc w:val="center"/>
            </w:pPr>
            <w:r>
              <w:t>SISAČKO - MOSLAVAČKA ŽUPANIJA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4AF" w:rsidRDefault="00BF04AF" w:rsidP="00BF04AF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Provedba mjera zaštite zgrade Hrvatske gospodarske komore, S. S. Kranjčević 16, Sisak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4AF" w:rsidRDefault="00BF04AF" w:rsidP="00BF04AF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 xml:space="preserve">12.495.000,00 HRK  </w:t>
            </w:r>
            <w:bookmarkStart w:id="0" w:name="_GoBack"/>
            <w:bookmarkEnd w:id="0"/>
          </w:p>
        </w:tc>
      </w:tr>
    </w:tbl>
    <w:p w:rsidR="00E73ECA" w:rsidRDefault="00E601A1">
      <w:r>
        <w:br w:type="textWrapping" w:clear="all"/>
      </w:r>
    </w:p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0D31B7"/>
    <w:rsid w:val="000F58E3"/>
    <w:rsid w:val="00187921"/>
    <w:rsid w:val="00437722"/>
    <w:rsid w:val="00616ED0"/>
    <w:rsid w:val="00715C0B"/>
    <w:rsid w:val="00BF04AF"/>
    <w:rsid w:val="00E1127C"/>
    <w:rsid w:val="00E601A1"/>
    <w:rsid w:val="00E73ECA"/>
    <w:rsid w:val="00ED0054"/>
    <w:rsid w:val="00F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558E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Ksenija Petek Belošević</cp:lastModifiedBy>
  <cp:revision>4</cp:revision>
  <dcterms:created xsi:type="dcterms:W3CDTF">2022-12-12T10:51:00Z</dcterms:created>
  <dcterms:modified xsi:type="dcterms:W3CDTF">2022-12-12T13:02:00Z</dcterms:modified>
</cp:coreProperties>
</file>