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87136" w14:textId="04CF40AE" w:rsidR="005E2728" w:rsidRDefault="005E2728" w:rsidP="00F73C52">
      <w:pPr>
        <w:tabs>
          <w:tab w:val="left" w:pos="7490"/>
          <w:tab w:val="left" w:pos="9241"/>
        </w:tabs>
        <w:spacing w:after="0" w:line="240" w:lineRule="auto"/>
        <w:rPr>
          <w:rFonts w:ascii="Times New Roman" w:hAnsi="Times New Roman" w:cs="Times New Roman"/>
          <w:b/>
          <w:sz w:val="32"/>
          <w:szCs w:val="32"/>
        </w:rPr>
      </w:pPr>
    </w:p>
    <w:p w14:paraId="5F75960E" w14:textId="77777777" w:rsidR="00614A18" w:rsidRPr="00826E16" w:rsidRDefault="00614A18" w:rsidP="00B60EAE">
      <w:pPr>
        <w:spacing w:after="0" w:line="240" w:lineRule="auto"/>
        <w:jc w:val="center"/>
        <w:rPr>
          <w:rFonts w:ascii="Times New Roman" w:hAnsi="Times New Roman" w:cs="Times New Roman"/>
          <w:b/>
          <w:sz w:val="32"/>
          <w:szCs w:val="32"/>
        </w:rPr>
      </w:pPr>
      <w:r w:rsidRPr="00826E16">
        <w:rPr>
          <w:rFonts w:ascii="Times New Roman" w:hAnsi="Times New Roman" w:cs="Times New Roman"/>
          <w:b/>
          <w:sz w:val="32"/>
          <w:szCs w:val="32"/>
        </w:rPr>
        <w:t>PITANJA I ODGOVORI</w:t>
      </w:r>
      <w:r w:rsidR="009115C5" w:rsidRPr="00826E16">
        <w:rPr>
          <w:rFonts w:ascii="Times New Roman" w:hAnsi="Times New Roman" w:cs="Times New Roman"/>
          <w:b/>
          <w:sz w:val="32"/>
          <w:szCs w:val="32"/>
        </w:rPr>
        <w:t xml:space="preserve"> </w:t>
      </w:r>
      <w:r w:rsidR="00A600DE" w:rsidRPr="00826E16">
        <w:rPr>
          <w:rFonts w:ascii="Times New Roman" w:hAnsi="Times New Roman" w:cs="Times New Roman"/>
          <w:b/>
          <w:sz w:val="32"/>
          <w:szCs w:val="32"/>
        </w:rPr>
        <w:t>–</w:t>
      </w:r>
      <w:r w:rsidR="009115C5" w:rsidRPr="00826E16">
        <w:rPr>
          <w:rFonts w:ascii="Times New Roman" w:hAnsi="Times New Roman" w:cs="Times New Roman"/>
          <w:b/>
          <w:sz w:val="32"/>
          <w:szCs w:val="32"/>
        </w:rPr>
        <w:t xml:space="preserve"> PDP</w:t>
      </w:r>
    </w:p>
    <w:p w14:paraId="3D0A6F81" w14:textId="77777777" w:rsidR="00A600DE" w:rsidRPr="00826E16" w:rsidRDefault="00ED3D93" w:rsidP="00B60EAE">
      <w:pPr>
        <w:spacing w:after="0" w:line="240" w:lineRule="auto"/>
        <w:jc w:val="center"/>
        <w:rPr>
          <w:rFonts w:ascii="Times New Roman" w:hAnsi="Times New Roman" w:cs="Times New Roman"/>
          <w:b/>
          <w:sz w:val="32"/>
          <w:szCs w:val="32"/>
        </w:rPr>
      </w:pPr>
      <w:hyperlink r:id="rId11" w:history="1">
        <w:r w:rsidR="009F490E" w:rsidRPr="00826E16">
          <w:rPr>
            <w:rStyle w:val="Hiperveza"/>
            <w:rFonts w:ascii="Times New Roman" w:hAnsi="Times New Roman" w:cs="Times New Roman"/>
            <w:b/>
            <w:sz w:val="32"/>
            <w:szCs w:val="32"/>
          </w:rPr>
          <w:t>www.strukturnifondovi.hr</w:t>
        </w:r>
      </w:hyperlink>
      <w:r w:rsidR="009F490E" w:rsidRPr="00826E16">
        <w:rPr>
          <w:rFonts w:ascii="Times New Roman" w:hAnsi="Times New Roman" w:cs="Times New Roman"/>
          <w:b/>
          <w:sz w:val="32"/>
          <w:szCs w:val="32"/>
        </w:rPr>
        <w:t xml:space="preserve"> </w:t>
      </w:r>
    </w:p>
    <w:p w14:paraId="546473B1" w14:textId="77777777" w:rsidR="00C93C99" w:rsidRPr="00826E16" w:rsidRDefault="00C93C99" w:rsidP="00B60EAE">
      <w:pPr>
        <w:spacing w:after="0" w:line="240" w:lineRule="auto"/>
        <w:jc w:val="center"/>
        <w:rPr>
          <w:rFonts w:ascii="Times New Roman" w:hAnsi="Times New Roman" w:cs="Times New Roman"/>
          <w:b/>
          <w:sz w:val="32"/>
          <w:szCs w:val="32"/>
        </w:rPr>
      </w:pPr>
    </w:p>
    <w:p w14:paraId="2CB7203F" w14:textId="77777777" w:rsidR="00461F02" w:rsidRPr="00826E16" w:rsidRDefault="00461F02" w:rsidP="00461F02">
      <w:pPr>
        <w:spacing w:after="0" w:line="240" w:lineRule="auto"/>
        <w:jc w:val="center"/>
        <w:rPr>
          <w:rStyle w:val="Bodytext285pt"/>
          <w:rFonts w:eastAsiaTheme="minorHAnsi"/>
          <w:b/>
          <w:sz w:val="18"/>
          <w:szCs w:val="18"/>
          <w:lang w:val="hr-HR"/>
        </w:rPr>
      </w:pPr>
    </w:p>
    <w:p w14:paraId="05ED4E96" w14:textId="77777777" w:rsidR="00DC7177" w:rsidRPr="00F73C52" w:rsidRDefault="00BC755E" w:rsidP="00396B6C">
      <w:pPr>
        <w:spacing w:after="0" w:line="240" w:lineRule="auto"/>
        <w:jc w:val="both"/>
        <w:rPr>
          <w:rStyle w:val="Bodytext285pt"/>
          <w:rFonts w:eastAsiaTheme="minorHAnsi"/>
          <w:b/>
          <w:sz w:val="22"/>
          <w:szCs w:val="22"/>
          <w:lang w:val="hr-HR"/>
        </w:rPr>
      </w:pPr>
      <w:r w:rsidRPr="00F73C52">
        <w:rPr>
          <w:rStyle w:val="Bodytext285pt"/>
          <w:rFonts w:eastAsiaTheme="minorHAnsi"/>
          <w:b/>
          <w:sz w:val="22"/>
          <w:szCs w:val="22"/>
          <w:lang w:val="hr-HR"/>
        </w:rPr>
        <w:t>FOND:</w:t>
      </w:r>
      <w:r w:rsidR="001B6E45" w:rsidRPr="00F73C52">
        <w:rPr>
          <w:rStyle w:val="Bodytext285pt"/>
          <w:rFonts w:eastAsiaTheme="minorHAnsi"/>
          <w:b/>
          <w:sz w:val="22"/>
          <w:szCs w:val="22"/>
          <w:lang w:val="hr-HR"/>
        </w:rPr>
        <w:t xml:space="preserve"> </w:t>
      </w:r>
      <w:r w:rsidR="001B6E45" w:rsidRPr="00F73C52">
        <w:rPr>
          <w:rStyle w:val="Bodytext285pt"/>
          <w:rFonts w:eastAsiaTheme="minorHAnsi"/>
          <w:bCs/>
          <w:sz w:val="22"/>
          <w:szCs w:val="22"/>
          <w:lang w:val="hr-HR"/>
        </w:rPr>
        <w:t>Fond solidarnosti Europske unije</w:t>
      </w:r>
    </w:p>
    <w:p w14:paraId="67C0B269" w14:textId="77777777" w:rsidR="00DC7177" w:rsidRPr="00F73C52" w:rsidRDefault="00DC7177" w:rsidP="00396B6C">
      <w:pPr>
        <w:spacing w:after="0" w:line="240" w:lineRule="auto"/>
        <w:jc w:val="both"/>
        <w:rPr>
          <w:rFonts w:ascii="Times New Roman" w:hAnsi="Times New Roman" w:cs="Times New Roman"/>
          <w:b/>
        </w:rPr>
      </w:pPr>
    </w:p>
    <w:p w14:paraId="4EB37A8F" w14:textId="7F89E26F" w:rsidR="00DC7177" w:rsidRPr="00F73C52" w:rsidRDefault="00DC7177" w:rsidP="00396B6C">
      <w:pPr>
        <w:spacing w:after="0" w:line="240" w:lineRule="auto"/>
        <w:jc w:val="both"/>
        <w:rPr>
          <w:rFonts w:ascii="Times New Roman" w:hAnsi="Times New Roman" w:cs="Times New Roman"/>
          <w:b/>
        </w:rPr>
      </w:pPr>
      <w:r w:rsidRPr="00F73C52">
        <w:rPr>
          <w:rFonts w:ascii="Times New Roman" w:hAnsi="Times New Roman" w:cs="Times New Roman"/>
          <w:b/>
        </w:rPr>
        <w:t xml:space="preserve">NADLEŽNO TIJELO: </w:t>
      </w:r>
      <w:r w:rsidRPr="00F73C52">
        <w:rPr>
          <w:rFonts w:ascii="Times New Roman" w:hAnsi="Times New Roman" w:cs="Times New Roman"/>
          <w:bCs/>
        </w:rPr>
        <w:t>Ministarstvo prostornoga uređenja, graditeljstva i državne imovine - Uprava za nadzor, žalbe, razvoj informacijskog sustava i digitalizaciju- Sektor za provedbu EU projekata digitalizacije</w:t>
      </w:r>
    </w:p>
    <w:p w14:paraId="15585EAE" w14:textId="0FB09FC0" w:rsidR="00F7405C" w:rsidRPr="00F73C52" w:rsidRDefault="00781612" w:rsidP="00DC7177">
      <w:pPr>
        <w:spacing w:after="0" w:line="240" w:lineRule="auto"/>
        <w:rPr>
          <w:rFonts w:ascii="Times New Roman" w:hAnsi="Times New Roman" w:cs="Times New Roman"/>
          <w:b/>
        </w:rPr>
      </w:pPr>
      <w:r w:rsidRPr="00F73C52">
        <w:rPr>
          <w:rStyle w:val="Bodytext285pt"/>
          <w:rFonts w:eastAsiaTheme="minorHAnsi"/>
          <w:b/>
          <w:sz w:val="22"/>
          <w:szCs w:val="22"/>
          <w:lang w:val="hr-HR"/>
        </w:rPr>
        <w:tab/>
      </w:r>
      <w:r w:rsidRPr="00F73C52">
        <w:rPr>
          <w:rStyle w:val="Bodytext285pt"/>
          <w:rFonts w:eastAsiaTheme="minorHAnsi"/>
          <w:b/>
          <w:sz w:val="22"/>
          <w:szCs w:val="22"/>
          <w:lang w:val="hr-HR"/>
        </w:rPr>
        <w:tab/>
      </w:r>
      <w:r w:rsidRPr="00F73C52">
        <w:rPr>
          <w:rStyle w:val="Bodytext285pt"/>
          <w:rFonts w:eastAsiaTheme="minorHAnsi"/>
          <w:b/>
          <w:sz w:val="22"/>
          <w:szCs w:val="22"/>
          <w:lang w:val="hr-HR"/>
        </w:rPr>
        <w:tab/>
      </w:r>
      <w:r w:rsidRPr="00F73C52">
        <w:rPr>
          <w:rStyle w:val="Bodytext285pt"/>
          <w:rFonts w:eastAsiaTheme="minorHAnsi"/>
          <w:b/>
          <w:sz w:val="22"/>
          <w:szCs w:val="22"/>
          <w:lang w:val="hr-HR"/>
        </w:rPr>
        <w:tab/>
      </w:r>
      <w:r w:rsidR="00461F02" w:rsidRPr="00F73C52">
        <w:rPr>
          <w:rStyle w:val="Bodytext285pt"/>
          <w:rFonts w:eastAsiaTheme="minorHAnsi"/>
          <w:sz w:val="22"/>
          <w:szCs w:val="22"/>
          <w:lang w:val="hr-HR"/>
        </w:rPr>
        <w:tab/>
      </w:r>
      <w:r w:rsidR="00461F02" w:rsidRPr="00F73C52">
        <w:rPr>
          <w:rStyle w:val="Bodytext285pt"/>
          <w:rFonts w:eastAsiaTheme="minorHAnsi"/>
          <w:sz w:val="22"/>
          <w:szCs w:val="22"/>
          <w:lang w:val="hr-HR"/>
        </w:rPr>
        <w:tab/>
      </w:r>
      <w:r w:rsidR="00461F02" w:rsidRPr="00F73C52">
        <w:rPr>
          <w:rStyle w:val="Bodytext285pt"/>
          <w:rFonts w:eastAsiaTheme="minorHAnsi"/>
          <w:sz w:val="22"/>
          <w:szCs w:val="22"/>
          <w:lang w:val="hr-HR"/>
        </w:rPr>
        <w:tab/>
      </w:r>
    </w:p>
    <w:p w14:paraId="4BA142C1" w14:textId="4AC7DB7D" w:rsidR="00447C43" w:rsidRPr="00F73C52" w:rsidRDefault="001B6E45" w:rsidP="00396B6C">
      <w:pPr>
        <w:spacing w:after="0" w:line="240" w:lineRule="auto"/>
        <w:jc w:val="both"/>
        <w:rPr>
          <w:rFonts w:ascii="Times New Roman" w:hAnsi="Times New Roman" w:cs="Times New Roman"/>
          <w:b/>
        </w:rPr>
      </w:pPr>
      <w:r w:rsidRPr="00F73C52">
        <w:rPr>
          <w:rFonts w:ascii="Times New Roman" w:hAnsi="Times New Roman" w:cs="Times New Roman"/>
          <w:b/>
        </w:rPr>
        <w:t>NAZIV POZIVA:</w:t>
      </w:r>
      <w:r w:rsidR="00396B6C">
        <w:rPr>
          <w:rFonts w:ascii="Times New Roman" w:hAnsi="Times New Roman" w:cs="Times New Roman"/>
          <w:b/>
        </w:rPr>
        <w:t xml:space="preserve"> </w:t>
      </w:r>
      <w:r w:rsidR="00F7405C" w:rsidRPr="00F73C52">
        <w:rPr>
          <w:rFonts w:ascii="Times New Roman" w:hAnsi="Times New Roman" w:cs="Times New Roman"/>
          <w:bCs/>
        </w:rPr>
        <w:t>Pružanje privremenog smještaja potrebitog stanovništva na području Grada Zagreba, Krapinsko-zagorske županije, Zagrebačke županije, Sisačko-moslavačke županije, Karlovačke županije, Varaždinske županije, Međimurske županije,</w:t>
      </w:r>
      <w:r w:rsidR="00DC7177" w:rsidRPr="00F73C52">
        <w:rPr>
          <w:rFonts w:ascii="Times New Roman" w:hAnsi="Times New Roman" w:cs="Times New Roman"/>
          <w:bCs/>
        </w:rPr>
        <w:t xml:space="preserve"> </w:t>
      </w:r>
      <w:r w:rsidR="00F7405C" w:rsidRPr="00F73C52">
        <w:rPr>
          <w:rFonts w:ascii="Times New Roman" w:hAnsi="Times New Roman" w:cs="Times New Roman"/>
          <w:bCs/>
        </w:rPr>
        <w:t xml:space="preserve">Brodsko-posavske županije, Koprivničko-križevačke županije i Bjelovarsko-bilogorske županije </w:t>
      </w:r>
      <w:r w:rsidR="00DC7177" w:rsidRPr="00F73C52">
        <w:rPr>
          <w:rFonts w:ascii="Times New Roman" w:hAnsi="Times New Roman" w:cs="Times New Roman"/>
          <w:bCs/>
        </w:rPr>
        <w:t xml:space="preserve"> </w:t>
      </w:r>
      <w:r w:rsidR="00F7405C" w:rsidRPr="00F73C52">
        <w:rPr>
          <w:rFonts w:ascii="Times New Roman" w:hAnsi="Times New Roman" w:cs="Times New Roman"/>
          <w:bCs/>
        </w:rPr>
        <w:t>nastalih kao posljedica serije potresa s epicentrom na području Sisačko-moslavačke županije</w:t>
      </w:r>
      <w:r w:rsidR="00DC7177" w:rsidRPr="00F73C52">
        <w:rPr>
          <w:rFonts w:ascii="Times New Roman" w:hAnsi="Times New Roman" w:cs="Times New Roman"/>
          <w:bCs/>
        </w:rPr>
        <w:t xml:space="preserve"> </w:t>
      </w:r>
      <w:r w:rsidR="00F7405C" w:rsidRPr="00F73C52">
        <w:rPr>
          <w:rFonts w:ascii="Times New Roman" w:hAnsi="Times New Roman" w:cs="Times New Roman"/>
          <w:bCs/>
        </w:rPr>
        <w:t>počevši od 28. prosinca 2020. godine</w:t>
      </w:r>
    </w:p>
    <w:p w14:paraId="3BEF66A2" w14:textId="32CBB310" w:rsidR="00DC7177" w:rsidRPr="00F73C52" w:rsidRDefault="00461F02" w:rsidP="001B6E45">
      <w:pPr>
        <w:spacing w:after="0" w:line="240" w:lineRule="auto"/>
        <w:rPr>
          <w:rFonts w:ascii="Times New Roman" w:hAnsi="Times New Roman" w:cs="Times New Roman"/>
          <w:b/>
        </w:rPr>
      </w:pPr>
      <w:r w:rsidRPr="00F73C52">
        <w:rPr>
          <w:rFonts w:ascii="Times New Roman" w:hAnsi="Times New Roman" w:cs="Times New Roman"/>
          <w:b/>
        </w:rPr>
        <w:tab/>
      </w:r>
      <w:r w:rsidRPr="00F73C52">
        <w:rPr>
          <w:rFonts w:ascii="Times New Roman" w:hAnsi="Times New Roman" w:cs="Times New Roman"/>
          <w:b/>
        </w:rPr>
        <w:tab/>
      </w:r>
      <w:r w:rsidRPr="00F73C52">
        <w:rPr>
          <w:rFonts w:ascii="Times New Roman" w:hAnsi="Times New Roman" w:cs="Times New Roman"/>
          <w:b/>
        </w:rPr>
        <w:tab/>
      </w:r>
      <w:r w:rsidRPr="00F73C52">
        <w:rPr>
          <w:rFonts w:ascii="Times New Roman" w:hAnsi="Times New Roman" w:cs="Times New Roman"/>
          <w:b/>
        </w:rPr>
        <w:tab/>
      </w:r>
      <w:r w:rsidRPr="00F73C52">
        <w:rPr>
          <w:rFonts w:ascii="Times New Roman" w:hAnsi="Times New Roman" w:cs="Times New Roman"/>
          <w:b/>
        </w:rPr>
        <w:tab/>
      </w:r>
      <w:r w:rsidRPr="00F73C52">
        <w:rPr>
          <w:rFonts w:ascii="Times New Roman" w:hAnsi="Times New Roman" w:cs="Times New Roman"/>
          <w:b/>
        </w:rPr>
        <w:tab/>
      </w:r>
      <w:r w:rsidRPr="00F73C52">
        <w:rPr>
          <w:rFonts w:ascii="Times New Roman" w:hAnsi="Times New Roman" w:cs="Times New Roman"/>
          <w:b/>
        </w:rPr>
        <w:tab/>
      </w:r>
      <w:r w:rsidRPr="00F73C52">
        <w:rPr>
          <w:rFonts w:ascii="Times New Roman" w:hAnsi="Times New Roman" w:cs="Times New Roman"/>
          <w:b/>
        </w:rPr>
        <w:tab/>
      </w:r>
      <w:r w:rsidRPr="00F73C52">
        <w:rPr>
          <w:rFonts w:ascii="Times New Roman" w:hAnsi="Times New Roman" w:cs="Times New Roman"/>
          <w:b/>
        </w:rPr>
        <w:tab/>
        <w:t xml:space="preserve"> </w:t>
      </w:r>
    </w:p>
    <w:p w14:paraId="31639EE3" w14:textId="05FDBE83" w:rsidR="00DC7177" w:rsidRPr="00F73C52" w:rsidRDefault="001B6E45" w:rsidP="001B6E45">
      <w:pPr>
        <w:spacing w:after="0" w:line="240" w:lineRule="auto"/>
        <w:rPr>
          <w:rFonts w:ascii="Times New Roman" w:hAnsi="Times New Roman" w:cs="Times New Roman"/>
          <w:b/>
        </w:rPr>
      </w:pPr>
      <w:r w:rsidRPr="00F73C52">
        <w:rPr>
          <w:rFonts w:ascii="Times New Roman" w:hAnsi="Times New Roman" w:cs="Times New Roman"/>
          <w:b/>
        </w:rPr>
        <w:t xml:space="preserve">OZNAKA POZIVA: </w:t>
      </w:r>
      <w:r w:rsidR="00F7405C" w:rsidRPr="00F73C52">
        <w:rPr>
          <w:rFonts w:ascii="Times New Roman" w:hAnsi="Times New Roman" w:cs="Times New Roman"/>
          <w:bCs/>
        </w:rPr>
        <w:t>Referentna oznaka:</w:t>
      </w:r>
      <w:r w:rsidR="00DC7177" w:rsidRPr="00F73C52">
        <w:rPr>
          <w:rFonts w:ascii="Times New Roman" w:hAnsi="Times New Roman" w:cs="Times New Roman"/>
          <w:bCs/>
        </w:rPr>
        <w:t xml:space="preserve"> </w:t>
      </w:r>
      <w:r w:rsidR="00F7405C" w:rsidRPr="00F73C52">
        <w:rPr>
          <w:rFonts w:ascii="Times New Roman" w:hAnsi="Times New Roman" w:cs="Times New Roman"/>
          <w:bCs/>
        </w:rPr>
        <w:t>FSEU.MPGI.0</w:t>
      </w:r>
      <w:r w:rsidR="004320C4">
        <w:rPr>
          <w:rFonts w:ascii="Times New Roman" w:hAnsi="Times New Roman" w:cs="Times New Roman"/>
          <w:bCs/>
        </w:rPr>
        <w:t>3</w:t>
      </w:r>
      <w:r w:rsidRPr="00F73C52">
        <w:rPr>
          <w:rFonts w:ascii="Times New Roman" w:hAnsi="Times New Roman" w:cs="Times New Roman"/>
          <w:b/>
        </w:rPr>
        <w:tab/>
      </w:r>
      <w:r w:rsidRPr="00F73C52">
        <w:rPr>
          <w:rFonts w:ascii="Times New Roman" w:hAnsi="Times New Roman" w:cs="Times New Roman"/>
          <w:b/>
        </w:rPr>
        <w:tab/>
      </w:r>
      <w:r w:rsidRPr="00F73C52">
        <w:rPr>
          <w:rFonts w:ascii="Times New Roman" w:hAnsi="Times New Roman" w:cs="Times New Roman"/>
          <w:b/>
        </w:rPr>
        <w:tab/>
      </w:r>
      <w:r w:rsidRPr="00F73C52">
        <w:rPr>
          <w:rFonts w:ascii="Times New Roman" w:hAnsi="Times New Roman" w:cs="Times New Roman"/>
          <w:b/>
        </w:rPr>
        <w:tab/>
      </w:r>
    </w:p>
    <w:p w14:paraId="5E16F719" w14:textId="77777777" w:rsidR="00DC7177" w:rsidRPr="00F73C52" w:rsidRDefault="00DC7177" w:rsidP="001B6E45">
      <w:pPr>
        <w:spacing w:after="0" w:line="240" w:lineRule="auto"/>
        <w:rPr>
          <w:rFonts w:ascii="Times New Roman" w:hAnsi="Times New Roman" w:cs="Times New Roman"/>
          <w:b/>
        </w:rPr>
      </w:pPr>
    </w:p>
    <w:p w14:paraId="74E7BE21" w14:textId="3B312425" w:rsidR="001B6E45" w:rsidRPr="00F73C52" w:rsidRDefault="001B6E45" w:rsidP="001B6E45">
      <w:pPr>
        <w:spacing w:after="0" w:line="240" w:lineRule="auto"/>
        <w:rPr>
          <w:rFonts w:ascii="Times New Roman" w:hAnsi="Times New Roman" w:cs="Times New Roman"/>
          <w:bCs/>
          <w:color w:val="FF0000"/>
        </w:rPr>
      </w:pPr>
      <w:r w:rsidRPr="00F73C52">
        <w:rPr>
          <w:rFonts w:ascii="Times New Roman" w:hAnsi="Times New Roman" w:cs="Times New Roman"/>
          <w:b/>
        </w:rPr>
        <w:t>ROK ZA ODGOVOR NA PITANJE (UzP):</w:t>
      </w:r>
      <w:r w:rsidR="00447C43" w:rsidRPr="00F73C52">
        <w:rPr>
          <w:rFonts w:ascii="Times New Roman" w:hAnsi="Times New Roman" w:cs="Times New Roman"/>
          <w:b/>
        </w:rPr>
        <w:t xml:space="preserve"> </w:t>
      </w:r>
      <w:r w:rsidR="00447C43" w:rsidRPr="00F73C52">
        <w:rPr>
          <w:rFonts w:ascii="Times New Roman" w:hAnsi="Times New Roman" w:cs="Times New Roman"/>
          <w:bCs/>
        </w:rPr>
        <w:t xml:space="preserve">7 </w:t>
      </w:r>
      <w:r w:rsidR="00316FEF">
        <w:rPr>
          <w:rFonts w:ascii="Times New Roman" w:hAnsi="Times New Roman" w:cs="Times New Roman"/>
          <w:bCs/>
        </w:rPr>
        <w:t xml:space="preserve">radnih </w:t>
      </w:r>
      <w:r w:rsidR="00447C43" w:rsidRPr="00F73C52">
        <w:rPr>
          <w:rFonts w:ascii="Times New Roman" w:hAnsi="Times New Roman" w:cs="Times New Roman"/>
          <w:bCs/>
        </w:rPr>
        <w:t>dana</w:t>
      </w:r>
    </w:p>
    <w:p w14:paraId="0504CC95" w14:textId="77777777" w:rsidR="00DC7177" w:rsidRPr="00F73C52" w:rsidRDefault="00DC7177" w:rsidP="00DC7177">
      <w:pPr>
        <w:spacing w:after="0" w:line="240" w:lineRule="auto"/>
        <w:rPr>
          <w:rFonts w:ascii="Times New Roman" w:hAnsi="Times New Roman" w:cs="Times New Roman"/>
          <w:b/>
          <w:bCs/>
        </w:rPr>
      </w:pPr>
    </w:p>
    <w:p w14:paraId="334BD728" w14:textId="3212599E" w:rsidR="00DC7177" w:rsidRPr="00F73C52" w:rsidRDefault="006C2D2A" w:rsidP="00DC7177">
      <w:pPr>
        <w:spacing w:after="0" w:line="240" w:lineRule="auto"/>
        <w:rPr>
          <w:rFonts w:ascii="Times New Roman" w:hAnsi="Times New Roman" w:cs="Times New Roman"/>
          <w:b/>
          <w:bCs/>
        </w:rPr>
      </w:pPr>
      <w:r w:rsidRPr="00F73C52">
        <w:rPr>
          <w:rFonts w:ascii="Times New Roman" w:hAnsi="Times New Roman" w:cs="Times New Roman"/>
          <w:b/>
          <w:bCs/>
        </w:rPr>
        <w:t>TIP NATJEČAJA:</w:t>
      </w:r>
      <w:r w:rsidR="00F7405C" w:rsidRPr="00F73C52">
        <w:rPr>
          <w:rFonts w:ascii="Times New Roman" w:hAnsi="Times New Roman" w:cs="Times New Roman"/>
          <w:b/>
          <w:bCs/>
        </w:rPr>
        <w:t xml:space="preserve"> </w:t>
      </w:r>
      <w:r w:rsidR="00F7405C" w:rsidRPr="00F73C52">
        <w:rPr>
          <w:rFonts w:ascii="Times New Roman" w:hAnsi="Times New Roman" w:cs="Times New Roman"/>
        </w:rPr>
        <w:t>Otvoreni</w:t>
      </w:r>
    </w:p>
    <w:p w14:paraId="58450E9E" w14:textId="77777777" w:rsidR="00DC7177" w:rsidRPr="00F73C52" w:rsidRDefault="00DC7177" w:rsidP="00DC7177">
      <w:pPr>
        <w:spacing w:after="0" w:line="240" w:lineRule="auto"/>
        <w:rPr>
          <w:rFonts w:ascii="Times New Roman" w:hAnsi="Times New Roman" w:cs="Times New Roman"/>
          <w:b/>
        </w:rPr>
      </w:pPr>
    </w:p>
    <w:p w14:paraId="315170B8" w14:textId="5B09DB37" w:rsidR="00DC7177" w:rsidRPr="00F73C52" w:rsidRDefault="00DC7177" w:rsidP="00DC7177">
      <w:pPr>
        <w:spacing w:after="0" w:line="240" w:lineRule="auto"/>
        <w:rPr>
          <w:rFonts w:ascii="Times New Roman" w:hAnsi="Times New Roman" w:cs="Times New Roman"/>
          <w:b/>
          <w:bCs/>
        </w:rPr>
      </w:pPr>
      <w:r w:rsidRPr="00F73C52">
        <w:rPr>
          <w:rFonts w:ascii="Times New Roman" w:hAnsi="Times New Roman" w:cs="Times New Roman"/>
          <w:b/>
        </w:rPr>
        <w:t xml:space="preserve">ROK ZA PODNOŠENJE PP: </w:t>
      </w:r>
      <w:r w:rsidRPr="00F73C52">
        <w:rPr>
          <w:rFonts w:ascii="Times New Roman" w:hAnsi="Times New Roman" w:cs="Times New Roman"/>
          <w:bCs/>
        </w:rPr>
        <w:t>30. lipnja 2022. godine</w:t>
      </w:r>
    </w:p>
    <w:p w14:paraId="0199FBB4" w14:textId="74D80B92" w:rsidR="002632C2" w:rsidRPr="00BA2DFB" w:rsidRDefault="00461F02" w:rsidP="00BA2DFB">
      <w:pPr>
        <w:spacing w:after="0" w:line="240" w:lineRule="auto"/>
        <w:rPr>
          <w:rFonts w:ascii="Times New Roman" w:hAnsi="Times New Roman" w:cs="Times New Roman"/>
          <w:b/>
          <w:sz w:val="18"/>
          <w:szCs w:val="18"/>
        </w:rPr>
      </w:pPr>
      <w:r w:rsidRPr="00826E16">
        <w:rPr>
          <w:rFonts w:ascii="Times New Roman" w:hAnsi="Times New Roman" w:cs="Times New Roman"/>
          <w:b/>
          <w:sz w:val="18"/>
          <w:szCs w:val="18"/>
        </w:rPr>
        <w:tab/>
      </w:r>
      <w:r w:rsidRPr="00826E16">
        <w:rPr>
          <w:rFonts w:ascii="Times New Roman" w:hAnsi="Times New Roman" w:cs="Times New Roman"/>
          <w:b/>
          <w:sz w:val="18"/>
          <w:szCs w:val="18"/>
        </w:rPr>
        <w:tab/>
      </w:r>
      <w:r w:rsidRPr="00826E16">
        <w:rPr>
          <w:rFonts w:ascii="Times New Roman" w:hAnsi="Times New Roman" w:cs="Times New Roman"/>
          <w:b/>
          <w:sz w:val="18"/>
          <w:szCs w:val="18"/>
        </w:rPr>
        <w:tab/>
      </w:r>
      <w:r w:rsidRPr="00826E16">
        <w:rPr>
          <w:rFonts w:ascii="Times New Roman" w:hAnsi="Times New Roman" w:cs="Times New Roman"/>
          <w:b/>
          <w:sz w:val="18"/>
          <w:szCs w:val="18"/>
        </w:rPr>
        <w:tab/>
      </w:r>
      <w:r w:rsidRPr="00826E16">
        <w:rPr>
          <w:rFonts w:ascii="Times New Roman" w:hAnsi="Times New Roman" w:cs="Times New Roman"/>
          <w:b/>
          <w:sz w:val="18"/>
          <w:szCs w:val="18"/>
        </w:rPr>
        <w:tab/>
      </w:r>
      <w:r w:rsidRPr="00826E16">
        <w:rPr>
          <w:rFonts w:ascii="Times New Roman" w:hAnsi="Times New Roman" w:cs="Times New Roman"/>
          <w:b/>
          <w:sz w:val="18"/>
          <w:szCs w:val="18"/>
        </w:rPr>
        <w:tab/>
      </w:r>
      <w:r w:rsidR="00F51C3B" w:rsidRPr="00826E16">
        <w:rPr>
          <w:rFonts w:ascii="Times New Roman" w:hAnsi="Times New Roman" w:cs="Times New Roman"/>
          <w:b/>
          <w:sz w:val="18"/>
          <w:szCs w:val="18"/>
        </w:rPr>
        <w:t xml:space="preserve"> </w:t>
      </w:r>
    </w:p>
    <w:p w14:paraId="0B59E5FC" w14:textId="35063350" w:rsidR="00441D4A" w:rsidRPr="00826E16" w:rsidRDefault="00A3084B" w:rsidP="00A3084B">
      <w:pPr>
        <w:spacing w:after="0" w:line="240" w:lineRule="auto"/>
        <w:jc w:val="both"/>
        <w:rPr>
          <w:rFonts w:ascii="Times New Roman" w:eastAsia="Times New Roman" w:hAnsi="Times New Roman" w:cs="Times New Roman"/>
          <w:sz w:val="18"/>
          <w:szCs w:val="18"/>
        </w:rPr>
      </w:pPr>
      <w:bookmarkStart w:id="0" w:name="_Hlk92803493"/>
      <w:r w:rsidRPr="00826E16">
        <w:rPr>
          <w:rFonts w:ascii="Times New Roman" w:eastAsia="Times New Roman" w:hAnsi="Times New Roman" w:cs="Times New Roman"/>
          <w:sz w:val="18"/>
          <w:szCs w:val="18"/>
        </w:rPr>
        <w:t xml:space="preserve">Objavljeni odgovori dopunjuju i detaljnije pojašnjavaju dokumentaciju </w:t>
      </w:r>
      <w:r w:rsidR="001F23F6" w:rsidRPr="00826E16">
        <w:rPr>
          <w:rFonts w:ascii="Times New Roman" w:eastAsia="Times New Roman" w:hAnsi="Times New Roman" w:cs="Times New Roman"/>
          <w:sz w:val="18"/>
          <w:szCs w:val="18"/>
        </w:rPr>
        <w:t>Poziva na dostavu projektnih prijedloga (</w:t>
      </w:r>
      <w:r w:rsidRPr="00826E16">
        <w:rPr>
          <w:rFonts w:ascii="Times New Roman" w:eastAsia="Times New Roman" w:hAnsi="Times New Roman" w:cs="Times New Roman"/>
          <w:sz w:val="18"/>
          <w:szCs w:val="18"/>
        </w:rPr>
        <w:t>PDP</w:t>
      </w:r>
      <w:r w:rsidR="001F23F6" w:rsidRPr="00826E16">
        <w:rPr>
          <w:rFonts w:ascii="Times New Roman" w:eastAsia="Times New Roman" w:hAnsi="Times New Roman" w:cs="Times New Roman"/>
          <w:sz w:val="18"/>
          <w:szCs w:val="18"/>
        </w:rPr>
        <w:t>)</w:t>
      </w:r>
      <w:r w:rsidRPr="00826E16">
        <w:rPr>
          <w:rFonts w:ascii="Times New Roman" w:eastAsia="Times New Roman" w:hAnsi="Times New Roman" w:cs="Times New Roman"/>
          <w:sz w:val="18"/>
          <w:szCs w:val="18"/>
        </w:rPr>
        <w:t>. Odgovor na pojedino pitanje mora biti eksplicitan, ali u svojoj cjelini i</w:t>
      </w:r>
      <w:r w:rsidR="00256FC4" w:rsidRPr="00826E16">
        <w:rPr>
          <w:rFonts w:ascii="Times New Roman" w:eastAsia="Times New Roman" w:hAnsi="Times New Roman" w:cs="Times New Roman"/>
          <w:sz w:val="18"/>
          <w:szCs w:val="18"/>
        </w:rPr>
        <w:t>li</w:t>
      </w:r>
      <w:r w:rsidRPr="00826E16">
        <w:rPr>
          <w:rFonts w:ascii="Times New Roman" w:eastAsia="Times New Roman" w:hAnsi="Times New Roman" w:cs="Times New Roman"/>
          <w:sz w:val="18"/>
          <w:szCs w:val="18"/>
        </w:rPr>
        <w:t xml:space="preserve"> djelomično smije sadržavati jasne i nedvosmislene reference na odgovor uz neko drugo pitanje. </w:t>
      </w:r>
    </w:p>
    <w:p w14:paraId="12D8B3DE" w14:textId="631663A5" w:rsidR="0022540C" w:rsidRPr="00EC7F45" w:rsidRDefault="00893A7E" w:rsidP="00A3084B">
      <w:pPr>
        <w:spacing w:after="0" w:line="240" w:lineRule="auto"/>
        <w:jc w:val="both"/>
        <w:rPr>
          <w:rFonts w:ascii="Times New Roman" w:eastAsia="Times New Roman" w:hAnsi="Times New Roman" w:cs="Times New Roman"/>
          <w:sz w:val="18"/>
          <w:szCs w:val="18"/>
        </w:rPr>
      </w:pPr>
      <w:r w:rsidRPr="00826E16">
        <w:rPr>
          <w:rFonts w:ascii="Times New Roman" w:eastAsia="Times New Roman" w:hAnsi="Times New Roman" w:cs="Times New Roman"/>
          <w:sz w:val="18"/>
          <w:szCs w:val="18"/>
        </w:rPr>
        <w:t>U</w:t>
      </w:r>
      <w:r w:rsidR="0022540C" w:rsidRPr="00826E16">
        <w:rPr>
          <w:rFonts w:ascii="Times New Roman" w:hAnsi="Times New Roman" w:cs="Times New Roman"/>
          <w:color w:val="000000"/>
          <w:sz w:val="18"/>
          <w:szCs w:val="18"/>
        </w:rPr>
        <w:t xml:space="preserve"> interesu jednakog postupanja, nadležno tijelo ne može dati prethodno mišljenje u svezi s prihvatljivošću prijavitelja, </w:t>
      </w:r>
      <w:r w:rsidR="00690177">
        <w:rPr>
          <w:rFonts w:ascii="Times New Roman" w:hAnsi="Times New Roman" w:cs="Times New Roman"/>
          <w:color w:val="000000"/>
          <w:sz w:val="18"/>
          <w:szCs w:val="18"/>
        </w:rPr>
        <w:t>operacije</w:t>
      </w:r>
      <w:r w:rsidR="0022540C" w:rsidRPr="00826E16">
        <w:rPr>
          <w:rFonts w:ascii="Times New Roman" w:hAnsi="Times New Roman" w:cs="Times New Roman"/>
          <w:color w:val="000000"/>
          <w:sz w:val="18"/>
          <w:szCs w:val="18"/>
        </w:rPr>
        <w:t xml:space="preserve"> ili određenih aktivnosti i troškova</w:t>
      </w:r>
      <w:r w:rsidR="002632C2" w:rsidRPr="00826E16">
        <w:rPr>
          <w:rFonts w:ascii="Times New Roman" w:hAnsi="Times New Roman" w:cs="Times New Roman"/>
          <w:color w:val="000000"/>
          <w:sz w:val="18"/>
          <w:szCs w:val="18"/>
        </w:rPr>
        <w:t xml:space="preserve"> te ne </w:t>
      </w:r>
      <w:r w:rsidR="0022540C" w:rsidRPr="00826E16">
        <w:rPr>
          <w:rFonts w:ascii="Times New Roman" w:eastAsia="Times New Roman" w:hAnsi="Times New Roman" w:cs="Times New Roman"/>
          <w:sz w:val="18"/>
          <w:szCs w:val="18"/>
        </w:rPr>
        <w:t>može zamijeniti niti prejudicirati ishod pojedinih faza postupka dodjele kako su opisane u U</w:t>
      </w:r>
      <w:r w:rsidR="00F20EFA" w:rsidRPr="00826E16">
        <w:rPr>
          <w:rFonts w:ascii="Times New Roman" w:eastAsia="Times New Roman" w:hAnsi="Times New Roman" w:cs="Times New Roman"/>
          <w:sz w:val="18"/>
          <w:szCs w:val="18"/>
        </w:rPr>
        <w:t>zP-u</w:t>
      </w:r>
      <w:r w:rsidR="0022540C" w:rsidRPr="00826E16">
        <w:rPr>
          <w:rFonts w:ascii="Times New Roman" w:eastAsia="Times New Roman" w:hAnsi="Times New Roman" w:cs="Times New Roman"/>
          <w:sz w:val="18"/>
          <w:szCs w:val="18"/>
        </w:rPr>
        <w:t xml:space="preserve">. </w:t>
      </w:r>
      <w:r w:rsidR="0022540C" w:rsidRPr="00826E16">
        <w:rPr>
          <w:rFonts w:ascii="Times New Roman" w:eastAsia="Times New Roman" w:hAnsi="Times New Roman" w:cs="Times New Roman"/>
          <w:sz w:val="18"/>
          <w:szCs w:val="18"/>
          <w:u w:val="single"/>
        </w:rPr>
        <w:t>Slijedom navedenog, nadležno tijelo nije u mogućnosti odgovarati na pitanja koja zahtijevaju ocjenu prihvatljivosti konkretn</w:t>
      </w:r>
      <w:r w:rsidR="00690177">
        <w:rPr>
          <w:rFonts w:ascii="Times New Roman" w:eastAsia="Times New Roman" w:hAnsi="Times New Roman" w:cs="Times New Roman"/>
          <w:sz w:val="18"/>
          <w:szCs w:val="18"/>
          <w:u w:val="single"/>
        </w:rPr>
        <w:t>e</w:t>
      </w:r>
      <w:r w:rsidR="0022540C" w:rsidRPr="00826E16">
        <w:rPr>
          <w:rFonts w:ascii="Times New Roman" w:eastAsia="Times New Roman" w:hAnsi="Times New Roman" w:cs="Times New Roman"/>
          <w:sz w:val="18"/>
          <w:szCs w:val="18"/>
          <w:u w:val="single"/>
        </w:rPr>
        <w:t xml:space="preserve"> </w:t>
      </w:r>
      <w:r w:rsidR="00690177">
        <w:rPr>
          <w:rFonts w:ascii="Times New Roman" w:eastAsia="Times New Roman" w:hAnsi="Times New Roman" w:cs="Times New Roman"/>
          <w:sz w:val="18"/>
          <w:szCs w:val="18"/>
          <w:u w:val="single"/>
        </w:rPr>
        <w:t>operacije</w:t>
      </w:r>
      <w:r w:rsidR="0022540C" w:rsidRPr="00826E16">
        <w:rPr>
          <w:rFonts w:ascii="Times New Roman" w:eastAsia="Times New Roman" w:hAnsi="Times New Roman" w:cs="Times New Roman"/>
          <w:sz w:val="18"/>
          <w:szCs w:val="18"/>
          <w:u w:val="single"/>
        </w:rPr>
        <w:t xml:space="preserve">, konkretnog </w:t>
      </w:r>
      <w:r w:rsidR="001F23F6" w:rsidRPr="00826E16">
        <w:rPr>
          <w:rFonts w:ascii="Times New Roman" w:eastAsia="Times New Roman" w:hAnsi="Times New Roman" w:cs="Times New Roman"/>
          <w:sz w:val="18"/>
          <w:szCs w:val="18"/>
          <w:u w:val="single"/>
        </w:rPr>
        <w:t>p</w:t>
      </w:r>
      <w:r w:rsidR="0022540C" w:rsidRPr="00826E16">
        <w:rPr>
          <w:rFonts w:ascii="Times New Roman" w:eastAsia="Times New Roman" w:hAnsi="Times New Roman" w:cs="Times New Roman"/>
          <w:sz w:val="18"/>
          <w:szCs w:val="18"/>
          <w:u w:val="single"/>
        </w:rPr>
        <w:t>rijavitelja, konkretnih aktivnosti, konkretnih troškova i slično.</w:t>
      </w:r>
      <w:r w:rsidR="0022540C" w:rsidRPr="00826E16">
        <w:rPr>
          <w:rFonts w:ascii="Times New Roman" w:eastAsia="Times New Roman" w:hAnsi="Times New Roman" w:cs="Times New Roman"/>
          <w:sz w:val="18"/>
          <w:szCs w:val="18"/>
        </w:rPr>
        <w:t xml:space="preserve"> U slučaju takvih pitanja, </w:t>
      </w:r>
      <w:r w:rsidR="002632C2" w:rsidRPr="00826E16">
        <w:rPr>
          <w:rFonts w:ascii="Times New Roman" w:eastAsia="Times New Roman" w:hAnsi="Times New Roman" w:cs="Times New Roman"/>
          <w:sz w:val="18"/>
          <w:szCs w:val="18"/>
        </w:rPr>
        <w:t xml:space="preserve">odgovor </w:t>
      </w:r>
      <w:r w:rsidR="0022540C" w:rsidRPr="00826E16">
        <w:rPr>
          <w:rFonts w:ascii="Times New Roman" w:eastAsia="Times New Roman" w:hAnsi="Times New Roman" w:cs="Times New Roman"/>
          <w:sz w:val="18"/>
          <w:szCs w:val="18"/>
        </w:rPr>
        <w:t>nadležno</w:t>
      </w:r>
      <w:r w:rsidR="002632C2" w:rsidRPr="00826E16">
        <w:rPr>
          <w:rFonts w:ascii="Times New Roman" w:eastAsia="Times New Roman" w:hAnsi="Times New Roman" w:cs="Times New Roman"/>
          <w:sz w:val="18"/>
          <w:szCs w:val="18"/>
        </w:rPr>
        <w:t>g</w:t>
      </w:r>
      <w:r w:rsidR="0022540C" w:rsidRPr="00826E16">
        <w:rPr>
          <w:rFonts w:ascii="Times New Roman" w:eastAsia="Times New Roman" w:hAnsi="Times New Roman" w:cs="Times New Roman"/>
          <w:sz w:val="18"/>
          <w:szCs w:val="18"/>
        </w:rPr>
        <w:t xml:space="preserve"> tijel</w:t>
      </w:r>
      <w:r w:rsidR="002632C2" w:rsidRPr="00826E16">
        <w:rPr>
          <w:rFonts w:ascii="Times New Roman" w:eastAsia="Times New Roman" w:hAnsi="Times New Roman" w:cs="Times New Roman"/>
          <w:sz w:val="18"/>
          <w:szCs w:val="18"/>
        </w:rPr>
        <w:t>a</w:t>
      </w:r>
      <w:r w:rsidR="0022540C" w:rsidRPr="00826E16">
        <w:rPr>
          <w:rFonts w:ascii="Times New Roman" w:eastAsia="Times New Roman" w:hAnsi="Times New Roman" w:cs="Times New Roman"/>
          <w:sz w:val="18"/>
          <w:szCs w:val="18"/>
        </w:rPr>
        <w:t xml:space="preserve"> će upu</w:t>
      </w:r>
      <w:r w:rsidR="002632C2" w:rsidRPr="00826E16">
        <w:rPr>
          <w:rFonts w:ascii="Times New Roman" w:eastAsia="Times New Roman" w:hAnsi="Times New Roman" w:cs="Times New Roman"/>
          <w:sz w:val="18"/>
          <w:szCs w:val="18"/>
        </w:rPr>
        <w:t>ćivati</w:t>
      </w:r>
      <w:r w:rsidR="0022540C" w:rsidRPr="00826E16">
        <w:rPr>
          <w:rFonts w:ascii="Times New Roman" w:eastAsia="Times New Roman" w:hAnsi="Times New Roman" w:cs="Times New Roman"/>
          <w:sz w:val="18"/>
          <w:szCs w:val="18"/>
        </w:rPr>
        <w:t xml:space="preserve"> na relevantni dio dokumentacije P</w:t>
      </w:r>
      <w:r w:rsidR="00913041" w:rsidRPr="00826E16">
        <w:rPr>
          <w:rFonts w:ascii="Times New Roman" w:eastAsia="Times New Roman" w:hAnsi="Times New Roman" w:cs="Times New Roman"/>
          <w:sz w:val="18"/>
          <w:szCs w:val="18"/>
        </w:rPr>
        <w:t>DP-</w:t>
      </w:r>
      <w:r w:rsidR="0022540C" w:rsidRPr="00826E16">
        <w:rPr>
          <w:rFonts w:ascii="Times New Roman" w:hAnsi="Times New Roman" w:cs="Times New Roman"/>
          <w:sz w:val="18"/>
          <w:szCs w:val="18"/>
        </w:rPr>
        <w:t xml:space="preserve">a. </w:t>
      </w:r>
      <w:r w:rsidR="0022540C" w:rsidRPr="00826E16">
        <w:rPr>
          <w:rFonts w:ascii="Times New Roman" w:eastAsia="Times New Roman" w:hAnsi="Times New Roman" w:cs="Times New Roman"/>
          <w:sz w:val="18"/>
          <w:szCs w:val="18"/>
        </w:rPr>
        <w:t xml:space="preserve"> </w:t>
      </w:r>
    </w:p>
    <w:bookmarkEnd w:id="0"/>
    <w:p w14:paraId="1E78F6EC" w14:textId="77777777" w:rsidR="00F20EFA" w:rsidRPr="00EC7F45" w:rsidRDefault="00F20EFA" w:rsidP="00913041">
      <w:pPr>
        <w:spacing w:after="0" w:line="240" w:lineRule="auto"/>
        <w:jc w:val="both"/>
        <w:rPr>
          <w:rFonts w:ascii="Times New Roman" w:eastAsia="Times New Roman" w:hAnsi="Times New Roman" w:cs="Times New Roman"/>
          <w:sz w:val="18"/>
          <w:szCs w:val="18"/>
        </w:rPr>
      </w:pPr>
    </w:p>
    <w:tbl>
      <w:tblPr>
        <w:tblStyle w:val="Reetkatablice"/>
        <w:tblW w:w="13608" w:type="dxa"/>
        <w:tblInd w:w="137" w:type="dxa"/>
        <w:tblLayout w:type="fixed"/>
        <w:tblLook w:val="04A0" w:firstRow="1" w:lastRow="0" w:firstColumn="1" w:lastColumn="0" w:noHBand="0" w:noVBand="1"/>
      </w:tblPr>
      <w:tblGrid>
        <w:gridCol w:w="567"/>
        <w:gridCol w:w="6095"/>
        <w:gridCol w:w="6946"/>
      </w:tblGrid>
      <w:tr w:rsidR="00461F02" w:rsidRPr="00386DAC" w14:paraId="4DF658F4" w14:textId="77777777" w:rsidTr="00C2019F">
        <w:trPr>
          <w:trHeight w:val="433"/>
        </w:trPr>
        <w:tc>
          <w:tcPr>
            <w:tcW w:w="567" w:type="dxa"/>
            <w:shd w:val="clear" w:color="auto" w:fill="C5E0B3" w:themeFill="accent6" w:themeFillTint="66"/>
          </w:tcPr>
          <w:p w14:paraId="21A57E76" w14:textId="77777777" w:rsidR="00461F02" w:rsidRPr="00386DAC" w:rsidRDefault="00461F02" w:rsidP="00313FE4">
            <w:pPr>
              <w:jc w:val="center"/>
              <w:rPr>
                <w:b/>
                <w:sz w:val="22"/>
                <w:szCs w:val="22"/>
                <w:lang w:val="hr-HR"/>
              </w:rPr>
            </w:pPr>
          </w:p>
        </w:tc>
        <w:tc>
          <w:tcPr>
            <w:tcW w:w="6095" w:type="dxa"/>
            <w:shd w:val="clear" w:color="auto" w:fill="C5E0B3" w:themeFill="accent6" w:themeFillTint="66"/>
          </w:tcPr>
          <w:p w14:paraId="64F131F8" w14:textId="77777777" w:rsidR="00461F02" w:rsidRPr="00386DAC" w:rsidRDefault="00461F02" w:rsidP="00461F02">
            <w:pPr>
              <w:jc w:val="right"/>
              <w:rPr>
                <w:b/>
                <w:sz w:val="22"/>
                <w:szCs w:val="22"/>
                <w:lang w:val="hr-HR"/>
              </w:rPr>
            </w:pPr>
            <w:r w:rsidRPr="00386DAC">
              <w:rPr>
                <w:b/>
                <w:sz w:val="22"/>
                <w:szCs w:val="22"/>
                <w:lang w:val="hr-HR"/>
              </w:rPr>
              <w:t xml:space="preserve">VERZIJA: </w:t>
            </w:r>
          </w:p>
        </w:tc>
        <w:tc>
          <w:tcPr>
            <w:tcW w:w="6946" w:type="dxa"/>
            <w:shd w:val="clear" w:color="auto" w:fill="C5E0B3" w:themeFill="accent6" w:themeFillTint="66"/>
          </w:tcPr>
          <w:p w14:paraId="1416E906" w14:textId="7D288E0D" w:rsidR="00461F02" w:rsidRPr="00386DAC" w:rsidRDefault="00F6735D" w:rsidP="00424267">
            <w:pPr>
              <w:rPr>
                <w:b/>
                <w:sz w:val="22"/>
                <w:szCs w:val="22"/>
                <w:lang w:val="hr-HR"/>
              </w:rPr>
            </w:pPr>
            <w:r w:rsidRPr="00BA2DFB">
              <w:rPr>
                <w:b/>
                <w:sz w:val="22"/>
                <w:szCs w:val="22"/>
                <w:lang w:val="hr-HR"/>
              </w:rPr>
              <w:t>1</w:t>
            </w:r>
          </w:p>
        </w:tc>
      </w:tr>
      <w:tr w:rsidR="002A5212" w:rsidRPr="00386DAC" w14:paraId="591A585F" w14:textId="77777777" w:rsidTr="00C2019F">
        <w:trPr>
          <w:trHeight w:val="433"/>
        </w:trPr>
        <w:tc>
          <w:tcPr>
            <w:tcW w:w="567" w:type="dxa"/>
            <w:shd w:val="clear" w:color="auto" w:fill="C5E0B3" w:themeFill="accent6" w:themeFillTint="66"/>
          </w:tcPr>
          <w:p w14:paraId="7EBF774E" w14:textId="77777777" w:rsidR="002A5212" w:rsidRPr="00386DAC" w:rsidRDefault="002A5212" w:rsidP="00313FE4">
            <w:pPr>
              <w:jc w:val="center"/>
              <w:rPr>
                <w:b/>
                <w:sz w:val="22"/>
                <w:szCs w:val="22"/>
                <w:lang w:val="hr-HR"/>
              </w:rPr>
            </w:pPr>
          </w:p>
        </w:tc>
        <w:tc>
          <w:tcPr>
            <w:tcW w:w="6095" w:type="dxa"/>
            <w:shd w:val="clear" w:color="auto" w:fill="C5E0B3" w:themeFill="accent6" w:themeFillTint="66"/>
          </w:tcPr>
          <w:p w14:paraId="1250F668" w14:textId="4D99D078" w:rsidR="002A5212" w:rsidRPr="00386DAC" w:rsidRDefault="002A5212" w:rsidP="00781612">
            <w:pPr>
              <w:jc w:val="right"/>
              <w:rPr>
                <w:b/>
                <w:sz w:val="22"/>
                <w:szCs w:val="22"/>
                <w:lang w:val="hr-HR"/>
              </w:rPr>
            </w:pPr>
            <w:r w:rsidRPr="00386DAC">
              <w:rPr>
                <w:b/>
                <w:sz w:val="22"/>
                <w:szCs w:val="22"/>
                <w:lang w:val="hr-HR"/>
              </w:rPr>
              <w:t xml:space="preserve">OBJAVA SVIH PITANJA/ODGOVORA IZ VERZIJE </w:t>
            </w:r>
            <w:r w:rsidR="00F6735D" w:rsidRPr="00BA2DFB">
              <w:rPr>
                <w:b/>
                <w:sz w:val="22"/>
                <w:szCs w:val="22"/>
                <w:lang w:val="hr-HR"/>
              </w:rPr>
              <w:t>1</w:t>
            </w:r>
            <w:r w:rsidRPr="00386DAC">
              <w:rPr>
                <w:b/>
                <w:sz w:val="22"/>
                <w:szCs w:val="22"/>
                <w:lang w:val="hr-HR"/>
              </w:rPr>
              <w:t>:</w:t>
            </w:r>
          </w:p>
        </w:tc>
        <w:tc>
          <w:tcPr>
            <w:tcW w:w="6946" w:type="dxa"/>
            <w:shd w:val="clear" w:color="auto" w:fill="C5E0B3" w:themeFill="accent6" w:themeFillTint="66"/>
          </w:tcPr>
          <w:p w14:paraId="4709AC0D" w14:textId="26F554BB" w:rsidR="002A5212" w:rsidRPr="00386DAC" w:rsidRDefault="00C2019F" w:rsidP="00C2019F">
            <w:pPr>
              <w:rPr>
                <w:b/>
                <w:color w:val="FF0000"/>
                <w:sz w:val="22"/>
                <w:szCs w:val="22"/>
                <w:lang w:val="hr-HR"/>
              </w:rPr>
            </w:pPr>
            <w:r w:rsidRPr="00386DAC">
              <w:rPr>
                <w:b/>
                <w:sz w:val="22"/>
                <w:szCs w:val="22"/>
                <w:lang w:val="hr-HR"/>
              </w:rPr>
              <w:t>1. set pitanja i odgovora</w:t>
            </w:r>
          </w:p>
        </w:tc>
      </w:tr>
      <w:tr w:rsidR="001421EB" w:rsidRPr="00386DAC" w14:paraId="636D4E54" w14:textId="77777777" w:rsidTr="00C2019F">
        <w:trPr>
          <w:trHeight w:val="433"/>
        </w:trPr>
        <w:tc>
          <w:tcPr>
            <w:tcW w:w="567" w:type="dxa"/>
            <w:shd w:val="clear" w:color="auto" w:fill="538135" w:themeFill="accent6" w:themeFillShade="BF"/>
          </w:tcPr>
          <w:p w14:paraId="36240794" w14:textId="77777777" w:rsidR="001421EB" w:rsidRPr="00386DAC" w:rsidRDefault="001421EB" w:rsidP="00313FE4">
            <w:pPr>
              <w:jc w:val="center"/>
              <w:rPr>
                <w:b/>
                <w:sz w:val="22"/>
                <w:szCs w:val="22"/>
                <w:lang w:val="hr-HR"/>
              </w:rPr>
            </w:pPr>
            <w:r w:rsidRPr="00386DAC">
              <w:rPr>
                <w:b/>
                <w:color w:val="FFFFFF" w:themeColor="background1"/>
                <w:sz w:val="22"/>
                <w:szCs w:val="22"/>
                <w:lang w:val="hr-HR"/>
              </w:rPr>
              <w:t>RB</w:t>
            </w:r>
          </w:p>
        </w:tc>
        <w:tc>
          <w:tcPr>
            <w:tcW w:w="6095" w:type="dxa"/>
            <w:shd w:val="clear" w:color="auto" w:fill="538135" w:themeFill="accent6" w:themeFillShade="BF"/>
          </w:tcPr>
          <w:p w14:paraId="1F437EE7" w14:textId="47035A93" w:rsidR="001421EB" w:rsidRPr="00386DAC" w:rsidRDefault="00324620" w:rsidP="00324620">
            <w:pPr>
              <w:rPr>
                <w:b/>
                <w:sz w:val="22"/>
                <w:szCs w:val="22"/>
                <w:lang w:val="hr-HR"/>
              </w:rPr>
            </w:pPr>
            <w:r w:rsidRPr="00386DAC">
              <w:rPr>
                <w:b/>
                <w:color w:val="FFFFFF" w:themeColor="background1"/>
                <w:sz w:val="22"/>
                <w:szCs w:val="22"/>
                <w:lang w:val="hr-HR"/>
              </w:rPr>
              <w:t xml:space="preserve">DATUM ZAPRIMANJA </w:t>
            </w:r>
            <w:r w:rsidR="001421EB" w:rsidRPr="00386DAC">
              <w:rPr>
                <w:b/>
                <w:color w:val="FFFFFF" w:themeColor="background1"/>
                <w:sz w:val="22"/>
                <w:szCs w:val="22"/>
                <w:lang w:val="hr-HR"/>
              </w:rPr>
              <w:t>PITANJ</w:t>
            </w:r>
            <w:r w:rsidRPr="00386DAC">
              <w:rPr>
                <w:b/>
                <w:color w:val="FFFFFF" w:themeColor="background1"/>
                <w:sz w:val="22"/>
                <w:szCs w:val="22"/>
                <w:lang w:val="hr-HR"/>
              </w:rPr>
              <w:t>A</w:t>
            </w:r>
            <w:r w:rsidR="00F41132" w:rsidRPr="00386DAC">
              <w:rPr>
                <w:b/>
                <w:color w:val="FFFFFF" w:themeColor="background1"/>
                <w:sz w:val="22"/>
                <w:szCs w:val="22"/>
                <w:lang w:val="hr-HR"/>
              </w:rPr>
              <w:t xml:space="preserve">: </w:t>
            </w:r>
            <w:r w:rsidR="00F7405C" w:rsidRPr="00386DAC">
              <w:rPr>
                <w:b/>
                <w:color w:val="FFFFFF" w:themeColor="background1"/>
                <w:sz w:val="22"/>
                <w:szCs w:val="22"/>
                <w:lang w:val="hr-HR"/>
              </w:rPr>
              <w:t>07. siječnja 2022.</w:t>
            </w:r>
          </w:p>
        </w:tc>
        <w:tc>
          <w:tcPr>
            <w:tcW w:w="6946" w:type="dxa"/>
            <w:shd w:val="clear" w:color="auto" w:fill="538135" w:themeFill="accent6" w:themeFillShade="BF"/>
          </w:tcPr>
          <w:p w14:paraId="7B6817FD" w14:textId="6E745338" w:rsidR="001421EB" w:rsidRPr="00386DAC" w:rsidRDefault="00324620" w:rsidP="00324620">
            <w:pPr>
              <w:rPr>
                <w:b/>
                <w:sz w:val="22"/>
                <w:szCs w:val="22"/>
                <w:lang w:val="hr-HR"/>
              </w:rPr>
            </w:pPr>
            <w:r w:rsidRPr="00386DAC">
              <w:rPr>
                <w:b/>
                <w:color w:val="FFFFFF" w:themeColor="background1"/>
                <w:sz w:val="22"/>
                <w:szCs w:val="22"/>
                <w:lang w:val="hr-HR"/>
              </w:rPr>
              <w:t>DATUM O</w:t>
            </w:r>
            <w:r w:rsidR="001421EB" w:rsidRPr="00386DAC">
              <w:rPr>
                <w:b/>
                <w:color w:val="FFFFFF" w:themeColor="background1"/>
                <w:sz w:val="22"/>
                <w:szCs w:val="22"/>
                <w:lang w:val="hr-HR"/>
              </w:rPr>
              <w:t>DGOVOR</w:t>
            </w:r>
            <w:r w:rsidRPr="00386DAC">
              <w:rPr>
                <w:b/>
                <w:color w:val="FFFFFF" w:themeColor="background1"/>
                <w:sz w:val="22"/>
                <w:szCs w:val="22"/>
                <w:lang w:val="hr-HR"/>
              </w:rPr>
              <w:t>A</w:t>
            </w:r>
            <w:r w:rsidR="00345819" w:rsidRPr="00386DAC">
              <w:rPr>
                <w:b/>
                <w:color w:val="FFFFFF" w:themeColor="background1"/>
                <w:sz w:val="22"/>
                <w:szCs w:val="22"/>
                <w:lang w:val="hr-HR"/>
              </w:rPr>
              <w:t xml:space="preserve"> NA PITANJE:</w:t>
            </w:r>
            <w:r w:rsidR="00F6735D" w:rsidRPr="00386DAC">
              <w:rPr>
                <w:b/>
                <w:color w:val="FFFFFF" w:themeColor="background1"/>
                <w:sz w:val="22"/>
                <w:szCs w:val="22"/>
                <w:lang w:val="hr-HR"/>
              </w:rPr>
              <w:t xml:space="preserve"> </w:t>
            </w:r>
            <w:r w:rsidR="00F7405C" w:rsidRPr="00BA2DFB">
              <w:rPr>
                <w:b/>
                <w:sz w:val="22"/>
                <w:szCs w:val="22"/>
                <w:lang w:val="hr-HR"/>
              </w:rPr>
              <w:t>1</w:t>
            </w:r>
            <w:r w:rsidR="007835EA">
              <w:rPr>
                <w:b/>
                <w:sz w:val="22"/>
                <w:szCs w:val="22"/>
                <w:lang w:val="hr-HR"/>
              </w:rPr>
              <w:t>3</w:t>
            </w:r>
            <w:r w:rsidR="00F7405C" w:rsidRPr="00BA2DFB">
              <w:rPr>
                <w:b/>
                <w:sz w:val="22"/>
                <w:szCs w:val="22"/>
                <w:lang w:val="hr-HR"/>
              </w:rPr>
              <w:t>. siječnja 2022.</w:t>
            </w:r>
          </w:p>
        </w:tc>
      </w:tr>
      <w:tr w:rsidR="001421EB" w:rsidRPr="00386DAC" w14:paraId="0DB6FC75" w14:textId="77777777" w:rsidTr="00C2019F">
        <w:trPr>
          <w:trHeight w:val="343"/>
        </w:trPr>
        <w:tc>
          <w:tcPr>
            <w:tcW w:w="567" w:type="dxa"/>
            <w:vAlign w:val="center"/>
          </w:tcPr>
          <w:p w14:paraId="31ECE4DD" w14:textId="77777777" w:rsidR="001421EB" w:rsidRPr="00386DAC" w:rsidRDefault="001421EB" w:rsidP="00911198">
            <w:pPr>
              <w:pStyle w:val="Odlomakpopisa"/>
              <w:numPr>
                <w:ilvl w:val="0"/>
                <w:numId w:val="4"/>
              </w:numPr>
              <w:tabs>
                <w:tab w:val="left" w:pos="176"/>
              </w:tabs>
              <w:ind w:hanging="549"/>
              <w:jc w:val="right"/>
              <w:rPr>
                <w:b/>
                <w:sz w:val="22"/>
                <w:szCs w:val="22"/>
                <w:lang w:val="hr-HR"/>
              </w:rPr>
            </w:pPr>
          </w:p>
        </w:tc>
        <w:tc>
          <w:tcPr>
            <w:tcW w:w="6095" w:type="dxa"/>
          </w:tcPr>
          <w:p w14:paraId="6814D14B" w14:textId="05E7D317" w:rsidR="001421EB" w:rsidRPr="00386DAC" w:rsidRDefault="00F7405C" w:rsidP="00D82761">
            <w:pPr>
              <w:jc w:val="both"/>
              <w:rPr>
                <w:sz w:val="22"/>
                <w:szCs w:val="22"/>
                <w:lang w:val="hr-HR"/>
              </w:rPr>
            </w:pPr>
            <w:r w:rsidRPr="00386DAC">
              <w:rPr>
                <w:sz w:val="22"/>
                <w:szCs w:val="22"/>
                <w:lang w:val="hr-HR"/>
              </w:rPr>
              <w:t>Odnosi li se „trošak prehrane stanovništva te svi troškovi vezani za prehranu“ isključivo na prehranu stanovništva koji borave u privremenom smještaju ili općenito na stanovništvo pogođeno potresom?</w:t>
            </w:r>
          </w:p>
        </w:tc>
        <w:tc>
          <w:tcPr>
            <w:tcW w:w="6946" w:type="dxa"/>
          </w:tcPr>
          <w:p w14:paraId="01AE1061" w14:textId="3E2399B8" w:rsidR="001421EB" w:rsidRPr="00386DAC" w:rsidRDefault="001B2D43" w:rsidP="00BA2DFB">
            <w:pPr>
              <w:jc w:val="both"/>
              <w:rPr>
                <w:sz w:val="22"/>
                <w:szCs w:val="22"/>
                <w:lang w:val="hr-HR"/>
              </w:rPr>
            </w:pPr>
            <w:r w:rsidRPr="00BA2DFB">
              <w:rPr>
                <w:sz w:val="22"/>
                <w:szCs w:val="22"/>
                <w:lang w:val="hr-HR"/>
              </w:rPr>
              <w:t>U Uputama za prijavitelje koje su sastavni dio Poziva prihvatljivi troškovi navedeni su u točki 2.10.</w:t>
            </w:r>
            <w:r w:rsidR="00386DAC" w:rsidRPr="00BA2DFB">
              <w:rPr>
                <w:sz w:val="22"/>
                <w:szCs w:val="22"/>
                <w:lang w:val="hr-HR"/>
              </w:rPr>
              <w:t xml:space="preserve"> Prihvatljivi troškovi.</w:t>
            </w:r>
            <w:r w:rsidR="00430503" w:rsidRPr="00BA2DFB">
              <w:rPr>
                <w:sz w:val="22"/>
                <w:szCs w:val="22"/>
                <w:lang w:val="hr-HR"/>
              </w:rPr>
              <w:t xml:space="preserve"> </w:t>
            </w:r>
          </w:p>
        </w:tc>
      </w:tr>
      <w:tr w:rsidR="001421EB" w:rsidRPr="00386DAC" w14:paraId="335DBE76" w14:textId="77777777" w:rsidTr="00C2019F">
        <w:trPr>
          <w:trHeight w:val="272"/>
        </w:trPr>
        <w:tc>
          <w:tcPr>
            <w:tcW w:w="567" w:type="dxa"/>
            <w:vAlign w:val="center"/>
          </w:tcPr>
          <w:p w14:paraId="3FFFD638" w14:textId="77777777" w:rsidR="001421EB" w:rsidRPr="00386DAC" w:rsidRDefault="001421EB" w:rsidP="00911198">
            <w:pPr>
              <w:pStyle w:val="Odlomakpopisa"/>
              <w:numPr>
                <w:ilvl w:val="0"/>
                <w:numId w:val="4"/>
              </w:numPr>
              <w:ind w:hanging="549"/>
              <w:jc w:val="right"/>
              <w:rPr>
                <w:b/>
                <w:sz w:val="22"/>
                <w:szCs w:val="22"/>
                <w:lang w:val="hr-HR"/>
              </w:rPr>
            </w:pPr>
          </w:p>
        </w:tc>
        <w:tc>
          <w:tcPr>
            <w:tcW w:w="6095" w:type="dxa"/>
          </w:tcPr>
          <w:p w14:paraId="3919F699" w14:textId="77777777" w:rsidR="00C2019F" w:rsidRPr="00386DAC" w:rsidRDefault="00C2019F" w:rsidP="00F7405C">
            <w:pPr>
              <w:jc w:val="both"/>
              <w:rPr>
                <w:sz w:val="22"/>
                <w:szCs w:val="22"/>
                <w:lang w:val="hr-HR"/>
              </w:rPr>
            </w:pPr>
          </w:p>
          <w:p w14:paraId="4F0B6466" w14:textId="77777777" w:rsidR="00C2019F" w:rsidRPr="00386DAC" w:rsidRDefault="00C2019F" w:rsidP="00F7405C">
            <w:pPr>
              <w:jc w:val="both"/>
              <w:rPr>
                <w:sz w:val="22"/>
                <w:szCs w:val="22"/>
                <w:lang w:val="hr-HR"/>
              </w:rPr>
            </w:pPr>
          </w:p>
          <w:p w14:paraId="383B89B7" w14:textId="77777777" w:rsidR="00C2019F" w:rsidRPr="00386DAC" w:rsidRDefault="00C2019F" w:rsidP="00F7405C">
            <w:pPr>
              <w:jc w:val="both"/>
              <w:rPr>
                <w:sz w:val="22"/>
                <w:szCs w:val="22"/>
                <w:lang w:val="hr-HR"/>
              </w:rPr>
            </w:pPr>
          </w:p>
          <w:p w14:paraId="43A0A15F" w14:textId="77777777" w:rsidR="00C2019F" w:rsidRPr="00386DAC" w:rsidRDefault="00C2019F" w:rsidP="00F7405C">
            <w:pPr>
              <w:jc w:val="both"/>
              <w:rPr>
                <w:sz w:val="22"/>
                <w:szCs w:val="22"/>
                <w:lang w:val="hr-HR"/>
              </w:rPr>
            </w:pPr>
          </w:p>
          <w:p w14:paraId="47FCF7B2" w14:textId="77777777" w:rsidR="00C2019F" w:rsidRPr="00386DAC" w:rsidRDefault="00C2019F" w:rsidP="00F7405C">
            <w:pPr>
              <w:jc w:val="both"/>
              <w:rPr>
                <w:sz w:val="22"/>
                <w:szCs w:val="22"/>
                <w:lang w:val="hr-HR"/>
              </w:rPr>
            </w:pPr>
          </w:p>
          <w:p w14:paraId="66E5C8B5" w14:textId="77777777" w:rsidR="00C2019F" w:rsidRPr="00386DAC" w:rsidRDefault="00C2019F" w:rsidP="00F7405C">
            <w:pPr>
              <w:jc w:val="both"/>
              <w:rPr>
                <w:sz w:val="22"/>
                <w:szCs w:val="22"/>
                <w:lang w:val="hr-HR"/>
              </w:rPr>
            </w:pPr>
          </w:p>
          <w:p w14:paraId="1054C303" w14:textId="77777777" w:rsidR="00C2019F" w:rsidRPr="00386DAC" w:rsidRDefault="00C2019F" w:rsidP="00F7405C">
            <w:pPr>
              <w:jc w:val="both"/>
              <w:rPr>
                <w:sz w:val="22"/>
                <w:szCs w:val="22"/>
                <w:lang w:val="hr-HR"/>
              </w:rPr>
            </w:pPr>
          </w:p>
          <w:p w14:paraId="55622367" w14:textId="1851AC89" w:rsidR="00F7405C" w:rsidRPr="00386DAC" w:rsidRDefault="00F7405C" w:rsidP="00F7405C">
            <w:pPr>
              <w:jc w:val="both"/>
              <w:rPr>
                <w:sz w:val="22"/>
                <w:szCs w:val="22"/>
                <w:lang w:val="hr-HR"/>
              </w:rPr>
            </w:pPr>
            <w:r w:rsidRPr="00386DAC">
              <w:rPr>
                <w:sz w:val="22"/>
                <w:szCs w:val="22"/>
                <w:lang w:val="hr-HR"/>
              </w:rPr>
              <w:t xml:space="preserve">Što se smatra privremenim smještajem? Kontejner, kamp kućica, mobilna kućica, dvorišne prostorije?  </w:t>
            </w:r>
          </w:p>
          <w:p w14:paraId="54C9F849" w14:textId="24D02CFD" w:rsidR="001421EB" w:rsidRPr="00386DAC" w:rsidRDefault="001421EB" w:rsidP="00F7405C">
            <w:pPr>
              <w:jc w:val="both"/>
              <w:rPr>
                <w:sz w:val="22"/>
                <w:szCs w:val="22"/>
                <w:lang w:val="hr-HR"/>
              </w:rPr>
            </w:pPr>
          </w:p>
        </w:tc>
        <w:tc>
          <w:tcPr>
            <w:tcW w:w="6946" w:type="dxa"/>
          </w:tcPr>
          <w:p w14:paraId="5AFB4A43" w14:textId="77712B03" w:rsidR="00686D93" w:rsidRPr="00BA2DFB" w:rsidRDefault="00F6735D" w:rsidP="00C2019F">
            <w:pPr>
              <w:pStyle w:val="box468791"/>
              <w:jc w:val="both"/>
              <w:rPr>
                <w:sz w:val="22"/>
                <w:szCs w:val="22"/>
                <w:shd w:val="clear" w:color="auto" w:fill="FFFFFF"/>
              </w:rPr>
            </w:pPr>
            <w:r w:rsidRPr="00BA2DFB">
              <w:rPr>
                <w:sz w:val="22"/>
                <w:szCs w:val="22"/>
                <w:lang w:val="hr-HR"/>
              </w:rPr>
              <w:lastRenderedPageBreak/>
              <w:t xml:space="preserve">Sukladno Odluci Vlade </w:t>
            </w:r>
            <w:r w:rsidRPr="00BA2DFB">
              <w:rPr>
                <w:sz w:val="22"/>
                <w:szCs w:val="22"/>
                <w:lang w:eastAsia="hr-HR"/>
              </w:rPr>
              <w:t xml:space="preserve">o načinu raspodjele bespovratnih financijskih sredstava iz Fonda solidarnosti Europske unije za financiranje sanacije šteta od potresa na području Grada Zagreba, Krapinsko-zagorske županije,  </w:t>
            </w:r>
            <w:r w:rsidRPr="00BA2DFB">
              <w:rPr>
                <w:sz w:val="22"/>
                <w:szCs w:val="22"/>
                <w:lang w:eastAsia="hr-HR"/>
              </w:rPr>
              <w:lastRenderedPageBreak/>
              <w:t xml:space="preserve">Zagrebačke županije, Sisačko-moslavačke županije, Karlovačke županije, Varaždinske županije, Međimurske županije, Brodsko-posavske županije </w:t>
            </w:r>
            <w:r w:rsidR="00076F5D" w:rsidRPr="00BA2DFB">
              <w:rPr>
                <w:sz w:val="22"/>
                <w:szCs w:val="22"/>
                <w:lang w:eastAsia="hr-HR"/>
              </w:rPr>
              <w:t>I</w:t>
            </w:r>
            <w:r w:rsidRPr="00BA2DFB">
              <w:rPr>
                <w:sz w:val="22"/>
                <w:szCs w:val="22"/>
                <w:lang w:eastAsia="hr-HR"/>
              </w:rPr>
              <w:t xml:space="preserve"> Bjelovarsko-bilogorske županije, imenovanju </w:t>
            </w:r>
            <w:r w:rsidR="00076F5D" w:rsidRPr="00BA2DFB">
              <w:rPr>
                <w:sz w:val="22"/>
                <w:szCs w:val="22"/>
                <w:lang w:eastAsia="hr-HR"/>
              </w:rPr>
              <w:t>I</w:t>
            </w:r>
            <w:r w:rsidRPr="00BA2DFB">
              <w:rPr>
                <w:sz w:val="22"/>
                <w:szCs w:val="22"/>
                <w:lang w:eastAsia="hr-HR"/>
              </w:rPr>
              <w:t xml:space="preserve"> određivanju zaduženja nacionalnog koordinacijskog tijela, tijela odgovornih za provedbu financijskog doprinosa </w:t>
            </w:r>
            <w:r w:rsidR="00076F5D" w:rsidRPr="00BA2DFB">
              <w:rPr>
                <w:sz w:val="22"/>
                <w:szCs w:val="22"/>
                <w:lang w:eastAsia="hr-HR"/>
              </w:rPr>
              <w:t>I</w:t>
            </w:r>
            <w:r w:rsidRPr="00BA2DFB">
              <w:rPr>
                <w:sz w:val="22"/>
                <w:szCs w:val="22"/>
                <w:lang w:eastAsia="hr-HR"/>
              </w:rPr>
              <w:t xml:space="preserve"> neovisnog revizorskog tijela („Narodne novine“, br. 127/21), PRILOG I, definirane su Vrste hitnih operacija </w:t>
            </w:r>
            <w:r w:rsidR="00076F5D" w:rsidRPr="00BA2DFB">
              <w:rPr>
                <w:sz w:val="22"/>
                <w:szCs w:val="22"/>
                <w:lang w:eastAsia="hr-HR"/>
              </w:rPr>
              <w:t>I</w:t>
            </w:r>
            <w:r w:rsidRPr="00BA2DFB">
              <w:rPr>
                <w:sz w:val="22"/>
                <w:szCs w:val="22"/>
                <w:lang w:eastAsia="hr-HR"/>
              </w:rPr>
              <w:t xml:space="preserve"> operacija oporavka od ključne važnosti u skladu s člankom 3. </w:t>
            </w:r>
            <w:r w:rsidR="00076F5D" w:rsidRPr="00BA2DFB">
              <w:rPr>
                <w:sz w:val="22"/>
                <w:szCs w:val="22"/>
                <w:lang w:eastAsia="hr-HR"/>
              </w:rPr>
              <w:t>S</w:t>
            </w:r>
            <w:r w:rsidRPr="00BA2DFB">
              <w:rPr>
                <w:sz w:val="22"/>
                <w:szCs w:val="22"/>
                <w:lang w:eastAsia="hr-HR"/>
              </w:rPr>
              <w:t xml:space="preserve">tavkom 2. Uredbe (EZ) br. 2012/2002 predviđenih za doprinos iz Fonda solidarnosti EU-a, stavak (2) </w:t>
            </w:r>
            <w:r w:rsidRPr="00BA2DFB">
              <w:rPr>
                <w:sz w:val="22"/>
                <w:szCs w:val="22"/>
                <w:shd w:val="clear" w:color="auto" w:fill="FFFFFF"/>
              </w:rPr>
              <w:t xml:space="preserve">Pružanje privremenog smještaja </w:t>
            </w:r>
            <w:r w:rsidR="00076F5D" w:rsidRPr="00BA2DFB">
              <w:rPr>
                <w:sz w:val="22"/>
                <w:szCs w:val="22"/>
                <w:shd w:val="clear" w:color="auto" w:fill="FFFFFF"/>
              </w:rPr>
              <w:t>I</w:t>
            </w:r>
            <w:r w:rsidRPr="00BA2DFB">
              <w:rPr>
                <w:sz w:val="22"/>
                <w:szCs w:val="22"/>
                <w:shd w:val="clear" w:color="auto" w:fill="FFFFFF"/>
              </w:rPr>
              <w:t xml:space="preserve"> financiranje službi spašavanja, radi pokrivanja potreba pogođenog stanovništva, </w:t>
            </w:r>
            <w:r w:rsidR="00686D93" w:rsidRPr="00BA2DFB">
              <w:rPr>
                <w:sz w:val="22"/>
                <w:szCs w:val="22"/>
                <w:shd w:val="clear" w:color="auto" w:fill="FFFFFF"/>
              </w:rPr>
              <w:t xml:space="preserve">u točci </w:t>
            </w:r>
            <w:r w:rsidRPr="00BA2DFB">
              <w:rPr>
                <w:sz w:val="22"/>
                <w:szCs w:val="22"/>
                <w:shd w:val="clear" w:color="auto" w:fill="FFFFFF"/>
              </w:rPr>
              <w:t xml:space="preserve">1. </w:t>
            </w:r>
            <w:r w:rsidR="00686D93" w:rsidRPr="00BA2DFB">
              <w:rPr>
                <w:sz w:val="22"/>
                <w:szCs w:val="22"/>
                <w:shd w:val="clear" w:color="auto" w:fill="FFFFFF"/>
              </w:rPr>
              <w:t>definirano je kako slijedi:</w:t>
            </w:r>
          </w:p>
          <w:p w14:paraId="6346EF78" w14:textId="1BD8441D" w:rsidR="001421EB" w:rsidRPr="00BA2DFB" w:rsidRDefault="00F6735D" w:rsidP="00BA2DFB">
            <w:pPr>
              <w:pStyle w:val="box468791"/>
              <w:jc w:val="both"/>
              <w:rPr>
                <w:sz w:val="22"/>
                <w:szCs w:val="22"/>
                <w:lang w:val="hr-HR"/>
              </w:rPr>
            </w:pPr>
            <w:r w:rsidRPr="00BA2DFB">
              <w:rPr>
                <w:sz w:val="22"/>
                <w:szCs w:val="22"/>
                <w:shd w:val="clear" w:color="auto" w:fill="FFFFFF"/>
              </w:rPr>
              <w:t xml:space="preserve">Osiguravanje privremenog smještaja potrebitog stanovništva uključujući izdatke za alternativne smještajne opcije </w:t>
            </w:r>
            <w:r w:rsidR="00430503" w:rsidRPr="00BA2DFB">
              <w:rPr>
                <w:sz w:val="22"/>
                <w:szCs w:val="22"/>
                <w:shd w:val="clear" w:color="auto" w:fill="FFFFFF"/>
              </w:rPr>
              <w:t>i</w:t>
            </w:r>
            <w:r w:rsidRPr="00BA2DFB">
              <w:rPr>
                <w:sz w:val="22"/>
                <w:szCs w:val="22"/>
                <w:shd w:val="clear" w:color="auto" w:fill="FFFFFF"/>
              </w:rPr>
              <w:t xml:space="preserve"> mogući smještaj u javnim domovima, hotelima, privremenim smještajnim jedinicama za stanovanje</w:t>
            </w:r>
            <w:r w:rsidR="00BA2DFB">
              <w:rPr>
                <w:sz w:val="22"/>
                <w:szCs w:val="22"/>
                <w:shd w:val="clear" w:color="auto" w:fill="FFFFFF"/>
              </w:rPr>
              <w:t>.</w:t>
            </w:r>
          </w:p>
        </w:tc>
      </w:tr>
      <w:tr w:rsidR="00F7405C" w:rsidRPr="00386DAC" w14:paraId="5A097D9D" w14:textId="77777777" w:rsidTr="00C2019F">
        <w:trPr>
          <w:trHeight w:val="272"/>
        </w:trPr>
        <w:tc>
          <w:tcPr>
            <w:tcW w:w="567" w:type="dxa"/>
            <w:vAlign w:val="center"/>
          </w:tcPr>
          <w:p w14:paraId="4032E868" w14:textId="2EFB0499" w:rsidR="00F7405C" w:rsidRPr="00386DAC" w:rsidRDefault="00485069" w:rsidP="00485069">
            <w:pPr>
              <w:tabs>
                <w:tab w:val="left" w:pos="176"/>
              </w:tabs>
              <w:jc w:val="right"/>
              <w:rPr>
                <w:b/>
                <w:sz w:val="22"/>
                <w:szCs w:val="22"/>
              </w:rPr>
            </w:pPr>
            <w:r>
              <w:rPr>
                <w:b/>
                <w:sz w:val="22"/>
                <w:szCs w:val="22"/>
              </w:rPr>
              <w:lastRenderedPageBreak/>
              <w:t>3.</w:t>
            </w:r>
          </w:p>
        </w:tc>
        <w:tc>
          <w:tcPr>
            <w:tcW w:w="6095" w:type="dxa"/>
          </w:tcPr>
          <w:p w14:paraId="5955DA21" w14:textId="64A02523" w:rsidR="00F7405C" w:rsidRPr="00386DAC" w:rsidRDefault="00F7405C" w:rsidP="00F7405C">
            <w:pPr>
              <w:jc w:val="both"/>
              <w:rPr>
                <w:sz w:val="22"/>
                <w:szCs w:val="22"/>
                <w:lang w:val="hr-HR"/>
              </w:rPr>
            </w:pPr>
            <w:r w:rsidRPr="00386DAC">
              <w:rPr>
                <w:sz w:val="22"/>
                <w:szCs w:val="22"/>
                <w:lang w:val="hr-HR"/>
              </w:rPr>
              <w:t>Jesu li prihvatljivi korisnici koji žive u vlastitim kućama, ali nemaju uvjete za pripremu hrane?</w:t>
            </w:r>
          </w:p>
          <w:p w14:paraId="7C0AB66B" w14:textId="77777777" w:rsidR="00F7405C" w:rsidRPr="00386DAC" w:rsidRDefault="00F7405C" w:rsidP="00F7405C">
            <w:pPr>
              <w:jc w:val="both"/>
              <w:rPr>
                <w:sz w:val="22"/>
                <w:szCs w:val="22"/>
              </w:rPr>
            </w:pPr>
          </w:p>
        </w:tc>
        <w:tc>
          <w:tcPr>
            <w:tcW w:w="6946" w:type="dxa"/>
          </w:tcPr>
          <w:p w14:paraId="401AF193" w14:textId="248C35E4" w:rsidR="001B2D43" w:rsidRPr="00BA2DFB" w:rsidRDefault="001B2D43" w:rsidP="00C2019F">
            <w:pPr>
              <w:jc w:val="both"/>
              <w:rPr>
                <w:sz w:val="22"/>
                <w:szCs w:val="22"/>
                <w:lang w:val="hr-HR"/>
              </w:rPr>
            </w:pPr>
            <w:r w:rsidRPr="00BA2DFB">
              <w:rPr>
                <w:sz w:val="22"/>
                <w:szCs w:val="22"/>
                <w:lang w:val="hr-HR"/>
              </w:rPr>
              <w:t>U Uputama za prijavitelje koje su sastavni dio Poziva prihvatljivi troškovi navedeni su u točki 2.10.</w:t>
            </w:r>
            <w:r w:rsidR="00386DAC" w:rsidRPr="00BA2DFB">
              <w:rPr>
                <w:sz w:val="22"/>
                <w:szCs w:val="22"/>
                <w:lang w:val="hr-HR"/>
              </w:rPr>
              <w:t xml:space="preserve"> Prihvatljivi troškovi.</w:t>
            </w:r>
          </w:p>
          <w:p w14:paraId="44DC676F" w14:textId="77777777" w:rsidR="001B2D43" w:rsidRPr="00BA2DFB" w:rsidRDefault="001B2D43" w:rsidP="001B2D43">
            <w:pPr>
              <w:jc w:val="both"/>
              <w:rPr>
                <w:sz w:val="22"/>
                <w:szCs w:val="22"/>
                <w:lang w:val="hr-HR"/>
              </w:rPr>
            </w:pPr>
          </w:p>
          <w:p w14:paraId="42052281" w14:textId="5062AD92" w:rsidR="00F7405C" w:rsidRPr="00BA2DFB" w:rsidRDefault="001B2D43" w:rsidP="00BA2DFB">
            <w:pPr>
              <w:jc w:val="both"/>
              <w:rPr>
                <w:sz w:val="22"/>
                <w:szCs w:val="22"/>
                <w:lang w:val="hr-HR"/>
              </w:rPr>
            </w:pPr>
            <w:r w:rsidRPr="00BA2DFB">
              <w:rPr>
                <w:sz w:val="22"/>
                <w:szCs w:val="22"/>
                <w:lang w:val="hr-HR"/>
              </w:rPr>
              <w:t>U Uputama za prijavitelje koje su sastavni dio Poziva prihvatljivi prijavitelji navedeni s</w:t>
            </w:r>
            <w:r w:rsidR="00D71298" w:rsidRPr="00BA2DFB">
              <w:rPr>
                <w:sz w:val="22"/>
                <w:szCs w:val="22"/>
                <w:lang w:val="hr-HR"/>
              </w:rPr>
              <w:t>u</w:t>
            </w:r>
            <w:r w:rsidRPr="00BA2DFB">
              <w:rPr>
                <w:sz w:val="22"/>
                <w:szCs w:val="22"/>
                <w:lang w:val="hr-HR"/>
              </w:rPr>
              <w:t xml:space="preserve"> u točki 2.1.</w:t>
            </w:r>
            <w:r w:rsidR="00386DAC" w:rsidRPr="00BA2DFB">
              <w:rPr>
                <w:sz w:val="22"/>
                <w:szCs w:val="22"/>
                <w:lang w:val="hr-HR"/>
              </w:rPr>
              <w:t xml:space="preserve"> Prihvatljivost prijavitelja.</w:t>
            </w:r>
          </w:p>
        </w:tc>
      </w:tr>
      <w:tr w:rsidR="00C2019F" w:rsidRPr="00386DAC" w14:paraId="11668203" w14:textId="77777777" w:rsidTr="00C2019F">
        <w:trPr>
          <w:trHeight w:val="434"/>
        </w:trPr>
        <w:tc>
          <w:tcPr>
            <w:tcW w:w="567" w:type="dxa"/>
          </w:tcPr>
          <w:p w14:paraId="7C9944A2" w14:textId="77777777" w:rsidR="00C2019F" w:rsidRPr="00386DAC" w:rsidRDefault="00C2019F" w:rsidP="00BD0A95">
            <w:pPr>
              <w:tabs>
                <w:tab w:val="left" w:pos="176"/>
              </w:tabs>
              <w:jc w:val="right"/>
              <w:rPr>
                <w:b/>
                <w:sz w:val="22"/>
                <w:szCs w:val="22"/>
                <w:lang w:val="hr-HR"/>
              </w:rPr>
            </w:pPr>
            <w:r w:rsidRPr="00386DAC">
              <w:rPr>
                <w:b/>
                <w:sz w:val="22"/>
                <w:szCs w:val="22"/>
                <w:lang w:val="hr-HR"/>
              </w:rPr>
              <w:t>4.</w:t>
            </w:r>
          </w:p>
        </w:tc>
        <w:tc>
          <w:tcPr>
            <w:tcW w:w="6095" w:type="dxa"/>
          </w:tcPr>
          <w:p w14:paraId="1EEB0120" w14:textId="7C29F206" w:rsidR="00C2019F" w:rsidRPr="00386DAC" w:rsidRDefault="00C2019F" w:rsidP="00BD0A95">
            <w:pPr>
              <w:jc w:val="both"/>
              <w:rPr>
                <w:sz w:val="22"/>
                <w:szCs w:val="22"/>
                <w:lang w:val="hr-HR"/>
              </w:rPr>
            </w:pPr>
            <w:r w:rsidRPr="00386DAC">
              <w:rPr>
                <w:sz w:val="22"/>
                <w:szCs w:val="22"/>
                <w:lang w:val="hr-HR"/>
              </w:rPr>
              <w:t>Na koji način se dokazuje prihvatljivost korisnika? Jesu li dovoljne njihove izjave o boravku u privremenom smještaju?</w:t>
            </w:r>
          </w:p>
        </w:tc>
        <w:tc>
          <w:tcPr>
            <w:tcW w:w="6946" w:type="dxa"/>
          </w:tcPr>
          <w:p w14:paraId="6130DF22" w14:textId="3DAABAFA" w:rsidR="001F2546" w:rsidRDefault="001F2546" w:rsidP="008933FD">
            <w:pPr>
              <w:jc w:val="both"/>
              <w:rPr>
                <w:sz w:val="22"/>
                <w:szCs w:val="22"/>
                <w:lang w:val="hr-HR"/>
              </w:rPr>
            </w:pPr>
            <w:r w:rsidRPr="00BA2DFB">
              <w:rPr>
                <w:sz w:val="22"/>
                <w:szCs w:val="22"/>
                <w:lang w:val="hr-HR"/>
              </w:rPr>
              <w:t>U Uputama za prijavitelje koje su sastavni dio Poziva prihvatljivi prijavitelji navedeni su u točki 2.1. Prihvatljivost prijavitelja.</w:t>
            </w:r>
          </w:p>
          <w:p w14:paraId="616A14BF" w14:textId="77777777" w:rsidR="001F2546" w:rsidRDefault="001F2546" w:rsidP="008933FD">
            <w:pPr>
              <w:jc w:val="both"/>
              <w:rPr>
                <w:sz w:val="22"/>
                <w:szCs w:val="22"/>
                <w:lang w:val="hr-HR"/>
              </w:rPr>
            </w:pPr>
          </w:p>
          <w:p w14:paraId="7A085C6F" w14:textId="59D3EF9F" w:rsidR="008933FD" w:rsidRDefault="008933FD" w:rsidP="008933FD">
            <w:pPr>
              <w:jc w:val="both"/>
              <w:rPr>
                <w:sz w:val="22"/>
                <w:szCs w:val="22"/>
                <w:lang w:val="hr-HR"/>
              </w:rPr>
            </w:pPr>
            <w:r>
              <w:rPr>
                <w:sz w:val="22"/>
                <w:szCs w:val="22"/>
                <w:lang w:val="hr-HR"/>
              </w:rPr>
              <w:t>U Prilogu II Ugovora o dodjeli bespovratnih sredstava za operacije koje se financiraju iz fonda solidarnosti, članak 14., stavak 3. definira pravdanje troško</w:t>
            </w:r>
            <w:r w:rsidR="004A2332">
              <w:rPr>
                <w:sz w:val="22"/>
                <w:szCs w:val="22"/>
                <w:lang w:val="hr-HR"/>
              </w:rPr>
              <w:t>v</w:t>
            </w:r>
            <w:r>
              <w:rPr>
                <w:sz w:val="22"/>
                <w:szCs w:val="22"/>
                <w:lang w:val="hr-HR"/>
              </w:rPr>
              <w:t>a putem Zahtjeva za nadoknadu sredstava:</w:t>
            </w:r>
          </w:p>
          <w:p w14:paraId="3896EF48" w14:textId="7A72C79A" w:rsidR="007835EA" w:rsidRPr="008933FD" w:rsidRDefault="008933FD" w:rsidP="00BA2DFB">
            <w:pPr>
              <w:jc w:val="both"/>
              <w:rPr>
                <w:sz w:val="22"/>
                <w:szCs w:val="22"/>
                <w:lang w:val="hr-HR"/>
              </w:rPr>
            </w:pPr>
            <w:r w:rsidRPr="008933FD">
              <w:rPr>
                <w:sz w:val="22"/>
                <w:szCs w:val="22"/>
                <w:lang w:val="hr-HR"/>
              </w:rPr>
              <w:t xml:space="preserve">Zahtjevi za nadoknadu sredstava moraju biti popraćeni odgovarajućom dokumentacijom o nastalim i potraživanim prihvatljivim troškovima operacije, odnosno ugovorima o nabavi (robe, radova, usluga) s računima izvođača radova i dobavljača robe, pružatelja usluga, potvrdama o prihvatu (robe, radova, usluga), evidencijama radnog vremena i platnim listama, putnim kartama, potvrdama, popisom i ostalim dokumentima koji dokazuju prihvatljivost troškova (dokumenti nabave, izmjene ugovora o nabavi, tehnička projektna dokumentacija, građevinske dozvole, dokaz o promidžbenim aktivnostima (članci, fotografije, itd.), popisom sudionika, studijama, certifikatima, revizorskim izvješćem (ako je primjenjivo) i drugim dokumentima koji opravdavaju nastali trošak. Navedenu dokumentaciju Korisnik pohranjuje u tiskanom (papirnatom) obliku te dostavlja TOPFD elektroničkim putem (sken izvornika). TOPFD u svakom trenutku može zahtijevati od Korisnika dostavljanje (dijela) navedene dokumentacije i u papirnatom/tiskanom obliku, odnosno ista dokumentacija mora biti u svakom trenutku dostupna TOPFD. Lista nije zatvorena, te TOPFD ima pravo </w:t>
            </w:r>
            <w:r w:rsidRPr="008933FD">
              <w:rPr>
                <w:sz w:val="22"/>
                <w:szCs w:val="22"/>
                <w:lang w:val="hr-HR"/>
              </w:rPr>
              <w:lastRenderedPageBreak/>
              <w:t>zahtijevati od Korisnika dostavljanje dodatne dokumentacije, u svrhu provjere troška.</w:t>
            </w:r>
          </w:p>
        </w:tc>
      </w:tr>
      <w:tr w:rsidR="00076F5D" w:rsidRPr="00386DAC" w14:paraId="547153F4" w14:textId="77777777" w:rsidTr="00C2019F">
        <w:trPr>
          <w:trHeight w:val="434"/>
        </w:trPr>
        <w:tc>
          <w:tcPr>
            <w:tcW w:w="567" w:type="dxa"/>
          </w:tcPr>
          <w:p w14:paraId="6AA005D0" w14:textId="352437F6" w:rsidR="00076F5D" w:rsidRPr="00386DAC" w:rsidRDefault="00076F5D" w:rsidP="00BD0A95">
            <w:pPr>
              <w:tabs>
                <w:tab w:val="left" w:pos="176"/>
              </w:tabs>
              <w:jc w:val="right"/>
              <w:rPr>
                <w:b/>
              </w:rPr>
            </w:pPr>
            <w:r>
              <w:rPr>
                <w:b/>
              </w:rPr>
              <w:lastRenderedPageBreak/>
              <w:t>5.</w:t>
            </w:r>
          </w:p>
        </w:tc>
        <w:tc>
          <w:tcPr>
            <w:tcW w:w="6095" w:type="dxa"/>
          </w:tcPr>
          <w:p w14:paraId="6CD0A875" w14:textId="77777777" w:rsidR="00076F5D" w:rsidRPr="00076F5D" w:rsidRDefault="00076F5D" w:rsidP="00076F5D">
            <w:pPr>
              <w:rPr>
                <w:sz w:val="22"/>
                <w:szCs w:val="22"/>
                <w:lang w:val="hr-HR"/>
              </w:rPr>
            </w:pPr>
            <w:r w:rsidRPr="00076F5D">
              <w:rPr>
                <w:sz w:val="22"/>
                <w:szCs w:val="22"/>
                <w:lang w:val="hr-HR"/>
              </w:rPr>
              <w:t>Zadnja stranica Prijavnog obrasca sadrži tablicu naziva „NEPRIHVATLJIVI TROŠKOVI PREMA AKTIVNOSTIMA“, a kopiram i dio teksta iz Uputa za prijavitelje: Napomena:  Prijavitelj preuzima rizik moguće neprihvatljivosti troškova za cijelo vrijeme trajanja operacije. Troškovi koju su već plaćeni sredstvima iz Državnog proračuna i drugih javnih izvora prije sklapanja Ugovora, a plaćeni su za aktivnosti provedene od 28. prosinca 2020. godine moraju se iskazati u prijavi operacije. To se odnosi na troškove povezane s prihvatljivim aktivnostima te troškove povezane s građevinama koje su bile osigurane te im je isplaćena osigurana svota. Ti troškovi neće biti dodatno plaćeni jer bi predstavljali dvostruko financiranje no moraju se navesti u prijavi, izuzev okolnosti navedenih pod točkom 1.6 Dvostruko financiranje.</w:t>
            </w:r>
          </w:p>
          <w:p w14:paraId="1BDB8971" w14:textId="77777777" w:rsidR="00076F5D" w:rsidRPr="00076F5D" w:rsidRDefault="00076F5D" w:rsidP="00076F5D">
            <w:pPr>
              <w:rPr>
                <w:sz w:val="22"/>
                <w:szCs w:val="22"/>
                <w:lang w:val="hr-HR"/>
              </w:rPr>
            </w:pPr>
          </w:p>
          <w:p w14:paraId="50346E1F" w14:textId="77777777" w:rsidR="00076F5D" w:rsidRPr="00076F5D" w:rsidRDefault="00076F5D" w:rsidP="00076F5D">
            <w:pPr>
              <w:rPr>
                <w:sz w:val="22"/>
                <w:szCs w:val="22"/>
                <w:lang w:val="hr-HR"/>
              </w:rPr>
            </w:pPr>
            <w:r w:rsidRPr="00076F5D">
              <w:rPr>
                <w:sz w:val="22"/>
                <w:szCs w:val="22"/>
                <w:lang w:val="hr-HR"/>
              </w:rPr>
              <w:t>Molim Vas da mi potvrdite jesam li dobro shvatio Prijavni obrazac i podcrtani dio Uputa za prijavitelje kroz odgovor na slijedeći upit:</w:t>
            </w:r>
          </w:p>
          <w:p w14:paraId="06716C57" w14:textId="77777777" w:rsidR="00076F5D" w:rsidRPr="00076F5D" w:rsidRDefault="00076F5D" w:rsidP="00076F5D">
            <w:pPr>
              <w:rPr>
                <w:sz w:val="22"/>
                <w:szCs w:val="22"/>
                <w:lang w:val="hr-HR"/>
              </w:rPr>
            </w:pPr>
            <w:r w:rsidRPr="00076F5D">
              <w:rPr>
                <w:sz w:val="22"/>
                <w:szCs w:val="22"/>
                <w:lang w:val="hr-HR"/>
              </w:rPr>
              <w:t>Ako je Grad Petrinja dobio od RH 30 milijuna kuna za uklanjanje posljedica potresa i još uzeo zajam od 25 milijuna kuna, mi kao prijavitelji moramo apsolutno svaki trošak od tih 55 milijuna kuna, prihvatljiv ili neprihvatljiv, staviti u prijavu?</w:t>
            </w:r>
          </w:p>
          <w:p w14:paraId="180BDF2C" w14:textId="77777777" w:rsidR="00076F5D" w:rsidRPr="00386DAC" w:rsidRDefault="00076F5D" w:rsidP="00BD0A95">
            <w:pPr>
              <w:jc w:val="both"/>
            </w:pPr>
          </w:p>
        </w:tc>
        <w:tc>
          <w:tcPr>
            <w:tcW w:w="6946" w:type="dxa"/>
          </w:tcPr>
          <w:p w14:paraId="255853EC" w14:textId="20684408" w:rsidR="00CE089F" w:rsidRDefault="00CE089F" w:rsidP="00CE089F">
            <w:pPr>
              <w:pStyle w:val="Naslov2"/>
              <w:outlineLvl w:val="1"/>
              <w:rPr>
                <w:rFonts w:ascii="Times New Roman" w:eastAsia="Times New Roman" w:hAnsi="Times New Roman" w:cs="Times New Roman"/>
                <w:color w:val="auto"/>
                <w:sz w:val="22"/>
                <w:szCs w:val="22"/>
                <w:lang w:val="hr-HR"/>
              </w:rPr>
            </w:pPr>
            <w:r w:rsidRPr="00CE089F">
              <w:rPr>
                <w:rFonts w:ascii="Times New Roman" w:eastAsia="Times New Roman" w:hAnsi="Times New Roman" w:cs="Times New Roman"/>
                <w:color w:val="auto"/>
                <w:sz w:val="22"/>
                <w:szCs w:val="22"/>
                <w:lang w:val="hr-HR"/>
              </w:rPr>
              <w:t xml:space="preserve">U Uputama za prijavitelje koje su sastavni dio Poziva </w:t>
            </w:r>
            <w:bookmarkStart w:id="1" w:name="_Toc92195384"/>
            <w:r w:rsidRPr="00CE089F">
              <w:rPr>
                <w:rFonts w:ascii="Times New Roman" w:eastAsia="Times New Roman" w:hAnsi="Times New Roman" w:cs="Times New Roman"/>
                <w:color w:val="auto"/>
                <w:sz w:val="22"/>
                <w:szCs w:val="22"/>
                <w:lang w:val="hr-HR"/>
              </w:rPr>
              <w:t xml:space="preserve"> u toč</w:t>
            </w:r>
            <w:r w:rsidR="00485069">
              <w:rPr>
                <w:rFonts w:ascii="Times New Roman" w:eastAsia="Times New Roman" w:hAnsi="Times New Roman" w:cs="Times New Roman"/>
                <w:color w:val="auto"/>
                <w:sz w:val="22"/>
                <w:szCs w:val="22"/>
                <w:lang w:val="hr-HR"/>
              </w:rPr>
              <w:t>k</w:t>
            </w:r>
            <w:r w:rsidRPr="00CE089F">
              <w:rPr>
                <w:rFonts w:ascii="Times New Roman" w:eastAsia="Times New Roman" w:hAnsi="Times New Roman" w:cs="Times New Roman"/>
                <w:color w:val="auto"/>
                <w:sz w:val="22"/>
                <w:szCs w:val="22"/>
                <w:lang w:val="hr-HR"/>
              </w:rPr>
              <w:t>i 1.6.</w:t>
            </w:r>
            <w:r w:rsidR="0083752D">
              <w:rPr>
                <w:rFonts w:ascii="Times New Roman" w:eastAsia="Times New Roman" w:hAnsi="Times New Roman" w:cs="Times New Roman"/>
                <w:color w:val="auto"/>
                <w:sz w:val="22"/>
                <w:szCs w:val="22"/>
                <w:lang w:val="hr-HR"/>
              </w:rPr>
              <w:t xml:space="preserve"> </w:t>
            </w:r>
            <w:r w:rsidRPr="00CE089F">
              <w:rPr>
                <w:rFonts w:ascii="Times New Roman" w:eastAsia="Times New Roman" w:hAnsi="Times New Roman" w:cs="Times New Roman"/>
                <w:color w:val="auto"/>
                <w:sz w:val="22"/>
                <w:szCs w:val="22"/>
                <w:lang w:val="hr-HR"/>
              </w:rPr>
              <w:t>Dvostruko financiranje</w:t>
            </w:r>
            <w:bookmarkEnd w:id="1"/>
            <w:r w:rsidRPr="00CE089F">
              <w:rPr>
                <w:rFonts w:ascii="Times New Roman" w:eastAsia="Times New Roman" w:hAnsi="Times New Roman" w:cs="Times New Roman"/>
                <w:color w:val="auto"/>
                <w:sz w:val="22"/>
                <w:szCs w:val="22"/>
                <w:lang w:val="hr-HR"/>
              </w:rPr>
              <w:t xml:space="preserve"> </w:t>
            </w:r>
            <w:r>
              <w:rPr>
                <w:rFonts w:ascii="Times New Roman" w:eastAsia="Times New Roman" w:hAnsi="Times New Roman" w:cs="Times New Roman"/>
                <w:color w:val="auto"/>
                <w:sz w:val="22"/>
                <w:szCs w:val="22"/>
                <w:lang w:val="hr-HR"/>
              </w:rPr>
              <w:t>stoji:</w:t>
            </w:r>
          </w:p>
          <w:p w14:paraId="2BA9040F" w14:textId="77777777" w:rsidR="00CE089F" w:rsidRPr="00CE089F" w:rsidRDefault="00CE089F" w:rsidP="00CE089F">
            <w:pPr>
              <w:pBdr>
                <w:top w:val="nil"/>
                <w:left w:val="nil"/>
                <w:bottom w:val="nil"/>
                <w:right w:val="nil"/>
                <w:between w:val="nil"/>
              </w:pBdr>
              <w:spacing w:line="259" w:lineRule="auto"/>
              <w:jc w:val="both"/>
              <w:rPr>
                <w:sz w:val="22"/>
                <w:szCs w:val="22"/>
                <w:lang w:val="hr-HR"/>
              </w:rPr>
            </w:pPr>
            <w:r w:rsidRPr="00CE089F">
              <w:rPr>
                <w:sz w:val="22"/>
                <w:szCs w:val="22"/>
                <w:lang w:val="hr-HR"/>
              </w:rPr>
              <w:t xml:space="preserve">U skladu s čl. 6. Uredbe Vijeća (EZ) br. 2012/2002 od 11. studenoga 2002. o osnivanju Fonda solidarnosti Europske unije i njenim izmjenama kako je navedeno u točki 1.1. ovih Uputa  potrebno je osigurati da se isti trošak ne nadoknađuje putem drugih instrumenata financiranja Unije, posebno instrumenata kohezijske, poljoprivredne ili ribarstvene politike. </w:t>
            </w:r>
          </w:p>
          <w:p w14:paraId="37BBAF86" w14:textId="77777777" w:rsidR="00CE089F" w:rsidRPr="00CE089F" w:rsidRDefault="00CE089F" w:rsidP="00CE089F">
            <w:pPr>
              <w:pBdr>
                <w:top w:val="nil"/>
                <w:left w:val="nil"/>
                <w:bottom w:val="nil"/>
                <w:right w:val="nil"/>
                <w:between w:val="nil"/>
              </w:pBdr>
              <w:spacing w:line="259" w:lineRule="auto"/>
              <w:jc w:val="both"/>
              <w:rPr>
                <w:sz w:val="22"/>
                <w:szCs w:val="22"/>
                <w:lang w:val="hr-HR"/>
              </w:rPr>
            </w:pPr>
            <w:r w:rsidRPr="00CE089F">
              <w:rPr>
                <w:sz w:val="22"/>
                <w:szCs w:val="22"/>
                <w:lang w:val="hr-HR"/>
              </w:rPr>
              <w:t>Prijavitelj ne smije tražiti/primiti sredstva iz drugih javnih izvora za troškove koji će biti nadoknađeni u sklopu podnesenog projektnog prijedloga, odnosno za financiranje odabrane operacije. Dvostrukim financiranjem se ne smatraju vlastita javna sredstva Prijavitelja kojim su se podmirili već nastali troškovi, a koji se prijavljuju za nadoknadu u sklopu projektnog prijedloga.</w:t>
            </w:r>
          </w:p>
          <w:p w14:paraId="3A9EF826" w14:textId="77777777" w:rsidR="00CE089F" w:rsidRPr="00CE089F" w:rsidRDefault="00CE089F" w:rsidP="00CE089F">
            <w:pPr>
              <w:jc w:val="both"/>
              <w:rPr>
                <w:sz w:val="22"/>
                <w:szCs w:val="22"/>
                <w:lang w:val="hr-HR"/>
              </w:rPr>
            </w:pPr>
            <w:r w:rsidRPr="00CE089F">
              <w:rPr>
                <w:sz w:val="22"/>
                <w:szCs w:val="22"/>
                <w:lang w:val="hr-HR"/>
              </w:rPr>
              <w:t>U slučaju da se ustanovi dvostruko financiranje projekta, Prijavitelj/Korisnik će morati vratiti iznos bespovratnih financijskih sredstva koji odgovara primljenom iznosu bespovratnih sredstava za trošak za koji se utvrdi da je predmet dvostrukog financiranja.</w:t>
            </w:r>
          </w:p>
          <w:p w14:paraId="6EDD2E78" w14:textId="77777777" w:rsidR="00CE089F" w:rsidRDefault="00CE089F" w:rsidP="00C2019F">
            <w:pPr>
              <w:jc w:val="both"/>
              <w:rPr>
                <w:sz w:val="22"/>
                <w:szCs w:val="22"/>
              </w:rPr>
            </w:pPr>
          </w:p>
          <w:p w14:paraId="1A7D4FF6" w14:textId="54EEF942" w:rsidR="00076F5D" w:rsidRPr="00333FB4" w:rsidRDefault="006879D3" w:rsidP="00C2019F">
            <w:pPr>
              <w:jc w:val="both"/>
              <w:rPr>
                <w:sz w:val="22"/>
                <w:szCs w:val="22"/>
              </w:rPr>
            </w:pPr>
            <w:r w:rsidRPr="00333FB4">
              <w:rPr>
                <w:sz w:val="22"/>
                <w:szCs w:val="22"/>
              </w:rPr>
              <w:t>Obrazac 1_Prijavni obrazac sastavni je dio Javnog poziva i prijavitelj je obavezan u potpunosti ga popuniti sa svim relevantnim podacima.</w:t>
            </w:r>
          </w:p>
        </w:tc>
      </w:tr>
    </w:tbl>
    <w:p w14:paraId="1B770E86" w14:textId="77777777" w:rsidR="00690177" w:rsidRPr="00386DAC" w:rsidRDefault="00690177" w:rsidP="00002E6E">
      <w:pPr>
        <w:spacing w:after="0" w:line="240" w:lineRule="auto"/>
        <w:jc w:val="both"/>
        <w:rPr>
          <w:rFonts w:ascii="Times New Roman" w:hAnsi="Times New Roman" w:cs="Times New Roman"/>
        </w:rPr>
      </w:pPr>
    </w:p>
    <w:p w14:paraId="752BBC6B" w14:textId="77777777" w:rsidR="0077279C" w:rsidRPr="00386DAC" w:rsidRDefault="0077279C" w:rsidP="00002E6E">
      <w:pPr>
        <w:spacing w:after="0" w:line="240" w:lineRule="auto"/>
        <w:jc w:val="both"/>
        <w:rPr>
          <w:rFonts w:ascii="Times New Roman" w:hAnsi="Times New Roman" w:cs="Times New Roman"/>
        </w:rPr>
      </w:pPr>
    </w:p>
    <w:sectPr w:rsidR="0077279C" w:rsidRPr="00386DAC" w:rsidSect="00AB45DB">
      <w:footerReference w:type="default" r:id="rId12"/>
      <w:pgSz w:w="16838" w:h="11906" w:orient="landscape"/>
      <w:pgMar w:top="284" w:right="1417" w:bottom="849" w:left="1417" w:header="0" w:footer="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C8BE1" w14:textId="77777777" w:rsidR="00ED3D93" w:rsidRDefault="00ED3D93" w:rsidP="00FC265C">
      <w:pPr>
        <w:spacing w:after="0" w:line="240" w:lineRule="auto"/>
      </w:pPr>
      <w:r>
        <w:separator/>
      </w:r>
    </w:p>
  </w:endnote>
  <w:endnote w:type="continuationSeparator" w:id="0">
    <w:p w14:paraId="1FFB0E7F" w14:textId="77777777" w:rsidR="00ED3D93" w:rsidRDefault="00ED3D93" w:rsidP="00FC2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67C1E" w14:textId="408865D3" w:rsidR="00FA1518" w:rsidRDefault="00FA1518">
    <w:pPr>
      <w:pStyle w:val="Podnoje"/>
      <w:jc w:val="center"/>
    </w:pPr>
  </w:p>
  <w:p w14:paraId="6214C1DF" w14:textId="72573642" w:rsidR="00FC265C" w:rsidRDefault="00FC265C" w:rsidP="00AE318F">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ED1B7" w14:textId="77777777" w:rsidR="00ED3D93" w:rsidRDefault="00ED3D93" w:rsidP="00FC265C">
      <w:pPr>
        <w:spacing w:after="0" w:line="240" w:lineRule="auto"/>
      </w:pPr>
      <w:r>
        <w:separator/>
      </w:r>
    </w:p>
  </w:footnote>
  <w:footnote w:type="continuationSeparator" w:id="0">
    <w:p w14:paraId="5A49F397" w14:textId="77777777" w:rsidR="00ED3D93" w:rsidRDefault="00ED3D93" w:rsidP="00FC26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4E0F"/>
    <w:multiLevelType w:val="hybridMultilevel"/>
    <w:tmpl w:val="78DAD766"/>
    <w:lvl w:ilvl="0" w:tplc="99468442">
      <w:start w:val="1"/>
      <w:numFmt w:val="lowerLetter"/>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3A13DD"/>
    <w:multiLevelType w:val="hybridMultilevel"/>
    <w:tmpl w:val="4C164116"/>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15:restartNumberingAfterBreak="0">
    <w:nsid w:val="06592460"/>
    <w:multiLevelType w:val="hybridMultilevel"/>
    <w:tmpl w:val="144E6A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6DA7F03"/>
    <w:multiLevelType w:val="hybridMultilevel"/>
    <w:tmpl w:val="5C4A1796"/>
    <w:lvl w:ilvl="0" w:tplc="24ECD526">
      <w:start w:val="1"/>
      <w:numFmt w:val="decimal"/>
      <w:lvlText w:val="%1."/>
      <w:lvlJc w:val="left"/>
      <w:pPr>
        <w:ind w:left="720" w:hanging="360"/>
      </w:pPr>
      <w:rPr>
        <w:rFonts w:hint="default"/>
        <w:sz w:val="20"/>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C6F2A73"/>
    <w:multiLevelType w:val="hybridMultilevel"/>
    <w:tmpl w:val="79EE084E"/>
    <w:lvl w:ilvl="0" w:tplc="1CE4CFD6">
      <w:start w:val="1"/>
      <w:numFmt w:val="bullet"/>
      <w:lvlText w:val=""/>
      <w:lvlJc w:val="left"/>
      <w:pPr>
        <w:ind w:left="1080" w:hanging="360"/>
      </w:pPr>
      <w:rPr>
        <w:rFonts w:ascii="Wingdings" w:hAnsi="Wingdings" w:hint="default"/>
        <w:color w:val="B0CB1F"/>
        <w:sz w:val="36"/>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18D0064F"/>
    <w:multiLevelType w:val="hybridMultilevel"/>
    <w:tmpl w:val="6172D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053C11"/>
    <w:multiLevelType w:val="multilevel"/>
    <w:tmpl w:val="179862B8"/>
    <w:lvl w:ilvl="0">
      <w:start w:val="1"/>
      <w:numFmt w:val="bullet"/>
      <w:lvlText w:val=""/>
      <w:lvlJc w:val="left"/>
      <w:pPr>
        <w:tabs>
          <w:tab w:val="num" w:pos="720"/>
        </w:tabs>
        <w:ind w:left="720" w:hanging="360"/>
      </w:pPr>
      <w:rPr>
        <w:rFonts w:ascii="Wingdings" w:hAnsi="Wingdings" w:hint="default"/>
        <w:color w:val="B0CB1F"/>
        <w:sz w:val="36"/>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635D46"/>
    <w:multiLevelType w:val="hybridMultilevel"/>
    <w:tmpl w:val="46F20614"/>
    <w:lvl w:ilvl="0" w:tplc="35321C48">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6DB27EE"/>
    <w:multiLevelType w:val="hybridMultilevel"/>
    <w:tmpl w:val="61D23C58"/>
    <w:lvl w:ilvl="0" w:tplc="0054D3EA">
      <w:numFmt w:val="bullet"/>
      <w:lvlText w:val="-"/>
      <w:lvlJc w:val="left"/>
      <w:pPr>
        <w:ind w:left="720" w:hanging="360"/>
      </w:pPr>
      <w:rPr>
        <w:rFonts w:ascii="Gill Sans MT" w:eastAsiaTheme="minorHAns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ED2DAF"/>
    <w:multiLevelType w:val="hybridMultilevel"/>
    <w:tmpl w:val="0FD00FB8"/>
    <w:lvl w:ilvl="0" w:tplc="CEB478F6">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F3A6575"/>
    <w:multiLevelType w:val="hybridMultilevel"/>
    <w:tmpl w:val="553409D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15:restartNumberingAfterBreak="0">
    <w:nsid w:val="421A1B8D"/>
    <w:multiLevelType w:val="hybridMultilevel"/>
    <w:tmpl w:val="5F523A0E"/>
    <w:lvl w:ilvl="0" w:tplc="E2846612">
      <w:start w:val="1"/>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460569B5"/>
    <w:multiLevelType w:val="hybridMultilevel"/>
    <w:tmpl w:val="86C6F23E"/>
    <w:lvl w:ilvl="0" w:tplc="36B66E6C">
      <w:start w:val="1"/>
      <w:numFmt w:val="bullet"/>
      <w:lvlText w:val=""/>
      <w:lvlJc w:val="left"/>
      <w:pPr>
        <w:ind w:left="720" w:hanging="360"/>
      </w:pPr>
      <w:rPr>
        <w:rFonts w:ascii="Symbol" w:hAnsi="Symbol" w:hint="default"/>
      </w:rPr>
    </w:lvl>
    <w:lvl w:ilvl="1" w:tplc="9800DC7A">
      <w:start w:val="1"/>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93365E"/>
    <w:multiLevelType w:val="hybridMultilevel"/>
    <w:tmpl w:val="C1F0CE6C"/>
    <w:lvl w:ilvl="0" w:tplc="B1CA108C">
      <w:start w:val="1"/>
      <w:numFmt w:val="decimal"/>
      <w:lvlText w:val="%1."/>
      <w:lvlJc w:val="left"/>
      <w:pPr>
        <w:ind w:left="644" w:hanging="360"/>
      </w:pPr>
      <w:rPr>
        <w:rFonts w:hint="default"/>
        <w:sz w:val="22"/>
        <w:szCs w:val="22"/>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4" w15:restartNumberingAfterBreak="0">
    <w:nsid w:val="5F045C86"/>
    <w:multiLevelType w:val="hybridMultilevel"/>
    <w:tmpl w:val="904EA4E6"/>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15" w15:restartNumberingAfterBreak="0">
    <w:nsid w:val="5F9F133C"/>
    <w:multiLevelType w:val="hybridMultilevel"/>
    <w:tmpl w:val="40741F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EC1A33"/>
    <w:multiLevelType w:val="hybridMultilevel"/>
    <w:tmpl w:val="72A80C9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56F1365"/>
    <w:multiLevelType w:val="hybridMultilevel"/>
    <w:tmpl w:val="9F6C82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6A4047"/>
    <w:multiLevelType w:val="hybridMultilevel"/>
    <w:tmpl w:val="38080F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C23590A"/>
    <w:multiLevelType w:val="hybridMultilevel"/>
    <w:tmpl w:val="41B657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E2C5C8D"/>
    <w:multiLevelType w:val="hybridMultilevel"/>
    <w:tmpl w:val="C832B23A"/>
    <w:lvl w:ilvl="0" w:tplc="1CE4CFD6">
      <w:start w:val="1"/>
      <w:numFmt w:val="bullet"/>
      <w:lvlText w:val=""/>
      <w:lvlJc w:val="left"/>
      <w:pPr>
        <w:ind w:left="720" w:hanging="360"/>
      </w:pPr>
      <w:rPr>
        <w:rFonts w:ascii="Wingdings" w:hAnsi="Wingdings" w:hint="default"/>
        <w:color w:val="B0CB1F"/>
        <w:sz w:val="36"/>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1F065F"/>
    <w:multiLevelType w:val="hybridMultilevel"/>
    <w:tmpl w:val="186686FA"/>
    <w:lvl w:ilvl="0" w:tplc="1CE4CFD6">
      <w:start w:val="1"/>
      <w:numFmt w:val="bullet"/>
      <w:lvlText w:val=""/>
      <w:lvlJc w:val="left"/>
      <w:pPr>
        <w:ind w:left="1080" w:hanging="360"/>
      </w:pPr>
      <w:rPr>
        <w:rFonts w:ascii="Wingdings" w:hAnsi="Wingdings" w:hint="default"/>
        <w:color w:val="B0CB1F"/>
        <w:sz w:val="36"/>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2" w15:restartNumberingAfterBreak="0">
    <w:nsid w:val="74AB16B8"/>
    <w:multiLevelType w:val="hybridMultilevel"/>
    <w:tmpl w:val="B8FC2258"/>
    <w:lvl w:ilvl="0" w:tplc="C6E852BA">
      <w:numFmt w:val="bullet"/>
      <w:lvlText w:val="-"/>
      <w:lvlJc w:val="left"/>
      <w:pPr>
        <w:ind w:left="785" w:hanging="360"/>
      </w:pPr>
      <w:rPr>
        <w:rFonts w:ascii="Calibri" w:eastAsia="Calibri" w:hAnsi="Calibri" w:cs="Times New Roman"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2"/>
  </w:num>
  <w:num w:numId="2">
    <w:abstractNumId w:val="18"/>
  </w:num>
  <w:num w:numId="3">
    <w:abstractNumId w:val="2"/>
  </w:num>
  <w:num w:numId="4">
    <w:abstractNumId w:val="13"/>
  </w:num>
  <w:num w:numId="5">
    <w:abstractNumId w:val="8"/>
  </w:num>
  <w:num w:numId="6">
    <w:abstractNumId w:val="17"/>
  </w:num>
  <w:num w:numId="7">
    <w:abstractNumId w:val="5"/>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1"/>
  </w:num>
  <w:num w:numId="11">
    <w:abstractNumId w:val="20"/>
  </w:num>
  <w:num w:numId="12">
    <w:abstractNumId w:val="12"/>
  </w:num>
  <w:num w:numId="13">
    <w:abstractNumId w:val="14"/>
  </w:num>
  <w:num w:numId="14">
    <w:abstractNumId w:val="19"/>
  </w:num>
  <w:num w:numId="15">
    <w:abstractNumId w:val="15"/>
  </w:num>
  <w:num w:numId="16">
    <w:abstractNumId w:val="21"/>
  </w:num>
  <w:num w:numId="17">
    <w:abstractNumId w:val="4"/>
  </w:num>
  <w:num w:numId="18">
    <w:abstractNumId w:val="0"/>
  </w:num>
  <w:num w:numId="19">
    <w:abstractNumId w:val="1"/>
  </w:num>
  <w:num w:numId="20">
    <w:abstractNumId w:val="3"/>
  </w:num>
  <w:num w:numId="21">
    <w:abstractNumId w:val="16"/>
  </w:num>
  <w:num w:numId="22">
    <w:abstractNumId w:val="9"/>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4B0"/>
    <w:rsid w:val="00002449"/>
    <w:rsid w:val="00002B38"/>
    <w:rsid w:val="00002E6E"/>
    <w:rsid w:val="00007911"/>
    <w:rsid w:val="00011542"/>
    <w:rsid w:val="00025010"/>
    <w:rsid w:val="00025179"/>
    <w:rsid w:val="00041DB1"/>
    <w:rsid w:val="00070B3D"/>
    <w:rsid w:val="000717B8"/>
    <w:rsid w:val="00075396"/>
    <w:rsid w:val="00076F5D"/>
    <w:rsid w:val="00087974"/>
    <w:rsid w:val="000A488D"/>
    <w:rsid w:val="000C22AB"/>
    <w:rsid w:val="000C5E2D"/>
    <w:rsid w:val="000D2ECF"/>
    <w:rsid w:val="000D72E4"/>
    <w:rsid w:val="000E0026"/>
    <w:rsid w:val="000E048D"/>
    <w:rsid w:val="000E3753"/>
    <w:rsid w:val="00102D7E"/>
    <w:rsid w:val="00105079"/>
    <w:rsid w:val="00126B47"/>
    <w:rsid w:val="00131AED"/>
    <w:rsid w:val="00133307"/>
    <w:rsid w:val="00135309"/>
    <w:rsid w:val="0013776A"/>
    <w:rsid w:val="001421EB"/>
    <w:rsid w:val="001449EF"/>
    <w:rsid w:val="001521C3"/>
    <w:rsid w:val="001534AC"/>
    <w:rsid w:val="0015413A"/>
    <w:rsid w:val="0015587E"/>
    <w:rsid w:val="00162062"/>
    <w:rsid w:val="0017031A"/>
    <w:rsid w:val="00185383"/>
    <w:rsid w:val="0019596C"/>
    <w:rsid w:val="001974B9"/>
    <w:rsid w:val="001A0094"/>
    <w:rsid w:val="001A17C6"/>
    <w:rsid w:val="001A2939"/>
    <w:rsid w:val="001A3DC4"/>
    <w:rsid w:val="001B23B8"/>
    <w:rsid w:val="001B2D43"/>
    <w:rsid w:val="001B6C35"/>
    <w:rsid w:val="001B6E45"/>
    <w:rsid w:val="001B7D2D"/>
    <w:rsid w:val="001D5C15"/>
    <w:rsid w:val="001D72E3"/>
    <w:rsid w:val="001E2BCC"/>
    <w:rsid w:val="001E32CC"/>
    <w:rsid w:val="001F23F6"/>
    <w:rsid w:val="001F2546"/>
    <w:rsid w:val="0020544A"/>
    <w:rsid w:val="002123B8"/>
    <w:rsid w:val="0021460E"/>
    <w:rsid w:val="002200CD"/>
    <w:rsid w:val="00220385"/>
    <w:rsid w:val="0022540C"/>
    <w:rsid w:val="00241C38"/>
    <w:rsid w:val="00256C13"/>
    <w:rsid w:val="00256FC4"/>
    <w:rsid w:val="002632C2"/>
    <w:rsid w:val="00265580"/>
    <w:rsid w:val="002720AE"/>
    <w:rsid w:val="00275B1A"/>
    <w:rsid w:val="00277013"/>
    <w:rsid w:val="0028615F"/>
    <w:rsid w:val="0028621D"/>
    <w:rsid w:val="002A5212"/>
    <w:rsid w:val="002A5357"/>
    <w:rsid w:val="002B2324"/>
    <w:rsid w:val="002C33CF"/>
    <w:rsid w:val="002C3C3C"/>
    <w:rsid w:val="002C5E0E"/>
    <w:rsid w:val="002C5F04"/>
    <w:rsid w:val="002C6F5D"/>
    <w:rsid w:val="002D6A56"/>
    <w:rsid w:val="002D6C75"/>
    <w:rsid w:val="002E5C6E"/>
    <w:rsid w:val="002E650B"/>
    <w:rsid w:val="0031107B"/>
    <w:rsid w:val="00313FE4"/>
    <w:rsid w:val="00316FEF"/>
    <w:rsid w:val="00324620"/>
    <w:rsid w:val="00333FB4"/>
    <w:rsid w:val="0033705B"/>
    <w:rsid w:val="00344DE8"/>
    <w:rsid w:val="00345819"/>
    <w:rsid w:val="003512C9"/>
    <w:rsid w:val="00354EFC"/>
    <w:rsid w:val="00366959"/>
    <w:rsid w:val="0037749C"/>
    <w:rsid w:val="00377D87"/>
    <w:rsid w:val="00384BE7"/>
    <w:rsid w:val="00386638"/>
    <w:rsid w:val="00386DAC"/>
    <w:rsid w:val="00393243"/>
    <w:rsid w:val="00393E2C"/>
    <w:rsid w:val="00396B6C"/>
    <w:rsid w:val="003B1151"/>
    <w:rsid w:val="003B147E"/>
    <w:rsid w:val="003C7A71"/>
    <w:rsid w:val="003D0C1B"/>
    <w:rsid w:val="003D2E8D"/>
    <w:rsid w:val="003D5CC5"/>
    <w:rsid w:val="003E505E"/>
    <w:rsid w:val="003E7C3A"/>
    <w:rsid w:val="003F20DF"/>
    <w:rsid w:val="003F47B1"/>
    <w:rsid w:val="003F7503"/>
    <w:rsid w:val="00401CDD"/>
    <w:rsid w:val="00404F79"/>
    <w:rsid w:val="00411813"/>
    <w:rsid w:val="0041675F"/>
    <w:rsid w:val="00424267"/>
    <w:rsid w:val="00426E15"/>
    <w:rsid w:val="00430503"/>
    <w:rsid w:val="004320C4"/>
    <w:rsid w:val="004332B0"/>
    <w:rsid w:val="00441D4A"/>
    <w:rsid w:val="00444ACC"/>
    <w:rsid w:val="00446D25"/>
    <w:rsid w:val="00447C43"/>
    <w:rsid w:val="00451B81"/>
    <w:rsid w:val="00461F02"/>
    <w:rsid w:val="00465397"/>
    <w:rsid w:val="0046775D"/>
    <w:rsid w:val="004716CB"/>
    <w:rsid w:val="00473BB8"/>
    <w:rsid w:val="00483932"/>
    <w:rsid w:val="00485069"/>
    <w:rsid w:val="004912B2"/>
    <w:rsid w:val="004961FF"/>
    <w:rsid w:val="004A097C"/>
    <w:rsid w:val="004A1CC9"/>
    <w:rsid w:val="004A2332"/>
    <w:rsid w:val="004A615D"/>
    <w:rsid w:val="004B0A8E"/>
    <w:rsid w:val="004B2E15"/>
    <w:rsid w:val="004B4117"/>
    <w:rsid w:val="004B722E"/>
    <w:rsid w:val="004B7E0D"/>
    <w:rsid w:val="004C20C9"/>
    <w:rsid w:val="004C2773"/>
    <w:rsid w:val="004C7C74"/>
    <w:rsid w:val="004D5761"/>
    <w:rsid w:val="004E29AB"/>
    <w:rsid w:val="004F7ACD"/>
    <w:rsid w:val="0050224E"/>
    <w:rsid w:val="00510A63"/>
    <w:rsid w:val="00511D99"/>
    <w:rsid w:val="0051414C"/>
    <w:rsid w:val="005402BC"/>
    <w:rsid w:val="00544D17"/>
    <w:rsid w:val="0054576C"/>
    <w:rsid w:val="00563E70"/>
    <w:rsid w:val="00565EEF"/>
    <w:rsid w:val="00571959"/>
    <w:rsid w:val="005813DD"/>
    <w:rsid w:val="005824F7"/>
    <w:rsid w:val="005849F9"/>
    <w:rsid w:val="00584E2A"/>
    <w:rsid w:val="00592ADF"/>
    <w:rsid w:val="00593C7C"/>
    <w:rsid w:val="005A25C9"/>
    <w:rsid w:val="005A47E8"/>
    <w:rsid w:val="005A668A"/>
    <w:rsid w:val="005C5082"/>
    <w:rsid w:val="005D165D"/>
    <w:rsid w:val="005D44D1"/>
    <w:rsid w:val="005D4B64"/>
    <w:rsid w:val="005D681B"/>
    <w:rsid w:val="005E0D89"/>
    <w:rsid w:val="005E2728"/>
    <w:rsid w:val="005E2BEC"/>
    <w:rsid w:val="00601BE1"/>
    <w:rsid w:val="00614A18"/>
    <w:rsid w:val="00616078"/>
    <w:rsid w:val="00632AE9"/>
    <w:rsid w:val="00634D45"/>
    <w:rsid w:val="006532BB"/>
    <w:rsid w:val="00654E3C"/>
    <w:rsid w:val="00660AFA"/>
    <w:rsid w:val="00662D19"/>
    <w:rsid w:val="0066530D"/>
    <w:rsid w:val="0068593C"/>
    <w:rsid w:val="00686582"/>
    <w:rsid w:val="00686D93"/>
    <w:rsid w:val="006879D3"/>
    <w:rsid w:val="00687B38"/>
    <w:rsid w:val="00690177"/>
    <w:rsid w:val="00694412"/>
    <w:rsid w:val="0069614B"/>
    <w:rsid w:val="006A3966"/>
    <w:rsid w:val="006C16EA"/>
    <w:rsid w:val="006C2D2A"/>
    <w:rsid w:val="006C414B"/>
    <w:rsid w:val="006C7AE0"/>
    <w:rsid w:val="006D2170"/>
    <w:rsid w:val="006D7D73"/>
    <w:rsid w:val="006E1E44"/>
    <w:rsid w:val="006E49CF"/>
    <w:rsid w:val="006E58C6"/>
    <w:rsid w:val="006F02B4"/>
    <w:rsid w:val="006F5631"/>
    <w:rsid w:val="006F61F0"/>
    <w:rsid w:val="006F716F"/>
    <w:rsid w:val="006F7A36"/>
    <w:rsid w:val="00701958"/>
    <w:rsid w:val="0071752A"/>
    <w:rsid w:val="007247DD"/>
    <w:rsid w:val="00726557"/>
    <w:rsid w:val="00726D6C"/>
    <w:rsid w:val="00732F8E"/>
    <w:rsid w:val="00734037"/>
    <w:rsid w:val="00734F2D"/>
    <w:rsid w:val="007361D2"/>
    <w:rsid w:val="00742B44"/>
    <w:rsid w:val="007519B8"/>
    <w:rsid w:val="0075438A"/>
    <w:rsid w:val="00764819"/>
    <w:rsid w:val="00767F01"/>
    <w:rsid w:val="0077278A"/>
    <w:rsid w:val="0077279C"/>
    <w:rsid w:val="0077431E"/>
    <w:rsid w:val="00776618"/>
    <w:rsid w:val="00777960"/>
    <w:rsid w:val="0078017A"/>
    <w:rsid w:val="0078157A"/>
    <w:rsid w:val="00781612"/>
    <w:rsid w:val="007835EA"/>
    <w:rsid w:val="007924B0"/>
    <w:rsid w:val="007A0C51"/>
    <w:rsid w:val="007A16D0"/>
    <w:rsid w:val="007B432C"/>
    <w:rsid w:val="007C563B"/>
    <w:rsid w:val="007E0476"/>
    <w:rsid w:val="007E716A"/>
    <w:rsid w:val="00800EBC"/>
    <w:rsid w:val="0080768F"/>
    <w:rsid w:val="0081394B"/>
    <w:rsid w:val="008143AD"/>
    <w:rsid w:val="00826E16"/>
    <w:rsid w:val="0083752D"/>
    <w:rsid w:val="008401B2"/>
    <w:rsid w:val="008467B9"/>
    <w:rsid w:val="00852649"/>
    <w:rsid w:val="008553D0"/>
    <w:rsid w:val="00862E3A"/>
    <w:rsid w:val="00863739"/>
    <w:rsid w:val="0087033A"/>
    <w:rsid w:val="00872A74"/>
    <w:rsid w:val="008755B5"/>
    <w:rsid w:val="008773F6"/>
    <w:rsid w:val="008839AA"/>
    <w:rsid w:val="00886C6D"/>
    <w:rsid w:val="00887D3D"/>
    <w:rsid w:val="008933FD"/>
    <w:rsid w:val="00893A7E"/>
    <w:rsid w:val="008960A7"/>
    <w:rsid w:val="0089766F"/>
    <w:rsid w:val="008979A4"/>
    <w:rsid w:val="008A6034"/>
    <w:rsid w:val="008A6D63"/>
    <w:rsid w:val="008B696A"/>
    <w:rsid w:val="008C2A42"/>
    <w:rsid w:val="008D053B"/>
    <w:rsid w:val="008D5073"/>
    <w:rsid w:val="008E518D"/>
    <w:rsid w:val="008E71E4"/>
    <w:rsid w:val="008F1C41"/>
    <w:rsid w:val="008F2C86"/>
    <w:rsid w:val="0090012B"/>
    <w:rsid w:val="00903622"/>
    <w:rsid w:val="00904FA2"/>
    <w:rsid w:val="00911198"/>
    <w:rsid w:val="009115C5"/>
    <w:rsid w:val="00913041"/>
    <w:rsid w:val="00915A31"/>
    <w:rsid w:val="009169C2"/>
    <w:rsid w:val="009238C2"/>
    <w:rsid w:val="00925989"/>
    <w:rsid w:val="009360A4"/>
    <w:rsid w:val="0093744E"/>
    <w:rsid w:val="009622CB"/>
    <w:rsid w:val="00971E56"/>
    <w:rsid w:val="0098396A"/>
    <w:rsid w:val="00984845"/>
    <w:rsid w:val="00996300"/>
    <w:rsid w:val="00996FE8"/>
    <w:rsid w:val="009A0A4C"/>
    <w:rsid w:val="009A21CF"/>
    <w:rsid w:val="009A59DD"/>
    <w:rsid w:val="009C6EDE"/>
    <w:rsid w:val="009D17A7"/>
    <w:rsid w:val="009D464E"/>
    <w:rsid w:val="009E06F7"/>
    <w:rsid w:val="009E45B2"/>
    <w:rsid w:val="009E4B14"/>
    <w:rsid w:val="009F1F0C"/>
    <w:rsid w:val="009F490E"/>
    <w:rsid w:val="00A019E1"/>
    <w:rsid w:val="00A166B4"/>
    <w:rsid w:val="00A22696"/>
    <w:rsid w:val="00A24F6F"/>
    <w:rsid w:val="00A3084B"/>
    <w:rsid w:val="00A415B4"/>
    <w:rsid w:val="00A4448A"/>
    <w:rsid w:val="00A47FC8"/>
    <w:rsid w:val="00A50770"/>
    <w:rsid w:val="00A600DE"/>
    <w:rsid w:val="00A645BC"/>
    <w:rsid w:val="00A7020B"/>
    <w:rsid w:val="00A71EE6"/>
    <w:rsid w:val="00A7352C"/>
    <w:rsid w:val="00A766C2"/>
    <w:rsid w:val="00A81C96"/>
    <w:rsid w:val="00A84628"/>
    <w:rsid w:val="00A87842"/>
    <w:rsid w:val="00A97B60"/>
    <w:rsid w:val="00AA28A3"/>
    <w:rsid w:val="00AB45DB"/>
    <w:rsid w:val="00AC1967"/>
    <w:rsid w:val="00AC2E10"/>
    <w:rsid w:val="00AD383A"/>
    <w:rsid w:val="00AD4C9B"/>
    <w:rsid w:val="00AE318F"/>
    <w:rsid w:val="00AE6DA4"/>
    <w:rsid w:val="00AE6FA1"/>
    <w:rsid w:val="00AF1DD1"/>
    <w:rsid w:val="00AF37E2"/>
    <w:rsid w:val="00AF63A3"/>
    <w:rsid w:val="00AF71D4"/>
    <w:rsid w:val="00B016FF"/>
    <w:rsid w:val="00B072D0"/>
    <w:rsid w:val="00B20CFE"/>
    <w:rsid w:val="00B21B8C"/>
    <w:rsid w:val="00B37EAB"/>
    <w:rsid w:val="00B40421"/>
    <w:rsid w:val="00B45804"/>
    <w:rsid w:val="00B53970"/>
    <w:rsid w:val="00B5423E"/>
    <w:rsid w:val="00B60EAE"/>
    <w:rsid w:val="00B6105D"/>
    <w:rsid w:val="00B7526C"/>
    <w:rsid w:val="00B80913"/>
    <w:rsid w:val="00B91902"/>
    <w:rsid w:val="00B94381"/>
    <w:rsid w:val="00B96CCD"/>
    <w:rsid w:val="00BA0BB7"/>
    <w:rsid w:val="00BA2DFB"/>
    <w:rsid w:val="00BA50AB"/>
    <w:rsid w:val="00BA68EF"/>
    <w:rsid w:val="00BB6591"/>
    <w:rsid w:val="00BC1E84"/>
    <w:rsid w:val="00BC2912"/>
    <w:rsid w:val="00BC3421"/>
    <w:rsid w:val="00BC755E"/>
    <w:rsid w:val="00BE466E"/>
    <w:rsid w:val="00BF0436"/>
    <w:rsid w:val="00BF3462"/>
    <w:rsid w:val="00C07D04"/>
    <w:rsid w:val="00C10092"/>
    <w:rsid w:val="00C151F3"/>
    <w:rsid w:val="00C2019F"/>
    <w:rsid w:val="00C5369B"/>
    <w:rsid w:val="00C541FC"/>
    <w:rsid w:val="00C661D3"/>
    <w:rsid w:val="00C75344"/>
    <w:rsid w:val="00C81675"/>
    <w:rsid w:val="00C93C99"/>
    <w:rsid w:val="00CC284D"/>
    <w:rsid w:val="00CC77FF"/>
    <w:rsid w:val="00CD3103"/>
    <w:rsid w:val="00CD3292"/>
    <w:rsid w:val="00CD7911"/>
    <w:rsid w:val="00CE089F"/>
    <w:rsid w:val="00CE5CCB"/>
    <w:rsid w:val="00CE6837"/>
    <w:rsid w:val="00CE7CF7"/>
    <w:rsid w:val="00CE7DFF"/>
    <w:rsid w:val="00CF127F"/>
    <w:rsid w:val="00CF2A48"/>
    <w:rsid w:val="00D12C16"/>
    <w:rsid w:val="00D12E9C"/>
    <w:rsid w:val="00D166C8"/>
    <w:rsid w:val="00D17E78"/>
    <w:rsid w:val="00D25CC7"/>
    <w:rsid w:val="00D33DBD"/>
    <w:rsid w:val="00D360C0"/>
    <w:rsid w:val="00D42A58"/>
    <w:rsid w:val="00D4758C"/>
    <w:rsid w:val="00D50190"/>
    <w:rsid w:val="00D64CE6"/>
    <w:rsid w:val="00D71298"/>
    <w:rsid w:val="00D73041"/>
    <w:rsid w:val="00D82761"/>
    <w:rsid w:val="00D82E32"/>
    <w:rsid w:val="00D946CC"/>
    <w:rsid w:val="00D956F1"/>
    <w:rsid w:val="00D96048"/>
    <w:rsid w:val="00DA23CA"/>
    <w:rsid w:val="00DB03E0"/>
    <w:rsid w:val="00DB6455"/>
    <w:rsid w:val="00DC02A0"/>
    <w:rsid w:val="00DC0B8E"/>
    <w:rsid w:val="00DC7177"/>
    <w:rsid w:val="00DD2AAC"/>
    <w:rsid w:val="00DD78D8"/>
    <w:rsid w:val="00DE67F3"/>
    <w:rsid w:val="00DF53ED"/>
    <w:rsid w:val="00DF6922"/>
    <w:rsid w:val="00E053F8"/>
    <w:rsid w:val="00E06670"/>
    <w:rsid w:val="00E1073F"/>
    <w:rsid w:val="00E10ED4"/>
    <w:rsid w:val="00E156A0"/>
    <w:rsid w:val="00E15B8C"/>
    <w:rsid w:val="00E322AD"/>
    <w:rsid w:val="00E34584"/>
    <w:rsid w:val="00E50633"/>
    <w:rsid w:val="00E61823"/>
    <w:rsid w:val="00E63528"/>
    <w:rsid w:val="00E82939"/>
    <w:rsid w:val="00E858BA"/>
    <w:rsid w:val="00E94D1C"/>
    <w:rsid w:val="00E9610A"/>
    <w:rsid w:val="00E97254"/>
    <w:rsid w:val="00EA08DE"/>
    <w:rsid w:val="00EA0F18"/>
    <w:rsid w:val="00EA6D9F"/>
    <w:rsid w:val="00EB3D93"/>
    <w:rsid w:val="00EC3847"/>
    <w:rsid w:val="00EC7F45"/>
    <w:rsid w:val="00ED3D93"/>
    <w:rsid w:val="00ED47F9"/>
    <w:rsid w:val="00ED7769"/>
    <w:rsid w:val="00EE19A2"/>
    <w:rsid w:val="00EE211A"/>
    <w:rsid w:val="00EE3476"/>
    <w:rsid w:val="00EE4823"/>
    <w:rsid w:val="00EF35F3"/>
    <w:rsid w:val="00F04E7D"/>
    <w:rsid w:val="00F11CAD"/>
    <w:rsid w:val="00F14137"/>
    <w:rsid w:val="00F20EFA"/>
    <w:rsid w:val="00F23668"/>
    <w:rsid w:val="00F313D0"/>
    <w:rsid w:val="00F335D0"/>
    <w:rsid w:val="00F3729E"/>
    <w:rsid w:val="00F41132"/>
    <w:rsid w:val="00F50537"/>
    <w:rsid w:val="00F51C3B"/>
    <w:rsid w:val="00F52F2A"/>
    <w:rsid w:val="00F57973"/>
    <w:rsid w:val="00F62191"/>
    <w:rsid w:val="00F6735D"/>
    <w:rsid w:val="00F67B89"/>
    <w:rsid w:val="00F7009F"/>
    <w:rsid w:val="00F7211E"/>
    <w:rsid w:val="00F730AC"/>
    <w:rsid w:val="00F73512"/>
    <w:rsid w:val="00F73C52"/>
    <w:rsid w:val="00F7405C"/>
    <w:rsid w:val="00FA1518"/>
    <w:rsid w:val="00FA7743"/>
    <w:rsid w:val="00FA7BFE"/>
    <w:rsid w:val="00FB09B1"/>
    <w:rsid w:val="00FB2D63"/>
    <w:rsid w:val="00FC1C86"/>
    <w:rsid w:val="00FC265C"/>
    <w:rsid w:val="00FD7D9C"/>
    <w:rsid w:val="00FD7EAE"/>
    <w:rsid w:val="00FE47CB"/>
    <w:rsid w:val="00FE71B3"/>
    <w:rsid w:val="00FF3159"/>
    <w:rsid w:val="00FF41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67CD5"/>
  <w15:chartTrackingRefBased/>
  <w15:docId w15:val="{D08CA40F-42B1-44A3-9463-6496830E0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2">
    <w:name w:val="heading 2"/>
    <w:basedOn w:val="Normal"/>
    <w:next w:val="Normal"/>
    <w:link w:val="Naslov2Char"/>
    <w:uiPriority w:val="9"/>
    <w:unhideWhenUsed/>
    <w:qFormat/>
    <w:rsid w:val="00DB03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semiHidden/>
    <w:unhideWhenUsed/>
    <w:qFormat/>
    <w:rsid w:val="00A24F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Grafikeoznake">
    <w:name w:val="List Bullet"/>
    <w:basedOn w:val="Normal"/>
    <w:uiPriority w:val="99"/>
    <w:unhideWhenUsed/>
    <w:rsid w:val="008839AA"/>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paragraph" w:customStyle="1" w:styleId="t-9-8-bez-uvl">
    <w:name w:val="t-9-8-bez-uvl"/>
    <w:basedOn w:val="Normal"/>
    <w:rsid w:val="00BB659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483932"/>
    <w:pPr>
      <w:autoSpaceDE w:val="0"/>
      <w:autoSpaceDN w:val="0"/>
      <w:adjustRightInd w:val="0"/>
      <w:spacing w:after="0" w:line="240" w:lineRule="auto"/>
    </w:pPr>
    <w:rPr>
      <w:rFonts w:ascii="Calibri" w:hAnsi="Calibri" w:cs="Calibri"/>
      <w:color w:val="000000"/>
      <w:sz w:val="24"/>
      <w:szCs w:val="24"/>
    </w:rPr>
  </w:style>
  <w:style w:type="table" w:styleId="Reetkatablice">
    <w:name w:val="Table Grid"/>
    <w:basedOn w:val="Obinatablica"/>
    <w:uiPriority w:val="59"/>
    <w:rsid w:val="00614A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85pt">
    <w:name w:val="Body text (2) + 8;5 pt"/>
    <w:basedOn w:val="Zadanifontodlomka"/>
    <w:rsid w:val="00614A1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paragraph" w:styleId="Zaglavlje">
    <w:name w:val="header"/>
    <w:basedOn w:val="Normal"/>
    <w:link w:val="ZaglavljeChar"/>
    <w:uiPriority w:val="99"/>
    <w:unhideWhenUsed/>
    <w:rsid w:val="00FC265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C265C"/>
  </w:style>
  <w:style w:type="paragraph" w:styleId="Podnoje">
    <w:name w:val="footer"/>
    <w:basedOn w:val="Normal"/>
    <w:link w:val="PodnojeChar"/>
    <w:uiPriority w:val="99"/>
    <w:unhideWhenUsed/>
    <w:rsid w:val="00FC265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C265C"/>
  </w:style>
  <w:style w:type="character" w:styleId="Hiperveza">
    <w:name w:val="Hyperlink"/>
    <w:basedOn w:val="Zadanifontodlomka"/>
    <w:uiPriority w:val="99"/>
    <w:unhideWhenUsed/>
    <w:rsid w:val="0028615F"/>
    <w:rPr>
      <w:color w:val="0563C1" w:themeColor="hyperlink"/>
      <w:u w:val="single"/>
    </w:rPr>
  </w:style>
  <w:style w:type="character" w:styleId="Naglaeno">
    <w:name w:val="Strong"/>
    <w:basedOn w:val="Zadanifontodlomka"/>
    <w:uiPriority w:val="22"/>
    <w:qFormat/>
    <w:rsid w:val="00EB3D93"/>
    <w:rPr>
      <w:b/>
      <w:bCs/>
    </w:rPr>
  </w:style>
  <w:style w:type="character" w:styleId="Referencakomentara">
    <w:name w:val="annotation reference"/>
    <w:basedOn w:val="Zadanifontodlomka"/>
    <w:uiPriority w:val="99"/>
    <w:semiHidden/>
    <w:unhideWhenUsed/>
    <w:rsid w:val="005D681B"/>
    <w:rPr>
      <w:sz w:val="16"/>
      <w:szCs w:val="16"/>
    </w:rPr>
  </w:style>
  <w:style w:type="paragraph" w:styleId="Tekstkomentara">
    <w:name w:val="annotation text"/>
    <w:basedOn w:val="Normal"/>
    <w:link w:val="TekstkomentaraChar"/>
    <w:uiPriority w:val="99"/>
    <w:unhideWhenUsed/>
    <w:rsid w:val="005D681B"/>
    <w:pPr>
      <w:spacing w:line="240" w:lineRule="auto"/>
    </w:pPr>
    <w:rPr>
      <w:sz w:val="20"/>
      <w:szCs w:val="20"/>
    </w:rPr>
  </w:style>
  <w:style w:type="character" w:customStyle="1" w:styleId="TekstkomentaraChar">
    <w:name w:val="Tekst komentara Char"/>
    <w:basedOn w:val="Zadanifontodlomka"/>
    <w:link w:val="Tekstkomentara"/>
    <w:uiPriority w:val="99"/>
    <w:rsid w:val="005D681B"/>
    <w:rPr>
      <w:sz w:val="20"/>
      <w:szCs w:val="20"/>
    </w:rPr>
  </w:style>
  <w:style w:type="paragraph" w:styleId="Predmetkomentara">
    <w:name w:val="annotation subject"/>
    <w:basedOn w:val="Tekstkomentara"/>
    <w:next w:val="Tekstkomentara"/>
    <w:link w:val="PredmetkomentaraChar"/>
    <w:uiPriority w:val="99"/>
    <w:semiHidden/>
    <w:unhideWhenUsed/>
    <w:rsid w:val="005D681B"/>
    <w:rPr>
      <w:b/>
      <w:bCs/>
    </w:rPr>
  </w:style>
  <w:style w:type="character" w:customStyle="1" w:styleId="PredmetkomentaraChar">
    <w:name w:val="Predmet komentara Char"/>
    <w:basedOn w:val="TekstkomentaraChar"/>
    <w:link w:val="Predmetkomentara"/>
    <w:uiPriority w:val="99"/>
    <w:semiHidden/>
    <w:rsid w:val="005D681B"/>
    <w:rPr>
      <w:b/>
      <w:bCs/>
      <w:sz w:val="20"/>
      <w:szCs w:val="20"/>
    </w:rPr>
  </w:style>
  <w:style w:type="paragraph" w:styleId="Tekstbalonia">
    <w:name w:val="Balloon Text"/>
    <w:basedOn w:val="Normal"/>
    <w:link w:val="TekstbaloniaChar"/>
    <w:uiPriority w:val="99"/>
    <w:semiHidden/>
    <w:unhideWhenUsed/>
    <w:rsid w:val="005D681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D681B"/>
    <w:rPr>
      <w:rFonts w:ascii="Segoe UI" w:hAnsi="Segoe UI" w:cs="Segoe UI"/>
      <w:sz w:val="18"/>
      <w:szCs w:val="18"/>
    </w:rPr>
  </w:style>
  <w:style w:type="paragraph" w:styleId="Odlomakpopisa">
    <w:name w:val="List Paragraph"/>
    <w:aliases w:val="Normal List,Endnote,Indent,Paragraph,Citation List,Normal bullet 2,Resume Title,Paragraphe de liste PBLH,Bullet list,List Paragraph Char Char,b1,Number_1,SGLText List Paragraph,new,lp1,Normal Sentence,Colorful List - Accent 11,ListPar1"/>
    <w:basedOn w:val="Normal"/>
    <w:link w:val="OdlomakpopisaChar"/>
    <w:uiPriority w:val="34"/>
    <w:qFormat/>
    <w:rsid w:val="00915A31"/>
    <w:pPr>
      <w:ind w:left="720"/>
      <w:contextualSpacing/>
    </w:pPr>
  </w:style>
  <w:style w:type="character" w:customStyle="1" w:styleId="apple-converted-space">
    <w:name w:val="apple-converted-space"/>
    <w:basedOn w:val="Zadanifontodlomka"/>
    <w:rsid w:val="00D82761"/>
  </w:style>
  <w:style w:type="character" w:customStyle="1" w:styleId="Naslov2Char">
    <w:name w:val="Naslov 2 Char"/>
    <w:basedOn w:val="Zadanifontodlomka"/>
    <w:link w:val="Naslov2"/>
    <w:uiPriority w:val="9"/>
    <w:rsid w:val="00DB03E0"/>
    <w:rPr>
      <w:rFonts w:asciiTheme="majorHAnsi" w:eastAsiaTheme="majorEastAsia" w:hAnsiTheme="majorHAnsi" w:cstheme="majorBidi"/>
      <w:color w:val="2E74B5" w:themeColor="accent1" w:themeShade="BF"/>
      <w:sz w:val="26"/>
      <w:szCs w:val="26"/>
    </w:rPr>
  </w:style>
  <w:style w:type="paragraph" w:styleId="Tekstfusnote">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TekstfusnoteChar"/>
    <w:uiPriority w:val="99"/>
    <w:unhideWhenUsed/>
    <w:qFormat/>
    <w:rsid w:val="00A24F6F"/>
    <w:pPr>
      <w:spacing w:after="0" w:line="240" w:lineRule="auto"/>
    </w:pPr>
    <w:rPr>
      <w:sz w:val="20"/>
      <w:szCs w:val="20"/>
    </w:rPr>
  </w:style>
  <w:style w:type="character" w:customStyle="1" w:styleId="TekstfusnoteChar">
    <w:name w:val="Tekst fusnote Char"/>
    <w:aliases w:val="Fußnotentextf Char,Fußnote Char,stile 1 Char,Footnote Char,Footnote1 Char,Footnote2 Char,Footnote3 Char,Footnote4 Char,Footnote5 Char,Footnote6 Char,Footnote7 Char,Footnote8 Char,Footnote9 Char,Footnote10 Char,Footnote11 Char"/>
    <w:basedOn w:val="Zadanifontodlomka"/>
    <w:link w:val="Tekstfusnote"/>
    <w:uiPriority w:val="99"/>
    <w:rsid w:val="00A24F6F"/>
    <w:rPr>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A24F6F"/>
    <w:rPr>
      <w:vertAlign w:val="superscript"/>
    </w:rPr>
  </w:style>
  <w:style w:type="character" w:customStyle="1" w:styleId="Naslov3Char">
    <w:name w:val="Naslov 3 Char"/>
    <w:basedOn w:val="Zadanifontodlomka"/>
    <w:link w:val="Naslov3"/>
    <w:uiPriority w:val="9"/>
    <w:semiHidden/>
    <w:rsid w:val="00A24F6F"/>
    <w:rPr>
      <w:rFonts w:asciiTheme="majorHAnsi" w:eastAsiaTheme="majorEastAsia" w:hAnsiTheme="majorHAnsi" w:cstheme="majorBidi"/>
      <w:color w:val="1F4D78" w:themeColor="accent1" w:themeShade="7F"/>
      <w:sz w:val="24"/>
      <w:szCs w:val="24"/>
    </w:rPr>
  </w:style>
  <w:style w:type="character" w:customStyle="1" w:styleId="OdlomakpopisaChar">
    <w:name w:val="Odlomak popisa Char"/>
    <w:aliases w:val="Normal List Char,Endnote Char,Indent Char,Paragraph Char,Citation List Char,Normal bullet 2 Char,Resume Title Char,Paragraphe de liste PBLH Char,Bullet list Char,List Paragraph Char Char Char,b1 Char,Number_1 Char,new Char,lp1 Char"/>
    <w:link w:val="Odlomakpopisa"/>
    <w:uiPriority w:val="34"/>
    <w:qFormat/>
    <w:locked/>
    <w:rsid w:val="00D33DBD"/>
  </w:style>
  <w:style w:type="paragraph" w:customStyle="1" w:styleId="Char2">
    <w:name w:val="Char2"/>
    <w:basedOn w:val="Normal"/>
    <w:link w:val="Referencafusnote"/>
    <w:uiPriority w:val="99"/>
    <w:rsid w:val="000E3753"/>
    <w:pPr>
      <w:spacing w:line="240" w:lineRule="exact"/>
    </w:pPr>
    <w:rPr>
      <w:vertAlign w:val="superscript"/>
    </w:rPr>
  </w:style>
  <w:style w:type="paragraph" w:customStyle="1" w:styleId="bullets">
    <w:name w:val="bullets"/>
    <w:basedOn w:val="Odlomakpopisa"/>
    <w:link w:val="bulletsChar"/>
    <w:qFormat/>
    <w:rsid w:val="000E3753"/>
    <w:pPr>
      <w:numPr>
        <w:numId w:val="13"/>
      </w:numPr>
      <w:spacing w:after="0" w:line="240" w:lineRule="auto"/>
    </w:pPr>
    <w:rPr>
      <w:lang w:val="en-GB"/>
    </w:rPr>
  </w:style>
  <w:style w:type="character" w:customStyle="1" w:styleId="bulletsChar">
    <w:name w:val="bullets Char"/>
    <w:link w:val="bullets"/>
    <w:rsid w:val="000E3753"/>
    <w:rPr>
      <w:lang w:val="en-GB"/>
    </w:rPr>
  </w:style>
  <w:style w:type="paragraph" w:styleId="Revizija">
    <w:name w:val="Revision"/>
    <w:hidden/>
    <w:uiPriority w:val="99"/>
    <w:semiHidden/>
    <w:rsid w:val="001B6C35"/>
    <w:pPr>
      <w:spacing w:after="0" w:line="240" w:lineRule="auto"/>
    </w:pPr>
  </w:style>
  <w:style w:type="table" w:customStyle="1" w:styleId="TableGrid1">
    <w:name w:val="Table Grid1"/>
    <w:basedOn w:val="Obinatablica"/>
    <w:next w:val="Reetkatablice"/>
    <w:uiPriority w:val="39"/>
    <w:rsid w:val="00225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59"/>
    <w:rsid w:val="005E272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68791">
    <w:name w:val="box_468791"/>
    <w:basedOn w:val="Normal"/>
    <w:rsid w:val="00C2019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ezproreda">
    <w:name w:val="No Spacing"/>
    <w:basedOn w:val="Normal"/>
    <w:uiPriority w:val="1"/>
    <w:qFormat/>
    <w:rsid w:val="00C2019F"/>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583839">
      <w:bodyDiv w:val="1"/>
      <w:marLeft w:val="0"/>
      <w:marRight w:val="0"/>
      <w:marTop w:val="0"/>
      <w:marBottom w:val="0"/>
      <w:divBdr>
        <w:top w:val="none" w:sz="0" w:space="0" w:color="auto"/>
        <w:left w:val="none" w:sz="0" w:space="0" w:color="auto"/>
        <w:bottom w:val="none" w:sz="0" w:space="0" w:color="auto"/>
        <w:right w:val="none" w:sz="0" w:space="0" w:color="auto"/>
      </w:divBdr>
    </w:div>
    <w:div w:id="927544427">
      <w:bodyDiv w:val="1"/>
      <w:marLeft w:val="0"/>
      <w:marRight w:val="0"/>
      <w:marTop w:val="0"/>
      <w:marBottom w:val="0"/>
      <w:divBdr>
        <w:top w:val="none" w:sz="0" w:space="0" w:color="auto"/>
        <w:left w:val="none" w:sz="0" w:space="0" w:color="auto"/>
        <w:bottom w:val="none" w:sz="0" w:space="0" w:color="auto"/>
        <w:right w:val="none" w:sz="0" w:space="0" w:color="auto"/>
      </w:divBdr>
    </w:div>
    <w:div w:id="1111246358">
      <w:bodyDiv w:val="1"/>
      <w:marLeft w:val="0"/>
      <w:marRight w:val="0"/>
      <w:marTop w:val="0"/>
      <w:marBottom w:val="0"/>
      <w:divBdr>
        <w:top w:val="none" w:sz="0" w:space="0" w:color="auto"/>
        <w:left w:val="none" w:sz="0" w:space="0" w:color="auto"/>
        <w:bottom w:val="none" w:sz="0" w:space="0" w:color="auto"/>
        <w:right w:val="none" w:sz="0" w:space="0" w:color="auto"/>
      </w:divBdr>
    </w:div>
    <w:div w:id="1227841410">
      <w:bodyDiv w:val="1"/>
      <w:marLeft w:val="0"/>
      <w:marRight w:val="0"/>
      <w:marTop w:val="0"/>
      <w:marBottom w:val="0"/>
      <w:divBdr>
        <w:top w:val="none" w:sz="0" w:space="0" w:color="auto"/>
        <w:left w:val="none" w:sz="0" w:space="0" w:color="auto"/>
        <w:bottom w:val="none" w:sz="0" w:space="0" w:color="auto"/>
        <w:right w:val="none" w:sz="0" w:space="0" w:color="auto"/>
      </w:divBdr>
    </w:div>
    <w:div w:id="1338190279">
      <w:bodyDiv w:val="1"/>
      <w:marLeft w:val="0"/>
      <w:marRight w:val="0"/>
      <w:marTop w:val="0"/>
      <w:marBottom w:val="0"/>
      <w:divBdr>
        <w:top w:val="none" w:sz="0" w:space="0" w:color="auto"/>
        <w:left w:val="none" w:sz="0" w:space="0" w:color="auto"/>
        <w:bottom w:val="none" w:sz="0" w:space="0" w:color="auto"/>
        <w:right w:val="none" w:sz="0" w:space="0" w:color="auto"/>
      </w:divBdr>
    </w:div>
    <w:div w:id="1483499088">
      <w:bodyDiv w:val="1"/>
      <w:marLeft w:val="0"/>
      <w:marRight w:val="0"/>
      <w:marTop w:val="0"/>
      <w:marBottom w:val="0"/>
      <w:divBdr>
        <w:top w:val="none" w:sz="0" w:space="0" w:color="auto"/>
        <w:left w:val="none" w:sz="0" w:space="0" w:color="auto"/>
        <w:bottom w:val="none" w:sz="0" w:space="0" w:color="auto"/>
        <w:right w:val="none" w:sz="0" w:space="0" w:color="auto"/>
      </w:divBdr>
    </w:div>
    <w:div w:id="1706059618">
      <w:bodyDiv w:val="1"/>
      <w:marLeft w:val="0"/>
      <w:marRight w:val="0"/>
      <w:marTop w:val="0"/>
      <w:marBottom w:val="0"/>
      <w:divBdr>
        <w:top w:val="none" w:sz="0" w:space="0" w:color="auto"/>
        <w:left w:val="none" w:sz="0" w:space="0" w:color="auto"/>
        <w:bottom w:val="none" w:sz="0" w:space="0" w:color="auto"/>
        <w:right w:val="none" w:sz="0" w:space="0" w:color="auto"/>
      </w:divBdr>
    </w:div>
    <w:div w:id="1813214062">
      <w:bodyDiv w:val="1"/>
      <w:marLeft w:val="0"/>
      <w:marRight w:val="0"/>
      <w:marTop w:val="0"/>
      <w:marBottom w:val="0"/>
      <w:divBdr>
        <w:top w:val="none" w:sz="0" w:space="0" w:color="auto"/>
        <w:left w:val="none" w:sz="0" w:space="0" w:color="auto"/>
        <w:bottom w:val="none" w:sz="0" w:space="0" w:color="auto"/>
        <w:right w:val="none" w:sz="0" w:space="0" w:color="auto"/>
      </w:divBdr>
    </w:div>
    <w:div w:id="1887333038">
      <w:bodyDiv w:val="1"/>
      <w:marLeft w:val="0"/>
      <w:marRight w:val="0"/>
      <w:marTop w:val="0"/>
      <w:marBottom w:val="0"/>
      <w:divBdr>
        <w:top w:val="none" w:sz="0" w:space="0" w:color="auto"/>
        <w:left w:val="none" w:sz="0" w:space="0" w:color="auto"/>
        <w:bottom w:val="none" w:sz="0" w:space="0" w:color="auto"/>
        <w:right w:val="none" w:sz="0" w:space="0" w:color="auto"/>
      </w:divBdr>
    </w:div>
    <w:div w:id="1930236071">
      <w:bodyDiv w:val="1"/>
      <w:marLeft w:val="0"/>
      <w:marRight w:val="0"/>
      <w:marTop w:val="0"/>
      <w:marBottom w:val="0"/>
      <w:divBdr>
        <w:top w:val="none" w:sz="0" w:space="0" w:color="auto"/>
        <w:left w:val="none" w:sz="0" w:space="0" w:color="auto"/>
        <w:bottom w:val="none" w:sz="0" w:space="0" w:color="auto"/>
        <w:right w:val="none" w:sz="0" w:space="0" w:color="auto"/>
      </w:divBdr>
    </w:div>
    <w:div w:id="2084444606">
      <w:bodyDiv w:val="1"/>
      <w:marLeft w:val="0"/>
      <w:marRight w:val="0"/>
      <w:marTop w:val="0"/>
      <w:marBottom w:val="0"/>
      <w:divBdr>
        <w:top w:val="none" w:sz="0" w:space="0" w:color="auto"/>
        <w:left w:val="none" w:sz="0" w:space="0" w:color="auto"/>
        <w:bottom w:val="none" w:sz="0" w:space="0" w:color="auto"/>
        <w:right w:val="none" w:sz="0" w:space="0" w:color="auto"/>
      </w:divBdr>
    </w:div>
    <w:div w:id="209724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rukturnifondovi.h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20F8D252F4F5642B7DE3926E5AA2D41" ma:contentTypeVersion="9" ma:contentTypeDescription="Create a new document." ma:contentTypeScope="" ma:versionID="0b4c275b5ae6b1c925f0d467ea20853a">
  <xsd:schema xmlns:xsd="http://www.w3.org/2001/XMLSchema" xmlns:xs="http://www.w3.org/2001/XMLSchema" xmlns:p="http://schemas.microsoft.com/office/2006/metadata/properties" xmlns:ns3="4b801a86-0878-44bf-8079-d1283301239e" targetNamespace="http://schemas.microsoft.com/office/2006/metadata/properties" ma:root="true" ma:fieldsID="0e3575f6100865d0aaece812018687bc" ns3:_="">
    <xsd:import namespace="4b801a86-0878-44bf-8079-d1283301239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801a86-0878-44bf-8079-d128330123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8EF85F-435C-4A28-A5D0-F843F46EEBD6}">
  <ds:schemaRefs>
    <ds:schemaRef ds:uri="http://schemas.openxmlformats.org/officeDocument/2006/bibliography"/>
  </ds:schemaRefs>
</ds:datastoreItem>
</file>

<file path=customXml/itemProps2.xml><?xml version="1.0" encoding="utf-8"?>
<ds:datastoreItem xmlns:ds="http://schemas.openxmlformats.org/officeDocument/2006/customXml" ds:itemID="{403BEB4F-E189-4BD5-9D6A-81D572CF92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EA69B5-CA08-4D31-A973-E171765B9C44}">
  <ds:schemaRefs>
    <ds:schemaRef ds:uri="http://schemas.microsoft.com/sharepoint/v3/contenttype/forms"/>
  </ds:schemaRefs>
</ds:datastoreItem>
</file>

<file path=customXml/itemProps4.xml><?xml version="1.0" encoding="utf-8"?>
<ds:datastoreItem xmlns:ds="http://schemas.openxmlformats.org/officeDocument/2006/customXml" ds:itemID="{504E9F13-CBF2-4BE8-B406-A6F792B85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801a86-0878-44bf-8079-d128330123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1212</Words>
  <Characters>6914</Characters>
  <Application>Microsoft Office Word</Application>
  <DocSecurity>0</DocSecurity>
  <Lines>57</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Galeković</dc:creator>
  <cp:keywords/>
  <dc:description/>
  <cp:lastModifiedBy>Jelena Zrinski Berger</cp:lastModifiedBy>
  <cp:revision>29</cp:revision>
  <cp:lastPrinted>2017-01-31T14:23:00Z</cp:lastPrinted>
  <dcterms:created xsi:type="dcterms:W3CDTF">2022-01-10T11:56:00Z</dcterms:created>
  <dcterms:modified xsi:type="dcterms:W3CDTF">2022-01-13T09:48:00Z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0x010100E20F8D252F4F5642B7DE3926E5AA2D41</vt:lpwstr>
  </property>
</Properties>
</file>