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p>
    <w:p w14:paraId="7858FC22" w14:textId="17CAD275" w:rsidR="005E2728" w:rsidRDefault="009622CB" w:rsidP="009622CB">
      <w:pPr>
        <w:tabs>
          <w:tab w:val="left" w:pos="7490"/>
          <w:tab w:val="left" w:pos="9241"/>
        </w:tabs>
        <w:spacing w:after="0" w:line="240" w:lineRule="auto"/>
        <w:rPr>
          <w:rFonts w:ascii="Times New Roman" w:hAnsi="Times New Roman" w:cs="Times New Roman"/>
          <w:b/>
          <w:sz w:val="32"/>
          <w:szCs w:val="32"/>
        </w:rPr>
      </w:pPr>
      <w:r>
        <w:rPr>
          <w:rFonts w:ascii="Times New Roman" w:hAnsi="Times New Roman" w:cs="Times New Roman"/>
          <w:b/>
          <w:sz w:val="32"/>
          <w:szCs w:val="32"/>
        </w:rPr>
        <w:tab/>
      </w:r>
    </w:p>
    <w:p w14:paraId="08CDA24F"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3D87136" w14:textId="77777777" w:rsidR="005E2728" w:rsidRDefault="005E2728" w:rsidP="006F61F0">
      <w:pPr>
        <w:tabs>
          <w:tab w:val="left" w:pos="9241"/>
        </w:tabs>
        <w:spacing w:after="0" w:line="240" w:lineRule="auto"/>
        <w:jc w:val="center"/>
        <w:rPr>
          <w:rFonts w:ascii="Times New Roman" w:hAnsi="Times New Roman" w:cs="Times New Roman"/>
          <w:b/>
          <w:sz w:val="32"/>
          <w:szCs w:val="32"/>
        </w:rPr>
      </w:pPr>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E12BB2" w:rsidP="00B60EAE">
      <w:pPr>
        <w:spacing w:after="0" w:line="240" w:lineRule="auto"/>
        <w:jc w:val="center"/>
        <w:rPr>
          <w:rFonts w:ascii="Times New Roman" w:hAnsi="Times New Roman" w:cs="Times New Roman"/>
          <w:b/>
          <w:sz w:val="32"/>
          <w:szCs w:val="32"/>
        </w:rPr>
      </w:pPr>
      <w:hyperlink r:id="rId11" w:history="1">
        <w:r w:rsidR="009F490E" w:rsidRPr="00826E16">
          <w:rPr>
            <w:rStyle w:val="Hiperveza"/>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2CB7203F" w14:textId="77777777" w:rsidR="00461F02" w:rsidRPr="00826E16" w:rsidRDefault="00461F02" w:rsidP="00461F02">
      <w:pPr>
        <w:spacing w:after="0" w:line="240" w:lineRule="auto"/>
        <w:jc w:val="center"/>
        <w:rPr>
          <w:rStyle w:val="Bodytext285pt"/>
          <w:rFonts w:eastAsiaTheme="minorHAnsi"/>
          <w:b/>
          <w:sz w:val="18"/>
          <w:szCs w:val="18"/>
          <w:lang w:val="hr-HR"/>
        </w:rPr>
      </w:pPr>
    </w:p>
    <w:p w14:paraId="38FF248D" w14:textId="5B13C5FA"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1B6E45">
        <w:rPr>
          <w:rStyle w:val="Bodytext285pt"/>
          <w:rFonts w:eastAsiaTheme="minorHAnsi"/>
          <w:b/>
          <w:sz w:val="18"/>
          <w:szCs w:val="18"/>
          <w:lang w:val="hr-HR"/>
        </w:rPr>
        <w:t xml:space="preserve"> Fond solidarnosti Europske unije</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CA55FB">
        <w:rPr>
          <w:rFonts w:ascii="Times New Roman" w:hAnsi="Times New Roman" w:cs="Times New Roman"/>
          <w:b/>
          <w:sz w:val="18"/>
          <w:szCs w:val="18"/>
        </w:rPr>
        <w:t>Ministarstvo mora, prometa i infrastrukture</w:t>
      </w:r>
    </w:p>
    <w:p w14:paraId="794AFC86" w14:textId="77777777" w:rsidR="00E16DCC" w:rsidRDefault="00E16DCC" w:rsidP="00461F02">
      <w:pPr>
        <w:spacing w:after="0" w:line="240" w:lineRule="auto"/>
        <w:rPr>
          <w:rFonts w:ascii="Times New Roman" w:hAnsi="Times New Roman" w:cs="Times New Roman"/>
          <w:b/>
          <w:sz w:val="18"/>
          <w:szCs w:val="18"/>
        </w:rPr>
      </w:pPr>
    </w:p>
    <w:p w14:paraId="104B6F25" w14:textId="77777777" w:rsidR="00E16DCC" w:rsidRDefault="001B6E45"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NAZIV POZIVA:</w:t>
      </w:r>
      <w:r>
        <w:rPr>
          <w:rFonts w:ascii="Times New Roman" w:hAnsi="Times New Roman" w:cs="Times New Roman"/>
          <w:b/>
          <w:sz w:val="18"/>
          <w:szCs w:val="18"/>
        </w:rPr>
        <w:tab/>
      </w:r>
      <w:r w:rsidR="00E16DCC" w:rsidRPr="00E16DCC">
        <w:rPr>
          <w:rFonts w:ascii="Times New Roman" w:hAnsi="Times New Roman" w:cs="Times New Roman"/>
          <w:b/>
          <w:sz w:val="18"/>
          <w:szCs w:val="18"/>
        </w:rPr>
        <w:t>Vraćanje u ispravno radno stanje infrastrukture i pogona u području prijevoza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 nastalih kao posljedica serije potresa s epicentrom na području Sisačko-moslavačke županije počevši od 28. prosinca 2020.</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015CE32" w14:textId="5BB984C8" w:rsidR="00461F02" w:rsidRPr="00826E16" w:rsidRDefault="00461F02"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ROK ZA PODNOŠENJE PP:</w:t>
      </w:r>
      <w:r w:rsidR="00E16DCC">
        <w:rPr>
          <w:rFonts w:ascii="Times New Roman" w:hAnsi="Times New Roman" w:cs="Times New Roman"/>
          <w:b/>
          <w:sz w:val="18"/>
          <w:szCs w:val="18"/>
        </w:rPr>
        <w:t xml:space="preserve"> 16.05.2022.</w:t>
      </w:r>
      <w:r w:rsidRPr="00826E16">
        <w:rPr>
          <w:rFonts w:ascii="Times New Roman" w:hAnsi="Times New Roman" w:cs="Times New Roman"/>
          <w:b/>
          <w:sz w:val="18"/>
          <w:szCs w:val="18"/>
        </w:rPr>
        <w:t xml:space="preserve"> </w:t>
      </w:r>
    </w:p>
    <w:p w14:paraId="4F1BA399" w14:textId="77777777" w:rsidR="00E16DCC" w:rsidRDefault="001B6E45" w:rsidP="001B6E45">
      <w:pPr>
        <w:spacing w:after="0" w:line="240" w:lineRule="auto"/>
        <w:rPr>
          <w:rFonts w:ascii="Times New Roman" w:hAnsi="Times New Roman" w:cs="Times New Roman"/>
          <w:b/>
          <w:sz w:val="18"/>
          <w:szCs w:val="18"/>
        </w:rPr>
      </w:pPr>
      <w:r>
        <w:rPr>
          <w:rFonts w:ascii="Times New Roman" w:hAnsi="Times New Roman" w:cs="Times New Roman"/>
          <w:b/>
          <w:sz w:val="18"/>
          <w:szCs w:val="18"/>
        </w:rPr>
        <w:t>OZNAKA</w:t>
      </w:r>
      <w:r w:rsidRPr="00826E16">
        <w:rPr>
          <w:rFonts w:ascii="Times New Roman" w:hAnsi="Times New Roman" w:cs="Times New Roman"/>
          <w:b/>
          <w:sz w:val="18"/>
          <w:szCs w:val="18"/>
        </w:rPr>
        <w:t xml:space="preserve"> POZIVA: </w:t>
      </w:r>
      <w:r w:rsidR="00CA55FB">
        <w:rPr>
          <w:rFonts w:ascii="Times New Roman" w:hAnsi="Times New Roman" w:cs="Times New Roman"/>
          <w:b/>
          <w:sz w:val="18"/>
          <w:szCs w:val="18"/>
        </w:rPr>
        <w:t>FSEU.MMPI.01</w:t>
      </w:r>
    </w:p>
    <w:p w14:paraId="74E7BE21" w14:textId="57587918" w:rsidR="001B6E45" w:rsidRPr="00826E16" w:rsidRDefault="001B6E45" w:rsidP="001B6E45">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ROK ZA ODGOVOR NA PITANJE (UzP): </w:t>
      </w:r>
      <w:r w:rsidR="00E16DCC">
        <w:rPr>
          <w:rFonts w:ascii="Times New Roman" w:hAnsi="Times New Roman" w:cs="Times New Roman"/>
          <w:b/>
          <w:sz w:val="18"/>
          <w:szCs w:val="18"/>
        </w:rPr>
        <w:t>2</w:t>
      </w:r>
      <w:r w:rsidR="007D775F">
        <w:rPr>
          <w:rFonts w:ascii="Times New Roman" w:hAnsi="Times New Roman" w:cs="Times New Roman"/>
          <w:b/>
          <w:sz w:val="18"/>
          <w:szCs w:val="18"/>
        </w:rPr>
        <w:t>6</w:t>
      </w:r>
      <w:r w:rsidR="00E16DCC">
        <w:rPr>
          <w:rFonts w:ascii="Times New Roman" w:hAnsi="Times New Roman" w:cs="Times New Roman"/>
          <w:b/>
          <w:sz w:val="18"/>
          <w:szCs w:val="18"/>
        </w:rPr>
        <w:t>.01.2022.</w:t>
      </w:r>
    </w:p>
    <w:p w14:paraId="2A20E381" w14:textId="34A3764F" w:rsidR="001B6E45" w:rsidRPr="00826E16" w:rsidRDefault="006C2D2A" w:rsidP="001B6E45">
      <w:pPr>
        <w:spacing w:after="0" w:line="240" w:lineRule="auto"/>
        <w:rPr>
          <w:rFonts w:ascii="Times New Roman" w:hAnsi="Times New Roman" w:cs="Times New Roman"/>
          <w:b/>
          <w:bCs/>
          <w:sz w:val="18"/>
          <w:szCs w:val="18"/>
        </w:rPr>
      </w:pPr>
      <w:r>
        <w:rPr>
          <w:rFonts w:ascii="Times New Roman" w:hAnsi="Times New Roman" w:cs="Times New Roman"/>
          <w:b/>
          <w:bCs/>
          <w:sz w:val="18"/>
          <w:szCs w:val="18"/>
        </w:rPr>
        <w:t>TIP NATJEČAJA:</w:t>
      </w:r>
      <w:r w:rsidR="00CA55FB">
        <w:rPr>
          <w:rFonts w:ascii="Times New Roman" w:hAnsi="Times New Roman" w:cs="Times New Roman"/>
          <w:b/>
          <w:bCs/>
          <w:sz w:val="18"/>
          <w:szCs w:val="18"/>
        </w:rPr>
        <w:t>OTVORENI</w:t>
      </w:r>
    </w:p>
    <w:p w14:paraId="0F944CA7" w14:textId="50DA0528" w:rsidR="00461F02" w:rsidRPr="00826E16" w:rsidRDefault="001B6E45" w:rsidP="00461F02">
      <w:pPr>
        <w:spacing w:after="0" w:line="240" w:lineRule="auto"/>
        <w:rPr>
          <w:rFonts w:ascii="Times New Roman" w:hAnsi="Times New Roman" w:cs="Times New Roman"/>
          <w:b/>
          <w:sz w:val="18"/>
          <w:szCs w:val="18"/>
        </w:rPr>
      </w:pPr>
      <w:r>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F51C3B" w:rsidRPr="00826E16">
        <w:rPr>
          <w:rFonts w:ascii="Times New Roman" w:hAnsi="Times New Roman" w:cs="Times New Roman"/>
          <w:b/>
          <w:sz w:val="18"/>
          <w:szCs w:val="18"/>
        </w:rPr>
        <w:t xml:space="preserve"> </w:t>
      </w:r>
    </w:p>
    <w:p w14:paraId="768634BC" w14:textId="77777777" w:rsidR="002B2324" w:rsidRPr="00826E16" w:rsidRDefault="002B2324" w:rsidP="002632C2">
      <w:pPr>
        <w:spacing w:after="0" w:line="240" w:lineRule="auto"/>
        <w:jc w:val="both"/>
        <w:rPr>
          <w:rFonts w:ascii="Times New Roman" w:eastAsia="Times New Roman" w:hAnsi="Times New Roman" w:cs="Times New Roman"/>
          <w:color w:val="000000" w:themeColor="text1"/>
          <w:sz w:val="18"/>
          <w:szCs w:val="18"/>
        </w:rPr>
      </w:pPr>
    </w:p>
    <w:p w14:paraId="15A1F754" w14:textId="3D8E1A5C" w:rsidR="00F14137" w:rsidRPr="00FA1518" w:rsidRDefault="00FA1518" w:rsidP="002632C2">
      <w:pPr>
        <w:spacing w:after="0" w:line="240" w:lineRule="auto"/>
        <w:jc w:val="both"/>
        <w:rPr>
          <w:rFonts w:ascii="Times New Roman" w:eastAsia="Times New Roman" w:hAnsi="Times New Roman" w:cs="Times New Roman"/>
          <w:i/>
          <w:color w:val="000000" w:themeColor="text1"/>
          <w:sz w:val="18"/>
          <w:szCs w:val="18"/>
        </w:rPr>
      </w:pPr>
      <w:r>
        <w:rPr>
          <w:rFonts w:ascii="Times New Roman" w:eastAsia="Times New Roman" w:hAnsi="Times New Roman" w:cs="Times New Roman"/>
          <w:i/>
          <w:color w:val="000000" w:themeColor="text1"/>
          <w:sz w:val="18"/>
          <w:szCs w:val="18"/>
        </w:rPr>
        <w:t xml:space="preserve">* napomena nadležnom tijelu: </w:t>
      </w:r>
      <w:r w:rsidR="0022540C" w:rsidRPr="00FA1518">
        <w:rPr>
          <w:rFonts w:ascii="Times New Roman" w:eastAsia="Times New Roman" w:hAnsi="Times New Roman" w:cs="Times New Roman"/>
          <w:i/>
          <w:color w:val="000000" w:themeColor="text1"/>
          <w:sz w:val="18"/>
          <w:szCs w:val="18"/>
        </w:rPr>
        <w:t>U skladu s</w:t>
      </w:r>
      <w:r w:rsidR="00893A7E" w:rsidRPr="00FA1518">
        <w:rPr>
          <w:rFonts w:ascii="Times New Roman" w:eastAsia="Times New Roman" w:hAnsi="Times New Roman" w:cs="Times New Roman"/>
          <w:i/>
          <w:color w:val="000000" w:themeColor="text1"/>
          <w:sz w:val="18"/>
          <w:szCs w:val="18"/>
        </w:rPr>
        <w:t>a</w:t>
      </w:r>
      <w:r w:rsidR="0022540C"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Pravilima</w:t>
      </w:r>
      <w:r w:rsidR="001F23F6" w:rsidRPr="00FA1518">
        <w:rPr>
          <w:rFonts w:ascii="Times New Roman" w:eastAsia="Times New Roman" w:hAnsi="Times New Roman" w:cs="Times New Roman"/>
          <w:i/>
          <w:color w:val="000000" w:themeColor="text1"/>
          <w:sz w:val="18"/>
          <w:szCs w:val="18"/>
        </w:rPr>
        <w:t xml:space="preserve"> </w:t>
      </w:r>
      <w:r w:rsidR="001B6E45">
        <w:rPr>
          <w:rFonts w:ascii="Times New Roman" w:eastAsia="Times New Roman" w:hAnsi="Times New Roman" w:cs="Times New Roman"/>
          <w:i/>
          <w:color w:val="000000" w:themeColor="text1"/>
          <w:sz w:val="18"/>
          <w:szCs w:val="18"/>
        </w:rPr>
        <w:t>FSEU</w:t>
      </w:r>
      <w:r w:rsidR="00A7020B">
        <w:rPr>
          <w:rFonts w:ascii="Times New Roman" w:eastAsia="Times New Roman" w:hAnsi="Times New Roman" w:cs="Times New Roman"/>
          <w:i/>
          <w:color w:val="000000" w:themeColor="text1"/>
          <w:sz w:val="18"/>
          <w:szCs w:val="18"/>
        </w:rPr>
        <w:t xml:space="preserve">, </w:t>
      </w:r>
      <w:r w:rsidR="0022540C" w:rsidRPr="00FA1518">
        <w:rPr>
          <w:rFonts w:ascii="Times New Roman" w:eastAsia="Times New Roman" w:hAnsi="Times New Roman" w:cs="Times New Roman"/>
          <w:i/>
          <w:color w:val="000000" w:themeColor="text1"/>
          <w:sz w:val="18"/>
          <w:szCs w:val="18"/>
        </w:rPr>
        <w:t>nadležno tijelo dužno je odgovarati na pitanja potencijalnih prijavitelja</w:t>
      </w:r>
      <w:r w:rsidR="00893A7E" w:rsidRPr="00FA1518">
        <w:rPr>
          <w:rFonts w:ascii="Times New Roman" w:eastAsia="Times New Roman" w:hAnsi="Times New Roman" w:cs="Times New Roman"/>
          <w:i/>
          <w:color w:val="000000" w:themeColor="text1"/>
          <w:sz w:val="18"/>
          <w:szCs w:val="18"/>
        </w:rPr>
        <w:t xml:space="preserve"> </w:t>
      </w:r>
      <w:r w:rsidR="0069614B" w:rsidRPr="00FA1518">
        <w:rPr>
          <w:rFonts w:ascii="Times New Roman" w:eastAsia="Times New Roman" w:hAnsi="Times New Roman" w:cs="Times New Roman"/>
          <w:i/>
          <w:color w:val="000000" w:themeColor="text1"/>
          <w:sz w:val="18"/>
          <w:szCs w:val="18"/>
        </w:rPr>
        <w:t xml:space="preserve">do </w:t>
      </w:r>
      <w:r w:rsidR="00893A7E" w:rsidRPr="00FA1518">
        <w:rPr>
          <w:rFonts w:ascii="Times New Roman" w:eastAsia="Times New Roman" w:hAnsi="Times New Roman" w:cs="Times New Roman"/>
          <w:i/>
          <w:color w:val="000000" w:themeColor="text1"/>
          <w:sz w:val="18"/>
          <w:szCs w:val="18"/>
        </w:rPr>
        <w:t>rok</w:t>
      </w:r>
      <w:r w:rsidR="0069614B" w:rsidRPr="00FA1518">
        <w:rPr>
          <w:rFonts w:ascii="Times New Roman" w:eastAsia="Times New Roman" w:hAnsi="Times New Roman" w:cs="Times New Roman"/>
          <w:i/>
          <w:color w:val="000000" w:themeColor="text1"/>
          <w:sz w:val="18"/>
          <w:szCs w:val="18"/>
        </w:rPr>
        <w:t>a</w:t>
      </w:r>
      <w:r w:rsidR="00893A7E" w:rsidRPr="00FA1518">
        <w:rPr>
          <w:rFonts w:ascii="Times New Roman" w:eastAsia="Times New Roman" w:hAnsi="Times New Roman" w:cs="Times New Roman"/>
          <w:i/>
          <w:color w:val="000000" w:themeColor="text1"/>
          <w:sz w:val="18"/>
          <w:szCs w:val="18"/>
        </w:rPr>
        <w:t xml:space="preserve"> navedeno</w:t>
      </w:r>
      <w:r w:rsidR="0069614B" w:rsidRPr="00FA1518">
        <w:rPr>
          <w:rFonts w:ascii="Times New Roman" w:eastAsia="Times New Roman" w:hAnsi="Times New Roman" w:cs="Times New Roman"/>
          <w:i/>
          <w:color w:val="000000" w:themeColor="text1"/>
          <w:sz w:val="18"/>
          <w:szCs w:val="18"/>
        </w:rPr>
        <w:t>g</w:t>
      </w:r>
      <w:r w:rsidR="00893A7E" w:rsidRPr="00FA1518">
        <w:rPr>
          <w:rFonts w:ascii="Times New Roman" w:eastAsia="Times New Roman" w:hAnsi="Times New Roman" w:cs="Times New Roman"/>
          <w:i/>
          <w:color w:val="000000" w:themeColor="text1"/>
          <w:sz w:val="18"/>
          <w:szCs w:val="18"/>
        </w:rPr>
        <w:t xml:space="preserve"> u tablici</w:t>
      </w:r>
      <w:r w:rsidR="008B696A" w:rsidRPr="00FA1518">
        <w:rPr>
          <w:rFonts w:ascii="Times New Roman" w:eastAsia="Times New Roman" w:hAnsi="Times New Roman" w:cs="Times New Roman"/>
          <w:i/>
          <w:color w:val="000000" w:themeColor="text1"/>
          <w:sz w:val="18"/>
          <w:szCs w:val="18"/>
        </w:rPr>
        <w:t>,</w:t>
      </w:r>
      <w:r w:rsidR="00F20EFA" w:rsidRPr="00FA1518">
        <w:rPr>
          <w:rFonts w:ascii="Times New Roman" w:eastAsia="Times New Roman" w:hAnsi="Times New Roman" w:cs="Times New Roman"/>
          <w:i/>
          <w:color w:val="000000" w:themeColor="text1"/>
          <w:sz w:val="18"/>
          <w:szCs w:val="18"/>
        </w:rPr>
        <w:t xml:space="preserve"> </w:t>
      </w:r>
      <w:r w:rsidR="00C93C99" w:rsidRPr="00FA1518">
        <w:rPr>
          <w:rFonts w:ascii="Times New Roman" w:eastAsia="Times New Roman" w:hAnsi="Times New Roman" w:cs="Times New Roman"/>
          <w:i/>
          <w:color w:val="000000" w:themeColor="text1"/>
          <w:sz w:val="18"/>
          <w:szCs w:val="18"/>
        </w:rPr>
        <w:t>o</w:t>
      </w:r>
      <w:r w:rsidR="00F14137" w:rsidRPr="00FA1518">
        <w:rPr>
          <w:rFonts w:ascii="Times New Roman" w:eastAsia="Times New Roman" w:hAnsi="Times New Roman" w:cs="Times New Roman"/>
          <w:i/>
          <w:color w:val="000000" w:themeColor="text1"/>
          <w:sz w:val="18"/>
          <w:szCs w:val="18"/>
        </w:rPr>
        <w:t xml:space="preserve">sim kada rokovi definirani </w:t>
      </w:r>
      <w:r w:rsidR="001F23F6" w:rsidRPr="00FA1518">
        <w:rPr>
          <w:rFonts w:ascii="Times New Roman" w:eastAsia="Times New Roman" w:hAnsi="Times New Roman" w:cs="Times New Roman"/>
          <w:i/>
          <w:color w:val="000000" w:themeColor="text1"/>
          <w:sz w:val="18"/>
          <w:szCs w:val="18"/>
        </w:rPr>
        <w:t>Uputama za prijavitelje (</w:t>
      </w:r>
      <w:r w:rsidR="00F14137" w:rsidRPr="00FA1518">
        <w:rPr>
          <w:rFonts w:ascii="Times New Roman" w:eastAsia="Times New Roman" w:hAnsi="Times New Roman" w:cs="Times New Roman"/>
          <w:i/>
          <w:color w:val="000000" w:themeColor="text1"/>
          <w:sz w:val="18"/>
          <w:szCs w:val="18"/>
        </w:rPr>
        <w:t>UzP</w:t>
      </w:r>
      <w:r w:rsidR="001F23F6" w:rsidRPr="00FA1518">
        <w:rPr>
          <w:rFonts w:ascii="Times New Roman" w:eastAsia="Times New Roman" w:hAnsi="Times New Roman" w:cs="Times New Roman"/>
          <w:i/>
          <w:color w:val="000000" w:themeColor="text1"/>
          <w:sz w:val="18"/>
          <w:szCs w:val="18"/>
        </w:rPr>
        <w:t>)</w:t>
      </w:r>
      <w:r w:rsidR="00F14137" w:rsidRPr="00FA1518">
        <w:rPr>
          <w:rFonts w:ascii="Times New Roman" w:eastAsia="Times New Roman" w:hAnsi="Times New Roman" w:cs="Times New Roman"/>
          <w:i/>
          <w:color w:val="000000" w:themeColor="text1"/>
          <w:sz w:val="18"/>
          <w:szCs w:val="18"/>
        </w:rPr>
        <w:t xml:space="preserve"> </w:t>
      </w:r>
      <w:r w:rsidR="008B696A" w:rsidRPr="00FA1518">
        <w:rPr>
          <w:rFonts w:ascii="Times New Roman" w:eastAsia="Times New Roman" w:hAnsi="Times New Roman" w:cs="Times New Roman"/>
          <w:i/>
          <w:color w:val="000000" w:themeColor="text1"/>
          <w:sz w:val="18"/>
          <w:szCs w:val="18"/>
        </w:rPr>
        <w:t xml:space="preserve">uvjetuju davanje odgovora u kraćem vremenskom razdoblju </w:t>
      </w:r>
      <w:r w:rsidR="00F14137" w:rsidRPr="00FA1518">
        <w:rPr>
          <w:rFonts w:ascii="Times New Roman" w:eastAsia="Times New Roman" w:hAnsi="Times New Roman" w:cs="Times New Roman"/>
          <w:i/>
          <w:color w:val="000000" w:themeColor="text1"/>
          <w:sz w:val="18"/>
          <w:szCs w:val="18"/>
        </w:rPr>
        <w:t xml:space="preserve">(npr. </w:t>
      </w:r>
      <w:r w:rsidR="002632C2" w:rsidRPr="00FA1518">
        <w:rPr>
          <w:rFonts w:ascii="Times New Roman" w:eastAsia="Times New Roman" w:hAnsi="Times New Roman" w:cs="Times New Roman"/>
          <w:i/>
          <w:color w:val="000000" w:themeColor="text1"/>
          <w:sz w:val="18"/>
          <w:szCs w:val="18"/>
        </w:rPr>
        <w:t xml:space="preserve">UzP navodi </w:t>
      </w:r>
      <w:r w:rsidR="00F14137" w:rsidRPr="00FA1518">
        <w:rPr>
          <w:rFonts w:ascii="Times New Roman" w:eastAsia="Times New Roman" w:hAnsi="Times New Roman" w:cs="Times New Roman"/>
          <w:i/>
          <w:color w:val="000000" w:themeColor="text1"/>
          <w:sz w:val="18"/>
          <w:szCs w:val="18"/>
        </w:rPr>
        <w:t xml:space="preserve">rok </w:t>
      </w:r>
      <w:r w:rsidR="002632C2" w:rsidRPr="00FA1518">
        <w:rPr>
          <w:rFonts w:ascii="Times New Roman" w:eastAsia="Times New Roman" w:hAnsi="Times New Roman" w:cs="Times New Roman"/>
          <w:i/>
          <w:color w:val="000000" w:themeColor="text1"/>
          <w:sz w:val="18"/>
          <w:szCs w:val="18"/>
        </w:rPr>
        <w:t xml:space="preserve">za objavu odgovora 7 </w:t>
      </w:r>
      <w:r w:rsidR="008B696A" w:rsidRPr="00FA1518">
        <w:rPr>
          <w:rFonts w:ascii="Times New Roman" w:eastAsia="Times New Roman" w:hAnsi="Times New Roman" w:cs="Times New Roman"/>
          <w:i/>
          <w:color w:val="000000" w:themeColor="text1"/>
          <w:sz w:val="18"/>
          <w:szCs w:val="18"/>
        </w:rPr>
        <w:t>kalendarskih dana (</w:t>
      </w:r>
      <w:r w:rsidR="002632C2" w:rsidRPr="00FA1518">
        <w:rPr>
          <w:rFonts w:ascii="Times New Roman" w:eastAsia="Times New Roman" w:hAnsi="Times New Roman" w:cs="Times New Roman"/>
          <w:i/>
          <w:color w:val="000000" w:themeColor="text1"/>
          <w:sz w:val="18"/>
          <w:szCs w:val="18"/>
        </w:rPr>
        <w:t>KD</w:t>
      </w:r>
      <w:r w:rsidR="008B696A" w:rsidRPr="00FA1518">
        <w:rPr>
          <w:rFonts w:ascii="Times New Roman" w:eastAsia="Times New Roman" w:hAnsi="Times New Roman" w:cs="Times New Roman"/>
          <w:i/>
          <w:color w:val="000000" w:themeColor="text1"/>
          <w:sz w:val="18"/>
          <w:szCs w:val="18"/>
        </w:rPr>
        <w:t>)</w:t>
      </w:r>
      <w:r w:rsidR="002632C2" w:rsidRPr="00FA1518">
        <w:rPr>
          <w:rFonts w:ascii="Times New Roman" w:eastAsia="Times New Roman" w:hAnsi="Times New Roman" w:cs="Times New Roman"/>
          <w:i/>
          <w:color w:val="000000" w:themeColor="text1"/>
          <w:sz w:val="18"/>
          <w:szCs w:val="18"/>
        </w:rPr>
        <w:t xml:space="preserve"> od postavljenog pitanja </w:t>
      </w:r>
      <w:r w:rsidR="00F3729E">
        <w:rPr>
          <w:rFonts w:ascii="Times New Roman" w:eastAsia="Times New Roman" w:hAnsi="Times New Roman" w:cs="Times New Roman"/>
          <w:i/>
          <w:color w:val="000000" w:themeColor="text1"/>
          <w:sz w:val="18"/>
          <w:szCs w:val="18"/>
        </w:rPr>
        <w:t>a</w:t>
      </w:r>
      <w:r w:rsidR="00F14137" w:rsidRPr="00FA1518">
        <w:rPr>
          <w:rFonts w:ascii="Times New Roman" w:eastAsia="Times New Roman" w:hAnsi="Times New Roman" w:cs="Times New Roman"/>
          <w:i/>
          <w:color w:val="000000" w:themeColor="text1"/>
          <w:sz w:val="18"/>
          <w:szCs w:val="18"/>
        </w:rPr>
        <w:t xml:space="preserve"> </w:t>
      </w:r>
      <w:r w:rsidR="00A7020B">
        <w:rPr>
          <w:rFonts w:ascii="Times New Roman" w:eastAsia="Times New Roman" w:hAnsi="Times New Roman" w:cs="Times New Roman"/>
          <w:i/>
          <w:color w:val="000000" w:themeColor="text1"/>
          <w:sz w:val="18"/>
          <w:szCs w:val="18"/>
        </w:rPr>
        <w:t>Pravila FSEU</w:t>
      </w:r>
      <w:r w:rsidR="002632C2" w:rsidRPr="00FA1518">
        <w:rPr>
          <w:rFonts w:ascii="Times New Roman" w:eastAsia="Times New Roman" w:hAnsi="Times New Roman" w:cs="Times New Roman"/>
          <w:i/>
          <w:color w:val="000000" w:themeColor="text1"/>
          <w:sz w:val="18"/>
          <w:szCs w:val="18"/>
        </w:rPr>
        <w:t xml:space="preserve"> predviđa</w:t>
      </w:r>
      <w:r w:rsidR="00A7020B">
        <w:rPr>
          <w:rFonts w:ascii="Times New Roman" w:eastAsia="Times New Roman" w:hAnsi="Times New Roman" w:cs="Times New Roman"/>
          <w:i/>
          <w:color w:val="000000" w:themeColor="text1"/>
          <w:sz w:val="18"/>
          <w:szCs w:val="18"/>
        </w:rPr>
        <w:t>ju</w:t>
      </w:r>
      <w:r w:rsidR="002632C2" w:rsidRPr="00FA1518">
        <w:rPr>
          <w:rFonts w:ascii="Times New Roman" w:eastAsia="Times New Roman" w:hAnsi="Times New Roman" w:cs="Times New Roman"/>
          <w:i/>
          <w:color w:val="000000" w:themeColor="text1"/>
          <w:sz w:val="18"/>
          <w:szCs w:val="18"/>
        </w:rPr>
        <w:t xml:space="preserve"> duži </w:t>
      </w:r>
      <w:r w:rsidR="00F14137" w:rsidRPr="00FA1518">
        <w:rPr>
          <w:rFonts w:ascii="Times New Roman" w:eastAsia="Times New Roman" w:hAnsi="Times New Roman" w:cs="Times New Roman"/>
          <w:i/>
          <w:color w:val="000000" w:themeColor="text1"/>
          <w:sz w:val="18"/>
          <w:szCs w:val="18"/>
        </w:rPr>
        <w:t>rok u kojem se odgovara na postavljena</w:t>
      </w:r>
      <w:r w:rsidR="001F23F6" w:rsidRPr="00FA1518">
        <w:rPr>
          <w:rFonts w:ascii="Times New Roman" w:eastAsia="Times New Roman" w:hAnsi="Times New Roman" w:cs="Times New Roman"/>
          <w:i/>
          <w:color w:val="000000" w:themeColor="text1"/>
          <w:sz w:val="18"/>
          <w:szCs w:val="18"/>
        </w:rPr>
        <w:t xml:space="preserve"> pitanja</w:t>
      </w:r>
      <w:r w:rsidR="00F14137" w:rsidRPr="00FA1518">
        <w:rPr>
          <w:rFonts w:ascii="Times New Roman" w:eastAsia="Times New Roman" w:hAnsi="Times New Roman" w:cs="Times New Roman"/>
          <w:i/>
          <w:color w:val="000000" w:themeColor="text1"/>
          <w:sz w:val="18"/>
          <w:szCs w:val="18"/>
        </w:rPr>
        <w:t>)</w:t>
      </w:r>
      <w:r w:rsidR="00C93C99" w:rsidRPr="00FA1518">
        <w:rPr>
          <w:rFonts w:ascii="Times New Roman" w:eastAsia="Times New Roman" w:hAnsi="Times New Roman" w:cs="Times New Roman"/>
          <w:i/>
          <w:color w:val="000000" w:themeColor="text1"/>
          <w:sz w:val="18"/>
          <w:szCs w:val="18"/>
        </w:rPr>
        <w:t xml:space="preserve">, </w:t>
      </w:r>
      <w:r w:rsidR="00F14137" w:rsidRPr="00FA1518">
        <w:rPr>
          <w:rFonts w:ascii="Times New Roman" w:eastAsia="Times New Roman" w:hAnsi="Times New Roman" w:cs="Times New Roman"/>
          <w:i/>
          <w:color w:val="000000" w:themeColor="text1"/>
          <w:sz w:val="18"/>
          <w:szCs w:val="18"/>
        </w:rPr>
        <w:t>tada prioritet ima rok iz UzP-a.</w:t>
      </w:r>
    </w:p>
    <w:p w14:paraId="0199FBB4" w14:textId="77777777" w:rsidR="002632C2" w:rsidRPr="00826E16" w:rsidRDefault="002632C2" w:rsidP="0022540C">
      <w:pPr>
        <w:widowControl w:val="0"/>
        <w:autoSpaceDE w:val="0"/>
        <w:autoSpaceDN w:val="0"/>
        <w:adjustRightInd w:val="0"/>
        <w:spacing w:after="0"/>
        <w:jc w:val="both"/>
        <w:rPr>
          <w:rFonts w:ascii="Times New Roman" w:eastAsia="Times New Roman" w:hAnsi="Times New Roman" w:cs="Times New Roman"/>
          <w:sz w:val="18"/>
          <w:szCs w:val="18"/>
        </w:rPr>
      </w:pPr>
    </w:p>
    <w:p w14:paraId="0B59E5FC" w14:textId="35063350" w:rsidR="00441D4A" w:rsidRPr="00826E16" w:rsidRDefault="00A3084B"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 xml:space="preserve">Objavljeni odgovori dopunjuju i detaljnije pojašnjavaju dokumentaciju </w:t>
      </w:r>
      <w:r w:rsidR="001F23F6" w:rsidRPr="00826E16">
        <w:rPr>
          <w:rFonts w:ascii="Times New Roman" w:eastAsia="Times New Roman" w:hAnsi="Times New Roman" w:cs="Times New Roman"/>
          <w:sz w:val="18"/>
          <w:szCs w:val="18"/>
        </w:rPr>
        <w:t>Poziva na dostavu projektnih prijedloga (</w:t>
      </w:r>
      <w:r w:rsidRPr="00826E16">
        <w:rPr>
          <w:rFonts w:ascii="Times New Roman" w:eastAsia="Times New Roman" w:hAnsi="Times New Roman" w:cs="Times New Roman"/>
          <w:sz w:val="18"/>
          <w:szCs w:val="18"/>
        </w:rPr>
        <w:t>PDP</w:t>
      </w:r>
      <w:r w:rsidR="001F23F6" w:rsidRPr="00826E16">
        <w:rPr>
          <w:rFonts w:ascii="Times New Roman" w:eastAsia="Times New Roman" w:hAnsi="Times New Roman" w:cs="Times New Roman"/>
          <w:sz w:val="18"/>
          <w:szCs w:val="18"/>
        </w:rPr>
        <w:t>)</w:t>
      </w:r>
      <w:r w:rsidRPr="00826E16">
        <w:rPr>
          <w:rFonts w:ascii="Times New Roman" w:eastAsia="Times New Roman" w:hAnsi="Times New Roman" w:cs="Times New Roman"/>
          <w:sz w:val="18"/>
          <w:szCs w:val="18"/>
        </w:rPr>
        <w:t>. Odgovor na pojedino pitanje mora biti eksplicitan, ali u svojoj cjelini i</w:t>
      </w:r>
      <w:r w:rsidR="00256FC4" w:rsidRPr="00826E16">
        <w:rPr>
          <w:rFonts w:ascii="Times New Roman" w:eastAsia="Times New Roman" w:hAnsi="Times New Roman" w:cs="Times New Roman"/>
          <w:sz w:val="18"/>
          <w:szCs w:val="18"/>
        </w:rPr>
        <w:t>li</w:t>
      </w:r>
      <w:r w:rsidRPr="00826E16">
        <w:rPr>
          <w:rFonts w:ascii="Times New Roman" w:eastAsia="Times New Roman" w:hAnsi="Times New Roman" w:cs="Times New Roman"/>
          <w:sz w:val="18"/>
          <w:szCs w:val="18"/>
        </w:rPr>
        <w:t xml:space="preserve"> djelomično smije sadržavati jasne i nedvosmislene reference na odgovor uz neko drugo pitanje. </w:t>
      </w:r>
    </w:p>
    <w:p w14:paraId="12D8B3DE" w14:textId="631663A5" w:rsidR="0022540C" w:rsidRPr="00EC7F45" w:rsidRDefault="00893A7E" w:rsidP="00A3084B">
      <w:pPr>
        <w:spacing w:after="0" w:line="240" w:lineRule="auto"/>
        <w:jc w:val="both"/>
        <w:rPr>
          <w:rFonts w:ascii="Times New Roman" w:eastAsia="Times New Roman" w:hAnsi="Times New Roman" w:cs="Times New Roman"/>
          <w:sz w:val="18"/>
          <w:szCs w:val="18"/>
        </w:rPr>
      </w:pPr>
      <w:r w:rsidRPr="00826E16">
        <w:rPr>
          <w:rFonts w:ascii="Times New Roman" w:eastAsia="Times New Roman" w:hAnsi="Times New Roman" w:cs="Times New Roman"/>
          <w:sz w:val="18"/>
          <w:szCs w:val="18"/>
        </w:rPr>
        <w:t>U</w:t>
      </w:r>
      <w:r w:rsidR="0022540C" w:rsidRPr="00826E16">
        <w:rPr>
          <w:rFonts w:ascii="Times New Roman" w:hAnsi="Times New Roman" w:cs="Times New Roman"/>
          <w:color w:val="000000"/>
          <w:sz w:val="18"/>
          <w:szCs w:val="18"/>
        </w:rPr>
        <w:t xml:space="preserve"> interesu jednakog postupanja, nadležno tijelo ne može dati prethodno mišljenje u svezi s prihvatljivošću prijavitelja, </w:t>
      </w:r>
      <w:r w:rsidR="00690177">
        <w:rPr>
          <w:rFonts w:ascii="Times New Roman" w:hAnsi="Times New Roman" w:cs="Times New Roman"/>
          <w:color w:val="000000"/>
          <w:sz w:val="18"/>
          <w:szCs w:val="18"/>
        </w:rPr>
        <w:t>operacije</w:t>
      </w:r>
      <w:r w:rsidR="0022540C" w:rsidRPr="00826E16">
        <w:rPr>
          <w:rFonts w:ascii="Times New Roman" w:hAnsi="Times New Roman" w:cs="Times New Roman"/>
          <w:color w:val="000000"/>
          <w:sz w:val="18"/>
          <w:szCs w:val="18"/>
        </w:rPr>
        <w:t xml:space="preserve"> ili određenih aktivnosti i troškova</w:t>
      </w:r>
      <w:r w:rsidR="002632C2" w:rsidRPr="00826E16">
        <w:rPr>
          <w:rFonts w:ascii="Times New Roman" w:hAnsi="Times New Roman" w:cs="Times New Roman"/>
          <w:color w:val="000000"/>
          <w:sz w:val="18"/>
          <w:szCs w:val="18"/>
        </w:rPr>
        <w:t xml:space="preserve"> te ne </w:t>
      </w:r>
      <w:r w:rsidR="0022540C" w:rsidRPr="00826E16">
        <w:rPr>
          <w:rFonts w:ascii="Times New Roman" w:eastAsia="Times New Roman" w:hAnsi="Times New Roman" w:cs="Times New Roman"/>
          <w:sz w:val="18"/>
          <w:szCs w:val="18"/>
        </w:rPr>
        <w:t>može zamijeniti niti prejudicirati ishod pojedinih faza postupka dodjele kako su opisane u U</w:t>
      </w:r>
      <w:r w:rsidR="00F20EFA" w:rsidRPr="00826E16">
        <w:rPr>
          <w:rFonts w:ascii="Times New Roman" w:eastAsia="Times New Roman" w:hAnsi="Times New Roman" w:cs="Times New Roman"/>
          <w:sz w:val="18"/>
          <w:szCs w:val="18"/>
        </w:rPr>
        <w:t>zP-u</w:t>
      </w:r>
      <w:r w:rsidR="0022540C" w:rsidRPr="00826E16">
        <w:rPr>
          <w:rFonts w:ascii="Times New Roman" w:eastAsia="Times New Roman" w:hAnsi="Times New Roman" w:cs="Times New Roman"/>
          <w:sz w:val="18"/>
          <w:szCs w:val="18"/>
        </w:rPr>
        <w:t xml:space="preserve">. </w:t>
      </w:r>
      <w:r w:rsidR="0022540C" w:rsidRPr="00826E16">
        <w:rPr>
          <w:rFonts w:ascii="Times New Roman" w:eastAsia="Times New Roman" w:hAnsi="Times New Roman" w:cs="Times New Roman"/>
          <w:sz w:val="18"/>
          <w:szCs w:val="18"/>
          <w:u w:val="single"/>
        </w:rPr>
        <w:t>Slijedom navedenog, nadležno tijelo nije u mogućnosti odgovarati na pitanja koja zahtijevaju ocjenu prihvatljivosti konkretn</w:t>
      </w:r>
      <w:r w:rsidR="00690177">
        <w:rPr>
          <w:rFonts w:ascii="Times New Roman" w:eastAsia="Times New Roman" w:hAnsi="Times New Roman" w:cs="Times New Roman"/>
          <w:sz w:val="18"/>
          <w:szCs w:val="18"/>
          <w:u w:val="single"/>
        </w:rPr>
        <w:t>e</w:t>
      </w:r>
      <w:r w:rsidR="0022540C" w:rsidRPr="00826E16">
        <w:rPr>
          <w:rFonts w:ascii="Times New Roman" w:eastAsia="Times New Roman" w:hAnsi="Times New Roman" w:cs="Times New Roman"/>
          <w:sz w:val="18"/>
          <w:szCs w:val="18"/>
          <w:u w:val="single"/>
        </w:rPr>
        <w:t xml:space="preserve"> </w:t>
      </w:r>
      <w:r w:rsidR="00690177">
        <w:rPr>
          <w:rFonts w:ascii="Times New Roman" w:eastAsia="Times New Roman" w:hAnsi="Times New Roman" w:cs="Times New Roman"/>
          <w:sz w:val="18"/>
          <w:szCs w:val="18"/>
          <w:u w:val="single"/>
        </w:rPr>
        <w:t>operacije</w:t>
      </w:r>
      <w:r w:rsidR="0022540C" w:rsidRPr="00826E16">
        <w:rPr>
          <w:rFonts w:ascii="Times New Roman" w:eastAsia="Times New Roman" w:hAnsi="Times New Roman" w:cs="Times New Roman"/>
          <w:sz w:val="18"/>
          <w:szCs w:val="18"/>
          <w:u w:val="single"/>
        </w:rPr>
        <w:t xml:space="preserve">, konkretnog </w:t>
      </w:r>
      <w:r w:rsidR="001F23F6" w:rsidRPr="00826E16">
        <w:rPr>
          <w:rFonts w:ascii="Times New Roman" w:eastAsia="Times New Roman" w:hAnsi="Times New Roman" w:cs="Times New Roman"/>
          <w:sz w:val="18"/>
          <w:szCs w:val="18"/>
          <w:u w:val="single"/>
        </w:rPr>
        <w:t>p</w:t>
      </w:r>
      <w:r w:rsidR="0022540C" w:rsidRPr="00826E16">
        <w:rPr>
          <w:rFonts w:ascii="Times New Roman" w:eastAsia="Times New Roman" w:hAnsi="Times New Roman" w:cs="Times New Roman"/>
          <w:sz w:val="18"/>
          <w:szCs w:val="18"/>
          <w:u w:val="single"/>
        </w:rPr>
        <w:t>rijavitelja, konkretnih aktivnosti, konkretnih troškova i slično.</w:t>
      </w:r>
      <w:r w:rsidR="0022540C" w:rsidRPr="00826E16">
        <w:rPr>
          <w:rFonts w:ascii="Times New Roman" w:eastAsia="Times New Roman" w:hAnsi="Times New Roman" w:cs="Times New Roman"/>
          <w:sz w:val="18"/>
          <w:szCs w:val="18"/>
        </w:rPr>
        <w:t xml:space="preserve"> U slučaju takvih pitanja, </w:t>
      </w:r>
      <w:r w:rsidR="002632C2" w:rsidRPr="00826E16">
        <w:rPr>
          <w:rFonts w:ascii="Times New Roman" w:eastAsia="Times New Roman" w:hAnsi="Times New Roman" w:cs="Times New Roman"/>
          <w:sz w:val="18"/>
          <w:szCs w:val="18"/>
        </w:rPr>
        <w:t xml:space="preserve">odgovor </w:t>
      </w:r>
      <w:r w:rsidR="0022540C" w:rsidRPr="00826E16">
        <w:rPr>
          <w:rFonts w:ascii="Times New Roman" w:eastAsia="Times New Roman" w:hAnsi="Times New Roman" w:cs="Times New Roman"/>
          <w:sz w:val="18"/>
          <w:szCs w:val="18"/>
        </w:rPr>
        <w:t>nadležno</w:t>
      </w:r>
      <w:r w:rsidR="002632C2" w:rsidRPr="00826E16">
        <w:rPr>
          <w:rFonts w:ascii="Times New Roman" w:eastAsia="Times New Roman" w:hAnsi="Times New Roman" w:cs="Times New Roman"/>
          <w:sz w:val="18"/>
          <w:szCs w:val="18"/>
        </w:rPr>
        <w:t>g</w:t>
      </w:r>
      <w:r w:rsidR="0022540C" w:rsidRPr="00826E16">
        <w:rPr>
          <w:rFonts w:ascii="Times New Roman" w:eastAsia="Times New Roman" w:hAnsi="Times New Roman" w:cs="Times New Roman"/>
          <w:sz w:val="18"/>
          <w:szCs w:val="18"/>
        </w:rPr>
        <w:t xml:space="preserve"> tijel</w:t>
      </w:r>
      <w:r w:rsidR="002632C2" w:rsidRPr="00826E16">
        <w:rPr>
          <w:rFonts w:ascii="Times New Roman" w:eastAsia="Times New Roman" w:hAnsi="Times New Roman" w:cs="Times New Roman"/>
          <w:sz w:val="18"/>
          <w:szCs w:val="18"/>
        </w:rPr>
        <w:t>a</w:t>
      </w:r>
      <w:r w:rsidR="0022540C" w:rsidRPr="00826E16">
        <w:rPr>
          <w:rFonts w:ascii="Times New Roman" w:eastAsia="Times New Roman" w:hAnsi="Times New Roman" w:cs="Times New Roman"/>
          <w:sz w:val="18"/>
          <w:szCs w:val="18"/>
        </w:rPr>
        <w:t xml:space="preserve"> će upu</w:t>
      </w:r>
      <w:r w:rsidR="002632C2" w:rsidRPr="00826E16">
        <w:rPr>
          <w:rFonts w:ascii="Times New Roman" w:eastAsia="Times New Roman" w:hAnsi="Times New Roman" w:cs="Times New Roman"/>
          <w:sz w:val="18"/>
          <w:szCs w:val="18"/>
        </w:rPr>
        <w:t>ćivati</w:t>
      </w:r>
      <w:r w:rsidR="0022540C" w:rsidRPr="00826E16">
        <w:rPr>
          <w:rFonts w:ascii="Times New Roman" w:eastAsia="Times New Roman" w:hAnsi="Times New Roman" w:cs="Times New Roman"/>
          <w:sz w:val="18"/>
          <w:szCs w:val="18"/>
        </w:rPr>
        <w:t xml:space="preserve"> na relevantni dio dokumentacije P</w:t>
      </w:r>
      <w:r w:rsidR="00913041" w:rsidRPr="00826E16">
        <w:rPr>
          <w:rFonts w:ascii="Times New Roman" w:eastAsia="Times New Roman" w:hAnsi="Times New Roman" w:cs="Times New Roman"/>
          <w:sz w:val="18"/>
          <w:szCs w:val="18"/>
        </w:rPr>
        <w:t>DP-</w:t>
      </w:r>
      <w:r w:rsidR="0022540C" w:rsidRPr="00826E16">
        <w:rPr>
          <w:rFonts w:ascii="Times New Roman" w:hAnsi="Times New Roman" w:cs="Times New Roman"/>
          <w:sz w:val="18"/>
          <w:szCs w:val="18"/>
        </w:rPr>
        <w:t xml:space="preserve">a. </w:t>
      </w:r>
      <w:r w:rsidR="0022540C" w:rsidRPr="00826E16">
        <w:rPr>
          <w:rFonts w:ascii="Times New Roman" w:eastAsia="Times New Roman" w:hAnsi="Times New Roman" w:cs="Times New Roman"/>
          <w:sz w:val="18"/>
          <w:szCs w:val="18"/>
        </w:rPr>
        <w:t xml:space="preserve"> </w:t>
      </w: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tbl>
      <w:tblPr>
        <w:tblStyle w:val="Reetkatablice"/>
        <w:tblW w:w="13608" w:type="dxa"/>
        <w:tblInd w:w="137" w:type="dxa"/>
        <w:tblLayout w:type="fixed"/>
        <w:tblLook w:val="04A0" w:firstRow="1" w:lastRow="0" w:firstColumn="1" w:lastColumn="0" w:noHBand="0" w:noVBand="1"/>
      </w:tblPr>
      <w:tblGrid>
        <w:gridCol w:w="567"/>
        <w:gridCol w:w="6095"/>
        <w:gridCol w:w="6946"/>
      </w:tblGrid>
      <w:tr w:rsidR="00461F02" w:rsidRPr="00EC7F45" w14:paraId="4DF658F4" w14:textId="77777777" w:rsidTr="00254AC0">
        <w:trPr>
          <w:trHeight w:val="433"/>
        </w:trPr>
        <w:tc>
          <w:tcPr>
            <w:tcW w:w="567" w:type="dxa"/>
            <w:shd w:val="clear" w:color="auto" w:fill="C5E0B3" w:themeFill="accent6" w:themeFillTint="66"/>
          </w:tcPr>
          <w:p w14:paraId="21A57E76" w14:textId="77777777" w:rsidR="00461F02" w:rsidRPr="00EC7F45" w:rsidRDefault="00461F02" w:rsidP="00313FE4">
            <w:pPr>
              <w:jc w:val="center"/>
              <w:rPr>
                <w:b/>
                <w:lang w:val="hr-HR"/>
              </w:rPr>
            </w:pPr>
          </w:p>
        </w:tc>
        <w:tc>
          <w:tcPr>
            <w:tcW w:w="6095" w:type="dxa"/>
            <w:shd w:val="clear" w:color="auto" w:fill="C5E0B3" w:themeFill="accent6" w:themeFillTint="66"/>
          </w:tcPr>
          <w:p w14:paraId="64F131F8" w14:textId="77777777" w:rsidR="00461F02" w:rsidRPr="00EC7F45" w:rsidRDefault="00461F02" w:rsidP="00461F02">
            <w:pPr>
              <w:jc w:val="right"/>
              <w:rPr>
                <w:b/>
                <w:lang w:val="hr-HR"/>
              </w:rPr>
            </w:pPr>
            <w:r w:rsidRPr="00EC7F45">
              <w:rPr>
                <w:b/>
                <w:lang w:val="hr-HR"/>
              </w:rPr>
              <w:t xml:space="preserve">VERZIJA: </w:t>
            </w:r>
          </w:p>
        </w:tc>
        <w:tc>
          <w:tcPr>
            <w:tcW w:w="6946" w:type="dxa"/>
            <w:shd w:val="clear" w:color="auto" w:fill="C5E0B3" w:themeFill="accent6" w:themeFillTint="66"/>
          </w:tcPr>
          <w:p w14:paraId="1416E906" w14:textId="2EFCA85B" w:rsidR="00461F02" w:rsidRPr="00EC7F45" w:rsidRDefault="004810D7" w:rsidP="00424267">
            <w:pPr>
              <w:rPr>
                <w:b/>
                <w:lang w:val="hr-HR"/>
              </w:rPr>
            </w:pPr>
            <w:r>
              <w:rPr>
                <w:b/>
                <w:lang w:val="hr-HR"/>
              </w:rPr>
              <w:t>1</w:t>
            </w:r>
          </w:p>
        </w:tc>
      </w:tr>
      <w:tr w:rsidR="002A5212" w:rsidRPr="00EC7F45" w14:paraId="591A585F" w14:textId="77777777" w:rsidTr="00254AC0">
        <w:trPr>
          <w:trHeight w:val="433"/>
        </w:trPr>
        <w:tc>
          <w:tcPr>
            <w:tcW w:w="567" w:type="dxa"/>
            <w:shd w:val="clear" w:color="auto" w:fill="C5E0B3" w:themeFill="accent6" w:themeFillTint="66"/>
          </w:tcPr>
          <w:p w14:paraId="7EBF774E" w14:textId="77777777" w:rsidR="002A5212" w:rsidRPr="00EC7F45" w:rsidRDefault="002A5212" w:rsidP="00313FE4">
            <w:pPr>
              <w:jc w:val="center"/>
              <w:rPr>
                <w:b/>
                <w:lang w:val="hr-HR"/>
              </w:rPr>
            </w:pPr>
          </w:p>
        </w:tc>
        <w:tc>
          <w:tcPr>
            <w:tcW w:w="6095" w:type="dxa"/>
            <w:shd w:val="clear" w:color="auto" w:fill="C5E0B3" w:themeFill="accent6" w:themeFillTint="66"/>
          </w:tcPr>
          <w:p w14:paraId="1250F668" w14:textId="7AE134B5" w:rsidR="002A5212" w:rsidRPr="00EC7F45" w:rsidRDefault="002A5212" w:rsidP="004810D7">
            <w:pPr>
              <w:jc w:val="right"/>
              <w:rPr>
                <w:b/>
                <w:lang w:val="hr-HR"/>
              </w:rPr>
            </w:pPr>
            <w:r w:rsidRPr="00EC7F45">
              <w:rPr>
                <w:b/>
                <w:lang w:val="hr-HR"/>
              </w:rPr>
              <w:t xml:space="preserve">OBJAVA SVIH PITANJA/ODGOVORA IZ VERZIJE </w:t>
            </w:r>
            <w:r w:rsidR="004810D7">
              <w:rPr>
                <w:b/>
                <w:lang w:val="hr-HR"/>
              </w:rPr>
              <w:t>1</w:t>
            </w:r>
            <w:r w:rsidRPr="00EC7F45">
              <w:rPr>
                <w:b/>
                <w:lang w:val="hr-HR"/>
              </w:rPr>
              <w:t>:</w:t>
            </w:r>
          </w:p>
        </w:tc>
        <w:tc>
          <w:tcPr>
            <w:tcW w:w="6946" w:type="dxa"/>
            <w:shd w:val="clear" w:color="auto" w:fill="C5E0B3" w:themeFill="accent6" w:themeFillTint="66"/>
          </w:tcPr>
          <w:p w14:paraId="4709AC0D" w14:textId="66725827" w:rsidR="002A5212" w:rsidRPr="00EC7F45" w:rsidRDefault="002A5212" w:rsidP="00424267">
            <w:pPr>
              <w:rPr>
                <w:b/>
                <w:color w:val="FF0000"/>
                <w:lang w:val="hr-HR"/>
              </w:rPr>
            </w:pPr>
          </w:p>
        </w:tc>
      </w:tr>
      <w:tr w:rsidR="001421EB" w:rsidRPr="00EC7F45" w14:paraId="636D4E54" w14:textId="77777777" w:rsidTr="00254AC0">
        <w:trPr>
          <w:trHeight w:val="433"/>
        </w:trPr>
        <w:tc>
          <w:tcPr>
            <w:tcW w:w="567" w:type="dxa"/>
            <w:shd w:val="clear" w:color="auto" w:fill="538135" w:themeFill="accent6" w:themeFillShade="BF"/>
          </w:tcPr>
          <w:p w14:paraId="36240794" w14:textId="77777777" w:rsidR="001421EB" w:rsidRPr="00EC7F45" w:rsidRDefault="001421EB" w:rsidP="00313FE4">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1F437EE7" w14:textId="0BEA96CB" w:rsidR="001421EB" w:rsidRPr="00EC7F45" w:rsidRDefault="00324620" w:rsidP="00324620">
            <w:pPr>
              <w:rPr>
                <w:b/>
                <w:sz w:val="22"/>
                <w:szCs w:val="22"/>
                <w:lang w:val="hr-HR"/>
              </w:rPr>
            </w:pPr>
            <w:r w:rsidRPr="00EC7F45">
              <w:rPr>
                <w:b/>
                <w:color w:val="FFFFFF" w:themeColor="background1"/>
                <w:sz w:val="22"/>
                <w:szCs w:val="22"/>
                <w:lang w:val="hr-HR"/>
              </w:rPr>
              <w:t xml:space="preserve">DATUM ZAPRIMANJA </w:t>
            </w:r>
            <w:r w:rsidR="001421EB" w:rsidRPr="00EC7F45">
              <w:rPr>
                <w:b/>
                <w:color w:val="FFFFFF" w:themeColor="background1"/>
                <w:sz w:val="22"/>
                <w:szCs w:val="22"/>
                <w:lang w:val="hr-HR"/>
              </w:rPr>
              <w:t>PITANJ</w:t>
            </w:r>
            <w:r w:rsidRPr="00EC7F45">
              <w:rPr>
                <w:b/>
                <w:color w:val="FFFFFF" w:themeColor="background1"/>
                <w:sz w:val="22"/>
                <w:szCs w:val="22"/>
                <w:lang w:val="hr-HR"/>
              </w:rPr>
              <w:t>A</w:t>
            </w:r>
            <w:r w:rsidR="00F41132" w:rsidRPr="00EC7F45">
              <w:rPr>
                <w:b/>
                <w:color w:val="FFFFFF" w:themeColor="background1"/>
                <w:sz w:val="22"/>
                <w:szCs w:val="22"/>
                <w:lang w:val="hr-HR"/>
              </w:rPr>
              <w:t xml:space="preserve">: </w:t>
            </w:r>
            <w:r w:rsidR="004810D7">
              <w:rPr>
                <w:b/>
                <w:color w:val="FFFFFF" w:themeColor="background1"/>
                <w:sz w:val="22"/>
                <w:szCs w:val="22"/>
                <w:lang w:val="hr-HR"/>
              </w:rPr>
              <w:t>1</w:t>
            </w:r>
            <w:r w:rsidR="007D775F">
              <w:rPr>
                <w:b/>
                <w:color w:val="FFFFFF" w:themeColor="background1"/>
                <w:sz w:val="22"/>
                <w:szCs w:val="22"/>
                <w:lang w:val="hr-HR"/>
              </w:rPr>
              <w:t>7</w:t>
            </w:r>
            <w:r w:rsidR="004810D7">
              <w:rPr>
                <w:b/>
                <w:color w:val="FFFFFF" w:themeColor="background1"/>
                <w:sz w:val="22"/>
                <w:szCs w:val="22"/>
                <w:lang w:val="hr-HR"/>
              </w:rPr>
              <w:t>.01.2022. godine</w:t>
            </w:r>
          </w:p>
        </w:tc>
        <w:tc>
          <w:tcPr>
            <w:tcW w:w="6946" w:type="dxa"/>
            <w:shd w:val="clear" w:color="auto" w:fill="538135" w:themeFill="accent6" w:themeFillShade="BF"/>
          </w:tcPr>
          <w:p w14:paraId="7B6817FD" w14:textId="26A78768" w:rsidR="001421EB" w:rsidRPr="00EC7F45" w:rsidRDefault="00324620" w:rsidP="00324620">
            <w:pPr>
              <w:rPr>
                <w:b/>
                <w:sz w:val="22"/>
                <w:szCs w:val="22"/>
                <w:lang w:val="hr-HR"/>
              </w:rPr>
            </w:pPr>
            <w:r w:rsidRPr="00EC7F45">
              <w:rPr>
                <w:b/>
                <w:color w:val="FFFFFF" w:themeColor="background1"/>
                <w:sz w:val="22"/>
                <w:szCs w:val="22"/>
                <w:lang w:val="hr-HR"/>
              </w:rPr>
              <w:t>DATUM O</w:t>
            </w:r>
            <w:r w:rsidR="001421EB" w:rsidRPr="00EC7F45">
              <w:rPr>
                <w:b/>
                <w:color w:val="FFFFFF" w:themeColor="background1"/>
                <w:sz w:val="22"/>
                <w:szCs w:val="22"/>
                <w:lang w:val="hr-HR"/>
              </w:rPr>
              <w:t>DGOVOR</w:t>
            </w:r>
            <w:r w:rsidRPr="00EC7F45">
              <w:rPr>
                <w:b/>
                <w:color w:val="FFFFFF" w:themeColor="background1"/>
                <w:sz w:val="22"/>
                <w:szCs w:val="22"/>
                <w:lang w:val="hr-HR"/>
              </w:rPr>
              <w:t>A</w:t>
            </w:r>
            <w:r w:rsidR="00345819" w:rsidRPr="00EC7F45">
              <w:rPr>
                <w:b/>
                <w:color w:val="FFFFFF" w:themeColor="background1"/>
                <w:sz w:val="22"/>
                <w:szCs w:val="22"/>
                <w:lang w:val="hr-HR"/>
              </w:rPr>
              <w:t xml:space="preserve"> NA PITANJE:</w:t>
            </w:r>
            <w:r w:rsidR="004810D7">
              <w:rPr>
                <w:b/>
                <w:color w:val="FFFFFF" w:themeColor="background1"/>
                <w:sz w:val="22"/>
                <w:szCs w:val="22"/>
                <w:lang w:val="hr-HR"/>
              </w:rPr>
              <w:t xml:space="preserve"> </w:t>
            </w:r>
            <w:r w:rsidR="00594605">
              <w:rPr>
                <w:b/>
                <w:color w:val="FFFFFF" w:themeColor="background1"/>
                <w:sz w:val="22"/>
                <w:szCs w:val="22"/>
                <w:lang w:val="hr-HR"/>
              </w:rPr>
              <w:t>19</w:t>
            </w:r>
            <w:r w:rsidR="004810D7">
              <w:rPr>
                <w:b/>
                <w:color w:val="FFFFFF" w:themeColor="background1"/>
                <w:sz w:val="22"/>
                <w:szCs w:val="22"/>
                <w:lang w:val="hr-HR"/>
              </w:rPr>
              <w:t>.01.2022. godine</w:t>
            </w:r>
          </w:p>
        </w:tc>
      </w:tr>
      <w:tr w:rsidR="001421EB" w:rsidRPr="00EC7F45" w14:paraId="0DB6FC75" w14:textId="77777777" w:rsidTr="002C5F04">
        <w:trPr>
          <w:trHeight w:val="343"/>
        </w:trPr>
        <w:tc>
          <w:tcPr>
            <w:tcW w:w="567" w:type="dxa"/>
            <w:vAlign w:val="center"/>
          </w:tcPr>
          <w:p w14:paraId="31ECE4DD" w14:textId="77777777" w:rsidR="001421EB" w:rsidRPr="00EC7F45" w:rsidRDefault="001421EB" w:rsidP="00911198">
            <w:pPr>
              <w:pStyle w:val="Odlomakpopisa"/>
              <w:numPr>
                <w:ilvl w:val="0"/>
                <w:numId w:val="4"/>
              </w:numPr>
              <w:tabs>
                <w:tab w:val="left" w:pos="176"/>
              </w:tabs>
              <w:ind w:hanging="549"/>
              <w:jc w:val="right"/>
              <w:rPr>
                <w:b/>
                <w:sz w:val="22"/>
                <w:szCs w:val="22"/>
                <w:lang w:val="hr-HR"/>
              </w:rPr>
            </w:pPr>
          </w:p>
        </w:tc>
        <w:tc>
          <w:tcPr>
            <w:tcW w:w="6095" w:type="dxa"/>
          </w:tcPr>
          <w:p w14:paraId="6AA71A41" w14:textId="5FBFA6E0" w:rsidR="00366D5D" w:rsidRPr="00366D5D" w:rsidRDefault="00366D5D" w:rsidP="00366D5D">
            <w:pPr>
              <w:jc w:val="both"/>
              <w:rPr>
                <w:sz w:val="22"/>
                <w:szCs w:val="22"/>
                <w:lang w:val="hr-HR"/>
              </w:rPr>
            </w:pPr>
            <w:r w:rsidRPr="00366D5D">
              <w:rPr>
                <w:sz w:val="22"/>
                <w:szCs w:val="22"/>
                <w:lang w:val="hr-HR"/>
              </w:rPr>
              <w:t>U prilogu dostavljamo popis objekata koji su oštećeni potresom 28. prosinca, 2020. godine koje bi željeli prijaviti na otvoreni poziv.</w:t>
            </w:r>
          </w:p>
          <w:p w14:paraId="27A71BA9" w14:textId="77777777" w:rsidR="00366D5D" w:rsidRPr="00366D5D" w:rsidRDefault="00366D5D" w:rsidP="00366D5D">
            <w:pPr>
              <w:jc w:val="both"/>
              <w:rPr>
                <w:sz w:val="22"/>
                <w:szCs w:val="22"/>
                <w:lang w:val="hr-HR"/>
              </w:rPr>
            </w:pPr>
          </w:p>
          <w:p w14:paraId="77DF2C23" w14:textId="1DB55ED1" w:rsidR="00366D5D" w:rsidRPr="00366D5D" w:rsidRDefault="00366D5D" w:rsidP="00366D5D">
            <w:pPr>
              <w:jc w:val="both"/>
              <w:rPr>
                <w:sz w:val="22"/>
                <w:szCs w:val="22"/>
                <w:lang w:val="hr-HR"/>
              </w:rPr>
            </w:pPr>
            <w:r w:rsidRPr="00366D5D">
              <w:rPr>
                <w:sz w:val="22"/>
                <w:szCs w:val="22"/>
                <w:lang w:val="hr-HR"/>
              </w:rPr>
              <w:t xml:space="preserve">Radi se o 13 zasebnih zahvata te iz tog razloga potrebne su nam dodatne informacije oko načina ispunjavanja Prijave, budući da je predloženo da se svi objekti obuhvate jednom zajedničkom prijavom. </w:t>
            </w:r>
          </w:p>
          <w:p w14:paraId="47AD2111" w14:textId="77777777" w:rsidR="00366D5D" w:rsidRPr="00366D5D" w:rsidRDefault="00366D5D" w:rsidP="00366D5D">
            <w:pPr>
              <w:jc w:val="both"/>
              <w:rPr>
                <w:sz w:val="22"/>
                <w:szCs w:val="22"/>
                <w:lang w:val="hr-HR"/>
              </w:rPr>
            </w:pPr>
          </w:p>
          <w:p w14:paraId="57DA67CF" w14:textId="77777777" w:rsidR="00366D5D" w:rsidRPr="00366D5D" w:rsidRDefault="00366D5D" w:rsidP="00366D5D">
            <w:pPr>
              <w:jc w:val="both"/>
              <w:rPr>
                <w:sz w:val="22"/>
                <w:szCs w:val="22"/>
                <w:lang w:val="hr-HR"/>
              </w:rPr>
            </w:pPr>
            <w:r w:rsidRPr="00366D5D">
              <w:rPr>
                <w:sz w:val="22"/>
                <w:szCs w:val="22"/>
                <w:lang w:val="hr-HR"/>
              </w:rPr>
              <w:lastRenderedPageBreak/>
              <w:t>Kao primjer za podnošenje prijave dostavljamo aktualnu prijavu za objekt sanacije propusta u Donjem Sušobregu na L22066 koji je oštećen potresom dana 22.03.2020. godine putem jumbo maila. Prijava je podnesena temeljem Poziva raspisanog od strane Krapinsko-Zagorske županije za objekte oštećene potresom dana 22.03.2020. godine.</w:t>
            </w:r>
          </w:p>
          <w:p w14:paraId="6814D14B" w14:textId="6083CA65" w:rsidR="001421EB" w:rsidRPr="00EC7F45" w:rsidRDefault="001421EB" w:rsidP="00FC1B0B">
            <w:pPr>
              <w:jc w:val="both"/>
              <w:rPr>
                <w:sz w:val="22"/>
                <w:szCs w:val="22"/>
                <w:lang w:val="hr-HR"/>
              </w:rPr>
            </w:pPr>
          </w:p>
        </w:tc>
        <w:tc>
          <w:tcPr>
            <w:tcW w:w="6946" w:type="dxa"/>
          </w:tcPr>
          <w:p w14:paraId="57F07F21" w14:textId="4AE1A192" w:rsidR="00B00B36" w:rsidRDefault="00B00B36" w:rsidP="0048754B">
            <w:pPr>
              <w:jc w:val="both"/>
              <w:rPr>
                <w:sz w:val="22"/>
                <w:szCs w:val="22"/>
                <w:lang w:val="hr-HR"/>
              </w:rPr>
            </w:pPr>
            <w:r w:rsidRPr="00B00B36">
              <w:rPr>
                <w:sz w:val="22"/>
                <w:szCs w:val="22"/>
                <w:lang w:val="hr-HR"/>
              </w:rPr>
              <w:lastRenderedPageBreak/>
              <w:t>Uput</w:t>
            </w:r>
            <w:r>
              <w:rPr>
                <w:sz w:val="22"/>
                <w:szCs w:val="22"/>
                <w:lang w:val="hr-HR"/>
              </w:rPr>
              <w:t>ama</w:t>
            </w:r>
            <w:r w:rsidRPr="00B00B36">
              <w:rPr>
                <w:sz w:val="22"/>
                <w:szCs w:val="22"/>
                <w:lang w:val="hr-HR"/>
              </w:rPr>
              <w:t xml:space="preserve"> za prijavitelje (u daljnjem tekstu: Upute) </w:t>
            </w:r>
            <w:r>
              <w:rPr>
                <w:sz w:val="22"/>
                <w:szCs w:val="22"/>
                <w:lang w:val="hr-HR"/>
              </w:rPr>
              <w:t xml:space="preserve">koje su javno objavljene </w:t>
            </w:r>
            <w:r w:rsidRPr="00B00B36">
              <w:rPr>
                <w:sz w:val="22"/>
                <w:szCs w:val="22"/>
                <w:lang w:val="hr-HR"/>
              </w:rPr>
              <w:t>određuju</w:t>
            </w:r>
            <w:r>
              <w:rPr>
                <w:sz w:val="22"/>
                <w:szCs w:val="22"/>
                <w:lang w:val="hr-HR"/>
              </w:rPr>
              <w:t xml:space="preserve"> se</w:t>
            </w:r>
            <w:r w:rsidRPr="00B00B36">
              <w:rPr>
                <w:sz w:val="22"/>
                <w:szCs w:val="22"/>
                <w:lang w:val="hr-HR"/>
              </w:rPr>
              <w:t xml:space="preserve"> pravila o načinu podnošenja</w:t>
            </w:r>
            <w:r>
              <w:rPr>
                <w:sz w:val="22"/>
                <w:szCs w:val="22"/>
                <w:lang w:val="hr-HR"/>
              </w:rPr>
              <w:t xml:space="preserve"> </w:t>
            </w:r>
            <w:r w:rsidRPr="00B00B36">
              <w:rPr>
                <w:sz w:val="22"/>
                <w:szCs w:val="22"/>
                <w:lang w:val="hr-HR"/>
              </w:rPr>
              <w:t xml:space="preserve">projektnih prijedloga, navode </w:t>
            </w:r>
            <w:r>
              <w:rPr>
                <w:sz w:val="22"/>
                <w:szCs w:val="22"/>
                <w:lang w:val="hr-HR"/>
              </w:rPr>
              <w:t xml:space="preserve"> se k</w:t>
            </w:r>
            <w:r w:rsidRPr="00B00B36">
              <w:rPr>
                <w:sz w:val="22"/>
                <w:szCs w:val="22"/>
                <w:lang w:val="hr-HR"/>
              </w:rPr>
              <w:t>riterij</w:t>
            </w:r>
            <w:r>
              <w:rPr>
                <w:sz w:val="22"/>
                <w:szCs w:val="22"/>
                <w:lang w:val="hr-HR"/>
              </w:rPr>
              <w:t>i</w:t>
            </w:r>
            <w:r w:rsidRPr="00B00B36">
              <w:rPr>
                <w:sz w:val="22"/>
                <w:szCs w:val="22"/>
                <w:lang w:val="hr-HR"/>
              </w:rPr>
              <w:t xml:space="preserve"> prihvatljivosti projektnih prijedloga, prijavitelja,</w:t>
            </w:r>
            <w:r>
              <w:rPr>
                <w:sz w:val="22"/>
                <w:szCs w:val="22"/>
                <w:lang w:val="hr-HR"/>
              </w:rPr>
              <w:t xml:space="preserve"> </w:t>
            </w:r>
            <w:r w:rsidRPr="00B00B36">
              <w:rPr>
                <w:sz w:val="22"/>
                <w:szCs w:val="22"/>
                <w:lang w:val="hr-HR"/>
              </w:rPr>
              <w:t xml:space="preserve">operacije, troškova i aktivnosti te pravila provedbe postupka dodjele kojim se </w:t>
            </w:r>
            <w:r>
              <w:rPr>
                <w:sz w:val="22"/>
                <w:szCs w:val="22"/>
                <w:lang w:val="hr-HR"/>
              </w:rPr>
              <w:t xml:space="preserve"> d</w:t>
            </w:r>
            <w:r w:rsidRPr="00B00B36">
              <w:rPr>
                <w:sz w:val="22"/>
                <w:szCs w:val="22"/>
                <w:lang w:val="hr-HR"/>
              </w:rPr>
              <w:t>odjeljuju</w:t>
            </w:r>
            <w:r>
              <w:rPr>
                <w:sz w:val="22"/>
                <w:szCs w:val="22"/>
                <w:lang w:val="hr-HR"/>
              </w:rPr>
              <w:t xml:space="preserve"> </w:t>
            </w:r>
            <w:r w:rsidRPr="00B00B36">
              <w:rPr>
                <w:sz w:val="22"/>
                <w:szCs w:val="22"/>
                <w:lang w:val="hr-HR"/>
              </w:rPr>
              <w:t>bespovratna financijska sredstva u okviru ovog Poziva.</w:t>
            </w:r>
            <w:r>
              <w:rPr>
                <w:sz w:val="22"/>
                <w:szCs w:val="22"/>
                <w:lang w:val="hr-HR"/>
              </w:rPr>
              <w:t xml:space="preserve"> </w:t>
            </w:r>
          </w:p>
          <w:p w14:paraId="4D00290B" w14:textId="77777777" w:rsidR="0048754B" w:rsidRDefault="0048754B" w:rsidP="0048754B">
            <w:pPr>
              <w:jc w:val="both"/>
              <w:rPr>
                <w:sz w:val="22"/>
                <w:szCs w:val="22"/>
                <w:lang w:val="hr-HR"/>
              </w:rPr>
            </w:pPr>
          </w:p>
          <w:p w14:paraId="51A73C75" w14:textId="1A335E05" w:rsidR="001421EB" w:rsidRDefault="00B00B36" w:rsidP="0048754B">
            <w:pPr>
              <w:jc w:val="both"/>
              <w:rPr>
                <w:sz w:val="22"/>
                <w:szCs w:val="22"/>
                <w:lang w:val="hr-HR"/>
              </w:rPr>
            </w:pPr>
            <w:r>
              <w:rPr>
                <w:sz w:val="22"/>
                <w:szCs w:val="22"/>
                <w:lang w:val="hr-HR"/>
              </w:rPr>
              <w:t>P</w:t>
            </w:r>
            <w:r w:rsidR="00D05547" w:rsidRPr="00D05547">
              <w:rPr>
                <w:sz w:val="22"/>
                <w:szCs w:val="22"/>
                <w:lang w:val="hr-HR"/>
              </w:rPr>
              <w:t>rijavitelj</w:t>
            </w:r>
            <w:r w:rsidR="00D05547">
              <w:rPr>
                <w:sz w:val="22"/>
                <w:szCs w:val="22"/>
                <w:lang w:val="hr-HR"/>
              </w:rPr>
              <w:t xml:space="preserve"> </w:t>
            </w:r>
            <w:r w:rsidR="00D05547" w:rsidRPr="00D05547">
              <w:rPr>
                <w:sz w:val="22"/>
                <w:szCs w:val="22"/>
                <w:lang w:val="hr-HR"/>
              </w:rPr>
              <w:t xml:space="preserve">mora prijaviti jednu prijavu sa svim svojim projektima (klizišta, mostovi, ceste, itd) uz napomenu da svaka aktivnost (projekt) mora </w:t>
            </w:r>
            <w:r w:rsidR="00D05547" w:rsidRPr="00D05547">
              <w:rPr>
                <w:sz w:val="22"/>
                <w:szCs w:val="22"/>
                <w:lang w:val="hr-HR"/>
              </w:rPr>
              <w:lastRenderedPageBreak/>
              <w:t>zadovoljiti sve uvjete propisane pozivom, tj. točkama 2.6. Prihvatljivost operacije i 5.1. Razdoblje provedbe operacije.</w:t>
            </w:r>
            <w:r w:rsidR="005B6015">
              <w:rPr>
                <w:sz w:val="22"/>
                <w:szCs w:val="22"/>
                <w:lang w:val="hr-HR"/>
              </w:rPr>
              <w:t xml:space="preserve"> </w:t>
            </w:r>
          </w:p>
          <w:p w14:paraId="3FAAA32F" w14:textId="77777777" w:rsidR="0048754B" w:rsidRDefault="0048754B" w:rsidP="0048754B">
            <w:pPr>
              <w:jc w:val="both"/>
              <w:rPr>
                <w:sz w:val="22"/>
                <w:szCs w:val="22"/>
                <w:lang w:val="hr-HR"/>
              </w:rPr>
            </w:pPr>
          </w:p>
          <w:p w14:paraId="7DD108C0" w14:textId="77777777" w:rsidR="00D05547" w:rsidRDefault="00D05547" w:rsidP="0048754B">
            <w:pPr>
              <w:jc w:val="both"/>
              <w:rPr>
                <w:sz w:val="22"/>
                <w:szCs w:val="22"/>
                <w:lang w:val="hr-HR"/>
              </w:rPr>
            </w:pPr>
            <w:r w:rsidRPr="00D05547">
              <w:rPr>
                <w:sz w:val="22"/>
                <w:szCs w:val="22"/>
                <w:lang w:val="hr-HR"/>
              </w:rPr>
              <w:t>U svrhu osiguravanja poštivanja načela jednakog postupanja prema svim prijaviteljima, ne daju se prethodna mišljenja vezana uz prihvatljivost prijavitelja, operacije, aktivnosti i troškova u odnosu na pojedini projektni prijedlog.</w:t>
            </w:r>
            <w:r w:rsidR="00594605">
              <w:rPr>
                <w:sz w:val="22"/>
                <w:szCs w:val="22"/>
                <w:lang w:val="hr-HR"/>
              </w:rPr>
              <w:t xml:space="preserve"> </w:t>
            </w:r>
          </w:p>
          <w:p w14:paraId="01AE1061" w14:textId="4FC1E2FA" w:rsidR="00594605" w:rsidRPr="00EC7F45" w:rsidRDefault="00594605" w:rsidP="00FC1B0B">
            <w:pPr>
              <w:jc w:val="both"/>
              <w:rPr>
                <w:sz w:val="22"/>
                <w:szCs w:val="22"/>
                <w:lang w:val="hr-HR"/>
              </w:rPr>
            </w:pPr>
          </w:p>
        </w:tc>
      </w:tr>
      <w:tr w:rsidR="00254AC0" w:rsidRPr="00EC7F45" w14:paraId="08938B91" w14:textId="77777777" w:rsidTr="004E382E">
        <w:trPr>
          <w:trHeight w:val="272"/>
        </w:trPr>
        <w:tc>
          <w:tcPr>
            <w:tcW w:w="567" w:type="dxa"/>
            <w:shd w:val="clear" w:color="auto" w:fill="C5E0B3" w:themeFill="accent6" w:themeFillTint="66"/>
          </w:tcPr>
          <w:p w14:paraId="6873DE0A" w14:textId="77777777" w:rsidR="00254AC0" w:rsidRPr="00254AC0" w:rsidRDefault="00254AC0" w:rsidP="00254AC0">
            <w:pPr>
              <w:jc w:val="center"/>
              <w:rPr>
                <w:b/>
                <w:lang w:val="hr-HR"/>
              </w:rPr>
            </w:pPr>
          </w:p>
        </w:tc>
        <w:tc>
          <w:tcPr>
            <w:tcW w:w="6095" w:type="dxa"/>
            <w:shd w:val="clear" w:color="auto" w:fill="C5E0B3" w:themeFill="accent6" w:themeFillTint="66"/>
          </w:tcPr>
          <w:p w14:paraId="401A1C78" w14:textId="54C0C108" w:rsidR="00254AC0" w:rsidRPr="00254AC0" w:rsidRDefault="00254AC0" w:rsidP="00254AC0">
            <w:pPr>
              <w:jc w:val="center"/>
              <w:rPr>
                <w:b/>
                <w:lang w:val="hr-HR"/>
              </w:rPr>
            </w:pPr>
            <w:r w:rsidRPr="00EC7F45">
              <w:rPr>
                <w:b/>
                <w:lang w:val="hr-HR"/>
              </w:rPr>
              <w:t xml:space="preserve">VERZIJA: </w:t>
            </w:r>
          </w:p>
        </w:tc>
        <w:tc>
          <w:tcPr>
            <w:tcW w:w="6946" w:type="dxa"/>
            <w:shd w:val="clear" w:color="auto" w:fill="C5E0B3" w:themeFill="accent6" w:themeFillTint="66"/>
          </w:tcPr>
          <w:p w14:paraId="44C30494" w14:textId="60197C73" w:rsidR="00254AC0" w:rsidRPr="00254AC0" w:rsidRDefault="00254AC0" w:rsidP="00254AC0">
            <w:pPr>
              <w:jc w:val="both"/>
              <w:rPr>
                <w:b/>
                <w:lang w:val="hr-HR"/>
              </w:rPr>
            </w:pPr>
            <w:r>
              <w:rPr>
                <w:b/>
                <w:lang w:val="hr-HR"/>
              </w:rPr>
              <w:t>1</w:t>
            </w:r>
          </w:p>
        </w:tc>
      </w:tr>
      <w:tr w:rsidR="00254AC0" w:rsidRPr="00EC7F45" w14:paraId="39F29E7B" w14:textId="77777777" w:rsidTr="004E382E">
        <w:trPr>
          <w:trHeight w:val="272"/>
        </w:trPr>
        <w:tc>
          <w:tcPr>
            <w:tcW w:w="567" w:type="dxa"/>
            <w:shd w:val="clear" w:color="auto" w:fill="C5E0B3" w:themeFill="accent6" w:themeFillTint="66"/>
          </w:tcPr>
          <w:p w14:paraId="69ECAC78" w14:textId="77777777" w:rsidR="00254AC0" w:rsidRPr="00254AC0" w:rsidRDefault="00254AC0" w:rsidP="00254AC0">
            <w:pPr>
              <w:jc w:val="center"/>
              <w:rPr>
                <w:b/>
              </w:rPr>
            </w:pPr>
          </w:p>
        </w:tc>
        <w:tc>
          <w:tcPr>
            <w:tcW w:w="6095" w:type="dxa"/>
            <w:shd w:val="clear" w:color="auto" w:fill="C5E0B3" w:themeFill="accent6" w:themeFillTint="66"/>
          </w:tcPr>
          <w:p w14:paraId="37A16DE8" w14:textId="38E0637B" w:rsidR="00254AC0" w:rsidRPr="00254AC0" w:rsidRDefault="00254AC0" w:rsidP="00254AC0">
            <w:pPr>
              <w:jc w:val="center"/>
              <w:rPr>
                <w:b/>
              </w:rPr>
            </w:pPr>
            <w:r w:rsidRPr="00EC7F45">
              <w:rPr>
                <w:b/>
                <w:lang w:val="hr-HR"/>
              </w:rPr>
              <w:t xml:space="preserve">OBJAVA SVIH PITANJA/ODGOVORA IZ VERZIJE </w:t>
            </w:r>
            <w:r>
              <w:rPr>
                <w:b/>
                <w:lang w:val="hr-HR"/>
              </w:rPr>
              <w:t>1</w:t>
            </w:r>
            <w:r w:rsidRPr="00EC7F45">
              <w:rPr>
                <w:b/>
                <w:lang w:val="hr-HR"/>
              </w:rPr>
              <w:t>:</w:t>
            </w:r>
          </w:p>
        </w:tc>
        <w:tc>
          <w:tcPr>
            <w:tcW w:w="6946" w:type="dxa"/>
            <w:shd w:val="clear" w:color="auto" w:fill="C5E0B3" w:themeFill="accent6" w:themeFillTint="66"/>
          </w:tcPr>
          <w:p w14:paraId="47022FDA" w14:textId="77777777" w:rsidR="00254AC0" w:rsidRPr="00254AC0" w:rsidRDefault="00254AC0" w:rsidP="00254AC0">
            <w:pPr>
              <w:jc w:val="both"/>
              <w:rPr>
                <w:b/>
              </w:rPr>
            </w:pPr>
          </w:p>
        </w:tc>
      </w:tr>
      <w:tr w:rsidR="00254AC0" w:rsidRPr="00EC7F45" w14:paraId="42AF6997" w14:textId="77777777" w:rsidTr="004E382E">
        <w:trPr>
          <w:trHeight w:val="272"/>
        </w:trPr>
        <w:tc>
          <w:tcPr>
            <w:tcW w:w="567" w:type="dxa"/>
            <w:shd w:val="clear" w:color="auto" w:fill="538135" w:themeFill="accent6" w:themeFillShade="BF"/>
          </w:tcPr>
          <w:p w14:paraId="4345D2EE" w14:textId="49B79ABD" w:rsidR="00254AC0" w:rsidRPr="00254AC0" w:rsidRDefault="00254AC0" w:rsidP="00254AC0">
            <w:pPr>
              <w:jc w:val="center"/>
              <w:rPr>
                <w:b/>
                <w:lang w:val="hr-HR"/>
              </w:rPr>
            </w:pPr>
            <w:r w:rsidRPr="00EC7F45">
              <w:rPr>
                <w:b/>
                <w:color w:val="FFFFFF" w:themeColor="background1"/>
                <w:sz w:val="22"/>
                <w:szCs w:val="22"/>
                <w:lang w:val="hr-HR"/>
              </w:rPr>
              <w:t>RB</w:t>
            </w:r>
          </w:p>
        </w:tc>
        <w:tc>
          <w:tcPr>
            <w:tcW w:w="6095" w:type="dxa"/>
            <w:shd w:val="clear" w:color="auto" w:fill="538135" w:themeFill="accent6" w:themeFillShade="BF"/>
          </w:tcPr>
          <w:p w14:paraId="68B9DDE2" w14:textId="736303BE" w:rsidR="00254AC0" w:rsidRPr="00254AC0" w:rsidRDefault="00254AC0" w:rsidP="00254AC0">
            <w:pPr>
              <w:jc w:val="center"/>
              <w:rPr>
                <w:b/>
                <w:lang w:val="hr-HR"/>
              </w:rPr>
            </w:pPr>
            <w:r w:rsidRPr="00EC7F45">
              <w:rPr>
                <w:b/>
                <w:color w:val="FFFFFF" w:themeColor="background1"/>
                <w:sz w:val="22"/>
                <w:szCs w:val="22"/>
                <w:lang w:val="hr-HR"/>
              </w:rPr>
              <w:t xml:space="preserve">DATUM ZAPRIMANJA PITANJA: </w:t>
            </w:r>
            <w:r>
              <w:rPr>
                <w:b/>
                <w:color w:val="FFFFFF" w:themeColor="background1"/>
                <w:sz w:val="22"/>
                <w:szCs w:val="22"/>
                <w:lang w:val="hr-HR"/>
              </w:rPr>
              <w:t>1</w:t>
            </w:r>
            <w:r w:rsidR="00594605">
              <w:rPr>
                <w:b/>
                <w:color w:val="FFFFFF" w:themeColor="background1"/>
                <w:sz w:val="22"/>
                <w:szCs w:val="22"/>
                <w:lang w:val="hr-HR"/>
              </w:rPr>
              <w:t>7</w:t>
            </w:r>
            <w:r>
              <w:rPr>
                <w:b/>
                <w:color w:val="FFFFFF" w:themeColor="background1"/>
                <w:sz w:val="22"/>
                <w:szCs w:val="22"/>
                <w:lang w:val="hr-HR"/>
              </w:rPr>
              <w:t>.01.2022. godine</w:t>
            </w:r>
          </w:p>
        </w:tc>
        <w:tc>
          <w:tcPr>
            <w:tcW w:w="6946" w:type="dxa"/>
            <w:shd w:val="clear" w:color="auto" w:fill="538135" w:themeFill="accent6" w:themeFillShade="BF"/>
          </w:tcPr>
          <w:p w14:paraId="3D8216BF" w14:textId="63CAD189" w:rsidR="00254AC0" w:rsidRPr="00254AC0" w:rsidRDefault="00254AC0" w:rsidP="00254AC0">
            <w:pPr>
              <w:jc w:val="both"/>
              <w:rPr>
                <w:b/>
                <w:lang w:val="hr-HR"/>
              </w:rPr>
            </w:pPr>
            <w:r w:rsidRPr="00EC7F45">
              <w:rPr>
                <w:b/>
                <w:color w:val="FFFFFF" w:themeColor="background1"/>
                <w:sz w:val="22"/>
                <w:szCs w:val="22"/>
                <w:lang w:val="hr-HR"/>
              </w:rPr>
              <w:t>DATUM ODGOVORA NA PITANJE:</w:t>
            </w:r>
            <w:r>
              <w:rPr>
                <w:b/>
                <w:color w:val="FFFFFF" w:themeColor="background1"/>
                <w:sz w:val="22"/>
                <w:szCs w:val="22"/>
                <w:lang w:val="hr-HR"/>
              </w:rPr>
              <w:t xml:space="preserve"> </w:t>
            </w:r>
            <w:r w:rsidR="00594605">
              <w:rPr>
                <w:b/>
                <w:color w:val="FFFFFF" w:themeColor="background1"/>
                <w:sz w:val="22"/>
                <w:szCs w:val="22"/>
                <w:lang w:val="hr-HR"/>
              </w:rPr>
              <w:t>19</w:t>
            </w:r>
            <w:r>
              <w:rPr>
                <w:b/>
                <w:color w:val="FFFFFF" w:themeColor="background1"/>
                <w:sz w:val="22"/>
                <w:szCs w:val="22"/>
                <w:lang w:val="hr-HR"/>
              </w:rPr>
              <w:t>.01.2022. godine</w:t>
            </w:r>
          </w:p>
        </w:tc>
      </w:tr>
      <w:tr w:rsidR="00254AC0" w:rsidRPr="00EC7F45" w14:paraId="14AD05BD" w14:textId="77777777" w:rsidTr="002C5F04">
        <w:trPr>
          <w:trHeight w:val="272"/>
        </w:trPr>
        <w:tc>
          <w:tcPr>
            <w:tcW w:w="567" w:type="dxa"/>
            <w:vAlign w:val="center"/>
          </w:tcPr>
          <w:p w14:paraId="7165CFFD" w14:textId="77777777" w:rsidR="00254AC0" w:rsidRPr="00EC7F45" w:rsidRDefault="00254AC0" w:rsidP="00911198">
            <w:pPr>
              <w:pStyle w:val="Odlomakpopisa"/>
              <w:numPr>
                <w:ilvl w:val="0"/>
                <w:numId w:val="4"/>
              </w:numPr>
              <w:ind w:hanging="549"/>
              <w:jc w:val="right"/>
              <w:rPr>
                <w:b/>
              </w:rPr>
            </w:pPr>
          </w:p>
        </w:tc>
        <w:tc>
          <w:tcPr>
            <w:tcW w:w="6095" w:type="dxa"/>
          </w:tcPr>
          <w:p w14:paraId="43C775AE" w14:textId="0ADEF643" w:rsidR="007D775F" w:rsidRPr="007D775F" w:rsidRDefault="006E0017" w:rsidP="0048754B">
            <w:pPr>
              <w:jc w:val="both"/>
              <w:rPr>
                <w:sz w:val="22"/>
                <w:szCs w:val="22"/>
                <w:lang w:val="hr-HR"/>
              </w:rPr>
            </w:pPr>
            <w:r>
              <w:rPr>
                <w:sz w:val="22"/>
                <w:szCs w:val="22"/>
                <w:lang w:val="hr-HR"/>
              </w:rPr>
              <w:t>P</w:t>
            </w:r>
            <w:r w:rsidR="007D775F" w:rsidRPr="007D775F">
              <w:rPr>
                <w:sz w:val="22"/>
                <w:szCs w:val="22"/>
                <w:lang w:val="hr-HR"/>
              </w:rPr>
              <w:t>otencijalni prijavitelj prijavio bi na predmetni Poziv operaciju/projekt sanacije štete od potresa u području prijevoza, konkretno štete nastale na cestovnoj infrastrukturi. Međutim, šteta je nastala nakon djelovanja klizišta, uslijed potresa, što je dovelo do erozije tla i odrona klizišta na dio ceste. Stoga Vas ljubazno molim odgovor, a budući da se radi o kombinaciji sanacije dviju različitih vrsta šteta od potresa (u području prijevoza i obnavljanja pogođenih prirodnih područja kako bi se izbjegli neposredni učinci erozije tla), je li moguće na predmetni Poziv prijaviti navedenu sanaciju štete u cestovnoj infrastrukturi, nastale uslijed djelovanja klizišta ili bi prijavitelj trebao sanaciju klizišta prijaviti posebno na Poziv Hitno obnavljanje pogođenih prirodnih područja kako bi se izbjegli neposredni učinci erozije tla na području grada Zagreba, Krapinsko-zagorske županije, Zagrebačke županije, Sisačko-moslavačke županije, Karlovačke županije, Varaždinske županije, Međimurske županije, Brodsko-posavske županije, Koprivničko-križevačke županije i Bjelovarsko-bilogorske županije, a štetu nastalu isključivo na cesti na predmetni Poziv?</w:t>
            </w:r>
          </w:p>
          <w:p w14:paraId="69E91E89" w14:textId="3854EB3B" w:rsidR="00254AC0" w:rsidRPr="00254AC0" w:rsidRDefault="00254AC0" w:rsidP="0048754B">
            <w:pPr>
              <w:jc w:val="both"/>
              <w:rPr>
                <w:sz w:val="22"/>
                <w:szCs w:val="22"/>
                <w:lang w:val="hr-HR"/>
              </w:rPr>
            </w:pPr>
          </w:p>
        </w:tc>
        <w:tc>
          <w:tcPr>
            <w:tcW w:w="6946" w:type="dxa"/>
          </w:tcPr>
          <w:p w14:paraId="12992B26" w14:textId="77777777" w:rsidR="00215DA6" w:rsidRDefault="007D775F" w:rsidP="0048754B">
            <w:pPr>
              <w:jc w:val="both"/>
              <w:rPr>
                <w:sz w:val="22"/>
                <w:szCs w:val="22"/>
                <w:lang w:val="hr-HR"/>
              </w:rPr>
            </w:pPr>
            <w:r>
              <w:rPr>
                <w:sz w:val="22"/>
                <w:szCs w:val="22"/>
                <w:lang w:val="hr-HR"/>
              </w:rPr>
              <w:t xml:space="preserve">Uputama za prijavitelj, točka </w:t>
            </w:r>
            <w:r w:rsidR="00215DA6" w:rsidRPr="00215DA6">
              <w:rPr>
                <w:sz w:val="22"/>
                <w:szCs w:val="22"/>
                <w:lang w:val="hr-HR"/>
              </w:rPr>
              <w:t>2.10. Prihvatljivi troškovi</w:t>
            </w:r>
            <w:r w:rsidR="00215DA6">
              <w:rPr>
                <w:sz w:val="22"/>
                <w:szCs w:val="22"/>
                <w:lang w:val="hr-HR"/>
              </w:rPr>
              <w:t>, određene su s</w:t>
            </w:r>
            <w:r w:rsidR="00215DA6" w:rsidRPr="00215DA6">
              <w:rPr>
                <w:sz w:val="22"/>
                <w:szCs w:val="22"/>
                <w:lang w:val="hr-HR"/>
              </w:rPr>
              <w:t xml:space="preserve">ljedeće kategorije troškova prihvatljivima u okviru </w:t>
            </w:r>
            <w:r w:rsidR="00215DA6">
              <w:rPr>
                <w:sz w:val="22"/>
                <w:szCs w:val="22"/>
                <w:lang w:val="hr-HR"/>
              </w:rPr>
              <w:t>predmetnog</w:t>
            </w:r>
            <w:r w:rsidR="00215DA6" w:rsidRPr="00215DA6">
              <w:rPr>
                <w:sz w:val="22"/>
                <w:szCs w:val="22"/>
                <w:lang w:val="hr-HR"/>
              </w:rPr>
              <w:t xml:space="preserve"> Poziva</w:t>
            </w:r>
            <w:r w:rsidR="00215DA6">
              <w:rPr>
                <w:sz w:val="22"/>
                <w:szCs w:val="22"/>
                <w:lang w:val="hr-HR"/>
              </w:rPr>
              <w:t xml:space="preserve"> (između ostalih):</w:t>
            </w:r>
          </w:p>
          <w:p w14:paraId="2A1ADF70" w14:textId="390814B4" w:rsidR="00215DA6" w:rsidRPr="0048754B" w:rsidRDefault="00215DA6" w:rsidP="0048754B">
            <w:pPr>
              <w:pStyle w:val="Odlomakpopisa"/>
              <w:numPr>
                <w:ilvl w:val="0"/>
                <w:numId w:val="21"/>
              </w:numPr>
              <w:jc w:val="both"/>
              <w:rPr>
                <w:sz w:val="22"/>
                <w:szCs w:val="22"/>
                <w:lang w:val="hr-HR"/>
              </w:rPr>
            </w:pPr>
            <w:r w:rsidRPr="0048754B">
              <w:rPr>
                <w:sz w:val="22"/>
                <w:szCs w:val="22"/>
                <w:lang w:val="hr-HR"/>
              </w:rPr>
              <w:t>troškovi sanacije klizišta i nestabilnih pokosa</w:t>
            </w:r>
          </w:p>
          <w:p w14:paraId="54E5666C" w14:textId="77777777" w:rsidR="00254AC0" w:rsidRPr="00114173" w:rsidRDefault="00215DA6" w:rsidP="0048754B">
            <w:pPr>
              <w:pStyle w:val="Odlomakpopisa"/>
              <w:numPr>
                <w:ilvl w:val="0"/>
                <w:numId w:val="21"/>
              </w:numPr>
              <w:jc w:val="both"/>
              <w:rPr>
                <w:sz w:val="22"/>
                <w:szCs w:val="22"/>
                <w:lang w:val="hr-HR"/>
              </w:rPr>
            </w:pPr>
            <w:r w:rsidRPr="0048754B">
              <w:rPr>
                <w:sz w:val="22"/>
                <w:szCs w:val="22"/>
                <w:lang w:val="hr-HR"/>
              </w:rPr>
              <w:t>troškovi sanacije prometnica, mostova, nadvožnjaka, podvožnjaka i popratne infrastrukture</w:t>
            </w:r>
            <w:r w:rsidR="00114173" w:rsidRPr="0048754B">
              <w:rPr>
                <w:sz w:val="22"/>
                <w:szCs w:val="22"/>
                <w:lang w:val="hr-HR"/>
              </w:rPr>
              <w:t>.</w:t>
            </w:r>
          </w:p>
          <w:p w14:paraId="114B4445" w14:textId="77777777" w:rsidR="00114173" w:rsidRPr="0048754B" w:rsidRDefault="00114173" w:rsidP="0048754B">
            <w:pPr>
              <w:jc w:val="both"/>
              <w:rPr>
                <w:sz w:val="22"/>
                <w:szCs w:val="22"/>
                <w:lang w:val="hr-HR"/>
              </w:rPr>
            </w:pPr>
          </w:p>
          <w:p w14:paraId="2F4567D4" w14:textId="7972CF47" w:rsidR="00114173" w:rsidRPr="0048754B" w:rsidRDefault="00E12BB2" w:rsidP="0048754B">
            <w:pPr>
              <w:jc w:val="both"/>
              <w:rPr>
                <w:sz w:val="22"/>
                <w:szCs w:val="22"/>
                <w:lang w:val="hr-HR"/>
              </w:rPr>
            </w:pPr>
            <w:r w:rsidRPr="00E12BB2">
              <w:rPr>
                <w:sz w:val="22"/>
                <w:szCs w:val="22"/>
                <w:lang w:val="hr-HR"/>
              </w:rPr>
              <w:t>Sukladno predmetnim Uputama i prihvatljivim kategorijama trošk</w:t>
            </w:r>
            <w:r>
              <w:rPr>
                <w:sz w:val="22"/>
                <w:szCs w:val="22"/>
                <w:lang w:val="hr-HR"/>
              </w:rPr>
              <w:t>ova</w:t>
            </w:r>
            <w:r w:rsidRPr="00E12BB2">
              <w:rPr>
                <w:sz w:val="22"/>
                <w:szCs w:val="22"/>
                <w:lang w:val="hr-HR"/>
              </w:rPr>
              <w:t xml:space="preserve"> u okviru ovog </w:t>
            </w:r>
            <w:r>
              <w:rPr>
                <w:sz w:val="22"/>
                <w:szCs w:val="22"/>
                <w:lang w:val="hr-HR"/>
              </w:rPr>
              <w:t>P</w:t>
            </w:r>
            <w:r w:rsidRPr="00E12BB2">
              <w:rPr>
                <w:sz w:val="22"/>
                <w:szCs w:val="22"/>
                <w:lang w:val="hr-HR"/>
              </w:rPr>
              <w:t>oziva, moguće je prijaviti i troškove sanacije klizišta i troškove sanacije prometnica.</w:t>
            </w:r>
            <w:r>
              <w:rPr>
                <w:sz w:val="22"/>
                <w:szCs w:val="22"/>
                <w:lang w:val="hr-HR"/>
              </w:rPr>
              <w:t xml:space="preserve"> </w:t>
            </w:r>
            <w:r w:rsidR="00114173" w:rsidRPr="0048754B">
              <w:rPr>
                <w:sz w:val="22"/>
                <w:szCs w:val="22"/>
                <w:lang w:val="hr-HR"/>
              </w:rPr>
              <w:t>Prijavitelj</w:t>
            </w:r>
            <w:r w:rsidR="005F624B" w:rsidRPr="0048754B">
              <w:rPr>
                <w:sz w:val="22"/>
                <w:szCs w:val="22"/>
                <w:lang w:val="hr-HR"/>
              </w:rPr>
              <w:t xml:space="preserve"> u skladu s načelima ekonomičnosti, učinkovitosti i djelotvornosti odlučuje da li </w:t>
            </w:r>
            <w:r w:rsidR="00B00B36" w:rsidRPr="0048754B">
              <w:rPr>
                <w:sz w:val="22"/>
                <w:szCs w:val="22"/>
                <w:lang w:val="hr-HR"/>
              </w:rPr>
              <w:t xml:space="preserve">predaje </w:t>
            </w:r>
            <w:r w:rsidR="005F624B" w:rsidRPr="0048754B">
              <w:rPr>
                <w:sz w:val="22"/>
                <w:szCs w:val="22"/>
                <w:lang w:val="hr-HR"/>
              </w:rPr>
              <w:t>svoj projektni prijedlog</w:t>
            </w:r>
            <w:r>
              <w:rPr>
                <w:sz w:val="22"/>
                <w:szCs w:val="22"/>
                <w:lang w:val="hr-HR"/>
              </w:rPr>
              <w:t xml:space="preserve"> sukladno objavljenim uvjetima Poziva</w:t>
            </w:r>
            <w:r w:rsidR="005F624B" w:rsidRPr="0048754B">
              <w:rPr>
                <w:sz w:val="22"/>
                <w:szCs w:val="22"/>
                <w:lang w:val="hr-HR"/>
              </w:rPr>
              <w:t>.</w:t>
            </w:r>
          </w:p>
        </w:tc>
      </w:tr>
    </w:tbl>
    <w:p w14:paraId="55FA0F59" w14:textId="77777777" w:rsidR="00D82761" w:rsidRDefault="00D82761" w:rsidP="00002E6E">
      <w:pPr>
        <w:spacing w:after="0" w:line="240" w:lineRule="auto"/>
        <w:jc w:val="both"/>
        <w:rPr>
          <w:rFonts w:ascii="Times New Roman" w:hAnsi="Times New Roman" w:cs="Times New Roman"/>
          <w:sz w:val="24"/>
          <w:szCs w:val="24"/>
        </w:rPr>
      </w:pPr>
    </w:p>
    <w:p w14:paraId="2A2C25FD" w14:textId="77777777" w:rsidR="00AB45DB" w:rsidRDefault="00AB45DB" w:rsidP="00002E6E">
      <w:pPr>
        <w:spacing w:after="0" w:line="240" w:lineRule="auto"/>
        <w:jc w:val="both"/>
        <w:rPr>
          <w:rFonts w:ascii="Times New Roman" w:hAnsi="Times New Roman" w:cs="Times New Roman"/>
          <w:sz w:val="24"/>
          <w:szCs w:val="24"/>
        </w:rPr>
      </w:pPr>
    </w:p>
    <w:p w14:paraId="7ABA13C7" w14:textId="77777777" w:rsidR="00AB45DB" w:rsidRDefault="00AB45DB" w:rsidP="00002E6E">
      <w:pPr>
        <w:spacing w:after="0" w:line="240" w:lineRule="auto"/>
        <w:jc w:val="both"/>
        <w:rPr>
          <w:rFonts w:ascii="Times New Roman" w:hAnsi="Times New Roman" w:cs="Times New Roman"/>
          <w:sz w:val="24"/>
          <w:szCs w:val="24"/>
        </w:rPr>
      </w:pPr>
    </w:p>
    <w:p w14:paraId="4F95B453" w14:textId="6CF9AD3F" w:rsidR="00AB45DB" w:rsidRDefault="00AB45DB" w:rsidP="00002E6E">
      <w:pPr>
        <w:spacing w:after="0" w:line="240" w:lineRule="auto"/>
        <w:jc w:val="both"/>
        <w:rPr>
          <w:rFonts w:ascii="Times New Roman" w:hAnsi="Times New Roman" w:cs="Times New Roman"/>
          <w:sz w:val="24"/>
          <w:szCs w:val="24"/>
        </w:rPr>
      </w:pPr>
    </w:p>
    <w:p w14:paraId="417830D7" w14:textId="3AF671C3" w:rsidR="00690177" w:rsidRDefault="00690177" w:rsidP="00002E6E">
      <w:pPr>
        <w:spacing w:after="0" w:line="240" w:lineRule="auto"/>
        <w:jc w:val="both"/>
        <w:rPr>
          <w:rFonts w:ascii="Times New Roman" w:hAnsi="Times New Roman" w:cs="Times New Roman"/>
          <w:sz w:val="24"/>
          <w:szCs w:val="24"/>
        </w:rPr>
      </w:pPr>
    </w:p>
    <w:p w14:paraId="1B770E86" w14:textId="77777777" w:rsidR="00690177" w:rsidRPr="00EC7F45" w:rsidRDefault="00690177" w:rsidP="00002E6E">
      <w:pPr>
        <w:spacing w:after="0" w:line="240" w:lineRule="auto"/>
        <w:jc w:val="both"/>
        <w:rPr>
          <w:rFonts w:ascii="Times New Roman" w:hAnsi="Times New Roman" w:cs="Times New Roman"/>
          <w:sz w:val="24"/>
          <w:szCs w:val="24"/>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p w14:paraId="385688E5" w14:textId="77777777" w:rsidR="0077279C" w:rsidRPr="00EC7F45" w:rsidRDefault="0077279C" w:rsidP="00002E6E">
      <w:pPr>
        <w:spacing w:after="0" w:line="240" w:lineRule="auto"/>
        <w:jc w:val="both"/>
        <w:rPr>
          <w:rFonts w:ascii="Times New Roman" w:hAnsi="Times New Roman" w:cs="Times New Roman"/>
          <w:sz w:val="24"/>
          <w:szCs w:val="24"/>
        </w:rPr>
      </w:pPr>
    </w:p>
    <w:sectPr w:rsidR="0077279C" w:rsidRPr="00EC7F45" w:rsidSect="00AB45DB">
      <w:footerReference w:type="default" r:id="rId12"/>
      <w:pgSz w:w="16838" w:h="11906" w:orient="landscape"/>
      <w:pgMar w:top="284" w:right="1417" w:bottom="849" w:left="1417" w:header="0" w:footer="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068BA" w14:textId="77777777" w:rsidR="002219A8" w:rsidRDefault="002219A8" w:rsidP="00FC265C">
      <w:pPr>
        <w:spacing w:after="0" w:line="240" w:lineRule="auto"/>
      </w:pPr>
      <w:r>
        <w:separator/>
      </w:r>
    </w:p>
  </w:endnote>
  <w:endnote w:type="continuationSeparator" w:id="0">
    <w:p w14:paraId="1E2E9B72" w14:textId="77777777" w:rsidR="002219A8" w:rsidRDefault="002219A8"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67C1E" w14:textId="408865D3" w:rsidR="00FA1518" w:rsidRDefault="00FA1518">
    <w:pPr>
      <w:pStyle w:val="Podnoje"/>
      <w:jc w:val="center"/>
    </w:pPr>
  </w:p>
  <w:p w14:paraId="6214C1DF" w14:textId="72573642" w:rsidR="00FC265C" w:rsidRDefault="00FC265C" w:rsidP="00AE318F">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F3D6" w14:textId="77777777" w:rsidR="002219A8" w:rsidRDefault="002219A8" w:rsidP="00FC265C">
      <w:pPr>
        <w:spacing w:after="0" w:line="240" w:lineRule="auto"/>
      </w:pPr>
      <w:r>
        <w:separator/>
      </w:r>
    </w:p>
  </w:footnote>
  <w:footnote w:type="continuationSeparator" w:id="0">
    <w:p w14:paraId="3EC3A80B" w14:textId="77777777" w:rsidR="002219A8" w:rsidRDefault="002219A8" w:rsidP="00FC26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15:restartNumberingAfterBreak="0">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82D3EB0"/>
    <w:multiLevelType w:val="hybridMultilevel"/>
    <w:tmpl w:val="780E1FEE"/>
    <w:lvl w:ilvl="0" w:tplc="7228F5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93365E"/>
    <w:multiLevelType w:val="hybridMultilevel"/>
    <w:tmpl w:val="C1F0CE6C"/>
    <w:lvl w:ilvl="0" w:tplc="B1CA108C">
      <w:start w:val="1"/>
      <w:numFmt w:val="decimal"/>
      <w:lvlText w:val="%1."/>
      <w:lvlJc w:val="left"/>
      <w:pPr>
        <w:ind w:left="757"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15:restartNumberingAfterBreak="0">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4" w15:restartNumberingAfterBreak="0">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16"/>
  </w:num>
  <w:num w:numId="3">
    <w:abstractNumId w:val="2"/>
  </w:num>
  <w:num w:numId="4">
    <w:abstractNumId w:val="12"/>
  </w:num>
  <w:num w:numId="5">
    <w:abstractNumId w:val="8"/>
  </w:num>
  <w:num w:numId="6">
    <w:abstractNumId w:val="15"/>
  </w:num>
  <w:num w:numId="7">
    <w:abstractNumId w:val="6"/>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0"/>
  </w:num>
  <w:num w:numId="11">
    <w:abstractNumId w:val="18"/>
  </w:num>
  <w:num w:numId="12">
    <w:abstractNumId w:val="11"/>
  </w:num>
  <w:num w:numId="13">
    <w:abstractNumId w:val="13"/>
  </w:num>
  <w:num w:numId="14">
    <w:abstractNumId w:val="17"/>
  </w:num>
  <w:num w:numId="15">
    <w:abstractNumId w:val="14"/>
  </w:num>
  <w:num w:numId="16">
    <w:abstractNumId w:val="19"/>
  </w:num>
  <w:num w:numId="17">
    <w:abstractNumId w:val="4"/>
  </w:num>
  <w:num w:numId="18">
    <w:abstractNumId w:val="0"/>
  </w:num>
  <w:num w:numId="19">
    <w:abstractNumId w:val="1"/>
  </w:num>
  <w:num w:numId="20">
    <w:abstractNumId w:val="3"/>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87974"/>
    <w:rsid w:val="000C22AB"/>
    <w:rsid w:val="000C5E2D"/>
    <w:rsid w:val="000D2ECF"/>
    <w:rsid w:val="000D72E4"/>
    <w:rsid w:val="000E0026"/>
    <w:rsid w:val="000E048D"/>
    <w:rsid w:val="000E3753"/>
    <w:rsid w:val="00102D7E"/>
    <w:rsid w:val="00104561"/>
    <w:rsid w:val="00105079"/>
    <w:rsid w:val="00114173"/>
    <w:rsid w:val="00126B47"/>
    <w:rsid w:val="00131AED"/>
    <w:rsid w:val="00133307"/>
    <w:rsid w:val="00135309"/>
    <w:rsid w:val="0013776A"/>
    <w:rsid w:val="001421EB"/>
    <w:rsid w:val="001449EF"/>
    <w:rsid w:val="001521C3"/>
    <w:rsid w:val="001534AC"/>
    <w:rsid w:val="0015413A"/>
    <w:rsid w:val="0015587E"/>
    <w:rsid w:val="00162062"/>
    <w:rsid w:val="0017031A"/>
    <w:rsid w:val="00185383"/>
    <w:rsid w:val="0019596C"/>
    <w:rsid w:val="001974B9"/>
    <w:rsid w:val="001A0094"/>
    <w:rsid w:val="001A17C6"/>
    <w:rsid w:val="001A2939"/>
    <w:rsid w:val="001A3DC4"/>
    <w:rsid w:val="001B23B8"/>
    <w:rsid w:val="001B6C35"/>
    <w:rsid w:val="001B6E45"/>
    <w:rsid w:val="001B7D2D"/>
    <w:rsid w:val="001D5C15"/>
    <w:rsid w:val="001D72E3"/>
    <w:rsid w:val="001E2BCC"/>
    <w:rsid w:val="001E32CC"/>
    <w:rsid w:val="001F23F6"/>
    <w:rsid w:val="0020544A"/>
    <w:rsid w:val="002123B8"/>
    <w:rsid w:val="0021460E"/>
    <w:rsid w:val="00215DA6"/>
    <w:rsid w:val="002200CD"/>
    <w:rsid w:val="00220385"/>
    <w:rsid w:val="0022115D"/>
    <w:rsid w:val="002219A8"/>
    <w:rsid w:val="0022540C"/>
    <w:rsid w:val="00241C38"/>
    <w:rsid w:val="00254AC0"/>
    <w:rsid w:val="00256C13"/>
    <w:rsid w:val="00256FC4"/>
    <w:rsid w:val="002632C2"/>
    <w:rsid w:val="00265580"/>
    <w:rsid w:val="002720AE"/>
    <w:rsid w:val="00275B1A"/>
    <w:rsid w:val="00277013"/>
    <w:rsid w:val="0028615F"/>
    <w:rsid w:val="0028621D"/>
    <w:rsid w:val="002A5212"/>
    <w:rsid w:val="002A5357"/>
    <w:rsid w:val="002B2324"/>
    <w:rsid w:val="002C33CF"/>
    <w:rsid w:val="002C3C3C"/>
    <w:rsid w:val="002C5E0E"/>
    <w:rsid w:val="002C5F04"/>
    <w:rsid w:val="002C6F5D"/>
    <w:rsid w:val="002D6A56"/>
    <w:rsid w:val="002D6C75"/>
    <w:rsid w:val="002E5C6E"/>
    <w:rsid w:val="002E650B"/>
    <w:rsid w:val="0031107B"/>
    <w:rsid w:val="00313FE4"/>
    <w:rsid w:val="00324620"/>
    <w:rsid w:val="0033705B"/>
    <w:rsid w:val="00344DE8"/>
    <w:rsid w:val="00345819"/>
    <w:rsid w:val="003512C9"/>
    <w:rsid w:val="00354EFC"/>
    <w:rsid w:val="00366959"/>
    <w:rsid w:val="00366D5D"/>
    <w:rsid w:val="0037749C"/>
    <w:rsid w:val="00377D87"/>
    <w:rsid w:val="00384BE7"/>
    <w:rsid w:val="00386638"/>
    <w:rsid w:val="00393243"/>
    <w:rsid w:val="00393536"/>
    <w:rsid w:val="00393E2C"/>
    <w:rsid w:val="003B1151"/>
    <w:rsid w:val="003B14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6E15"/>
    <w:rsid w:val="004332B0"/>
    <w:rsid w:val="00441D4A"/>
    <w:rsid w:val="00444ACC"/>
    <w:rsid w:val="00446D25"/>
    <w:rsid w:val="00451B81"/>
    <w:rsid w:val="00461F02"/>
    <w:rsid w:val="00465397"/>
    <w:rsid w:val="0046775D"/>
    <w:rsid w:val="004716CB"/>
    <w:rsid w:val="00473BB8"/>
    <w:rsid w:val="004810D7"/>
    <w:rsid w:val="00483932"/>
    <w:rsid w:val="0048754B"/>
    <w:rsid w:val="004912B2"/>
    <w:rsid w:val="004961FF"/>
    <w:rsid w:val="004A1CC9"/>
    <w:rsid w:val="004A615D"/>
    <w:rsid w:val="004B0A8E"/>
    <w:rsid w:val="004B2E15"/>
    <w:rsid w:val="004B4117"/>
    <w:rsid w:val="004B722E"/>
    <w:rsid w:val="004B7E0D"/>
    <w:rsid w:val="004C20C9"/>
    <w:rsid w:val="004C2773"/>
    <w:rsid w:val="004C7C74"/>
    <w:rsid w:val="004D5761"/>
    <w:rsid w:val="004E29AB"/>
    <w:rsid w:val="004F7ACD"/>
    <w:rsid w:val="0050224E"/>
    <w:rsid w:val="00510A63"/>
    <w:rsid w:val="00511D99"/>
    <w:rsid w:val="0051414C"/>
    <w:rsid w:val="00544D17"/>
    <w:rsid w:val="0054576C"/>
    <w:rsid w:val="00563E70"/>
    <w:rsid w:val="00565EEF"/>
    <w:rsid w:val="00571959"/>
    <w:rsid w:val="005813DD"/>
    <w:rsid w:val="005824F7"/>
    <w:rsid w:val="005849F9"/>
    <w:rsid w:val="00584E2A"/>
    <w:rsid w:val="00592ADF"/>
    <w:rsid w:val="00593C7C"/>
    <w:rsid w:val="00594605"/>
    <w:rsid w:val="005A47E8"/>
    <w:rsid w:val="005A668A"/>
    <w:rsid w:val="005B6015"/>
    <w:rsid w:val="005C5082"/>
    <w:rsid w:val="005D165D"/>
    <w:rsid w:val="005D44D1"/>
    <w:rsid w:val="005D4B64"/>
    <w:rsid w:val="005D681B"/>
    <w:rsid w:val="005E0D89"/>
    <w:rsid w:val="005E2728"/>
    <w:rsid w:val="005E2BEC"/>
    <w:rsid w:val="005F624B"/>
    <w:rsid w:val="00601BE1"/>
    <w:rsid w:val="00614A18"/>
    <w:rsid w:val="00616078"/>
    <w:rsid w:val="00632AE9"/>
    <w:rsid w:val="00634D45"/>
    <w:rsid w:val="006532BB"/>
    <w:rsid w:val="00654E3C"/>
    <w:rsid w:val="00660AFA"/>
    <w:rsid w:val="00662D19"/>
    <w:rsid w:val="0066530D"/>
    <w:rsid w:val="0068593C"/>
    <w:rsid w:val="00686582"/>
    <w:rsid w:val="00687B38"/>
    <w:rsid w:val="00690177"/>
    <w:rsid w:val="00694412"/>
    <w:rsid w:val="0069614B"/>
    <w:rsid w:val="006A3966"/>
    <w:rsid w:val="006C16EA"/>
    <w:rsid w:val="006C2D2A"/>
    <w:rsid w:val="006C414B"/>
    <w:rsid w:val="006C7AE0"/>
    <w:rsid w:val="006D2170"/>
    <w:rsid w:val="006D7D73"/>
    <w:rsid w:val="006E0017"/>
    <w:rsid w:val="006E49CF"/>
    <w:rsid w:val="006E58C6"/>
    <w:rsid w:val="006F02B4"/>
    <w:rsid w:val="006F5631"/>
    <w:rsid w:val="006F61F0"/>
    <w:rsid w:val="006F716F"/>
    <w:rsid w:val="006F7A36"/>
    <w:rsid w:val="00701958"/>
    <w:rsid w:val="0071752A"/>
    <w:rsid w:val="007247DD"/>
    <w:rsid w:val="00726557"/>
    <w:rsid w:val="00726D6C"/>
    <w:rsid w:val="00732F8E"/>
    <w:rsid w:val="00734037"/>
    <w:rsid w:val="00734F2D"/>
    <w:rsid w:val="007361D2"/>
    <w:rsid w:val="00742B44"/>
    <w:rsid w:val="007519B8"/>
    <w:rsid w:val="0075438A"/>
    <w:rsid w:val="00764819"/>
    <w:rsid w:val="00767F01"/>
    <w:rsid w:val="0077278A"/>
    <w:rsid w:val="0077279C"/>
    <w:rsid w:val="0077431E"/>
    <w:rsid w:val="00776618"/>
    <w:rsid w:val="00777960"/>
    <w:rsid w:val="0078017A"/>
    <w:rsid w:val="0078157A"/>
    <w:rsid w:val="00781612"/>
    <w:rsid w:val="007924B0"/>
    <w:rsid w:val="00794FF7"/>
    <w:rsid w:val="007973E2"/>
    <w:rsid w:val="007A0C51"/>
    <w:rsid w:val="007A16D0"/>
    <w:rsid w:val="007B432C"/>
    <w:rsid w:val="007C563B"/>
    <w:rsid w:val="007D4B61"/>
    <w:rsid w:val="007D775F"/>
    <w:rsid w:val="007E0476"/>
    <w:rsid w:val="007E716A"/>
    <w:rsid w:val="00800EBC"/>
    <w:rsid w:val="0080768F"/>
    <w:rsid w:val="0081394B"/>
    <w:rsid w:val="008143AD"/>
    <w:rsid w:val="00826E16"/>
    <w:rsid w:val="008401B2"/>
    <w:rsid w:val="008467B9"/>
    <w:rsid w:val="008553D0"/>
    <w:rsid w:val="00862E3A"/>
    <w:rsid w:val="00863739"/>
    <w:rsid w:val="0087033A"/>
    <w:rsid w:val="00872A74"/>
    <w:rsid w:val="008755B5"/>
    <w:rsid w:val="008773F6"/>
    <w:rsid w:val="008839AA"/>
    <w:rsid w:val="00886C6D"/>
    <w:rsid w:val="00887D3D"/>
    <w:rsid w:val="00893A7E"/>
    <w:rsid w:val="008960A7"/>
    <w:rsid w:val="0089766F"/>
    <w:rsid w:val="008979A4"/>
    <w:rsid w:val="008A6034"/>
    <w:rsid w:val="008A6D63"/>
    <w:rsid w:val="008B696A"/>
    <w:rsid w:val="008C2A42"/>
    <w:rsid w:val="008D053B"/>
    <w:rsid w:val="008D5073"/>
    <w:rsid w:val="008E518D"/>
    <w:rsid w:val="008E71E4"/>
    <w:rsid w:val="008F1C41"/>
    <w:rsid w:val="0090012B"/>
    <w:rsid w:val="00903622"/>
    <w:rsid w:val="00904FA2"/>
    <w:rsid w:val="00911198"/>
    <w:rsid w:val="009115C5"/>
    <w:rsid w:val="00913041"/>
    <w:rsid w:val="00915A31"/>
    <w:rsid w:val="009169C2"/>
    <w:rsid w:val="009238C2"/>
    <w:rsid w:val="00925989"/>
    <w:rsid w:val="009360A4"/>
    <w:rsid w:val="0093744E"/>
    <w:rsid w:val="009622CB"/>
    <w:rsid w:val="00971E56"/>
    <w:rsid w:val="0098396A"/>
    <w:rsid w:val="00984845"/>
    <w:rsid w:val="00996300"/>
    <w:rsid w:val="00996FE8"/>
    <w:rsid w:val="009A0A4C"/>
    <w:rsid w:val="009A21CF"/>
    <w:rsid w:val="009A59DD"/>
    <w:rsid w:val="009C4848"/>
    <w:rsid w:val="009C6EDE"/>
    <w:rsid w:val="009D17A7"/>
    <w:rsid w:val="009E06F7"/>
    <w:rsid w:val="009E45B2"/>
    <w:rsid w:val="009E4B14"/>
    <w:rsid w:val="009F1F0C"/>
    <w:rsid w:val="009F490E"/>
    <w:rsid w:val="00A019E1"/>
    <w:rsid w:val="00A166B4"/>
    <w:rsid w:val="00A22696"/>
    <w:rsid w:val="00A24F6F"/>
    <w:rsid w:val="00A3084B"/>
    <w:rsid w:val="00A415B4"/>
    <w:rsid w:val="00A43091"/>
    <w:rsid w:val="00A4448A"/>
    <w:rsid w:val="00A47FC8"/>
    <w:rsid w:val="00A50770"/>
    <w:rsid w:val="00A600DE"/>
    <w:rsid w:val="00A645BC"/>
    <w:rsid w:val="00A7020B"/>
    <w:rsid w:val="00A71EE6"/>
    <w:rsid w:val="00A7352C"/>
    <w:rsid w:val="00A766C2"/>
    <w:rsid w:val="00A81C96"/>
    <w:rsid w:val="00A84628"/>
    <w:rsid w:val="00A87842"/>
    <w:rsid w:val="00A97B60"/>
    <w:rsid w:val="00AA28A3"/>
    <w:rsid w:val="00AB45DB"/>
    <w:rsid w:val="00AC1967"/>
    <w:rsid w:val="00AC2E10"/>
    <w:rsid w:val="00AD383A"/>
    <w:rsid w:val="00AD4C9B"/>
    <w:rsid w:val="00AE318F"/>
    <w:rsid w:val="00AE6DA4"/>
    <w:rsid w:val="00AE6FA1"/>
    <w:rsid w:val="00AF1DD1"/>
    <w:rsid w:val="00AF37E2"/>
    <w:rsid w:val="00AF63A3"/>
    <w:rsid w:val="00AF71D4"/>
    <w:rsid w:val="00B00B36"/>
    <w:rsid w:val="00B016FF"/>
    <w:rsid w:val="00B072D0"/>
    <w:rsid w:val="00B206FD"/>
    <w:rsid w:val="00B20CFE"/>
    <w:rsid w:val="00B21B8C"/>
    <w:rsid w:val="00B37EAB"/>
    <w:rsid w:val="00B40421"/>
    <w:rsid w:val="00B45804"/>
    <w:rsid w:val="00B53970"/>
    <w:rsid w:val="00B5423E"/>
    <w:rsid w:val="00B60EAE"/>
    <w:rsid w:val="00B6105D"/>
    <w:rsid w:val="00B7526C"/>
    <w:rsid w:val="00B80913"/>
    <w:rsid w:val="00B91902"/>
    <w:rsid w:val="00B94381"/>
    <w:rsid w:val="00B96CCD"/>
    <w:rsid w:val="00BA0BB7"/>
    <w:rsid w:val="00BA50AB"/>
    <w:rsid w:val="00BA68EF"/>
    <w:rsid w:val="00BB6591"/>
    <w:rsid w:val="00BC1E84"/>
    <w:rsid w:val="00BC2912"/>
    <w:rsid w:val="00BC3421"/>
    <w:rsid w:val="00BC755E"/>
    <w:rsid w:val="00BE0BB3"/>
    <w:rsid w:val="00BE466E"/>
    <w:rsid w:val="00BF0436"/>
    <w:rsid w:val="00BF3462"/>
    <w:rsid w:val="00C07D04"/>
    <w:rsid w:val="00C10092"/>
    <w:rsid w:val="00C151F3"/>
    <w:rsid w:val="00C5369B"/>
    <w:rsid w:val="00C661D3"/>
    <w:rsid w:val="00C75344"/>
    <w:rsid w:val="00C81675"/>
    <w:rsid w:val="00C93C99"/>
    <w:rsid w:val="00CA55FB"/>
    <w:rsid w:val="00CC284D"/>
    <w:rsid w:val="00CC77FF"/>
    <w:rsid w:val="00CD3103"/>
    <w:rsid w:val="00CD3292"/>
    <w:rsid w:val="00CD7911"/>
    <w:rsid w:val="00CE5CCB"/>
    <w:rsid w:val="00CE6837"/>
    <w:rsid w:val="00CE7CF7"/>
    <w:rsid w:val="00CE7DFF"/>
    <w:rsid w:val="00CF127F"/>
    <w:rsid w:val="00CF2A48"/>
    <w:rsid w:val="00D05547"/>
    <w:rsid w:val="00D12C16"/>
    <w:rsid w:val="00D12E9C"/>
    <w:rsid w:val="00D166C8"/>
    <w:rsid w:val="00D17E78"/>
    <w:rsid w:val="00D25CC7"/>
    <w:rsid w:val="00D33DBD"/>
    <w:rsid w:val="00D360C0"/>
    <w:rsid w:val="00D42A58"/>
    <w:rsid w:val="00D4758C"/>
    <w:rsid w:val="00D50190"/>
    <w:rsid w:val="00D64CE6"/>
    <w:rsid w:val="00D73041"/>
    <w:rsid w:val="00D82761"/>
    <w:rsid w:val="00D82E32"/>
    <w:rsid w:val="00D946CC"/>
    <w:rsid w:val="00D956F1"/>
    <w:rsid w:val="00D96048"/>
    <w:rsid w:val="00DA23CA"/>
    <w:rsid w:val="00DB03E0"/>
    <w:rsid w:val="00DB6455"/>
    <w:rsid w:val="00DC02A0"/>
    <w:rsid w:val="00DC0B8E"/>
    <w:rsid w:val="00DD2AAC"/>
    <w:rsid w:val="00DD78D8"/>
    <w:rsid w:val="00DE67F3"/>
    <w:rsid w:val="00DF53ED"/>
    <w:rsid w:val="00DF6922"/>
    <w:rsid w:val="00E053F8"/>
    <w:rsid w:val="00E06670"/>
    <w:rsid w:val="00E1073F"/>
    <w:rsid w:val="00E10ED4"/>
    <w:rsid w:val="00E12BB2"/>
    <w:rsid w:val="00E156A0"/>
    <w:rsid w:val="00E15B8C"/>
    <w:rsid w:val="00E16DCC"/>
    <w:rsid w:val="00E322AD"/>
    <w:rsid w:val="00E34584"/>
    <w:rsid w:val="00E50633"/>
    <w:rsid w:val="00E61823"/>
    <w:rsid w:val="00E63528"/>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4137"/>
    <w:rsid w:val="00F20EFA"/>
    <w:rsid w:val="00F23668"/>
    <w:rsid w:val="00F313D0"/>
    <w:rsid w:val="00F335D0"/>
    <w:rsid w:val="00F3729E"/>
    <w:rsid w:val="00F41132"/>
    <w:rsid w:val="00F50537"/>
    <w:rsid w:val="00F51C3B"/>
    <w:rsid w:val="00F52F2A"/>
    <w:rsid w:val="00F57973"/>
    <w:rsid w:val="00F62191"/>
    <w:rsid w:val="00F67B89"/>
    <w:rsid w:val="00F7009F"/>
    <w:rsid w:val="00F7211E"/>
    <w:rsid w:val="00F730AC"/>
    <w:rsid w:val="00F73512"/>
    <w:rsid w:val="00FA1518"/>
    <w:rsid w:val="00FA7BFE"/>
    <w:rsid w:val="00FB09B1"/>
    <w:rsid w:val="00FB2D63"/>
    <w:rsid w:val="00FC1B0B"/>
    <w:rsid w:val="00FC1C86"/>
    <w:rsid w:val="00FC265C"/>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367CD5"/>
  <w15:chartTrackingRefBased/>
  <w15:docId w15:val="{D08CA40F-42B1-44A3-9463-6496830E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2">
    <w:name w:val="heading 2"/>
    <w:basedOn w:val="Normal"/>
    <w:next w:val="Normal"/>
    <w:link w:val="Naslov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slov3">
    <w:name w:val="heading 3"/>
    <w:basedOn w:val="Normal"/>
    <w:next w:val="Normal"/>
    <w:link w:val="Naslov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Zadanifontodlomka">
    <w:name w:val="Default Paragraph Font"/>
    <w:uiPriority w:val="1"/>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Grafikeoznake">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Reetkatablice">
    <w:name w:val="Table Grid"/>
    <w:basedOn w:val="Obinatablica"/>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Zadanifontodlomka"/>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Zaglavlje">
    <w:name w:val="header"/>
    <w:basedOn w:val="Normal"/>
    <w:link w:val="ZaglavljeChar"/>
    <w:uiPriority w:val="99"/>
    <w:unhideWhenUsed/>
    <w:rsid w:val="00FC265C"/>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C265C"/>
  </w:style>
  <w:style w:type="paragraph" w:styleId="Podnoje">
    <w:name w:val="footer"/>
    <w:basedOn w:val="Normal"/>
    <w:link w:val="PodnojeChar"/>
    <w:uiPriority w:val="99"/>
    <w:unhideWhenUsed/>
    <w:rsid w:val="00FC265C"/>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FC265C"/>
  </w:style>
  <w:style w:type="character" w:styleId="Hiperveza">
    <w:name w:val="Hyperlink"/>
    <w:basedOn w:val="Zadanifontodlomka"/>
    <w:uiPriority w:val="99"/>
    <w:unhideWhenUsed/>
    <w:rsid w:val="0028615F"/>
    <w:rPr>
      <w:color w:val="0563C1" w:themeColor="hyperlink"/>
      <w:u w:val="single"/>
    </w:rPr>
  </w:style>
  <w:style w:type="character" w:styleId="Naglaeno">
    <w:name w:val="Strong"/>
    <w:basedOn w:val="Zadanifontodlomka"/>
    <w:uiPriority w:val="22"/>
    <w:qFormat/>
    <w:rsid w:val="00EB3D93"/>
    <w:rPr>
      <w:b/>
      <w:bCs/>
    </w:rPr>
  </w:style>
  <w:style w:type="character" w:styleId="Referencakomentara">
    <w:name w:val="annotation reference"/>
    <w:basedOn w:val="Zadanifontodlomka"/>
    <w:uiPriority w:val="99"/>
    <w:semiHidden/>
    <w:unhideWhenUsed/>
    <w:rsid w:val="005D681B"/>
    <w:rPr>
      <w:sz w:val="16"/>
      <w:szCs w:val="16"/>
    </w:rPr>
  </w:style>
  <w:style w:type="paragraph" w:styleId="Tekstkomentara">
    <w:name w:val="annotation text"/>
    <w:basedOn w:val="Normal"/>
    <w:link w:val="TekstkomentaraChar"/>
    <w:uiPriority w:val="99"/>
    <w:unhideWhenUsed/>
    <w:rsid w:val="005D681B"/>
    <w:pPr>
      <w:spacing w:line="240" w:lineRule="auto"/>
    </w:pPr>
    <w:rPr>
      <w:sz w:val="20"/>
      <w:szCs w:val="20"/>
    </w:rPr>
  </w:style>
  <w:style w:type="character" w:customStyle="1" w:styleId="TekstkomentaraChar">
    <w:name w:val="Tekst komentara Char"/>
    <w:basedOn w:val="Zadanifontodlomka"/>
    <w:link w:val="Tekstkomentara"/>
    <w:uiPriority w:val="99"/>
    <w:rsid w:val="005D681B"/>
    <w:rPr>
      <w:sz w:val="20"/>
      <w:szCs w:val="20"/>
    </w:rPr>
  </w:style>
  <w:style w:type="paragraph" w:styleId="Predmetkomentara">
    <w:name w:val="annotation subject"/>
    <w:basedOn w:val="Tekstkomentara"/>
    <w:next w:val="Tekstkomentara"/>
    <w:link w:val="PredmetkomentaraChar"/>
    <w:uiPriority w:val="99"/>
    <w:semiHidden/>
    <w:unhideWhenUsed/>
    <w:rsid w:val="005D681B"/>
    <w:rPr>
      <w:b/>
      <w:bCs/>
    </w:rPr>
  </w:style>
  <w:style w:type="character" w:customStyle="1" w:styleId="PredmetkomentaraChar">
    <w:name w:val="Predmet komentara Char"/>
    <w:basedOn w:val="TekstkomentaraChar"/>
    <w:link w:val="Predmetkomentara"/>
    <w:uiPriority w:val="99"/>
    <w:semiHidden/>
    <w:rsid w:val="005D681B"/>
    <w:rPr>
      <w:b/>
      <w:bCs/>
      <w:sz w:val="20"/>
      <w:szCs w:val="20"/>
    </w:rPr>
  </w:style>
  <w:style w:type="paragraph" w:styleId="Tekstbalonia">
    <w:name w:val="Balloon Text"/>
    <w:basedOn w:val="Normal"/>
    <w:link w:val="TekstbaloniaChar"/>
    <w:uiPriority w:val="99"/>
    <w:semiHidden/>
    <w:unhideWhenUsed/>
    <w:rsid w:val="005D681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D681B"/>
    <w:rPr>
      <w:rFonts w:ascii="Segoe UI" w:hAnsi="Segoe UI" w:cs="Segoe UI"/>
      <w:sz w:val="18"/>
      <w:szCs w:val="18"/>
    </w:rPr>
  </w:style>
  <w:style w:type="paragraph" w:styleId="Odlomakpopisa">
    <w:name w:val="List Paragraph"/>
    <w:basedOn w:val="Normal"/>
    <w:link w:val="OdlomakpopisaChar"/>
    <w:uiPriority w:val="34"/>
    <w:qFormat/>
    <w:rsid w:val="00915A31"/>
    <w:pPr>
      <w:ind w:left="720"/>
      <w:contextualSpacing/>
    </w:pPr>
  </w:style>
  <w:style w:type="character" w:customStyle="1" w:styleId="apple-converted-space">
    <w:name w:val="apple-converted-space"/>
    <w:basedOn w:val="Zadanifontodlomka"/>
    <w:rsid w:val="00D82761"/>
  </w:style>
  <w:style w:type="character" w:customStyle="1" w:styleId="Naslov2Char">
    <w:name w:val="Naslov 2 Char"/>
    <w:basedOn w:val="Zadanifontodlomka"/>
    <w:link w:val="Naslov2"/>
    <w:uiPriority w:val="9"/>
    <w:semiHidden/>
    <w:rsid w:val="00DB03E0"/>
    <w:rPr>
      <w:rFonts w:asciiTheme="majorHAnsi" w:eastAsiaTheme="majorEastAsia" w:hAnsiTheme="majorHAnsi" w:cstheme="majorBidi"/>
      <w:color w:val="2E74B5" w:themeColor="accent1" w:themeShade="BF"/>
      <w:sz w:val="26"/>
      <w:szCs w:val="26"/>
    </w:rPr>
  </w:style>
  <w:style w:type="paragraph" w:styleId="Tekstfusnote">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TekstfusnoteChar"/>
    <w:uiPriority w:val="99"/>
    <w:unhideWhenUsed/>
    <w:qFormat/>
    <w:rsid w:val="00A24F6F"/>
    <w:pPr>
      <w:spacing w:after="0" w:line="240" w:lineRule="auto"/>
    </w:pPr>
    <w:rPr>
      <w:sz w:val="20"/>
      <w:szCs w:val="20"/>
    </w:rPr>
  </w:style>
  <w:style w:type="character" w:customStyle="1" w:styleId="TekstfusnoteChar">
    <w:name w:val="Tekst fusnote Char"/>
    <w:aliases w:val="Fußnotentextf Char,Fußnote Char,stile 1 Char,Footnote Char,Footnote1 Char,Footnote2 Char,Footnote3 Char,Footnote4 Char,Footnote5 Char,Footnote6 Char,Footnote7 Char,Footnote8 Char,Footnote9 Char,Footnote10 Char,Footnote11 Char"/>
    <w:basedOn w:val="Zadanifontodlomka"/>
    <w:link w:val="Tekstfusnote"/>
    <w:uiPriority w:val="99"/>
    <w:rsid w:val="00A24F6F"/>
    <w:rPr>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Naslov3Char">
    <w:name w:val="Naslov 3 Char"/>
    <w:basedOn w:val="Zadanifontodlomka"/>
    <w:link w:val="Naslov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OdlomakpopisaChar">
    <w:name w:val="Odlomak popisa Char"/>
    <w:link w:val="Odlomakpopisa"/>
    <w:uiPriority w:val="34"/>
    <w:locked/>
    <w:rsid w:val="00D33DBD"/>
  </w:style>
  <w:style w:type="paragraph" w:customStyle="1" w:styleId="Char2">
    <w:name w:val="Char2"/>
    <w:basedOn w:val="Normal"/>
    <w:link w:val="Referencafusnote"/>
    <w:uiPriority w:val="99"/>
    <w:rsid w:val="000E3753"/>
    <w:pPr>
      <w:spacing w:line="240" w:lineRule="exact"/>
    </w:pPr>
    <w:rPr>
      <w:vertAlign w:val="superscript"/>
    </w:rPr>
  </w:style>
  <w:style w:type="paragraph" w:customStyle="1" w:styleId="bullets">
    <w:name w:val="bullets"/>
    <w:basedOn w:val="Odlomakpopisa"/>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zija">
    <w:name w:val="Revision"/>
    <w:hidden/>
    <w:uiPriority w:val="99"/>
    <w:semiHidden/>
    <w:rsid w:val="001B6C35"/>
    <w:pPr>
      <w:spacing w:after="0" w:line="240" w:lineRule="auto"/>
    </w:pPr>
  </w:style>
  <w:style w:type="table" w:customStyle="1" w:styleId="TableGrid1">
    <w:name w:val="Table Grid1"/>
    <w:basedOn w:val="Obinatablica"/>
    <w:next w:val="Reetkatablice"/>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Obinatablica"/>
    <w:next w:val="Reetkatablice"/>
    <w:uiPriority w:val="59"/>
    <w:rsid w:val="005E272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796533829">
      <w:bodyDiv w:val="1"/>
      <w:marLeft w:val="0"/>
      <w:marRight w:val="0"/>
      <w:marTop w:val="0"/>
      <w:marBottom w:val="0"/>
      <w:divBdr>
        <w:top w:val="none" w:sz="0" w:space="0" w:color="auto"/>
        <w:left w:val="none" w:sz="0" w:space="0" w:color="auto"/>
        <w:bottom w:val="none" w:sz="0" w:space="0" w:color="auto"/>
        <w:right w:val="none" w:sz="0" w:space="0" w:color="auto"/>
      </w:divBdr>
    </w:div>
    <w:div w:id="927544427">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373923996">
      <w:bodyDiv w:val="1"/>
      <w:marLeft w:val="0"/>
      <w:marRight w:val="0"/>
      <w:marTop w:val="0"/>
      <w:marBottom w:val="0"/>
      <w:divBdr>
        <w:top w:val="none" w:sz="0" w:space="0" w:color="auto"/>
        <w:left w:val="none" w:sz="0" w:space="0" w:color="auto"/>
        <w:bottom w:val="none" w:sz="0" w:space="0" w:color="auto"/>
        <w:right w:val="none" w:sz="0" w:space="0" w:color="auto"/>
      </w:divBdr>
      <w:divsChild>
        <w:div w:id="1432626788">
          <w:marLeft w:val="0"/>
          <w:marRight w:val="0"/>
          <w:marTop w:val="0"/>
          <w:marBottom w:val="0"/>
          <w:divBdr>
            <w:top w:val="none" w:sz="0" w:space="0" w:color="auto"/>
            <w:left w:val="none" w:sz="0" w:space="0" w:color="auto"/>
            <w:bottom w:val="none" w:sz="0" w:space="0" w:color="auto"/>
            <w:right w:val="none" w:sz="0" w:space="0" w:color="auto"/>
          </w:divBdr>
        </w:div>
        <w:div w:id="1753355978">
          <w:marLeft w:val="0"/>
          <w:marRight w:val="0"/>
          <w:marTop w:val="0"/>
          <w:marBottom w:val="0"/>
          <w:divBdr>
            <w:top w:val="none" w:sz="0" w:space="0" w:color="auto"/>
            <w:left w:val="none" w:sz="0" w:space="0" w:color="auto"/>
            <w:bottom w:val="none" w:sz="0" w:space="0" w:color="auto"/>
            <w:right w:val="none" w:sz="0" w:space="0" w:color="auto"/>
          </w:divBdr>
        </w:div>
      </w:divsChild>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 w:id="2144108452">
      <w:bodyDiv w:val="1"/>
      <w:marLeft w:val="0"/>
      <w:marRight w:val="0"/>
      <w:marTop w:val="0"/>
      <w:marBottom w:val="0"/>
      <w:divBdr>
        <w:top w:val="none" w:sz="0" w:space="0" w:color="auto"/>
        <w:left w:val="none" w:sz="0" w:space="0" w:color="auto"/>
        <w:bottom w:val="none" w:sz="0" w:space="0" w:color="auto"/>
        <w:right w:val="none" w:sz="0" w:space="0" w:color="auto"/>
      </w:divBdr>
      <w:divsChild>
        <w:div w:id="1274822189">
          <w:marLeft w:val="0"/>
          <w:marRight w:val="0"/>
          <w:marTop w:val="0"/>
          <w:marBottom w:val="0"/>
          <w:divBdr>
            <w:top w:val="none" w:sz="0" w:space="0" w:color="auto"/>
            <w:left w:val="none" w:sz="0" w:space="0" w:color="auto"/>
            <w:bottom w:val="none" w:sz="0" w:space="0" w:color="auto"/>
            <w:right w:val="none" w:sz="0" w:space="0" w:color="auto"/>
          </w:divBdr>
        </w:div>
        <w:div w:id="1715502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rukturnifondovi.h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EA69B5-CA08-4D31-A973-E171765B9C44}">
  <ds:schemaRefs>
    <ds:schemaRef ds:uri="http://schemas.microsoft.com/sharepoint/v3/contenttype/forms"/>
  </ds:schemaRefs>
</ds:datastoreItem>
</file>

<file path=customXml/itemProps2.xml><?xml version="1.0" encoding="utf-8"?>
<ds:datastoreItem xmlns:ds="http://schemas.openxmlformats.org/officeDocument/2006/customXml" ds:itemID="{AF04E4E2-2D4E-4E8D-84EA-A4ECD47441D9}">
  <ds:schemaRefs>
    <ds:schemaRef ds:uri="http://schemas.openxmlformats.org/officeDocument/2006/bibliography"/>
  </ds:schemaRefs>
</ds:datastoreItem>
</file>

<file path=customXml/itemProps3.xml><?xml version="1.0" encoding="utf-8"?>
<ds:datastoreItem xmlns:ds="http://schemas.openxmlformats.org/officeDocument/2006/customXml" ds:itemID="{403BEB4F-E189-4BD5-9D6A-81D572CF929E}">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706E0A2-3131-4E0F-936C-F102C4B1B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873</Words>
  <Characters>4979</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Galeković</dc:creator>
  <cp:keywords/>
  <dc:description/>
  <cp:lastModifiedBy>Borna Fistonic</cp:lastModifiedBy>
  <cp:revision>6</cp:revision>
  <cp:lastPrinted>2017-01-31T14:23:00Z</cp:lastPrinted>
  <dcterms:created xsi:type="dcterms:W3CDTF">2022-01-18T09:03:00Z</dcterms:created>
  <dcterms:modified xsi:type="dcterms:W3CDTF">2022-01-19T08:51:00Z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