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bookmarkStart w:id="0" w:name="_GoBack"/>
      <w:bookmarkEnd w:id="0"/>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F44220" w:rsidP="00B60EAE">
      <w:pPr>
        <w:spacing w:after="0" w:line="240" w:lineRule="auto"/>
        <w:jc w:val="center"/>
        <w:rPr>
          <w:rFonts w:ascii="Times New Roman" w:hAnsi="Times New Roman" w:cs="Times New Roman"/>
          <w:b/>
          <w:sz w:val="32"/>
          <w:szCs w:val="32"/>
        </w:rPr>
      </w:pPr>
      <w:hyperlink r:id="rId11"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5B13C5FA"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1B6E45">
        <w:rPr>
          <w:rStyle w:val="Bodytext285pt"/>
          <w:rFonts w:eastAsiaTheme="minorHAnsi"/>
          <w:b/>
          <w:sz w:val="18"/>
          <w:szCs w:val="18"/>
          <w:lang w:val="hr-HR"/>
        </w:rPr>
        <w:t xml:space="preserve"> Fond solidarnosti Europske unije</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A55FB">
        <w:rPr>
          <w:rFonts w:ascii="Times New Roman" w:hAnsi="Times New Roman" w:cs="Times New Roman"/>
          <w:b/>
          <w:sz w:val="18"/>
          <w:szCs w:val="18"/>
        </w:rPr>
        <w:t>Ministarstvo mora, prometa i infrastrukture</w:t>
      </w:r>
    </w:p>
    <w:p w14:paraId="794AFC86" w14:textId="77777777" w:rsidR="00E16DCC" w:rsidRDefault="00E16DCC" w:rsidP="00461F02">
      <w:pPr>
        <w:spacing w:after="0" w:line="240" w:lineRule="auto"/>
        <w:rPr>
          <w:rFonts w:ascii="Times New Roman" w:hAnsi="Times New Roman" w:cs="Times New Roman"/>
          <w:b/>
          <w:sz w:val="18"/>
          <w:szCs w:val="18"/>
        </w:rPr>
      </w:pPr>
    </w:p>
    <w:p w14:paraId="104B6F25" w14:textId="77777777" w:rsidR="00E16DCC" w:rsidRDefault="001B6E45"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NAZIV POZIVA:</w:t>
      </w:r>
      <w:r>
        <w:rPr>
          <w:rFonts w:ascii="Times New Roman" w:hAnsi="Times New Roman" w:cs="Times New Roman"/>
          <w:b/>
          <w:sz w:val="18"/>
          <w:szCs w:val="18"/>
        </w:rPr>
        <w:tab/>
      </w:r>
      <w:r w:rsidR="00E16DCC" w:rsidRPr="00E16DCC">
        <w:rPr>
          <w:rFonts w:ascii="Times New Roman" w:hAnsi="Times New Roman" w:cs="Times New Roman"/>
          <w:b/>
          <w:sz w:val="18"/>
          <w:szCs w:val="18"/>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nastalih kao posljedica serije potresa s epicentrom na području Sisačko-moslavačke županije počevši od 28. prosinca 2020.</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015CE32" w14:textId="5BB984C8" w:rsidR="00461F02" w:rsidRPr="00826E16" w:rsidRDefault="00461F02"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PODNOŠENJE PP:</w:t>
      </w:r>
      <w:r w:rsidR="00E16DCC">
        <w:rPr>
          <w:rFonts w:ascii="Times New Roman" w:hAnsi="Times New Roman" w:cs="Times New Roman"/>
          <w:b/>
          <w:sz w:val="18"/>
          <w:szCs w:val="18"/>
        </w:rPr>
        <w:t xml:space="preserve"> 16.05.2022.</w:t>
      </w:r>
      <w:r w:rsidRPr="00826E16">
        <w:rPr>
          <w:rFonts w:ascii="Times New Roman" w:hAnsi="Times New Roman" w:cs="Times New Roman"/>
          <w:b/>
          <w:sz w:val="18"/>
          <w:szCs w:val="18"/>
        </w:rPr>
        <w:t xml:space="preserve"> </w:t>
      </w:r>
    </w:p>
    <w:p w14:paraId="4F1BA399" w14:textId="77777777" w:rsidR="00E16DCC" w:rsidRDefault="001B6E45" w:rsidP="001B6E45">
      <w:pPr>
        <w:spacing w:after="0" w:line="240" w:lineRule="auto"/>
        <w:rPr>
          <w:rFonts w:ascii="Times New Roman" w:hAnsi="Times New Roman" w:cs="Times New Roman"/>
          <w:b/>
          <w:sz w:val="18"/>
          <w:szCs w:val="18"/>
        </w:rPr>
      </w:pPr>
      <w:r>
        <w:rPr>
          <w:rFonts w:ascii="Times New Roman" w:hAnsi="Times New Roman" w:cs="Times New Roman"/>
          <w:b/>
          <w:sz w:val="18"/>
          <w:szCs w:val="18"/>
        </w:rPr>
        <w:t>OZNAKA</w:t>
      </w:r>
      <w:r w:rsidRPr="00826E16">
        <w:rPr>
          <w:rFonts w:ascii="Times New Roman" w:hAnsi="Times New Roman" w:cs="Times New Roman"/>
          <w:b/>
          <w:sz w:val="18"/>
          <w:szCs w:val="18"/>
        </w:rPr>
        <w:t xml:space="preserve"> POZIVA: </w:t>
      </w:r>
      <w:r w:rsidR="00CA55FB">
        <w:rPr>
          <w:rFonts w:ascii="Times New Roman" w:hAnsi="Times New Roman" w:cs="Times New Roman"/>
          <w:b/>
          <w:sz w:val="18"/>
          <w:szCs w:val="18"/>
        </w:rPr>
        <w:t>FSEU.MMPI.01</w:t>
      </w:r>
    </w:p>
    <w:p w14:paraId="74E7BE21" w14:textId="5508ED91" w:rsidR="001B6E45" w:rsidRPr="00826E16" w:rsidRDefault="001B6E45" w:rsidP="001B6E45">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ODGOVOR NA PITANJE (</w:t>
      </w:r>
      <w:proofErr w:type="spellStart"/>
      <w:r w:rsidRPr="00826E16">
        <w:rPr>
          <w:rFonts w:ascii="Times New Roman" w:hAnsi="Times New Roman" w:cs="Times New Roman"/>
          <w:b/>
          <w:sz w:val="18"/>
          <w:szCs w:val="18"/>
        </w:rPr>
        <w:t>UzP</w:t>
      </w:r>
      <w:proofErr w:type="spellEnd"/>
      <w:r w:rsidR="00E02A56">
        <w:rPr>
          <w:rFonts w:ascii="Times New Roman" w:hAnsi="Times New Roman" w:cs="Times New Roman"/>
          <w:b/>
          <w:sz w:val="18"/>
          <w:szCs w:val="18"/>
        </w:rPr>
        <w:t>)16.02.2022.</w:t>
      </w:r>
    </w:p>
    <w:p w14:paraId="2A20E381" w14:textId="34A3764F" w:rsidR="001B6E45" w:rsidRPr="00826E16" w:rsidRDefault="006C2D2A" w:rsidP="001B6E4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TIP NATJEČAJA:</w:t>
      </w:r>
      <w:r w:rsidR="00CA55FB">
        <w:rPr>
          <w:rFonts w:ascii="Times New Roman" w:hAnsi="Times New Roman" w:cs="Times New Roman"/>
          <w:b/>
          <w:bCs/>
          <w:sz w:val="18"/>
          <w:szCs w:val="18"/>
        </w:rPr>
        <w:t>OTVORENI</w:t>
      </w:r>
    </w:p>
    <w:p w14:paraId="0F944CA7" w14:textId="50DA0528" w:rsidR="00461F02" w:rsidRPr="00826E16" w:rsidRDefault="001B6E45" w:rsidP="00461F02">
      <w:pPr>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768634BC"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15A1F754" w14:textId="3D8E1A5C" w:rsidR="00F14137" w:rsidRPr="00FA1518" w:rsidRDefault="00FA1518" w:rsidP="002632C2">
      <w:pPr>
        <w:spacing w:after="0" w:line="240" w:lineRule="auto"/>
        <w:jc w:val="both"/>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 xml:space="preserve">* napomena nadležnom tijelu: </w:t>
      </w:r>
      <w:r w:rsidR="0022540C" w:rsidRPr="00FA1518">
        <w:rPr>
          <w:rFonts w:ascii="Times New Roman" w:eastAsia="Times New Roman" w:hAnsi="Times New Roman" w:cs="Times New Roman"/>
          <w:i/>
          <w:color w:val="000000" w:themeColor="text1"/>
          <w:sz w:val="18"/>
          <w:szCs w:val="18"/>
        </w:rPr>
        <w:t>U skladu s</w:t>
      </w:r>
      <w:r w:rsidR="00893A7E" w:rsidRPr="00FA1518">
        <w:rPr>
          <w:rFonts w:ascii="Times New Roman" w:eastAsia="Times New Roman" w:hAnsi="Times New Roman" w:cs="Times New Roman"/>
          <w:i/>
          <w:color w:val="000000" w:themeColor="text1"/>
          <w:sz w:val="18"/>
          <w:szCs w:val="18"/>
        </w:rPr>
        <w:t>a</w:t>
      </w:r>
      <w:r w:rsidR="0022540C"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Pravilima</w:t>
      </w:r>
      <w:r w:rsidR="001F23F6" w:rsidRPr="00FA1518">
        <w:rPr>
          <w:rFonts w:ascii="Times New Roman" w:eastAsia="Times New Roman" w:hAnsi="Times New Roman" w:cs="Times New Roman"/>
          <w:i/>
          <w:color w:val="000000" w:themeColor="text1"/>
          <w:sz w:val="18"/>
          <w:szCs w:val="18"/>
        </w:rPr>
        <w:t xml:space="preserve"> </w:t>
      </w:r>
      <w:r w:rsidR="001B6E45">
        <w:rPr>
          <w:rFonts w:ascii="Times New Roman" w:eastAsia="Times New Roman" w:hAnsi="Times New Roman" w:cs="Times New Roman"/>
          <w:i/>
          <w:color w:val="000000" w:themeColor="text1"/>
          <w:sz w:val="18"/>
          <w:szCs w:val="18"/>
        </w:rPr>
        <w:t>FSEU</w:t>
      </w:r>
      <w:r w:rsidR="00A7020B">
        <w:rPr>
          <w:rFonts w:ascii="Times New Roman" w:eastAsia="Times New Roman" w:hAnsi="Times New Roman" w:cs="Times New Roman"/>
          <w:i/>
          <w:color w:val="000000" w:themeColor="text1"/>
          <w:sz w:val="18"/>
          <w:szCs w:val="18"/>
        </w:rPr>
        <w:t xml:space="preserve">, </w:t>
      </w:r>
      <w:r w:rsidR="0022540C" w:rsidRPr="00FA1518">
        <w:rPr>
          <w:rFonts w:ascii="Times New Roman" w:eastAsia="Times New Roman" w:hAnsi="Times New Roman" w:cs="Times New Roman"/>
          <w:i/>
          <w:color w:val="000000" w:themeColor="text1"/>
          <w:sz w:val="18"/>
          <w:szCs w:val="18"/>
        </w:rPr>
        <w:t>nadležno tijelo dužno je odgovarati na pitanja potencijalnih prijavitelja</w:t>
      </w:r>
      <w:r w:rsidR="00893A7E" w:rsidRPr="00FA1518">
        <w:rPr>
          <w:rFonts w:ascii="Times New Roman" w:eastAsia="Times New Roman" w:hAnsi="Times New Roman" w:cs="Times New Roman"/>
          <w:i/>
          <w:color w:val="000000" w:themeColor="text1"/>
          <w:sz w:val="18"/>
          <w:szCs w:val="18"/>
        </w:rPr>
        <w:t xml:space="preserve"> </w:t>
      </w:r>
      <w:r w:rsidR="0069614B" w:rsidRPr="00FA1518">
        <w:rPr>
          <w:rFonts w:ascii="Times New Roman" w:eastAsia="Times New Roman" w:hAnsi="Times New Roman" w:cs="Times New Roman"/>
          <w:i/>
          <w:color w:val="000000" w:themeColor="text1"/>
          <w:sz w:val="18"/>
          <w:szCs w:val="18"/>
        </w:rPr>
        <w:t xml:space="preserve">do </w:t>
      </w:r>
      <w:r w:rsidR="00893A7E" w:rsidRPr="00FA1518">
        <w:rPr>
          <w:rFonts w:ascii="Times New Roman" w:eastAsia="Times New Roman" w:hAnsi="Times New Roman" w:cs="Times New Roman"/>
          <w:i/>
          <w:color w:val="000000" w:themeColor="text1"/>
          <w:sz w:val="18"/>
          <w:szCs w:val="18"/>
        </w:rPr>
        <w:t>rok</w:t>
      </w:r>
      <w:r w:rsidR="0069614B" w:rsidRPr="00FA1518">
        <w:rPr>
          <w:rFonts w:ascii="Times New Roman" w:eastAsia="Times New Roman" w:hAnsi="Times New Roman" w:cs="Times New Roman"/>
          <w:i/>
          <w:color w:val="000000" w:themeColor="text1"/>
          <w:sz w:val="18"/>
          <w:szCs w:val="18"/>
        </w:rPr>
        <w:t>a</w:t>
      </w:r>
      <w:r w:rsidR="00893A7E" w:rsidRPr="00FA1518">
        <w:rPr>
          <w:rFonts w:ascii="Times New Roman" w:eastAsia="Times New Roman" w:hAnsi="Times New Roman" w:cs="Times New Roman"/>
          <w:i/>
          <w:color w:val="000000" w:themeColor="text1"/>
          <w:sz w:val="18"/>
          <w:szCs w:val="18"/>
        </w:rPr>
        <w:t xml:space="preserve"> navedeno</w:t>
      </w:r>
      <w:r w:rsidR="0069614B" w:rsidRPr="00FA1518">
        <w:rPr>
          <w:rFonts w:ascii="Times New Roman" w:eastAsia="Times New Roman" w:hAnsi="Times New Roman" w:cs="Times New Roman"/>
          <w:i/>
          <w:color w:val="000000" w:themeColor="text1"/>
          <w:sz w:val="18"/>
          <w:szCs w:val="18"/>
        </w:rPr>
        <w:t>g</w:t>
      </w:r>
      <w:r w:rsidR="00893A7E" w:rsidRPr="00FA1518">
        <w:rPr>
          <w:rFonts w:ascii="Times New Roman" w:eastAsia="Times New Roman" w:hAnsi="Times New Roman" w:cs="Times New Roman"/>
          <w:i/>
          <w:color w:val="000000" w:themeColor="text1"/>
          <w:sz w:val="18"/>
          <w:szCs w:val="18"/>
        </w:rPr>
        <w:t xml:space="preserve"> u tablici</w:t>
      </w:r>
      <w:r w:rsidR="008B696A" w:rsidRPr="00FA1518">
        <w:rPr>
          <w:rFonts w:ascii="Times New Roman" w:eastAsia="Times New Roman" w:hAnsi="Times New Roman" w:cs="Times New Roman"/>
          <w:i/>
          <w:color w:val="000000" w:themeColor="text1"/>
          <w:sz w:val="18"/>
          <w:szCs w:val="18"/>
        </w:rPr>
        <w:t>,</w:t>
      </w:r>
      <w:r w:rsidR="00F20EFA" w:rsidRPr="00FA1518">
        <w:rPr>
          <w:rFonts w:ascii="Times New Roman" w:eastAsia="Times New Roman" w:hAnsi="Times New Roman" w:cs="Times New Roman"/>
          <w:i/>
          <w:color w:val="000000" w:themeColor="text1"/>
          <w:sz w:val="18"/>
          <w:szCs w:val="18"/>
        </w:rPr>
        <w:t xml:space="preserve"> </w:t>
      </w:r>
      <w:r w:rsidR="00C93C99" w:rsidRPr="00FA1518">
        <w:rPr>
          <w:rFonts w:ascii="Times New Roman" w:eastAsia="Times New Roman" w:hAnsi="Times New Roman" w:cs="Times New Roman"/>
          <w:i/>
          <w:color w:val="000000" w:themeColor="text1"/>
          <w:sz w:val="18"/>
          <w:szCs w:val="18"/>
        </w:rPr>
        <w:t>o</w:t>
      </w:r>
      <w:r w:rsidR="00F14137" w:rsidRPr="00FA1518">
        <w:rPr>
          <w:rFonts w:ascii="Times New Roman" w:eastAsia="Times New Roman" w:hAnsi="Times New Roman" w:cs="Times New Roman"/>
          <w:i/>
          <w:color w:val="000000" w:themeColor="text1"/>
          <w:sz w:val="18"/>
          <w:szCs w:val="18"/>
        </w:rPr>
        <w:t xml:space="preserve">sim kada rokovi definirani </w:t>
      </w:r>
      <w:r w:rsidR="001F23F6" w:rsidRPr="00FA1518">
        <w:rPr>
          <w:rFonts w:ascii="Times New Roman" w:eastAsia="Times New Roman" w:hAnsi="Times New Roman" w:cs="Times New Roman"/>
          <w:i/>
          <w:color w:val="000000" w:themeColor="text1"/>
          <w:sz w:val="18"/>
          <w:szCs w:val="18"/>
        </w:rPr>
        <w:t>Uputama za prijavitelje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1F23F6" w:rsidRPr="00FA1518">
        <w:rPr>
          <w:rFonts w:ascii="Times New Roman" w:eastAsia="Times New Roman" w:hAnsi="Times New Roman" w:cs="Times New Roman"/>
          <w:i/>
          <w:color w:val="000000" w:themeColor="text1"/>
          <w:sz w:val="18"/>
          <w:szCs w:val="18"/>
        </w:rPr>
        <w:t>)</w:t>
      </w:r>
      <w:r w:rsidR="00F14137" w:rsidRPr="00FA1518">
        <w:rPr>
          <w:rFonts w:ascii="Times New Roman" w:eastAsia="Times New Roman" w:hAnsi="Times New Roman" w:cs="Times New Roman"/>
          <w:i/>
          <w:color w:val="000000" w:themeColor="text1"/>
          <w:sz w:val="18"/>
          <w:szCs w:val="18"/>
        </w:rPr>
        <w:t xml:space="preserve"> </w:t>
      </w:r>
      <w:r w:rsidR="008B696A" w:rsidRPr="00FA1518">
        <w:rPr>
          <w:rFonts w:ascii="Times New Roman" w:eastAsia="Times New Roman" w:hAnsi="Times New Roman" w:cs="Times New Roman"/>
          <w:i/>
          <w:color w:val="000000" w:themeColor="text1"/>
          <w:sz w:val="18"/>
          <w:szCs w:val="18"/>
        </w:rPr>
        <w:t xml:space="preserve">uvjetuju davanje odgovora u kraćem vremenskom razdoblju </w:t>
      </w:r>
      <w:r w:rsidR="00F14137" w:rsidRPr="00FA1518">
        <w:rPr>
          <w:rFonts w:ascii="Times New Roman" w:eastAsia="Times New Roman" w:hAnsi="Times New Roman" w:cs="Times New Roman"/>
          <w:i/>
          <w:color w:val="000000" w:themeColor="text1"/>
          <w:sz w:val="18"/>
          <w:szCs w:val="18"/>
        </w:rPr>
        <w:t xml:space="preserve">(npr. </w:t>
      </w:r>
      <w:proofErr w:type="spellStart"/>
      <w:r w:rsidR="002632C2" w:rsidRPr="00FA1518">
        <w:rPr>
          <w:rFonts w:ascii="Times New Roman" w:eastAsia="Times New Roman" w:hAnsi="Times New Roman" w:cs="Times New Roman"/>
          <w:i/>
          <w:color w:val="000000" w:themeColor="text1"/>
          <w:sz w:val="18"/>
          <w:szCs w:val="18"/>
        </w:rPr>
        <w:t>UzP</w:t>
      </w:r>
      <w:proofErr w:type="spellEnd"/>
      <w:r w:rsidR="002632C2" w:rsidRPr="00FA1518">
        <w:rPr>
          <w:rFonts w:ascii="Times New Roman" w:eastAsia="Times New Roman" w:hAnsi="Times New Roman" w:cs="Times New Roman"/>
          <w:i/>
          <w:color w:val="000000" w:themeColor="text1"/>
          <w:sz w:val="18"/>
          <w:szCs w:val="18"/>
        </w:rPr>
        <w:t xml:space="preserve"> navodi </w:t>
      </w:r>
      <w:r w:rsidR="00F14137" w:rsidRPr="00FA1518">
        <w:rPr>
          <w:rFonts w:ascii="Times New Roman" w:eastAsia="Times New Roman" w:hAnsi="Times New Roman" w:cs="Times New Roman"/>
          <w:i/>
          <w:color w:val="000000" w:themeColor="text1"/>
          <w:sz w:val="18"/>
          <w:szCs w:val="18"/>
        </w:rPr>
        <w:t xml:space="preserve">rok </w:t>
      </w:r>
      <w:r w:rsidR="002632C2" w:rsidRPr="00FA1518">
        <w:rPr>
          <w:rFonts w:ascii="Times New Roman" w:eastAsia="Times New Roman" w:hAnsi="Times New Roman" w:cs="Times New Roman"/>
          <w:i/>
          <w:color w:val="000000" w:themeColor="text1"/>
          <w:sz w:val="18"/>
          <w:szCs w:val="18"/>
        </w:rPr>
        <w:t xml:space="preserve">za objavu odgovora 7 </w:t>
      </w:r>
      <w:r w:rsidR="008B696A" w:rsidRPr="00FA1518">
        <w:rPr>
          <w:rFonts w:ascii="Times New Roman" w:eastAsia="Times New Roman" w:hAnsi="Times New Roman" w:cs="Times New Roman"/>
          <w:i/>
          <w:color w:val="000000" w:themeColor="text1"/>
          <w:sz w:val="18"/>
          <w:szCs w:val="18"/>
        </w:rPr>
        <w:t>kalendarskih dana (</w:t>
      </w:r>
      <w:r w:rsidR="002632C2" w:rsidRPr="00FA1518">
        <w:rPr>
          <w:rFonts w:ascii="Times New Roman" w:eastAsia="Times New Roman" w:hAnsi="Times New Roman" w:cs="Times New Roman"/>
          <w:i/>
          <w:color w:val="000000" w:themeColor="text1"/>
          <w:sz w:val="18"/>
          <w:szCs w:val="18"/>
        </w:rPr>
        <w:t>KD</w:t>
      </w:r>
      <w:r w:rsidR="008B696A" w:rsidRPr="00FA1518">
        <w:rPr>
          <w:rFonts w:ascii="Times New Roman" w:eastAsia="Times New Roman" w:hAnsi="Times New Roman" w:cs="Times New Roman"/>
          <w:i/>
          <w:color w:val="000000" w:themeColor="text1"/>
          <w:sz w:val="18"/>
          <w:szCs w:val="18"/>
        </w:rPr>
        <w:t>)</w:t>
      </w:r>
      <w:r w:rsidR="002632C2" w:rsidRPr="00FA1518">
        <w:rPr>
          <w:rFonts w:ascii="Times New Roman" w:eastAsia="Times New Roman" w:hAnsi="Times New Roman" w:cs="Times New Roman"/>
          <w:i/>
          <w:color w:val="000000" w:themeColor="text1"/>
          <w:sz w:val="18"/>
          <w:szCs w:val="18"/>
        </w:rPr>
        <w:t xml:space="preserve"> od postavljenog pitanja </w:t>
      </w:r>
      <w:r w:rsidR="00F3729E">
        <w:rPr>
          <w:rFonts w:ascii="Times New Roman" w:eastAsia="Times New Roman" w:hAnsi="Times New Roman" w:cs="Times New Roman"/>
          <w:i/>
          <w:color w:val="000000" w:themeColor="text1"/>
          <w:sz w:val="18"/>
          <w:szCs w:val="18"/>
        </w:rPr>
        <w:t>a</w:t>
      </w:r>
      <w:r w:rsidR="00F14137"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Pravila FSEU</w:t>
      </w:r>
      <w:r w:rsidR="002632C2" w:rsidRPr="00FA1518">
        <w:rPr>
          <w:rFonts w:ascii="Times New Roman" w:eastAsia="Times New Roman" w:hAnsi="Times New Roman" w:cs="Times New Roman"/>
          <w:i/>
          <w:color w:val="000000" w:themeColor="text1"/>
          <w:sz w:val="18"/>
          <w:szCs w:val="18"/>
        </w:rPr>
        <w:t xml:space="preserve"> predviđa</w:t>
      </w:r>
      <w:r w:rsidR="00A7020B">
        <w:rPr>
          <w:rFonts w:ascii="Times New Roman" w:eastAsia="Times New Roman" w:hAnsi="Times New Roman" w:cs="Times New Roman"/>
          <w:i/>
          <w:color w:val="000000" w:themeColor="text1"/>
          <w:sz w:val="18"/>
          <w:szCs w:val="18"/>
        </w:rPr>
        <w:t>ju</w:t>
      </w:r>
      <w:r w:rsidR="002632C2" w:rsidRPr="00FA1518">
        <w:rPr>
          <w:rFonts w:ascii="Times New Roman" w:eastAsia="Times New Roman" w:hAnsi="Times New Roman" w:cs="Times New Roman"/>
          <w:i/>
          <w:color w:val="000000" w:themeColor="text1"/>
          <w:sz w:val="18"/>
          <w:szCs w:val="18"/>
        </w:rPr>
        <w:t xml:space="preserve"> duži </w:t>
      </w:r>
      <w:r w:rsidR="00F14137" w:rsidRPr="00FA1518">
        <w:rPr>
          <w:rFonts w:ascii="Times New Roman" w:eastAsia="Times New Roman" w:hAnsi="Times New Roman" w:cs="Times New Roman"/>
          <w:i/>
          <w:color w:val="000000" w:themeColor="text1"/>
          <w:sz w:val="18"/>
          <w:szCs w:val="18"/>
        </w:rPr>
        <w:t>rok u kojem se odgovara na postavljena</w:t>
      </w:r>
      <w:r w:rsidR="001F23F6" w:rsidRPr="00FA1518">
        <w:rPr>
          <w:rFonts w:ascii="Times New Roman" w:eastAsia="Times New Roman" w:hAnsi="Times New Roman" w:cs="Times New Roman"/>
          <w:i/>
          <w:color w:val="000000" w:themeColor="text1"/>
          <w:sz w:val="18"/>
          <w:szCs w:val="18"/>
        </w:rPr>
        <w:t xml:space="preserve"> pitanja</w:t>
      </w:r>
      <w:r w:rsidR="00F14137" w:rsidRPr="00FA1518">
        <w:rPr>
          <w:rFonts w:ascii="Times New Roman" w:eastAsia="Times New Roman" w:hAnsi="Times New Roman" w:cs="Times New Roman"/>
          <w:i/>
          <w:color w:val="000000" w:themeColor="text1"/>
          <w:sz w:val="18"/>
          <w:szCs w:val="18"/>
        </w:rPr>
        <w:t>)</w:t>
      </w:r>
      <w:r w:rsidR="00C93C99" w:rsidRPr="00FA1518">
        <w:rPr>
          <w:rFonts w:ascii="Times New Roman" w:eastAsia="Times New Roman" w:hAnsi="Times New Roman" w:cs="Times New Roman"/>
          <w:i/>
          <w:color w:val="000000" w:themeColor="text1"/>
          <w:sz w:val="18"/>
          <w:szCs w:val="18"/>
        </w:rPr>
        <w:t xml:space="preserve">, </w:t>
      </w:r>
      <w:r w:rsidR="00F14137" w:rsidRPr="00FA1518">
        <w:rPr>
          <w:rFonts w:ascii="Times New Roman" w:eastAsia="Times New Roman" w:hAnsi="Times New Roman" w:cs="Times New Roman"/>
          <w:i/>
          <w:color w:val="000000" w:themeColor="text1"/>
          <w:sz w:val="18"/>
          <w:szCs w:val="18"/>
        </w:rPr>
        <w:t xml:space="preserve">tada prioritet ima rok iz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F14137" w:rsidRPr="00FA1518">
        <w:rPr>
          <w:rFonts w:ascii="Times New Roman" w:eastAsia="Times New Roman" w:hAnsi="Times New Roman" w:cs="Times New Roman"/>
          <w:i/>
          <w:color w:val="000000" w:themeColor="text1"/>
          <w:sz w:val="18"/>
          <w:szCs w:val="18"/>
        </w:rPr>
        <w:t>-a.</w:t>
      </w:r>
    </w:p>
    <w:p w14:paraId="0199FBB4"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 xml:space="preserve">može zamijeniti niti prejudicirati ishod pojedinih faza postupka dodjele kako su opisane u </w:t>
      </w:r>
      <w:proofErr w:type="spellStart"/>
      <w:r w:rsidR="0022540C" w:rsidRPr="00826E16">
        <w:rPr>
          <w:rFonts w:ascii="Times New Roman" w:eastAsia="Times New Roman" w:hAnsi="Times New Roman" w:cs="Times New Roman"/>
          <w:sz w:val="18"/>
          <w:szCs w:val="18"/>
        </w:rPr>
        <w:t>U</w:t>
      </w:r>
      <w:r w:rsidR="00F20EFA" w:rsidRPr="00826E16">
        <w:rPr>
          <w:rFonts w:ascii="Times New Roman" w:eastAsia="Times New Roman" w:hAnsi="Times New Roman" w:cs="Times New Roman"/>
          <w:sz w:val="18"/>
          <w:szCs w:val="18"/>
        </w:rPr>
        <w:t>zP</w:t>
      </w:r>
      <w:proofErr w:type="spellEnd"/>
      <w:r w:rsidR="00F20EFA" w:rsidRPr="00826E16">
        <w:rPr>
          <w:rFonts w:ascii="Times New Roman" w:eastAsia="Times New Roman" w:hAnsi="Times New Roman" w:cs="Times New Roman"/>
          <w:sz w:val="18"/>
          <w:szCs w:val="18"/>
        </w:rPr>
        <w:t>-u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608" w:type="dxa"/>
        <w:tblInd w:w="137" w:type="dxa"/>
        <w:tblLayout w:type="fixed"/>
        <w:tblLook w:val="04A0" w:firstRow="1" w:lastRow="0" w:firstColumn="1" w:lastColumn="0" w:noHBand="0" w:noVBand="1"/>
      </w:tblPr>
      <w:tblGrid>
        <w:gridCol w:w="992"/>
        <w:gridCol w:w="5670"/>
        <w:gridCol w:w="6946"/>
      </w:tblGrid>
      <w:tr w:rsidR="00461F02" w:rsidRPr="00EC7F45" w14:paraId="4DF658F4" w14:textId="77777777" w:rsidTr="006916B6">
        <w:trPr>
          <w:trHeight w:val="433"/>
        </w:trPr>
        <w:tc>
          <w:tcPr>
            <w:tcW w:w="992" w:type="dxa"/>
            <w:shd w:val="clear" w:color="auto" w:fill="C5E0B3" w:themeFill="accent6" w:themeFillTint="66"/>
          </w:tcPr>
          <w:p w14:paraId="21A57E76" w14:textId="77777777" w:rsidR="00461F02" w:rsidRPr="00EC7F45" w:rsidRDefault="00461F02" w:rsidP="00313FE4">
            <w:pPr>
              <w:jc w:val="center"/>
              <w:rPr>
                <w:b/>
                <w:lang w:val="hr-HR"/>
              </w:rPr>
            </w:pPr>
          </w:p>
        </w:tc>
        <w:tc>
          <w:tcPr>
            <w:tcW w:w="5670" w:type="dxa"/>
            <w:shd w:val="clear" w:color="auto" w:fill="C5E0B3" w:themeFill="accent6" w:themeFillTint="66"/>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C5E0B3" w:themeFill="accent6" w:themeFillTint="66"/>
          </w:tcPr>
          <w:p w14:paraId="1416E906" w14:textId="2EFCA85B" w:rsidR="00461F02" w:rsidRPr="00EC7F45" w:rsidRDefault="004810D7" w:rsidP="00424267">
            <w:pPr>
              <w:rPr>
                <w:b/>
                <w:lang w:val="hr-HR"/>
              </w:rPr>
            </w:pPr>
            <w:r>
              <w:rPr>
                <w:b/>
                <w:lang w:val="hr-HR"/>
              </w:rPr>
              <w:t>1</w:t>
            </w:r>
          </w:p>
        </w:tc>
      </w:tr>
      <w:tr w:rsidR="002A5212" w:rsidRPr="00EC7F45" w14:paraId="591A585F" w14:textId="77777777" w:rsidTr="006916B6">
        <w:trPr>
          <w:trHeight w:val="433"/>
        </w:trPr>
        <w:tc>
          <w:tcPr>
            <w:tcW w:w="992" w:type="dxa"/>
            <w:shd w:val="clear" w:color="auto" w:fill="C5E0B3" w:themeFill="accent6" w:themeFillTint="66"/>
          </w:tcPr>
          <w:p w14:paraId="7EBF774E" w14:textId="77777777" w:rsidR="002A5212" w:rsidRPr="00EC7F45" w:rsidRDefault="002A5212" w:rsidP="00313FE4">
            <w:pPr>
              <w:jc w:val="center"/>
              <w:rPr>
                <w:b/>
                <w:lang w:val="hr-HR"/>
              </w:rPr>
            </w:pPr>
          </w:p>
        </w:tc>
        <w:tc>
          <w:tcPr>
            <w:tcW w:w="5670" w:type="dxa"/>
            <w:shd w:val="clear" w:color="auto" w:fill="C5E0B3" w:themeFill="accent6" w:themeFillTint="66"/>
          </w:tcPr>
          <w:p w14:paraId="1250F668" w14:textId="7AE134B5" w:rsidR="002A5212" w:rsidRPr="00EC7F45" w:rsidRDefault="002A5212" w:rsidP="004810D7">
            <w:pPr>
              <w:jc w:val="right"/>
              <w:rPr>
                <w:b/>
                <w:lang w:val="hr-HR"/>
              </w:rPr>
            </w:pPr>
            <w:r w:rsidRPr="00EC7F45">
              <w:rPr>
                <w:b/>
                <w:lang w:val="hr-HR"/>
              </w:rPr>
              <w:t xml:space="preserve">OBJAVA SVIH PITANJA/ODGOVORA IZ VERZIJE </w:t>
            </w:r>
            <w:r w:rsidR="004810D7">
              <w:rPr>
                <w:b/>
                <w:lang w:val="hr-HR"/>
              </w:rPr>
              <w:t>1</w:t>
            </w:r>
            <w:r w:rsidRPr="00EC7F45">
              <w:rPr>
                <w:b/>
                <w:lang w:val="hr-HR"/>
              </w:rPr>
              <w:t>:</w:t>
            </w:r>
          </w:p>
        </w:tc>
        <w:tc>
          <w:tcPr>
            <w:tcW w:w="6946" w:type="dxa"/>
            <w:shd w:val="clear" w:color="auto" w:fill="C5E0B3" w:themeFill="accent6" w:themeFillTint="66"/>
          </w:tcPr>
          <w:p w14:paraId="4709AC0D" w14:textId="66725827" w:rsidR="002A5212" w:rsidRPr="00EC7F45" w:rsidRDefault="002A5212" w:rsidP="00424267">
            <w:pPr>
              <w:rPr>
                <w:b/>
                <w:color w:val="FF0000"/>
                <w:lang w:val="hr-HR"/>
              </w:rPr>
            </w:pPr>
          </w:p>
        </w:tc>
      </w:tr>
      <w:tr w:rsidR="001421EB" w:rsidRPr="00EC7F45" w14:paraId="636D4E54" w14:textId="77777777" w:rsidTr="006916B6">
        <w:trPr>
          <w:trHeight w:val="433"/>
        </w:trPr>
        <w:tc>
          <w:tcPr>
            <w:tcW w:w="992"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5670" w:type="dxa"/>
            <w:shd w:val="clear" w:color="auto" w:fill="538135" w:themeFill="accent6" w:themeFillShade="BF"/>
          </w:tcPr>
          <w:p w14:paraId="1F437EE7" w14:textId="5609F121" w:rsidR="001421EB" w:rsidRPr="00EC7F45" w:rsidRDefault="00324620" w:rsidP="00F7353F">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F7353F">
              <w:rPr>
                <w:b/>
                <w:color w:val="FFFFFF" w:themeColor="background1"/>
                <w:sz w:val="22"/>
                <w:szCs w:val="22"/>
                <w:lang w:val="hr-HR"/>
              </w:rPr>
              <w:t>04.02</w:t>
            </w:r>
            <w:r w:rsidR="004810D7">
              <w:rPr>
                <w:b/>
                <w:color w:val="FFFFFF" w:themeColor="background1"/>
                <w:sz w:val="22"/>
                <w:szCs w:val="22"/>
                <w:lang w:val="hr-HR"/>
              </w:rPr>
              <w:t>.2022. godine</w:t>
            </w:r>
          </w:p>
        </w:tc>
        <w:tc>
          <w:tcPr>
            <w:tcW w:w="6946" w:type="dxa"/>
            <w:shd w:val="clear" w:color="auto" w:fill="538135" w:themeFill="accent6" w:themeFillShade="BF"/>
          </w:tcPr>
          <w:p w14:paraId="7B6817FD" w14:textId="0E124CB9" w:rsidR="001421EB" w:rsidRPr="00EC7F45" w:rsidRDefault="00324620" w:rsidP="00F31F0E">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4810D7">
              <w:rPr>
                <w:b/>
                <w:color w:val="FFFFFF" w:themeColor="background1"/>
                <w:sz w:val="22"/>
                <w:szCs w:val="22"/>
                <w:lang w:val="hr-HR"/>
              </w:rPr>
              <w:t xml:space="preserve"> </w:t>
            </w:r>
            <w:r w:rsidR="00BC56D0">
              <w:rPr>
                <w:b/>
                <w:color w:val="FFFFFF" w:themeColor="background1"/>
                <w:sz w:val="22"/>
                <w:szCs w:val="22"/>
                <w:lang w:val="hr-HR"/>
              </w:rPr>
              <w:t>16.02.2022.</w:t>
            </w:r>
          </w:p>
        </w:tc>
      </w:tr>
      <w:tr w:rsidR="001421EB" w:rsidRPr="00EC7F45" w14:paraId="0DB6FC75" w14:textId="77777777" w:rsidTr="001451E3">
        <w:trPr>
          <w:trHeight w:val="343"/>
        </w:trPr>
        <w:tc>
          <w:tcPr>
            <w:tcW w:w="992" w:type="dxa"/>
            <w:vAlign w:val="center"/>
          </w:tcPr>
          <w:p w14:paraId="31ECE4DD" w14:textId="21773CD9" w:rsidR="001421EB" w:rsidRPr="006916B6" w:rsidRDefault="001421EB" w:rsidP="006916B6">
            <w:pPr>
              <w:pStyle w:val="ListParagraph"/>
              <w:numPr>
                <w:ilvl w:val="0"/>
                <w:numId w:val="27"/>
              </w:numPr>
              <w:tabs>
                <w:tab w:val="left" w:pos="176"/>
              </w:tabs>
              <w:rPr>
                <w:b/>
                <w:lang w:val="hr-HR"/>
              </w:rPr>
            </w:pPr>
          </w:p>
        </w:tc>
        <w:tc>
          <w:tcPr>
            <w:tcW w:w="5670" w:type="dxa"/>
          </w:tcPr>
          <w:p w14:paraId="519C74F6" w14:textId="0BA4BB2C" w:rsidR="00F7353F" w:rsidRPr="001D6652" w:rsidRDefault="005871D5" w:rsidP="00F7353F">
            <w:pPr>
              <w:rPr>
                <w:sz w:val="22"/>
                <w:szCs w:val="22"/>
                <w:lang w:val="hr-HR"/>
              </w:rPr>
            </w:pPr>
            <w:r>
              <w:rPr>
                <w:sz w:val="22"/>
                <w:szCs w:val="22"/>
                <w:lang w:val="hr-HR"/>
              </w:rPr>
              <w:t>S</w:t>
            </w:r>
            <w:r w:rsidR="00F7353F" w:rsidRPr="001D6652">
              <w:rPr>
                <w:sz w:val="22"/>
                <w:szCs w:val="22"/>
                <w:lang w:val="hr-HR"/>
              </w:rPr>
              <w:t>ve nabave koje ćemo tek pokrenuti a koje smo prijavili na Fond solidarnosti koristit ćemo predloženu šprancu.</w:t>
            </w:r>
          </w:p>
          <w:p w14:paraId="7FE31C40" w14:textId="77777777" w:rsidR="00F7353F" w:rsidRPr="001D6652" w:rsidRDefault="00F7353F" w:rsidP="00F7353F">
            <w:pPr>
              <w:rPr>
                <w:sz w:val="22"/>
                <w:szCs w:val="22"/>
                <w:lang w:val="hr-HR"/>
              </w:rPr>
            </w:pPr>
            <w:r w:rsidRPr="001D6652">
              <w:rPr>
                <w:sz w:val="22"/>
                <w:szCs w:val="22"/>
                <w:lang w:val="hr-HR"/>
              </w:rPr>
              <w:t>Međutim, dva natječaja koja se tiču ovog Fonda su nam već na prethodnom savjetovanju, napravili smo ih prije nego smo dobili predložak dokumentacije. Da li bi ih trebali mijenjati? (Donovi u privitku)</w:t>
            </w:r>
          </w:p>
          <w:p w14:paraId="47077BE3" w14:textId="77777777" w:rsidR="00F7353F" w:rsidRPr="001D6652" w:rsidRDefault="00F7353F" w:rsidP="00F7353F">
            <w:pPr>
              <w:rPr>
                <w:sz w:val="22"/>
                <w:szCs w:val="22"/>
                <w:lang w:val="hr-HR"/>
              </w:rPr>
            </w:pPr>
            <w:r w:rsidRPr="001D6652">
              <w:rPr>
                <w:sz w:val="22"/>
                <w:szCs w:val="22"/>
                <w:lang w:val="hr-HR"/>
              </w:rPr>
              <w:lastRenderedPageBreak/>
              <w:t>Isto tako, nabave koje po vrijednosti spadaju pod jednostavnu nabavu mi ćemo ipak provesti putem EOJN jer ih prijavljujemo na Fond solidarnosti. Da li je to ispravno?</w:t>
            </w:r>
          </w:p>
          <w:p w14:paraId="6814D14B" w14:textId="4BF74074" w:rsidR="001421EB" w:rsidRPr="001D6652" w:rsidRDefault="001421EB" w:rsidP="00A844F4">
            <w:pPr>
              <w:rPr>
                <w:sz w:val="22"/>
                <w:szCs w:val="22"/>
                <w:lang w:val="hr-HR"/>
              </w:rPr>
            </w:pPr>
          </w:p>
        </w:tc>
        <w:tc>
          <w:tcPr>
            <w:tcW w:w="6946" w:type="dxa"/>
            <w:shd w:val="clear" w:color="auto" w:fill="auto"/>
          </w:tcPr>
          <w:p w14:paraId="07F13DCE" w14:textId="3831D365" w:rsidR="001451E3" w:rsidRPr="001451E3" w:rsidRDefault="001451E3" w:rsidP="001451E3">
            <w:pPr>
              <w:jc w:val="both"/>
              <w:rPr>
                <w:sz w:val="22"/>
                <w:szCs w:val="22"/>
                <w:lang w:val="hr-HR"/>
              </w:rPr>
            </w:pPr>
            <w:r w:rsidRPr="001451E3">
              <w:rPr>
                <w:sz w:val="22"/>
                <w:szCs w:val="22"/>
                <w:lang w:val="hr-HR"/>
              </w:rPr>
              <w:lastRenderedPageBreak/>
              <w:t xml:space="preserve">Postavljena pitanja </w:t>
            </w:r>
            <w:r w:rsidR="007D2A96">
              <w:rPr>
                <w:sz w:val="22"/>
                <w:szCs w:val="22"/>
                <w:lang w:val="hr-HR"/>
              </w:rPr>
              <w:t>nisu vezana uz prijavu na Poziv te na ista ne možemo dati odgovor.</w:t>
            </w:r>
            <w:r w:rsidRPr="001451E3">
              <w:rPr>
                <w:sz w:val="22"/>
                <w:szCs w:val="22"/>
                <w:lang w:val="hr-HR"/>
              </w:rPr>
              <w:t xml:space="preserve"> </w:t>
            </w:r>
          </w:p>
          <w:p w14:paraId="4CDCBD8F" w14:textId="77777777" w:rsidR="001451E3" w:rsidRPr="001451E3" w:rsidRDefault="001451E3" w:rsidP="001451E3">
            <w:pPr>
              <w:jc w:val="both"/>
              <w:rPr>
                <w:sz w:val="22"/>
                <w:szCs w:val="22"/>
                <w:lang w:val="hr-HR"/>
              </w:rPr>
            </w:pPr>
            <w:r w:rsidRPr="001451E3">
              <w:rPr>
                <w:sz w:val="22"/>
                <w:szCs w:val="22"/>
                <w:lang w:val="hr-HR"/>
              </w:rPr>
              <w:t xml:space="preserve"> </w:t>
            </w:r>
          </w:p>
          <w:p w14:paraId="01AE1061" w14:textId="6A879405" w:rsidR="001421EB" w:rsidRPr="00EC7F45" w:rsidRDefault="001421EB" w:rsidP="001451E3">
            <w:pPr>
              <w:jc w:val="both"/>
              <w:rPr>
                <w:sz w:val="22"/>
                <w:szCs w:val="22"/>
                <w:lang w:val="hr-HR"/>
              </w:rPr>
            </w:pPr>
          </w:p>
        </w:tc>
      </w:tr>
      <w:tr w:rsidR="006D19BF" w:rsidRPr="00EC7F45" w14:paraId="7405220B" w14:textId="77777777" w:rsidTr="006916B6">
        <w:trPr>
          <w:trHeight w:val="433"/>
        </w:trPr>
        <w:tc>
          <w:tcPr>
            <w:tcW w:w="992" w:type="dxa"/>
            <w:shd w:val="clear" w:color="auto" w:fill="538135" w:themeFill="accent6" w:themeFillShade="BF"/>
          </w:tcPr>
          <w:p w14:paraId="6D74B5E7" w14:textId="77777777" w:rsidR="006D19BF" w:rsidRPr="00EC7F45" w:rsidRDefault="006D19BF" w:rsidP="00E42177">
            <w:pPr>
              <w:jc w:val="center"/>
              <w:rPr>
                <w:b/>
                <w:sz w:val="22"/>
                <w:szCs w:val="22"/>
                <w:lang w:val="hr-HR"/>
              </w:rPr>
            </w:pPr>
            <w:r w:rsidRPr="00EC7F45">
              <w:rPr>
                <w:b/>
                <w:color w:val="FFFFFF" w:themeColor="background1"/>
                <w:sz w:val="22"/>
                <w:szCs w:val="22"/>
                <w:lang w:val="hr-HR"/>
              </w:rPr>
              <w:t>RB</w:t>
            </w:r>
          </w:p>
        </w:tc>
        <w:tc>
          <w:tcPr>
            <w:tcW w:w="5670" w:type="dxa"/>
            <w:shd w:val="clear" w:color="auto" w:fill="538135" w:themeFill="accent6" w:themeFillShade="BF"/>
          </w:tcPr>
          <w:p w14:paraId="31734F63" w14:textId="2E5DD5FB" w:rsidR="006D19BF" w:rsidRPr="00EC7F45" w:rsidRDefault="006D19BF" w:rsidP="006D19BF">
            <w:pPr>
              <w:rPr>
                <w:b/>
                <w:sz w:val="22"/>
                <w:szCs w:val="22"/>
                <w:lang w:val="hr-HR"/>
              </w:rPr>
            </w:pPr>
            <w:r w:rsidRPr="00EC7F45">
              <w:rPr>
                <w:b/>
                <w:color w:val="FFFFFF" w:themeColor="background1"/>
                <w:sz w:val="22"/>
                <w:szCs w:val="22"/>
                <w:lang w:val="hr-HR"/>
              </w:rPr>
              <w:t xml:space="preserve">DATUM ZAPRIMANJA PITANJA: </w:t>
            </w:r>
            <w:r w:rsidR="002F450C">
              <w:rPr>
                <w:b/>
                <w:color w:val="FFFFFF" w:themeColor="background1"/>
                <w:sz w:val="22"/>
                <w:szCs w:val="22"/>
                <w:lang w:val="hr-HR"/>
              </w:rPr>
              <w:t>04</w:t>
            </w:r>
            <w:r>
              <w:rPr>
                <w:b/>
                <w:color w:val="FFFFFF" w:themeColor="background1"/>
                <w:sz w:val="22"/>
                <w:szCs w:val="22"/>
                <w:lang w:val="hr-HR"/>
              </w:rPr>
              <w:t>.02.2022. godine</w:t>
            </w:r>
          </w:p>
        </w:tc>
        <w:tc>
          <w:tcPr>
            <w:tcW w:w="6946" w:type="dxa"/>
            <w:shd w:val="clear" w:color="auto" w:fill="538135" w:themeFill="accent6" w:themeFillShade="BF"/>
          </w:tcPr>
          <w:p w14:paraId="2FB9552B" w14:textId="340B1FA5" w:rsidR="006D19BF" w:rsidRPr="00EC7F45" w:rsidRDefault="00BC56D0" w:rsidP="002F450C">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16.02.2022.</w:t>
            </w:r>
          </w:p>
        </w:tc>
      </w:tr>
      <w:tr w:rsidR="006D19BF" w:rsidRPr="00EC7F45" w14:paraId="50B9FB25" w14:textId="77777777" w:rsidTr="006916B6">
        <w:trPr>
          <w:trHeight w:val="272"/>
        </w:trPr>
        <w:tc>
          <w:tcPr>
            <w:tcW w:w="992" w:type="dxa"/>
            <w:vAlign w:val="center"/>
          </w:tcPr>
          <w:p w14:paraId="323931C2" w14:textId="41540396" w:rsidR="006D19BF" w:rsidRPr="00EC7F45" w:rsidRDefault="006D19BF" w:rsidP="006916B6">
            <w:pPr>
              <w:pStyle w:val="ListParagraph"/>
              <w:numPr>
                <w:ilvl w:val="0"/>
                <w:numId w:val="27"/>
              </w:numPr>
              <w:jc w:val="center"/>
              <w:rPr>
                <w:b/>
              </w:rPr>
            </w:pPr>
          </w:p>
        </w:tc>
        <w:tc>
          <w:tcPr>
            <w:tcW w:w="5670" w:type="dxa"/>
          </w:tcPr>
          <w:p w14:paraId="72D0BB4F" w14:textId="5FCAD810" w:rsidR="0082639B" w:rsidRPr="001D6652" w:rsidRDefault="0082639B" w:rsidP="001D6652">
            <w:pPr>
              <w:jc w:val="both"/>
              <w:rPr>
                <w:sz w:val="22"/>
                <w:szCs w:val="22"/>
                <w:lang w:val="hr-HR"/>
              </w:rPr>
            </w:pPr>
            <w:r w:rsidRPr="001D6652">
              <w:rPr>
                <w:sz w:val="22"/>
                <w:szCs w:val="22"/>
                <w:lang w:val="hr-HR"/>
              </w:rPr>
              <w:t xml:space="preserve">U točki 1.4. Upute za prijavitelje navedeno je da Prijavitelji koji predaju projektni prijedlog za </w:t>
            </w:r>
            <w:r w:rsidR="001D6652" w:rsidRPr="001D6652">
              <w:rPr>
                <w:sz w:val="22"/>
                <w:szCs w:val="22"/>
                <w:lang w:val="hr-HR"/>
              </w:rPr>
              <w:t>cjelovitu</w:t>
            </w:r>
            <w:r w:rsidRPr="001D6652">
              <w:rPr>
                <w:sz w:val="22"/>
                <w:szCs w:val="22"/>
                <w:lang w:val="hr-HR"/>
              </w:rPr>
              <w:t xml:space="preserve"> obnovu moraju predati Izjavu stručnjaka iz koje je vidljivo u kojem postotku cjelokupna operacija predstavlja radove za dovođenje građevine u postojeće stanje, a u kojem postotku ostale radove cjelokupne obnove koji predstavljaju poboljšanja na predmetnoj građevini.</w:t>
            </w:r>
          </w:p>
          <w:p w14:paraId="57369D71" w14:textId="0789A78F" w:rsidR="006D19BF" w:rsidRPr="006D19BF" w:rsidRDefault="0082639B" w:rsidP="001D6652">
            <w:pPr>
              <w:jc w:val="both"/>
              <w:rPr>
                <w:sz w:val="22"/>
                <w:szCs w:val="22"/>
                <w:lang w:val="hr-HR"/>
              </w:rPr>
            </w:pPr>
            <w:r w:rsidRPr="001D6652">
              <w:rPr>
                <w:sz w:val="22"/>
                <w:szCs w:val="22"/>
                <w:lang w:val="hr-HR"/>
              </w:rPr>
              <w:t>Sukladno navedenom da li se u Prijavu unosi vrijednost cjelokupne operacije te će se naknadno umanjiti u skladu sa Izjavom stručnjaka ili je potrebno navesti u Prijavi vrijednost koja je već umanjena u postotku sukladno priloženoj Izjavi stručnjaka?</w:t>
            </w:r>
          </w:p>
        </w:tc>
        <w:tc>
          <w:tcPr>
            <w:tcW w:w="6946" w:type="dxa"/>
          </w:tcPr>
          <w:p w14:paraId="38C2B371" w14:textId="77777777" w:rsidR="006916B6" w:rsidRPr="006916B6" w:rsidRDefault="006916B6" w:rsidP="006916B6">
            <w:pPr>
              <w:jc w:val="both"/>
              <w:rPr>
                <w:sz w:val="22"/>
                <w:szCs w:val="22"/>
                <w:lang w:val="hr-HR"/>
              </w:rPr>
            </w:pPr>
            <w:r w:rsidRPr="006916B6">
              <w:rPr>
                <w:sz w:val="22"/>
                <w:szCs w:val="22"/>
                <w:lang w:val="hr-HR"/>
              </w:rPr>
              <w:t>Sukladno točki 2.9. Uputa za prijavitelje, prijavitelj je dužan dostaviti proračun svih planiranih troškova potrebnih za realizaciju operacije, pri čemu proračun mora obuhvatiti troškove koji nastaju nakon potpisivanja ugovora o dodjeli bespovratnih financijskih sredstava i troškove koji su nastali i prije tog trenutka (ukoliko je primjenjivo), a ne prije 28. prosinca 2020. godine. Neprihvatljivi troškovi se navode zasebno u proračunu operacije.</w:t>
            </w:r>
          </w:p>
          <w:p w14:paraId="206AB6CB" w14:textId="77777777" w:rsidR="006916B6" w:rsidRPr="006916B6" w:rsidRDefault="006916B6" w:rsidP="006916B6">
            <w:pPr>
              <w:jc w:val="both"/>
              <w:rPr>
                <w:sz w:val="22"/>
                <w:szCs w:val="22"/>
                <w:lang w:val="hr-HR"/>
              </w:rPr>
            </w:pPr>
          </w:p>
          <w:p w14:paraId="6542DA34" w14:textId="38F33AD3" w:rsidR="006D19BF" w:rsidRPr="006D19BF" w:rsidRDefault="006916B6" w:rsidP="006916B6">
            <w:pPr>
              <w:jc w:val="both"/>
              <w:rPr>
                <w:lang w:val="hr-HR"/>
              </w:rPr>
            </w:pPr>
            <w:r w:rsidRPr="006916B6">
              <w:rPr>
                <w:sz w:val="22"/>
                <w:szCs w:val="22"/>
                <w:lang w:val="hr-HR"/>
              </w:rPr>
              <w:t>Obzirom da su radovi odnosno obnova prihvatljivi samo do razine vraćanja u ispravno radno stanje što znači vraćanje infrastrukture i pogona u stanje u kakvom su bili prije potresa, ti se troškovi u prijavi prikazuju kao prihvatljivi. To je u ovom slučaju vrijednost koja je već umanjena u postotku sukladno priloženoj Izjavi stručnjaka. Vrijednost iznad toga, odnosno radovi koji predstavljaju poboljšanja na predmetnoj građevini prikazuju se kao neprihvatljivi troškovi, zasebno u proračunu operacije.</w:t>
            </w:r>
          </w:p>
        </w:tc>
      </w:tr>
      <w:tr w:rsidR="0082639B" w:rsidRPr="00EC7F45" w14:paraId="26751D18" w14:textId="77777777" w:rsidTr="006916B6">
        <w:trPr>
          <w:trHeight w:val="433"/>
        </w:trPr>
        <w:tc>
          <w:tcPr>
            <w:tcW w:w="992" w:type="dxa"/>
            <w:shd w:val="clear" w:color="auto" w:fill="538135" w:themeFill="accent6" w:themeFillShade="BF"/>
          </w:tcPr>
          <w:p w14:paraId="304E3D87" w14:textId="77777777" w:rsidR="0082639B" w:rsidRDefault="0082639B" w:rsidP="00C21321">
            <w:pPr>
              <w:jc w:val="center"/>
              <w:rPr>
                <w:b/>
                <w:color w:val="FFFFFF" w:themeColor="background1"/>
                <w:sz w:val="22"/>
                <w:szCs w:val="22"/>
                <w:lang w:val="hr-HR"/>
              </w:rPr>
            </w:pPr>
            <w:r w:rsidRPr="00EC7F45">
              <w:rPr>
                <w:b/>
                <w:color w:val="FFFFFF" w:themeColor="background1"/>
                <w:sz w:val="22"/>
                <w:szCs w:val="22"/>
                <w:lang w:val="hr-HR"/>
              </w:rPr>
              <w:t>RB</w:t>
            </w:r>
          </w:p>
          <w:p w14:paraId="27058EBD" w14:textId="7F77C1AE" w:rsidR="00F310CD" w:rsidRPr="00EC7F45" w:rsidRDefault="00F310CD" w:rsidP="00C21321">
            <w:pPr>
              <w:jc w:val="center"/>
              <w:rPr>
                <w:b/>
                <w:sz w:val="22"/>
                <w:szCs w:val="22"/>
                <w:lang w:val="hr-HR"/>
              </w:rPr>
            </w:pPr>
          </w:p>
        </w:tc>
        <w:tc>
          <w:tcPr>
            <w:tcW w:w="5670" w:type="dxa"/>
            <w:shd w:val="clear" w:color="auto" w:fill="538135" w:themeFill="accent6" w:themeFillShade="BF"/>
          </w:tcPr>
          <w:p w14:paraId="1B419F10" w14:textId="09E4EC19" w:rsidR="0082639B" w:rsidRPr="00EC7F45" w:rsidRDefault="0082639B" w:rsidP="002F450C">
            <w:pPr>
              <w:rPr>
                <w:b/>
                <w:sz w:val="22"/>
                <w:szCs w:val="22"/>
                <w:lang w:val="hr-HR"/>
              </w:rPr>
            </w:pPr>
            <w:r w:rsidRPr="00EC7F45">
              <w:rPr>
                <w:b/>
                <w:color w:val="FFFFFF" w:themeColor="background1"/>
                <w:sz w:val="22"/>
                <w:szCs w:val="22"/>
                <w:lang w:val="hr-HR"/>
              </w:rPr>
              <w:t xml:space="preserve">DATUM ZAPRIMANJA PITANJA: </w:t>
            </w:r>
            <w:r w:rsidR="002F450C">
              <w:rPr>
                <w:b/>
                <w:color w:val="FFFFFF" w:themeColor="background1"/>
                <w:sz w:val="22"/>
                <w:szCs w:val="22"/>
                <w:lang w:val="hr-HR"/>
              </w:rPr>
              <w:t>04.02.</w:t>
            </w:r>
            <w:r>
              <w:rPr>
                <w:b/>
                <w:color w:val="FFFFFF" w:themeColor="background1"/>
                <w:sz w:val="22"/>
                <w:szCs w:val="22"/>
                <w:lang w:val="hr-HR"/>
              </w:rPr>
              <w:t>2022. godine</w:t>
            </w:r>
          </w:p>
        </w:tc>
        <w:tc>
          <w:tcPr>
            <w:tcW w:w="6946" w:type="dxa"/>
            <w:shd w:val="clear" w:color="auto" w:fill="538135" w:themeFill="accent6" w:themeFillShade="BF"/>
          </w:tcPr>
          <w:p w14:paraId="3F7FD758" w14:textId="3F80C57C" w:rsidR="0082639B" w:rsidRPr="00EC7F45" w:rsidRDefault="00BC56D0" w:rsidP="002F450C">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16.02.2022.</w:t>
            </w:r>
          </w:p>
        </w:tc>
      </w:tr>
      <w:tr w:rsidR="0082639B" w:rsidRPr="00EC7F45" w14:paraId="6675BD6D" w14:textId="77777777" w:rsidTr="006916B6">
        <w:trPr>
          <w:trHeight w:val="272"/>
        </w:trPr>
        <w:tc>
          <w:tcPr>
            <w:tcW w:w="992" w:type="dxa"/>
            <w:vAlign w:val="center"/>
          </w:tcPr>
          <w:p w14:paraId="75E9D830" w14:textId="27236E8E" w:rsidR="0082639B" w:rsidRPr="006916B6" w:rsidRDefault="0082639B" w:rsidP="006916B6">
            <w:pPr>
              <w:pStyle w:val="ListParagraph"/>
              <w:numPr>
                <w:ilvl w:val="0"/>
                <w:numId w:val="27"/>
              </w:numPr>
              <w:jc w:val="both"/>
              <w:rPr>
                <w:b/>
              </w:rPr>
            </w:pPr>
          </w:p>
        </w:tc>
        <w:tc>
          <w:tcPr>
            <w:tcW w:w="5670" w:type="dxa"/>
          </w:tcPr>
          <w:p w14:paraId="552592E4" w14:textId="77777777" w:rsidR="002F450C" w:rsidRPr="006916B6" w:rsidRDefault="002F450C" w:rsidP="006916B6">
            <w:pPr>
              <w:jc w:val="both"/>
              <w:rPr>
                <w:sz w:val="22"/>
                <w:szCs w:val="22"/>
                <w:lang w:val="hr-HR"/>
              </w:rPr>
            </w:pPr>
            <w:r w:rsidRPr="006916B6">
              <w:rPr>
                <w:sz w:val="22"/>
                <w:szCs w:val="22"/>
                <w:lang w:val="hr-HR"/>
              </w:rPr>
              <w:t>U točki 2.6. Prihvatljivost operacije navedeno je sljedeće: „Operacija se odnosi na infrastrukturne građevine, infrastrukturu i pogone u području prijevoza kao javna dobra u općoj uporabi koja su definirana posebnim zakonima i</w:t>
            </w:r>
          </w:p>
          <w:p w14:paraId="1D8114BD" w14:textId="71532C8A" w:rsidR="002F450C" w:rsidRPr="006916B6" w:rsidRDefault="002F450C" w:rsidP="006916B6">
            <w:pPr>
              <w:jc w:val="both"/>
              <w:rPr>
                <w:sz w:val="22"/>
                <w:szCs w:val="22"/>
                <w:lang w:val="hr-HR"/>
              </w:rPr>
            </w:pPr>
            <w:r w:rsidRPr="006916B6">
              <w:rPr>
                <w:sz w:val="22"/>
                <w:szCs w:val="22"/>
                <w:lang w:val="hr-HR"/>
              </w:rPr>
              <w:t xml:space="preserve">propisima i/ili na aktivnost čišćenja. Iznimno, ukoliko se operacije odnose na </w:t>
            </w:r>
            <w:r w:rsidR="006916B6" w:rsidRPr="006916B6">
              <w:rPr>
                <w:sz w:val="22"/>
                <w:szCs w:val="22"/>
                <w:lang w:val="hr-HR"/>
              </w:rPr>
              <w:t>infrastrukturne</w:t>
            </w:r>
            <w:r w:rsidRPr="006916B6">
              <w:rPr>
                <w:sz w:val="22"/>
                <w:szCs w:val="22"/>
                <w:lang w:val="hr-HR"/>
              </w:rPr>
              <w:t xml:space="preserve"> građevine, infrastrukturu i pogone u području prijevoza koja nisu u pravnom režimu dobra u općoj uporabi; dokazuje se Dokazom o vlasništvu ili pravu korištenja infrastrukture i pogona“.</w:t>
            </w:r>
          </w:p>
          <w:p w14:paraId="7C055D50" w14:textId="77777777" w:rsidR="002F450C" w:rsidRPr="006916B6" w:rsidRDefault="002F450C" w:rsidP="006916B6">
            <w:pPr>
              <w:jc w:val="both"/>
              <w:rPr>
                <w:sz w:val="22"/>
                <w:szCs w:val="22"/>
                <w:lang w:val="hr-HR"/>
              </w:rPr>
            </w:pPr>
          </w:p>
          <w:p w14:paraId="74D9D147" w14:textId="77777777" w:rsidR="002F450C" w:rsidRPr="006916B6" w:rsidRDefault="002F450C" w:rsidP="006916B6">
            <w:pPr>
              <w:jc w:val="both"/>
              <w:rPr>
                <w:sz w:val="22"/>
                <w:szCs w:val="22"/>
                <w:lang w:val="hr-HR"/>
              </w:rPr>
            </w:pPr>
            <w:r w:rsidRPr="006916B6">
              <w:rPr>
                <w:sz w:val="22"/>
                <w:szCs w:val="22"/>
                <w:lang w:val="hr-HR"/>
              </w:rPr>
              <w:t>Pitanje je sljedeće:</w:t>
            </w:r>
          </w:p>
          <w:p w14:paraId="6F61FA01" w14:textId="77777777" w:rsidR="002F450C" w:rsidRPr="006916B6" w:rsidRDefault="002F450C" w:rsidP="006916B6">
            <w:pPr>
              <w:jc w:val="both"/>
              <w:rPr>
                <w:sz w:val="22"/>
                <w:szCs w:val="22"/>
                <w:lang w:val="hr-HR"/>
              </w:rPr>
            </w:pPr>
            <w:r w:rsidRPr="006916B6">
              <w:rPr>
                <w:sz w:val="22"/>
                <w:szCs w:val="22"/>
                <w:lang w:val="hr-HR"/>
              </w:rPr>
              <w:t>Ukoliko je operacija sanacija štete od potresa na nerazvrstanoj cesti, smatra li se nerazvrstana cesta automatski javnim dobrom u općoj uporabi, te za istu nije potrebno dostavljati dokaz o vlasništvu?</w:t>
            </w:r>
          </w:p>
          <w:p w14:paraId="2717ABAA" w14:textId="77777777" w:rsidR="0082639B" w:rsidRPr="006D19BF" w:rsidRDefault="0082639B" w:rsidP="00C21321">
            <w:pPr>
              <w:jc w:val="both"/>
              <w:rPr>
                <w:sz w:val="22"/>
                <w:szCs w:val="22"/>
                <w:lang w:val="hr-HR"/>
              </w:rPr>
            </w:pPr>
          </w:p>
        </w:tc>
        <w:tc>
          <w:tcPr>
            <w:tcW w:w="6946" w:type="dxa"/>
          </w:tcPr>
          <w:p w14:paraId="0BF5ABA8" w14:textId="77777777" w:rsidR="00321BC7" w:rsidRPr="00321BC7" w:rsidRDefault="00321BC7" w:rsidP="00321BC7">
            <w:pPr>
              <w:jc w:val="both"/>
              <w:rPr>
                <w:sz w:val="22"/>
                <w:szCs w:val="22"/>
                <w:lang w:val="hr-HR"/>
              </w:rPr>
            </w:pPr>
            <w:r w:rsidRPr="00321BC7">
              <w:rPr>
                <w:sz w:val="22"/>
                <w:szCs w:val="22"/>
                <w:lang w:val="hr-HR"/>
              </w:rPr>
              <w:t>Nerazvrstana cesta je javno dobro u općoj uporabi u vlasništvu jedinice lokalne samouprave na čijem se području nalazi, a sukladno Zakonu o cestama.</w:t>
            </w:r>
          </w:p>
          <w:p w14:paraId="6AC6F9F6" w14:textId="77777777" w:rsidR="00321BC7" w:rsidRPr="00321BC7" w:rsidRDefault="00321BC7" w:rsidP="00321BC7">
            <w:pPr>
              <w:jc w:val="both"/>
              <w:rPr>
                <w:sz w:val="22"/>
                <w:szCs w:val="22"/>
                <w:lang w:val="hr-HR"/>
              </w:rPr>
            </w:pPr>
            <w:r w:rsidRPr="00321BC7">
              <w:rPr>
                <w:sz w:val="22"/>
                <w:szCs w:val="22"/>
                <w:lang w:val="hr-HR"/>
              </w:rPr>
              <w:t xml:space="preserve"> </w:t>
            </w:r>
          </w:p>
          <w:p w14:paraId="522166E8" w14:textId="6E703977" w:rsidR="0082639B" w:rsidRPr="006D19BF" w:rsidRDefault="00321BC7" w:rsidP="00321BC7">
            <w:pPr>
              <w:jc w:val="both"/>
              <w:rPr>
                <w:lang w:val="hr-HR"/>
              </w:rPr>
            </w:pPr>
            <w:r w:rsidRPr="00321BC7">
              <w:rPr>
                <w:sz w:val="22"/>
                <w:szCs w:val="22"/>
                <w:lang w:val="hr-HR"/>
              </w:rPr>
              <w:t>Slijedom navedenoga, prijavitelj dostavlja popunjenu izjavu Obrazac 2 kojom između ostaloga, pod materijalnom i kaznenom odgovornošću potvrđuje da se operacija odnosi na infrastrukturne objekte (zgrade), infrastrukturu i pogone u području prijevoza kao javna dobra u općoj upotrebi koja su definirana posebnim zakonima i propisima i/ili na aktivnost čišćenja;  (ako je primjenjivo).</w:t>
            </w:r>
          </w:p>
        </w:tc>
      </w:tr>
      <w:tr w:rsidR="0082639B" w:rsidRPr="00EC7F45" w14:paraId="78FE6AF3" w14:textId="77777777" w:rsidTr="006916B6">
        <w:trPr>
          <w:trHeight w:val="433"/>
        </w:trPr>
        <w:tc>
          <w:tcPr>
            <w:tcW w:w="992" w:type="dxa"/>
            <w:shd w:val="clear" w:color="auto" w:fill="538135" w:themeFill="accent6" w:themeFillShade="BF"/>
          </w:tcPr>
          <w:p w14:paraId="105B2F0C" w14:textId="77777777" w:rsidR="0082639B" w:rsidRPr="00EC7F45" w:rsidRDefault="0082639B" w:rsidP="00C21321">
            <w:pPr>
              <w:jc w:val="center"/>
              <w:rPr>
                <w:b/>
                <w:sz w:val="22"/>
                <w:szCs w:val="22"/>
                <w:lang w:val="hr-HR"/>
              </w:rPr>
            </w:pPr>
            <w:r w:rsidRPr="00EC7F45">
              <w:rPr>
                <w:b/>
                <w:color w:val="FFFFFF" w:themeColor="background1"/>
                <w:sz w:val="22"/>
                <w:szCs w:val="22"/>
                <w:lang w:val="hr-HR"/>
              </w:rPr>
              <w:t>RB</w:t>
            </w:r>
          </w:p>
        </w:tc>
        <w:tc>
          <w:tcPr>
            <w:tcW w:w="5670" w:type="dxa"/>
            <w:shd w:val="clear" w:color="auto" w:fill="538135" w:themeFill="accent6" w:themeFillShade="BF"/>
          </w:tcPr>
          <w:p w14:paraId="1528A33F" w14:textId="2C7A81D0" w:rsidR="0082639B" w:rsidRPr="00EC7F45" w:rsidRDefault="0082639B" w:rsidP="00C21321">
            <w:pPr>
              <w:rPr>
                <w:b/>
                <w:sz w:val="22"/>
                <w:szCs w:val="22"/>
                <w:lang w:val="hr-HR"/>
              </w:rPr>
            </w:pPr>
            <w:r w:rsidRPr="00EC7F45">
              <w:rPr>
                <w:b/>
                <w:color w:val="FFFFFF" w:themeColor="background1"/>
                <w:sz w:val="22"/>
                <w:szCs w:val="22"/>
                <w:lang w:val="hr-HR"/>
              </w:rPr>
              <w:t xml:space="preserve">DATUM ZAPRIMANJA PITANJA: </w:t>
            </w:r>
            <w:r w:rsidR="00B20157">
              <w:rPr>
                <w:b/>
                <w:color w:val="FFFFFF" w:themeColor="background1"/>
                <w:sz w:val="22"/>
                <w:szCs w:val="22"/>
                <w:lang w:val="hr-HR"/>
              </w:rPr>
              <w:t>04</w:t>
            </w:r>
            <w:r>
              <w:rPr>
                <w:b/>
                <w:color w:val="FFFFFF" w:themeColor="background1"/>
                <w:sz w:val="22"/>
                <w:szCs w:val="22"/>
                <w:lang w:val="hr-HR"/>
              </w:rPr>
              <w:t>.02.2022. godine</w:t>
            </w:r>
          </w:p>
        </w:tc>
        <w:tc>
          <w:tcPr>
            <w:tcW w:w="6946" w:type="dxa"/>
            <w:shd w:val="clear" w:color="auto" w:fill="538135" w:themeFill="accent6" w:themeFillShade="BF"/>
          </w:tcPr>
          <w:p w14:paraId="530B7117" w14:textId="065191F9" w:rsidR="0082639B" w:rsidRPr="00EC7F45" w:rsidRDefault="00BC56D0" w:rsidP="00744564">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16.02.2022.</w:t>
            </w:r>
          </w:p>
        </w:tc>
      </w:tr>
      <w:tr w:rsidR="0082639B" w:rsidRPr="00EC7F45" w14:paraId="3E4C0ADC" w14:textId="77777777" w:rsidTr="006916B6">
        <w:trPr>
          <w:trHeight w:val="272"/>
        </w:trPr>
        <w:tc>
          <w:tcPr>
            <w:tcW w:w="992" w:type="dxa"/>
            <w:vAlign w:val="center"/>
          </w:tcPr>
          <w:p w14:paraId="2ED15BE9" w14:textId="688B7C64" w:rsidR="0082639B" w:rsidRDefault="0082639B" w:rsidP="006916B6">
            <w:pPr>
              <w:pStyle w:val="ListParagraph"/>
              <w:numPr>
                <w:ilvl w:val="0"/>
                <w:numId w:val="27"/>
              </w:numPr>
              <w:jc w:val="right"/>
              <w:rPr>
                <w:b/>
              </w:rPr>
            </w:pPr>
          </w:p>
          <w:p w14:paraId="5359E62F" w14:textId="4F4F4330" w:rsidR="006916B6" w:rsidRPr="006916B6" w:rsidRDefault="006916B6" w:rsidP="006916B6">
            <w:pPr>
              <w:jc w:val="right"/>
              <w:rPr>
                <w:b/>
              </w:rPr>
            </w:pPr>
          </w:p>
        </w:tc>
        <w:tc>
          <w:tcPr>
            <w:tcW w:w="5670" w:type="dxa"/>
          </w:tcPr>
          <w:p w14:paraId="4B3AE252" w14:textId="77777777" w:rsidR="00B20157" w:rsidRPr="006916B6" w:rsidRDefault="00B20157" w:rsidP="006916B6">
            <w:pPr>
              <w:jc w:val="both"/>
              <w:rPr>
                <w:sz w:val="22"/>
                <w:szCs w:val="22"/>
                <w:lang w:val="hr-HR"/>
              </w:rPr>
            </w:pPr>
            <w:r w:rsidRPr="006916B6">
              <w:rPr>
                <w:sz w:val="22"/>
                <w:szCs w:val="22"/>
                <w:lang w:val="hr-HR"/>
              </w:rPr>
              <w:t xml:space="preserve">U točki 2.6. Prihvatljivost operacije navedeno je sljedeće: „Operacija se odnosi na infrastrukturne građevine, </w:t>
            </w:r>
            <w:r w:rsidRPr="006916B6">
              <w:rPr>
                <w:sz w:val="22"/>
                <w:szCs w:val="22"/>
                <w:lang w:val="hr-HR"/>
              </w:rPr>
              <w:lastRenderedPageBreak/>
              <w:t>infrastrukturu i pogone u području prijevoza kao javna dobra u općoj uporabi koja su definirana posebnim zakonima i</w:t>
            </w:r>
          </w:p>
          <w:p w14:paraId="2D094F9D" w14:textId="5AE3C401" w:rsidR="00B20157" w:rsidRPr="006916B6" w:rsidRDefault="00B20157" w:rsidP="006916B6">
            <w:pPr>
              <w:jc w:val="both"/>
              <w:rPr>
                <w:sz w:val="22"/>
                <w:szCs w:val="22"/>
                <w:lang w:val="hr-HR"/>
              </w:rPr>
            </w:pPr>
            <w:r w:rsidRPr="006916B6">
              <w:rPr>
                <w:sz w:val="22"/>
                <w:szCs w:val="22"/>
                <w:lang w:val="hr-HR"/>
              </w:rPr>
              <w:t xml:space="preserve">propisima i/ili na aktivnost čišćenja. Iznimno, ukoliko se operacije odnose na </w:t>
            </w:r>
            <w:r w:rsidR="009956B9" w:rsidRPr="006916B6">
              <w:rPr>
                <w:sz w:val="22"/>
                <w:szCs w:val="22"/>
                <w:lang w:val="hr-HR"/>
              </w:rPr>
              <w:t>infrastrukturne</w:t>
            </w:r>
            <w:r w:rsidRPr="006916B6">
              <w:rPr>
                <w:sz w:val="22"/>
                <w:szCs w:val="22"/>
                <w:lang w:val="hr-HR"/>
              </w:rPr>
              <w:t xml:space="preserve"> građevine, infrastrukturu i pogone u području prijevoza koja nisu u pravnom režimu dobra u općoj uporabi; dokazuje se Dokazom o vlasništvu ili pravu korištenja infrastrukture i pogona“.</w:t>
            </w:r>
          </w:p>
          <w:p w14:paraId="593FFC1F" w14:textId="77777777" w:rsidR="00B20157" w:rsidRPr="006916B6" w:rsidRDefault="00B20157" w:rsidP="006916B6">
            <w:pPr>
              <w:jc w:val="both"/>
              <w:rPr>
                <w:sz w:val="22"/>
                <w:szCs w:val="22"/>
                <w:lang w:val="hr-HR"/>
              </w:rPr>
            </w:pPr>
          </w:p>
          <w:p w14:paraId="06B8130C" w14:textId="77777777" w:rsidR="00B20157" w:rsidRPr="006916B6" w:rsidRDefault="00B20157" w:rsidP="006916B6">
            <w:pPr>
              <w:jc w:val="both"/>
              <w:rPr>
                <w:sz w:val="22"/>
                <w:szCs w:val="22"/>
                <w:lang w:val="hr-HR"/>
              </w:rPr>
            </w:pPr>
            <w:r w:rsidRPr="006916B6">
              <w:rPr>
                <w:sz w:val="22"/>
                <w:szCs w:val="22"/>
                <w:lang w:val="hr-HR"/>
              </w:rPr>
              <w:t>Pitanje je sljedeće:</w:t>
            </w:r>
          </w:p>
          <w:p w14:paraId="70154EB2" w14:textId="77777777" w:rsidR="00B20157" w:rsidRPr="006916B6" w:rsidRDefault="00B20157" w:rsidP="006916B6">
            <w:pPr>
              <w:jc w:val="both"/>
              <w:rPr>
                <w:sz w:val="22"/>
                <w:szCs w:val="22"/>
                <w:lang w:val="hr-HR"/>
              </w:rPr>
            </w:pPr>
            <w:r w:rsidRPr="006916B6">
              <w:rPr>
                <w:sz w:val="22"/>
                <w:szCs w:val="22"/>
                <w:lang w:val="hr-HR"/>
              </w:rPr>
              <w:t>Ukoliko je operacija sanacija štete od potresa na nerazvrstanoj cesti, koja se nalazi u Evidenciji komunalne infrastrukture Grada te grad istom upravlja, održava ju i sl., ali je čestica na kojoj se nalazi cesta i na kojoj bi se provodili infrastrukturni radovi u vlasništvu RH, dostavlja li Grad u sklopu prijave ZK izvadak i je li takva operacija prihvatljiva za financiranje u projektnom prijedlogu koji podnosi Grad?</w:t>
            </w:r>
          </w:p>
          <w:p w14:paraId="3AE0874B" w14:textId="77777777" w:rsidR="0082639B" w:rsidRPr="006D19BF" w:rsidRDefault="0082639B" w:rsidP="006916B6">
            <w:pPr>
              <w:jc w:val="both"/>
              <w:rPr>
                <w:sz w:val="22"/>
                <w:szCs w:val="22"/>
                <w:lang w:val="hr-HR"/>
              </w:rPr>
            </w:pPr>
          </w:p>
        </w:tc>
        <w:tc>
          <w:tcPr>
            <w:tcW w:w="6946" w:type="dxa"/>
          </w:tcPr>
          <w:p w14:paraId="52B32981" w14:textId="23660C11" w:rsidR="0082639B" w:rsidRPr="006D19BF" w:rsidRDefault="006916B6" w:rsidP="00C21321">
            <w:pPr>
              <w:jc w:val="both"/>
              <w:rPr>
                <w:lang w:val="hr-HR"/>
              </w:rPr>
            </w:pPr>
            <w:r w:rsidRPr="006916B6">
              <w:rPr>
                <w:sz w:val="22"/>
                <w:szCs w:val="22"/>
                <w:lang w:val="hr-HR"/>
              </w:rPr>
              <w:lastRenderedPageBreak/>
              <w:t xml:space="preserve">Ukoliko je čestica na kojoj se nalazi nerazvrstana cesta u vlasništvu RH, te nije upisana u ZK kao neotuđivo vlasništvo jedinice lokalne samouprave </w:t>
            </w:r>
            <w:r w:rsidRPr="006916B6">
              <w:rPr>
                <w:sz w:val="22"/>
                <w:szCs w:val="22"/>
                <w:lang w:val="hr-HR"/>
              </w:rPr>
              <w:lastRenderedPageBreak/>
              <w:t>sukladno Zakonu o cestama, potrebno je dostaviti ZK izvadak i dokaz o pravu korištenja</w:t>
            </w:r>
            <w:r w:rsidR="007D2A96">
              <w:rPr>
                <w:sz w:val="22"/>
                <w:szCs w:val="22"/>
                <w:lang w:val="hr-HR"/>
              </w:rPr>
              <w:t xml:space="preserve"> kako je navedeno u točki 2.6. Prihvatljivost operacije, kriterij prihvatljivosti broj 9, Uputa za prijavitelje. </w:t>
            </w:r>
          </w:p>
        </w:tc>
      </w:tr>
      <w:tr w:rsidR="0082639B" w:rsidRPr="00EC7F45" w14:paraId="0236A29A" w14:textId="77777777" w:rsidTr="006916B6">
        <w:trPr>
          <w:trHeight w:val="433"/>
        </w:trPr>
        <w:tc>
          <w:tcPr>
            <w:tcW w:w="992" w:type="dxa"/>
            <w:shd w:val="clear" w:color="auto" w:fill="538135" w:themeFill="accent6" w:themeFillShade="BF"/>
          </w:tcPr>
          <w:p w14:paraId="253D4631" w14:textId="77777777" w:rsidR="0082639B" w:rsidRPr="00EC7F45" w:rsidRDefault="0082639B" w:rsidP="00C21321">
            <w:pPr>
              <w:jc w:val="center"/>
              <w:rPr>
                <w:b/>
                <w:sz w:val="22"/>
                <w:szCs w:val="22"/>
                <w:lang w:val="hr-HR"/>
              </w:rPr>
            </w:pPr>
            <w:r w:rsidRPr="00EC7F45">
              <w:rPr>
                <w:b/>
                <w:color w:val="FFFFFF" w:themeColor="background1"/>
                <w:sz w:val="22"/>
                <w:szCs w:val="22"/>
                <w:lang w:val="hr-HR"/>
              </w:rPr>
              <w:lastRenderedPageBreak/>
              <w:t>RB</w:t>
            </w:r>
          </w:p>
        </w:tc>
        <w:tc>
          <w:tcPr>
            <w:tcW w:w="5670" w:type="dxa"/>
            <w:shd w:val="clear" w:color="auto" w:fill="538135" w:themeFill="accent6" w:themeFillShade="BF"/>
          </w:tcPr>
          <w:p w14:paraId="3ABA8B1C" w14:textId="3A0A764A" w:rsidR="0082639B" w:rsidRPr="00EC7F45" w:rsidRDefault="0082639B" w:rsidP="00C21321">
            <w:pPr>
              <w:rPr>
                <w:b/>
                <w:sz w:val="22"/>
                <w:szCs w:val="22"/>
                <w:lang w:val="hr-HR"/>
              </w:rPr>
            </w:pPr>
            <w:r w:rsidRPr="00EC7F45">
              <w:rPr>
                <w:b/>
                <w:color w:val="FFFFFF" w:themeColor="background1"/>
                <w:sz w:val="22"/>
                <w:szCs w:val="22"/>
                <w:lang w:val="hr-HR"/>
              </w:rPr>
              <w:t xml:space="preserve">DATUM ZAPRIMANJA PITANJA: </w:t>
            </w:r>
            <w:r w:rsidR="005019BA">
              <w:rPr>
                <w:b/>
                <w:color w:val="FFFFFF" w:themeColor="background1"/>
                <w:sz w:val="22"/>
                <w:szCs w:val="22"/>
                <w:lang w:val="hr-HR"/>
              </w:rPr>
              <w:t>07</w:t>
            </w:r>
            <w:r>
              <w:rPr>
                <w:b/>
                <w:color w:val="FFFFFF" w:themeColor="background1"/>
                <w:sz w:val="22"/>
                <w:szCs w:val="22"/>
                <w:lang w:val="hr-HR"/>
              </w:rPr>
              <w:t>.02.2022. godine</w:t>
            </w:r>
          </w:p>
        </w:tc>
        <w:tc>
          <w:tcPr>
            <w:tcW w:w="6946" w:type="dxa"/>
            <w:shd w:val="clear" w:color="auto" w:fill="538135" w:themeFill="accent6" w:themeFillShade="BF"/>
          </w:tcPr>
          <w:p w14:paraId="21778BB0" w14:textId="43AC6C1A" w:rsidR="0082639B" w:rsidRPr="00EC7F45" w:rsidRDefault="00BC56D0" w:rsidP="005019BA">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16.02.2022.</w:t>
            </w:r>
          </w:p>
        </w:tc>
      </w:tr>
      <w:tr w:rsidR="0082639B" w:rsidRPr="00EC7F45" w14:paraId="71325139" w14:textId="77777777" w:rsidTr="006916B6">
        <w:trPr>
          <w:trHeight w:val="272"/>
        </w:trPr>
        <w:tc>
          <w:tcPr>
            <w:tcW w:w="992" w:type="dxa"/>
            <w:vAlign w:val="center"/>
          </w:tcPr>
          <w:p w14:paraId="0508A240" w14:textId="77777777" w:rsidR="0082639B" w:rsidRPr="00EC7F45" w:rsidRDefault="0082639B" w:rsidP="006916B6">
            <w:pPr>
              <w:pStyle w:val="ListParagraph"/>
              <w:numPr>
                <w:ilvl w:val="0"/>
                <w:numId w:val="27"/>
              </w:numPr>
              <w:jc w:val="right"/>
              <w:rPr>
                <w:b/>
              </w:rPr>
            </w:pPr>
          </w:p>
        </w:tc>
        <w:tc>
          <w:tcPr>
            <w:tcW w:w="5670" w:type="dxa"/>
          </w:tcPr>
          <w:p w14:paraId="5BF3401B" w14:textId="77777777" w:rsidR="005019BA" w:rsidRPr="006916B6" w:rsidRDefault="005019BA" w:rsidP="006916B6">
            <w:pPr>
              <w:jc w:val="both"/>
              <w:rPr>
                <w:sz w:val="22"/>
                <w:szCs w:val="22"/>
                <w:lang w:val="hr-HR"/>
              </w:rPr>
            </w:pPr>
            <w:r w:rsidRPr="006916B6">
              <w:rPr>
                <w:sz w:val="22"/>
                <w:szCs w:val="22"/>
                <w:lang w:val="hr-HR"/>
              </w:rPr>
              <w:t>Temeljem vašeg odgovora na postavljeno zaprimljeno pitanje br. 3, od 03.02.2022.  molimo pojašnjenje upita kako je niže navedeno.</w:t>
            </w:r>
          </w:p>
          <w:p w14:paraId="1DEF347C" w14:textId="77777777" w:rsidR="005019BA" w:rsidRPr="006916B6" w:rsidRDefault="005019BA" w:rsidP="006916B6">
            <w:pPr>
              <w:jc w:val="both"/>
              <w:rPr>
                <w:sz w:val="22"/>
                <w:szCs w:val="22"/>
                <w:lang w:val="hr-HR"/>
              </w:rPr>
            </w:pPr>
            <w:r w:rsidRPr="006916B6">
              <w:rPr>
                <w:sz w:val="22"/>
                <w:szCs w:val="22"/>
                <w:lang w:val="hr-HR"/>
              </w:rPr>
              <w:t> </w:t>
            </w:r>
          </w:p>
          <w:p w14:paraId="7CBD495E" w14:textId="77777777" w:rsidR="005019BA" w:rsidRPr="006916B6" w:rsidRDefault="005019BA" w:rsidP="006916B6">
            <w:pPr>
              <w:jc w:val="both"/>
              <w:rPr>
                <w:sz w:val="22"/>
                <w:szCs w:val="22"/>
                <w:lang w:val="hr-HR"/>
              </w:rPr>
            </w:pPr>
            <w:r w:rsidRPr="006916B6">
              <w:rPr>
                <w:sz w:val="22"/>
                <w:szCs w:val="22"/>
                <w:lang w:val="hr-HR"/>
              </w:rPr>
              <w:t>Pitanje: Molimo pojašnjenje vezano za detaljno razrađen troškovnik za svaku aktivnost operacije. Da li je propisano tko i s kakvim ovlaštenjima treba izraditi troškovnik? Konkretno, treba li troškovnik izraditi ovlašteni stručnjak (projektant/arhitekt) upisan u komoru ili je prihvatljiv troškovnik koje su izradili stručni suradnici/službenici zaposleni u uredu Prijavitelja, a kojima su takvi poslovi u opisu radnog mjesta?</w:t>
            </w:r>
          </w:p>
          <w:p w14:paraId="04B49091" w14:textId="77777777" w:rsidR="005019BA" w:rsidRPr="006916B6" w:rsidRDefault="005019BA" w:rsidP="006916B6">
            <w:pPr>
              <w:jc w:val="both"/>
              <w:rPr>
                <w:sz w:val="22"/>
                <w:szCs w:val="22"/>
                <w:lang w:val="hr-HR"/>
              </w:rPr>
            </w:pPr>
            <w:r w:rsidRPr="006916B6">
              <w:rPr>
                <w:sz w:val="22"/>
                <w:szCs w:val="22"/>
                <w:lang w:val="hr-HR"/>
              </w:rPr>
              <w:t> </w:t>
            </w:r>
          </w:p>
          <w:p w14:paraId="1E1AB011" w14:textId="77777777" w:rsidR="005019BA" w:rsidRPr="006916B6" w:rsidRDefault="005019BA" w:rsidP="006916B6">
            <w:pPr>
              <w:jc w:val="both"/>
              <w:rPr>
                <w:sz w:val="22"/>
                <w:szCs w:val="22"/>
                <w:lang w:val="hr-HR"/>
              </w:rPr>
            </w:pPr>
            <w:r w:rsidRPr="006916B6">
              <w:rPr>
                <w:sz w:val="22"/>
                <w:szCs w:val="22"/>
                <w:lang w:val="hr-HR"/>
              </w:rPr>
              <w:t>Vaš odgovor: Detaljno razrađeni troškovnik mora biti potpisan i ovjeren od osobe ovlaštene temeljem zakona o gradnji (NN br. 153/13, 20/17, 39/19, i 125/19) u kojem je navedeno da je Projektant fizička osoba koja prema posebnom zakonu ima pravo uporabe strukovnog naziva ovlašteni arhitekt ili ovlašteni inženjer. Ako zaposlenici prijavitelja imaju pravo uporabe strukovnog naziva ovlašteni arhitekt ili ovlašteni inženjer, onda isti imaju pravo izraditi i troškovnik.</w:t>
            </w:r>
          </w:p>
          <w:p w14:paraId="00E14828" w14:textId="77777777" w:rsidR="005019BA" w:rsidRPr="006916B6" w:rsidRDefault="005019BA" w:rsidP="006916B6">
            <w:pPr>
              <w:jc w:val="both"/>
              <w:rPr>
                <w:sz w:val="22"/>
                <w:szCs w:val="22"/>
                <w:lang w:val="hr-HR"/>
              </w:rPr>
            </w:pPr>
            <w:r w:rsidRPr="006916B6">
              <w:rPr>
                <w:sz w:val="22"/>
                <w:szCs w:val="22"/>
                <w:lang w:val="hr-HR"/>
              </w:rPr>
              <w:t> </w:t>
            </w:r>
          </w:p>
          <w:p w14:paraId="5D99E10C" w14:textId="77777777" w:rsidR="005019BA" w:rsidRPr="006916B6" w:rsidRDefault="005019BA" w:rsidP="006916B6">
            <w:pPr>
              <w:jc w:val="both"/>
              <w:rPr>
                <w:sz w:val="22"/>
                <w:szCs w:val="22"/>
                <w:lang w:val="hr-HR"/>
              </w:rPr>
            </w:pPr>
            <w:r w:rsidRPr="006916B6">
              <w:rPr>
                <w:sz w:val="22"/>
                <w:szCs w:val="22"/>
                <w:lang w:val="hr-HR"/>
              </w:rPr>
              <w:lastRenderedPageBreak/>
              <w:t xml:space="preserve">Slijedom navedenog molimo potvrdu da se Detaljno razrađeni troškovnik za svaku aktivnost operacije odnosi samo na Troškovnik za izvođenje radova. </w:t>
            </w:r>
          </w:p>
          <w:p w14:paraId="37451C7D" w14:textId="77777777" w:rsidR="0082639B" w:rsidRPr="006D19BF" w:rsidRDefault="0082639B" w:rsidP="006916B6">
            <w:pPr>
              <w:jc w:val="both"/>
              <w:rPr>
                <w:sz w:val="22"/>
                <w:szCs w:val="22"/>
                <w:lang w:val="hr-HR"/>
              </w:rPr>
            </w:pPr>
          </w:p>
        </w:tc>
        <w:tc>
          <w:tcPr>
            <w:tcW w:w="6946" w:type="dxa"/>
          </w:tcPr>
          <w:p w14:paraId="3D98377D" w14:textId="77777777" w:rsidR="00C52748" w:rsidRPr="00C52748" w:rsidRDefault="00C52748" w:rsidP="00C52748">
            <w:pPr>
              <w:jc w:val="both"/>
              <w:rPr>
                <w:sz w:val="22"/>
                <w:szCs w:val="22"/>
                <w:lang w:val="hr-HR"/>
              </w:rPr>
            </w:pPr>
            <w:r w:rsidRPr="00C52748">
              <w:rPr>
                <w:sz w:val="22"/>
                <w:szCs w:val="22"/>
                <w:lang w:val="hr-HR"/>
              </w:rPr>
              <w:lastRenderedPageBreak/>
              <w:t xml:space="preserve">Sukladno Uputama za prijavitelje, točka 3.1 Projektni prijedlog mora sadržavati sljedeći dokument (između ostalih): </w:t>
            </w:r>
          </w:p>
          <w:p w14:paraId="13958038" w14:textId="77777777" w:rsidR="00C52748" w:rsidRPr="00C52748" w:rsidRDefault="00C52748" w:rsidP="00C52748">
            <w:pPr>
              <w:jc w:val="both"/>
              <w:rPr>
                <w:sz w:val="22"/>
                <w:szCs w:val="22"/>
                <w:lang w:val="hr-HR"/>
              </w:rPr>
            </w:pPr>
            <w:r w:rsidRPr="00C52748">
              <w:rPr>
                <w:sz w:val="22"/>
                <w:szCs w:val="22"/>
                <w:lang w:val="hr-HR"/>
              </w:rPr>
              <w:t>Detaljno razrađen troškovnik za svaku aktivnost operacije.</w:t>
            </w:r>
          </w:p>
          <w:p w14:paraId="69649498" w14:textId="77777777" w:rsidR="00C52748" w:rsidRPr="00C52748" w:rsidRDefault="00C52748" w:rsidP="00C52748">
            <w:pPr>
              <w:jc w:val="both"/>
              <w:rPr>
                <w:sz w:val="22"/>
                <w:szCs w:val="22"/>
                <w:lang w:val="hr-HR"/>
              </w:rPr>
            </w:pPr>
          </w:p>
          <w:p w14:paraId="7162AA75" w14:textId="52A58A85" w:rsidR="0082639B" w:rsidRPr="006D19BF" w:rsidRDefault="00C52748" w:rsidP="00C52748">
            <w:pPr>
              <w:jc w:val="both"/>
              <w:rPr>
                <w:lang w:val="hr-HR"/>
              </w:rPr>
            </w:pPr>
            <w:r w:rsidRPr="00C52748">
              <w:rPr>
                <w:sz w:val="22"/>
                <w:szCs w:val="22"/>
                <w:lang w:val="hr-HR"/>
              </w:rPr>
              <w:t>Ukoliko za neku aktivnost operacije troškovnik ne postoji tada nije moguće prijaviti istu aktivnost.</w:t>
            </w:r>
          </w:p>
        </w:tc>
      </w:tr>
      <w:tr w:rsidR="00573921" w:rsidRPr="00EC7F45" w14:paraId="45521057" w14:textId="77777777" w:rsidTr="006916B6">
        <w:trPr>
          <w:trHeight w:val="433"/>
        </w:trPr>
        <w:tc>
          <w:tcPr>
            <w:tcW w:w="992" w:type="dxa"/>
            <w:shd w:val="clear" w:color="auto" w:fill="538135" w:themeFill="accent6" w:themeFillShade="BF"/>
          </w:tcPr>
          <w:p w14:paraId="23C9C09F" w14:textId="77777777" w:rsidR="00573921" w:rsidRPr="00EC7F45" w:rsidRDefault="00573921" w:rsidP="00C21321">
            <w:pPr>
              <w:jc w:val="center"/>
              <w:rPr>
                <w:b/>
                <w:sz w:val="22"/>
                <w:szCs w:val="22"/>
                <w:lang w:val="hr-HR"/>
              </w:rPr>
            </w:pPr>
            <w:r w:rsidRPr="00EC7F45">
              <w:rPr>
                <w:b/>
                <w:color w:val="FFFFFF" w:themeColor="background1"/>
                <w:sz w:val="22"/>
                <w:szCs w:val="22"/>
                <w:lang w:val="hr-HR"/>
              </w:rPr>
              <w:t>RB</w:t>
            </w:r>
          </w:p>
        </w:tc>
        <w:tc>
          <w:tcPr>
            <w:tcW w:w="5670" w:type="dxa"/>
            <w:shd w:val="clear" w:color="auto" w:fill="538135" w:themeFill="accent6" w:themeFillShade="BF"/>
          </w:tcPr>
          <w:p w14:paraId="0DEF5AB9" w14:textId="6AD316EC" w:rsidR="00573921" w:rsidRPr="00EC7F45" w:rsidRDefault="00573921" w:rsidP="00C21321">
            <w:pPr>
              <w:rPr>
                <w:b/>
                <w:sz w:val="22"/>
                <w:szCs w:val="22"/>
                <w:lang w:val="hr-HR"/>
              </w:rPr>
            </w:pPr>
            <w:r w:rsidRPr="00EC7F45">
              <w:rPr>
                <w:b/>
                <w:color w:val="FFFFFF" w:themeColor="background1"/>
                <w:sz w:val="22"/>
                <w:szCs w:val="22"/>
                <w:lang w:val="hr-HR"/>
              </w:rPr>
              <w:t xml:space="preserve">DATUM ZAPRIMANJA PITANJA: </w:t>
            </w:r>
            <w:r w:rsidR="00A966E9">
              <w:rPr>
                <w:b/>
                <w:color w:val="FFFFFF" w:themeColor="background1"/>
                <w:sz w:val="22"/>
                <w:szCs w:val="22"/>
                <w:lang w:val="hr-HR"/>
              </w:rPr>
              <w:t>08</w:t>
            </w:r>
            <w:r>
              <w:rPr>
                <w:b/>
                <w:color w:val="FFFFFF" w:themeColor="background1"/>
                <w:sz w:val="22"/>
                <w:szCs w:val="22"/>
                <w:lang w:val="hr-HR"/>
              </w:rPr>
              <w:t>.02.2022. godine</w:t>
            </w:r>
          </w:p>
        </w:tc>
        <w:tc>
          <w:tcPr>
            <w:tcW w:w="6946" w:type="dxa"/>
            <w:shd w:val="clear" w:color="auto" w:fill="538135" w:themeFill="accent6" w:themeFillShade="BF"/>
          </w:tcPr>
          <w:p w14:paraId="32781F35" w14:textId="701F771F" w:rsidR="00573921" w:rsidRPr="00EC7F45" w:rsidRDefault="00BC56D0" w:rsidP="00C21321">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16.02.2022.</w:t>
            </w:r>
          </w:p>
        </w:tc>
      </w:tr>
      <w:tr w:rsidR="00573921" w:rsidRPr="00EC7F45" w14:paraId="74BA775C" w14:textId="77777777" w:rsidTr="006916B6">
        <w:trPr>
          <w:trHeight w:val="1989"/>
        </w:trPr>
        <w:tc>
          <w:tcPr>
            <w:tcW w:w="992" w:type="dxa"/>
            <w:vAlign w:val="center"/>
          </w:tcPr>
          <w:p w14:paraId="7849BC82" w14:textId="77777777" w:rsidR="00573921" w:rsidRPr="00EC7F45" w:rsidRDefault="00573921" w:rsidP="006916B6">
            <w:pPr>
              <w:pStyle w:val="ListParagraph"/>
              <w:numPr>
                <w:ilvl w:val="0"/>
                <w:numId w:val="28"/>
              </w:numPr>
              <w:jc w:val="right"/>
              <w:rPr>
                <w:b/>
              </w:rPr>
            </w:pPr>
          </w:p>
        </w:tc>
        <w:tc>
          <w:tcPr>
            <w:tcW w:w="5670" w:type="dxa"/>
          </w:tcPr>
          <w:p w14:paraId="6A2E76DB" w14:textId="5E76D519" w:rsidR="00A966E9" w:rsidRPr="00321BC7" w:rsidRDefault="00A966E9" w:rsidP="00A966E9">
            <w:pPr>
              <w:rPr>
                <w:sz w:val="22"/>
                <w:szCs w:val="22"/>
                <w:lang w:val="hr-HR"/>
              </w:rPr>
            </w:pPr>
            <w:r w:rsidRPr="00321BC7">
              <w:rPr>
                <w:sz w:val="22"/>
                <w:szCs w:val="22"/>
                <w:lang w:val="hr-HR"/>
              </w:rPr>
              <w:t>Molimo da nam dostavite link /poveznicu za prijavu projekta na Fond solidarnosti.</w:t>
            </w:r>
          </w:p>
          <w:p w14:paraId="73266421" w14:textId="77777777" w:rsidR="00573921" w:rsidRPr="00321BC7" w:rsidRDefault="00573921" w:rsidP="006916B6">
            <w:pPr>
              <w:rPr>
                <w:sz w:val="22"/>
                <w:szCs w:val="22"/>
                <w:lang w:val="hr-HR"/>
              </w:rPr>
            </w:pPr>
          </w:p>
        </w:tc>
        <w:tc>
          <w:tcPr>
            <w:tcW w:w="6946" w:type="dxa"/>
          </w:tcPr>
          <w:p w14:paraId="22DC33C3" w14:textId="14D67EBD" w:rsidR="00573921" w:rsidRPr="001C4BCA" w:rsidRDefault="003C1D93" w:rsidP="00C21321">
            <w:pPr>
              <w:jc w:val="both"/>
              <w:rPr>
                <w:sz w:val="22"/>
                <w:szCs w:val="22"/>
                <w:lang w:val="hr-HR"/>
              </w:rPr>
            </w:pPr>
            <w:r w:rsidRPr="001C4BCA">
              <w:rPr>
                <w:sz w:val="22"/>
                <w:szCs w:val="22"/>
                <w:lang w:val="hr-HR"/>
              </w:rPr>
              <w:t>Opis kako se prijaviti i svi detalji vezano uz prijavu na Poziv nalaze se u točci 3. Kako se prijaviti, Uputa za prijavitelje</w:t>
            </w:r>
          </w:p>
        </w:tc>
      </w:tr>
      <w:tr w:rsidR="006916B6" w:rsidRPr="00EC7F45" w14:paraId="541F7423" w14:textId="77777777" w:rsidTr="006916B6">
        <w:trPr>
          <w:trHeight w:val="1989"/>
        </w:trPr>
        <w:tc>
          <w:tcPr>
            <w:tcW w:w="992" w:type="dxa"/>
            <w:vAlign w:val="center"/>
          </w:tcPr>
          <w:p w14:paraId="75214F2A" w14:textId="77777777" w:rsidR="006916B6" w:rsidRPr="00EC7F45" w:rsidRDefault="006916B6" w:rsidP="006916B6">
            <w:pPr>
              <w:pStyle w:val="ListParagraph"/>
              <w:numPr>
                <w:ilvl w:val="0"/>
                <w:numId w:val="28"/>
              </w:numPr>
              <w:jc w:val="right"/>
              <w:rPr>
                <w:b/>
              </w:rPr>
            </w:pPr>
          </w:p>
        </w:tc>
        <w:tc>
          <w:tcPr>
            <w:tcW w:w="5670" w:type="dxa"/>
          </w:tcPr>
          <w:p w14:paraId="2A840B9A" w14:textId="0935384B" w:rsidR="006916B6" w:rsidRPr="00321BC7" w:rsidRDefault="006916B6" w:rsidP="001C4BCA">
            <w:pPr>
              <w:jc w:val="both"/>
              <w:rPr>
                <w:sz w:val="22"/>
                <w:szCs w:val="22"/>
                <w:lang w:val="hr-HR"/>
              </w:rPr>
            </w:pPr>
            <w:r w:rsidRPr="00321BC7">
              <w:rPr>
                <w:sz w:val="22"/>
                <w:szCs w:val="22"/>
                <w:lang w:val="hr-HR"/>
              </w:rPr>
              <w:t xml:space="preserve">Zanima nas da li je moguće financiranje novogradnje ukoliko je ustanovljeno elaboratom od ovlaštene </w:t>
            </w:r>
            <w:r w:rsidR="001C4BCA" w:rsidRPr="00321BC7">
              <w:rPr>
                <w:sz w:val="22"/>
                <w:szCs w:val="22"/>
                <w:lang w:val="hr-HR"/>
              </w:rPr>
              <w:t>tvrtke</w:t>
            </w:r>
            <w:r w:rsidRPr="00321BC7">
              <w:rPr>
                <w:sz w:val="22"/>
                <w:szCs w:val="22"/>
                <w:lang w:val="hr-HR"/>
              </w:rPr>
              <w:t xml:space="preserve"> da je vraćanje </w:t>
            </w:r>
          </w:p>
          <w:p w14:paraId="26BDE7EA" w14:textId="77777777" w:rsidR="006916B6" w:rsidRPr="00321BC7" w:rsidRDefault="006916B6" w:rsidP="001C4BCA">
            <w:pPr>
              <w:jc w:val="both"/>
              <w:rPr>
                <w:sz w:val="22"/>
                <w:szCs w:val="22"/>
                <w:lang w:val="hr-HR"/>
              </w:rPr>
            </w:pPr>
            <w:r w:rsidRPr="00321BC7">
              <w:rPr>
                <w:sz w:val="22"/>
                <w:szCs w:val="22"/>
                <w:lang w:val="hr-HR"/>
              </w:rPr>
              <w:t>postojećih radionica na navozu za Brodove u Sisku neisplativo u odnosu na novogradnju za koju već imamo dokumentaciju i dozvole.</w:t>
            </w:r>
          </w:p>
          <w:p w14:paraId="19E6F074" w14:textId="77777777" w:rsidR="006916B6" w:rsidRPr="00321BC7" w:rsidRDefault="006916B6" w:rsidP="00A966E9">
            <w:pPr>
              <w:rPr>
                <w:sz w:val="22"/>
                <w:szCs w:val="22"/>
              </w:rPr>
            </w:pPr>
          </w:p>
        </w:tc>
        <w:tc>
          <w:tcPr>
            <w:tcW w:w="6946" w:type="dxa"/>
          </w:tcPr>
          <w:p w14:paraId="4BA355CD" w14:textId="5F7E18A2" w:rsidR="006916B6" w:rsidRPr="001C4BCA" w:rsidRDefault="001C4BCA" w:rsidP="001C4BCA">
            <w:pPr>
              <w:jc w:val="both"/>
              <w:rPr>
                <w:sz w:val="22"/>
                <w:szCs w:val="22"/>
                <w:lang w:val="hr-HR"/>
              </w:rPr>
            </w:pPr>
            <w:r w:rsidRPr="001C4BCA">
              <w:rPr>
                <w:sz w:val="22"/>
                <w:szCs w:val="22"/>
                <w:lang w:val="hr-HR"/>
              </w:rPr>
              <w:t>Kako je navedeno u točci 1.3. Predmet, svrha i pokazatelj Poziva, Uputa za prijavitelje, dopušteni su radovi odnosno obnova samo do razine vraćanja u ispravno radno stanje što znači vraćanje infrastrukture i pogona u stanju kakvom su bili prije prethodne katastrofe. Kada vraćanje u stanje prije prirodne katastrofe nije pravno moguće ili gospodarski opravdano, ili kada država članica odluči premjestiti ili poboljšati funkcioniranje pogođene infrastrukture ili pogona kako bi se poboljšala njihova otpornost na buduće prirodne katastrofe, FSEU može doprinijeti troškovima obnavljanja samo do procijenjenog troška za vraćanje u prijašnje stanje.</w:t>
            </w:r>
          </w:p>
        </w:tc>
      </w:tr>
      <w:tr w:rsidR="00573921" w:rsidRPr="00EC7F45" w14:paraId="5858B7D3" w14:textId="77777777" w:rsidTr="006916B6">
        <w:trPr>
          <w:trHeight w:val="433"/>
        </w:trPr>
        <w:tc>
          <w:tcPr>
            <w:tcW w:w="992" w:type="dxa"/>
            <w:shd w:val="clear" w:color="auto" w:fill="538135" w:themeFill="accent6" w:themeFillShade="BF"/>
          </w:tcPr>
          <w:p w14:paraId="0B72CB21" w14:textId="77777777" w:rsidR="00573921" w:rsidRPr="00EC7F45" w:rsidRDefault="00573921" w:rsidP="00C21321">
            <w:pPr>
              <w:jc w:val="center"/>
              <w:rPr>
                <w:b/>
                <w:sz w:val="22"/>
                <w:szCs w:val="22"/>
                <w:lang w:val="hr-HR"/>
              </w:rPr>
            </w:pPr>
            <w:r w:rsidRPr="00EC7F45">
              <w:rPr>
                <w:b/>
                <w:color w:val="FFFFFF" w:themeColor="background1"/>
                <w:sz w:val="22"/>
                <w:szCs w:val="22"/>
                <w:lang w:val="hr-HR"/>
              </w:rPr>
              <w:t>RB</w:t>
            </w:r>
          </w:p>
        </w:tc>
        <w:tc>
          <w:tcPr>
            <w:tcW w:w="5670" w:type="dxa"/>
            <w:shd w:val="clear" w:color="auto" w:fill="538135" w:themeFill="accent6" w:themeFillShade="BF"/>
          </w:tcPr>
          <w:p w14:paraId="4DE76C55" w14:textId="48FFC5AB" w:rsidR="00573921" w:rsidRPr="00EC7F45" w:rsidRDefault="00573921" w:rsidP="00C21321">
            <w:pPr>
              <w:rPr>
                <w:b/>
                <w:sz w:val="22"/>
                <w:szCs w:val="22"/>
                <w:lang w:val="hr-HR"/>
              </w:rPr>
            </w:pPr>
            <w:r w:rsidRPr="00EC7F45">
              <w:rPr>
                <w:b/>
                <w:color w:val="FFFFFF" w:themeColor="background1"/>
                <w:sz w:val="22"/>
                <w:szCs w:val="22"/>
                <w:lang w:val="hr-HR"/>
              </w:rPr>
              <w:t xml:space="preserve">DATUM ZAPRIMANJA PITANJA: </w:t>
            </w:r>
            <w:r w:rsidR="00DA42AD">
              <w:rPr>
                <w:b/>
                <w:color w:val="FFFFFF" w:themeColor="background1"/>
                <w:sz w:val="22"/>
                <w:szCs w:val="22"/>
                <w:lang w:val="hr-HR"/>
              </w:rPr>
              <w:t>10</w:t>
            </w:r>
            <w:r>
              <w:rPr>
                <w:b/>
                <w:color w:val="FFFFFF" w:themeColor="background1"/>
                <w:sz w:val="22"/>
                <w:szCs w:val="22"/>
                <w:lang w:val="hr-HR"/>
              </w:rPr>
              <w:t>.02.2022. godine</w:t>
            </w:r>
          </w:p>
        </w:tc>
        <w:tc>
          <w:tcPr>
            <w:tcW w:w="6946" w:type="dxa"/>
            <w:shd w:val="clear" w:color="auto" w:fill="538135" w:themeFill="accent6" w:themeFillShade="BF"/>
          </w:tcPr>
          <w:p w14:paraId="4233CD53" w14:textId="191F833A" w:rsidR="00573921" w:rsidRPr="00EC7F45" w:rsidRDefault="00BC56D0" w:rsidP="00C21321">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16.02.2022.</w:t>
            </w:r>
          </w:p>
        </w:tc>
      </w:tr>
      <w:tr w:rsidR="00573921" w:rsidRPr="00EC7F45" w14:paraId="136F6610" w14:textId="77777777" w:rsidTr="006916B6">
        <w:trPr>
          <w:trHeight w:val="272"/>
        </w:trPr>
        <w:tc>
          <w:tcPr>
            <w:tcW w:w="992" w:type="dxa"/>
            <w:vAlign w:val="center"/>
          </w:tcPr>
          <w:p w14:paraId="5E910F37" w14:textId="77777777" w:rsidR="00573921" w:rsidRPr="00EC7F45" w:rsidRDefault="00573921" w:rsidP="006916B6">
            <w:pPr>
              <w:pStyle w:val="ListParagraph"/>
              <w:numPr>
                <w:ilvl w:val="0"/>
                <w:numId w:val="28"/>
              </w:numPr>
              <w:jc w:val="right"/>
              <w:rPr>
                <w:b/>
              </w:rPr>
            </w:pPr>
          </w:p>
        </w:tc>
        <w:tc>
          <w:tcPr>
            <w:tcW w:w="5670" w:type="dxa"/>
          </w:tcPr>
          <w:p w14:paraId="46833393" w14:textId="77777777" w:rsidR="00DA42AD" w:rsidRPr="006916B6" w:rsidRDefault="00DA42AD" w:rsidP="006916B6">
            <w:pPr>
              <w:pStyle w:val="Default"/>
              <w:jc w:val="both"/>
              <w:rPr>
                <w:rFonts w:ascii="Times New Roman" w:hAnsi="Times New Roman" w:cs="Times New Roman"/>
                <w:sz w:val="22"/>
                <w:szCs w:val="22"/>
                <w:lang w:val="hr-HR"/>
              </w:rPr>
            </w:pPr>
            <w:r w:rsidRPr="006916B6">
              <w:rPr>
                <w:rFonts w:ascii="Times New Roman" w:hAnsi="Times New Roman" w:cs="Times New Roman"/>
                <w:sz w:val="22"/>
                <w:szCs w:val="22"/>
                <w:lang w:val="hr-HR"/>
              </w:rPr>
              <w:t xml:space="preserve">Pod točkom </w:t>
            </w:r>
            <w:r w:rsidRPr="006916B6">
              <w:rPr>
                <w:rFonts w:ascii="Times New Roman" w:hAnsi="Times New Roman" w:cs="Times New Roman"/>
                <w:i/>
                <w:iCs/>
                <w:sz w:val="22"/>
                <w:szCs w:val="22"/>
                <w:lang w:val="hr-HR"/>
              </w:rPr>
              <w:t>2.6. Prihvatljivost operacije</w:t>
            </w:r>
            <w:r w:rsidRPr="006916B6">
              <w:rPr>
                <w:rFonts w:ascii="Times New Roman" w:hAnsi="Times New Roman" w:cs="Times New Roman"/>
                <w:sz w:val="22"/>
                <w:szCs w:val="22"/>
                <w:lang w:val="hr-HR"/>
              </w:rPr>
              <w:t xml:space="preserve"> navedeno je da se „operacija odnosi na infrastrukturne građevine, infrastrukturu i pogone u području prijevoza kao javna dobra u općoj uporabi koja su definirana posebnim zakonima i propisima i/ili na aktivnost čišćenja“. </w:t>
            </w:r>
          </w:p>
          <w:p w14:paraId="325E70DC" w14:textId="77777777" w:rsidR="00DA42AD" w:rsidRPr="006916B6" w:rsidRDefault="00DA42AD" w:rsidP="006916B6">
            <w:pPr>
              <w:pStyle w:val="Default"/>
              <w:jc w:val="both"/>
              <w:rPr>
                <w:rFonts w:ascii="Times New Roman" w:hAnsi="Times New Roman" w:cs="Times New Roman"/>
                <w:sz w:val="22"/>
                <w:szCs w:val="22"/>
                <w:lang w:val="hr-HR"/>
              </w:rPr>
            </w:pPr>
          </w:p>
          <w:p w14:paraId="6C1C7552" w14:textId="77777777" w:rsidR="00DA42AD" w:rsidRPr="006916B6" w:rsidRDefault="00DA42AD" w:rsidP="006916B6">
            <w:pPr>
              <w:pStyle w:val="Default"/>
              <w:jc w:val="both"/>
              <w:rPr>
                <w:rFonts w:ascii="Times New Roman" w:hAnsi="Times New Roman" w:cs="Times New Roman"/>
                <w:sz w:val="22"/>
                <w:szCs w:val="22"/>
                <w:lang w:val="hr-HR"/>
              </w:rPr>
            </w:pPr>
            <w:r w:rsidRPr="006916B6">
              <w:rPr>
                <w:rFonts w:ascii="Times New Roman" w:hAnsi="Times New Roman" w:cs="Times New Roman"/>
                <w:sz w:val="22"/>
                <w:szCs w:val="22"/>
                <w:lang w:val="hr-HR"/>
              </w:rPr>
              <w:t xml:space="preserve">S obzirom da su klizišta Prijavitelja nastala potresom i rezultirala ulegnućem, pucanjem asfalta i urušavanjem ceste, odnosi li se navedeno na Poziv </w:t>
            </w:r>
            <w:r w:rsidRPr="006916B6">
              <w:rPr>
                <w:rFonts w:ascii="Times New Roman" w:hAnsi="Times New Roman" w:cs="Times New Roman"/>
                <w:i/>
                <w:iCs/>
                <w:sz w:val="22"/>
                <w:szCs w:val="22"/>
                <w:lang w:val="hr-HR"/>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nastalih kao posljedica serije potresa s epicentrom na području Sisačko-moslavačke županije počevši od 28. prosinca 2020.“ (Referentna oznaka: FSEU.MMPI.01)</w:t>
            </w:r>
            <w:r w:rsidRPr="006916B6">
              <w:rPr>
                <w:rFonts w:ascii="Times New Roman" w:hAnsi="Times New Roman" w:cs="Times New Roman"/>
                <w:sz w:val="22"/>
                <w:szCs w:val="22"/>
                <w:lang w:val="hr-HR"/>
              </w:rPr>
              <w:t xml:space="preserve">? </w:t>
            </w:r>
          </w:p>
          <w:p w14:paraId="1ACDBCFB" w14:textId="77777777" w:rsidR="00DA42AD" w:rsidRPr="006916B6" w:rsidRDefault="00DA42AD" w:rsidP="006916B6">
            <w:pPr>
              <w:pStyle w:val="Default"/>
              <w:jc w:val="both"/>
              <w:rPr>
                <w:rFonts w:ascii="Times New Roman" w:hAnsi="Times New Roman" w:cs="Times New Roman"/>
                <w:sz w:val="22"/>
                <w:szCs w:val="22"/>
                <w:lang w:val="hr-HR"/>
              </w:rPr>
            </w:pPr>
          </w:p>
          <w:p w14:paraId="61D7BC21" w14:textId="77777777" w:rsidR="00DA42AD" w:rsidRPr="006916B6" w:rsidRDefault="00DA42AD" w:rsidP="006916B6">
            <w:pPr>
              <w:pStyle w:val="Default"/>
              <w:jc w:val="both"/>
              <w:rPr>
                <w:rFonts w:ascii="Times New Roman" w:hAnsi="Times New Roman" w:cs="Times New Roman"/>
                <w:sz w:val="22"/>
                <w:szCs w:val="22"/>
                <w:lang w:val="hr-HR"/>
              </w:rPr>
            </w:pPr>
            <w:r w:rsidRPr="006916B6">
              <w:rPr>
                <w:rFonts w:ascii="Times New Roman" w:hAnsi="Times New Roman" w:cs="Times New Roman"/>
                <w:sz w:val="22"/>
                <w:szCs w:val="22"/>
                <w:lang w:val="hr-HR"/>
              </w:rPr>
              <w:t>Je li moguće projektnom prijavom prijaviti samo klizišta, ili projektna prijava mora sadržavati i sanaciju neke infrastrukturne građevine/infrastrukture/pogona u području prijevoza u kombinaciji s klizištima?</w:t>
            </w:r>
          </w:p>
          <w:p w14:paraId="6ABBECA0" w14:textId="77777777" w:rsidR="00573921" w:rsidRPr="00B71C57" w:rsidRDefault="00573921" w:rsidP="008B2EA3">
            <w:pPr>
              <w:pStyle w:val="Default"/>
              <w:rPr>
                <w:rFonts w:ascii="Times New Roman" w:hAnsi="Times New Roman" w:cs="Times New Roman"/>
                <w:sz w:val="20"/>
                <w:szCs w:val="20"/>
                <w:lang w:val="hr-HR"/>
              </w:rPr>
            </w:pPr>
          </w:p>
        </w:tc>
        <w:tc>
          <w:tcPr>
            <w:tcW w:w="6946" w:type="dxa"/>
          </w:tcPr>
          <w:p w14:paraId="163C7A06" w14:textId="77777777" w:rsidR="00E1681D" w:rsidRPr="00E1681D" w:rsidRDefault="00E1681D" w:rsidP="00E1681D">
            <w:pPr>
              <w:jc w:val="both"/>
              <w:rPr>
                <w:sz w:val="22"/>
                <w:szCs w:val="22"/>
                <w:lang w:val="hr-HR"/>
              </w:rPr>
            </w:pPr>
            <w:r w:rsidRPr="00E1681D">
              <w:rPr>
                <w:sz w:val="22"/>
                <w:szCs w:val="22"/>
                <w:lang w:val="hr-HR"/>
              </w:rPr>
              <w:lastRenderedPageBreak/>
              <w:t xml:space="preserve">U svrhu osiguravanja poštivanja načela jednakog postupanja prema svim prijaviteljima, ne daju se prethodna mišljenja vezana uz prihvatljivost prijavitelja, operacije, aktivnosti i troškova u odnosu na pojedini projektni prijedlog. </w:t>
            </w:r>
          </w:p>
          <w:p w14:paraId="2921F09A" w14:textId="77777777" w:rsidR="00E1681D" w:rsidRPr="00E1681D" w:rsidRDefault="00E1681D" w:rsidP="00E1681D">
            <w:pPr>
              <w:jc w:val="both"/>
              <w:rPr>
                <w:sz w:val="22"/>
                <w:szCs w:val="22"/>
                <w:lang w:val="hr-HR"/>
              </w:rPr>
            </w:pPr>
          </w:p>
          <w:p w14:paraId="4671B667" w14:textId="1618152C" w:rsidR="00573921" w:rsidRPr="006D19BF" w:rsidRDefault="00E1681D" w:rsidP="00E1681D">
            <w:pPr>
              <w:jc w:val="both"/>
              <w:rPr>
                <w:lang w:val="hr-HR"/>
              </w:rPr>
            </w:pPr>
            <w:r w:rsidRPr="00E1681D">
              <w:rPr>
                <w:sz w:val="22"/>
                <w:szCs w:val="22"/>
                <w:lang w:val="hr-HR"/>
              </w:rPr>
              <w:t>Prihvatljive aktivnosti definirane su u Uputama za prijavitelje, točka 2.7. dok su u točki 2.10 definirani prihvatljivi troškovi povezani sa prihvatljivim aktivnostima.</w:t>
            </w:r>
          </w:p>
        </w:tc>
      </w:tr>
      <w:tr w:rsidR="00E1681D" w:rsidRPr="00EC7F45" w14:paraId="58AFAA2B" w14:textId="77777777" w:rsidTr="00E3099F">
        <w:trPr>
          <w:trHeight w:val="433"/>
        </w:trPr>
        <w:tc>
          <w:tcPr>
            <w:tcW w:w="992" w:type="dxa"/>
            <w:shd w:val="clear" w:color="auto" w:fill="538135" w:themeFill="accent6" w:themeFillShade="BF"/>
          </w:tcPr>
          <w:p w14:paraId="1AE258D7" w14:textId="77777777" w:rsidR="00E1681D" w:rsidRPr="00EC7F45" w:rsidRDefault="00E1681D" w:rsidP="00E3099F">
            <w:pPr>
              <w:jc w:val="center"/>
              <w:rPr>
                <w:b/>
                <w:sz w:val="22"/>
                <w:szCs w:val="22"/>
                <w:lang w:val="hr-HR"/>
              </w:rPr>
            </w:pPr>
            <w:r w:rsidRPr="00EC7F45">
              <w:rPr>
                <w:b/>
                <w:color w:val="FFFFFF" w:themeColor="background1"/>
                <w:sz w:val="22"/>
                <w:szCs w:val="22"/>
                <w:lang w:val="hr-HR"/>
              </w:rPr>
              <w:t>RB</w:t>
            </w:r>
          </w:p>
        </w:tc>
        <w:tc>
          <w:tcPr>
            <w:tcW w:w="5670" w:type="dxa"/>
            <w:shd w:val="clear" w:color="auto" w:fill="538135" w:themeFill="accent6" w:themeFillShade="BF"/>
          </w:tcPr>
          <w:p w14:paraId="7876DF4F" w14:textId="788B8432" w:rsidR="00E1681D" w:rsidRPr="00EC7F45" w:rsidRDefault="00E1681D" w:rsidP="00E1681D">
            <w:pPr>
              <w:rPr>
                <w:b/>
                <w:sz w:val="22"/>
                <w:szCs w:val="22"/>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14.02.2022. godine</w:t>
            </w:r>
          </w:p>
        </w:tc>
        <w:tc>
          <w:tcPr>
            <w:tcW w:w="6946" w:type="dxa"/>
            <w:shd w:val="clear" w:color="auto" w:fill="538135" w:themeFill="accent6" w:themeFillShade="BF"/>
          </w:tcPr>
          <w:p w14:paraId="0361C42D" w14:textId="5C281085" w:rsidR="00E1681D" w:rsidRPr="00EC7F45" w:rsidRDefault="00BC56D0" w:rsidP="00E3099F">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16.02.2022.</w:t>
            </w:r>
          </w:p>
        </w:tc>
      </w:tr>
      <w:tr w:rsidR="00E1681D" w:rsidRPr="00EC7F45" w14:paraId="29AF9145" w14:textId="77777777" w:rsidTr="006916B6">
        <w:trPr>
          <w:trHeight w:val="272"/>
        </w:trPr>
        <w:tc>
          <w:tcPr>
            <w:tcW w:w="992" w:type="dxa"/>
            <w:vAlign w:val="center"/>
          </w:tcPr>
          <w:p w14:paraId="18A337EA" w14:textId="161A1853" w:rsidR="00F91282" w:rsidRDefault="00F91282" w:rsidP="00F91282">
            <w:pPr>
              <w:pStyle w:val="ListParagraph"/>
              <w:numPr>
                <w:ilvl w:val="0"/>
                <w:numId w:val="28"/>
              </w:numPr>
              <w:jc w:val="right"/>
              <w:rPr>
                <w:b/>
              </w:rPr>
            </w:pPr>
          </w:p>
          <w:p w14:paraId="49A9EA48" w14:textId="240616BE" w:rsidR="00F91282" w:rsidRPr="00F91282" w:rsidRDefault="00F91282" w:rsidP="00F91282">
            <w:pPr>
              <w:pStyle w:val="ListParagraph"/>
              <w:ind w:left="757"/>
              <w:jc w:val="center"/>
              <w:rPr>
                <w:b/>
              </w:rPr>
            </w:pPr>
          </w:p>
        </w:tc>
        <w:tc>
          <w:tcPr>
            <w:tcW w:w="5670" w:type="dxa"/>
          </w:tcPr>
          <w:p w14:paraId="1AFB46DA" w14:textId="77777777" w:rsidR="00E1681D" w:rsidRPr="00E1681D" w:rsidRDefault="00E1681D" w:rsidP="006916B6">
            <w:pPr>
              <w:pStyle w:val="Default"/>
              <w:jc w:val="both"/>
              <w:rPr>
                <w:rFonts w:ascii="Times New Roman" w:hAnsi="Times New Roman" w:cs="Times New Roman"/>
                <w:sz w:val="22"/>
                <w:szCs w:val="22"/>
                <w:lang w:val="hr-HR"/>
              </w:rPr>
            </w:pPr>
            <w:r w:rsidRPr="00E1681D">
              <w:rPr>
                <w:rFonts w:ascii="Times New Roman" w:hAnsi="Times New Roman" w:cs="Times New Roman"/>
                <w:sz w:val="22"/>
                <w:szCs w:val="22"/>
                <w:lang w:val="hr-HR"/>
              </w:rPr>
              <w:t xml:space="preserve">U točki 2.9. Uputa za prijavitelje (str. 17) navodi se da je Prijavitelj dužan dostaviti proračun svih planiranih troškova potrebnih za realizaciju operacije, pri čemu proračun mora obuhvatiti troškove koji nastaju nakon potpisivanja ugovora  o dodjeli bespovratnih financijskih sredstava i troškove koji su nastali i prije tog trenutka (ukoliko je primjenjivo), a ne prije 28. prosinca 2020. godine. </w:t>
            </w:r>
          </w:p>
          <w:p w14:paraId="168DB236" w14:textId="49F018FC" w:rsidR="00E1681D" w:rsidRPr="006916B6" w:rsidRDefault="00E1681D" w:rsidP="006916B6">
            <w:pPr>
              <w:pStyle w:val="Default"/>
              <w:jc w:val="both"/>
              <w:rPr>
                <w:rFonts w:ascii="Times New Roman" w:hAnsi="Times New Roman" w:cs="Times New Roman"/>
                <w:sz w:val="22"/>
                <w:szCs w:val="22"/>
              </w:rPr>
            </w:pPr>
            <w:r w:rsidRPr="00E1681D">
              <w:rPr>
                <w:rFonts w:ascii="Times New Roman" w:hAnsi="Times New Roman" w:cs="Times New Roman"/>
                <w:sz w:val="22"/>
                <w:szCs w:val="22"/>
                <w:lang w:val="hr-HR"/>
              </w:rPr>
              <w:t>Molim Vas informaciju da li se projektnim prijedlogom mogu obuhvatiti isključivo troškovi koji su nastali prije potpisa Ugovora o dodjeli bespovratnih sredstava, odnosno isključivo troškovi nastali u razdoblju od 28.12.2020. – 1/2022.</w:t>
            </w:r>
          </w:p>
        </w:tc>
        <w:tc>
          <w:tcPr>
            <w:tcW w:w="6946" w:type="dxa"/>
          </w:tcPr>
          <w:p w14:paraId="4BF14C2D" w14:textId="77777777" w:rsidR="00E1681D" w:rsidRPr="00E1681D" w:rsidRDefault="00E1681D" w:rsidP="00E1681D">
            <w:pPr>
              <w:jc w:val="both"/>
              <w:rPr>
                <w:sz w:val="22"/>
                <w:szCs w:val="22"/>
                <w:lang w:val="hr-HR"/>
              </w:rPr>
            </w:pPr>
            <w:r w:rsidRPr="00E1681D">
              <w:rPr>
                <w:sz w:val="22"/>
                <w:szCs w:val="22"/>
                <w:lang w:val="hr-HR"/>
              </w:rPr>
              <w:t xml:space="preserve">U svrhu osiguravanja poštivanja načela jednakog postupanja prema svim prijaviteljima, ne daju se prethodna mišljenja vezana uz prihvatljivost prijavitelja, operacije, aktivnosti i troškova u odnosu na pojedini projektni prijedlog. </w:t>
            </w:r>
          </w:p>
          <w:p w14:paraId="030426B4" w14:textId="77777777" w:rsidR="00E1681D" w:rsidRPr="00E1681D" w:rsidRDefault="00E1681D" w:rsidP="00E1681D">
            <w:pPr>
              <w:jc w:val="both"/>
              <w:rPr>
                <w:sz w:val="22"/>
                <w:szCs w:val="22"/>
                <w:lang w:val="hr-HR"/>
              </w:rPr>
            </w:pPr>
          </w:p>
          <w:p w14:paraId="54FA843A" w14:textId="706F3B08" w:rsidR="00E1681D" w:rsidRPr="006D19BF" w:rsidRDefault="00E1681D" w:rsidP="0018470C">
            <w:pPr>
              <w:jc w:val="both"/>
            </w:pPr>
            <w:r w:rsidRPr="00E1681D">
              <w:rPr>
                <w:sz w:val="22"/>
                <w:szCs w:val="22"/>
                <w:lang w:val="hr-HR"/>
              </w:rPr>
              <w:t>Prihvatljive aktivnosti definirane su u Uputama za prijavitelje, točka 2.7. dok su u točki 2.10 definirani prihvatljivi troškovi povezani sa prihvatljivim</w:t>
            </w:r>
            <w:r w:rsidR="0018470C">
              <w:rPr>
                <w:sz w:val="22"/>
                <w:szCs w:val="22"/>
                <w:lang w:val="hr-HR"/>
              </w:rPr>
              <w:t xml:space="preserve"> aktivnostima te su u točki 2.9 definirani opći uvjeti koje troškovi moraju ispunjavati da bi se smatrali prihvatljivim. </w:t>
            </w:r>
          </w:p>
        </w:tc>
      </w:tr>
      <w:tr w:rsidR="00E1681D" w:rsidRPr="00EC7F45" w14:paraId="4A86B072" w14:textId="77777777" w:rsidTr="006916B6">
        <w:trPr>
          <w:trHeight w:val="272"/>
        </w:trPr>
        <w:tc>
          <w:tcPr>
            <w:tcW w:w="992" w:type="dxa"/>
            <w:vAlign w:val="center"/>
          </w:tcPr>
          <w:p w14:paraId="66DCA3EF" w14:textId="6E9A1B1B" w:rsidR="00E1681D" w:rsidRPr="00EC7F45" w:rsidRDefault="00E1681D" w:rsidP="00F91282">
            <w:pPr>
              <w:pStyle w:val="ListParagraph"/>
              <w:numPr>
                <w:ilvl w:val="0"/>
                <w:numId w:val="28"/>
              </w:numPr>
              <w:jc w:val="right"/>
              <w:rPr>
                <w:b/>
              </w:rPr>
            </w:pPr>
          </w:p>
        </w:tc>
        <w:tc>
          <w:tcPr>
            <w:tcW w:w="5670" w:type="dxa"/>
          </w:tcPr>
          <w:p w14:paraId="31D5024E" w14:textId="77777777" w:rsidR="00E1681D" w:rsidRDefault="00E1681D" w:rsidP="006916B6">
            <w:pPr>
              <w:pStyle w:val="Default"/>
              <w:jc w:val="both"/>
              <w:rPr>
                <w:rFonts w:ascii="Times New Roman" w:hAnsi="Times New Roman" w:cs="Times New Roman"/>
                <w:sz w:val="22"/>
                <w:szCs w:val="22"/>
                <w:lang w:val="hr-HR"/>
              </w:rPr>
            </w:pPr>
            <w:r w:rsidRPr="00E1681D">
              <w:rPr>
                <w:rFonts w:ascii="Times New Roman" w:hAnsi="Times New Roman" w:cs="Times New Roman"/>
                <w:sz w:val="22"/>
                <w:szCs w:val="22"/>
                <w:lang w:val="hr-HR"/>
              </w:rPr>
              <w:t xml:space="preserve">Molim Vas informaciju vezano za prihvatljivost troškova zbrinjavanja građevnog i drugog otpada nastalog djelovanjem potresa i nakon potresa, a koji je nakon obrade odlagan na odlagalištu otpada kojim upravlja Prijavitelj i za koji ne postoje račune već isključivo prateći i </w:t>
            </w:r>
            <w:proofErr w:type="spellStart"/>
            <w:r w:rsidRPr="00E1681D">
              <w:rPr>
                <w:rFonts w:ascii="Times New Roman" w:hAnsi="Times New Roman" w:cs="Times New Roman"/>
                <w:sz w:val="22"/>
                <w:szCs w:val="22"/>
                <w:lang w:val="hr-HR"/>
              </w:rPr>
              <w:t>vagarski</w:t>
            </w:r>
            <w:proofErr w:type="spellEnd"/>
            <w:r w:rsidRPr="00E1681D">
              <w:rPr>
                <w:rFonts w:ascii="Times New Roman" w:hAnsi="Times New Roman" w:cs="Times New Roman"/>
                <w:sz w:val="22"/>
                <w:szCs w:val="22"/>
                <w:lang w:val="hr-HR"/>
              </w:rPr>
              <w:t xml:space="preserve"> listovi.</w:t>
            </w:r>
          </w:p>
          <w:p w14:paraId="398A01CF" w14:textId="53C63DE1" w:rsidR="00E1681D" w:rsidRPr="00E1681D" w:rsidRDefault="00E1681D" w:rsidP="006916B6">
            <w:pPr>
              <w:pStyle w:val="Default"/>
              <w:jc w:val="both"/>
              <w:rPr>
                <w:rFonts w:ascii="Times New Roman" w:hAnsi="Times New Roman" w:cs="Times New Roman"/>
                <w:sz w:val="22"/>
                <w:szCs w:val="22"/>
                <w:lang w:val="hr-HR"/>
              </w:rPr>
            </w:pPr>
            <w:r w:rsidRPr="00E1681D">
              <w:rPr>
                <w:rFonts w:ascii="Times New Roman" w:hAnsi="Times New Roman" w:cs="Times New Roman"/>
                <w:sz w:val="22"/>
                <w:szCs w:val="22"/>
                <w:lang w:val="hr-HR"/>
              </w:rPr>
              <w:t>Naime, ovaj otpad odlagan je o trošku Prijavitelja na odlagalište kojim Prijavitelj upravlja (trošak je vezan za službeni cjenik i može se iskazati u skladu s istim, ali računi ne postoje). Može li se takav trošak smatrati prihvatljivim troškom u sklopu prijave?</w:t>
            </w:r>
          </w:p>
        </w:tc>
        <w:tc>
          <w:tcPr>
            <w:tcW w:w="6946" w:type="dxa"/>
          </w:tcPr>
          <w:p w14:paraId="033C7C82" w14:textId="77777777" w:rsidR="00E1681D" w:rsidRPr="00E1681D" w:rsidRDefault="00E1681D" w:rsidP="00E1681D">
            <w:pPr>
              <w:jc w:val="both"/>
              <w:rPr>
                <w:sz w:val="22"/>
                <w:szCs w:val="22"/>
                <w:lang w:val="hr-HR"/>
              </w:rPr>
            </w:pPr>
            <w:r w:rsidRPr="00E1681D">
              <w:rPr>
                <w:sz w:val="22"/>
                <w:szCs w:val="22"/>
                <w:lang w:val="hr-HR"/>
              </w:rPr>
              <w:t xml:space="preserve">U svrhu osiguravanja poštivanja načela jednakog postupanja prema svim prijaviteljima, ne daju se prethodna mišljenja vezana uz prihvatljivost prijavitelja, operacije, aktivnosti i troškova u odnosu na pojedini projektni prijedlog. </w:t>
            </w:r>
          </w:p>
          <w:p w14:paraId="428136CE" w14:textId="77777777" w:rsidR="00E1681D" w:rsidRPr="00E1681D" w:rsidRDefault="00E1681D" w:rsidP="00E1681D">
            <w:pPr>
              <w:jc w:val="both"/>
              <w:rPr>
                <w:sz w:val="22"/>
                <w:szCs w:val="22"/>
                <w:lang w:val="hr-HR"/>
              </w:rPr>
            </w:pPr>
          </w:p>
          <w:p w14:paraId="7E7430F2" w14:textId="477B1188" w:rsidR="00E1681D" w:rsidRPr="006D19BF" w:rsidRDefault="0018470C" w:rsidP="00E1681D">
            <w:pPr>
              <w:jc w:val="both"/>
            </w:pPr>
            <w:r w:rsidRPr="00E1681D">
              <w:rPr>
                <w:sz w:val="22"/>
                <w:szCs w:val="22"/>
                <w:lang w:val="hr-HR"/>
              </w:rPr>
              <w:t>Prihvatljive aktivnosti definirane su u Uputama za prijavitelje, točka 2.7. dok su u točki 2.10 definirani prihvatljivi troškovi povezani sa prihvatljivim</w:t>
            </w:r>
            <w:r>
              <w:rPr>
                <w:sz w:val="22"/>
                <w:szCs w:val="22"/>
                <w:lang w:val="hr-HR"/>
              </w:rPr>
              <w:t xml:space="preserve"> aktivnostima te su u točki 2.9 definirani opći uvjeti koje troškovi moraju ispunjavati da bi se smatrali prihvatljivim.</w:t>
            </w:r>
          </w:p>
        </w:tc>
      </w:tr>
      <w:tr w:rsidR="00FC6085" w:rsidRPr="00EC7F45" w14:paraId="7DE23509" w14:textId="77777777" w:rsidTr="00C64E00">
        <w:trPr>
          <w:trHeight w:val="433"/>
        </w:trPr>
        <w:tc>
          <w:tcPr>
            <w:tcW w:w="992" w:type="dxa"/>
            <w:shd w:val="clear" w:color="auto" w:fill="538135" w:themeFill="accent6" w:themeFillShade="BF"/>
          </w:tcPr>
          <w:p w14:paraId="562EE4A0" w14:textId="77777777" w:rsidR="00FC6085" w:rsidRPr="00EC7F45" w:rsidRDefault="00FC6085" w:rsidP="00C64E00">
            <w:pPr>
              <w:jc w:val="center"/>
              <w:rPr>
                <w:b/>
                <w:sz w:val="22"/>
                <w:szCs w:val="22"/>
                <w:lang w:val="hr-HR"/>
              </w:rPr>
            </w:pPr>
            <w:r w:rsidRPr="00EC7F45">
              <w:rPr>
                <w:b/>
                <w:color w:val="FFFFFF" w:themeColor="background1"/>
                <w:sz w:val="22"/>
                <w:szCs w:val="22"/>
                <w:lang w:val="hr-HR"/>
              </w:rPr>
              <w:t>RB</w:t>
            </w:r>
          </w:p>
        </w:tc>
        <w:tc>
          <w:tcPr>
            <w:tcW w:w="5670" w:type="dxa"/>
            <w:shd w:val="clear" w:color="auto" w:fill="538135" w:themeFill="accent6" w:themeFillShade="BF"/>
          </w:tcPr>
          <w:p w14:paraId="6005A3B1" w14:textId="77777777" w:rsidR="00FC6085" w:rsidRPr="00EC7F45" w:rsidRDefault="00FC6085" w:rsidP="00C64E00">
            <w:pPr>
              <w:rPr>
                <w:b/>
                <w:sz w:val="22"/>
                <w:szCs w:val="22"/>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14.02.2022. godine</w:t>
            </w:r>
          </w:p>
        </w:tc>
        <w:tc>
          <w:tcPr>
            <w:tcW w:w="6946" w:type="dxa"/>
            <w:shd w:val="clear" w:color="auto" w:fill="538135" w:themeFill="accent6" w:themeFillShade="BF"/>
          </w:tcPr>
          <w:p w14:paraId="5365A7C6" w14:textId="35CFE719" w:rsidR="00FC6085" w:rsidRPr="00EC7F45" w:rsidRDefault="00BC56D0" w:rsidP="00C64E0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16.02.2022.</w:t>
            </w:r>
          </w:p>
        </w:tc>
      </w:tr>
      <w:tr w:rsidR="00FC6085" w:rsidRPr="00EC7F45" w14:paraId="4F673E1C" w14:textId="77777777" w:rsidTr="006916B6">
        <w:trPr>
          <w:trHeight w:val="272"/>
        </w:trPr>
        <w:tc>
          <w:tcPr>
            <w:tcW w:w="992" w:type="dxa"/>
            <w:vAlign w:val="center"/>
          </w:tcPr>
          <w:p w14:paraId="0FB5A7FE" w14:textId="77777777" w:rsidR="00FC6085" w:rsidRPr="00EC7F45" w:rsidRDefault="00FC6085" w:rsidP="00F91282">
            <w:pPr>
              <w:pStyle w:val="ListParagraph"/>
              <w:numPr>
                <w:ilvl w:val="0"/>
                <w:numId w:val="28"/>
              </w:numPr>
              <w:jc w:val="right"/>
              <w:rPr>
                <w:b/>
              </w:rPr>
            </w:pPr>
          </w:p>
        </w:tc>
        <w:tc>
          <w:tcPr>
            <w:tcW w:w="5670" w:type="dxa"/>
          </w:tcPr>
          <w:p w14:paraId="2C14B1AE" w14:textId="77777777" w:rsidR="00FC6085" w:rsidRPr="00FC6085" w:rsidRDefault="00FC6085" w:rsidP="00FC6085">
            <w:pPr>
              <w:pStyle w:val="Default"/>
              <w:jc w:val="both"/>
              <w:rPr>
                <w:rFonts w:ascii="Times New Roman" w:hAnsi="Times New Roman" w:cs="Times New Roman"/>
                <w:sz w:val="22"/>
                <w:szCs w:val="22"/>
                <w:lang w:val="hr-HR"/>
              </w:rPr>
            </w:pPr>
            <w:r w:rsidRPr="00FC6085">
              <w:rPr>
                <w:rFonts w:ascii="Times New Roman" w:hAnsi="Times New Roman" w:cs="Times New Roman"/>
                <w:sz w:val="22"/>
                <w:szCs w:val="22"/>
                <w:lang w:val="hr-HR"/>
              </w:rPr>
              <w:t>Planiramo prijaviti sanaciju nerazvrstanih cesta na području općine koje su oštećene u potresu te imamo pitanje vezano uz prihvatljivost prijave/operacije.</w:t>
            </w:r>
          </w:p>
          <w:p w14:paraId="30F134BB" w14:textId="77777777" w:rsidR="00FC6085" w:rsidRPr="00FC6085" w:rsidRDefault="00FC6085" w:rsidP="00FC6085">
            <w:pPr>
              <w:pStyle w:val="Default"/>
              <w:jc w:val="both"/>
              <w:rPr>
                <w:rFonts w:ascii="Times New Roman" w:hAnsi="Times New Roman" w:cs="Times New Roman"/>
                <w:sz w:val="22"/>
                <w:szCs w:val="22"/>
                <w:lang w:val="hr-HR"/>
              </w:rPr>
            </w:pPr>
          </w:p>
          <w:p w14:paraId="3080BF94" w14:textId="77777777" w:rsidR="00FC6085" w:rsidRPr="00FC6085" w:rsidRDefault="00FC6085" w:rsidP="00FC6085">
            <w:pPr>
              <w:pStyle w:val="Default"/>
              <w:jc w:val="both"/>
              <w:rPr>
                <w:rFonts w:ascii="Times New Roman" w:hAnsi="Times New Roman" w:cs="Times New Roman"/>
                <w:sz w:val="22"/>
                <w:szCs w:val="22"/>
                <w:lang w:val="hr-HR"/>
              </w:rPr>
            </w:pPr>
            <w:r w:rsidRPr="00FC6085">
              <w:rPr>
                <w:rFonts w:ascii="Times New Roman" w:hAnsi="Times New Roman" w:cs="Times New Roman"/>
                <w:sz w:val="22"/>
                <w:szCs w:val="22"/>
                <w:lang w:val="hr-HR"/>
              </w:rPr>
              <w:t>Sve nerazvrstane ceste koje planiramo prijaviti nalaze se u Jedinstvenoj bazi podataka o nerazvrstanim cestama općine donesenim od strane predstavničkog tijela – općinskog vijeća no određene ceste u zemljišnim knjigama ne glase na Općinu - javno dobro u općoj uporabi, već glase na javno dobro, Republiku Hrvatsku i/ili su u privatnom vlasništvu. Takve nerazvrstane ceste su u postupku rješavanja imovinsko-</w:t>
            </w:r>
            <w:r w:rsidRPr="00FC6085">
              <w:rPr>
                <w:rFonts w:ascii="Times New Roman" w:hAnsi="Times New Roman" w:cs="Times New Roman"/>
                <w:sz w:val="22"/>
                <w:szCs w:val="22"/>
                <w:lang w:val="hr-HR"/>
              </w:rPr>
              <w:lastRenderedPageBreak/>
              <w:t>pravnih odnosa odnosno u postupku izrade geodetskih elaborata i evidentiranja u zemljišnim knjigama.</w:t>
            </w:r>
          </w:p>
          <w:p w14:paraId="56425BD8" w14:textId="77777777" w:rsidR="00FC6085" w:rsidRPr="00FC6085" w:rsidRDefault="00FC6085" w:rsidP="00FC6085">
            <w:pPr>
              <w:pStyle w:val="Default"/>
              <w:jc w:val="both"/>
              <w:rPr>
                <w:rFonts w:ascii="Times New Roman" w:hAnsi="Times New Roman" w:cs="Times New Roman"/>
                <w:sz w:val="22"/>
                <w:szCs w:val="22"/>
                <w:lang w:val="hr-HR"/>
              </w:rPr>
            </w:pPr>
          </w:p>
          <w:p w14:paraId="46FA7545" w14:textId="4ACA4775" w:rsidR="00FC6085" w:rsidRPr="00E1681D" w:rsidRDefault="00FC6085" w:rsidP="00FC6085">
            <w:pPr>
              <w:pStyle w:val="Default"/>
              <w:jc w:val="both"/>
              <w:rPr>
                <w:rFonts w:ascii="Times New Roman" w:hAnsi="Times New Roman" w:cs="Times New Roman"/>
                <w:sz w:val="22"/>
                <w:szCs w:val="22"/>
              </w:rPr>
            </w:pPr>
            <w:r w:rsidRPr="00FC6085">
              <w:rPr>
                <w:rFonts w:ascii="Times New Roman" w:hAnsi="Times New Roman" w:cs="Times New Roman"/>
                <w:sz w:val="22"/>
                <w:szCs w:val="22"/>
                <w:lang w:val="hr-HR"/>
              </w:rPr>
              <w:t>Molimo Vas informaciju da li su takve nerazvrstane ceste prihvatljive za prijavu i financiranje te da li će se Jedinstvena baza podataka o nerazvrstanim cestama općine smatrati pravnim aktom kojim se dokazuje valjana pravna osnova korištenja infrastrukture i pogona sukladno točki 2.6., 9., Uputa za prijavitelje.</w:t>
            </w:r>
          </w:p>
        </w:tc>
        <w:tc>
          <w:tcPr>
            <w:tcW w:w="6946" w:type="dxa"/>
          </w:tcPr>
          <w:p w14:paraId="54CF0576" w14:textId="77777777" w:rsidR="00154A13" w:rsidRDefault="00154A13" w:rsidP="00E1681D">
            <w:pPr>
              <w:jc w:val="both"/>
              <w:rPr>
                <w:sz w:val="22"/>
                <w:szCs w:val="22"/>
                <w:lang w:val="hr-HR"/>
              </w:rPr>
            </w:pPr>
            <w:r w:rsidRPr="00154A13">
              <w:rPr>
                <w:sz w:val="22"/>
                <w:szCs w:val="22"/>
                <w:lang w:val="hr-HR"/>
              </w:rPr>
              <w:lastRenderedPageBreak/>
              <w:t xml:space="preserve">U svrhu osiguravanja poštivanja načela jednakog postupanja prema svim prijaviteljima, ne daju se prethodna mišljenja vezana uz prihvatljivost prijavitelja, operacije, aktivnosti i troškova u odnosu na pojedini projektni prijedlog. </w:t>
            </w:r>
          </w:p>
          <w:p w14:paraId="1171A22C" w14:textId="638A89A2" w:rsidR="00FC6085" w:rsidRPr="00FC6085" w:rsidRDefault="00FC6085" w:rsidP="00E1681D">
            <w:pPr>
              <w:jc w:val="both"/>
              <w:rPr>
                <w:sz w:val="22"/>
                <w:szCs w:val="22"/>
                <w:lang w:val="hr-HR"/>
              </w:rPr>
            </w:pPr>
            <w:r w:rsidRPr="00FC6085">
              <w:rPr>
                <w:sz w:val="22"/>
                <w:szCs w:val="22"/>
                <w:lang w:val="hr-HR"/>
              </w:rPr>
              <w:t>Ukoliko je čestica na kojoj se nalazi nerazvrstana cesta u vlasništvu RH</w:t>
            </w:r>
            <w:r>
              <w:rPr>
                <w:sz w:val="22"/>
                <w:szCs w:val="22"/>
                <w:lang w:val="hr-HR"/>
              </w:rPr>
              <w:t xml:space="preserve"> i/ili privatnom vlasništvu</w:t>
            </w:r>
            <w:r w:rsidRPr="00FC6085">
              <w:rPr>
                <w:sz w:val="22"/>
                <w:szCs w:val="22"/>
                <w:lang w:val="hr-HR"/>
              </w:rPr>
              <w:t>, te nije upisana u ZK kao neotuđivo vlasništvo jedinice lokalne samouprave sukladno Zakonu o cestama, potrebno je dostaviti ZK izvadak i dokaz o pravu korištenja</w:t>
            </w:r>
            <w:r w:rsidR="007D2A96">
              <w:rPr>
                <w:sz w:val="22"/>
                <w:szCs w:val="22"/>
                <w:lang w:val="hr-HR"/>
              </w:rPr>
              <w:t xml:space="preserve"> kako je navedeno u točki 2.6. Prihvatljivost operacije, kriterij prihvatljivosti broj 9, Uputa za prijavitelje</w:t>
            </w:r>
          </w:p>
        </w:tc>
      </w:tr>
    </w:tbl>
    <w:p w14:paraId="33AB22B8" w14:textId="77777777" w:rsidR="00573921" w:rsidRDefault="00573921" w:rsidP="00573921">
      <w:pPr>
        <w:spacing w:after="0" w:line="240" w:lineRule="auto"/>
        <w:jc w:val="both"/>
        <w:rPr>
          <w:rFonts w:ascii="Times New Roman" w:hAnsi="Times New Roman" w:cs="Times New Roman"/>
          <w:sz w:val="24"/>
          <w:szCs w:val="24"/>
        </w:rPr>
      </w:pPr>
    </w:p>
    <w:p w14:paraId="475FBB72" w14:textId="77777777" w:rsidR="00573921" w:rsidRDefault="00573921" w:rsidP="00573921">
      <w:pPr>
        <w:spacing w:after="0" w:line="240" w:lineRule="auto"/>
        <w:jc w:val="both"/>
        <w:rPr>
          <w:rFonts w:ascii="Times New Roman" w:hAnsi="Times New Roman" w:cs="Times New Roman"/>
          <w:sz w:val="24"/>
          <w:szCs w:val="24"/>
        </w:rPr>
      </w:pPr>
    </w:p>
    <w:p w14:paraId="3EA6CCA5" w14:textId="77777777" w:rsidR="00573921" w:rsidRDefault="00573921" w:rsidP="00573921">
      <w:pPr>
        <w:spacing w:after="0" w:line="240" w:lineRule="auto"/>
        <w:jc w:val="both"/>
        <w:rPr>
          <w:rFonts w:ascii="Times New Roman" w:hAnsi="Times New Roman" w:cs="Times New Roman"/>
          <w:sz w:val="24"/>
          <w:szCs w:val="24"/>
        </w:rPr>
      </w:pPr>
    </w:p>
    <w:p w14:paraId="2005B3AE" w14:textId="77777777" w:rsidR="00573921" w:rsidRDefault="00573921" w:rsidP="00573921">
      <w:pPr>
        <w:spacing w:after="0" w:line="240" w:lineRule="auto"/>
        <w:jc w:val="both"/>
        <w:rPr>
          <w:rFonts w:ascii="Times New Roman" w:hAnsi="Times New Roman" w:cs="Times New Roman"/>
          <w:sz w:val="24"/>
          <w:szCs w:val="24"/>
        </w:rPr>
      </w:pPr>
    </w:p>
    <w:p w14:paraId="04A53A92" w14:textId="77777777" w:rsidR="00573921" w:rsidRDefault="00573921" w:rsidP="00573921">
      <w:pPr>
        <w:spacing w:after="0" w:line="240" w:lineRule="auto"/>
        <w:jc w:val="both"/>
        <w:rPr>
          <w:rFonts w:ascii="Times New Roman" w:hAnsi="Times New Roman" w:cs="Times New Roman"/>
          <w:sz w:val="24"/>
          <w:szCs w:val="24"/>
        </w:rPr>
      </w:pPr>
    </w:p>
    <w:p w14:paraId="51C4AF21" w14:textId="77777777" w:rsidR="00573921" w:rsidRDefault="00573921" w:rsidP="00573921">
      <w:pPr>
        <w:spacing w:after="0" w:line="240" w:lineRule="auto"/>
        <w:jc w:val="both"/>
        <w:rPr>
          <w:rFonts w:ascii="Times New Roman" w:hAnsi="Times New Roman" w:cs="Times New Roman"/>
          <w:sz w:val="24"/>
          <w:szCs w:val="24"/>
        </w:rPr>
      </w:pPr>
    </w:p>
    <w:p w14:paraId="017F78C2" w14:textId="77777777" w:rsidR="00573921" w:rsidRDefault="00573921" w:rsidP="00573921">
      <w:pPr>
        <w:spacing w:after="0" w:line="240" w:lineRule="auto"/>
        <w:jc w:val="both"/>
        <w:rPr>
          <w:rFonts w:ascii="Times New Roman" w:hAnsi="Times New Roman" w:cs="Times New Roman"/>
          <w:sz w:val="24"/>
          <w:szCs w:val="24"/>
        </w:rPr>
      </w:pPr>
    </w:p>
    <w:p w14:paraId="2A2C25FD" w14:textId="77777777" w:rsidR="00AB45DB" w:rsidRDefault="00AB45DB" w:rsidP="00002E6E">
      <w:pPr>
        <w:spacing w:after="0" w:line="240" w:lineRule="auto"/>
        <w:jc w:val="both"/>
        <w:rPr>
          <w:rFonts w:ascii="Times New Roman" w:hAnsi="Times New Roman" w:cs="Times New Roman"/>
          <w:sz w:val="24"/>
          <w:szCs w:val="24"/>
        </w:rPr>
      </w:pPr>
    </w:p>
    <w:p w14:paraId="7ABA13C7" w14:textId="77777777" w:rsidR="00AB45DB" w:rsidRDefault="00AB45DB" w:rsidP="00002E6E">
      <w:pPr>
        <w:spacing w:after="0" w:line="240" w:lineRule="auto"/>
        <w:jc w:val="both"/>
        <w:rPr>
          <w:rFonts w:ascii="Times New Roman" w:hAnsi="Times New Roman" w:cs="Times New Roman"/>
          <w:sz w:val="24"/>
          <w:szCs w:val="24"/>
        </w:rPr>
      </w:pPr>
    </w:p>
    <w:p w14:paraId="4F95B453" w14:textId="6CF9AD3F" w:rsidR="00AB45DB" w:rsidRDefault="00AB45DB" w:rsidP="00002E6E">
      <w:pPr>
        <w:spacing w:after="0" w:line="240" w:lineRule="auto"/>
        <w:jc w:val="both"/>
        <w:rPr>
          <w:rFonts w:ascii="Times New Roman" w:hAnsi="Times New Roman" w:cs="Times New Roman"/>
          <w:sz w:val="24"/>
          <w:szCs w:val="24"/>
        </w:rPr>
      </w:pPr>
    </w:p>
    <w:p w14:paraId="417830D7" w14:textId="3AF671C3" w:rsidR="00690177" w:rsidRDefault="00690177" w:rsidP="00002E6E">
      <w:pPr>
        <w:spacing w:after="0" w:line="240" w:lineRule="auto"/>
        <w:jc w:val="both"/>
        <w:rPr>
          <w:rFonts w:ascii="Times New Roman" w:hAnsi="Times New Roman" w:cs="Times New Roman"/>
          <w:sz w:val="24"/>
          <w:szCs w:val="24"/>
        </w:rPr>
      </w:pPr>
    </w:p>
    <w:p w14:paraId="1B770E86" w14:textId="77777777" w:rsidR="00690177" w:rsidRPr="00EC7F45" w:rsidRDefault="00690177" w:rsidP="00002E6E">
      <w:pPr>
        <w:spacing w:after="0" w:line="240" w:lineRule="auto"/>
        <w:jc w:val="both"/>
        <w:rPr>
          <w:rFonts w:ascii="Times New Roman" w:hAnsi="Times New Roman" w:cs="Times New Roman"/>
          <w:sz w:val="24"/>
          <w:szCs w:val="24"/>
        </w:rPr>
      </w:pP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p w14:paraId="385688E5" w14:textId="77777777"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AB45DB">
      <w:footerReference w:type="default" r:id="rId12"/>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3E38D" w14:textId="77777777" w:rsidR="00F44220" w:rsidRDefault="00F44220" w:rsidP="00FC265C">
      <w:pPr>
        <w:spacing w:after="0" w:line="240" w:lineRule="auto"/>
      </w:pPr>
      <w:r>
        <w:separator/>
      </w:r>
    </w:p>
  </w:endnote>
  <w:endnote w:type="continuationSeparator" w:id="0">
    <w:p w14:paraId="60002442" w14:textId="77777777" w:rsidR="00F44220" w:rsidRDefault="00F44220"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pPr>
      <w:pStyle w:val="Footer"/>
      <w:jc w:val="center"/>
    </w:pPr>
  </w:p>
  <w:p w14:paraId="6214C1DF" w14:textId="72573642" w:rsidR="00FC265C" w:rsidRDefault="00FC265C"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FBB13" w14:textId="77777777" w:rsidR="00F44220" w:rsidRDefault="00F44220" w:rsidP="00FC265C">
      <w:pPr>
        <w:spacing w:after="0" w:line="240" w:lineRule="auto"/>
      </w:pPr>
      <w:r>
        <w:separator/>
      </w:r>
    </w:p>
  </w:footnote>
  <w:footnote w:type="continuationSeparator" w:id="0">
    <w:p w14:paraId="1D7079D2" w14:textId="77777777" w:rsidR="00F44220" w:rsidRDefault="00F44220"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494CF2"/>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2487B2E"/>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7" w15:restartNumberingAfterBreak="0">
    <w:nsid w:val="15CA2197"/>
    <w:multiLevelType w:val="hybridMultilevel"/>
    <w:tmpl w:val="DB3E6826"/>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8"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21777"/>
    <w:multiLevelType w:val="hybridMultilevel"/>
    <w:tmpl w:val="A9EA08BA"/>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C5145C"/>
    <w:multiLevelType w:val="hybridMultilevel"/>
    <w:tmpl w:val="6D469650"/>
    <w:lvl w:ilvl="0" w:tplc="62049FCA">
      <w:start w:val="6"/>
      <w:numFmt w:val="decimal"/>
      <w:lvlText w:val="%1."/>
      <w:lvlJc w:val="left"/>
      <w:pPr>
        <w:ind w:left="757"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480F2D"/>
    <w:multiLevelType w:val="hybridMultilevel"/>
    <w:tmpl w:val="A89E66EA"/>
    <w:lvl w:ilvl="0" w:tplc="6660F354">
      <w:start w:val="1"/>
      <w:numFmt w:val="decimal"/>
      <w:lvlText w:val="%1."/>
      <w:lvlJc w:val="left"/>
      <w:pPr>
        <w:ind w:left="1117" w:hanging="360"/>
      </w:pPr>
      <w:rPr>
        <w:rFonts w:hint="default"/>
      </w:rPr>
    </w:lvl>
    <w:lvl w:ilvl="1" w:tplc="041A0019" w:tentative="1">
      <w:start w:val="1"/>
      <w:numFmt w:val="lowerLetter"/>
      <w:lvlText w:val="%2."/>
      <w:lvlJc w:val="left"/>
      <w:pPr>
        <w:ind w:left="1837" w:hanging="360"/>
      </w:pPr>
    </w:lvl>
    <w:lvl w:ilvl="2" w:tplc="041A001B" w:tentative="1">
      <w:start w:val="1"/>
      <w:numFmt w:val="lowerRoman"/>
      <w:lvlText w:val="%3."/>
      <w:lvlJc w:val="right"/>
      <w:pPr>
        <w:ind w:left="2557" w:hanging="180"/>
      </w:pPr>
    </w:lvl>
    <w:lvl w:ilvl="3" w:tplc="041A000F" w:tentative="1">
      <w:start w:val="1"/>
      <w:numFmt w:val="decimal"/>
      <w:lvlText w:val="%4."/>
      <w:lvlJc w:val="left"/>
      <w:pPr>
        <w:ind w:left="3277" w:hanging="360"/>
      </w:pPr>
    </w:lvl>
    <w:lvl w:ilvl="4" w:tplc="041A0019" w:tentative="1">
      <w:start w:val="1"/>
      <w:numFmt w:val="lowerLetter"/>
      <w:lvlText w:val="%5."/>
      <w:lvlJc w:val="left"/>
      <w:pPr>
        <w:ind w:left="3997" w:hanging="360"/>
      </w:pPr>
    </w:lvl>
    <w:lvl w:ilvl="5" w:tplc="041A001B" w:tentative="1">
      <w:start w:val="1"/>
      <w:numFmt w:val="lowerRoman"/>
      <w:lvlText w:val="%6."/>
      <w:lvlJc w:val="right"/>
      <w:pPr>
        <w:ind w:left="4717" w:hanging="180"/>
      </w:pPr>
    </w:lvl>
    <w:lvl w:ilvl="6" w:tplc="041A000F" w:tentative="1">
      <w:start w:val="1"/>
      <w:numFmt w:val="decimal"/>
      <w:lvlText w:val="%7."/>
      <w:lvlJc w:val="left"/>
      <w:pPr>
        <w:ind w:left="5437" w:hanging="360"/>
      </w:pPr>
    </w:lvl>
    <w:lvl w:ilvl="7" w:tplc="041A0019" w:tentative="1">
      <w:start w:val="1"/>
      <w:numFmt w:val="lowerLetter"/>
      <w:lvlText w:val="%8."/>
      <w:lvlJc w:val="left"/>
      <w:pPr>
        <w:ind w:left="6157" w:hanging="360"/>
      </w:pPr>
    </w:lvl>
    <w:lvl w:ilvl="8" w:tplc="041A001B" w:tentative="1">
      <w:start w:val="1"/>
      <w:numFmt w:val="lowerRoman"/>
      <w:lvlText w:val="%9."/>
      <w:lvlJc w:val="right"/>
      <w:pPr>
        <w:ind w:left="6877" w:hanging="180"/>
      </w:pPr>
    </w:lvl>
  </w:abstractNum>
  <w:abstractNum w:abstractNumId="17" w15:restartNumberingAfterBreak="0">
    <w:nsid w:val="4DF02FF5"/>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5893365E"/>
    <w:multiLevelType w:val="hybridMultilevel"/>
    <w:tmpl w:val="A606CF20"/>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0"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6542D0"/>
    <w:multiLevelType w:val="hybridMultilevel"/>
    <w:tmpl w:val="FD6A85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22"/>
  </w:num>
  <w:num w:numId="3">
    <w:abstractNumId w:val="3"/>
  </w:num>
  <w:num w:numId="4">
    <w:abstractNumId w:val="18"/>
  </w:num>
  <w:num w:numId="5">
    <w:abstractNumId w:val="11"/>
  </w:num>
  <w:num w:numId="6">
    <w:abstractNumId w:val="21"/>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4"/>
  </w:num>
  <w:num w:numId="12">
    <w:abstractNumId w:val="14"/>
  </w:num>
  <w:num w:numId="13">
    <w:abstractNumId w:val="19"/>
  </w:num>
  <w:num w:numId="14">
    <w:abstractNumId w:val="23"/>
  </w:num>
  <w:num w:numId="15">
    <w:abstractNumId w:val="20"/>
  </w:num>
  <w:num w:numId="16">
    <w:abstractNumId w:val="25"/>
  </w:num>
  <w:num w:numId="17">
    <w:abstractNumId w:val="5"/>
  </w:num>
  <w:num w:numId="18">
    <w:abstractNumId w:val="0"/>
  </w:num>
  <w:num w:numId="19">
    <w:abstractNumId w:val="1"/>
  </w:num>
  <w:num w:numId="20">
    <w:abstractNumId w:val="4"/>
  </w:num>
  <w:num w:numId="21">
    <w:abstractNumId w:val="17"/>
  </w:num>
  <w:num w:numId="22">
    <w:abstractNumId w:val="2"/>
  </w:num>
  <w:num w:numId="23">
    <w:abstractNumId w:val="10"/>
  </w:num>
  <w:num w:numId="24">
    <w:abstractNumId w:val="6"/>
  </w:num>
  <w:num w:numId="25">
    <w:abstractNumId w:val="7"/>
  </w:num>
  <w:num w:numId="26">
    <w:abstractNumId w:val="16"/>
  </w:num>
  <w:num w:numId="27">
    <w:abstractNumId w:val="2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5396"/>
    <w:rsid w:val="00087974"/>
    <w:rsid w:val="0009408B"/>
    <w:rsid w:val="000C22AB"/>
    <w:rsid w:val="000C5E2D"/>
    <w:rsid w:val="000D2ECF"/>
    <w:rsid w:val="000D72E4"/>
    <w:rsid w:val="000E0026"/>
    <w:rsid w:val="000E048D"/>
    <w:rsid w:val="000E3753"/>
    <w:rsid w:val="000F1724"/>
    <w:rsid w:val="00102D7E"/>
    <w:rsid w:val="00105079"/>
    <w:rsid w:val="00110DAD"/>
    <w:rsid w:val="00111D84"/>
    <w:rsid w:val="00126B47"/>
    <w:rsid w:val="00131AED"/>
    <w:rsid w:val="00133307"/>
    <w:rsid w:val="00135309"/>
    <w:rsid w:val="0013776A"/>
    <w:rsid w:val="001421EB"/>
    <w:rsid w:val="00142868"/>
    <w:rsid w:val="001449EF"/>
    <w:rsid w:val="001451E3"/>
    <w:rsid w:val="001521C3"/>
    <w:rsid w:val="001534AC"/>
    <w:rsid w:val="0015413A"/>
    <w:rsid w:val="0015482B"/>
    <w:rsid w:val="00154A13"/>
    <w:rsid w:val="0015587E"/>
    <w:rsid w:val="0016016C"/>
    <w:rsid w:val="00162062"/>
    <w:rsid w:val="00165309"/>
    <w:rsid w:val="0016729B"/>
    <w:rsid w:val="0017031A"/>
    <w:rsid w:val="0018470C"/>
    <w:rsid w:val="00185383"/>
    <w:rsid w:val="00185A33"/>
    <w:rsid w:val="0019596C"/>
    <w:rsid w:val="001974B9"/>
    <w:rsid w:val="001A0094"/>
    <w:rsid w:val="001A17C6"/>
    <w:rsid w:val="001A2939"/>
    <w:rsid w:val="001A3DC4"/>
    <w:rsid w:val="001B23B8"/>
    <w:rsid w:val="001B6C35"/>
    <w:rsid w:val="001B6E45"/>
    <w:rsid w:val="001B7D2D"/>
    <w:rsid w:val="001C33B7"/>
    <w:rsid w:val="001C4BCA"/>
    <w:rsid w:val="001C7A0C"/>
    <w:rsid w:val="001D5C15"/>
    <w:rsid w:val="001D6652"/>
    <w:rsid w:val="001D72E3"/>
    <w:rsid w:val="001E2BCC"/>
    <w:rsid w:val="001E32CC"/>
    <w:rsid w:val="001E5326"/>
    <w:rsid w:val="001F23F6"/>
    <w:rsid w:val="0020544A"/>
    <w:rsid w:val="00210E07"/>
    <w:rsid w:val="002123B8"/>
    <w:rsid w:val="0021460E"/>
    <w:rsid w:val="002200CD"/>
    <w:rsid w:val="00220385"/>
    <w:rsid w:val="0022115D"/>
    <w:rsid w:val="002215D5"/>
    <w:rsid w:val="002219A8"/>
    <w:rsid w:val="0022540C"/>
    <w:rsid w:val="00241C38"/>
    <w:rsid w:val="002505F1"/>
    <w:rsid w:val="00254AC0"/>
    <w:rsid w:val="00256C13"/>
    <w:rsid w:val="00256FC4"/>
    <w:rsid w:val="002632C2"/>
    <w:rsid w:val="00264404"/>
    <w:rsid w:val="00265580"/>
    <w:rsid w:val="002720AE"/>
    <w:rsid w:val="0027464B"/>
    <w:rsid w:val="00275B1A"/>
    <w:rsid w:val="00277013"/>
    <w:rsid w:val="0028615F"/>
    <w:rsid w:val="0028621D"/>
    <w:rsid w:val="002A34AA"/>
    <w:rsid w:val="002A5212"/>
    <w:rsid w:val="002A5357"/>
    <w:rsid w:val="002B0B9D"/>
    <w:rsid w:val="002B2324"/>
    <w:rsid w:val="002C33CF"/>
    <w:rsid w:val="002C3C3C"/>
    <w:rsid w:val="002C5E0E"/>
    <w:rsid w:val="002C5F04"/>
    <w:rsid w:val="002C6F5D"/>
    <w:rsid w:val="002D6A56"/>
    <w:rsid w:val="002D6C75"/>
    <w:rsid w:val="002E5C6E"/>
    <w:rsid w:val="002E650B"/>
    <w:rsid w:val="002F450C"/>
    <w:rsid w:val="0031107B"/>
    <w:rsid w:val="00313FE4"/>
    <w:rsid w:val="00321BC7"/>
    <w:rsid w:val="00324620"/>
    <w:rsid w:val="0033705B"/>
    <w:rsid w:val="00344DE8"/>
    <w:rsid w:val="00345819"/>
    <w:rsid w:val="003512C9"/>
    <w:rsid w:val="003547C0"/>
    <w:rsid w:val="00354EFC"/>
    <w:rsid w:val="00366959"/>
    <w:rsid w:val="0037749C"/>
    <w:rsid w:val="00377D87"/>
    <w:rsid w:val="00384BE7"/>
    <w:rsid w:val="00386638"/>
    <w:rsid w:val="00393243"/>
    <w:rsid w:val="00393536"/>
    <w:rsid w:val="00393E2C"/>
    <w:rsid w:val="003B1151"/>
    <w:rsid w:val="003B147E"/>
    <w:rsid w:val="003C1D93"/>
    <w:rsid w:val="003C419C"/>
    <w:rsid w:val="003C7A71"/>
    <w:rsid w:val="003D0C1B"/>
    <w:rsid w:val="003D2E8D"/>
    <w:rsid w:val="003D5CC5"/>
    <w:rsid w:val="003E505E"/>
    <w:rsid w:val="003E7C3A"/>
    <w:rsid w:val="003F20DF"/>
    <w:rsid w:val="003F47B1"/>
    <w:rsid w:val="003F7503"/>
    <w:rsid w:val="00401CDD"/>
    <w:rsid w:val="004049F9"/>
    <w:rsid w:val="00404F79"/>
    <w:rsid w:val="00411813"/>
    <w:rsid w:val="0041675F"/>
    <w:rsid w:val="00424267"/>
    <w:rsid w:val="00426E15"/>
    <w:rsid w:val="004332B0"/>
    <w:rsid w:val="00441D4A"/>
    <w:rsid w:val="00444ACC"/>
    <w:rsid w:val="00446D25"/>
    <w:rsid w:val="00451B81"/>
    <w:rsid w:val="00461005"/>
    <w:rsid w:val="00461F02"/>
    <w:rsid w:val="00465397"/>
    <w:rsid w:val="0046775D"/>
    <w:rsid w:val="004716CB"/>
    <w:rsid w:val="00473BB8"/>
    <w:rsid w:val="004810D7"/>
    <w:rsid w:val="00483932"/>
    <w:rsid w:val="004912B2"/>
    <w:rsid w:val="004961FF"/>
    <w:rsid w:val="004A1CC9"/>
    <w:rsid w:val="004A2CE8"/>
    <w:rsid w:val="004A615D"/>
    <w:rsid w:val="004B0A8E"/>
    <w:rsid w:val="004B2E15"/>
    <w:rsid w:val="004B4117"/>
    <w:rsid w:val="004B722E"/>
    <w:rsid w:val="004B7E0D"/>
    <w:rsid w:val="004C20C9"/>
    <w:rsid w:val="004C2773"/>
    <w:rsid w:val="004C7C74"/>
    <w:rsid w:val="004D07AE"/>
    <w:rsid w:val="004D5761"/>
    <w:rsid w:val="004E29AB"/>
    <w:rsid w:val="004F7ACD"/>
    <w:rsid w:val="005019BA"/>
    <w:rsid w:val="0050224E"/>
    <w:rsid w:val="00510A63"/>
    <w:rsid w:val="00511D99"/>
    <w:rsid w:val="0051414C"/>
    <w:rsid w:val="00542873"/>
    <w:rsid w:val="00544D17"/>
    <w:rsid w:val="0054576C"/>
    <w:rsid w:val="00563E70"/>
    <w:rsid w:val="00565EEF"/>
    <w:rsid w:val="00571959"/>
    <w:rsid w:val="00573921"/>
    <w:rsid w:val="005813DD"/>
    <w:rsid w:val="005824F7"/>
    <w:rsid w:val="005849F9"/>
    <w:rsid w:val="00584E2A"/>
    <w:rsid w:val="005871D5"/>
    <w:rsid w:val="00592ADF"/>
    <w:rsid w:val="00593C7C"/>
    <w:rsid w:val="005A47E8"/>
    <w:rsid w:val="005A5437"/>
    <w:rsid w:val="005A668A"/>
    <w:rsid w:val="005B78E5"/>
    <w:rsid w:val="005C5082"/>
    <w:rsid w:val="005D165D"/>
    <w:rsid w:val="005D44D1"/>
    <w:rsid w:val="005D4B64"/>
    <w:rsid w:val="005D681B"/>
    <w:rsid w:val="005E0D89"/>
    <w:rsid w:val="005E2728"/>
    <w:rsid w:val="005E2BEC"/>
    <w:rsid w:val="005F2B48"/>
    <w:rsid w:val="005F592D"/>
    <w:rsid w:val="00601BE1"/>
    <w:rsid w:val="00606980"/>
    <w:rsid w:val="00614A18"/>
    <w:rsid w:val="00616078"/>
    <w:rsid w:val="00625C98"/>
    <w:rsid w:val="00632AE9"/>
    <w:rsid w:val="00634D45"/>
    <w:rsid w:val="00650A9B"/>
    <w:rsid w:val="006532BB"/>
    <w:rsid w:val="00654E3C"/>
    <w:rsid w:val="00660AFA"/>
    <w:rsid w:val="00662D19"/>
    <w:rsid w:val="0066530D"/>
    <w:rsid w:val="00680803"/>
    <w:rsid w:val="0068593C"/>
    <w:rsid w:val="00686582"/>
    <w:rsid w:val="00687B38"/>
    <w:rsid w:val="00690177"/>
    <w:rsid w:val="006916B6"/>
    <w:rsid w:val="00694412"/>
    <w:rsid w:val="0069614B"/>
    <w:rsid w:val="0069635C"/>
    <w:rsid w:val="006A3966"/>
    <w:rsid w:val="006C16EA"/>
    <w:rsid w:val="006C2D2A"/>
    <w:rsid w:val="006C414B"/>
    <w:rsid w:val="006C7AE0"/>
    <w:rsid w:val="006D19BF"/>
    <w:rsid w:val="006D2170"/>
    <w:rsid w:val="006D7D73"/>
    <w:rsid w:val="006E49CF"/>
    <w:rsid w:val="006E58C6"/>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44564"/>
    <w:rsid w:val="007519B8"/>
    <w:rsid w:val="0075438A"/>
    <w:rsid w:val="00764819"/>
    <w:rsid w:val="00767F01"/>
    <w:rsid w:val="0077278A"/>
    <w:rsid w:val="0077279C"/>
    <w:rsid w:val="0077431E"/>
    <w:rsid w:val="00776618"/>
    <w:rsid w:val="00777960"/>
    <w:rsid w:val="0078017A"/>
    <w:rsid w:val="0078157A"/>
    <w:rsid w:val="00781612"/>
    <w:rsid w:val="007924B0"/>
    <w:rsid w:val="00794FF7"/>
    <w:rsid w:val="007973E2"/>
    <w:rsid w:val="007A0C51"/>
    <w:rsid w:val="007A16D0"/>
    <w:rsid w:val="007B432C"/>
    <w:rsid w:val="007C563B"/>
    <w:rsid w:val="007D2A96"/>
    <w:rsid w:val="007D4B61"/>
    <w:rsid w:val="007E0476"/>
    <w:rsid w:val="007E716A"/>
    <w:rsid w:val="00800EBC"/>
    <w:rsid w:val="0080768F"/>
    <w:rsid w:val="0081394B"/>
    <w:rsid w:val="008143AD"/>
    <w:rsid w:val="0082639B"/>
    <w:rsid w:val="00826E16"/>
    <w:rsid w:val="008401B2"/>
    <w:rsid w:val="008467B9"/>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A6E1E"/>
    <w:rsid w:val="008B2EA3"/>
    <w:rsid w:val="008B696A"/>
    <w:rsid w:val="008C2A42"/>
    <w:rsid w:val="008D053B"/>
    <w:rsid w:val="008D3393"/>
    <w:rsid w:val="008D345C"/>
    <w:rsid w:val="008D5073"/>
    <w:rsid w:val="008E32A8"/>
    <w:rsid w:val="008E518D"/>
    <w:rsid w:val="008E71E4"/>
    <w:rsid w:val="008F1C41"/>
    <w:rsid w:val="0090012B"/>
    <w:rsid w:val="00903622"/>
    <w:rsid w:val="00904FA2"/>
    <w:rsid w:val="00911198"/>
    <w:rsid w:val="009115C5"/>
    <w:rsid w:val="00913041"/>
    <w:rsid w:val="00915A31"/>
    <w:rsid w:val="009169C2"/>
    <w:rsid w:val="009238C2"/>
    <w:rsid w:val="00925989"/>
    <w:rsid w:val="00931D95"/>
    <w:rsid w:val="009360A4"/>
    <w:rsid w:val="0093744E"/>
    <w:rsid w:val="009622CB"/>
    <w:rsid w:val="00971E56"/>
    <w:rsid w:val="0098396A"/>
    <w:rsid w:val="00984845"/>
    <w:rsid w:val="009873D4"/>
    <w:rsid w:val="009956B9"/>
    <w:rsid w:val="00996300"/>
    <w:rsid w:val="00996FE8"/>
    <w:rsid w:val="009A0A4C"/>
    <w:rsid w:val="009A21CF"/>
    <w:rsid w:val="009A334A"/>
    <w:rsid w:val="009A59DD"/>
    <w:rsid w:val="009C6CFD"/>
    <w:rsid w:val="009C6EDE"/>
    <w:rsid w:val="009D17A7"/>
    <w:rsid w:val="009E06F7"/>
    <w:rsid w:val="009E45B2"/>
    <w:rsid w:val="009E4B14"/>
    <w:rsid w:val="009F1F0C"/>
    <w:rsid w:val="009F490E"/>
    <w:rsid w:val="00A019E1"/>
    <w:rsid w:val="00A116A9"/>
    <w:rsid w:val="00A166B4"/>
    <w:rsid w:val="00A22696"/>
    <w:rsid w:val="00A24F6F"/>
    <w:rsid w:val="00A3084B"/>
    <w:rsid w:val="00A36C3C"/>
    <w:rsid w:val="00A415B4"/>
    <w:rsid w:val="00A43091"/>
    <w:rsid w:val="00A4448A"/>
    <w:rsid w:val="00A47FC8"/>
    <w:rsid w:val="00A50770"/>
    <w:rsid w:val="00A600DE"/>
    <w:rsid w:val="00A645BC"/>
    <w:rsid w:val="00A7020B"/>
    <w:rsid w:val="00A71EE6"/>
    <w:rsid w:val="00A7352C"/>
    <w:rsid w:val="00A766C2"/>
    <w:rsid w:val="00A81C96"/>
    <w:rsid w:val="00A844F4"/>
    <w:rsid w:val="00A84628"/>
    <w:rsid w:val="00A876A7"/>
    <w:rsid w:val="00A87842"/>
    <w:rsid w:val="00A966E9"/>
    <w:rsid w:val="00A97B60"/>
    <w:rsid w:val="00AA28A3"/>
    <w:rsid w:val="00AB45DB"/>
    <w:rsid w:val="00AC1967"/>
    <w:rsid w:val="00AC2E10"/>
    <w:rsid w:val="00AC6EF4"/>
    <w:rsid w:val="00AD383A"/>
    <w:rsid w:val="00AD4C9B"/>
    <w:rsid w:val="00AE318F"/>
    <w:rsid w:val="00AE6DA4"/>
    <w:rsid w:val="00AE6FA1"/>
    <w:rsid w:val="00AF1DD1"/>
    <w:rsid w:val="00AF37E2"/>
    <w:rsid w:val="00AF63A3"/>
    <w:rsid w:val="00AF71D4"/>
    <w:rsid w:val="00B016FF"/>
    <w:rsid w:val="00B072D0"/>
    <w:rsid w:val="00B20157"/>
    <w:rsid w:val="00B206FD"/>
    <w:rsid w:val="00B20CFE"/>
    <w:rsid w:val="00B21B8C"/>
    <w:rsid w:val="00B37EAB"/>
    <w:rsid w:val="00B40421"/>
    <w:rsid w:val="00B45804"/>
    <w:rsid w:val="00B51E9C"/>
    <w:rsid w:val="00B53970"/>
    <w:rsid w:val="00B5423E"/>
    <w:rsid w:val="00B60EAE"/>
    <w:rsid w:val="00B6105D"/>
    <w:rsid w:val="00B71C57"/>
    <w:rsid w:val="00B7526C"/>
    <w:rsid w:val="00B80913"/>
    <w:rsid w:val="00B91902"/>
    <w:rsid w:val="00B94381"/>
    <w:rsid w:val="00B96904"/>
    <w:rsid w:val="00B96CCD"/>
    <w:rsid w:val="00BA0BB7"/>
    <w:rsid w:val="00BA50AB"/>
    <w:rsid w:val="00BA68EF"/>
    <w:rsid w:val="00BB6591"/>
    <w:rsid w:val="00BC1E84"/>
    <w:rsid w:val="00BC2912"/>
    <w:rsid w:val="00BC3421"/>
    <w:rsid w:val="00BC56D0"/>
    <w:rsid w:val="00BC755E"/>
    <w:rsid w:val="00BD085D"/>
    <w:rsid w:val="00BE0BB3"/>
    <w:rsid w:val="00BE466E"/>
    <w:rsid w:val="00BF0436"/>
    <w:rsid w:val="00BF3462"/>
    <w:rsid w:val="00C07D04"/>
    <w:rsid w:val="00C10092"/>
    <w:rsid w:val="00C151F3"/>
    <w:rsid w:val="00C52748"/>
    <w:rsid w:val="00C5369B"/>
    <w:rsid w:val="00C561D8"/>
    <w:rsid w:val="00C661D3"/>
    <w:rsid w:val="00C75344"/>
    <w:rsid w:val="00C81675"/>
    <w:rsid w:val="00C93C99"/>
    <w:rsid w:val="00CA55FB"/>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5CC7"/>
    <w:rsid w:val="00D33DBD"/>
    <w:rsid w:val="00D360C0"/>
    <w:rsid w:val="00D42A58"/>
    <w:rsid w:val="00D4758C"/>
    <w:rsid w:val="00D50190"/>
    <w:rsid w:val="00D64CE6"/>
    <w:rsid w:val="00D73041"/>
    <w:rsid w:val="00D82761"/>
    <w:rsid w:val="00D82E32"/>
    <w:rsid w:val="00D946CC"/>
    <w:rsid w:val="00D956F1"/>
    <w:rsid w:val="00D96048"/>
    <w:rsid w:val="00DA23CA"/>
    <w:rsid w:val="00DA42AD"/>
    <w:rsid w:val="00DB03E0"/>
    <w:rsid w:val="00DB6455"/>
    <w:rsid w:val="00DC02A0"/>
    <w:rsid w:val="00DC0B8E"/>
    <w:rsid w:val="00DD2AAC"/>
    <w:rsid w:val="00DD78D8"/>
    <w:rsid w:val="00DE67F3"/>
    <w:rsid w:val="00DF53ED"/>
    <w:rsid w:val="00DF6922"/>
    <w:rsid w:val="00E02A56"/>
    <w:rsid w:val="00E053F8"/>
    <w:rsid w:val="00E06670"/>
    <w:rsid w:val="00E1073F"/>
    <w:rsid w:val="00E10ED4"/>
    <w:rsid w:val="00E13088"/>
    <w:rsid w:val="00E156A0"/>
    <w:rsid w:val="00E15B8C"/>
    <w:rsid w:val="00E1681D"/>
    <w:rsid w:val="00E16DCC"/>
    <w:rsid w:val="00E322AD"/>
    <w:rsid w:val="00E34584"/>
    <w:rsid w:val="00E50633"/>
    <w:rsid w:val="00E61823"/>
    <w:rsid w:val="00E63528"/>
    <w:rsid w:val="00E82939"/>
    <w:rsid w:val="00E858BA"/>
    <w:rsid w:val="00E94D1C"/>
    <w:rsid w:val="00E9610A"/>
    <w:rsid w:val="00E97254"/>
    <w:rsid w:val="00EA08DE"/>
    <w:rsid w:val="00EA0F18"/>
    <w:rsid w:val="00EA6D9F"/>
    <w:rsid w:val="00EA6F19"/>
    <w:rsid w:val="00EB3D93"/>
    <w:rsid w:val="00EC231E"/>
    <w:rsid w:val="00EC3847"/>
    <w:rsid w:val="00EC7F45"/>
    <w:rsid w:val="00ED238B"/>
    <w:rsid w:val="00ED47F9"/>
    <w:rsid w:val="00ED7769"/>
    <w:rsid w:val="00EE19A2"/>
    <w:rsid w:val="00EE211A"/>
    <w:rsid w:val="00EE3476"/>
    <w:rsid w:val="00EE4823"/>
    <w:rsid w:val="00EF268E"/>
    <w:rsid w:val="00EF35F3"/>
    <w:rsid w:val="00EF57B8"/>
    <w:rsid w:val="00F04E7D"/>
    <w:rsid w:val="00F11CAD"/>
    <w:rsid w:val="00F14137"/>
    <w:rsid w:val="00F20EFA"/>
    <w:rsid w:val="00F23668"/>
    <w:rsid w:val="00F310CD"/>
    <w:rsid w:val="00F313D0"/>
    <w:rsid w:val="00F31F0E"/>
    <w:rsid w:val="00F335D0"/>
    <w:rsid w:val="00F3729E"/>
    <w:rsid w:val="00F41132"/>
    <w:rsid w:val="00F44220"/>
    <w:rsid w:val="00F50537"/>
    <w:rsid w:val="00F51C3B"/>
    <w:rsid w:val="00F52F2A"/>
    <w:rsid w:val="00F57973"/>
    <w:rsid w:val="00F62191"/>
    <w:rsid w:val="00F67B89"/>
    <w:rsid w:val="00F7009F"/>
    <w:rsid w:val="00F7211E"/>
    <w:rsid w:val="00F730AC"/>
    <w:rsid w:val="00F73512"/>
    <w:rsid w:val="00F7353F"/>
    <w:rsid w:val="00F843DA"/>
    <w:rsid w:val="00F91282"/>
    <w:rsid w:val="00FA1518"/>
    <w:rsid w:val="00FA7BFE"/>
    <w:rsid w:val="00FB09B1"/>
    <w:rsid w:val="00FB2D63"/>
    <w:rsid w:val="00FC1B0B"/>
    <w:rsid w:val="00FC1C86"/>
    <w:rsid w:val="00FC265C"/>
    <w:rsid w:val="00FC6085"/>
    <w:rsid w:val="00FD7D9C"/>
    <w:rsid w:val="00FD7EAE"/>
    <w:rsid w:val="00FE47CB"/>
    <w:rsid w:val="00FE60D7"/>
    <w:rsid w:val="00FE71B3"/>
    <w:rsid w:val="00FE78E2"/>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81D"/>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3357">
      <w:bodyDiv w:val="1"/>
      <w:marLeft w:val="0"/>
      <w:marRight w:val="0"/>
      <w:marTop w:val="0"/>
      <w:marBottom w:val="0"/>
      <w:divBdr>
        <w:top w:val="none" w:sz="0" w:space="0" w:color="auto"/>
        <w:left w:val="none" w:sz="0" w:space="0" w:color="auto"/>
        <w:bottom w:val="none" w:sz="0" w:space="0" w:color="auto"/>
        <w:right w:val="none" w:sz="0" w:space="0" w:color="auto"/>
      </w:divBdr>
    </w:div>
    <w:div w:id="97336994">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799230786">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3281971">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790969179">
      <w:bodyDiv w:val="1"/>
      <w:marLeft w:val="0"/>
      <w:marRight w:val="0"/>
      <w:marTop w:val="0"/>
      <w:marBottom w:val="0"/>
      <w:divBdr>
        <w:top w:val="none" w:sz="0" w:space="0" w:color="auto"/>
        <w:left w:val="none" w:sz="0" w:space="0" w:color="auto"/>
        <w:bottom w:val="none" w:sz="0" w:space="0" w:color="auto"/>
        <w:right w:val="none" w:sz="0" w:space="0" w:color="auto"/>
      </w:divBdr>
    </w:div>
    <w:div w:id="1822577280">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 w:id="213247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BB83F77-E340-4CD6-B9A7-4DB74E654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2347</Words>
  <Characters>13380</Characters>
  <Application>Microsoft Office Word</Application>
  <DocSecurity>0</DocSecurity>
  <Lines>111</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Hrvoje Jelić</cp:lastModifiedBy>
  <cp:revision>2</cp:revision>
  <cp:lastPrinted>2017-01-31T14:23:00Z</cp:lastPrinted>
  <dcterms:created xsi:type="dcterms:W3CDTF">2022-02-16T13:34:00Z</dcterms:created>
  <dcterms:modified xsi:type="dcterms:W3CDTF">2022-02-16T13:34:00Z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