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A587C" w14:textId="77777777" w:rsidR="00605951" w:rsidRPr="004E3E79" w:rsidRDefault="00605951" w:rsidP="00605951">
      <w:pPr>
        <w:pStyle w:val="Heading10"/>
        <w:shd w:val="clear" w:color="auto" w:fill="auto"/>
        <w:rPr>
          <w:rFonts w:ascii="Times New Roman" w:hAnsi="Times New Roman" w:cs="Times New Roman"/>
          <w:color w:val="000000"/>
          <w:sz w:val="24"/>
          <w:szCs w:val="24"/>
          <w:lang w:eastAsia="hr-HR" w:bidi="hr-HR"/>
        </w:rPr>
      </w:pPr>
      <w:bookmarkStart w:id="0" w:name="bookmark0"/>
    </w:p>
    <w:p w14:paraId="38329078" w14:textId="30A1E887" w:rsidR="00905369" w:rsidRPr="00883821" w:rsidRDefault="00905369" w:rsidP="00905369">
      <w:pPr>
        <w:tabs>
          <w:tab w:val="left" w:pos="6047"/>
        </w:tabs>
        <w:spacing w:after="0" w:line="240" w:lineRule="auto"/>
        <w:jc w:val="center"/>
        <w:outlineLvl w:val="1"/>
        <w:rPr>
          <w:rFonts w:eastAsia="Calibri" w:cs="Calibri"/>
          <w:i/>
          <w:color w:val="FF0000"/>
        </w:rPr>
      </w:pPr>
      <w:r>
        <w:rPr>
          <w:rFonts w:cs="Times New Roman"/>
          <w:color w:val="FF0000"/>
        </w:rPr>
        <w:t>1. Izmjena</w:t>
      </w:r>
      <w:r w:rsidRPr="00883821">
        <w:rPr>
          <w:rFonts w:cs="Times New Roman"/>
          <w:color w:val="FF0000"/>
        </w:rPr>
        <w:t xml:space="preserve"> dokumentacije, primjenjuje se od </w:t>
      </w:r>
      <w:r>
        <w:rPr>
          <w:rFonts w:cs="Times New Roman"/>
          <w:color w:val="FF0000"/>
        </w:rPr>
        <w:t>22. ožujka 2022</w:t>
      </w:r>
      <w:r w:rsidRPr="00883821">
        <w:rPr>
          <w:rFonts w:cs="Times New Roman"/>
          <w:color w:val="FF0000"/>
        </w:rPr>
        <w:t>. godine</w:t>
      </w:r>
    </w:p>
    <w:p w14:paraId="47207AEA" w14:textId="2D0F1F5A" w:rsidR="00D35D8A" w:rsidRDefault="00D35D8A" w:rsidP="000B769E">
      <w:pPr>
        <w:pStyle w:val="Heading10"/>
        <w:shd w:val="clear" w:color="auto" w:fill="auto"/>
        <w:rPr>
          <w:rFonts w:ascii="Times New Roman" w:hAnsi="Times New Roman" w:cs="Times New Roman"/>
          <w:color w:val="000000"/>
          <w:sz w:val="24"/>
          <w:szCs w:val="24"/>
          <w:lang w:eastAsia="hr-HR" w:bidi="hr-HR"/>
        </w:rPr>
      </w:pPr>
    </w:p>
    <w:p w14:paraId="739EF766" w14:textId="77777777" w:rsidR="00905369" w:rsidRDefault="00605951" w:rsidP="000B769E">
      <w:pPr>
        <w:pStyle w:val="Heading10"/>
        <w:shd w:val="clear" w:color="auto" w:fill="auto"/>
        <w:rPr>
          <w:rFonts w:ascii="Times New Roman" w:hAnsi="Times New Roman" w:cs="Times New Roman"/>
          <w:color w:val="000000"/>
          <w:sz w:val="24"/>
          <w:szCs w:val="24"/>
          <w:lang w:eastAsia="hr-HR" w:bidi="hr-HR"/>
        </w:rPr>
      </w:pPr>
      <w:r w:rsidRPr="004E3E79">
        <w:rPr>
          <w:rFonts w:ascii="Times New Roman" w:hAnsi="Times New Roman" w:cs="Times New Roman"/>
          <w:color w:val="000000"/>
          <w:sz w:val="24"/>
          <w:szCs w:val="24"/>
          <w:lang w:eastAsia="hr-HR" w:bidi="hr-HR"/>
        </w:rPr>
        <w:t xml:space="preserve"> </w:t>
      </w:r>
      <w:r w:rsidR="00905369">
        <w:rPr>
          <w:rFonts w:ascii="Times New Roman" w:hAnsi="Times New Roman" w:cs="Times New Roman"/>
          <w:color w:val="000000"/>
          <w:sz w:val="24"/>
          <w:szCs w:val="24"/>
          <w:lang w:eastAsia="hr-HR" w:bidi="hr-HR"/>
        </w:rPr>
        <w:t>SAŽETAK</w:t>
      </w:r>
    </w:p>
    <w:p w14:paraId="186486F8" w14:textId="6B995000" w:rsidR="00605951" w:rsidRPr="000B769E" w:rsidRDefault="00605951" w:rsidP="000B769E">
      <w:pPr>
        <w:pStyle w:val="Heading10"/>
        <w:shd w:val="clear" w:color="auto" w:fill="auto"/>
        <w:rPr>
          <w:rFonts w:ascii="Times New Roman" w:hAnsi="Times New Roman" w:cs="Times New Roman"/>
          <w:color w:val="000000"/>
          <w:sz w:val="24"/>
          <w:szCs w:val="24"/>
          <w:lang w:eastAsia="hr-HR" w:bidi="hr-HR"/>
        </w:rPr>
      </w:pPr>
      <w:r w:rsidRPr="004E3E79">
        <w:rPr>
          <w:rFonts w:ascii="Times New Roman" w:hAnsi="Times New Roman" w:cs="Times New Roman"/>
          <w:color w:val="000000"/>
          <w:sz w:val="24"/>
          <w:szCs w:val="24"/>
          <w:lang w:eastAsia="hr-HR" w:bidi="hr-HR"/>
        </w:rPr>
        <w:t>POZIVA NA DO</w:t>
      </w:r>
      <w:bookmarkEnd w:id="0"/>
      <w:r w:rsidR="00C20E66">
        <w:rPr>
          <w:rFonts w:ascii="Times New Roman" w:hAnsi="Times New Roman" w:cs="Times New Roman"/>
          <w:color w:val="000000"/>
          <w:sz w:val="24"/>
          <w:szCs w:val="24"/>
          <w:lang w:eastAsia="hr-HR" w:bidi="hr-HR"/>
        </w:rPr>
        <w:t>DJELU BESPOVRATNIH FINANCIJSKIH SREDSTAVA</w:t>
      </w:r>
    </w:p>
    <w:p w14:paraId="6E0054CA" w14:textId="77777777" w:rsidR="00F93DDA" w:rsidRPr="00800245" w:rsidRDefault="00F93DDA" w:rsidP="00F93DDA">
      <w:pPr>
        <w:snapToGrid w:val="0"/>
        <w:spacing w:after="0" w:line="240" w:lineRule="auto"/>
        <w:jc w:val="center"/>
        <w:rPr>
          <w:rFonts w:ascii="Times New Roman" w:eastAsia="Times New Roman" w:hAnsi="Times New Roman" w:cs="Times New Roman"/>
          <w:b/>
          <w:sz w:val="24"/>
          <w:szCs w:val="24"/>
        </w:rPr>
      </w:pPr>
    </w:p>
    <w:p w14:paraId="1D2D70F6" w14:textId="27261F1C" w:rsidR="001E6E8A" w:rsidRPr="00D35D8A" w:rsidRDefault="001E6E8A" w:rsidP="00D35D8A">
      <w:pPr>
        <w:jc w:val="both"/>
        <w:rPr>
          <w:rFonts w:ascii="Times New Roman" w:hAnsi="Times New Roman" w:cs="Times New Roman"/>
          <w:b/>
          <w:sz w:val="24"/>
          <w:szCs w:val="24"/>
        </w:rPr>
      </w:pPr>
      <w:r w:rsidRPr="00D35D8A">
        <w:rPr>
          <w:rFonts w:ascii="Times New Roman" w:hAnsi="Times New Roman" w:cs="Times New Roman"/>
          <w:b/>
          <w:sz w:val="24"/>
          <w:szCs w:val="24"/>
        </w:rPr>
        <w:t>Financiranje službi spašavanja za potrebe stanovništva</w:t>
      </w:r>
      <w:r>
        <w:rPr>
          <w:rFonts w:ascii="Times New Roman" w:hAnsi="Times New Roman" w:cs="Times New Roman"/>
          <w:b/>
          <w:sz w:val="24"/>
          <w:szCs w:val="24"/>
        </w:rPr>
        <w:t xml:space="preserve"> nastalih kao posljedica serije potresa počevši </w:t>
      </w:r>
      <w:r w:rsidRPr="00D35D8A">
        <w:rPr>
          <w:rFonts w:ascii="Times New Roman" w:hAnsi="Times New Roman" w:cs="Times New Roman"/>
          <w:b/>
          <w:sz w:val="24"/>
          <w:szCs w:val="24"/>
        </w:rPr>
        <w:t xml:space="preserve">od 28. prosinca 2020. godine na području Grada Zagreba, Krapinsko-zagorske županije, Zagrebačke županije, Sisačko-moslavačke županije, Karlovačke županije, Varaždinske županije, Međimurske županije, Brodsko-posavske županije, </w:t>
      </w:r>
      <w:r w:rsidR="00E71D9B">
        <w:rPr>
          <w:rFonts w:ascii="Times New Roman" w:hAnsi="Times New Roman" w:cs="Times New Roman"/>
          <w:b/>
          <w:sz w:val="24"/>
          <w:szCs w:val="24"/>
        </w:rPr>
        <w:t xml:space="preserve"> </w:t>
      </w:r>
      <w:r w:rsidR="00E71D9B" w:rsidRPr="00910B4F">
        <w:rPr>
          <w:rFonts w:ascii="Times New Roman" w:hAnsi="Times New Roman" w:cs="Times New Roman"/>
          <w:b/>
          <w:sz w:val="24"/>
          <w:szCs w:val="24"/>
        </w:rPr>
        <w:t>Koprivničko-križevačke</w:t>
      </w:r>
      <w:r w:rsidR="00F2430A">
        <w:rPr>
          <w:rFonts w:ascii="Times New Roman" w:hAnsi="Times New Roman" w:cs="Times New Roman"/>
          <w:b/>
          <w:sz w:val="24"/>
          <w:szCs w:val="24"/>
        </w:rPr>
        <w:t xml:space="preserve"> županije</w:t>
      </w:r>
      <w:r w:rsidR="00E71D9B" w:rsidRPr="00910B4F">
        <w:rPr>
          <w:rFonts w:ascii="Times New Roman" w:hAnsi="Times New Roman" w:cs="Times New Roman"/>
          <w:b/>
          <w:sz w:val="24"/>
          <w:szCs w:val="24"/>
        </w:rPr>
        <w:t xml:space="preserve"> </w:t>
      </w:r>
      <w:r w:rsidR="00E71D9B">
        <w:rPr>
          <w:rFonts w:ascii="Times New Roman" w:hAnsi="Times New Roman" w:cs="Times New Roman"/>
          <w:b/>
          <w:sz w:val="24"/>
          <w:szCs w:val="24"/>
        </w:rPr>
        <w:t xml:space="preserve">i </w:t>
      </w:r>
      <w:r w:rsidRPr="00D35D8A">
        <w:rPr>
          <w:rFonts w:ascii="Times New Roman" w:hAnsi="Times New Roman" w:cs="Times New Roman"/>
          <w:b/>
          <w:sz w:val="24"/>
          <w:szCs w:val="24"/>
        </w:rPr>
        <w:t xml:space="preserve">Bjelovarsko-bilogorske županije </w:t>
      </w:r>
    </w:p>
    <w:p w14:paraId="41DB7AE0" w14:textId="77777777" w:rsidR="00F93DDA" w:rsidRDefault="00F93DDA" w:rsidP="00605951">
      <w:pPr>
        <w:pStyle w:val="Heading10"/>
        <w:shd w:val="clear" w:color="auto" w:fill="auto"/>
        <w:spacing w:line="220" w:lineRule="exact"/>
        <w:rPr>
          <w:rStyle w:val="Bodytext285pt"/>
          <w:rFonts w:eastAsiaTheme="minorHAnsi"/>
          <w:sz w:val="24"/>
          <w:szCs w:val="24"/>
        </w:rPr>
      </w:pPr>
    </w:p>
    <w:p w14:paraId="522C908E" w14:textId="0A7D52F7" w:rsidR="00605951" w:rsidRDefault="008F3C18" w:rsidP="00605951">
      <w:pPr>
        <w:pStyle w:val="Heading10"/>
        <w:shd w:val="clear" w:color="auto" w:fill="auto"/>
        <w:spacing w:line="220" w:lineRule="exac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(referentna oznaka: </w:t>
      </w:r>
      <w:r w:rsidR="00F93DDA">
        <w:rPr>
          <w:rFonts w:ascii="Times New Roman" w:eastAsia="Times New Roman" w:hAnsi="Times New Roman" w:cs="Times New Roman"/>
          <w:sz w:val="24"/>
          <w:szCs w:val="20"/>
        </w:rPr>
        <w:t>FSEU.202</w:t>
      </w:r>
      <w:r w:rsidR="001E6E8A">
        <w:rPr>
          <w:rFonts w:ascii="Times New Roman" w:eastAsia="Times New Roman" w:hAnsi="Times New Roman" w:cs="Times New Roman"/>
          <w:sz w:val="24"/>
          <w:szCs w:val="20"/>
        </w:rPr>
        <w:t>2</w:t>
      </w:r>
      <w:r w:rsidR="00F93DDA">
        <w:rPr>
          <w:rFonts w:ascii="Times New Roman" w:eastAsia="Times New Roman" w:hAnsi="Times New Roman" w:cs="Times New Roman"/>
          <w:sz w:val="24"/>
          <w:szCs w:val="20"/>
        </w:rPr>
        <w:t>.MUP.</w:t>
      </w:r>
      <w:r>
        <w:rPr>
          <w:rFonts w:ascii="Times New Roman" w:eastAsia="Times New Roman" w:hAnsi="Times New Roman" w:cs="Times New Roman"/>
          <w:sz w:val="24"/>
          <w:szCs w:val="20"/>
        </w:rPr>
        <w:t>)</w:t>
      </w:r>
    </w:p>
    <w:p w14:paraId="3EE3E954" w14:textId="77777777" w:rsidR="00782E65" w:rsidRPr="004E3E79" w:rsidRDefault="00782E65" w:rsidP="00605951">
      <w:pPr>
        <w:pStyle w:val="Heading10"/>
        <w:shd w:val="clear" w:color="auto" w:fill="auto"/>
        <w:spacing w:line="220" w:lineRule="exact"/>
        <w:rPr>
          <w:rFonts w:ascii="Times New Roman" w:hAnsi="Times New Roman" w:cs="Times New Roman"/>
          <w:color w:val="000000"/>
          <w:sz w:val="24"/>
          <w:szCs w:val="24"/>
          <w:lang w:eastAsia="hr-HR" w:bidi="hr-HR"/>
        </w:rPr>
      </w:pPr>
    </w:p>
    <w:p w14:paraId="12B287E8" w14:textId="77777777" w:rsidR="00605951" w:rsidRPr="004E3E79" w:rsidRDefault="00605951" w:rsidP="00605951">
      <w:pPr>
        <w:pStyle w:val="Heading10"/>
        <w:shd w:val="clear" w:color="auto" w:fill="auto"/>
        <w:spacing w:line="220" w:lineRule="exact"/>
        <w:rPr>
          <w:rFonts w:ascii="Times New Roman" w:hAnsi="Times New Roman" w:cs="Times New Roman"/>
          <w:sz w:val="24"/>
          <w:szCs w:val="24"/>
        </w:rPr>
      </w:pPr>
    </w:p>
    <w:p w14:paraId="66148D78" w14:textId="77777777" w:rsidR="00605951" w:rsidRPr="004E3E79" w:rsidRDefault="00605951" w:rsidP="00605951">
      <w:pPr>
        <w:widowControl w:val="0"/>
        <w:spacing w:after="159" w:line="220" w:lineRule="exact"/>
        <w:jc w:val="both"/>
        <w:outlineLvl w:val="0"/>
        <w:rPr>
          <w:rFonts w:ascii="Times New Roman" w:eastAsia="Calibri" w:hAnsi="Times New Roman" w:cs="Times New Roman"/>
          <w:b/>
          <w:bCs/>
          <w:color w:val="000000"/>
          <w:sz w:val="24"/>
          <w:szCs w:val="24"/>
          <w:lang w:eastAsia="hr-HR" w:bidi="hr-HR"/>
        </w:rPr>
      </w:pPr>
      <w:bookmarkStart w:id="1" w:name="bookmark3"/>
      <w:r w:rsidRPr="004E3E79">
        <w:rPr>
          <w:rFonts w:ascii="Times New Roman" w:eastAsia="Calibri" w:hAnsi="Times New Roman" w:cs="Times New Roman"/>
          <w:b/>
          <w:bCs/>
          <w:color w:val="000000"/>
          <w:sz w:val="24"/>
          <w:szCs w:val="24"/>
          <w:lang w:eastAsia="hr-HR" w:bidi="hr-HR"/>
        </w:rPr>
        <w:t>Opće informacije</w:t>
      </w:r>
      <w:bookmarkEnd w:id="1"/>
    </w:p>
    <w:p w14:paraId="128B9790" w14:textId="032F136C" w:rsidR="00605951" w:rsidRDefault="00F93DDA" w:rsidP="00605951">
      <w:pPr>
        <w:widowControl w:val="0"/>
        <w:tabs>
          <w:tab w:val="left" w:pos="766"/>
        </w:tabs>
        <w:spacing w:after="0" w:line="307" w:lineRule="exact"/>
        <w:jc w:val="both"/>
        <w:outlineLvl w:val="0"/>
        <w:rPr>
          <w:rFonts w:ascii="Times New Roman" w:eastAsia="Calibri" w:hAnsi="Times New Roman" w:cs="Times New Roman"/>
          <w:color w:val="000000"/>
          <w:sz w:val="24"/>
          <w:szCs w:val="24"/>
          <w:lang w:eastAsia="hr-HR" w:bidi="hr-HR"/>
        </w:rPr>
      </w:pPr>
      <w:bookmarkStart w:id="2" w:name="bookmark4"/>
      <w:r w:rsidRPr="00F93DDA">
        <w:rPr>
          <w:rFonts w:ascii="Times New Roman" w:eastAsia="Calibri" w:hAnsi="Times New Roman" w:cs="Times New Roman"/>
          <w:color w:val="000000"/>
          <w:sz w:val="24"/>
          <w:szCs w:val="24"/>
          <w:lang w:eastAsia="hr-HR" w:bidi="hr-HR"/>
        </w:rPr>
        <w:t xml:space="preserve">Putem ovog Poziva na dodjelu bespovratnih financijskih sredstava Financiranje službi spašavanja za potrebe stanovništva </w:t>
      </w:r>
      <w:r w:rsidR="001E6E8A">
        <w:rPr>
          <w:rFonts w:ascii="Times New Roman" w:eastAsia="Calibri" w:hAnsi="Times New Roman" w:cs="Times New Roman"/>
          <w:color w:val="000000"/>
          <w:sz w:val="24"/>
          <w:szCs w:val="24"/>
          <w:lang w:eastAsia="hr-HR" w:bidi="hr-HR"/>
        </w:rPr>
        <w:t xml:space="preserve">nastalih kao posljedica serije potresa počevši </w:t>
      </w:r>
      <w:r w:rsidR="001E6E8A" w:rsidRPr="00D35D8A">
        <w:rPr>
          <w:rFonts w:ascii="Times New Roman" w:hAnsi="Times New Roman" w:cs="Times New Roman"/>
          <w:sz w:val="24"/>
          <w:szCs w:val="24"/>
        </w:rPr>
        <w:t>od 28. prosinca 2020. godine na području Grada Zagreba, Krapinsko-zagorske županije, Zagrebačke županije, Sisačko-moslavačke županije, Karlovačke županije, Varaždinske županije, Međimurske županije, Brodsko-posavske županije,</w:t>
      </w:r>
      <w:r w:rsidR="00E71D9B" w:rsidRPr="00E71D9B">
        <w:rPr>
          <w:rFonts w:ascii="Times New Roman" w:hAnsi="Times New Roman" w:cs="Times New Roman"/>
          <w:sz w:val="24"/>
          <w:szCs w:val="24"/>
        </w:rPr>
        <w:t xml:space="preserve"> </w:t>
      </w:r>
      <w:r w:rsidR="001E6E8A" w:rsidRPr="00D35D8A">
        <w:rPr>
          <w:rFonts w:ascii="Times New Roman" w:hAnsi="Times New Roman" w:cs="Times New Roman"/>
          <w:sz w:val="24"/>
          <w:szCs w:val="24"/>
        </w:rPr>
        <w:t xml:space="preserve"> </w:t>
      </w:r>
      <w:r w:rsidR="00E71D9B" w:rsidRPr="00D35D8A">
        <w:rPr>
          <w:rFonts w:ascii="Times New Roman" w:hAnsi="Times New Roman" w:cs="Times New Roman"/>
          <w:sz w:val="24"/>
          <w:szCs w:val="24"/>
        </w:rPr>
        <w:t>Koprivničko-kr</w:t>
      </w:r>
      <w:r w:rsidR="00E71D9B" w:rsidRPr="00E71D9B">
        <w:rPr>
          <w:rFonts w:ascii="Times New Roman" w:hAnsi="Times New Roman" w:cs="Times New Roman"/>
          <w:sz w:val="24"/>
          <w:szCs w:val="24"/>
        </w:rPr>
        <w:t>iževačke</w:t>
      </w:r>
      <w:r w:rsidR="00F2430A">
        <w:rPr>
          <w:rFonts w:ascii="Times New Roman" w:hAnsi="Times New Roman" w:cs="Times New Roman"/>
          <w:sz w:val="24"/>
          <w:szCs w:val="24"/>
        </w:rPr>
        <w:t xml:space="preserve"> županije</w:t>
      </w:r>
      <w:r w:rsidR="00E71D9B" w:rsidRPr="00D35D8A">
        <w:rPr>
          <w:rFonts w:ascii="Times New Roman" w:hAnsi="Times New Roman" w:cs="Times New Roman"/>
          <w:sz w:val="24"/>
          <w:szCs w:val="24"/>
        </w:rPr>
        <w:t xml:space="preserve"> i </w:t>
      </w:r>
      <w:r w:rsidR="001E6E8A" w:rsidRPr="00D35D8A">
        <w:rPr>
          <w:rFonts w:ascii="Times New Roman" w:hAnsi="Times New Roman" w:cs="Times New Roman"/>
          <w:sz w:val="24"/>
          <w:szCs w:val="24"/>
        </w:rPr>
        <w:t>Bjelovarsko-bilogorske</w:t>
      </w:r>
      <w:r w:rsidR="00F2430A">
        <w:rPr>
          <w:rFonts w:ascii="Times New Roman" w:hAnsi="Times New Roman" w:cs="Times New Roman"/>
          <w:sz w:val="24"/>
          <w:szCs w:val="24"/>
        </w:rPr>
        <w:t xml:space="preserve"> županije</w:t>
      </w:r>
      <w:r w:rsidR="001E6E8A" w:rsidRPr="00D35D8A">
        <w:rPr>
          <w:rFonts w:ascii="Times New Roman" w:hAnsi="Times New Roman" w:cs="Times New Roman"/>
          <w:sz w:val="24"/>
          <w:szCs w:val="24"/>
        </w:rPr>
        <w:t xml:space="preserve"> </w:t>
      </w:r>
      <w:r w:rsidRPr="00F93DDA">
        <w:rPr>
          <w:rFonts w:ascii="Times New Roman" w:eastAsia="Calibri" w:hAnsi="Times New Roman" w:cs="Times New Roman"/>
          <w:color w:val="000000"/>
          <w:sz w:val="24"/>
          <w:szCs w:val="24"/>
          <w:lang w:eastAsia="hr-HR" w:bidi="hr-HR"/>
        </w:rPr>
        <w:t>(u daljnjem tekstu: Poziv) definiraju se ciljevi, uvjeti i postupci za dodjelu bespovratnih financijskih sredstava namijenjenih provedbi operacija koje se financiraju iz Fonda solidarnosti Europske unije (FSEU).</w:t>
      </w:r>
    </w:p>
    <w:p w14:paraId="46D68429" w14:textId="77777777" w:rsidR="00782E65" w:rsidRPr="004E3E79" w:rsidRDefault="00782E65" w:rsidP="00605951">
      <w:pPr>
        <w:widowControl w:val="0"/>
        <w:tabs>
          <w:tab w:val="left" w:pos="766"/>
        </w:tabs>
        <w:spacing w:after="0" w:line="307" w:lineRule="exact"/>
        <w:jc w:val="both"/>
        <w:outlineLvl w:val="0"/>
        <w:rPr>
          <w:rFonts w:ascii="Times New Roman" w:eastAsia="Calibri" w:hAnsi="Times New Roman" w:cs="Times New Roman"/>
          <w:color w:val="000000"/>
          <w:sz w:val="24"/>
          <w:szCs w:val="24"/>
          <w:lang w:eastAsia="hr-HR" w:bidi="hr-HR"/>
        </w:rPr>
      </w:pPr>
    </w:p>
    <w:p w14:paraId="10422663" w14:textId="77777777" w:rsidR="00605951" w:rsidRPr="00782E65" w:rsidRDefault="00605951" w:rsidP="00605951">
      <w:pPr>
        <w:pStyle w:val="Odlomakpopisa"/>
        <w:widowControl w:val="0"/>
        <w:numPr>
          <w:ilvl w:val="0"/>
          <w:numId w:val="1"/>
        </w:numPr>
        <w:tabs>
          <w:tab w:val="left" w:pos="766"/>
        </w:tabs>
        <w:spacing w:after="0" w:line="307" w:lineRule="exact"/>
        <w:jc w:val="both"/>
        <w:outlineLvl w:val="0"/>
        <w:rPr>
          <w:rFonts w:ascii="Times New Roman" w:eastAsia="Calibri" w:hAnsi="Times New Roman" w:cs="Times New Roman"/>
          <w:b/>
          <w:bCs/>
          <w:color w:val="000000"/>
          <w:sz w:val="24"/>
          <w:szCs w:val="24"/>
          <w:lang w:eastAsia="hr-HR" w:bidi="hr-HR"/>
        </w:rPr>
      </w:pPr>
      <w:proofErr w:type="spellStart"/>
      <w:r w:rsidRPr="00782E65">
        <w:rPr>
          <w:rStyle w:val="Bodytext2"/>
          <w:rFonts w:eastAsiaTheme="minorHAnsi"/>
          <w:sz w:val="24"/>
          <w:szCs w:val="24"/>
        </w:rPr>
        <w:t>Svrha</w:t>
      </w:r>
      <w:proofErr w:type="spellEnd"/>
      <w:r w:rsidRPr="00782E65">
        <w:rPr>
          <w:rStyle w:val="Bodytext2"/>
          <w:rFonts w:eastAsiaTheme="minorHAnsi"/>
          <w:sz w:val="24"/>
          <w:szCs w:val="24"/>
        </w:rPr>
        <w:t xml:space="preserve"> (</w:t>
      </w:r>
      <w:proofErr w:type="spellStart"/>
      <w:r w:rsidRPr="00782E65">
        <w:rPr>
          <w:rStyle w:val="Bodytext2"/>
          <w:rFonts w:eastAsiaTheme="minorHAnsi"/>
          <w:sz w:val="24"/>
          <w:szCs w:val="24"/>
        </w:rPr>
        <w:t>cilj</w:t>
      </w:r>
      <w:proofErr w:type="spellEnd"/>
      <w:r w:rsidRPr="00782E65">
        <w:rPr>
          <w:rStyle w:val="Bodytext2"/>
          <w:rFonts w:eastAsiaTheme="minorHAnsi"/>
          <w:sz w:val="24"/>
          <w:szCs w:val="24"/>
        </w:rPr>
        <w:t xml:space="preserve">) </w:t>
      </w:r>
      <w:proofErr w:type="spellStart"/>
      <w:r w:rsidRPr="00782E65">
        <w:rPr>
          <w:rStyle w:val="Bodytext2"/>
          <w:rFonts w:eastAsiaTheme="minorHAnsi"/>
          <w:sz w:val="24"/>
          <w:szCs w:val="24"/>
        </w:rPr>
        <w:t>Poziva</w:t>
      </w:r>
      <w:proofErr w:type="spellEnd"/>
      <w:r w:rsidRPr="00782E65">
        <w:rPr>
          <w:rFonts w:ascii="Times New Roman" w:eastAsia="Calibri" w:hAnsi="Times New Roman" w:cs="Times New Roman"/>
          <w:b/>
          <w:bCs/>
          <w:color w:val="000000"/>
          <w:sz w:val="24"/>
          <w:szCs w:val="24"/>
          <w:lang w:eastAsia="hr-HR" w:bidi="hr-HR"/>
        </w:rPr>
        <w:t>:</w:t>
      </w:r>
      <w:bookmarkEnd w:id="2"/>
    </w:p>
    <w:p w14:paraId="74A32FE1" w14:textId="77777777" w:rsidR="00605951" w:rsidRPr="00782E65" w:rsidRDefault="00605951" w:rsidP="00605951">
      <w:pPr>
        <w:pStyle w:val="Bezproreda"/>
        <w:spacing w:line="276" w:lineRule="auto"/>
        <w:jc w:val="both"/>
        <w:rPr>
          <w:rFonts w:ascii="Times New Roman" w:eastAsia="Times New Roman" w:hAnsi="Times New Roman" w:cs="Times New Roman"/>
          <w:b/>
          <w:color w:val="000000"/>
          <w:sz w:val="24"/>
          <w:szCs w:val="24"/>
          <w:lang w:eastAsia="hr-HR"/>
        </w:rPr>
      </w:pPr>
      <w:bookmarkStart w:id="3" w:name="bookmark5"/>
    </w:p>
    <w:p w14:paraId="56288E6F" w14:textId="4434F645" w:rsidR="00F93DDA" w:rsidRPr="00782E65" w:rsidRDefault="00F93DDA" w:rsidP="00F93DDA">
      <w:pPr>
        <w:snapToGrid w:val="0"/>
        <w:spacing w:after="0" w:line="240" w:lineRule="auto"/>
        <w:jc w:val="both"/>
        <w:rPr>
          <w:rFonts w:ascii="Times New Roman" w:hAnsi="Times New Roman" w:cs="Times New Roman"/>
          <w:b/>
          <w:bCs/>
          <w:color w:val="000000"/>
          <w:sz w:val="24"/>
          <w:szCs w:val="24"/>
        </w:rPr>
      </w:pPr>
      <w:r w:rsidRPr="00782E65">
        <w:rPr>
          <w:rFonts w:ascii="Times New Roman" w:hAnsi="Times New Roman" w:cs="Times New Roman"/>
          <w:b/>
          <w:bCs/>
          <w:color w:val="000000"/>
          <w:sz w:val="24"/>
          <w:szCs w:val="24"/>
        </w:rPr>
        <w:t xml:space="preserve">Svrha poziva je nadoknada javnih rashoda za financiranje službi spašavanja za potrebe stanovništva </w:t>
      </w:r>
      <w:r w:rsidR="001E6E8A">
        <w:rPr>
          <w:rFonts w:ascii="Times New Roman" w:hAnsi="Times New Roman" w:cs="Times New Roman"/>
          <w:b/>
          <w:bCs/>
          <w:color w:val="000000"/>
          <w:sz w:val="24"/>
          <w:szCs w:val="24"/>
        </w:rPr>
        <w:t>nastalih kao posljedica serije potresa počevši od</w:t>
      </w:r>
      <w:r w:rsidR="001E6E8A" w:rsidRPr="009120FB">
        <w:rPr>
          <w:rFonts w:ascii="Times New Roman" w:hAnsi="Times New Roman" w:cs="Times New Roman"/>
          <w:b/>
          <w:sz w:val="24"/>
          <w:szCs w:val="24"/>
        </w:rPr>
        <w:t xml:space="preserve"> 28. prosinca 2020. godine na području </w:t>
      </w:r>
      <w:r w:rsidR="001E6E8A">
        <w:rPr>
          <w:rFonts w:ascii="Times New Roman" w:hAnsi="Times New Roman" w:cs="Times New Roman"/>
          <w:b/>
          <w:sz w:val="24"/>
          <w:szCs w:val="24"/>
        </w:rPr>
        <w:t xml:space="preserve">Grada Zagreba, </w:t>
      </w:r>
      <w:r w:rsidR="001E6E8A" w:rsidRPr="009120FB">
        <w:rPr>
          <w:rFonts w:ascii="Times New Roman" w:hAnsi="Times New Roman" w:cs="Times New Roman"/>
          <w:b/>
          <w:sz w:val="24"/>
          <w:szCs w:val="24"/>
        </w:rPr>
        <w:t xml:space="preserve">Krapinsko-zagorske županije, Zagrebačke županije, Sisačko-moslavačke županije, Karlovačke županije, Varaždinske županije, Međimurske županije, Brodsko-posavske županije, </w:t>
      </w:r>
      <w:r w:rsidR="00E71D9B" w:rsidRPr="00910B4F">
        <w:rPr>
          <w:rFonts w:ascii="Times New Roman" w:hAnsi="Times New Roman" w:cs="Times New Roman"/>
          <w:b/>
          <w:sz w:val="24"/>
          <w:szCs w:val="24"/>
        </w:rPr>
        <w:t xml:space="preserve"> Koprivničko-križevačke</w:t>
      </w:r>
      <w:r w:rsidR="00F2430A">
        <w:rPr>
          <w:rFonts w:ascii="Times New Roman" w:hAnsi="Times New Roman" w:cs="Times New Roman"/>
          <w:b/>
          <w:sz w:val="24"/>
          <w:szCs w:val="24"/>
        </w:rPr>
        <w:t xml:space="preserve"> županije</w:t>
      </w:r>
      <w:r w:rsidR="00E71D9B" w:rsidRPr="00910B4F">
        <w:rPr>
          <w:rFonts w:ascii="Times New Roman" w:hAnsi="Times New Roman" w:cs="Times New Roman"/>
          <w:b/>
          <w:sz w:val="24"/>
          <w:szCs w:val="24"/>
        </w:rPr>
        <w:t xml:space="preserve"> </w:t>
      </w:r>
      <w:r w:rsidR="00E71D9B">
        <w:rPr>
          <w:rFonts w:ascii="Times New Roman" w:hAnsi="Times New Roman" w:cs="Times New Roman"/>
          <w:b/>
          <w:sz w:val="24"/>
          <w:szCs w:val="24"/>
        </w:rPr>
        <w:t xml:space="preserve">i </w:t>
      </w:r>
      <w:r w:rsidR="001E6E8A" w:rsidRPr="009120FB">
        <w:rPr>
          <w:rFonts w:ascii="Times New Roman" w:hAnsi="Times New Roman" w:cs="Times New Roman"/>
          <w:b/>
          <w:sz w:val="24"/>
          <w:szCs w:val="24"/>
        </w:rPr>
        <w:t>Bjelovarsko-bilogorske županije</w:t>
      </w:r>
      <w:r w:rsidR="00E71D9B">
        <w:rPr>
          <w:rFonts w:ascii="Times New Roman" w:hAnsi="Times New Roman" w:cs="Times New Roman"/>
          <w:b/>
          <w:sz w:val="24"/>
          <w:szCs w:val="24"/>
        </w:rPr>
        <w:t>.</w:t>
      </w:r>
    </w:p>
    <w:p w14:paraId="6CED0EB7" w14:textId="77777777" w:rsidR="00F93DDA" w:rsidRPr="00197C4F" w:rsidRDefault="00F93DDA" w:rsidP="00F93DDA">
      <w:pPr>
        <w:snapToGrid w:val="0"/>
        <w:spacing w:after="0" w:line="240" w:lineRule="auto"/>
        <w:jc w:val="both"/>
        <w:rPr>
          <w:rFonts w:ascii="Times New Roman" w:hAnsi="Times New Roman" w:cs="Times New Roman"/>
          <w:bCs/>
          <w:color w:val="000000"/>
          <w:sz w:val="24"/>
          <w:szCs w:val="24"/>
          <w:lang w:val="en-US"/>
        </w:rPr>
      </w:pPr>
    </w:p>
    <w:p w14:paraId="151E3B09" w14:textId="77777777" w:rsidR="00905369" w:rsidRDefault="00F2430A" w:rsidP="00933274">
      <w:pPr>
        <w:snapToGri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Serija potresa počevši od 28. prosinca 2020. godine prouzročila je</w:t>
      </w:r>
      <w:r w:rsidR="00F93DDA" w:rsidRPr="0026149F">
        <w:rPr>
          <w:rFonts w:ascii="Times New Roman" w:hAnsi="Times New Roman" w:cs="Times New Roman"/>
          <w:bCs/>
          <w:color w:val="000000"/>
          <w:sz w:val="24"/>
          <w:szCs w:val="24"/>
        </w:rPr>
        <w:t xml:space="preserve"> velike materijalne štete - oštećene su i srušene brojne stambene zgrade, uništene kuće, crkve, bolnice, automobili te je bila neophodna žurna provedba mjera zaštite i spašavanja stanovništva iz ruševina i nesigurnih građevina, odnosno provedba hitne evakuacije. Pripadnici služba sustava civilne zaštite su izašli na teren u najkraćem mogućem roku kako bi raščistili ulice od srušenih građevina, strojevima su odvezli dijelove srušenih građevina i evakuirali ljude iz nesigurnih građevina. </w:t>
      </w:r>
      <w:r w:rsidR="00933274" w:rsidRPr="0026149F">
        <w:rPr>
          <w:rFonts w:ascii="Times New Roman" w:hAnsi="Times New Roman" w:cs="Times New Roman"/>
          <w:bCs/>
          <w:color w:val="000000"/>
          <w:sz w:val="24"/>
          <w:szCs w:val="24"/>
        </w:rPr>
        <w:t>Službe su bile na usluzi građanima zbog neočekivane krizne situacije izazvane potresom te su</w:t>
      </w:r>
      <w:r w:rsidR="00933274">
        <w:rPr>
          <w:rFonts w:ascii="Times New Roman" w:hAnsi="Times New Roman" w:cs="Times New Roman"/>
          <w:bCs/>
          <w:color w:val="000000"/>
          <w:sz w:val="24"/>
          <w:szCs w:val="24"/>
        </w:rPr>
        <w:t xml:space="preserve"> sudjelovale</w:t>
      </w:r>
      <w:r w:rsidR="00933274" w:rsidRPr="0026149F">
        <w:rPr>
          <w:rFonts w:ascii="Times New Roman" w:hAnsi="Times New Roman" w:cs="Times New Roman"/>
          <w:bCs/>
          <w:color w:val="000000"/>
          <w:sz w:val="24"/>
          <w:szCs w:val="24"/>
        </w:rPr>
        <w:t xml:space="preserve"> na </w:t>
      </w:r>
    </w:p>
    <w:p w14:paraId="6F88295E" w14:textId="55A7F0B6" w:rsidR="00905369" w:rsidRDefault="00905369" w:rsidP="00933274">
      <w:pPr>
        <w:snapToGrid w:val="0"/>
        <w:spacing w:after="0" w:line="240" w:lineRule="auto"/>
        <w:jc w:val="both"/>
        <w:rPr>
          <w:rFonts w:ascii="Times New Roman" w:hAnsi="Times New Roman" w:cs="Times New Roman"/>
          <w:bCs/>
          <w:color w:val="000000"/>
          <w:sz w:val="24"/>
          <w:szCs w:val="24"/>
        </w:rPr>
      </w:pPr>
    </w:p>
    <w:p w14:paraId="3A647BEF" w14:textId="77777777" w:rsidR="00905369" w:rsidRDefault="00905369" w:rsidP="00905369">
      <w:pPr>
        <w:tabs>
          <w:tab w:val="right" w:leader="dot" w:pos="9062"/>
        </w:tabs>
        <w:spacing w:after="0" w:line="276" w:lineRule="auto"/>
        <w:ind w:left="220"/>
        <w:rPr>
          <w:rFonts w:ascii="Times New Roman" w:eastAsiaTheme="minorEastAsia" w:hAnsi="Times New Roman" w:cs="Times New Roman"/>
          <w:b/>
          <w:bCs/>
          <w:noProof/>
          <w:sz w:val="24"/>
          <w:szCs w:val="24"/>
        </w:rPr>
      </w:pPr>
      <w:r>
        <w:rPr>
          <w:rFonts w:ascii="Times New Roman" w:eastAsiaTheme="minorEastAsia" w:hAnsi="Times New Roman" w:cs="Times New Roman"/>
          <w:b/>
          <w:bCs/>
          <w:noProof/>
          <w:sz w:val="24"/>
          <w:szCs w:val="24"/>
          <w:highlight w:val="yellow"/>
        </w:rPr>
        <w:t>*žutom bojom su označene izmjene</w:t>
      </w:r>
    </w:p>
    <w:p w14:paraId="26CA4FCF" w14:textId="77777777" w:rsidR="00905369" w:rsidRDefault="00905369" w:rsidP="00933274">
      <w:pPr>
        <w:snapToGrid w:val="0"/>
        <w:spacing w:after="0" w:line="240" w:lineRule="auto"/>
        <w:jc w:val="both"/>
        <w:rPr>
          <w:rFonts w:ascii="Times New Roman" w:hAnsi="Times New Roman" w:cs="Times New Roman"/>
          <w:bCs/>
          <w:color w:val="000000"/>
          <w:sz w:val="24"/>
          <w:szCs w:val="24"/>
        </w:rPr>
      </w:pPr>
    </w:p>
    <w:p w14:paraId="50D9F6D0" w14:textId="0BA1F659" w:rsidR="00933274" w:rsidRPr="0026149F" w:rsidRDefault="00933274" w:rsidP="00933274">
      <w:pPr>
        <w:snapToGrid w:val="0"/>
        <w:spacing w:after="0" w:line="240" w:lineRule="auto"/>
        <w:jc w:val="both"/>
        <w:rPr>
          <w:rFonts w:ascii="Times New Roman" w:hAnsi="Times New Roman" w:cs="Times New Roman"/>
          <w:bCs/>
          <w:color w:val="000000"/>
          <w:sz w:val="24"/>
          <w:szCs w:val="24"/>
        </w:rPr>
      </w:pPr>
      <w:r w:rsidRPr="0026149F">
        <w:rPr>
          <w:rFonts w:ascii="Times New Roman" w:hAnsi="Times New Roman" w:cs="Times New Roman"/>
          <w:bCs/>
          <w:color w:val="000000"/>
          <w:sz w:val="24"/>
          <w:szCs w:val="24"/>
        </w:rPr>
        <w:t>uklanjanju po</w:t>
      </w:r>
      <w:r>
        <w:rPr>
          <w:rFonts w:ascii="Times New Roman" w:hAnsi="Times New Roman" w:cs="Times New Roman"/>
          <w:bCs/>
          <w:color w:val="000000"/>
          <w:sz w:val="24"/>
          <w:szCs w:val="24"/>
        </w:rPr>
        <w:t xml:space="preserve">sljedica potresa </w:t>
      </w:r>
      <w:r w:rsidRPr="00B85C71">
        <w:rPr>
          <w:rFonts w:ascii="Times New Roman" w:hAnsi="Times New Roman" w:cs="Times New Roman"/>
          <w:bCs/>
          <w:color w:val="000000"/>
          <w:sz w:val="24"/>
          <w:szCs w:val="24"/>
        </w:rPr>
        <w:t>(</w:t>
      </w:r>
      <w:r w:rsidRPr="00BC234D">
        <w:rPr>
          <w:rFonts w:ascii="Times New Roman" w:hAnsi="Times New Roman" w:cs="Times New Roman"/>
          <w:bCs/>
          <w:color w:val="000000"/>
          <w:sz w:val="24"/>
          <w:szCs w:val="24"/>
        </w:rPr>
        <w:t>raščišć</w:t>
      </w:r>
      <w:r>
        <w:rPr>
          <w:rFonts w:ascii="Times New Roman" w:hAnsi="Times New Roman" w:cs="Times New Roman"/>
          <w:bCs/>
          <w:color w:val="000000"/>
          <w:sz w:val="24"/>
          <w:szCs w:val="24"/>
        </w:rPr>
        <w:t>a</w:t>
      </w:r>
      <w:r w:rsidRPr="00BC234D">
        <w:rPr>
          <w:rFonts w:ascii="Times New Roman" w:hAnsi="Times New Roman" w:cs="Times New Roman"/>
          <w:bCs/>
          <w:color w:val="000000"/>
          <w:sz w:val="24"/>
          <w:szCs w:val="24"/>
        </w:rPr>
        <w:t>vanje materijala, popravljanje dimnjaka, vraćanje crijepova itd</w:t>
      </w:r>
      <w:r w:rsidRPr="00B85C71">
        <w:rPr>
          <w:rFonts w:ascii="Times New Roman" w:hAnsi="Times New Roman" w:cs="Times New Roman"/>
          <w:bCs/>
          <w:color w:val="000000"/>
          <w:sz w:val="24"/>
          <w:szCs w:val="24"/>
        </w:rPr>
        <w:t>.</w:t>
      </w:r>
      <w:r w:rsidRPr="006A3CF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Pri </w:t>
      </w:r>
      <w:r w:rsidRPr="0026149F">
        <w:rPr>
          <w:rFonts w:ascii="Times New Roman" w:hAnsi="Times New Roman" w:cs="Times New Roman"/>
          <w:bCs/>
          <w:color w:val="000000"/>
          <w:sz w:val="24"/>
          <w:szCs w:val="24"/>
        </w:rPr>
        <w:t>traganj</w:t>
      </w:r>
      <w:r>
        <w:rPr>
          <w:rFonts w:ascii="Times New Roman" w:hAnsi="Times New Roman" w:cs="Times New Roman"/>
          <w:bCs/>
          <w:color w:val="000000"/>
          <w:sz w:val="24"/>
          <w:szCs w:val="24"/>
        </w:rPr>
        <w:t>u</w:t>
      </w:r>
      <w:r w:rsidRPr="0026149F">
        <w:rPr>
          <w:rFonts w:ascii="Times New Roman" w:hAnsi="Times New Roman" w:cs="Times New Roman"/>
          <w:bCs/>
          <w:color w:val="000000"/>
          <w:sz w:val="24"/>
          <w:szCs w:val="24"/>
        </w:rPr>
        <w:t xml:space="preserve"> za građanima i spašavanj</w:t>
      </w:r>
      <w:r>
        <w:rPr>
          <w:rFonts w:ascii="Times New Roman" w:hAnsi="Times New Roman" w:cs="Times New Roman"/>
          <w:bCs/>
          <w:color w:val="000000"/>
          <w:sz w:val="24"/>
          <w:szCs w:val="24"/>
        </w:rPr>
        <w:t>u</w:t>
      </w:r>
      <w:r w:rsidRPr="0026149F">
        <w:rPr>
          <w:rFonts w:ascii="Times New Roman" w:hAnsi="Times New Roman" w:cs="Times New Roman"/>
          <w:bCs/>
          <w:color w:val="000000"/>
          <w:sz w:val="24"/>
          <w:szCs w:val="24"/>
        </w:rPr>
        <w:t xml:space="preserve"> te informiranj</w:t>
      </w:r>
      <w:r>
        <w:rPr>
          <w:rFonts w:ascii="Times New Roman" w:hAnsi="Times New Roman" w:cs="Times New Roman"/>
          <w:bCs/>
          <w:color w:val="000000"/>
          <w:sz w:val="24"/>
          <w:szCs w:val="24"/>
        </w:rPr>
        <w:t>u</w:t>
      </w:r>
      <w:r w:rsidRPr="0026149F">
        <w:rPr>
          <w:rFonts w:ascii="Times New Roman" w:hAnsi="Times New Roman" w:cs="Times New Roman"/>
          <w:bCs/>
          <w:color w:val="000000"/>
          <w:sz w:val="24"/>
          <w:szCs w:val="24"/>
        </w:rPr>
        <w:t xml:space="preserve"> građana utrošeni </w:t>
      </w:r>
      <w:r>
        <w:rPr>
          <w:rFonts w:ascii="Times New Roman" w:hAnsi="Times New Roman" w:cs="Times New Roman"/>
          <w:bCs/>
          <w:color w:val="000000"/>
          <w:sz w:val="24"/>
          <w:szCs w:val="24"/>
        </w:rPr>
        <w:t xml:space="preserve">su </w:t>
      </w:r>
      <w:bookmarkStart w:id="4" w:name="_GoBack"/>
      <w:bookmarkEnd w:id="4"/>
      <w:r w:rsidRPr="0026149F">
        <w:rPr>
          <w:rFonts w:ascii="Times New Roman" w:hAnsi="Times New Roman" w:cs="Times New Roman"/>
          <w:bCs/>
          <w:color w:val="000000"/>
          <w:sz w:val="24"/>
          <w:szCs w:val="24"/>
        </w:rPr>
        <w:t>dodatni financijski resursi za osiguravanje naknada za prekovremeni rad i prehranu pripadnika službi spašavanja, gorivo i energiju</w:t>
      </w:r>
      <w:r>
        <w:rPr>
          <w:rFonts w:ascii="Times New Roman" w:hAnsi="Times New Roman" w:cs="Times New Roman"/>
          <w:bCs/>
          <w:color w:val="000000"/>
          <w:sz w:val="24"/>
          <w:szCs w:val="24"/>
        </w:rPr>
        <w:t>, kao i  za izvanredno korištenje sredstava za rad te</w:t>
      </w:r>
      <w:r w:rsidRPr="0026149F">
        <w:rPr>
          <w:rFonts w:ascii="Times New Roman" w:hAnsi="Times New Roman" w:cs="Times New Roman"/>
          <w:bCs/>
          <w:color w:val="000000"/>
          <w:sz w:val="24"/>
          <w:szCs w:val="24"/>
        </w:rPr>
        <w:t xml:space="preserve"> humanitarn</w:t>
      </w:r>
      <w:r>
        <w:rPr>
          <w:rFonts w:ascii="Times New Roman" w:hAnsi="Times New Roman" w:cs="Times New Roman"/>
          <w:bCs/>
          <w:color w:val="000000"/>
          <w:sz w:val="24"/>
          <w:szCs w:val="24"/>
        </w:rPr>
        <w:t>u</w:t>
      </w:r>
      <w:r w:rsidRPr="0026149F">
        <w:rPr>
          <w:rFonts w:ascii="Times New Roman" w:hAnsi="Times New Roman" w:cs="Times New Roman"/>
          <w:bCs/>
          <w:color w:val="000000"/>
          <w:sz w:val="24"/>
          <w:szCs w:val="24"/>
        </w:rPr>
        <w:t xml:space="preserve"> pomoć u obliku prehrane i paketa s osnovnim potrepštinama.</w:t>
      </w:r>
      <w:r>
        <w:rPr>
          <w:rFonts w:ascii="Times New Roman" w:hAnsi="Times New Roman" w:cs="Times New Roman"/>
          <w:bCs/>
          <w:color w:val="000000"/>
          <w:sz w:val="24"/>
          <w:szCs w:val="24"/>
        </w:rPr>
        <w:t xml:space="preserve"> Izvanredno</w:t>
      </w:r>
      <w:r w:rsidRPr="0026149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korištenje sredstava za rad  podrazumijeva </w:t>
      </w:r>
      <w:r w:rsidRPr="0026149F">
        <w:rPr>
          <w:rFonts w:ascii="Times New Roman" w:hAnsi="Times New Roman" w:cs="Times New Roman"/>
          <w:bCs/>
          <w:color w:val="000000"/>
          <w:sz w:val="24"/>
          <w:szCs w:val="24"/>
        </w:rPr>
        <w:t>oprem</w:t>
      </w:r>
      <w:r>
        <w:rPr>
          <w:rFonts w:ascii="Times New Roman" w:hAnsi="Times New Roman" w:cs="Times New Roman"/>
          <w:bCs/>
          <w:color w:val="000000"/>
          <w:sz w:val="24"/>
          <w:szCs w:val="24"/>
        </w:rPr>
        <w:t>u</w:t>
      </w:r>
      <w:r w:rsidRPr="0026149F">
        <w:rPr>
          <w:rFonts w:ascii="Times New Roman" w:hAnsi="Times New Roman" w:cs="Times New Roman"/>
          <w:bCs/>
          <w:color w:val="000000"/>
          <w:sz w:val="24"/>
          <w:szCs w:val="24"/>
        </w:rPr>
        <w:t xml:space="preserve"> za spašavanje, materijalno-tehničk</w:t>
      </w:r>
      <w:r>
        <w:rPr>
          <w:rFonts w:ascii="Times New Roman" w:hAnsi="Times New Roman" w:cs="Times New Roman"/>
          <w:bCs/>
          <w:color w:val="000000"/>
          <w:sz w:val="24"/>
          <w:szCs w:val="24"/>
        </w:rPr>
        <w:t>a</w:t>
      </w:r>
      <w:r w:rsidRPr="0026149F">
        <w:rPr>
          <w:rFonts w:ascii="Times New Roman" w:hAnsi="Times New Roman" w:cs="Times New Roman"/>
          <w:bCs/>
          <w:color w:val="000000"/>
          <w:sz w:val="24"/>
          <w:szCs w:val="24"/>
        </w:rPr>
        <w:t xml:space="preserve"> sredstva, </w:t>
      </w:r>
      <w:r>
        <w:rPr>
          <w:rFonts w:ascii="Times New Roman" w:hAnsi="Times New Roman" w:cs="Times New Roman"/>
          <w:bCs/>
          <w:color w:val="000000"/>
          <w:sz w:val="24"/>
          <w:szCs w:val="24"/>
        </w:rPr>
        <w:t>IT</w:t>
      </w:r>
      <w:r w:rsidRPr="00D414C0">
        <w:rPr>
          <w:rFonts w:ascii="Times New Roman" w:hAnsi="Times New Roman" w:cs="Times New Roman"/>
          <w:bCs/>
          <w:color w:val="000000"/>
          <w:sz w:val="24"/>
          <w:szCs w:val="24"/>
        </w:rPr>
        <w:t xml:space="preserve"> i IKT</w:t>
      </w:r>
      <w:r>
        <w:rPr>
          <w:rFonts w:ascii="Times New Roman" w:hAnsi="Times New Roman" w:cs="Times New Roman"/>
          <w:bCs/>
          <w:color w:val="000000"/>
          <w:sz w:val="24"/>
          <w:szCs w:val="24"/>
        </w:rPr>
        <w:t xml:space="preserve"> (informacijska i komunikacijska tehnologija)</w:t>
      </w:r>
      <w:r w:rsidRPr="00D414C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opremu i </w:t>
      </w:r>
      <w:r w:rsidRPr="00D414C0">
        <w:rPr>
          <w:rFonts w:ascii="Times New Roman" w:hAnsi="Times New Roman" w:cs="Times New Roman"/>
          <w:bCs/>
          <w:color w:val="000000"/>
          <w:sz w:val="24"/>
          <w:szCs w:val="24"/>
        </w:rPr>
        <w:t>sustav</w:t>
      </w:r>
      <w:r>
        <w:rPr>
          <w:rFonts w:ascii="Times New Roman" w:hAnsi="Times New Roman" w:cs="Times New Roman"/>
          <w:bCs/>
          <w:color w:val="000000"/>
          <w:sz w:val="24"/>
          <w:szCs w:val="24"/>
        </w:rPr>
        <w:t xml:space="preserve"> koji su korišteni u povećanom opsegu radi razmjera potresa. Također</w:t>
      </w:r>
      <w:r w:rsidRPr="0026149F">
        <w:rPr>
          <w:rFonts w:ascii="Times New Roman" w:hAnsi="Times New Roman" w:cs="Times New Roman"/>
          <w:bCs/>
          <w:color w:val="000000"/>
          <w:sz w:val="24"/>
          <w:szCs w:val="24"/>
        </w:rPr>
        <w:t>, tijekom interventnih zahvata</w:t>
      </w:r>
      <w:r>
        <w:rPr>
          <w:rFonts w:ascii="Times New Roman" w:hAnsi="Times New Roman" w:cs="Times New Roman"/>
          <w:bCs/>
          <w:color w:val="000000"/>
          <w:sz w:val="24"/>
          <w:szCs w:val="24"/>
        </w:rPr>
        <w:t>, sredstva za rad</w:t>
      </w:r>
      <w:r w:rsidRPr="0026149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koja uključuju </w:t>
      </w:r>
      <w:r w:rsidRPr="0026149F">
        <w:rPr>
          <w:rFonts w:ascii="Times New Roman" w:hAnsi="Times New Roman" w:cs="Times New Roman"/>
          <w:bCs/>
          <w:color w:val="000000"/>
          <w:sz w:val="24"/>
          <w:szCs w:val="24"/>
        </w:rPr>
        <w:t>tehničk</w:t>
      </w:r>
      <w:r>
        <w:rPr>
          <w:rFonts w:ascii="Times New Roman" w:hAnsi="Times New Roman" w:cs="Times New Roman"/>
          <w:bCs/>
          <w:color w:val="000000"/>
          <w:sz w:val="24"/>
          <w:szCs w:val="24"/>
        </w:rPr>
        <w:t>a</w:t>
      </w:r>
      <w:r w:rsidRPr="0026149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sredstva, sustave</w:t>
      </w:r>
      <w:r w:rsidRPr="0026149F">
        <w:rPr>
          <w:rFonts w:ascii="Times New Roman" w:hAnsi="Times New Roman" w:cs="Times New Roman"/>
          <w:bCs/>
          <w:color w:val="000000"/>
          <w:sz w:val="24"/>
          <w:szCs w:val="24"/>
        </w:rPr>
        <w:t xml:space="preserve"> i oprem</w:t>
      </w:r>
      <w:r>
        <w:rPr>
          <w:rFonts w:ascii="Times New Roman" w:hAnsi="Times New Roman" w:cs="Times New Roman"/>
          <w:bCs/>
          <w:color w:val="000000"/>
          <w:sz w:val="24"/>
          <w:szCs w:val="24"/>
        </w:rPr>
        <w:t>u su oštećena, uništena ili stavljena izvan upotrebe</w:t>
      </w:r>
      <w:r w:rsidRPr="0026149F">
        <w:rPr>
          <w:rFonts w:ascii="Times New Roman" w:hAnsi="Times New Roman" w:cs="Times New Roman"/>
          <w:bCs/>
          <w:color w:val="000000"/>
          <w:sz w:val="24"/>
          <w:szCs w:val="24"/>
        </w:rPr>
        <w:t>, te je bila potrebna nabava novih kako bi se nadomjestilo uništeno.</w:t>
      </w:r>
    </w:p>
    <w:p w14:paraId="26BB9E46" w14:textId="77777777" w:rsidR="00933274" w:rsidRDefault="00933274" w:rsidP="00933274">
      <w:pPr>
        <w:snapToGrid w:val="0"/>
        <w:spacing w:after="0" w:line="240" w:lineRule="auto"/>
        <w:jc w:val="both"/>
        <w:rPr>
          <w:rFonts w:ascii="Times New Roman" w:eastAsia="Calibri" w:hAnsi="Times New Roman" w:cs="Times New Roman"/>
          <w:b/>
          <w:bCs/>
          <w:color w:val="000000"/>
          <w:sz w:val="24"/>
          <w:szCs w:val="24"/>
          <w:lang w:eastAsia="hr-HR" w:bidi="hr-HR"/>
        </w:rPr>
      </w:pPr>
    </w:p>
    <w:p w14:paraId="0943B884" w14:textId="2ACA1CB2" w:rsidR="00605951" w:rsidRPr="004E3E79" w:rsidRDefault="00605951" w:rsidP="00933274">
      <w:pPr>
        <w:snapToGrid w:val="0"/>
        <w:spacing w:after="0" w:line="240" w:lineRule="auto"/>
        <w:jc w:val="both"/>
        <w:rPr>
          <w:rFonts w:ascii="Times New Roman" w:eastAsia="Calibri" w:hAnsi="Times New Roman" w:cs="Times New Roman"/>
          <w:b/>
          <w:bCs/>
          <w:color w:val="000000"/>
          <w:sz w:val="24"/>
          <w:szCs w:val="24"/>
          <w:lang w:eastAsia="hr-HR" w:bidi="hr-HR"/>
        </w:rPr>
      </w:pPr>
      <w:r w:rsidRPr="004E3E79">
        <w:rPr>
          <w:rFonts w:ascii="Times New Roman" w:eastAsia="Calibri" w:hAnsi="Times New Roman" w:cs="Times New Roman"/>
          <w:b/>
          <w:bCs/>
          <w:color w:val="000000"/>
          <w:sz w:val="24"/>
          <w:szCs w:val="24"/>
          <w:lang w:eastAsia="hr-HR" w:bidi="hr-HR"/>
        </w:rPr>
        <w:t>Ukupna raspoloživa sredstva</w:t>
      </w:r>
      <w:bookmarkEnd w:id="3"/>
    </w:p>
    <w:p w14:paraId="3AC96390" w14:textId="77777777" w:rsidR="00605951" w:rsidRPr="004E3E79" w:rsidRDefault="00605951" w:rsidP="00605951">
      <w:pPr>
        <w:widowControl w:val="0"/>
        <w:tabs>
          <w:tab w:val="left" w:pos="766"/>
        </w:tabs>
        <w:spacing w:after="0" w:line="307" w:lineRule="exact"/>
        <w:ind w:left="360"/>
        <w:jc w:val="both"/>
        <w:outlineLvl w:val="0"/>
        <w:rPr>
          <w:rFonts w:ascii="Times New Roman" w:eastAsia="Calibri" w:hAnsi="Times New Roman" w:cs="Times New Roman"/>
          <w:b/>
          <w:bCs/>
          <w:color w:val="000000"/>
          <w:sz w:val="24"/>
          <w:szCs w:val="24"/>
          <w:lang w:eastAsia="hr-HR" w:bidi="hr-HR"/>
        </w:rPr>
      </w:pPr>
    </w:p>
    <w:p w14:paraId="0CACF448" w14:textId="200C7FA4" w:rsidR="00F93DDA" w:rsidRDefault="00F93DDA" w:rsidP="00F93DDA">
      <w:pPr>
        <w:snapToGrid w:val="0"/>
        <w:spacing w:after="0" w:line="240" w:lineRule="auto"/>
        <w:jc w:val="both"/>
        <w:rPr>
          <w:rFonts w:ascii="Times New Roman" w:eastAsia="Times New Roman" w:hAnsi="Times New Roman" w:cs="Times New Roman"/>
          <w:sz w:val="24"/>
          <w:szCs w:val="20"/>
        </w:rPr>
      </w:pPr>
      <w:bookmarkStart w:id="5" w:name="bookmark6"/>
      <w:r w:rsidRPr="00F93DDA">
        <w:rPr>
          <w:rFonts w:ascii="Times New Roman" w:eastAsia="Times New Roman" w:hAnsi="Times New Roman" w:cs="Times New Roman"/>
          <w:sz w:val="24"/>
          <w:szCs w:val="20"/>
        </w:rPr>
        <w:t xml:space="preserve">Ukupan raspoloživ iznos bespovratnih sredstava za dodjelu u okviru ovog Poziva je </w:t>
      </w:r>
      <w:r w:rsidR="004A041D">
        <w:rPr>
          <w:rFonts w:ascii="Times New Roman" w:eastAsia="Times New Roman" w:hAnsi="Times New Roman" w:cs="Times New Roman"/>
          <w:sz w:val="24"/>
          <w:szCs w:val="20"/>
        </w:rPr>
        <w:t>82.660</w:t>
      </w:r>
      <w:r w:rsidR="00D47BE8">
        <w:rPr>
          <w:rFonts w:ascii="Times New Roman" w:eastAsia="Times New Roman" w:hAnsi="Times New Roman" w:cs="Times New Roman"/>
          <w:sz w:val="24"/>
          <w:szCs w:val="20"/>
        </w:rPr>
        <w:t>.000,00 HRK</w:t>
      </w:r>
      <w:r w:rsidRPr="00F93DDA">
        <w:rPr>
          <w:rFonts w:ascii="Times New Roman" w:eastAsia="Times New Roman" w:hAnsi="Times New Roman" w:cs="Times New Roman"/>
          <w:sz w:val="24"/>
          <w:szCs w:val="20"/>
        </w:rPr>
        <w:t>, a osiguran je u Državnom proračunu RH iz Fonda solidarnosti Europske unije (FSEU).</w:t>
      </w:r>
    </w:p>
    <w:p w14:paraId="294F51E8" w14:textId="77777777" w:rsidR="00104030" w:rsidRDefault="00104030" w:rsidP="00F93DDA">
      <w:pPr>
        <w:snapToGrid w:val="0"/>
        <w:spacing w:after="0" w:line="240" w:lineRule="auto"/>
        <w:jc w:val="both"/>
        <w:rPr>
          <w:rFonts w:ascii="Times New Roman" w:eastAsia="Times New Roman" w:hAnsi="Times New Roman" w:cs="Times New Roman"/>
          <w:sz w:val="24"/>
          <w:szCs w:val="20"/>
        </w:rPr>
      </w:pPr>
    </w:p>
    <w:p w14:paraId="6A0E9D45" w14:textId="77777777" w:rsidR="00104030" w:rsidRPr="00800245" w:rsidRDefault="00104030" w:rsidP="00104030">
      <w:pPr>
        <w:snapToGrid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 xml:space="preserve">Intenzitet potpore iznosi </w:t>
      </w:r>
      <w:r w:rsidRPr="0014187F">
        <w:rPr>
          <w:rFonts w:ascii="Times New Roman" w:eastAsia="Times New Roman" w:hAnsi="Times New Roman" w:cs="Times New Roman"/>
          <w:sz w:val="24"/>
          <w:szCs w:val="20"/>
        </w:rPr>
        <w:t>100%</w:t>
      </w:r>
      <w:r w:rsidRPr="00800245">
        <w:rPr>
          <w:rFonts w:ascii="Times New Roman" w:eastAsia="Times New Roman" w:hAnsi="Times New Roman" w:cs="Times New Roman"/>
          <w:sz w:val="24"/>
          <w:szCs w:val="20"/>
        </w:rPr>
        <w:t xml:space="preserve"> prihvatljivih troškova.</w:t>
      </w:r>
    </w:p>
    <w:p w14:paraId="4DB45F25" w14:textId="77777777" w:rsidR="00104030" w:rsidRPr="00800245" w:rsidRDefault="00104030" w:rsidP="00104030">
      <w:pPr>
        <w:snapToGrid w:val="0"/>
        <w:spacing w:after="0" w:line="240" w:lineRule="auto"/>
        <w:jc w:val="both"/>
        <w:rPr>
          <w:rFonts w:ascii="Times New Roman" w:eastAsia="Times New Roman" w:hAnsi="Times New Roman" w:cs="Times New Roman"/>
          <w:sz w:val="24"/>
          <w:szCs w:val="20"/>
        </w:rPr>
      </w:pPr>
    </w:p>
    <w:p w14:paraId="1BB2EAAE" w14:textId="77777777" w:rsidR="00104030" w:rsidRPr="00800245" w:rsidRDefault="00104030" w:rsidP="00104030">
      <w:pPr>
        <w:snapToGrid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Zadržava se pravo ne dodijeliti sva raspoloživa sredstva u okviru ovog Poziva</w:t>
      </w:r>
    </w:p>
    <w:p w14:paraId="4D5C53FB" w14:textId="77777777" w:rsidR="00104030" w:rsidRDefault="00104030" w:rsidP="00F93DDA">
      <w:pPr>
        <w:snapToGrid w:val="0"/>
        <w:spacing w:after="0" w:line="240" w:lineRule="auto"/>
        <w:jc w:val="both"/>
        <w:rPr>
          <w:rFonts w:ascii="Times New Roman" w:eastAsia="Times New Roman" w:hAnsi="Times New Roman" w:cs="Times New Roman"/>
          <w:sz w:val="24"/>
          <w:szCs w:val="20"/>
        </w:rPr>
      </w:pPr>
    </w:p>
    <w:p w14:paraId="2C80B8E9" w14:textId="77777777" w:rsidR="00F93DDA" w:rsidRPr="00F93DDA" w:rsidRDefault="00F93DDA" w:rsidP="00F93DDA">
      <w:pPr>
        <w:snapToGrid w:val="0"/>
        <w:spacing w:after="0" w:line="240" w:lineRule="auto"/>
        <w:jc w:val="both"/>
        <w:rPr>
          <w:rFonts w:ascii="Times New Roman" w:eastAsia="Times New Roman" w:hAnsi="Times New Roman" w:cs="Times New Roman"/>
          <w:sz w:val="24"/>
          <w:szCs w:val="20"/>
        </w:rPr>
      </w:pPr>
    </w:p>
    <w:p w14:paraId="2D36A84F" w14:textId="19EA77D2" w:rsidR="00605951" w:rsidRPr="004E3E79" w:rsidRDefault="00605951" w:rsidP="00605951">
      <w:pPr>
        <w:pStyle w:val="Odlomakpopisa"/>
        <w:widowControl w:val="0"/>
        <w:numPr>
          <w:ilvl w:val="0"/>
          <w:numId w:val="1"/>
        </w:numPr>
        <w:tabs>
          <w:tab w:val="left" w:pos="766"/>
        </w:tabs>
        <w:spacing w:after="0" w:line="220" w:lineRule="exact"/>
        <w:jc w:val="both"/>
        <w:outlineLvl w:val="0"/>
        <w:rPr>
          <w:rFonts w:ascii="Times New Roman" w:eastAsia="Calibri" w:hAnsi="Times New Roman" w:cs="Times New Roman"/>
          <w:b/>
          <w:bCs/>
          <w:color w:val="000000"/>
          <w:sz w:val="24"/>
          <w:szCs w:val="24"/>
          <w:lang w:eastAsia="hr-HR" w:bidi="hr-HR"/>
        </w:rPr>
      </w:pPr>
      <w:r w:rsidRPr="004E3E79">
        <w:rPr>
          <w:rFonts w:ascii="Times New Roman" w:eastAsia="Calibri" w:hAnsi="Times New Roman" w:cs="Times New Roman"/>
          <w:b/>
          <w:bCs/>
          <w:color w:val="000000"/>
          <w:sz w:val="24"/>
          <w:szCs w:val="24"/>
          <w:lang w:eastAsia="hr-HR" w:bidi="hr-HR"/>
        </w:rPr>
        <w:t>Prihvatljivi prijavitelj</w:t>
      </w:r>
      <w:bookmarkEnd w:id="5"/>
      <w:r w:rsidRPr="004E3E79">
        <w:rPr>
          <w:rFonts w:ascii="Times New Roman" w:eastAsia="Calibri" w:hAnsi="Times New Roman" w:cs="Times New Roman"/>
          <w:b/>
          <w:bCs/>
          <w:color w:val="000000"/>
          <w:sz w:val="24"/>
          <w:szCs w:val="24"/>
          <w:lang w:eastAsia="hr-HR" w:bidi="hr-HR"/>
        </w:rPr>
        <w:t>i</w:t>
      </w:r>
    </w:p>
    <w:p w14:paraId="02E079A8" w14:textId="77777777" w:rsidR="00605951" w:rsidRPr="004E3E79" w:rsidRDefault="00605951" w:rsidP="00605951">
      <w:pPr>
        <w:pStyle w:val="Odlomakpopisa"/>
        <w:widowControl w:val="0"/>
        <w:tabs>
          <w:tab w:val="left" w:pos="766"/>
        </w:tabs>
        <w:spacing w:after="0" w:line="220" w:lineRule="exact"/>
        <w:jc w:val="both"/>
        <w:outlineLvl w:val="0"/>
        <w:rPr>
          <w:rFonts w:ascii="Times New Roman" w:eastAsia="Calibri" w:hAnsi="Times New Roman" w:cs="Times New Roman"/>
          <w:b/>
          <w:bCs/>
          <w:color w:val="000000"/>
          <w:sz w:val="24"/>
          <w:szCs w:val="24"/>
          <w:lang w:eastAsia="hr-HR" w:bidi="hr-HR"/>
        </w:rPr>
      </w:pPr>
    </w:p>
    <w:p w14:paraId="0D0650CA" w14:textId="77777777" w:rsidR="00F93DDA" w:rsidRPr="007D147F" w:rsidRDefault="00F93DDA" w:rsidP="00F93DDA">
      <w:pPr>
        <w:spacing w:after="0" w:line="240" w:lineRule="auto"/>
        <w:jc w:val="both"/>
        <w:rPr>
          <w:rFonts w:ascii="Times New Roman" w:eastAsia="Times New Roman" w:hAnsi="Times New Roman" w:cs="Times New Roman"/>
          <w:color w:val="000000"/>
          <w:sz w:val="24"/>
          <w:szCs w:val="24"/>
          <w:shd w:val="clear" w:color="auto" w:fill="FFFFFF"/>
        </w:rPr>
      </w:pPr>
      <w:r w:rsidRPr="007D147F">
        <w:rPr>
          <w:rFonts w:ascii="Times New Roman" w:eastAsia="Times New Roman" w:hAnsi="Times New Roman" w:cs="Times New Roman"/>
          <w:color w:val="000000"/>
          <w:sz w:val="24"/>
          <w:szCs w:val="24"/>
          <w:shd w:val="clear" w:color="auto" w:fill="FFFFFF"/>
        </w:rPr>
        <w:t>Prihvatljivi su sljedeći prijavitelji:</w:t>
      </w:r>
    </w:p>
    <w:p w14:paraId="465601F7" w14:textId="77777777" w:rsidR="00F93DDA" w:rsidRPr="0047150B" w:rsidRDefault="00F93DDA" w:rsidP="00F93DDA">
      <w:pPr>
        <w:spacing w:after="0" w:line="240" w:lineRule="auto"/>
        <w:jc w:val="both"/>
        <w:rPr>
          <w:rFonts w:ascii="Times New Roman" w:eastAsia="Times New Roman" w:hAnsi="Times New Roman" w:cs="Times New Roman"/>
          <w:color w:val="000000"/>
          <w:sz w:val="24"/>
          <w:szCs w:val="24"/>
          <w:shd w:val="clear" w:color="auto" w:fill="FFFFFF"/>
        </w:rPr>
      </w:pPr>
    </w:p>
    <w:p w14:paraId="433495EE" w14:textId="77777777" w:rsidR="00E71D9B" w:rsidRDefault="00E71D9B" w:rsidP="00E71D9B">
      <w:pPr>
        <w:numPr>
          <w:ilvl w:val="0"/>
          <w:numId w:val="3"/>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tijela državne uprave prema Zakonu o sustavu državne uprave („Narodne novine“, br. 66/19) i Zakonu o ustrojstvu i djelokrugu tijela državne uprave („Narodne novine“, br. 85/20);</w:t>
      </w:r>
    </w:p>
    <w:p w14:paraId="5368A393" w14:textId="77777777" w:rsidR="00E71D9B" w:rsidRDefault="00E71D9B" w:rsidP="00E71D9B">
      <w:pPr>
        <w:numPr>
          <w:ilvl w:val="0"/>
          <w:numId w:val="3"/>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jedinice lokalne i područne (regionalne) samouprave prema Zakonu o lokalnoj i područnoj (regionalnoj) samoupravi („Narodne novine“, br. 33/01, 60/01, 129/05, 109/07, 125/08, 36/09, 150/11, 144/12, 19/13, 137/15, 123/17, 98/19, 144/20) i Zakonu o gradu Zagrebu („Narodne novine“, br. 62/01, 125/08, 36/09, 119/14, 98/19, 144/20);</w:t>
      </w:r>
    </w:p>
    <w:p w14:paraId="70582F9E" w14:textId="77777777" w:rsidR="00E71D9B" w:rsidRDefault="00E71D9B" w:rsidP="00E71D9B">
      <w:pPr>
        <w:numPr>
          <w:ilvl w:val="0"/>
          <w:numId w:val="3"/>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udruge prema Zakonu o udrugama („Narodne novine“, br. 74/14, 70/17, 98/19) i Zakonu o sustavu civilne zaštite („Narodne novine“, br. 82/15, 118/18, 31/20, 20/21), a obavljaju djelatnosti u području dobrovoljnog vatrogastva i/ili traganja i/ili zaštite i spašavanja;</w:t>
      </w:r>
    </w:p>
    <w:p w14:paraId="0227ABDA" w14:textId="77777777" w:rsidR="00E71D9B" w:rsidRDefault="00E71D9B" w:rsidP="00E71D9B">
      <w:pPr>
        <w:numPr>
          <w:ilvl w:val="0"/>
          <w:numId w:val="3"/>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pravne osobe u većinskom vlasništvu Republike Hrvatske prema Zakonu o sustavu civilne zaštite („Narodne novine“, br. 82/15, 118/18, 31/20, 20/21)</w:t>
      </w:r>
      <w:r>
        <w:rPr>
          <w:rFonts w:ascii="Times New Roman" w:eastAsia="Times New Roman" w:hAnsi="Times New Roman" w:cs="Times New Roman"/>
          <w:bCs/>
          <w:iCs/>
          <w:sz w:val="24"/>
          <w:szCs w:val="24"/>
        </w:rPr>
        <w:t xml:space="preserve">; </w:t>
      </w:r>
    </w:p>
    <w:p w14:paraId="46F86997" w14:textId="77777777" w:rsidR="00E71D9B" w:rsidRDefault="00E71D9B" w:rsidP="00E71D9B">
      <w:pPr>
        <w:numPr>
          <w:ilvl w:val="0"/>
          <w:numId w:val="3"/>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pravne osobe koje su odlukom nadležnog središnjeg tijela državne uprave određene kao operativne snage sustava civilne zaštite od posebnog interesa na državnoj razini</w:t>
      </w:r>
      <w:r>
        <w:rPr>
          <w:rFonts w:ascii="Times New Roman" w:eastAsiaTheme="minorEastAsia" w:hAnsi="Times New Roman" w:cs="Times New Roman"/>
          <w:sz w:val="24"/>
          <w:szCs w:val="24"/>
        </w:rPr>
        <w:t xml:space="preserve"> </w:t>
      </w:r>
      <w:r>
        <w:rPr>
          <w:rFonts w:ascii="Times New Roman" w:eastAsia="Times New Roman" w:hAnsi="Times New Roman" w:cs="Times New Roman"/>
          <w:sz w:val="24"/>
          <w:szCs w:val="24"/>
        </w:rPr>
        <w:t>prema Zakonu o sustavu civilne zaštite („Narodne novine“, br. 82/15, 118/18, 31/20, 20/21);</w:t>
      </w:r>
    </w:p>
    <w:p w14:paraId="42F7A3D1" w14:textId="77777777" w:rsidR="00E71D9B" w:rsidRDefault="00E71D9B" w:rsidP="00E71D9B">
      <w:pPr>
        <w:numPr>
          <w:ilvl w:val="0"/>
          <w:numId w:val="3"/>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lastRenderedPageBreak/>
        <w:t xml:space="preserve"> pravne osobe koje su odlukama predstavničkih tijela jedinica lokalne i područne (regionalne) samouprave određene od interesa za sustav civilne zaštite prema Zakonu o sustavu civilne zaštite („Narodne novine“, br. 82/15, 118/18, 31/20, 20/21);</w:t>
      </w:r>
    </w:p>
    <w:p w14:paraId="763D141D" w14:textId="75AA38F2" w:rsidR="00F93DDA" w:rsidRPr="00A62A59" w:rsidRDefault="00E71D9B" w:rsidP="00A62A59">
      <w:pPr>
        <w:numPr>
          <w:ilvl w:val="0"/>
          <w:numId w:val="3"/>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pravne osobe iz kategorije temeljnih operativnih snaga sustava civilne zaštite sukladno članku 2. točki 29 Zakona o sustavu civilne zaštite („Narodne novine“, br. 82/15, 118/18, 31/20, 20/21).</w:t>
      </w:r>
    </w:p>
    <w:p w14:paraId="30DB3715" w14:textId="77777777" w:rsidR="00605951" w:rsidRPr="004E3E79" w:rsidRDefault="00605951" w:rsidP="00605951">
      <w:pPr>
        <w:pStyle w:val="Odlomakpopisa"/>
        <w:widowControl w:val="0"/>
        <w:numPr>
          <w:ilvl w:val="0"/>
          <w:numId w:val="1"/>
        </w:numPr>
        <w:tabs>
          <w:tab w:val="left" w:pos="940"/>
        </w:tabs>
        <w:spacing w:after="0" w:line="220" w:lineRule="exact"/>
        <w:jc w:val="both"/>
        <w:outlineLvl w:val="0"/>
        <w:rPr>
          <w:rFonts w:ascii="Times New Roman" w:eastAsia="Calibri" w:hAnsi="Times New Roman" w:cs="Times New Roman"/>
          <w:b/>
          <w:bCs/>
          <w:color w:val="000000"/>
          <w:sz w:val="24"/>
          <w:szCs w:val="24"/>
          <w:lang w:eastAsia="hr-HR" w:bidi="hr-HR"/>
        </w:rPr>
      </w:pPr>
      <w:bookmarkStart w:id="6" w:name="bookmark7"/>
      <w:r w:rsidRPr="004E3E79">
        <w:rPr>
          <w:rFonts w:ascii="Times New Roman" w:eastAsia="Calibri" w:hAnsi="Times New Roman" w:cs="Times New Roman"/>
          <w:b/>
          <w:bCs/>
          <w:color w:val="000000"/>
          <w:sz w:val="24"/>
          <w:szCs w:val="24"/>
          <w:lang w:eastAsia="hr-HR" w:bidi="hr-HR"/>
        </w:rPr>
        <w:t>Prihvatljive aktivnosti</w:t>
      </w:r>
      <w:bookmarkEnd w:id="6"/>
    </w:p>
    <w:p w14:paraId="351655EA" w14:textId="239D0400" w:rsidR="00F93DDA" w:rsidRDefault="00F93DDA" w:rsidP="00F93DDA">
      <w:pPr>
        <w:pStyle w:val="Bezproreda"/>
        <w:jc w:val="both"/>
        <w:rPr>
          <w:rFonts w:ascii="Times New Roman" w:hAnsi="Times New Roman" w:cs="Times New Roman"/>
          <w:sz w:val="24"/>
          <w:szCs w:val="24"/>
        </w:rPr>
      </w:pPr>
    </w:p>
    <w:p w14:paraId="34EAB2D2" w14:textId="77777777" w:rsidR="00F93DDA" w:rsidRDefault="00F93DDA" w:rsidP="00F93DDA">
      <w:pPr>
        <w:pStyle w:val="Bezproreda"/>
        <w:jc w:val="both"/>
        <w:rPr>
          <w:rFonts w:ascii="Times New Roman" w:hAnsi="Times New Roman" w:cs="Times New Roman"/>
          <w:sz w:val="24"/>
          <w:szCs w:val="24"/>
        </w:rPr>
      </w:pPr>
      <w:r>
        <w:rPr>
          <w:rFonts w:ascii="Times New Roman" w:hAnsi="Times New Roman" w:cs="Times New Roman"/>
          <w:sz w:val="24"/>
          <w:szCs w:val="24"/>
        </w:rPr>
        <w:t>Prihvatljive aktivnosti koje se mogu financirati u okviru ovog Poziva su:</w:t>
      </w:r>
    </w:p>
    <w:p w14:paraId="2ADB00B3" w14:textId="77777777" w:rsidR="00F93DDA" w:rsidRDefault="00F93DDA" w:rsidP="00F93DDA">
      <w:pPr>
        <w:pStyle w:val="Bezproreda"/>
        <w:jc w:val="both"/>
        <w:rPr>
          <w:rFonts w:ascii="Times New Roman" w:hAnsi="Times New Roman" w:cs="Times New Roman"/>
          <w:sz w:val="24"/>
          <w:szCs w:val="24"/>
        </w:rPr>
      </w:pPr>
    </w:p>
    <w:p w14:paraId="2EB6A7C6" w14:textId="7F70BD5A" w:rsidR="00F93DDA" w:rsidRPr="00705BE7" w:rsidRDefault="00F93DDA" w:rsidP="00F93DDA">
      <w:pPr>
        <w:pStyle w:val="Bezproreda"/>
        <w:jc w:val="both"/>
        <w:rPr>
          <w:rFonts w:ascii="Times New Roman" w:hAnsi="Times New Roman" w:cs="Times New Roman"/>
          <w:b/>
          <w:bCs/>
          <w:sz w:val="24"/>
          <w:szCs w:val="24"/>
        </w:rPr>
      </w:pPr>
      <w:r w:rsidRPr="00705BE7">
        <w:rPr>
          <w:rFonts w:ascii="Times New Roman" w:hAnsi="Times New Roman" w:cs="Times New Roman"/>
          <w:b/>
          <w:bCs/>
          <w:sz w:val="24"/>
          <w:szCs w:val="24"/>
        </w:rPr>
        <w:t>Grupa 1. Aktivnosti službi spašavanja radi pokrivanja potreba stanovništva pogođenog</w:t>
      </w:r>
      <w:r w:rsidR="001E6E8A">
        <w:rPr>
          <w:rFonts w:ascii="Times New Roman" w:hAnsi="Times New Roman" w:cs="Times New Roman"/>
          <w:b/>
          <w:bCs/>
          <w:sz w:val="24"/>
          <w:szCs w:val="24"/>
        </w:rPr>
        <w:t xml:space="preserve"> serijom potresa počevši </w:t>
      </w:r>
      <w:r w:rsidRPr="00705BE7">
        <w:rPr>
          <w:rFonts w:ascii="Times New Roman" w:hAnsi="Times New Roman" w:cs="Times New Roman"/>
          <w:b/>
          <w:bCs/>
          <w:sz w:val="24"/>
          <w:szCs w:val="24"/>
        </w:rPr>
        <w:t>od 2</w:t>
      </w:r>
      <w:r w:rsidR="001E6E8A">
        <w:rPr>
          <w:rFonts w:ascii="Times New Roman" w:hAnsi="Times New Roman" w:cs="Times New Roman"/>
          <w:b/>
          <w:bCs/>
          <w:sz w:val="24"/>
          <w:szCs w:val="24"/>
        </w:rPr>
        <w:t>8</w:t>
      </w:r>
      <w:r w:rsidRPr="00705BE7">
        <w:rPr>
          <w:rFonts w:ascii="Times New Roman" w:hAnsi="Times New Roman" w:cs="Times New Roman"/>
          <w:b/>
          <w:bCs/>
          <w:sz w:val="24"/>
          <w:szCs w:val="24"/>
        </w:rPr>
        <w:t xml:space="preserve">. </w:t>
      </w:r>
      <w:r w:rsidR="001E6E8A">
        <w:rPr>
          <w:rFonts w:ascii="Times New Roman" w:hAnsi="Times New Roman" w:cs="Times New Roman"/>
          <w:b/>
          <w:bCs/>
          <w:sz w:val="24"/>
          <w:szCs w:val="24"/>
        </w:rPr>
        <w:t>prosinca</w:t>
      </w:r>
      <w:r w:rsidRPr="00705BE7">
        <w:rPr>
          <w:rFonts w:ascii="Times New Roman" w:hAnsi="Times New Roman" w:cs="Times New Roman"/>
          <w:b/>
          <w:bCs/>
          <w:sz w:val="24"/>
          <w:szCs w:val="24"/>
        </w:rPr>
        <w:t xml:space="preserve"> 2020. godine</w:t>
      </w:r>
    </w:p>
    <w:p w14:paraId="304F1B1E" w14:textId="6D2B75BD" w:rsidR="00F93DDA" w:rsidRDefault="00F93DDA" w:rsidP="00F93DDA">
      <w:pPr>
        <w:pStyle w:val="Bezproreda"/>
        <w:jc w:val="both"/>
        <w:rPr>
          <w:rFonts w:ascii="Times New Roman" w:hAnsi="Times New Roman" w:cs="Times New Roman"/>
          <w:sz w:val="24"/>
          <w:szCs w:val="24"/>
        </w:rPr>
      </w:pPr>
      <w:r>
        <w:rPr>
          <w:rFonts w:ascii="Times New Roman" w:hAnsi="Times New Roman" w:cs="Times New Roman"/>
          <w:sz w:val="24"/>
          <w:szCs w:val="24"/>
        </w:rPr>
        <w:t>Aktivnosti Grupe 1. obuhvaćaju intervencije službi spašavanja, pružanje humanitarne pomoći i informiranje stanovništva pogođeno</w:t>
      </w:r>
      <w:r w:rsidR="00104030">
        <w:rPr>
          <w:rFonts w:ascii="Times New Roman" w:hAnsi="Times New Roman" w:cs="Times New Roman"/>
          <w:sz w:val="24"/>
          <w:szCs w:val="24"/>
        </w:rPr>
        <w:t>g</w:t>
      </w:r>
      <w:r>
        <w:rPr>
          <w:rFonts w:ascii="Times New Roman" w:hAnsi="Times New Roman" w:cs="Times New Roman"/>
          <w:sz w:val="24"/>
          <w:szCs w:val="24"/>
        </w:rPr>
        <w:t xml:space="preserve"> potresom. </w:t>
      </w:r>
    </w:p>
    <w:p w14:paraId="65D00C9D" w14:textId="77777777" w:rsidR="00F93DDA" w:rsidRDefault="00F93DDA" w:rsidP="00F93DDA">
      <w:pPr>
        <w:pStyle w:val="Bezproreda"/>
        <w:jc w:val="both"/>
        <w:rPr>
          <w:rFonts w:ascii="Times New Roman" w:hAnsi="Times New Roman" w:cs="Times New Roman"/>
          <w:sz w:val="24"/>
          <w:szCs w:val="24"/>
        </w:rPr>
      </w:pPr>
    </w:p>
    <w:p w14:paraId="7980BE25" w14:textId="77777777" w:rsidR="00F93DDA" w:rsidRDefault="00F93DDA" w:rsidP="00F93DDA">
      <w:pPr>
        <w:pStyle w:val="Bezproreda"/>
        <w:jc w:val="both"/>
        <w:rPr>
          <w:rFonts w:ascii="Times New Roman" w:hAnsi="Times New Roman" w:cs="Times New Roman"/>
          <w:b/>
          <w:bCs/>
          <w:sz w:val="24"/>
          <w:szCs w:val="24"/>
        </w:rPr>
      </w:pPr>
      <w:r w:rsidRPr="00705BE7">
        <w:rPr>
          <w:rFonts w:ascii="Times New Roman" w:hAnsi="Times New Roman" w:cs="Times New Roman"/>
          <w:b/>
          <w:bCs/>
          <w:sz w:val="24"/>
          <w:szCs w:val="24"/>
        </w:rPr>
        <w:t>Grupa 2. Upravljanje projektom i administracija</w:t>
      </w:r>
    </w:p>
    <w:p w14:paraId="5B0B8CD9" w14:textId="77777777" w:rsidR="00F93DDA" w:rsidRPr="005A582E" w:rsidRDefault="00F93DDA" w:rsidP="00F93DD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Aktivnosti Grupe 2. obuhvaćaju izradu </w:t>
      </w:r>
      <w:r w:rsidRPr="005A582E">
        <w:rPr>
          <w:rFonts w:ascii="Times New Roman" w:hAnsi="Times New Roman" w:cs="Times New Roman"/>
          <w:sz w:val="24"/>
          <w:szCs w:val="24"/>
        </w:rPr>
        <w:t>Obrasca 1 i pripremu projektnog prijedloga, administraciju i tehničku koordinaciju, planiranje i izradu dokumentacije za nadmetanje, poslove financijskog upravljanja i izvještavanje.</w:t>
      </w:r>
    </w:p>
    <w:p w14:paraId="652740F7" w14:textId="77777777" w:rsidR="00F93DDA" w:rsidRPr="00E66C46" w:rsidRDefault="00F93DDA" w:rsidP="00F93DDA">
      <w:pPr>
        <w:pStyle w:val="Bezproreda"/>
        <w:ind w:left="720"/>
        <w:jc w:val="both"/>
        <w:rPr>
          <w:rFonts w:ascii="Times New Roman" w:hAnsi="Times New Roman" w:cs="Times New Roman"/>
          <w:b/>
          <w:bCs/>
          <w:sz w:val="24"/>
          <w:szCs w:val="24"/>
        </w:rPr>
      </w:pPr>
    </w:p>
    <w:p w14:paraId="01C48756" w14:textId="77777777" w:rsidR="00605951" w:rsidRPr="004E3E79" w:rsidRDefault="00605951" w:rsidP="00605951">
      <w:pPr>
        <w:widowControl w:val="0"/>
        <w:tabs>
          <w:tab w:val="left" w:pos="940"/>
        </w:tabs>
        <w:spacing w:after="0" w:line="240" w:lineRule="auto"/>
        <w:jc w:val="both"/>
        <w:outlineLvl w:val="0"/>
        <w:rPr>
          <w:rFonts w:ascii="Times New Roman" w:hAnsi="Times New Roman" w:cs="Times New Roman"/>
          <w:sz w:val="24"/>
          <w:szCs w:val="24"/>
        </w:rPr>
      </w:pPr>
    </w:p>
    <w:p w14:paraId="6B88AF47" w14:textId="77777777" w:rsidR="00605951" w:rsidRPr="004E3E79" w:rsidRDefault="00605951" w:rsidP="00605951">
      <w:pPr>
        <w:pStyle w:val="Odlomakpopisa"/>
        <w:widowControl w:val="0"/>
        <w:numPr>
          <w:ilvl w:val="0"/>
          <w:numId w:val="1"/>
        </w:numPr>
        <w:tabs>
          <w:tab w:val="left" w:pos="940"/>
        </w:tabs>
        <w:spacing w:after="0" w:line="220" w:lineRule="exact"/>
        <w:jc w:val="both"/>
        <w:outlineLvl w:val="0"/>
        <w:rPr>
          <w:rFonts w:ascii="Times New Roman" w:eastAsia="Calibri" w:hAnsi="Times New Roman" w:cs="Times New Roman"/>
          <w:b/>
          <w:bCs/>
          <w:color w:val="000000"/>
          <w:sz w:val="24"/>
          <w:szCs w:val="24"/>
          <w:lang w:eastAsia="hr-HR" w:bidi="hr-HR"/>
        </w:rPr>
      </w:pPr>
      <w:r w:rsidRPr="004E3E79">
        <w:rPr>
          <w:rFonts w:ascii="Times New Roman" w:eastAsia="Calibri" w:hAnsi="Times New Roman" w:cs="Times New Roman"/>
          <w:b/>
          <w:bCs/>
          <w:color w:val="000000"/>
          <w:sz w:val="24"/>
          <w:szCs w:val="24"/>
          <w:lang w:eastAsia="hr-HR" w:bidi="hr-HR"/>
        </w:rPr>
        <w:t>Postupak prijave</w:t>
      </w:r>
    </w:p>
    <w:p w14:paraId="75B92A1B" w14:textId="77777777" w:rsidR="00605951" w:rsidRPr="004E3E79" w:rsidRDefault="00605951" w:rsidP="00605951">
      <w:pPr>
        <w:widowControl w:val="0"/>
        <w:tabs>
          <w:tab w:val="left" w:pos="766"/>
        </w:tabs>
        <w:spacing w:after="0" w:line="264" w:lineRule="exact"/>
        <w:jc w:val="both"/>
        <w:rPr>
          <w:rFonts w:ascii="Times New Roman" w:eastAsia="Calibri" w:hAnsi="Times New Roman" w:cs="Times New Roman"/>
          <w:color w:val="000000"/>
          <w:sz w:val="24"/>
          <w:szCs w:val="24"/>
          <w:lang w:eastAsia="hr-HR" w:bidi="hr-HR"/>
        </w:rPr>
      </w:pPr>
    </w:p>
    <w:p w14:paraId="0332FC8C" w14:textId="1AF34655" w:rsidR="00F93DDA" w:rsidRPr="00F93DDA" w:rsidRDefault="00F93DDA" w:rsidP="00F93DDA">
      <w:pPr>
        <w:jc w:val="both"/>
        <w:rPr>
          <w:rFonts w:ascii="Times New Roman" w:eastAsia="MS Mincho" w:hAnsi="Times New Roman" w:cs="Times New Roman"/>
          <w:sz w:val="24"/>
          <w:szCs w:val="24"/>
        </w:rPr>
      </w:pPr>
      <w:r w:rsidRPr="005729DE">
        <w:rPr>
          <w:rFonts w:ascii="Times New Roman" w:eastAsia="MS Mincho" w:hAnsi="Times New Roman" w:cs="Times New Roman"/>
          <w:sz w:val="24"/>
          <w:szCs w:val="24"/>
        </w:rPr>
        <w:t xml:space="preserve">Projektni prijedlog se podnosi </w:t>
      </w:r>
      <w:r w:rsidRPr="005729DE">
        <w:rPr>
          <w:rFonts w:ascii="Times New Roman" w:eastAsia="MS Mincho" w:hAnsi="Times New Roman" w:cs="Times New Roman"/>
          <w:color w:val="000000"/>
          <w:sz w:val="24"/>
          <w:szCs w:val="24"/>
        </w:rPr>
        <w:t xml:space="preserve">Ministarstvu </w:t>
      </w:r>
      <w:r>
        <w:rPr>
          <w:rFonts w:ascii="Times New Roman" w:eastAsia="MS Mincho" w:hAnsi="Times New Roman" w:cs="Times New Roman"/>
          <w:color w:val="000000"/>
          <w:sz w:val="24"/>
          <w:szCs w:val="24"/>
        </w:rPr>
        <w:t>unutarnjih poslova, Upravi za europske poslove, međunarodne odnose i fondove Europske unije</w:t>
      </w:r>
      <w:r w:rsidRPr="005729DE">
        <w:rPr>
          <w:rFonts w:ascii="Times New Roman" w:eastAsia="MS Mincho" w:hAnsi="Times New Roman" w:cs="Times New Roman"/>
          <w:color w:val="000000"/>
          <w:sz w:val="24"/>
          <w:szCs w:val="24"/>
        </w:rPr>
        <w:t xml:space="preserve">, kao tijelu odgovornom za provedbu financijskog doprinosa, </w:t>
      </w:r>
      <w:r w:rsidRPr="005729DE">
        <w:rPr>
          <w:rFonts w:ascii="Times New Roman" w:eastAsia="MS Mincho" w:hAnsi="Times New Roman" w:cs="Times New Roman"/>
          <w:sz w:val="24"/>
          <w:szCs w:val="24"/>
        </w:rPr>
        <w:t>putem pošte, predajom u pisarnicu tijela na adresu:</w:t>
      </w:r>
    </w:p>
    <w:p w14:paraId="560F4BA4" w14:textId="77777777" w:rsidR="00F93DDA" w:rsidRDefault="00F93DDA" w:rsidP="00F93DDA">
      <w:pPr>
        <w:spacing w:after="0"/>
        <w:jc w:val="center"/>
        <w:rPr>
          <w:rFonts w:ascii="Times New Roman" w:eastAsiaTheme="minorEastAsia" w:hAnsi="Times New Roman" w:cs="Times New Roman"/>
          <w:b/>
          <w:sz w:val="24"/>
          <w:szCs w:val="24"/>
        </w:rPr>
      </w:pPr>
    </w:p>
    <w:p w14:paraId="23D5C90B" w14:textId="77777777" w:rsidR="00F93DDA" w:rsidRPr="005F7982" w:rsidRDefault="00F93DDA" w:rsidP="00F93DDA">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Ministarstvo unutarnjih poslova</w:t>
      </w:r>
    </w:p>
    <w:p w14:paraId="5B8E7C24" w14:textId="77777777" w:rsidR="00F93DDA" w:rsidRDefault="00F93DDA" w:rsidP="00F93DDA">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 xml:space="preserve">Uprava za europske poslove, međunarodne </w:t>
      </w:r>
    </w:p>
    <w:p w14:paraId="043D666B" w14:textId="77777777" w:rsidR="00F93DDA" w:rsidRPr="005F7982" w:rsidRDefault="00F93DDA" w:rsidP="00F93DDA">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odnose i fondove Europske unije</w:t>
      </w:r>
    </w:p>
    <w:p w14:paraId="428EDB95" w14:textId="77777777" w:rsidR="00F93DDA" w:rsidRPr="005F7982" w:rsidRDefault="00F93DDA" w:rsidP="00F93DDA">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Ulica grada Vukovara 33</w:t>
      </w:r>
    </w:p>
    <w:p w14:paraId="15659061" w14:textId="2B5B9A0A" w:rsidR="00605951" w:rsidRDefault="00F93DDA" w:rsidP="00F93DDA">
      <w:pPr>
        <w:widowControl w:val="0"/>
        <w:tabs>
          <w:tab w:val="left" w:pos="766"/>
        </w:tabs>
        <w:spacing w:after="0" w:line="264" w:lineRule="exact"/>
        <w:ind w:left="760"/>
        <w:jc w:val="both"/>
        <w:rPr>
          <w:rFonts w:ascii="Times New Roman" w:hAnsi="Times New Roman" w:cs="Times New Roman"/>
          <w:b/>
          <w:sz w:val="24"/>
          <w:szCs w:val="24"/>
        </w:rPr>
      </w:pPr>
      <w:r>
        <w:rPr>
          <w:rFonts w:ascii="Times New Roman" w:hAnsi="Times New Roman" w:cs="Times New Roman"/>
          <w:b/>
          <w:sz w:val="24"/>
          <w:szCs w:val="24"/>
        </w:rPr>
        <w:t xml:space="preserve">                                                    </w:t>
      </w:r>
      <w:r w:rsidRPr="005F7982">
        <w:rPr>
          <w:rFonts w:ascii="Times New Roman" w:hAnsi="Times New Roman" w:cs="Times New Roman"/>
          <w:b/>
          <w:sz w:val="24"/>
          <w:szCs w:val="24"/>
        </w:rPr>
        <w:t>10 000</w:t>
      </w:r>
      <w:r>
        <w:rPr>
          <w:rFonts w:ascii="Times New Roman" w:hAnsi="Times New Roman" w:cs="Times New Roman"/>
          <w:sz w:val="24"/>
          <w:szCs w:val="24"/>
        </w:rPr>
        <w:t xml:space="preserve"> </w:t>
      </w:r>
      <w:r>
        <w:rPr>
          <w:rFonts w:ascii="Times New Roman" w:hAnsi="Times New Roman" w:cs="Times New Roman"/>
          <w:b/>
          <w:sz w:val="24"/>
          <w:szCs w:val="24"/>
        </w:rPr>
        <w:t>Zagreb</w:t>
      </w:r>
    </w:p>
    <w:p w14:paraId="743130CB" w14:textId="77777777" w:rsidR="00104030" w:rsidRDefault="00104030" w:rsidP="00F93DDA">
      <w:pPr>
        <w:widowControl w:val="0"/>
        <w:tabs>
          <w:tab w:val="left" w:pos="766"/>
        </w:tabs>
        <w:spacing w:after="0" w:line="264" w:lineRule="exact"/>
        <w:ind w:left="760"/>
        <w:jc w:val="both"/>
        <w:rPr>
          <w:rFonts w:ascii="Times New Roman" w:hAnsi="Times New Roman" w:cs="Times New Roman"/>
          <w:b/>
          <w:sz w:val="24"/>
          <w:szCs w:val="24"/>
        </w:rPr>
      </w:pPr>
    </w:p>
    <w:p w14:paraId="1FA5813C" w14:textId="08B0D522" w:rsidR="00104030" w:rsidRPr="00D35D8A" w:rsidRDefault="00104030" w:rsidP="00ED58C9">
      <w:pPr>
        <w:pStyle w:val="Bezproreda"/>
        <w:jc w:val="both"/>
        <w:rPr>
          <w:rFonts w:ascii="Times New Roman" w:hAnsi="Times New Roman" w:cs="Times New Roman"/>
          <w:b/>
          <w:sz w:val="24"/>
          <w:szCs w:val="24"/>
        </w:rPr>
      </w:pPr>
      <w:r w:rsidRPr="00EC0385">
        <w:rPr>
          <w:rFonts w:ascii="Times New Roman" w:hAnsi="Times New Roman" w:cs="Times New Roman"/>
          <w:sz w:val="24"/>
          <w:szCs w:val="24"/>
        </w:rPr>
        <w:t xml:space="preserve">Na zatvorenom paketu/omotnici mora biti jasno naveden naziv Poziva: Poziv na </w:t>
      </w:r>
      <w:r w:rsidR="007762FE">
        <w:rPr>
          <w:rFonts w:ascii="Times New Roman" w:hAnsi="Times New Roman" w:cs="Times New Roman"/>
          <w:sz w:val="24"/>
          <w:szCs w:val="24"/>
        </w:rPr>
        <w:t>dodjelu bespovratnih financijskih sredstava</w:t>
      </w:r>
      <w:r w:rsidRPr="00EC0385">
        <w:rPr>
          <w:rFonts w:ascii="Times New Roman" w:hAnsi="Times New Roman" w:cs="Times New Roman"/>
          <w:sz w:val="24"/>
          <w:szCs w:val="24"/>
        </w:rPr>
        <w:t xml:space="preserve"> </w:t>
      </w:r>
      <w:r w:rsidRPr="00E15BCD">
        <w:rPr>
          <w:rFonts w:ascii="Times New Roman" w:hAnsi="Times New Roman" w:cs="Times New Roman"/>
          <w:b/>
          <w:sz w:val="24"/>
          <w:szCs w:val="24"/>
        </w:rPr>
        <w:t>„</w:t>
      </w:r>
      <w:r w:rsidR="00ED58C9" w:rsidRPr="00ED58C9">
        <w:rPr>
          <w:rFonts w:ascii="Times New Roman" w:hAnsi="Times New Roman" w:cs="Times New Roman"/>
          <w:b/>
          <w:sz w:val="24"/>
          <w:szCs w:val="24"/>
        </w:rPr>
        <w:t>Financiranje službi spašavanja za potrebe stanovništva nastalih kao posljedica serije potresa počevši od 28. prosinca 2020. godine na području Grada Zagreba, Krapinsko-zagorske županije, Zagrebačke županije, Sisačko-moslavačke županije, Karlovačke županije, Varaždinske županije, Međimurske županije, Brodsko-posavske županije</w:t>
      </w:r>
      <w:r w:rsidR="00E71D9B">
        <w:rPr>
          <w:rFonts w:ascii="Times New Roman" w:hAnsi="Times New Roman" w:cs="Times New Roman"/>
          <w:b/>
          <w:sz w:val="24"/>
          <w:szCs w:val="24"/>
        </w:rPr>
        <w:t>,</w:t>
      </w:r>
      <w:r w:rsidR="00E71D9B" w:rsidRPr="00E71D9B">
        <w:rPr>
          <w:rFonts w:ascii="Times New Roman" w:hAnsi="Times New Roman" w:cs="Times New Roman"/>
          <w:b/>
          <w:sz w:val="24"/>
          <w:szCs w:val="24"/>
        </w:rPr>
        <w:t xml:space="preserve"> </w:t>
      </w:r>
      <w:r w:rsidR="00E71D9B" w:rsidRPr="00ED58C9">
        <w:rPr>
          <w:rFonts w:ascii="Times New Roman" w:hAnsi="Times New Roman" w:cs="Times New Roman"/>
          <w:b/>
          <w:sz w:val="24"/>
          <w:szCs w:val="24"/>
        </w:rPr>
        <w:t>Koprivničko-križ</w:t>
      </w:r>
      <w:r w:rsidR="00E71D9B">
        <w:rPr>
          <w:rFonts w:ascii="Times New Roman" w:hAnsi="Times New Roman" w:cs="Times New Roman"/>
          <w:b/>
          <w:sz w:val="24"/>
          <w:szCs w:val="24"/>
        </w:rPr>
        <w:t xml:space="preserve">evačke županije i </w:t>
      </w:r>
      <w:r w:rsidR="00ED58C9" w:rsidRPr="00ED58C9">
        <w:rPr>
          <w:rFonts w:ascii="Times New Roman" w:hAnsi="Times New Roman" w:cs="Times New Roman"/>
          <w:b/>
          <w:sz w:val="24"/>
          <w:szCs w:val="24"/>
        </w:rPr>
        <w:t xml:space="preserve"> Bjelovarsko-bilogorske </w:t>
      </w:r>
      <w:r w:rsidR="00E71D9B">
        <w:rPr>
          <w:rFonts w:ascii="Times New Roman" w:hAnsi="Times New Roman" w:cs="Times New Roman"/>
          <w:b/>
          <w:sz w:val="24"/>
          <w:szCs w:val="24"/>
        </w:rPr>
        <w:t xml:space="preserve">županije </w:t>
      </w:r>
      <w:r w:rsidR="001E6E8A">
        <w:rPr>
          <w:rFonts w:ascii="Times New Roman" w:hAnsi="Times New Roman" w:cs="Times New Roman"/>
          <w:b/>
          <w:sz w:val="24"/>
          <w:szCs w:val="24"/>
        </w:rPr>
        <w:t xml:space="preserve"> </w:t>
      </w:r>
      <w:r w:rsidRPr="00EC0385">
        <w:rPr>
          <w:rFonts w:ascii="Times New Roman" w:hAnsi="Times New Roman" w:cs="Times New Roman"/>
          <w:sz w:val="24"/>
          <w:szCs w:val="24"/>
        </w:rPr>
        <w:t xml:space="preserve">s naznakom </w:t>
      </w:r>
      <w:r w:rsidRPr="00EC0385">
        <w:rPr>
          <w:rFonts w:ascii="Times New Roman" w:hAnsi="Times New Roman" w:cs="Times New Roman"/>
          <w:b/>
          <w:sz w:val="24"/>
          <w:szCs w:val="24"/>
        </w:rPr>
        <w:t>“Ne otvarati prije službenog otvaranja projektnih prijedloga”</w:t>
      </w:r>
      <w:r w:rsidRPr="00EC0385">
        <w:rPr>
          <w:rFonts w:ascii="Times New Roman" w:hAnsi="Times New Roman" w:cs="Times New Roman"/>
          <w:sz w:val="24"/>
          <w:szCs w:val="24"/>
        </w:rPr>
        <w:t xml:space="preserve">, uz puni naziv i adresu prijavitelja. Na paketu/omotnici također mora biti zabilježen datum i točno vrijeme predaje projektnog prijedloga. </w:t>
      </w:r>
      <w:r w:rsidR="008014C7">
        <w:rPr>
          <w:rFonts w:ascii="Times New Roman" w:hAnsi="Times New Roman" w:cs="Times New Roman"/>
          <w:sz w:val="24"/>
          <w:szCs w:val="24"/>
        </w:rPr>
        <w:t>Projektni prijedlog predaje se u digitalnom formatu (</w:t>
      </w:r>
      <w:proofErr w:type="spellStart"/>
      <w:r w:rsidR="008014C7">
        <w:rPr>
          <w:rFonts w:ascii="Times New Roman" w:hAnsi="Times New Roman" w:cs="Times New Roman"/>
          <w:sz w:val="24"/>
          <w:szCs w:val="24"/>
        </w:rPr>
        <w:t>xls</w:t>
      </w:r>
      <w:proofErr w:type="spellEnd"/>
      <w:r w:rsidR="008014C7">
        <w:rPr>
          <w:rFonts w:ascii="Times New Roman" w:hAnsi="Times New Roman" w:cs="Times New Roman"/>
          <w:sz w:val="24"/>
          <w:szCs w:val="24"/>
        </w:rPr>
        <w:t xml:space="preserve">, pdf i sl. na USB-u). </w:t>
      </w:r>
      <w:r w:rsidRPr="00EC0385">
        <w:rPr>
          <w:rFonts w:ascii="Times New Roman" w:hAnsi="Times New Roman" w:cs="Times New Roman"/>
          <w:sz w:val="24"/>
          <w:szCs w:val="24"/>
        </w:rPr>
        <w:t>Projektni prijedlozi poslani na način različit od gore navedenog (npr. faksom ili e</w:t>
      </w:r>
      <w:r>
        <w:rPr>
          <w:rFonts w:ascii="Times New Roman" w:hAnsi="Times New Roman" w:cs="Times New Roman"/>
          <w:sz w:val="24"/>
          <w:szCs w:val="24"/>
        </w:rPr>
        <w:t>-</w:t>
      </w:r>
      <w:r w:rsidRPr="00EC0385">
        <w:rPr>
          <w:rFonts w:ascii="Times New Roman" w:hAnsi="Times New Roman" w:cs="Times New Roman"/>
          <w:sz w:val="24"/>
          <w:szCs w:val="24"/>
        </w:rPr>
        <w:t>poštom) ili dostavljeni na druge adrese bit će automatski isključeni.</w:t>
      </w:r>
    </w:p>
    <w:p w14:paraId="5282436B" w14:textId="6A61428D" w:rsidR="00104030" w:rsidRDefault="00104030" w:rsidP="00104030">
      <w:pPr>
        <w:pStyle w:val="Bezproreda"/>
        <w:jc w:val="both"/>
        <w:rPr>
          <w:rFonts w:ascii="Times New Roman" w:hAnsi="Times New Roman" w:cs="Times New Roman"/>
          <w:sz w:val="24"/>
          <w:szCs w:val="24"/>
        </w:rPr>
      </w:pPr>
    </w:p>
    <w:p w14:paraId="4ED2C161" w14:textId="77777777" w:rsidR="004B5160" w:rsidRDefault="004B5160" w:rsidP="004B5160">
      <w:pPr>
        <w:jc w:val="both"/>
        <w:rPr>
          <w:rFonts w:ascii="Times New Roman" w:hAnsi="Times New Roman" w:cs="Times New Roman"/>
          <w:b/>
          <w:bCs/>
          <w:i/>
          <w:iCs/>
          <w:color w:val="000000" w:themeColor="text1"/>
          <w:sz w:val="24"/>
          <w:szCs w:val="24"/>
        </w:rPr>
      </w:pPr>
      <w:r>
        <w:rPr>
          <w:rFonts w:ascii="Times New Roman" w:eastAsiaTheme="minorEastAsia" w:hAnsi="Times New Roman" w:cs="Times New Roman"/>
          <w:b/>
          <w:bCs/>
          <w:i/>
          <w:iCs/>
          <w:sz w:val="24"/>
          <w:szCs w:val="24"/>
        </w:rPr>
        <w:t>Vremenom zaprimanja</w:t>
      </w:r>
      <w:r w:rsidRPr="0026149F">
        <w:rPr>
          <w:rFonts w:ascii="Times New Roman" w:eastAsiaTheme="minorEastAsia" w:hAnsi="Times New Roman" w:cs="Times New Roman"/>
          <w:b/>
          <w:bCs/>
          <w:i/>
          <w:iCs/>
          <w:sz w:val="24"/>
          <w:szCs w:val="24"/>
        </w:rPr>
        <w:t xml:space="preserve"> projektnog prijedloga smatra se </w:t>
      </w:r>
      <w:r>
        <w:rPr>
          <w:rFonts w:ascii="Times New Roman" w:eastAsiaTheme="minorEastAsia" w:hAnsi="Times New Roman" w:cs="Times New Roman"/>
          <w:b/>
          <w:bCs/>
          <w:i/>
          <w:iCs/>
          <w:sz w:val="24"/>
          <w:szCs w:val="24"/>
        </w:rPr>
        <w:t>vrijeme</w:t>
      </w:r>
      <w:r w:rsidRPr="0026149F">
        <w:rPr>
          <w:rFonts w:ascii="Times New Roman" w:eastAsiaTheme="minorEastAsia" w:hAnsi="Times New Roman" w:cs="Times New Roman"/>
          <w:b/>
          <w:bCs/>
          <w:i/>
          <w:iCs/>
          <w:sz w:val="24"/>
          <w:szCs w:val="24"/>
        </w:rPr>
        <w:t xml:space="preserve"> kada je projektni prijedlog </w:t>
      </w:r>
      <w:r>
        <w:rPr>
          <w:rFonts w:ascii="Times New Roman" w:eastAsiaTheme="minorEastAsia" w:hAnsi="Times New Roman" w:cs="Times New Roman"/>
          <w:b/>
          <w:bCs/>
          <w:i/>
          <w:iCs/>
          <w:sz w:val="24"/>
          <w:szCs w:val="24"/>
        </w:rPr>
        <w:t>predan</w:t>
      </w:r>
      <w:r w:rsidRPr="0026149F">
        <w:rPr>
          <w:rFonts w:ascii="Times New Roman" w:eastAsiaTheme="minorEastAsia" w:hAnsi="Times New Roman" w:cs="Times New Roman"/>
          <w:b/>
          <w:bCs/>
          <w:i/>
          <w:iCs/>
          <w:sz w:val="24"/>
          <w:szCs w:val="24"/>
        </w:rPr>
        <w:t xml:space="preserve"> u pisarnici nadležnog tijela (kada ga se predaje izravno u pisarnici)</w:t>
      </w:r>
      <w:r w:rsidRPr="009268DD">
        <w:rPr>
          <w:rFonts w:ascii="Times New Roman" w:eastAsiaTheme="minorEastAsia" w:hAnsi="Times New Roman" w:cs="Times New Roman"/>
          <w:b/>
          <w:bCs/>
          <w:i/>
          <w:iCs/>
          <w:sz w:val="24"/>
          <w:szCs w:val="24"/>
        </w:rPr>
        <w:t xml:space="preserve">. </w:t>
      </w:r>
      <w:r w:rsidRPr="009268DD">
        <w:rPr>
          <w:rFonts w:ascii="Times New Roman" w:hAnsi="Times New Roman" w:cs="Times New Roman"/>
          <w:b/>
          <w:bCs/>
          <w:i/>
          <w:iCs/>
          <w:color w:val="000000" w:themeColor="text1"/>
          <w:sz w:val="24"/>
          <w:szCs w:val="24"/>
        </w:rPr>
        <w:t>Ako</w:t>
      </w:r>
      <w:r w:rsidRPr="00B43448">
        <w:rPr>
          <w:rFonts w:ascii="Times New Roman" w:hAnsi="Times New Roman" w:cs="Times New Roman"/>
          <w:b/>
          <w:bCs/>
          <w:i/>
          <w:iCs/>
          <w:color w:val="000000" w:themeColor="text1"/>
          <w:sz w:val="24"/>
          <w:szCs w:val="24"/>
        </w:rPr>
        <w:t xml:space="preserve"> se projektni prijedlog šalje preporučeno putem pošte ili drugog ovlaštenog pružatelja usluge, </w:t>
      </w:r>
      <w:r>
        <w:rPr>
          <w:rFonts w:ascii="Times New Roman" w:hAnsi="Times New Roman" w:cs="Times New Roman"/>
          <w:b/>
          <w:bCs/>
          <w:i/>
          <w:iCs/>
          <w:color w:val="000000" w:themeColor="text1"/>
          <w:sz w:val="24"/>
          <w:szCs w:val="24"/>
        </w:rPr>
        <w:t>vremenom zaprimanja</w:t>
      </w:r>
      <w:r w:rsidRPr="00B43448">
        <w:rPr>
          <w:rFonts w:ascii="Times New Roman" w:hAnsi="Times New Roman" w:cs="Times New Roman"/>
          <w:b/>
          <w:bCs/>
          <w:i/>
          <w:iCs/>
          <w:color w:val="000000" w:themeColor="text1"/>
          <w:sz w:val="24"/>
          <w:szCs w:val="24"/>
        </w:rPr>
        <w:t xml:space="preserve"> projektnog prijedloga smatra se </w:t>
      </w:r>
      <w:r>
        <w:rPr>
          <w:rFonts w:ascii="Times New Roman" w:hAnsi="Times New Roman" w:cs="Times New Roman"/>
          <w:b/>
          <w:bCs/>
          <w:i/>
          <w:iCs/>
          <w:color w:val="000000" w:themeColor="text1"/>
          <w:sz w:val="24"/>
          <w:szCs w:val="24"/>
        </w:rPr>
        <w:t>vrijeme</w:t>
      </w:r>
      <w:r w:rsidRPr="00B43448">
        <w:rPr>
          <w:rFonts w:ascii="Times New Roman" w:hAnsi="Times New Roman" w:cs="Times New Roman"/>
          <w:b/>
          <w:bCs/>
          <w:i/>
          <w:iCs/>
          <w:color w:val="000000" w:themeColor="text1"/>
          <w:sz w:val="24"/>
          <w:szCs w:val="24"/>
        </w:rPr>
        <w:t xml:space="preserve"> predaje pošti ili drugom ovlaštenom pružatelju usluge.</w:t>
      </w:r>
    </w:p>
    <w:p w14:paraId="2776EEB0" w14:textId="77777777" w:rsidR="00571B8C" w:rsidRPr="009D7AF0" w:rsidRDefault="00571B8C" w:rsidP="009D7AF0">
      <w:pPr>
        <w:rPr>
          <w:rFonts w:ascii="Times New Roman" w:eastAsiaTheme="minorEastAsia" w:hAnsi="Times New Roman" w:cs="Times New Roman"/>
          <w:b/>
          <w:bCs/>
          <w:i/>
          <w:iCs/>
          <w:sz w:val="24"/>
          <w:szCs w:val="24"/>
        </w:rPr>
      </w:pPr>
    </w:p>
    <w:p w14:paraId="7460A49D" w14:textId="77777777" w:rsidR="00605951" w:rsidRPr="004E3E79" w:rsidRDefault="00605951" w:rsidP="00605951">
      <w:pPr>
        <w:pStyle w:val="Odlomakpopisa"/>
        <w:widowControl w:val="0"/>
        <w:numPr>
          <w:ilvl w:val="0"/>
          <w:numId w:val="1"/>
        </w:numPr>
        <w:tabs>
          <w:tab w:val="left" w:pos="940"/>
        </w:tabs>
        <w:spacing w:after="0" w:line="220" w:lineRule="exact"/>
        <w:jc w:val="both"/>
        <w:outlineLvl w:val="0"/>
        <w:rPr>
          <w:rFonts w:ascii="Times New Roman" w:eastAsia="Calibri" w:hAnsi="Times New Roman" w:cs="Times New Roman"/>
          <w:b/>
          <w:bCs/>
          <w:color w:val="000000"/>
          <w:sz w:val="24"/>
          <w:szCs w:val="24"/>
          <w:lang w:eastAsia="hr-HR" w:bidi="hr-HR"/>
        </w:rPr>
      </w:pPr>
      <w:bookmarkStart w:id="7" w:name="bookmark12"/>
      <w:r w:rsidRPr="004E3E79">
        <w:rPr>
          <w:rFonts w:ascii="Times New Roman" w:eastAsia="Calibri" w:hAnsi="Times New Roman" w:cs="Times New Roman"/>
          <w:b/>
          <w:bCs/>
          <w:color w:val="000000"/>
          <w:sz w:val="24"/>
          <w:szCs w:val="24"/>
          <w:lang w:eastAsia="hr-HR" w:bidi="hr-HR"/>
        </w:rPr>
        <w:t>Vrsta Poziva</w:t>
      </w:r>
      <w:bookmarkEnd w:id="7"/>
    </w:p>
    <w:p w14:paraId="3A9810E6" w14:textId="77777777" w:rsidR="00605951" w:rsidRPr="004E3E79" w:rsidRDefault="00605951" w:rsidP="00605951">
      <w:pPr>
        <w:pStyle w:val="Bezproreda"/>
        <w:jc w:val="both"/>
        <w:rPr>
          <w:rFonts w:ascii="Times New Roman" w:hAnsi="Times New Roman" w:cs="Times New Roman"/>
          <w:sz w:val="24"/>
          <w:szCs w:val="24"/>
        </w:rPr>
      </w:pPr>
    </w:p>
    <w:p w14:paraId="61BD33E1" w14:textId="58232205" w:rsidR="00782E65" w:rsidRPr="00800245" w:rsidRDefault="00782E65" w:rsidP="00782E65">
      <w:pPr>
        <w:snapToGrid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 xml:space="preserve">Bespovratna </w:t>
      </w:r>
      <w:r>
        <w:rPr>
          <w:rFonts w:ascii="Times New Roman" w:eastAsia="Times New Roman" w:hAnsi="Times New Roman" w:cs="Times New Roman"/>
          <w:sz w:val="24"/>
          <w:szCs w:val="20"/>
        </w:rPr>
        <w:t xml:space="preserve">financijska </w:t>
      </w:r>
      <w:r w:rsidRPr="00800245">
        <w:rPr>
          <w:rFonts w:ascii="Times New Roman" w:eastAsia="Times New Roman" w:hAnsi="Times New Roman" w:cs="Times New Roman"/>
          <w:sz w:val="24"/>
          <w:szCs w:val="20"/>
        </w:rPr>
        <w:t>sredstva dodjeljuju se putem otvorenog postupka dodjele, do iskorištenja</w:t>
      </w:r>
      <w:r>
        <w:rPr>
          <w:rFonts w:ascii="Times New Roman" w:eastAsia="Times New Roman" w:hAnsi="Times New Roman" w:cs="Times New Roman"/>
          <w:sz w:val="24"/>
          <w:szCs w:val="20"/>
        </w:rPr>
        <w:t xml:space="preserve"> </w:t>
      </w:r>
      <w:r w:rsidRPr="00800245">
        <w:rPr>
          <w:rFonts w:ascii="Times New Roman" w:eastAsia="Times New Roman" w:hAnsi="Times New Roman" w:cs="Times New Roman"/>
          <w:sz w:val="24"/>
          <w:szCs w:val="20"/>
        </w:rPr>
        <w:t xml:space="preserve">alokacije Poziva, odnosno najkasnije do </w:t>
      </w:r>
      <w:r>
        <w:rPr>
          <w:rFonts w:ascii="Times New Roman" w:eastAsia="Times New Roman" w:hAnsi="Times New Roman" w:cs="Times New Roman"/>
          <w:sz w:val="24"/>
          <w:szCs w:val="20"/>
        </w:rPr>
        <w:t>3</w:t>
      </w:r>
      <w:r w:rsidR="008014C7">
        <w:rPr>
          <w:rFonts w:ascii="Times New Roman" w:eastAsia="Times New Roman" w:hAnsi="Times New Roman" w:cs="Times New Roman"/>
          <w:sz w:val="24"/>
          <w:szCs w:val="20"/>
        </w:rPr>
        <w:t>0</w:t>
      </w:r>
      <w:r>
        <w:rPr>
          <w:rFonts w:ascii="Times New Roman" w:eastAsia="Times New Roman" w:hAnsi="Times New Roman" w:cs="Times New Roman"/>
          <w:sz w:val="24"/>
          <w:szCs w:val="20"/>
        </w:rPr>
        <w:t>.</w:t>
      </w:r>
      <w:r w:rsidR="008014C7">
        <w:rPr>
          <w:rFonts w:ascii="Times New Roman" w:eastAsia="Times New Roman" w:hAnsi="Times New Roman" w:cs="Times New Roman"/>
          <w:sz w:val="24"/>
          <w:szCs w:val="20"/>
        </w:rPr>
        <w:t>04.</w:t>
      </w:r>
      <w:r>
        <w:rPr>
          <w:rFonts w:ascii="Times New Roman" w:eastAsia="Times New Roman" w:hAnsi="Times New Roman" w:cs="Times New Roman"/>
          <w:sz w:val="24"/>
          <w:szCs w:val="20"/>
        </w:rPr>
        <w:t>202</w:t>
      </w:r>
      <w:r w:rsidR="001E6E8A">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w:t>
      </w:r>
      <w:r w:rsidRPr="00800245">
        <w:rPr>
          <w:rFonts w:ascii="Times New Roman" w:eastAsia="Times New Roman" w:hAnsi="Times New Roman" w:cs="Times New Roman"/>
          <w:sz w:val="24"/>
          <w:szCs w:val="20"/>
        </w:rPr>
        <w:t xml:space="preserve">godine do </w:t>
      </w:r>
      <w:r>
        <w:rPr>
          <w:rFonts w:ascii="Times New Roman" w:eastAsia="Times New Roman" w:hAnsi="Times New Roman" w:cs="Times New Roman"/>
          <w:sz w:val="24"/>
          <w:szCs w:val="20"/>
        </w:rPr>
        <w:t>12</w:t>
      </w:r>
      <w:r w:rsidRPr="00800245">
        <w:rPr>
          <w:rFonts w:ascii="Times New Roman" w:eastAsia="Times New Roman" w:hAnsi="Times New Roman" w:cs="Times New Roman"/>
          <w:sz w:val="24"/>
          <w:szCs w:val="20"/>
        </w:rPr>
        <w:t xml:space="preserve"> sati</w:t>
      </w:r>
      <w:r w:rsidR="0067799D">
        <w:rPr>
          <w:rFonts w:ascii="Times New Roman" w:eastAsia="Times New Roman" w:hAnsi="Times New Roman" w:cs="Times New Roman"/>
          <w:sz w:val="24"/>
          <w:szCs w:val="20"/>
        </w:rPr>
        <w:t>,</w:t>
      </w:r>
      <w:r w:rsidRPr="00800245">
        <w:rPr>
          <w:rFonts w:ascii="Times New Roman" w:eastAsia="Times New Roman" w:hAnsi="Times New Roman" w:cs="Times New Roman"/>
          <w:sz w:val="24"/>
          <w:szCs w:val="20"/>
        </w:rPr>
        <w:t xml:space="preserve"> ovisno što nastupa</w:t>
      </w:r>
      <w:r>
        <w:rPr>
          <w:rFonts w:ascii="Times New Roman" w:eastAsia="Times New Roman" w:hAnsi="Times New Roman" w:cs="Times New Roman"/>
          <w:sz w:val="24"/>
          <w:szCs w:val="20"/>
        </w:rPr>
        <w:t xml:space="preserve"> </w:t>
      </w:r>
      <w:r w:rsidRPr="00800245">
        <w:rPr>
          <w:rFonts w:ascii="Times New Roman" w:eastAsia="Times New Roman" w:hAnsi="Times New Roman" w:cs="Times New Roman"/>
          <w:sz w:val="24"/>
          <w:szCs w:val="20"/>
        </w:rPr>
        <w:t>ranije.</w:t>
      </w:r>
    </w:p>
    <w:p w14:paraId="1A51EF2B" w14:textId="77777777" w:rsidR="00A62A59" w:rsidRDefault="00A62A59" w:rsidP="00A62A59">
      <w:pPr>
        <w:snapToGrid w:val="0"/>
        <w:spacing w:after="0" w:line="240" w:lineRule="auto"/>
        <w:jc w:val="both"/>
        <w:rPr>
          <w:rFonts w:ascii="Times New Roman" w:hAnsi="Times New Roman" w:cs="Times New Roman"/>
          <w:sz w:val="24"/>
          <w:szCs w:val="24"/>
          <w:highlight w:val="cyan"/>
        </w:rPr>
      </w:pPr>
    </w:p>
    <w:p w14:paraId="77007423" w14:textId="069196C6" w:rsidR="00A62A59" w:rsidRPr="007C6433" w:rsidRDefault="00A62A59" w:rsidP="00A62A59">
      <w:pPr>
        <w:snapToGrid w:val="0"/>
        <w:spacing w:after="0" w:line="240" w:lineRule="auto"/>
        <w:jc w:val="both"/>
        <w:rPr>
          <w:rFonts w:ascii="Times New Roman" w:eastAsia="Times New Roman" w:hAnsi="Times New Roman" w:cs="Times New Roman"/>
          <w:sz w:val="24"/>
          <w:szCs w:val="24"/>
        </w:rPr>
      </w:pPr>
      <w:r w:rsidRPr="00000881">
        <w:rPr>
          <w:rFonts w:ascii="Times New Roman" w:eastAsia="MS Mincho" w:hAnsi="Times New Roman" w:cs="Times New Roman"/>
          <w:sz w:val="24"/>
          <w:szCs w:val="24"/>
          <w:highlight w:val="yellow"/>
        </w:rPr>
        <w:t>Poziv se obustavlja najkasnije u trenutku kada iznos traženih bespovratnih financijskih sredstava zaprimljenih projektnih prijedloga dosegne najviše 200% raspoložive alokacije bespovratnih sredstava Poziva.</w:t>
      </w:r>
      <w:r w:rsidRPr="00000881">
        <w:rPr>
          <w:rFonts w:ascii="Times New Roman" w:eastAsia="MS Mincho" w:hAnsi="Times New Roman" w:cs="Times New Roman"/>
          <w:sz w:val="24"/>
          <w:szCs w:val="24"/>
        </w:rPr>
        <w:t xml:space="preserve"> </w:t>
      </w:r>
    </w:p>
    <w:p w14:paraId="67745727" w14:textId="77777777" w:rsidR="00A62A59" w:rsidRPr="00000881" w:rsidRDefault="00A62A59" w:rsidP="00A62A59">
      <w:pPr>
        <w:pStyle w:val="Bezproreda"/>
        <w:jc w:val="both"/>
        <w:rPr>
          <w:rFonts w:ascii="Times New Roman" w:hAnsi="Times New Roman" w:cs="Times New Roman"/>
          <w:sz w:val="24"/>
          <w:szCs w:val="24"/>
          <w:highlight w:val="cyan"/>
        </w:rPr>
      </w:pPr>
    </w:p>
    <w:p w14:paraId="7540577E" w14:textId="77777777" w:rsidR="00A62A59" w:rsidRPr="00000881" w:rsidRDefault="00A62A59" w:rsidP="00A62A59">
      <w:pPr>
        <w:jc w:val="both"/>
        <w:rPr>
          <w:rFonts w:ascii="Times New Roman" w:hAnsi="Times New Roman" w:cs="Times New Roman"/>
          <w:sz w:val="24"/>
          <w:szCs w:val="24"/>
          <w:highlight w:val="yellow"/>
        </w:rPr>
      </w:pPr>
      <w:r w:rsidRPr="00000881">
        <w:rPr>
          <w:rFonts w:ascii="Times New Roman" w:hAnsi="Times New Roman" w:cs="Times New Roman"/>
          <w:sz w:val="24"/>
          <w:szCs w:val="24"/>
          <w:highlight w:val="yellow"/>
        </w:rPr>
        <w:t>TOPFD izrađuje popis (listu) projektnih prijedloga kojima se osigurava potpuna iskorištenost raspoloživih financijskih sredstava predmetnog Poziva dok za projektne prijedloge koji prelaze okvir raspoloživih financijskih sredstava izrađuje rezervnu listu. TOPFD će</w:t>
      </w:r>
      <w:r>
        <w:rPr>
          <w:rFonts w:ascii="Times New Roman" w:hAnsi="Times New Roman" w:cs="Times New Roman"/>
          <w:sz w:val="24"/>
          <w:szCs w:val="24"/>
          <w:highlight w:val="yellow"/>
        </w:rPr>
        <w:t xml:space="preserve"> </w:t>
      </w:r>
      <w:r w:rsidRPr="00000881">
        <w:rPr>
          <w:rFonts w:ascii="Times New Roman" w:hAnsi="Times New Roman" w:cs="Times New Roman"/>
          <w:sz w:val="24"/>
          <w:szCs w:val="24"/>
          <w:highlight w:val="yellow"/>
        </w:rPr>
        <w:t xml:space="preserve">obavijestiti Prijavitelje čiji se projektni prijedlozi nalaze na rezervnoj listi. </w:t>
      </w:r>
    </w:p>
    <w:p w14:paraId="34EEC3BB" w14:textId="4059339E" w:rsidR="00605951" w:rsidRPr="00A62A59" w:rsidRDefault="00A62A59" w:rsidP="00A62A59">
      <w:pPr>
        <w:jc w:val="both"/>
        <w:rPr>
          <w:rFonts w:ascii="Times New Roman" w:hAnsi="Times New Roman" w:cs="Times New Roman"/>
          <w:sz w:val="24"/>
          <w:szCs w:val="24"/>
        </w:rPr>
      </w:pPr>
      <w:r w:rsidRPr="00000881">
        <w:rPr>
          <w:rFonts w:ascii="Times New Roman" w:hAnsi="Times New Roman" w:cs="Times New Roman"/>
          <w:sz w:val="24"/>
          <w:szCs w:val="24"/>
          <w:highlight w:val="yellow"/>
        </w:rPr>
        <w:t>Rezervna lista važeća je do potpune iskorištenosti financijskih sredstava.</w:t>
      </w:r>
    </w:p>
    <w:p w14:paraId="46D799B3" w14:textId="307FB2AA" w:rsidR="00605951" w:rsidRDefault="00605951" w:rsidP="00605951">
      <w:pPr>
        <w:pStyle w:val="Bezproreda"/>
        <w:jc w:val="both"/>
        <w:rPr>
          <w:rFonts w:ascii="Times New Roman" w:hAnsi="Times New Roman" w:cs="Times New Roman"/>
          <w:sz w:val="24"/>
          <w:szCs w:val="24"/>
        </w:rPr>
      </w:pPr>
      <w:r w:rsidRPr="004E3E79">
        <w:rPr>
          <w:rFonts w:ascii="Times New Roman" w:hAnsi="Times New Roman" w:cs="Times New Roman"/>
          <w:sz w:val="24"/>
          <w:szCs w:val="24"/>
        </w:rPr>
        <w:t>Dostava projektnog prijedl</w:t>
      </w:r>
      <w:r w:rsidR="00104030">
        <w:rPr>
          <w:rFonts w:ascii="Times New Roman" w:hAnsi="Times New Roman" w:cs="Times New Roman"/>
          <w:sz w:val="24"/>
          <w:szCs w:val="24"/>
        </w:rPr>
        <w:t xml:space="preserve">oga dozvoljena je najranije od </w:t>
      </w:r>
      <w:r w:rsidRPr="004E3E79">
        <w:rPr>
          <w:rFonts w:ascii="Times New Roman" w:hAnsi="Times New Roman" w:cs="Times New Roman"/>
          <w:sz w:val="24"/>
          <w:szCs w:val="24"/>
        </w:rPr>
        <w:t>dana objave Poziva.</w:t>
      </w:r>
    </w:p>
    <w:p w14:paraId="1CA2C26B" w14:textId="77777777" w:rsidR="009D7AF0" w:rsidRDefault="009D7AF0" w:rsidP="009D7AF0">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5937FA52" w14:textId="1C5731ED" w:rsidR="009D7AF0" w:rsidRPr="0026149F" w:rsidRDefault="009D7AF0" w:rsidP="009D7AF0">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Obrazložena informacija o izmjenama Pozi</w:t>
      </w:r>
      <w:r w:rsidR="000B769E">
        <w:rPr>
          <w:rFonts w:ascii="Times New Roman" w:eastAsia="MS Mincho" w:hAnsi="Times New Roman" w:cs="Times New Roman"/>
          <w:sz w:val="24"/>
          <w:szCs w:val="24"/>
        </w:rPr>
        <w:t>va, zatvaranju Poziva i obustavi</w:t>
      </w:r>
      <w:r w:rsidRPr="0026149F">
        <w:rPr>
          <w:rFonts w:ascii="Times New Roman" w:eastAsia="MS Mincho" w:hAnsi="Times New Roman" w:cs="Times New Roman"/>
          <w:sz w:val="24"/>
          <w:szCs w:val="24"/>
        </w:rPr>
        <w:t xml:space="preserve"> Poziva, kao i sam Poziv objavljuju se na internetskim</w:t>
      </w:r>
      <w:r w:rsidR="008C2D61">
        <w:rPr>
          <w:rFonts w:ascii="Times New Roman" w:eastAsia="MS Mincho" w:hAnsi="Times New Roman" w:cs="Times New Roman"/>
          <w:sz w:val="24"/>
          <w:szCs w:val="24"/>
        </w:rPr>
        <w:t xml:space="preserve"> stranicama</w:t>
      </w:r>
      <w:r w:rsidRPr="0026149F">
        <w:rPr>
          <w:rFonts w:ascii="Times New Roman" w:eastAsia="MS Mincho" w:hAnsi="Times New Roman" w:cs="Times New Roman"/>
          <w:sz w:val="24"/>
          <w:szCs w:val="24"/>
        </w:rPr>
        <w:t xml:space="preserve"> </w:t>
      </w:r>
      <w:hyperlink r:id="rId10" w:history="1">
        <w:r w:rsidR="008C2D61" w:rsidRPr="00562293">
          <w:rPr>
            <w:rStyle w:val="Hiperveza"/>
            <w:rFonts w:ascii="Times New Roman" w:eastAsia="MS Mincho" w:hAnsi="Times New Roman" w:cs="Times New Roman"/>
            <w:sz w:val="24"/>
            <w:szCs w:val="24"/>
          </w:rPr>
          <w:t>www.strukturnifondovi.hr</w:t>
        </w:r>
      </w:hyperlink>
      <w:r w:rsidR="008C2D61">
        <w:rPr>
          <w:rFonts w:ascii="Times New Roman" w:eastAsia="MS Mincho" w:hAnsi="Times New Roman" w:cs="Times New Roman"/>
          <w:sz w:val="24"/>
          <w:szCs w:val="24"/>
        </w:rPr>
        <w:t xml:space="preserve"> </w:t>
      </w:r>
      <w:r w:rsidRPr="0026149F">
        <w:rPr>
          <w:rFonts w:ascii="Times New Roman" w:eastAsia="MS Mincho" w:hAnsi="Times New Roman" w:cs="Times New Roman"/>
          <w:sz w:val="24"/>
          <w:szCs w:val="24"/>
        </w:rPr>
        <w:t xml:space="preserve"> i </w:t>
      </w:r>
      <w:bookmarkStart w:id="8" w:name="_Hlk71709442"/>
      <w:r w:rsidR="008C2D61">
        <w:rPr>
          <w:rFonts w:ascii="Times New Roman" w:eastAsia="MS Mincho" w:hAnsi="Times New Roman" w:cs="Times New Roman"/>
          <w:sz w:val="24"/>
          <w:szCs w:val="24"/>
        </w:rPr>
        <w:fldChar w:fldCharType="begin"/>
      </w:r>
      <w:r w:rsidR="008C2D61">
        <w:rPr>
          <w:rFonts w:ascii="Times New Roman" w:eastAsia="MS Mincho" w:hAnsi="Times New Roman" w:cs="Times New Roman"/>
          <w:sz w:val="24"/>
          <w:szCs w:val="24"/>
        </w:rPr>
        <w:instrText xml:space="preserve"> HYPERLINK "</w:instrText>
      </w:r>
      <w:r w:rsidR="008C2D61" w:rsidRPr="0026149F">
        <w:rPr>
          <w:rFonts w:ascii="Times New Roman" w:eastAsia="MS Mincho" w:hAnsi="Times New Roman" w:cs="Times New Roman"/>
          <w:sz w:val="24"/>
          <w:szCs w:val="24"/>
        </w:rPr>
        <w:instrText>https://mup.gov.hr</w:instrText>
      </w:r>
      <w:r w:rsidR="008C2D61">
        <w:rPr>
          <w:rFonts w:ascii="Times New Roman" w:eastAsia="MS Mincho" w:hAnsi="Times New Roman" w:cs="Times New Roman"/>
          <w:sz w:val="24"/>
          <w:szCs w:val="24"/>
        </w:rPr>
        <w:instrText xml:space="preserve">" </w:instrText>
      </w:r>
      <w:r w:rsidR="008C2D61">
        <w:rPr>
          <w:rFonts w:ascii="Times New Roman" w:eastAsia="MS Mincho" w:hAnsi="Times New Roman" w:cs="Times New Roman"/>
          <w:sz w:val="24"/>
          <w:szCs w:val="24"/>
        </w:rPr>
        <w:fldChar w:fldCharType="separate"/>
      </w:r>
      <w:r w:rsidR="008C2D61" w:rsidRPr="00562293">
        <w:rPr>
          <w:rStyle w:val="Hiperveza"/>
          <w:rFonts w:ascii="Times New Roman" w:eastAsia="MS Mincho" w:hAnsi="Times New Roman" w:cs="Times New Roman"/>
          <w:sz w:val="24"/>
          <w:szCs w:val="24"/>
        </w:rPr>
        <w:t>https://mup.gov.hr</w:t>
      </w:r>
      <w:r w:rsidR="008C2D61">
        <w:rPr>
          <w:rFonts w:ascii="Times New Roman" w:eastAsia="MS Mincho" w:hAnsi="Times New Roman" w:cs="Times New Roman"/>
          <w:sz w:val="24"/>
          <w:szCs w:val="24"/>
        </w:rPr>
        <w:fldChar w:fldCharType="end"/>
      </w:r>
      <w:r w:rsidR="008C2D61">
        <w:rPr>
          <w:rFonts w:ascii="Times New Roman" w:eastAsia="MS Mincho" w:hAnsi="Times New Roman" w:cs="Times New Roman"/>
          <w:sz w:val="24"/>
          <w:szCs w:val="24"/>
        </w:rPr>
        <w:t>.</w:t>
      </w:r>
      <w:r w:rsidRPr="0026149F">
        <w:rPr>
          <w:rFonts w:ascii="Times New Roman" w:eastAsia="MS Mincho" w:hAnsi="Times New Roman" w:cs="Times New Roman"/>
          <w:sz w:val="24"/>
          <w:szCs w:val="24"/>
        </w:rPr>
        <w:t xml:space="preserve"> </w:t>
      </w:r>
      <w:bookmarkEnd w:id="8"/>
    </w:p>
    <w:p w14:paraId="1021508A" w14:textId="4794499C" w:rsidR="009D7AF0" w:rsidRDefault="009D7AF0" w:rsidP="009D7AF0">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DF4B6D">
        <w:rPr>
          <w:rFonts w:ascii="Times New Roman" w:eastAsia="MS Mincho" w:hAnsi="Times New Roman" w:cs="Times New Roman"/>
          <w:sz w:val="24"/>
          <w:szCs w:val="24"/>
        </w:rPr>
        <w:t>U slučaju da se Poziv i natječajna dokumentacija izmijene ili dopune prije datuma zatvaranja Poziva, sve izmjene i dopune bit će objavljene na mrežnim s</w:t>
      </w:r>
      <w:r w:rsidR="008C2D61">
        <w:rPr>
          <w:rFonts w:ascii="Times New Roman" w:eastAsia="MS Mincho" w:hAnsi="Times New Roman" w:cs="Times New Roman"/>
          <w:sz w:val="24"/>
          <w:szCs w:val="24"/>
        </w:rPr>
        <w:t xml:space="preserve">tranicama </w:t>
      </w:r>
      <w:hyperlink r:id="rId11" w:history="1">
        <w:r w:rsidR="008C2D61" w:rsidRPr="00562293">
          <w:rPr>
            <w:rStyle w:val="Hiperveza"/>
            <w:rFonts w:ascii="Times New Roman" w:eastAsia="MS Mincho" w:hAnsi="Times New Roman" w:cs="Times New Roman"/>
            <w:sz w:val="24"/>
            <w:szCs w:val="24"/>
          </w:rPr>
          <w:t>https://mup.gov.hr</w:t>
        </w:r>
      </w:hyperlink>
      <w:r w:rsidR="008C2D61">
        <w:rPr>
          <w:rFonts w:ascii="Times New Roman" w:eastAsia="MS Mincho" w:hAnsi="Times New Roman" w:cs="Times New Roman"/>
          <w:sz w:val="24"/>
          <w:szCs w:val="24"/>
        </w:rPr>
        <w:t xml:space="preserve"> i </w:t>
      </w:r>
      <w:r w:rsidRPr="00DF4B6D">
        <w:rPr>
          <w:rFonts w:ascii="Times New Roman" w:eastAsia="MS Mincho" w:hAnsi="Times New Roman" w:cs="Times New Roman"/>
          <w:sz w:val="24"/>
          <w:szCs w:val="24"/>
        </w:rPr>
        <w:t xml:space="preserve"> </w:t>
      </w:r>
      <w:hyperlink r:id="rId12" w:history="1">
        <w:r w:rsidR="008C2D61" w:rsidRPr="00562293">
          <w:rPr>
            <w:rStyle w:val="Hiperveza"/>
            <w:rFonts w:ascii="Times New Roman" w:eastAsia="MS Mincho" w:hAnsi="Times New Roman" w:cs="Times New Roman"/>
            <w:sz w:val="24"/>
            <w:szCs w:val="24"/>
          </w:rPr>
          <w:t>www.strukturnifondovi.hr</w:t>
        </w:r>
      </w:hyperlink>
      <w:r w:rsidR="008C2D61">
        <w:rPr>
          <w:rFonts w:ascii="Times New Roman" w:eastAsia="MS Mincho" w:hAnsi="Times New Roman" w:cs="Times New Roman"/>
          <w:sz w:val="24"/>
          <w:szCs w:val="24"/>
        </w:rPr>
        <w:t>.</w:t>
      </w:r>
      <w:r w:rsidRPr="00DF4B6D">
        <w:rPr>
          <w:rFonts w:ascii="Times New Roman" w:eastAsia="MS Mincho" w:hAnsi="Times New Roman" w:cs="Times New Roman"/>
          <w:sz w:val="24"/>
          <w:szCs w:val="24"/>
        </w:rPr>
        <w:t xml:space="preserve"> Prijavitelji su obvezni poštovati sve izmjene i dopune Poziva na dostavu projektnih prijedloga i natječajne dokumentacije sukladno objavljenim uputama. </w:t>
      </w:r>
    </w:p>
    <w:p w14:paraId="5F4251BC" w14:textId="77777777" w:rsidR="009D7AF0" w:rsidRDefault="009D7AF0" w:rsidP="009D7AF0">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5FDBFD12" w14:textId="649B16CA" w:rsidR="009D7AF0" w:rsidRDefault="009D7AF0" w:rsidP="009D7AF0">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DF4B6D">
        <w:rPr>
          <w:rFonts w:ascii="Times New Roman" w:eastAsia="MS Mincho" w:hAnsi="Times New Roman" w:cs="Times New Roman"/>
          <w:sz w:val="24"/>
          <w:szCs w:val="24"/>
        </w:rPr>
        <w:t xml:space="preserve">Pri izradi i objavi Izmjena i/ili dopuna, prijaviteljima se osigurava dovoljno vremena za izmjenu i/ili dopunu projektnih prijedloga, a u slučaju da su projektni prijedlozi već dostavljeni, osigurava </w:t>
      </w:r>
      <w:r w:rsidR="008C2D61">
        <w:rPr>
          <w:rFonts w:ascii="Times New Roman" w:eastAsia="MS Mincho" w:hAnsi="Times New Roman" w:cs="Times New Roman"/>
          <w:sz w:val="24"/>
          <w:szCs w:val="24"/>
        </w:rPr>
        <w:t xml:space="preserve">se </w:t>
      </w:r>
      <w:r w:rsidRPr="00DF4B6D">
        <w:rPr>
          <w:rFonts w:ascii="Times New Roman" w:eastAsia="MS Mincho" w:hAnsi="Times New Roman" w:cs="Times New Roman"/>
          <w:sz w:val="24"/>
          <w:szCs w:val="24"/>
        </w:rPr>
        <w:t>rok za njihove izmjene i/ili dopune ili dostavu dodatnih informacija.</w:t>
      </w:r>
    </w:p>
    <w:p w14:paraId="15888963" w14:textId="77777777" w:rsidR="009D7AF0" w:rsidRPr="0026149F" w:rsidRDefault="009D7AF0" w:rsidP="009D7AF0">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58304DC7" w14:textId="6E7C83B1" w:rsidR="00605951" w:rsidRPr="009D7AF0" w:rsidRDefault="009D7AF0" w:rsidP="009D7AF0">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Projektni prijedlozi koji se predaju nakon proteka roka za predaju neće se razmatrati, odnosno neće biti uvršteni</w:t>
      </w:r>
      <w:r>
        <w:rPr>
          <w:rFonts w:ascii="Times New Roman" w:eastAsia="MS Mincho" w:hAnsi="Times New Roman" w:cs="Times New Roman"/>
          <w:sz w:val="24"/>
          <w:szCs w:val="24"/>
        </w:rPr>
        <w:t xml:space="preserve"> u postupak dodjele.</w:t>
      </w:r>
    </w:p>
    <w:p w14:paraId="2510B91D" w14:textId="77777777" w:rsidR="00605951" w:rsidRPr="004E3E79" w:rsidRDefault="00605951" w:rsidP="00605951">
      <w:pPr>
        <w:widowControl w:val="0"/>
        <w:tabs>
          <w:tab w:val="left" w:pos="766"/>
        </w:tabs>
        <w:spacing w:after="0" w:line="264" w:lineRule="exact"/>
        <w:jc w:val="both"/>
        <w:rPr>
          <w:rFonts w:ascii="Times New Roman" w:eastAsia="Calibri" w:hAnsi="Times New Roman" w:cs="Times New Roman"/>
          <w:color w:val="000000"/>
          <w:sz w:val="24"/>
          <w:szCs w:val="24"/>
          <w:lang w:eastAsia="hr-HR" w:bidi="hr-HR"/>
        </w:rPr>
      </w:pPr>
    </w:p>
    <w:p w14:paraId="77197401" w14:textId="07E2D84E" w:rsidR="00605951" w:rsidRPr="004E3E79" w:rsidRDefault="00605951" w:rsidP="00605951">
      <w:pPr>
        <w:pStyle w:val="Odlomakpopisa"/>
        <w:widowControl w:val="0"/>
        <w:numPr>
          <w:ilvl w:val="0"/>
          <w:numId w:val="1"/>
        </w:numPr>
        <w:tabs>
          <w:tab w:val="left" w:pos="940"/>
        </w:tabs>
        <w:spacing w:after="0" w:line="220" w:lineRule="exact"/>
        <w:jc w:val="both"/>
        <w:outlineLvl w:val="0"/>
        <w:rPr>
          <w:rFonts w:ascii="Times New Roman" w:eastAsia="Calibri" w:hAnsi="Times New Roman" w:cs="Times New Roman"/>
          <w:b/>
          <w:bCs/>
          <w:color w:val="000000"/>
          <w:sz w:val="24"/>
          <w:szCs w:val="24"/>
          <w:lang w:eastAsia="hr-HR" w:bidi="hr-HR"/>
        </w:rPr>
      </w:pPr>
      <w:bookmarkStart w:id="9" w:name="bookmark13"/>
      <w:r w:rsidRPr="004E3E79">
        <w:rPr>
          <w:rFonts w:ascii="Times New Roman" w:eastAsia="Calibri" w:hAnsi="Times New Roman" w:cs="Times New Roman"/>
          <w:b/>
          <w:bCs/>
          <w:color w:val="000000"/>
          <w:sz w:val="24"/>
          <w:szCs w:val="24"/>
          <w:lang w:eastAsia="hr-HR" w:bidi="hr-HR"/>
        </w:rPr>
        <w:t>Pitanja i odgovori</w:t>
      </w:r>
      <w:bookmarkEnd w:id="9"/>
    </w:p>
    <w:p w14:paraId="415F62CC" w14:textId="1C8107F9" w:rsidR="00782E65" w:rsidRPr="00717302" w:rsidRDefault="00782E65" w:rsidP="00782E65">
      <w:pPr>
        <w:tabs>
          <w:tab w:val="left" w:pos="567"/>
        </w:tabs>
        <w:spacing w:after="120" w:line="240" w:lineRule="auto"/>
        <w:contextualSpacing/>
        <w:jc w:val="both"/>
        <w:outlineLvl w:val="1"/>
        <w:rPr>
          <w:rFonts w:ascii="Times New Roman" w:eastAsia="MS Gothic" w:hAnsi="Times New Roman" w:cs="Times New Roman"/>
          <w:b/>
          <w:i/>
          <w:sz w:val="24"/>
          <w:szCs w:val="24"/>
        </w:rPr>
      </w:pPr>
    </w:p>
    <w:p w14:paraId="035E020E" w14:textId="02ED1F1F" w:rsidR="00782E65" w:rsidRPr="0026149F" w:rsidRDefault="00782E65" w:rsidP="00782E65">
      <w:pPr>
        <w:spacing w:after="0" w:line="276" w:lineRule="auto"/>
        <w:jc w:val="both"/>
        <w:rPr>
          <w:rFonts w:ascii="Times New Roman" w:eastAsia="MS Mincho" w:hAnsi="Times New Roman" w:cs="Times New Roman"/>
          <w:color w:val="0563C1"/>
          <w:sz w:val="24"/>
          <w:szCs w:val="24"/>
          <w:u w:val="single"/>
        </w:rPr>
      </w:pPr>
      <w:r w:rsidRPr="0026149F">
        <w:rPr>
          <w:rFonts w:ascii="Times New Roman" w:eastAsia="MS Mincho" w:hAnsi="Times New Roman" w:cs="Times New Roman"/>
          <w:sz w:val="24"/>
          <w:szCs w:val="24"/>
        </w:rPr>
        <w:t xml:space="preserve">Potencijalni prijavitelji mogu za vrijeme trajanja Poziva postavljati pitanja u svrhu dobivanja dodatnih pojašnjenja i obrazloženja odredbi Poziva. Postavljeno pitanje treba sadržavati jasnu </w:t>
      </w:r>
      <w:r w:rsidRPr="0026149F">
        <w:rPr>
          <w:rFonts w:ascii="Times New Roman" w:eastAsia="MS Mincho" w:hAnsi="Times New Roman" w:cs="Times New Roman"/>
          <w:sz w:val="24"/>
          <w:szCs w:val="24"/>
        </w:rPr>
        <w:lastRenderedPageBreak/>
        <w:t>referencu na Poziv. Odgovori će se objaviti tijekom postupka dodjele na internetskoj stranici </w:t>
      </w:r>
      <w:hyperlink r:id="rId13" w:history="1">
        <w:r w:rsidRPr="0026149F">
          <w:rPr>
            <w:rFonts w:ascii="Times New Roman" w:eastAsia="MS Mincho" w:hAnsi="Times New Roman" w:cs="Times New Roman"/>
            <w:color w:val="0563C1"/>
            <w:sz w:val="24"/>
            <w:szCs w:val="24"/>
            <w:u w:val="single"/>
          </w:rPr>
          <w:t>www.strukturnifondovi.hr</w:t>
        </w:r>
      </w:hyperlink>
      <w:r w:rsidR="008C2D61" w:rsidRPr="008C2D61">
        <w:rPr>
          <w:rFonts w:ascii="Times New Roman" w:eastAsia="MS Mincho" w:hAnsi="Times New Roman" w:cs="Times New Roman"/>
          <w:sz w:val="24"/>
          <w:szCs w:val="24"/>
        </w:rPr>
        <w:t xml:space="preserve"> i</w:t>
      </w:r>
      <w:r w:rsidRPr="008C2D61">
        <w:rPr>
          <w:rFonts w:ascii="Times New Roman" w:eastAsia="MS Mincho" w:hAnsi="Times New Roman" w:cs="Times New Roman"/>
          <w:sz w:val="24"/>
          <w:szCs w:val="24"/>
        </w:rPr>
        <w:t xml:space="preserve"> </w:t>
      </w:r>
      <w:hyperlink r:id="rId14" w:history="1">
        <w:r w:rsidRPr="0026149F">
          <w:rPr>
            <w:rStyle w:val="Hiperveza"/>
            <w:rFonts w:ascii="Times New Roman" w:eastAsia="MS Mincho" w:hAnsi="Times New Roman" w:cs="Times New Roman"/>
            <w:sz w:val="24"/>
            <w:szCs w:val="24"/>
          </w:rPr>
          <w:t>https://mup.gov.hr</w:t>
        </w:r>
      </w:hyperlink>
      <w:r w:rsidRPr="0026149F">
        <w:rPr>
          <w:rFonts w:ascii="Times New Roman" w:eastAsia="MS Mincho" w:hAnsi="Times New Roman" w:cs="Times New Roman"/>
          <w:color w:val="0563C1"/>
          <w:sz w:val="24"/>
          <w:szCs w:val="24"/>
          <w:u w:val="single"/>
        </w:rPr>
        <w:t xml:space="preserve"> </w:t>
      </w:r>
      <w:r w:rsidRPr="0026149F">
        <w:rPr>
          <w:rFonts w:ascii="Times New Roman" w:eastAsia="MS Mincho" w:hAnsi="Times New Roman" w:cs="Times New Roman"/>
          <w:sz w:val="24"/>
          <w:szCs w:val="24"/>
        </w:rPr>
        <w:t>u segmentu „Pitanja i odgovori“, svakih 7 radnih dana.</w:t>
      </w:r>
      <w:r w:rsidRPr="0026149F" w:rsidDel="00F62FE5">
        <w:rPr>
          <w:rFonts w:ascii="Times New Roman" w:eastAsia="MS Mincho" w:hAnsi="Times New Roman" w:cs="Times New Roman"/>
          <w:sz w:val="24"/>
          <w:szCs w:val="24"/>
        </w:rPr>
        <w:t xml:space="preserve"> </w:t>
      </w:r>
      <w:r w:rsidRPr="0026149F">
        <w:rPr>
          <w:rFonts w:ascii="Times New Roman" w:eastAsia="MS Mincho" w:hAnsi="Times New Roman" w:cs="Times New Roman"/>
          <w:sz w:val="24"/>
          <w:szCs w:val="24"/>
        </w:rPr>
        <w:t>Pitanja s jasno naznačenom referencom na Poziv moguće je poslati putem elektroničke pošte na adresu: </w:t>
      </w:r>
      <w:hyperlink r:id="rId15" w:history="1">
        <w:r w:rsidR="009D2E27" w:rsidRPr="009D2E27">
          <w:rPr>
            <w:rStyle w:val="Hiperveza"/>
            <w:rFonts w:ascii="Times New Roman" w:eastAsia="MS Mincho" w:hAnsi="Times New Roman" w:cs="Times New Roman"/>
            <w:sz w:val="24"/>
            <w:szCs w:val="24"/>
          </w:rPr>
          <w:t>pozivi.</w:t>
        </w:r>
        <w:r w:rsidR="009D2E27" w:rsidRPr="00E44FCD">
          <w:rPr>
            <w:rStyle w:val="Hiperveza"/>
            <w:rFonts w:ascii="Times New Roman" w:eastAsia="MS Mincho" w:hAnsi="Times New Roman" w:cs="Times New Roman"/>
            <w:sz w:val="24"/>
            <w:szCs w:val="24"/>
          </w:rPr>
          <w:t>FSEU2022@mup.hr</w:t>
        </w:r>
      </w:hyperlink>
      <w:r w:rsidRPr="0026149F">
        <w:rPr>
          <w:rFonts w:ascii="Times New Roman" w:eastAsia="MS Mincho" w:hAnsi="Times New Roman" w:cs="Times New Roman"/>
          <w:sz w:val="24"/>
          <w:szCs w:val="24"/>
        </w:rPr>
        <w:t xml:space="preserve"> </w:t>
      </w:r>
    </w:p>
    <w:p w14:paraId="488193AD" w14:textId="77777777" w:rsidR="00782E65" w:rsidRPr="0026149F" w:rsidRDefault="00782E65" w:rsidP="00782E65">
      <w:pPr>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w:t>
      </w:r>
    </w:p>
    <w:p w14:paraId="31DCDAE2" w14:textId="20C54B64" w:rsidR="007F2576" w:rsidRPr="00A62A59" w:rsidRDefault="00782E65" w:rsidP="00A62A59">
      <w:pPr>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U svrhu osiguravanja poštivanja načela jednakog postupanja prema svim prijaviteljima, ne daju se prethodna mišljenja vezana uz prihvatljivost prijavitelja, projekta, aktivnosti i troškova u odnosu na pojedinu operaciju. </w:t>
      </w:r>
    </w:p>
    <w:sectPr w:rsidR="007F2576" w:rsidRPr="00A62A59">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5EC68" w14:textId="77777777" w:rsidR="00B66F9D" w:rsidRDefault="00B66F9D">
      <w:pPr>
        <w:spacing w:after="0" w:line="240" w:lineRule="auto"/>
      </w:pPr>
      <w:r>
        <w:separator/>
      </w:r>
    </w:p>
  </w:endnote>
  <w:endnote w:type="continuationSeparator" w:id="0">
    <w:p w14:paraId="2B3EAB4B" w14:textId="77777777" w:rsidR="00B66F9D" w:rsidRDefault="00B6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46559" w14:textId="77777777" w:rsidR="00B66F9D" w:rsidRDefault="00B66F9D">
      <w:pPr>
        <w:spacing w:after="0" w:line="240" w:lineRule="auto"/>
      </w:pPr>
      <w:r>
        <w:separator/>
      </w:r>
    </w:p>
  </w:footnote>
  <w:footnote w:type="continuationSeparator" w:id="0">
    <w:p w14:paraId="6D0A088A" w14:textId="77777777" w:rsidR="00B66F9D" w:rsidRDefault="00B6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07FB" w14:textId="77777777" w:rsidR="00CB3619" w:rsidRDefault="00605951" w:rsidP="00CB3619">
    <w:pPr>
      <w:tabs>
        <w:tab w:val="left" w:pos="549"/>
      </w:tabs>
      <w:kinsoku w:val="0"/>
      <w:overflowPunct w:val="0"/>
      <w:contextualSpacing/>
      <w:jc w:val="both"/>
      <w:outlineLvl w:val="0"/>
      <w:rPr>
        <w:rFonts w:eastAsiaTheme="majorEastAsia"/>
        <w:b/>
        <w:bCs/>
      </w:rPr>
    </w:pPr>
    <w:r w:rsidRPr="0095702F">
      <w:rPr>
        <w:noProof/>
        <w:sz w:val="16"/>
        <w:szCs w:val="16"/>
        <w:lang w:eastAsia="hr-HR"/>
      </w:rPr>
      <w:drawing>
        <wp:anchor distT="0" distB="0" distL="114300" distR="114300" simplePos="0" relativeHeight="251659264" behindDoc="0" locked="0" layoutInCell="1" allowOverlap="1" wp14:anchorId="5528BF1A" wp14:editId="173832C5">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bCs/>
        <w:noProof/>
        <w:color w:val="595959"/>
        <w:sz w:val="18"/>
        <w:szCs w:val="18"/>
        <w:lang w:eastAsia="hr-HR"/>
      </w:rPr>
      <mc:AlternateContent>
        <mc:Choice Requires="wps">
          <w:drawing>
            <wp:anchor distT="0" distB="0" distL="114300" distR="114300" simplePos="0" relativeHeight="251661312" behindDoc="0" locked="0" layoutInCell="1" allowOverlap="1" wp14:anchorId="62007FBD" wp14:editId="48315D23">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9D5BD7C" w14:textId="77777777" w:rsidR="00CB3619" w:rsidRPr="002D7FC6" w:rsidRDefault="00605951" w:rsidP="00CB3619">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7D33421" w14:textId="77777777" w:rsidR="00CB3619" w:rsidRPr="002D7FC6" w:rsidRDefault="00605951" w:rsidP="00CB361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62007FBD"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59D5BD7C" w14:textId="77777777" w:rsidR="00CB3619" w:rsidRPr="002D7FC6" w:rsidRDefault="00605951" w:rsidP="00CB3619">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7D33421" w14:textId="77777777" w:rsidR="00CB3619" w:rsidRPr="002D7FC6" w:rsidRDefault="00605951" w:rsidP="00CB361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bCs/>
        <w:noProof/>
        <w:color w:val="595959"/>
        <w:sz w:val="18"/>
        <w:szCs w:val="18"/>
        <w:lang w:eastAsia="hr-HR"/>
      </w:rPr>
      <mc:AlternateContent>
        <mc:Choice Requires="wps">
          <w:drawing>
            <wp:anchor distT="0" distB="0" distL="114300" distR="114300" simplePos="0" relativeHeight="251660288" behindDoc="0" locked="0" layoutInCell="1" allowOverlap="1" wp14:anchorId="28CEDBA3" wp14:editId="22CCC07A">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A43D5F5" w14:textId="77777777" w:rsidR="00CB3619" w:rsidRPr="00FC7D26" w:rsidRDefault="00605951" w:rsidP="00CB3619">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0E8D07E0" w14:textId="2A755386" w:rsidR="005649AE" w:rsidRPr="00985CDA" w:rsidRDefault="005649AE" w:rsidP="005649A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5373D4B8" w14:textId="77777777" w:rsidR="005649AE" w:rsidRPr="00985CDA" w:rsidRDefault="005649AE" w:rsidP="005649A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4774076C" w14:textId="5874FC10" w:rsidR="00CB3619" w:rsidRPr="005F36E1" w:rsidRDefault="00B66F9D" w:rsidP="00CB3619">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8CEDBA3"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A43D5F5" w14:textId="77777777" w:rsidR="00CB3619" w:rsidRPr="00FC7D26" w:rsidRDefault="00605951" w:rsidP="00CB3619">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0E8D07E0" w14:textId="2A755386" w:rsidR="005649AE" w:rsidRPr="00985CDA" w:rsidRDefault="005649AE" w:rsidP="005649A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5373D4B8" w14:textId="77777777" w:rsidR="005649AE" w:rsidRPr="00985CDA" w:rsidRDefault="005649AE" w:rsidP="005649A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4774076C" w14:textId="5874FC10" w:rsidR="00CB3619" w:rsidRPr="005F36E1" w:rsidRDefault="00B66F9D" w:rsidP="00CB3619">
                    <w:pPr>
                      <w:pStyle w:val="StandardWeb"/>
                      <w:spacing w:before="0" w:beforeAutospacing="0" w:after="0" w:afterAutospacing="0"/>
                      <w:rPr>
                        <w:bCs/>
                      </w:rPr>
                    </w:pPr>
                  </w:p>
                </w:txbxContent>
              </v:textbox>
              <w10:wrap anchorx="margin"/>
            </v:rect>
          </w:pict>
        </mc:Fallback>
      </mc:AlternateContent>
    </w:r>
    <w:r>
      <w:rPr>
        <w:rFonts w:eastAsiaTheme="majorEastAsia"/>
        <w:b/>
        <w:bCs/>
        <w:noProof/>
        <w:lang w:eastAsia="hr-HR"/>
      </w:rPr>
      <w:drawing>
        <wp:inline distT="0" distB="0" distL="0" distR="0" wp14:anchorId="2400CE01" wp14:editId="4DEBD35B">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B43EF36" w14:textId="77777777" w:rsidR="00CB3619" w:rsidRDefault="00B66F9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79F"/>
    <w:multiLevelType w:val="hybridMultilevel"/>
    <w:tmpl w:val="71ECD1CC"/>
    <w:lvl w:ilvl="0" w:tplc="CEB478F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BD5D8A"/>
    <w:multiLevelType w:val="hybridMultilevel"/>
    <w:tmpl w:val="7654F61E"/>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092C3A"/>
    <w:multiLevelType w:val="hybridMultilevel"/>
    <w:tmpl w:val="FA8EBABA"/>
    <w:lvl w:ilvl="0" w:tplc="1BAAB01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51"/>
    <w:rsid w:val="00072EFF"/>
    <w:rsid w:val="000B769E"/>
    <w:rsid w:val="000C0966"/>
    <w:rsid w:val="00104030"/>
    <w:rsid w:val="00137FAF"/>
    <w:rsid w:val="001B5862"/>
    <w:rsid w:val="001E6E8A"/>
    <w:rsid w:val="001E6F2F"/>
    <w:rsid w:val="001F6EBA"/>
    <w:rsid w:val="002D4AF8"/>
    <w:rsid w:val="0037605C"/>
    <w:rsid w:val="00410D05"/>
    <w:rsid w:val="00495C3A"/>
    <w:rsid w:val="004A041D"/>
    <w:rsid w:val="004A5805"/>
    <w:rsid w:val="004B44A7"/>
    <w:rsid w:val="004B5160"/>
    <w:rsid w:val="004E3E79"/>
    <w:rsid w:val="005649AE"/>
    <w:rsid w:val="00571B8C"/>
    <w:rsid w:val="00592D25"/>
    <w:rsid w:val="00596020"/>
    <w:rsid w:val="00605951"/>
    <w:rsid w:val="00667B62"/>
    <w:rsid w:val="00674220"/>
    <w:rsid w:val="0067799D"/>
    <w:rsid w:val="007762FE"/>
    <w:rsid w:val="00782E65"/>
    <w:rsid w:val="00783052"/>
    <w:rsid w:val="00793579"/>
    <w:rsid w:val="007B3102"/>
    <w:rsid w:val="007D5A24"/>
    <w:rsid w:val="007F2576"/>
    <w:rsid w:val="008014C7"/>
    <w:rsid w:val="008844B5"/>
    <w:rsid w:val="00886BEC"/>
    <w:rsid w:val="008C2D61"/>
    <w:rsid w:val="008F3C18"/>
    <w:rsid w:val="00900BED"/>
    <w:rsid w:val="00905369"/>
    <w:rsid w:val="00933274"/>
    <w:rsid w:val="009D2E27"/>
    <w:rsid w:val="009D7AF0"/>
    <w:rsid w:val="009E21CB"/>
    <w:rsid w:val="00A62A59"/>
    <w:rsid w:val="00AB013E"/>
    <w:rsid w:val="00B66F9D"/>
    <w:rsid w:val="00C20E66"/>
    <w:rsid w:val="00C25E2E"/>
    <w:rsid w:val="00C57FAD"/>
    <w:rsid w:val="00D15DCE"/>
    <w:rsid w:val="00D35D8A"/>
    <w:rsid w:val="00D47BE8"/>
    <w:rsid w:val="00E44FCD"/>
    <w:rsid w:val="00E71D9B"/>
    <w:rsid w:val="00ED58C9"/>
    <w:rsid w:val="00EF49D6"/>
    <w:rsid w:val="00F2430A"/>
    <w:rsid w:val="00F93DDA"/>
    <w:rsid w:val="00FC5A1D"/>
    <w:rsid w:val="00FD27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ED25B"/>
  <w15:chartTrackingRefBased/>
  <w15:docId w15:val="{739967B2-E353-4339-B889-A1A8FA77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4">
    <w:name w:val="Body text (4)_"/>
    <w:basedOn w:val="Zadanifontodlomka"/>
    <w:link w:val="Bodytext40"/>
    <w:rsid w:val="00605951"/>
    <w:rPr>
      <w:rFonts w:ascii="Calibri" w:eastAsia="Calibri" w:hAnsi="Calibri" w:cs="Calibri"/>
      <w:i/>
      <w:iCs/>
      <w:shd w:val="clear" w:color="auto" w:fill="FFFFFF"/>
    </w:rPr>
  </w:style>
  <w:style w:type="character" w:customStyle="1" w:styleId="Heading1">
    <w:name w:val="Heading #1_"/>
    <w:basedOn w:val="Zadanifontodlomka"/>
    <w:link w:val="Heading10"/>
    <w:rsid w:val="00605951"/>
    <w:rPr>
      <w:rFonts w:ascii="Calibri" w:eastAsia="Calibri" w:hAnsi="Calibri" w:cs="Calibri"/>
      <w:b/>
      <w:bCs/>
      <w:shd w:val="clear" w:color="auto" w:fill="FFFFFF"/>
    </w:rPr>
  </w:style>
  <w:style w:type="paragraph" w:customStyle="1" w:styleId="Bodytext40">
    <w:name w:val="Body text (4)"/>
    <w:basedOn w:val="Normal"/>
    <w:link w:val="Bodytext4"/>
    <w:rsid w:val="00605951"/>
    <w:pPr>
      <w:widowControl w:val="0"/>
      <w:shd w:val="clear" w:color="auto" w:fill="FFFFFF"/>
      <w:spacing w:before="300" w:after="0" w:line="466" w:lineRule="exact"/>
      <w:jc w:val="center"/>
    </w:pPr>
    <w:rPr>
      <w:rFonts w:ascii="Calibri" w:eastAsia="Calibri" w:hAnsi="Calibri" w:cs="Calibri"/>
      <w:i/>
      <w:iCs/>
    </w:rPr>
  </w:style>
  <w:style w:type="paragraph" w:customStyle="1" w:styleId="Heading10">
    <w:name w:val="Heading #1"/>
    <w:basedOn w:val="Normal"/>
    <w:link w:val="Heading1"/>
    <w:rsid w:val="00605951"/>
    <w:pPr>
      <w:widowControl w:val="0"/>
      <w:shd w:val="clear" w:color="auto" w:fill="FFFFFF"/>
      <w:spacing w:after="0" w:line="466" w:lineRule="exact"/>
      <w:jc w:val="center"/>
      <w:outlineLvl w:val="0"/>
    </w:pPr>
    <w:rPr>
      <w:rFonts w:ascii="Calibri" w:eastAsia="Calibri" w:hAnsi="Calibri" w:cs="Calibri"/>
      <w:b/>
      <w:bCs/>
    </w:rPr>
  </w:style>
  <w:style w:type="character" w:styleId="Referencakomentara">
    <w:name w:val="annotation reference"/>
    <w:uiPriority w:val="99"/>
    <w:unhideWhenUsed/>
    <w:rsid w:val="00605951"/>
    <w:rPr>
      <w:rFonts w:cs="Times New Roman"/>
      <w:sz w:val="16"/>
      <w:szCs w:val="16"/>
    </w:rPr>
  </w:style>
  <w:style w:type="character" w:customStyle="1" w:styleId="Bodytext285pt">
    <w:name w:val="Body text (2) + 8;5 pt"/>
    <w:basedOn w:val="Zadanifontodlomka"/>
    <w:rsid w:val="006059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Odlomakpopisa">
    <w:name w:val="List Paragraph"/>
    <w:basedOn w:val="Normal"/>
    <w:uiPriority w:val="34"/>
    <w:qFormat/>
    <w:rsid w:val="00605951"/>
    <w:pPr>
      <w:ind w:left="720"/>
      <w:contextualSpacing/>
    </w:pPr>
  </w:style>
  <w:style w:type="paragraph" w:styleId="Bezproreda">
    <w:name w:val="No Spacing"/>
    <w:basedOn w:val="Normal"/>
    <w:uiPriority w:val="1"/>
    <w:qFormat/>
    <w:rsid w:val="00605951"/>
    <w:pPr>
      <w:spacing w:after="0" w:line="240" w:lineRule="auto"/>
    </w:pPr>
    <w:rPr>
      <w:rFonts w:eastAsiaTheme="minorEastAsia"/>
    </w:rPr>
  </w:style>
  <w:style w:type="character" w:styleId="Hiperveza">
    <w:name w:val="Hyperlink"/>
    <w:basedOn w:val="Zadanifontodlomka"/>
    <w:uiPriority w:val="99"/>
    <w:unhideWhenUsed/>
    <w:rsid w:val="00605951"/>
    <w:rPr>
      <w:color w:val="0563C1" w:themeColor="hyperlink"/>
      <w:u w:val="single"/>
    </w:rPr>
  </w:style>
  <w:style w:type="paragraph" w:styleId="Zaglavlje">
    <w:name w:val="header"/>
    <w:basedOn w:val="Normal"/>
    <w:link w:val="ZaglavljeChar"/>
    <w:uiPriority w:val="99"/>
    <w:unhideWhenUsed/>
    <w:rsid w:val="006059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5951"/>
  </w:style>
  <w:style w:type="paragraph" w:styleId="StandardWeb">
    <w:name w:val="Normal (Web)"/>
    <w:basedOn w:val="Normal"/>
    <w:uiPriority w:val="99"/>
    <w:rsid w:val="00605951"/>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Bodytext2">
    <w:name w:val="Body text (2)"/>
    <w:basedOn w:val="Zadanifontodlomka"/>
    <w:rsid w:val="0060595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ekstbalonia">
    <w:name w:val="Balloon Text"/>
    <w:basedOn w:val="Normal"/>
    <w:link w:val="TekstbaloniaChar"/>
    <w:uiPriority w:val="99"/>
    <w:semiHidden/>
    <w:unhideWhenUsed/>
    <w:rsid w:val="007B31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B3102"/>
    <w:rPr>
      <w:rFonts w:ascii="Segoe UI" w:hAnsi="Segoe UI" w:cs="Segoe UI"/>
      <w:sz w:val="18"/>
      <w:szCs w:val="18"/>
    </w:rPr>
  </w:style>
  <w:style w:type="paragraph" w:styleId="Podnoje">
    <w:name w:val="footer"/>
    <w:basedOn w:val="Normal"/>
    <w:link w:val="PodnojeChar"/>
    <w:uiPriority w:val="99"/>
    <w:unhideWhenUsed/>
    <w:rsid w:val="005649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649AE"/>
  </w:style>
  <w:style w:type="paragraph" w:styleId="Tekstkomentara">
    <w:name w:val="annotation text"/>
    <w:basedOn w:val="Normal"/>
    <w:link w:val="TekstkomentaraChar"/>
    <w:uiPriority w:val="99"/>
    <w:unhideWhenUsed/>
    <w:rsid w:val="00F93DDA"/>
    <w:pPr>
      <w:snapToGrid w:val="0"/>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uiPriority w:val="99"/>
    <w:rsid w:val="00F93DDA"/>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592D25"/>
    <w:pPr>
      <w:snapToGrid/>
      <w:spacing w:after="160"/>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592D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5199">
      <w:bodyDiv w:val="1"/>
      <w:marLeft w:val="0"/>
      <w:marRight w:val="0"/>
      <w:marTop w:val="0"/>
      <w:marBottom w:val="0"/>
      <w:divBdr>
        <w:top w:val="none" w:sz="0" w:space="0" w:color="auto"/>
        <w:left w:val="none" w:sz="0" w:space="0" w:color="auto"/>
        <w:bottom w:val="none" w:sz="0" w:space="0" w:color="auto"/>
        <w:right w:val="none" w:sz="0" w:space="0" w:color="auto"/>
      </w:divBdr>
    </w:div>
    <w:div w:id="336543514">
      <w:bodyDiv w:val="1"/>
      <w:marLeft w:val="0"/>
      <w:marRight w:val="0"/>
      <w:marTop w:val="0"/>
      <w:marBottom w:val="0"/>
      <w:divBdr>
        <w:top w:val="none" w:sz="0" w:space="0" w:color="auto"/>
        <w:left w:val="none" w:sz="0" w:space="0" w:color="auto"/>
        <w:bottom w:val="none" w:sz="0" w:space="0" w:color="auto"/>
        <w:right w:val="none" w:sz="0" w:space="0" w:color="auto"/>
      </w:divBdr>
    </w:div>
    <w:div w:id="767623422">
      <w:bodyDiv w:val="1"/>
      <w:marLeft w:val="0"/>
      <w:marRight w:val="0"/>
      <w:marTop w:val="0"/>
      <w:marBottom w:val="0"/>
      <w:divBdr>
        <w:top w:val="none" w:sz="0" w:space="0" w:color="auto"/>
        <w:left w:val="none" w:sz="0" w:space="0" w:color="auto"/>
        <w:bottom w:val="none" w:sz="0" w:space="0" w:color="auto"/>
        <w:right w:val="none" w:sz="0" w:space="0" w:color="auto"/>
      </w:divBdr>
    </w:div>
    <w:div w:id="10778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p.gov.hr" TargetMode="External"/><Relationship Id="rId5" Type="http://schemas.openxmlformats.org/officeDocument/2006/relationships/styles" Target="styles.xml"/><Relationship Id="rId15" Type="http://schemas.openxmlformats.org/officeDocument/2006/relationships/hyperlink" Target="mailto:pozivi.FSEU2022@mup.hr" TargetMode="External"/><Relationship Id="rId10" Type="http://schemas.openxmlformats.org/officeDocument/2006/relationships/hyperlink" Target="http://www.strukturnifondovi.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up.gov.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6E0CB-8F7B-467B-BE80-B09C6D4825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0D9DF45-5AA9-4AAE-9B3A-DEE045A82A35}">
  <ds:schemaRefs>
    <ds:schemaRef ds:uri="http://schemas.microsoft.com/sharepoint/v3/contenttype/forms"/>
  </ds:schemaRefs>
</ds:datastoreItem>
</file>

<file path=customXml/itemProps3.xml><?xml version="1.0" encoding="utf-8"?>
<ds:datastoreItem xmlns:ds="http://schemas.openxmlformats.org/officeDocument/2006/customXml" ds:itemID="{4C442CCF-2FF4-4560-8DC4-23D67660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1602</Words>
  <Characters>9138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Nekić Katarina</cp:lastModifiedBy>
  <cp:revision>5</cp:revision>
  <cp:lastPrinted>2021-06-16T11:26:00Z</cp:lastPrinted>
  <dcterms:created xsi:type="dcterms:W3CDTF">2022-01-03T12:06:00Z</dcterms:created>
  <dcterms:modified xsi:type="dcterms:W3CDTF">2022-03-22T08:22:00Z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