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62235205"/>
    <w:bookmarkStart w:id="1" w:name="_Toc62661288"/>
    <w:bookmarkStart w:id="2" w:name="_Toc62661673"/>
    <w:bookmarkStart w:id="3" w:name="_Toc62707083"/>
    <w:bookmarkStart w:id="4" w:name="_Toc70882545"/>
    <w:bookmarkStart w:id="5" w:name="_Toc71027493"/>
    <w:bookmarkStart w:id="6" w:name="_Toc71269386"/>
    <w:p w14:paraId="7D605CC5" w14:textId="77777777" w:rsidR="00800245" w:rsidRPr="00800245" w:rsidRDefault="00800245" w:rsidP="00800245">
      <w:pPr>
        <w:tabs>
          <w:tab w:val="left" w:pos="6047"/>
        </w:tabs>
        <w:snapToGrid w:val="0"/>
        <w:spacing w:after="0" w:line="240" w:lineRule="auto"/>
        <w:ind w:right="-567"/>
        <w:outlineLvl w:val="1"/>
        <w:rPr>
          <w:rFonts w:ascii="Times New Roman" w:eastAsia="Times New Roman" w:hAnsi="Times New Roman" w:cs="Times New Roman"/>
          <w:b/>
          <w:sz w:val="24"/>
          <w:szCs w:val="24"/>
          <w:lang w:eastAsia="hr-HR"/>
        </w:rPr>
      </w:pPr>
      <w:r w:rsidRPr="0080024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4" behindDoc="0" locked="0" layoutInCell="1" allowOverlap="1" wp14:anchorId="1942D45C" wp14:editId="33D991AF">
                <wp:simplePos x="0" y="0"/>
                <wp:positionH relativeFrom="margin">
                  <wp:posOffset>675005</wp:posOffset>
                </wp:positionH>
                <wp:positionV relativeFrom="paragraph">
                  <wp:posOffset>159385</wp:posOffset>
                </wp:positionV>
                <wp:extent cx="2466975" cy="824865"/>
                <wp:effectExtent l="0" t="0" r="0" b="0"/>
                <wp:wrapNone/>
                <wp:docPr id="2"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2AB4366F" w14:textId="77777777" w:rsidR="00900E5B" w:rsidRDefault="00900E5B" w:rsidP="00800245">
                            <w:pPr>
                              <w:pStyle w:val="StandardWeb"/>
                              <w:spacing w:after="0"/>
                              <w:rPr>
                                <w:b/>
                                <w:color w:val="EE0000"/>
                                <w:kern w:val="24"/>
                                <w:sz w:val="16"/>
                                <w:szCs w:val="16"/>
                              </w:rPr>
                            </w:pPr>
                            <w:r w:rsidRPr="00FC7D26">
                              <w:rPr>
                                <w:b/>
                                <w:color w:val="EE0000"/>
                                <w:kern w:val="24"/>
                                <w:sz w:val="16"/>
                                <w:szCs w:val="16"/>
                              </w:rPr>
                              <w:t>REPUBLIKA HRVATSKA</w:t>
                            </w:r>
                          </w:p>
                          <w:p w14:paraId="5E991225" w14:textId="77777777" w:rsidR="00900E5B" w:rsidRDefault="00900E5B" w:rsidP="00800245">
                            <w:pPr>
                              <w:pStyle w:val="StandardWeb"/>
                              <w:spacing w:after="0"/>
                              <w:rPr>
                                <w:b/>
                                <w:color w:val="EE0000"/>
                                <w:kern w:val="24"/>
                                <w:sz w:val="16"/>
                                <w:szCs w:val="16"/>
                              </w:rPr>
                            </w:pPr>
                            <w:r w:rsidRPr="00CD6E6C">
                              <w:rPr>
                                <w:b/>
                                <w:color w:val="EE0000"/>
                                <w:kern w:val="24"/>
                                <w:sz w:val="16"/>
                                <w:szCs w:val="16"/>
                              </w:rPr>
                              <w:t xml:space="preserve">MINISTARSTVO </w:t>
                            </w:r>
                          </w:p>
                          <w:p w14:paraId="3159FCC5" w14:textId="77777777" w:rsidR="00900E5B" w:rsidRPr="00CD6E6C" w:rsidRDefault="00900E5B" w:rsidP="00800245">
                            <w:pPr>
                              <w:pStyle w:val="StandardWeb"/>
                              <w:spacing w:after="0"/>
                              <w:rPr>
                                <w:b/>
                                <w:color w:val="EE0000"/>
                                <w:kern w:val="24"/>
                                <w:sz w:val="16"/>
                                <w:szCs w:val="16"/>
                              </w:rPr>
                            </w:pPr>
                            <w:r>
                              <w:rPr>
                                <w:b/>
                                <w:color w:val="EE0000"/>
                                <w:kern w:val="24"/>
                                <w:sz w:val="16"/>
                                <w:szCs w:val="16"/>
                              </w:rPr>
                              <w:t>UNUTARNJIH POSLOVA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942D45C" id="Pravokutnik 16" o:spid="_x0000_s1026" style="position:absolute;margin-left:53.15pt;margin-top:12.55pt;width:194.25pt;height:64.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" filled="f" stroked="f">
                <v:textbox>
                  <w:txbxContent>
                    <w:p w14:paraId="2AB4366F" w14:textId="77777777" w:rsidR="00900E5B" w:rsidRDefault="00900E5B" w:rsidP="00800245">
                      <w:pPr>
                        <w:pStyle w:val="StandardWeb"/>
                        <w:spacing w:after="0"/>
                        <w:rPr>
                          <w:b/>
                          <w:color w:val="EE0000"/>
                          <w:kern w:val="24"/>
                          <w:sz w:val="16"/>
                          <w:szCs w:val="16"/>
                        </w:rPr>
                      </w:pPr>
                      <w:r w:rsidRPr="00FC7D26">
                        <w:rPr>
                          <w:b/>
                          <w:color w:val="EE0000"/>
                          <w:kern w:val="24"/>
                          <w:sz w:val="16"/>
                          <w:szCs w:val="16"/>
                        </w:rPr>
                        <w:t>REPUBLIKA HRVATSKA</w:t>
                      </w:r>
                    </w:p>
                    <w:p w14:paraId="5E991225" w14:textId="77777777" w:rsidR="00900E5B" w:rsidRDefault="00900E5B" w:rsidP="00800245">
                      <w:pPr>
                        <w:pStyle w:val="StandardWeb"/>
                        <w:spacing w:after="0"/>
                        <w:rPr>
                          <w:b/>
                          <w:color w:val="EE0000"/>
                          <w:kern w:val="24"/>
                          <w:sz w:val="16"/>
                          <w:szCs w:val="16"/>
                        </w:rPr>
                      </w:pPr>
                      <w:r w:rsidRPr="00CD6E6C">
                        <w:rPr>
                          <w:b/>
                          <w:color w:val="EE0000"/>
                          <w:kern w:val="24"/>
                          <w:sz w:val="16"/>
                          <w:szCs w:val="16"/>
                        </w:rPr>
                        <w:t xml:space="preserve">MINISTARSTVO </w:t>
                      </w:r>
                    </w:p>
                    <w:p w14:paraId="3159FCC5" w14:textId="77777777" w:rsidR="00900E5B" w:rsidRPr="00CD6E6C" w:rsidRDefault="00900E5B" w:rsidP="00800245">
                      <w:pPr>
                        <w:pStyle w:val="StandardWeb"/>
                        <w:spacing w:after="0"/>
                        <w:rPr>
                          <w:b/>
                          <w:color w:val="EE0000"/>
                          <w:kern w:val="24"/>
                          <w:sz w:val="16"/>
                          <w:szCs w:val="16"/>
                        </w:rPr>
                      </w:pPr>
                      <w:r>
                        <w:rPr>
                          <w:b/>
                          <w:color w:val="EE0000"/>
                          <w:kern w:val="24"/>
                          <w:sz w:val="16"/>
                          <w:szCs w:val="16"/>
                        </w:rPr>
                        <w:t>UNUTARNJIH POSLOVA</w:t>
                      </w:r>
                    </w:p>
                  </w:txbxContent>
                </v:textbox>
                <w10:wrap anchorx="margin"/>
              </v:rect>
            </w:pict>
          </mc:Fallback>
        </mc:AlternateContent>
      </w:r>
      <w:r w:rsidRPr="00800245">
        <w:rPr>
          <w:rFonts w:ascii="Times New Roman" w:eastAsia="Times New Roman" w:hAnsi="Times New Roman" w:cs="Times New Roman"/>
          <w:noProof/>
          <w:sz w:val="24"/>
          <w:szCs w:val="24"/>
          <w:lang w:eastAsia="hr-HR"/>
        </w:rPr>
        <w:drawing>
          <wp:anchor distT="0" distB="0" distL="114300" distR="114300" simplePos="0" relativeHeight="251658243" behindDoc="0" locked="0" layoutInCell="1" allowOverlap="1" wp14:anchorId="3CB6AC42" wp14:editId="46FB36F8">
            <wp:simplePos x="0" y="0"/>
            <wp:positionH relativeFrom="margin">
              <wp:posOffset>4751070</wp:posOffset>
            </wp:positionH>
            <wp:positionV relativeFrom="paragraph">
              <wp:posOffset>10795</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80024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5" behindDoc="0" locked="0" layoutInCell="1" allowOverlap="1" wp14:anchorId="2E789D83" wp14:editId="643F8720">
                <wp:simplePos x="0" y="0"/>
                <wp:positionH relativeFrom="column">
                  <wp:posOffset>4281498</wp:posOffset>
                </wp:positionH>
                <wp:positionV relativeFrom="paragraph">
                  <wp:posOffset>561778</wp:posOffset>
                </wp:positionV>
                <wp:extent cx="1666875" cy="600075"/>
                <wp:effectExtent l="0" t="0" r="0" b="0"/>
                <wp:wrapNone/>
                <wp:docPr id="5"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79DF8C80" w14:textId="77777777" w:rsidR="00900E5B" w:rsidRPr="002D7FC6" w:rsidRDefault="00900E5B" w:rsidP="00800245">
                            <w:pPr>
                              <w:pStyle w:val="StandardWeb"/>
                              <w:spacing w:after="0"/>
                              <w:jc w:val="center"/>
                              <w:rPr>
                                <w:b/>
                                <w:color w:val="000000" w:themeColor="text1"/>
                                <w:kern w:val="24"/>
                                <w:sz w:val="16"/>
                                <w:szCs w:val="16"/>
                              </w:rPr>
                            </w:pPr>
                            <w:r w:rsidRPr="002D7FC6">
                              <w:rPr>
                                <w:b/>
                                <w:color w:val="000000" w:themeColor="text1"/>
                                <w:kern w:val="24"/>
                                <w:sz w:val="16"/>
                                <w:szCs w:val="16"/>
                              </w:rPr>
                              <w:t>Europska unija</w:t>
                            </w:r>
                          </w:p>
                          <w:p w14:paraId="101E0EE7" w14:textId="77777777" w:rsidR="00900E5B" w:rsidRPr="002D7FC6" w:rsidRDefault="00900E5B" w:rsidP="00800245">
                            <w:pPr>
                              <w:pStyle w:val="StandardWeb"/>
                              <w:spacing w:after="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89D83" id="_x0000_s1027" style="position:absolute;margin-left:337.15pt;margin-top:44.25pt;width:131.25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sFiA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" filled="f" stroked="f">
                <v:textbox style="mso-fit-shape-to-text:t">
                  <w:txbxContent>
                    <w:p w14:paraId="79DF8C80" w14:textId="77777777" w:rsidR="00900E5B" w:rsidRPr="002D7FC6" w:rsidRDefault="00900E5B" w:rsidP="00800245">
                      <w:pPr>
                        <w:pStyle w:val="StandardWeb"/>
                        <w:spacing w:after="0"/>
                        <w:jc w:val="center"/>
                        <w:rPr>
                          <w:b/>
                          <w:color w:val="000000" w:themeColor="text1"/>
                          <w:kern w:val="24"/>
                          <w:sz w:val="16"/>
                          <w:szCs w:val="16"/>
                        </w:rPr>
                      </w:pPr>
                      <w:r w:rsidRPr="002D7FC6">
                        <w:rPr>
                          <w:b/>
                          <w:color w:val="000000" w:themeColor="text1"/>
                          <w:kern w:val="24"/>
                          <w:sz w:val="16"/>
                          <w:szCs w:val="16"/>
                        </w:rPr>
                        <w:t>Europska unija</w:t>
                      </w:r>
                    </w:p>
                    <w:p w14:paraId="101E0EE7" w14:textId="77777777" w:rsidR="00900E5B" w:rsidRPr="002D7FC6" w:rsidRDefault="00900E5B" w:rsidP="00800245">
                      <w:pPr>
                        <w:pStyle w:val="StandardWeb"/>
                        <w:spacing w:after="0"/>
                        <w:jc w:val="center"/>
                        <w:rPr>
                          <w:b/>
                          <w:sz w:val="16"/>
                          <w:szCs w:val="16"/>
                        </w:rPr>
                      </w:pPr>
                      <w:r>
                        <w:rPr>
                          <w:b/>
                          <w:color w:val="000000" w:themeColor="text1"/>
                          <w:kern w:val="24"/>
                          <w:sz w:val="16"/>
                          <w:szCs w:val="16"/>
                        </w:rPr>
                        <w:t>Fond solidarnosti Europske unije</w:t>
                      </w:r>
                    </w:p>
                  </w:txbxContent>
                </v:textbox>
              </v:rect>
            </w:pict>
          </mc:Fallback>
        </mc:AlternateContent>
      </w:r>
      <w:bookmarkEnd w:id="0"/>
      <w:r w:rsidRPr="00800245">
        <w:rPr>
          <w:rFonts w:ascii="Times New Roman" w:eastAsiaTheme="majorEastAsia" w:hAnsi="Times New Roman" w:cs="Times New Roman"/>
          <w:b/>
          <w:bCs/>
          <w:noProof/>
          <w:sz w:val="24"/>
          <w:szCs w:val="24"/>
          <w:lang w:eastAsia="hr-HR"/>
        </w:rPr>
        <w:drawing>
          <wp:inline distT="0" distB="0" distL="0" distR="0" wp14:anchorId="742FBCF9" wp14:editId="6671A14E">
            <wp:extent cx="542925" cy="7048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543539" cy="705647"/>
                    </a:xfrm>
                    <a:prstGeom prst="rect">
                      <a:avLst/>
                    </a:prstGeom>
                    <a:noFill/>
                    <a:ln>
                      <a:noFill/>
                    </a:ln>
                  </pic:spPr>
                </pic:pic>
              </a:graphicData>
            </a:graphic>
          </wp:inline>
        </w:drawing>
      </w:r>
      <w:bookmarkEnd w:id="1"/>
      <w:bookmarkEnd w:id="2"/>
      <w:bookmarkEnd w:id="3"/>
      <w:bookmarkEnd w:id="4"/>
      <w:bookmarkEnd w:id="5"/>
      <w:bookmarkEnd w:id="6"/>
    </w:p>
    <w:p w14:paraId="6C2E65E5" w14:textId="77777777" w:rsidR="00800245" w:rsidRPr="00800245" w:rsidRDefault="00800245" w:rsidP="00800245">
      <w:pPr>
        <w:tabs>
          <w:tab w:val="left" w:pos="6047"/>
        </w:tabs>
        <w:snapToGrid w:val="0"/>
        <w:spacing w:after="0" w:line="240" w:lineRule="auto"/>
        <w:ind w:left="-567" w:right="-567"/>
        <w:jc w:val="center"/>
        <w:outlineLvl w:val="1"/>
        <w:rPr>
          <w:rFonts w:ascii="Times New Roman" w:eastAsia="Times New Roman" w:hAnsi="Times New Roman" w:cs="Times New Roman"/>
          <w:b/>
          <w:sz w:val="24"/>
          <w:szCs w:val="24"/>
          <w:lang w:eastAsia="hr-HR"/>
        </w:rPr>
      </w:pPr>
    </w:p>
    <w:p w14:paraId="4B07E1F3" w14:textId="77777777" w:rsidR="00800245" w:rsidRPr="00800245" w:rsidRDefault="00800245"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p w14:paraId="08740684" w14:textId="77777777" w:rsidR="00800245" w:rsidRPr="00800245" w:rsidRDefault="00800245"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p w14:paraId="662AA442" w14:textId="77777777" w:rsidR="00800245" w:rsidRDefault="00800245"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p w14:paraId="1681E89C" w14:textId="74999DD7" w:rsidR="00883821" w:rsidRPr="00883821" w:rsidRDefault="00746A8D" w:rsidP="00883821">
      <w:pPr>
        <w:tabs>
          <w:tab w:val="left" w:pos="6047"/>
        </w:tabs>
        <w:spacing w:after="0" w:line="240" w:lineRule="auto"/>
        <w:jc w:val="center"/>
        <w:outlineLvl w:val="1"/>
        <w:rPr>
          <w:rFonts w:eastAsia="Calibri" w:cs="Calibri"/>
          <w:i/>
          <w:color w:val="FF0000"/>
        </w:rPr>
      </w:pPr>
      <w:r>
        <w:rPr>
          <w:rFonts w:cs="Times New Roman"/>
          <w:color w:val="FF0000"/>
        </w:rPr>
        <w:t>1. Izmjena</w:t>
      </w:r>
      <w:r w:rsidR="00883821" w:rsidRPr="00883821">
        <w:rPr>
          <w:rFonts w:cs="Times New Roman"/>
          <w:color w:val="FF0000"/>
        </w:rPr>
        <w:t xml:space="preserve"> dokumentacije, primjenjuje se od </w:t>
      </w:r>
      <w:r>
        <w:rPr>
          <w:rFonts w:cs="Times New Roman"/>
          <w:color w:val="FF0000"/>
        </w:rPr>
        <w:t>22</w:t>
      </w:r>
      <w:bookmarkStart w:id="7" w:name="_GoBack"/>
      <w:bookmarkEnd w:id="7"/>
      <w:r w:rsidR="00883821">
        <w:rPr>
          <w:rFonts w:cs="Times New Roman"/>
          <w:color w:val="FF0000"/>
        </w:rPr>
        <w:t>. ožujka 2022</w:t>
      </w:r>
      <w:r w:rsidR="00883821" w:rsidRPr="00883821">
        <w:rPr>
          <w:rFonts w:cs="Times New Roman"/>
          <w:color w:val="FF0000"/>
        </w:rPr>
        <w:t>. godine</w:t>
      </w:r>
    </w:p>
    <w:p w14:paraId="0CEC5B8F" w14:textId="77777777" w:rsidR="00DA7363" w:rsidRDefault="00DA7363"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p w14:paraId="62813FC9" w14:textId="77777777" w:rsidR="00DA7363" w:rsidRDefault="00DA7363"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p w14:paraId="1378DCC3" w14:textId="77777777" w:rsidR="00DA7363" w:rsidRPr="00800245" w:rsidRDefault="00DA7363"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36"/>
          <w:szCs w:val="36"/>
          <w:lang w:eastAsia="de-DE"/>
        </w:rPr>
      </w:pPr>
    </w:p>
    <w:bookmarkStart w:id="8" w:name="_Toc70882546"/>
    <w:bookmarkStart w:id="9" w:name="_Toc71027494"/>
    <w:bookmarkStart w:id="10" w:name="_Toc71269387"/>
    <w:p w14:paraId="1EB9D70B" w14:textId="77777777" w:rsidR="00800245" w:rsidRPr="00800245" w:rsidRDefault="00800245" w:rsidP="00800245">
      <w:pPr>
        <w:tabs>
          <w:tab w:val="left" w:pos="549"/>
          <w:tab w:val="left" w:pos="7275"/>
        </w:tabs>
        <w:kinsoku w:val="0"/>
        <w:overflowPunct w:val="0"/>
        <w:snapToGrid w:val="0"/>
        <w:spacing w:after="0" w:line="240" w:lineRule="auto"/>
        <w:contextualSpacing/>
        <w:jc w:val="both"/>
        <w:outlineLvl w:val="0"/>
        <w:rPr>
          <w:rFonts w:ascii="Times New Roman" w:eastAsia="Times New Roman" w:hAnsi="Times New Roman" w:cs="Times New Roman"/>
          <w:bCs/>
          <w:sz w:val="24"/>
          <w:szCs w:val="20"/>
        </w:rPr>
      </w:pPr>
      <w:r w:rsidRPr="00800245">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0" behindDoc="0" locked="0" layoutInCell="1" allowOverlap="1" wp14:anchorId="30460920" wp14:editId="09D8D7A9">
                <wp:simplePos x="0" y="0"/>
                <wp:positionH relativeFrom="margin">
                  <wp:posOffset>890905</wp:posOffset>
                </wp:positionH>
                <wp:positionV relativeFrom="paragraph">
                  <wp:posOffset>30480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F7F69BB" w14:textId="77777777" w:rsidR="00900E5B" w:rsidRPr="005F36E1" w:rsidRDefault="00900E5B" w:rsidP="00800245">
                            <w:pPr>
                              <w:pStyle w:val="StandardWeb"/>
                              <w:spacing w:after="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460920" id="_x0000_s1028" style="position:absolute;left:0;text-align:left;margin-left:70.15pt;margin-top:2.4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" filled="f" stroked="f">
                <v:textbox>
                  <w:txbxContent>
                    <w:p w14:paraId="7F7F69BB" w14:textId="77777777" w:rsidR="00900E5B" w:rsidRPr="005F36E1" w:rsidRDefault="00900E5B" w:rsidP="00800245">
                      <w:pPr>
                        <w:pStyle w:val="StandardWeb"/>
                        <w:spacing w:after="0"/>
                        <w:rPr>
                          <w:bCs/>
                        </w:rPr>
                      </w:pPr>
                    </w:p>
                  </w:txbxContent>
                </v:textbox>
                <w10:wrap anchorx="margin"/>
              </v:rect>
            </w:pict>
          </mc:Fallback>
        </mc:AlternateContent>
      </w:r>
      <w:bookmarkEnd w:id="8"/>
      <w:bookmarkEnd w:id="9"/>
      <w:bookmarkEnd w:id="10"/>
    </w:p>
    <w:p w14:paraId="5608328E" w14:textId="77777777" w:rsidR="00800245" w:rsidRPr="00A37A89" w:rsidRDefault="00800245" w:rsidP="00800245">
      <w:pPr>
        <w:snapToGrid w:val="0"/>
        <w:spacing w:after="0" w:line="240" w:lineRule="auto"/>
        <w:jc w:val="center"/>
        <w:rPr>
          <w:rFonts w:ascii="Times New Roman" w:eastAsia="Times New Roman" w:hAnsi="Times New Roman" w:cs="Times New Roman"/>
          <w:b/>
          <w:sz w:val="32"/>
          <w:szCs w:val="32"/>
        </w:rPr>
      </w:pPr>
      <w:r w:rsidRPr="00A37A89">
        <w:rPr>
          <w:rFonts w:ascii="Times New Roman" w:eastAsia="Times New Roman" w:hAnsi="Times New Roman" w:cs="Times New Roman"/>
          <w:b/>
          <w:sz w:val="32"/>
          <w:szCs w:val="32"/>
        </w:rPr>
        <w:t>UPUTE ZA PRIJAVITELJE</w:t>
      </w:r>
    </w:p>
    <w:p w14:paraId="138842BC" w14:textId="77777777" w:rsidR="00DA7363" w:rsidRPr="00800245" w:rsidRDefault="00DA7363" w:rsidP="00800245">
      <w:pPr>
        <w:snapToGrid w:val="0"/>
        <w:spacing w:after="0" w:line="240" w:lineRule="auto"/>
        <w:jc w:val="center"/>
        <w:rPr>
          <w:rFonts w:ascii="Times New Roman" w:eastAsia="Times New Roman" w:hAnsi="Times New Roman" w:cs="Times New Roman"/>
          <w:b/>
          <w:sz w:val="24"/>
          <w:szCs w:val="24"/>
        </w:rPr>
      </w:pPr>
    </w:p>
    <w:p w14:paraId="6D74F545" w14:textId="77777777" w:rsidR="00800245" w:rsidRPr="00800245" w:rsidRDefault="00800245" w:rsidP="00800245">
      <w:pPr>
        <w:snapToGrid w:val="0"/>
        <w:spacing w:after="0" w:line="240" w:lineRule="auto"/>
        <w:rPr>
          <w:rFonts w:ascii="Times New Roman" w:eastAsia="Times New Roman" w:hAnsi="Times New Roman" w:cs="Times New Roman"/>
          <w:b/>
          <w:sz w:val="24"/>
          <w:szCs w:val="24"/>
        </w:rPr>
      </w:pPr>
    </w:p>
    <w:p w14:paraId="3AF24324" w14:textId="77777777" w:rsidR="00800245" w:rsidRPr="00800245" w:rsidRDefault="00800245" w:rsidP="00800245">
      <w:pPr>
        <w:snapToGrid w:val="0"/>
        <w:spacing w:after="0" w:line="240" w:lineRule="auto"/>
        <w:jc w:val="center"/>
        <w:rPr>
          <w:rFonts w:ascii="Times New Roman" w:eastAsia="Times New Roman" w:hAnsi="Times New Roman" w:cs="Times New Roman"/>
          <w:b/>
          <w:sz w:val="24"/>
          <w:szCs w:val="24"/>
        </w:rPr>
      </w:pPr>
      <w:r w:rsidRPr="00800245">
        <w:rPr>
          <w:rFonts w:ascii="Times New Roman" w:eastAsia="Times New Roman" w:hAnsi="Times New Roman" w:cs="Times New Roman"/>
          <w:b/>
          <w:sz w:val="24"/>
          <w:szCs w:val="24"/>
        </w:rPr>
        <w:t>Poziv na dodjelu bespovratnih financijskih sredstava</w:t>
      </w:r>
    </w:p>
    <w:p w14:paraId="7B068548" w14:textId="77777777" w:rsidR="00800245" w:rsidRPr="00800245" w:rsidRDefault="00800245" w:rsidP="00800245">
      <w:pPr>
        <w:snapToGrid w:val="0"/>
        <w:spacing w:after="0" w:line="240" w:lineRule="auto"/>
        <w:jc w:val="center"/>
        <w:rPr>
          <w:rFonts w:ascii="Times New Roman" w:eastAsia="Times New Roman" w:hAnsi="Times New Roman" w:cs="Times New Roman"/>
          <w:b/>
          <w:sz w:val="24"/>
          <w:szCs w:val="24"/>
        </w:rPr>
      </w:pPr>
    </w:p>
    <w:p w14:paraId="1AF3EDA9" w14:textId="2FD3C39D" w:rsidR="00800245" w:rsidRPr="00800245" w:rsidRDefault="003614F3" w:rsidP="00800245">
      <w:pPr>
        <w:snapToGrid w:val="0"/>
        <w:spacing w:after="0" w:line="240" w:lineRule="auto"/>
        <w:jc w:val="center"/>
        <w:rPr>
          <w:rFonts w:ascii="Times New Roman" w:eastAsia="Calibri" w:hAnsi="Times New Roman" w:cs="Times New Roman"/>
          <w:b/>
          <w:color w:val="000000"/>
          <w:sz w:val="24"/>
          <w:szCs w:val="24"/>
          <w:lang w:val="en-US"/>
        </w:rPr>
      </w:pPr>
      <w:r w:rsidRPr="003614F3">
        <w:rPr>
          <w:rFonts w:ascii="Times New Roman" w:eastAsia="Times New Roman" w:hAnsi="Times New Roman" w:cs="Times New Roman"/>
          <w:b/>
          <w:sz w:val="24"/>
          <w:szCs w:val="24"/>
        </w:rPr>
        <w:t xml:space="preserve">Financiranje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 </w:t>
      </w:r>
      <w:r w:rsidR="00EF7DFC" w:rsidRPr="003614F3">
        <w:rPr>
          <w:rFonts w:ascii="Times New Roman" w:eastAsia="Times New Roman" w:hAnsi="Times New Roman" w:cs="Times New Roman"/>
          <w:b/>
          <w:sz w:val="24"/>
          <w:szCs w:val="24"/>
        </w:rPr>
        <w:t>Koprivničko-križevačke županije</w:t>
      </w:r>
      <w:r w:rsidR="00EF7DFC">
        <w:rPr>
          <w:rFonts w:ascii="Times New Roman" w:eastAsia="Times New Roman" w:hAnsi="Times New Roman" w:cs="Times New Roman"/>
          <w:b/>
          <w:sz w:val="24"/>
          <w:szCs w:val="24"/>
        </w:rPr>
        <w:t xml:space="preserve"> i </w:t>
      </w:r>
      <w:r w:rsidRPr="003614F3">
        <w:rPr>
          <w:rFonts w:ascii="Times New Roman" w:eastAsia="Times New Roman" w:hAnsi="Times New Roman" w:cs="Times New Roman"/>
          <w:b/>
          <w:sz w:val="24"/>
          <w:szCs w:val="24"/>
        </w:rPr>
        <w:t>Bjelovarsko-bilogorske županije</w:t>
      </w:r>
    </w:p>
    <w:p w14:paraId="1AF1342E" w14:textId="77777777" w:rsidR="00800245" w:rsidRDefault="00800245" w:rsidP="00800245">
      <w:pPr>
        <w:tabs>
          <w:tab w:val="left" w:pos="3345"/>
        </w:tabs>
        <w:snapToGrid w:val="0"/>
        <w:spacing w:after="0" w:line="240" w:lineRule="auto"/>
        <w:jc w:val="center"/>
        <w:rPr>
          <w:rFonts w:ascii="Times New Roman" w:eastAsia="Times New Roman" w:hAnsi="Times New Roman" w:cs="Times New Roman"/>
          <w:b/>
          <w:sz w:val="24"/>
          <w:szCs w:val="20"/>
        </w:rPr>
      </w:pPr>
    </w:p>
    <w:p w14:paraId="326B7CA3" w14:textId="77777777" w:rsidR="00DA7363" w:rsidRDefault="00DA7363" w:rsidP="00800245">
      <w:pPr>
        <w:tabs>
          <w:tab w:val="left" w:pos="3345"/>
        </w:tabs>
        <w:snapToGrid w:val="0"/>
        <w:spacing w:after="0" w:line="240" w:lineRule="auto"/>
        <w:jc w:val="center"/>
        <w:rPr>
          <w:rFonts w:ascii="Times New Roman" w:eastAsia="Times New Roman" w:hAnsi="Times New Roman" w:cs="Times New Roman"/>
          <w:b/>
          <w:sz w:val="24"/>
          <w:szCs w:val="20"/>
        </w:rPr>
      </w:pPr>
    </w:p>
    <w:p w14:paraId="60994E55" w14:textId="77777777" w:rsidR="00DA7363" w:rsidRPr="00CF5B84" w:rsidRDefault="00DA7363" w:rsidP="00800245">
      <w:pPr>
        <w:tabs>
          <w:tab w:val="left" w:pos="3345"/>
        </w:tabs>
        <w:snapToGrid w:val="0"/>
        <w:spacing w:after="0" w:line="240" w:lineRule="auto"/>
        <w:jc w:val="center"/>
        <w:rPr>
          <w:rFonts w:ascii="Times New Roman" w:eastAsia="Times New Roman" w:hAnsi="Times New Roman" w:cs="Times New Roman"/>
          <w:b/>
          <w:sz w:val="24"/>
          <w:szCs w:val="20"/>
        </w:rPr>
      </w:pPr>
    </w:p>
    <w:p w14:paraId="745EF9E7" w14:textId="6A043AA5" w:rsidR="00800245" w:rsidRPr="00800245" w:rsidRDefault="0047150B" w:rsidP="00800245">
      <w:pPr>
        <w:tabs>
          <w:tab w:val="left" w:pos="3345"/>
        </w:tabs>
        <w:snapToGrid w:val="0"/>
        <w:spacing w:after="0" w:line="240" w:lineRule="auto"/>
        <w:jc w:val="center"/>
        <w:rPr>
          <w:rFonts w:ascii="Times New Roman" w:eastAsia="Times New Roman" w:hAnsi="Times New Roman" w:cs="Times New Roman"/>
          <w:b/>
          <w:sz w:val="24"/>
          <w:szCs w:val="20"/>
        </w:rPr>
      </w:pPr>
      <w:r w:rsidRPr="00CF5B84">
        <w:rPr>
          <w:rFonts w:ascii="Times New Roman" w:eastAsia="Times New Roman" w:hAnsi="Times New Roman" w:cs="Times New Roman"/>
          <w:b/>
          <w:sz w:val="24"/>
          <w:szCs w:val="20"/>
        </w:rPr>
        <w:t>(</w:t>
      </w:r>
      <w:r w:rsidR="00F92ABE" w:rsidRPr="00CF5B84">
        <w:rPr>
          <w:rFonts w:ascii="Times New Roman" w:eastAsia="Times New Roman" w:hAnsi="Times New Roman" w:cs="Times New Roman"/>
          <w:b/>
          <w:sz w:val="24"/>
          <w:szCs w:val="20"/>
        </w:rPr>
        <w:t>referentna oznaka</w:t>
      </w:r>
      <w:r w:rsidRPr="00943227">
        <w:rPr>
          <w:rFonts w:ascii="Times New Roman" w:eastAsia="Times New Roman" w:hAnsi="Times New Roman" w:cs="Times New Roman"/>
          <w:b/>
          <w:sz w:val="24"/>
          <w:szCs w:val="20"/>
        </w:rPr>
        <w:t xml:space="preserve">: </w:t>
      </w:r>
      <w:r w:rsidR="00CF5B84">
        <w:rPr>
          <w:rFonts w:ascii="Times New Roman" w:eastAsia="Times New Roman" w:hAnsi="Times New Roman" w:cs="Times New Roman"/>
          <w:b/>
          <w:sz w:val="24"/>
          <w:szCs w:val="20"/>
        </w:rPr>
        <w:t>FSEU.202</w:t>
      </w:r>
      <w:r w:rsidR="003614F3">
        <w:rPr>
          <w:rFonts w:ascii="Times New Roman" w:eastAsia="Times New Roman" w:hAnsi="Times New Roman" w:cs="Times New Roman"/>
          <w:b/>
          <w:sz w:val="24"/>
          <w:szCs w:val="20"/>
        </w:rPr>
        <w:t>2</w:t>
      </w:r>
      <w:r w:rsidR="00CF5B84">
        <w:rPr>
          <w:rFonts w:ascii="Times New Roman" w:eastAsia="Times New Roman" w:hAnsi="Times New Roman" w:cs="Times New Roman"/>
          <w:b/>
          <w:sz w:val="24"/>
          <w:szCs w:val="20"/>
        </w:rPr>
        <w:t>.MUP.)</w:t>
      </w:r>
    </w:p>
    <w:p w14:paraId="7AA609C0"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4ED10E40"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451C7EB2"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71355D82"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2751452E"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73D7C069" w14:textId="77777777" w:rsidR="00800245" w:rsidRDefault="00800245"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36FD8005"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36250DAB"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468A2865"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3D3C8B46"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56B7DB70"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666A3DD0" w14:textId="77777777" w:rsidR="009F67F9"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14D24482" w14:textId="77777777" w:rsidR="009F67F9" w:rsidRPr="00800245" w:rsidRDefault="009F67F9"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619AF0F0" w14:textId="77777777" w:rsidR="00800245" w:rsidRPr="00800245" w:rsidRDefault="00366F5F" w:rsidP="00366F5F">
      <w:pPr>
        <w:tabs>
          <w:tab w:val="left" w:pos="549"/>
          <w:tab w:val="left" w:pos="8100"/>
        </w:tabs>
        <w:kinsoku w:val="0"/>
        <w:overflowPunct w:val="0"/>
        <w:snapToGrid w:val="0"/>
        <w:spacing w:after="0" w:line="240" w:lineRule="auto"/>
        <w:contextualSpacing/>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101A0C7E" w14:textId="77777777" w:rsidR="00800245" w:rsidRPr="00800245" w:rsidRDefault="00800245"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525E076D" w14:textId="77777777" w:rsidR="00800245" w:rsidRPr="00800245" w:rsidRDefault="00800245" w:rsidP="00800245">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sz w:val="24"/>
          <w:szCs w:val="20"/>
        </w:rPr>
      </w:pPr>
    </w:p>
    <w:p w14:paraId="7C4FCFA3" w14:textId="77777777" w:rsidR="00FC2542" w:rsidRDefault="00800245" w:rsidP="00F13B41">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b/>
          <w:sz w:val="24"/>
          <w:szCs w:val="20"/>
        </w:rPr>
      </w:pPr>
      <w:bookmarkStart w:id="11" w:name="_Toc70882547"/>
      <w:bookmarkStart w:id="12" w:name="_Toc71027495"/>
      <w:bookmarkStart w:id="13" w:name="_Toc71269388"/>
      <w:r w:rsidRPr="00800245">
        <w:rPr>
          <w:rFonts w:ascii="Times New Roman" w:eastAsia="Times New Roman" w:hAnsi="Times New Roman" w:cs="Times New Roman"/>
          <w:b/>
          <w:sz w:val="24"/>
          <w:szCs w:val="20"/>
        </w:rPr>
        <w:t>OTVORENI POSTUPAK</w:t>
      </w:r>
      <w:bookmarkEnd w:id="11"/>
      <w:bookmarkEnd w:id="12"/>
      <w:bookmarkEnd w:id="13"/>
    </w:p>
    <w:p w14:paraId="1CDDA7C3" w14:textId="77777777" w:rsidR="00FC2542" w:rsidRDefault="00FC2542" w:rsidP="00F13B41">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b/>
          <w:sz w:val="24"/>
          <w:szCs w:val="20"/>
        </w:rPr>
      </w:pPr>
    </w:p>
    <w:p w14:paraId="7E79ADF1" w14:textId="77777777" w:rsidR="00FC2542" w:rsidRDefault="00FC2542" w:rsidP="00F13B41">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b/>
          <w:sz w:val="24"/>
          <w:szCs w:val="20"/>
        </w:rPr>
      </w:pPr>
    </w:p>
    <w:p w14:paraId="1D12E90B" w14:textId="77777777" w:rsidR="00FC2542" w:rsidRDefault="00FC2542" w:rsidP="00F13B41">
      <w:pPr>
        <w:tabs>
          <w:tab w:val="left" w:pos="549"/>
        </w:tabs>
        <w:kinsoku w:val="0"/>
        <w:overflowPunct w:val="0"/>
        <w:snapToGrid w:val="0"/>
        <w:spacing w:after="0" w:line="240" w:lineRule="auto"/>
        <w:contextualSpacing/>
        <w:jc w:val="center"/>
        <w:outlineLvl w:val="0"/>
        <w:rPr>
          <w:rFonts w:ascii="Times New Roman" w:eastAsia="Times New Roman" w:hAnsi="Times New Roman" w:cs="Times New Roman"/>
          <w:b/>
          <w:sz w:val="24"/>
          <w:szCs w:val="20"/>
        </w:rPr>
      </w:pPr>
    </w:p>
    <w:bookmarkStart w:id="14" w:name="_Toc70882548"/>
    <w:bookmarkStart w:id="15" w:name="_Toc71027497"/>
    <w:bookmarkStart w:id="16" w:name="_Toc71269390"/>
    <w:p w14:paraId="79831373" w14:textId="77777777" w:rsidR="00800245" w:rsidRPr="00800245" w:rsidRDefault="00800245" w:rsidP="00800245">
      <w:pPr>
        <w:tabs>
          <w:tab w:val="left" w:pos="549"/>
        </w:tabs>
        <w:kinsoku w:val="0"/>
        <w:overflowPunct w:val="0"/>
        <w:snapToGrid w:val="0"/>
        <w:spacing w:after="0" w:line="240" w:lineRule="auto"/>
        <w:contextualSpacing/>
        <w:jc w:val="both"/>
        <w:outlineLvl w:val="0"/>
        <w:rPr>
          <w:rFonts w:ascii="Times New Roman" w:eastAsiaTheme="majorEastAsia" w:hAnsi="Times New Roman" w:cs="Times New Roman"/>
          <w:b/>
          <w:bCs/>
          <w:sz w:val="24"/>
          <w:szCs w:val="20"/>
        </w:rPr>
      </w:pPr>
      <w:r w:rsidRPr="00800245">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5ED6295D" wp14:editId="58FDACC0">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1C3347C" w14:textId="77777777" w:rsidR="00900E5B" w:rsidRPr="002D7FC6" w:rsidRDefault="00900E5B" w:rsidP="00800245">
                            <w:pPr>
                              <w:pStyle w:val="StandardWeb"/>
                              <w:spacing w:after="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ED6295D" id="_x0000_s1029"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" filled="f" stroked="f">
                <v:textbox style="mso-fit-shape-to-text:t">
                  <w:txbxContent>
                    <w:p w14:paraId="11C3347C" w14:textId="77777777" w:rsidR="00900E5B" w:rsidRPr="002D7FC6" w:rsidRDefault="00900E5B" w:rsidP="00800245">
                      <w:pPr>
                        <w:pStyle w:val="StandardWeb"/>
                        <w:spacing w:after="0"/>
                        <w:jc w:val="center"/>
                        <w:rPr>
                          <w:b/>
                          <w:sz w:val="16"/>
                          <w:szCs w:val="16"/>
                        </w:rPr>
                      </w:pPr>
                    </w:p>
                  </w:txbxContent>
                </v:textbox>
              </v:rect>
            </w:pict>
          </mc:Fallback>
        </mc:AlternateContent>
      </w:r>
      <w:r w:rsidRPr="00800245">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16D92508" wp14:editId="236E713C">
                <wp:simplePos x="0" y="0"/>
                <wp:positionH relativeFrom="margin">
                  <wp:posOffset>605155</wp:posOffset>
                </wp:positionH>
                <wp:positionV relativeFrom="paragraph">
                  <wp:posOffset>10160</wp:posOffset>
                </wp:positionV>
                <wp:extent cx="2466975" cy="824865"/>
                <wp:effectExtent l="0" t="0" r="0" b="0"/>
                <wp:wrapNone/>
                <wp:docPr id="10"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5310C0C" w14:textId="77777777" w:rsidR="00900E5B" w:rsidRPr="005F36E1" w:rsidRDefault="00900E5B" w:rsidP="00800245">
                            <w:pPr>
                              <w:pStyle w:val="StandardWeb"/>
                              <w:spacing w:after="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6D92508" id="_x0000_s1030"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" filled="f" stroked="f">
                <v:textbox>
                  <w:txbxContent>
                    <w:p w14:paraId="45310C0C" w14:textId="77777777" w:rsidR="00900E5B" w:rsidRPr="005F36E1" w:rsidRDefault="00900E5B" w:rsidP="00800245">
                      <w:pPr>
                        <w:pStyle w:val="StandardWeb"/>
                        <w:spacing w:after="0"/>
                        <w:rPr>
                          <w:bCs/>
                        </w:rPr>
                      </w:pPr>
                    </w:p>
                  </w:txbxContent>
                </v:textbox>
                <w10:wrap anchorx="margin"/>
              </v:rect>
            </w:pict>
          </mc:Fallback>
        </mc:AlternateContent>
      </w:r>
      <w:bookmarkEnd w:id="14"/>
      <w:bookmarkEnd w:id="15"/>
      <w:bookmarkEnd w:id="16"/>
    </w:p>
    <w:p w14:paraId="05A80CB1" w14:textId="5BF1CB9F" w:rsidR="006C56CE" w:rsidRDefault="00746A8D" w:rsidP="001C080A">
      <w:pPr>
        <w:tabs>
          <w:tab w:val="right" w:leader="dot" w:pos="9062"/>
        </w:tabs>
        <w:spacing w:after="0" w:line="276" w:lineRule="auto"/>
        <w:ind w:left="220"/>
        <w:rPr>
          <w:rFonts w:ascii="Times New Roman" w:eastAsiaTheme="minorEastAsia" w:hAnsi="Times New Roman" w:cs="Times New Roman"/>
          <w:b/>
          <w:bCs/>
          <w:noProof/>
          <w:sz w:val="24"/>
          <w:szCs w:val="24"/>
        </w:rPr>
      </w:pPr>
      <w:bookmarkStart w:id="17" w:name="_OPĆE_INFORMACIJE"/>
      <w:bookmarkStart w:id="18" w:name="_Toc453933147"/>
      <w:bookmarkEnd w:id="17"/>
      <w:bookmarkEnd w:id="18"/>
      <w:r w:rsidRPr="00746A8D">
        <w:rPr>
          <w:rFonts w:ascii="Times New Roman" w:eastAsiaTheme="minorEastAsia" w:hAnsi="Times New Roman" w:cs="Times New Roman"/>
          <w:b/>
          <w:bCs/>
          <w:noProof/>
          <w:sz w:val="24"/>
          <w:szCs w:val="24"/>
          <w:highlight w:val="yellow"/>
        </w:rPr>
        <w:t>*žutom bojom su označene izmjene</w:t>
      </w:r>
    </w:p>
    <w:p w14:paraId="1AFB9E19" w14:textId="77777777" w:rsidR="00CF5B84" w:rsidRDefault="00CF5B84" w:rsidP="001C080A">
      <w:pPr>
        <w:tabs>
          <w:tab w:val="right" w:leader="dot" w:pos="9062"/>
        </w:tabs>
        <w:spacing w:after="0" w:line="276" w:lineRule="auto"/>
        <w:ind w:left="220"/>
        <w:rPr>
          <w:rFonts w:ascii="Times New Roman" w:eastAsiaTheme="minorEastAsia" w:hAnsi="Times New Roman" w:cs="Times New Roman"/>
          <w:b/>
          <w:bCs/>
          <w:noProof/>
          <w:sz w:val="24"/>
          <w:szCs w:val="24"/>
        </w:rPr>
      </w:pPr>
    </w:p>
    <w:p w14:paraId="41ECD69C" w14:textId="77777777" w:rsidR="00943227" w:rsidRDefault="00943227" w:rsidP="001C080A">
      <w:pPr>
        <w:tabs>
          <w:tab w:val="right" w:leader="dot" w:pos="9062"/>
        </w:tabs>
        <w:spacing w:after="0" w:line="276" w:lineRule="auto"/>
        <w:ind w:left="220"/>
        <w:rPr>
          <w:rFonts w:ascii="Times New Roman" w:eastAsiaTheme="minorEastAsia" w:hAnsi="Times New Roman" w:cs="Times New Roman"/>
          <w:b/>
          <w:bCs/>
          <w:noProof/>
          <w:sz w:val="24"/>
          <w:szCs w:val="24"/>
        </w:rPr>
      </w:pPr>
    </w:p>
    <w:p w14:paraId="6A2087D5" w14:textId="77777777" w:rsidR="00B474BF" w:rsidRDefault="00800245" w:rsidP="001C080A">
      <w:pPr>
        <w:tabs>
          <w:tab w:val="right" w:leader="dot" w:pos="9062"/>
        </w:tabs>
        <w:spacing w:after="0" w:line="276" w:lineRule="auto"/>
        <w:ind w:left="220"/>
        <w:rPr>
          <w:rFonts w:ascii="Times New Roman" w:eastAsiaTheme="minorEastAsia" w:hAnsi="Times New Roman" w:cs="Times New Roman"/>
          <w:b/>
          <w:bCs/>
          <w:noProof/>
          <w:sz w:val="24"/>
          <w:szCs w:val="24"/>
        </w:rPr>
      </w:pPr>
      <w:r w:rsidRPr="00800245">
        <w:rPr>
          <w:rFonts w:ascii="Times New Roman" w:eastAsiaTheme="minorEastAsia" w:hAnsi="Times New Roman" w:cs="Times New Roman"/>
          <w:b/>
          <w:bCs/>
          <w:noProof/>
          <w:sz w:val="24"/>
          <w:szCs w:val="24"/>
        </w:rPr>
        <w:t>SADRŽAJ</w:t>
      </w:r>
    </w:p>
    <w:p w14:paraId="35F1FAFC" w14:textId="46CAB8CE" w:rsidR="00545193" w:rsidRDefault="00800245" w:rsidP="001C080A">
      <w:pPr>
        <w:tabs>
          <w:tab w:val="right" w:leader="dot" w:pos="9062"/>
        </w:tabs>
        <w:spacing w:after="0" w:line="276" w:lineRule="auto"/>
        <w:ind w:left="220"/>
        <w:rPr>
          <w:noProof/>
        </w:rPr>
      </w:pPr>
      <w:r w:rsidRPr="00336964">
        <w:rPr>
          <w:rFonts w:eastAsia="Calibri"/>
          <w:b/>
          <w:bCs/>
          <w:i/>
          <w:noProof/>
          <w:spacing w:val="-1"/>
          <w:sz w:val="24"/>
          <w:szCs w:val="24"/>
        </w:rPr>
        <w:fldChar w:fldCharType="begin"/>
      </w:r>
      <w:r w:rsidRPr="00336964">
        <w:rPr>
          <w:rFonts w:eastAsiaTheme="minorEastAsia"/>
          <w:b/>
          <w:bCs/>
          <w:noProof/>
          <w:sz w:val="24"/>
          <w:szCs w:val="24"/>
        </w:rPr>
        <w:instrText xml:space="preserve"> TOC \o "1-3" \h \z \u </w:instrText>
      </w:r>
      <w:r w:rsidRPr="00336964">
        <w:rPr>
          <w:rFonts w:eastAsia="Calibri"/>
          <w:b/>
          <w:bCs/>
          <w:i/>
          <w:noProof/>
          <w:spacing w:val="-1"/>
          <w:sz w:val="24"/>
          <w:szCs w:val="24"/>
        </w:rPr>
        <w:fldChar w:fldCharType="separate"/>
      </w:r>
    </w:p>
    <w:p w14:paraId="1F3666FF" w14:textId="77777777" w:rsidR="00545193" w:rsidRDefault="004F0EE3">
      <w:pPr>
        <w:pStyle w:val="Sadraj1"/>
        <w:tabs>
          <w:tab w:val="left" w:pos="440"/>
          <w:tab w:val="right" w:leader="dot" w:pos="9062"/>
        </w:tabs>
        <w:rPr>
          <w:rFonts w:eastAsiaTheme="minorEastAsia"/>
          <w:noProof/>
          <w:lang w:eastAsia="hr-HR"/>
        </w:rPr>
      </w:pPr>
      <w:hyperlink w:anchor="_Toc71269391" w:history="1">
        <w:r w:rsidR="00545193" w:rsidRPr="00447E61">
          <w:rPr>
            <w:rStyle w:val="Hiperveza"/>
            <w:noProof/>
          </w:rPr>
          <w:t>1.</w:t>
        </w:r>
        <w:r w:rsidR="00545193">
          <w:rPr>
            <w:rFonts w:eastAsiaTheme="minorEastAsia"/>
            <w:noProof/>
            <w:lang w:eastAsia="hr-HR"/>
          </w:rPr>
          <w:tab/>
        </w:r>
        <w:r w:rsidR="00545193" w:rsidRPr="00447E61">
          <w:rPr>
            <w:rStyle w:val="Hiperveza"/>
            <w:noProof/>
          </w:rPr>
          <w:t>OPĆE INFORMACIJE</w:t>
        </w:r>
        <w:r w:rsidR="00545193">
          <w:rPr>
            <w:noProof/>
            <w:webHidden/>
          </w:rPr>
          <w:tab/>
        </w:r>
        <w:r w:rsidR="00545193">
          <w:rPr>
            <w:noProof/>
            <w:webHidden/>
          </w:rPr>
          <w:fldChar w:fldCharType="begin"/>
        </w:r>
        <w:r w:rsidR="00545193">
          <w:rPr>
            <w:noProof/>
            <w:webHidden/>
          </w:rPr>
          <w:instrText xml:space="preserve"> PAGEREF _Toc71269391 \h </w:instrText>
        </w:r>
        <w:r w:rsidR="00545193">
          <w:rPr>
            <w:noProof/>
            <w:webHidden/>
          </w:rPr>
        </w:r>
        <w:r w:rsidR="00545193">
          <w:rPr>
            <w:noProof/>
            <w:webHidden/>
          </w:rPr>
          <w:fldChar w:fldCharType="separate"/>
        </w:r>
        <w:r w:rsidR="00A024E6">
          <w:rPr>
            <w:noProof/>
            <w:webHidden/>
          </w:rPr>
          <w:t>1</w:t>
        </w:r>
        <w:r w:rsidR="00545193">
          <w:rPr>
            <w:noProof/>
            <w:webHidden/>
          </w:rPr>
          <w:fldChar w:fldCharType="end"/>
        </w:r>
      </w:hyperlink>
    </w:p>
    <w:p w14:paraId="051A0920" w14:textId="77777777" w:rsidR="00545193" w:rsidRDefault="004F0EE3">
      <w:pPr>
        <w:pStyle w:val="Sadraj2"/>
        <w:tabs>
          <w:tab w:val="right" w:leader="dot" w:pos="9062"/>
        </w:tabs>
        <w:rPr>
          <w:rFonts w:eastAsiaTheme="minorEastAsia"/>
          <w:noProof/>
          <w:lang w:eastAsia="hr-HR"/>
        </w:rPr>
      </w:pPr>
      <w:hyperlink w:anchor="_Toc71269392" w:history="1">
        <w:r w:rsidR="00545193" w:rsidRPr="00447E61">
          <w:rPr>
            <w:rStyle w:val="Hiperveza"/>
            <w:rFonts w:ascii="Times New Roman" w:eastAsia="Times New Roman" w:hAnsi="Times New Roman" w:cs="Times New Roman"/>
            <w:b/>
            <w:i/>
            <w:iCs/>
            <w:noProof/>
          </w:rPr>
          <w:t>1.1. Zakonodavni okvir</w:t>
        </w:r>
        <w:r w:rsidR="00545193">
          <w:rPr>
            <w:noProof/>
            <w:webHidden/>
          </w:rPr>
          <w:tab/>
        </w:r>
        <w:r w:rsidR="00545193">
          <w:rPr>
            <w:noProof/>
            <w:webHidden/>
          </w:rPr>
          <w:fldChar w:fldCharType="begin"/>
        </w:r>
        <w:r w:rsidR="00545193">
          <w:rPr>
            <w:noProof/>
            <w:webHidden/>
          </w:rPr>
          <w:instrText xml:space="preserve"> PAGEREF _Toc71269392 \h </w:instrText>
        </w:r>
        <w:r w:rsidR="00545193">
          <w:rPr>
            <w:noProof/>
            <w:webHidden/>
          </w:rPr>
        </w:r>
        <w:r w:rsidR="00545193">
          <w:rPr>
            <w:noProof/>
            <w:webHidden/>
          </w:rPr>
          <w:fldChar w:fldCharType="separate"/>
        </w:r>
        <w:r w:rsidR="00A024E6">
          <w:rPr>
            <w:noProof/>
            <w:webHidden/>
          </w:rPr>
          <w:t>1</w:t>
        </w:r>
        <w:r w:rsidR="00545193">
          <w:rPr>
            <w:noProof/>
            <w:webHidden/>
          </w:rPr>
          <w:fldChar w:fldCharType="end"/>
        </w:r>
      </w:hyperlink>
    </w:p>
    <w:p w14:paraId="52DCC4D9" w14:textId="77777777" w:rsidR="00545193" w:rsidRDefault="004F0EE3">
      <w:pPr>
        <w:pStyle w:val="Sadraj2"/>
        <w:tabs>
          <w:tab w:val="right" w:leader="dot" w:pos="9062"/>
        </w:tabs>
        <w:rPr>
          <w:rFonts w:eastAsiaTheme="minorEastAsia"/>
          <w:noProof/>
          <w:lang w:eastAsia="hr-HR"/>
        </w:rPr>
      </w:pPr>
      <w:hyperlink w:anchor="_Toc71269394" w:history="1">
        <w:r w:rsidR="00545193" w:rsidRPr="00447E61">
          <w:rPr>
            <w:rStyle w:val="Hiperveza"/>
            <w:rFonts w:ascii="Times New Roman" w:eastAsia="Times New Roman" w:hAnsi="Times New Roman" w:cs="Times New Roman"/>
            <w:b/>
            <w:i/>
            <w:iCs/>
            <w:noProof/>
          </w:rPr>
          <w:t>1.2. Odgovornosti za upravljanje</w:t>
        </w:r>
        <w:r w:rsidR="00545193">
          <w:rPr>
            <w:noProof/>
            <w:webHidden/>
          </w:rPr>
          <w:tab/>
        </w:r>
        <w:r w:rsidR="00545193">
          <w:rPr>
            <w:noProof/>
            <w:webHidden/>
          </w:rPr>
          <w:fldChar w:fldCharType="begin"/>
        </w:r>
        <w:r w:rsidR="00545193">
          <w:rPr>
            <w:noProof/>
            <w:webHidden/>
          </w:rPr>
          <w:instrText xml:space="preserve"> PAGEREF _Toc71269394 \h </w:instrText>
        </w:r>
        <w:r w:rsidR="00545193">
          <w:rPr>
            <w:noProof/>
            <w:webHidden/>
          </w:rPr>
        </w:r>
        <w:r w:rsidR="00545193">
          <w:rPr>
            <w:noProof/>
            <w:webHidden/>
          </w:rPr>
          <w:fldChar w:fldCharType="separate"/>
        </w:r>
        <w:r w:rsidR="00A024E6">
          <w:rPr>
            <w:noProof/>
            <w:webHidden/>
          </w:rPr>
          <w:t>4</w:t>
        </w:r>
        <w:r w:rsidR="00545193">
          <w:rPr>
            <w:noProof/>
            <w:webHidden/>
          </w:rPr>
          <w:fldChar w:fldCharType="end"/>
        </w:r>
      </w:hyperlink>
    </w:p>
    <w:p w14:paraId="7A78A9D2" w14:textId="6BC8D279" w:rsidR="00545193" w:rsidRDefault="004F0EE3">
      <w:pPr>
        <w:pStyle w:val="Sadraj2"/>
        <w:tabs>
          <w:tab w:val="right" w:leader="dot" w:pos="9062"/>
        </w:tabs>
        <w:rPr>
          <w:rFonts w:eastAsiaTheme="minorEastAsia"/>
          <w:noProof/>
          <w:lang w:eastAsia="hr-HR"/>
        </w:rPr>
      </w:pPr>
      <w:hyperlink w:anchor="_Toc71269395" w:history="1">
        <w:r w:rsidR="00545193" w:rsidRPr="00447E61">
          <w:rPr>
            <w:rStyle w:val="Hiperveza"/>
            <w:rFonts w:ascii="Times New Roman" w:eastAsia="Times New Roman" w:hAnsi="Times New Roman" w:cs="Times New Roman"/>
            <w:b/>
            <w:i/>
            <w:iCs/>
            <w:noProof/>
          </w:rPr>
          <w:t>1.3.</w:t>
        </w:r>
        <w:r w:rsidR="00DF348E">
          <w:rPr>
            <w:rStyle w:val="Hiperveza"/>
            <w:rFonts w:ascii="Times New Roman" w:eastAsia="Times New Roman" w:hAnsi="Times New Roman" w:cs="Times New Roman"/>
            <w:b/>
            <w:i/>
            <w:iCs/>
            <w:noProof/>
          </w:rPr>
          <w:t xml:space="preserve"> </w:t>
        </w:r>
        <w:r w:rsidR="00545193" w:rsidRPr="00447E61">
          <w:rPr>
            <w:rStyle w:val="Hiperveza"/>
            <w:rFonts w:ascii="Times New Roman" w:eastAsia="Times New Roman" w:hAnsi="Times New Roman" w:cs="Times New Roman"/>
            <w:b/>
            <w:i/>
            <w:iCs/>
            <w:noProof/>
          </w:rPr>
          <w:t>Predmet, svrha i pokazatelj Poziva</w:t>
        </w:r>
        <w:r w:rsidR="00545193">
          <w:rPr>
            <w:noProof/>
            <w:webHidden/>
          </w:rPr>
          <w:tab/>
        </w:r>
        <w:r w:rsidR="00545193">
          <w:rPr>
            <w:noProof/>
            <w:webHidden/>
          </w:rPr>
          <w:fldChar w:fldCharType="begin"/>
        </w:r>
        <w:r w:rsidR="00545193">
          <w:rPr>
            <w:noProof/>
            <w:webHidden/>
          </w:rPr>
          <w:instrText xml:space="preserve"> PAGEREF _Toc71269395 \h </w:instrText>
        </w:r>
        <w:r w:rsidR="00545193">
          <w:rPr>
            <w:noProof/>
            <w:webHidden/>
          </w:rPr>
        </w:r>
        <w:r w:rsidR="00545193">
          <w:rPr>
            <w:noProof/>
            <w:webHidden/>
          </w:rPr>
          <w:fldChar w:fldCharType="separate"/>
        </w:r>
        <w:r w:rsidR="00A024E6">
          <w:rPr>
            <w:noProof/>
            <w:webHidden/>
          </w:rPr>
          <w:t>4</w:t>
        </w:r>
        <w:r w:rsidR="00545193">
          <w:rPr>
            <w:noProof/>
            <w:webHidden/>
          </w:rPr>
          <w:fldChar w:fldCharType="end"/>
        </w:r>
      </w:hyperlink>
    </w:p>
    <w:p w14:paraId="0217DA33" w14:textId="77777777" w:rsidR="00545193" w:rsidRDefault="004F0EE3">
      <w:pPr>
        <w:pStyle w:val="Sadraj2"/>
        <w:tabs>
          <w:tab w:val="right" w:leader="dot" w:pos="9062"/>
        </w:tabs>
        <w:rPr>
          <w:rFonts w:eastAsiaTheme="minorEastAsia"/>
          <w:noProof/>
          <w:lang w:eastAsia="hr-HR"/>
        </w:rPr>
      </w:pPr>
      <w:hyperlink w:anchor="_Toc71269398" w:history="1">
        <w:r w:rsidR="00545193" w:rsidRPr="00447E61">
          <w:rPr>
            <w:rStyle w:val="Hiperveza"/>
            <w:rFonts w:ascii="Times New Roman" w:eastAsia="Times New Roman" w:hAnsi="Times New Roman" w:cs="Times New Roman"/>
            <w:b/>
            <w:bCs/>
            <w:i/>
            <w:noProof/>
            <w:lang w:eastAsia="en-GB"/>
          </w:rPr>
          <w:t>1.4. Financijska alokacija, iznosi i intenziteti bespovratnih</w:t>
        </w:r>
        <w:r w:rsidR="00AD4F0F">
          <w:rPr>
            <w:rStyle w:val="Hiperveza"/>
            <w:rFonts w:ascii="Times New Roman" w:eastAsia="Times New Roman" w:hAnsi="Times New Roman" w:cs="Times New Roman"/>
            <w:b/>
            <w:bCs/>
            <w:i/>
            <w:noProof/>
            <w:lang w:eastAsia="en-GB"/>
          </w:rPr>
          <w:t xml:space="preserve"> financijskih sredstava, obveze </w:t>
        </w:r>
        <w:r w:rsidR="00545193" w:rsidRPr="00447E61">
          <w:rPr>
            <w:rStyle w:val="Hiperveza"/>
            <w:rFonts w:ascii="Times New Roman" w:eastAsia="Times New Roman" w:hAnsi="Times New Roman" w:cs="Times New Roman"/>
            <w:b/>
            <w:bCs/>
            <w:i/>
            <w:noProof/>
            <w:lang w:eastAsia="en-GB"/>
          </w:rPr>
          <w:t>prijavitelja</w:t>
        </w:r>
        <w:r w:rsidR="00545193">
          <w:rPr>
            <w:noProof/>
            <w:webHidden/>
          </w:rPr>
          <w:tab/>
        </w:r>
        <w:r w:rsidR="00545193">
          <w:rPr>
            <w:noProof/>
            <w:webHidden/>
          </w:rPr>
          <w:fldChar w:fldCharType="begin"/>
        </w:r>
        <w:r w:rsidR="00545193">
          <w:rPr>
            <w:noProof/>
            <w:webHidden/>
          </w:rPr>
          <w:instrText xml:space="preserve"> PAGEREF _Toc71269398 \h </w:instrText>
        </w:r>
        <w:r w:rsidR="00545193">
          <w:rPr>
            <w:noProof/>
            <w:webHidden/>
          </w:rPr>
        </w:r>
        <w:r w:rsidR="00545193">
          <w:rPr>
            <w:noProof/>
            <w:webHidden/>
          </w:rPr>
          <w:fldChar w:fldCharType="separate"/>
        </w:r>
        <w:r w:rsidR="00A024E6">
          <w:rPr>
            <w:noProof/>
            <w:webHidden/>
          </w:rPr>
          <w:t>5</w:t>
        </w:r>
        <w:r w:rsidR="00545193">
          <w:rPr>
            <w:noProof/>
            <w:webHidden/>
          </w:rPr>
          <w:fldChar w:fldCharType="end"/>
        </w:r>
      </w:hyperlink>
    </w:p>
    <w:p w14:paraId="681A8235" w14:textId="77777777" w:rsidR="00545193" w:rsidRDefault="004F0EE3">
      <w:pPr>
        <w:pStyle w:val="Sadraj2"/>
        <w:tabs>
          <w:tab w:val="right" w:leader="dot" w:pos="9062"/>
        </w:tabs>
        <w:rPr>
          <w:rFonts w:eastAsiaTheme="minorEastAsia"/>
          <w:noProof/>
          <w:lang w:eastAsia="hr-HR"/>
        </w:rPr>
      </w:pPr>
      <w:hyperlink w:anchor="_Toc71269399" w:history="1">
        <w:r w:rsidR="00545193" w:rsidRPr="00447E61">
          <w:rPr>
            <w:rStyle w:val="Hiperveza"/>
            <w:rFonts w:ascii="Times New Roman" w:eastAsia="Times New Roman" w:hAnsi="Times New Roman" w:cs="Times New Roman"/>
            <w:b/>
            <w:i/>
            <w:iCs/>
            <w:noProof/>
            <w:lang w:eastAsia="en-GB"/>
          </w:rPr>
          <w:t>1.5. Obveze koje se odnose na državne potpore / Vrste, iznos i intenzitet potpore</w:t>
        </w:r>
        <w:r w:rsidR="00545193">
          <w:rPr>
            <w:noProof/>
            <w:webHidden/>
          </w:rPr>
          <w:tab/>
        </w:r>
        <w:r w:rsidR="00545193">
          <w:rPr>
            <w:noProof/>
            <w:webHidden/>
          </w:rPr>
          <w:fldChar w:fldCharType="begin"/>
        </w:r>
        <w:r w:rsidR="00545193">
          <w:rPr>
            <w:noProof/>
            <w:webHidden/>
          </w:rPr>
          <w:instrText xml:space="preserve"> PAGEREF _Toc71269399 \h </w:instrText>
        </w:r>
        <w:r w:rsidR="00545193">
          <w:rPr>
            <w:noProof/>
            <w:webHidden/>
          </w:rPr>
        </w:r>
        <w:r w:rsidR="00545193">
          <w:rPr>
            <w:noProof/>
            <w:webHidden/>
          </w:rPr>
          <w:fldChar w:fldCharType="separate"/>
        </w:r>
        <w:r w:rsidR="00A024E6">
          <w:rPr>
            <w:noProof/>
            <w:webHidden/>
          </w:rPr>
          <w:t>5</w:t>
        </w:r>
        <w:r w:rsidR="00545193">
          <w:rPr>
            <w:noProof/>
            <w:webHidden/>
          </w:rPr>
          <w:fldChar w:fldCharType="end"/>
        </w:r>
      </w:hyperlink>
    </w:p>
    <w:p w14:paraId="5C02277C" w14:textId="77777777" w:rsidR="00545193" w:rsidRDefault="004F0EE3">
      <w:pPr>
        <w:pStyle w:val="Sadraj2"/>
        <w:tabs>
          <w:tab w:val="right" w:leader="dot" w:pos="9062"/>
        </w:tabs>
        <w:rPr>
          <w:rFonts w:eastAsiaTheme="minorEastAsia"/>
          <w:noProof/>
          <w:lang w:eastAsia="hr-HR"/>
        </w:rPr>
      </w:pPr>
      <w:hyperlink w:anchor="_Toc71269400" w:history="1">
        <w:r w:rsidR="00545193" w:rsidRPr="00447E61">
          <w:rPr>
            <w:rStyle w:val="Hiperveza"/>
            <w:rFonts w:ascii="Times New Roman" w:eastAsia="Times New Roman" w:hAnsi="Times New Roman" w:cs="Times New Roman"/>
            <w:b/>
            <w:bCs/>
            <w:i/>
            <w:noProof/>
            <w:lang w:eastAsia="en-GB"/>
          </w:rPr>
          <w:t>1.6. Dvostruko financiranje</w:t>
        </w:r>
        <w:r w:rsidR="00545193">
          <w:rPr>
            <w:noProof/>
            <w:webHidden/>
          </w:rPr>
          <w:tab/>
        </w:r>
        <w:r w:rsidR="00545193">
          <w:rPr>
            <w:noProof/>
            <w:webHidden/>
          </w:rPr>
          <w:fldChar w:fldCharType="begin"/>
        </w:r>
        <w:r w:rsidR="00545193">
          <w:rPr>
            <w:noProof/>
            <w:webHidden/>
          </w:rPr>
          <w:instrText xml:space="preserve"> PAGEREF _Toc71269400 \h </w:instrText>
        </w:r>
        <w:r w:rsidR="00545193">
          <w:rPr>
            <w:noProof/>
            <w:webHidden/>
          </w:rPr>
        </w:r>
        <w:r w:rsidR="00545193">
          <w:rPr>
            <w:noProof/>
            <w:webHidden/>
          </w:rPr>
          <w:fldChar w:fldCharType="separate"/>
        </w:r>
        <w:r w:rsidR="00A024E6">
          <w:rPr>
            <w:noProof/>
            <w:webHidden/>
          </w:rPr>
          <w:t>5</w:t>
        </w:r>
        <w:r w:rsidR="00545193">
          <w:rPr>
            <w:noProof/>
            <w:webHidden/>
          </w:rPr>
          <w:fldChar w:fldCharType="end"/>
        </w:r>
      </w:hyperlink>
    </w:p>
    <w:p w14:paraId="59B1B708" w14:textId="77777777" w:rsidR="00545193" w:rsidRDefault="004F0EE3">
      <w:pPr>
        <w:pStyle w:val="Sadraj1"/>
        <w:tabs>
          <w:tab w:val="left" w:pos="440"/>
          <w:tab w:val="right" w:leader="dot" w:pos="9062"/>
        </w:tabs>
        <w:rPr>
          <w:rFonts w:eastAsiaTheme="minorEastAsia"/>
          <w:noProof/>
          <w:lang w:eastAsia="hr-HR"/>
        </w:rPr>
      </w:pPr>
      <w:hyperlink w:anchor="_Toc71269404" w:history="1">
        <w:r w:rsidR="00545193" w:rsidRPr="00447E61">
          <w:rPr>
            <w:rStyle w:val="Hiperveza"/>
            <w:noProof/>
          </w:rPr>
          <w:t>2.</w:t>
        </w:r>
        <w:r w:rsidR="00545193">
          <w:rPr>
            <w:rFonts w:eastAsiaTheme="minorEastAsia"/>
            <w:noProof/>
            <w:lang w:eastAsia="hr-HR"/>
          </w:rPr>
          <w:tab/>
        </w:r>
        <w:r w:rsidR="00545193" w:rsidRPr="00447E61">
          <w:rPr>
            <w:rStyle w:val="Hiperveza"/>
            <w:noProof/>
          </w:rPr>
          <w:t>PRAVILA POZIVA</w:t>
        </w:r>
        <w:r w:rsidR="00545193">
          <w:rPr>
            <w:noProof/>
            <w:webHidden/>
          </w:rPr>
          <w:tab/>
        </w:r>
        <w:r w:rsidR="00545193">
          <w:rPr>
            <w:noProof/>
            <w:webHidden/>
          </w:rPr>
          <w:fldChar w:fldCharType="begin"/>
        </w:r>
        <w:r w:rsidR="00545193">
          <w:rPr>
            <w:noProof/>
            <w:webHidden/>
          </w:rPr>
          <w:instrText xml:space="preserve"> PAGEREF _Toc71269404 \h </w:instrText>
        </w:r>
        <w:r w:rsidR="00545193">
          <w:rPr>
            <w:noProof/>
            <w:webHidden/>
          </w:rPr>
        </w:r>
        <w:r w:rsidR="00545193">
          <w:rPr>
            <w:noProof/>
            <w:webHidden/>
          </w:rPr>
          <w:fldChar w:fldCharType="separate"/>
        </w:r>
        <w:r w:rsidR="00A024E6">
          <w:rPr>
            <w:noProof/>
            <w:webHidden/>
          </w:rPr>
          <w:t>5</w:t>
        </w:r>
        <w:r w:rsidR="00545193">
          <w:rPr>
            <w:noProof/>
            <w:webHidden/>
          </w:rPr>
          <w:fldChar w:fldCharType="end"/>
        </w:r>
      </w:hyperlink>
    </w:p>
    <w:p w14:paraId="11C798D5" w14:textId="77777777" w:rsidR="00545193" w:rsidRDefault="004F0EE3">
      <w:pPr>
        <w:pStyle w:val="Sadraj2"/>
        <w:tabs>
          <w:tab w:val="right" w:leader="dot" w:pos="9062"/>
        </w:tabs>
        <w:rPr>
          <w:rFonts w:eastAsiaTheme="minorEastAsia"/>
          <w:noProof/>
          <w:lang w:eastAsia="hr-HR"/>
        </w:rPr>
      </w:pPr>
      <w:hyperlink w:anchor="_Toc71269405" w:history="1">
        <w:r w:rsidR="00545193" w:rsidRPr="00447E61">
          <w:rPr>
            <w:rStyle w:val="Hiperveza"/>
            <w:rFonts w:ascii="Times New Roman" w:eastAsia="Times New Roman" w:hAnsi="Times New Roman" w:cs="Times New Roman"/>
            <w:b/>
            <w:i/>
            <w:iCs/>
            <w:noProof/>
          </w:rPr>
          <w:t>2.1. Prihvatljivost prijavitelja</w:t>
        </w:r>
        <w:r w:rsidR="00545193">
          <w:rPr>
            <w:noProof/>
            <w:webHidden/>
          </w:rPr>
          <w:tab/>
        </w:r>
        <w:r w:rsidR="00545193">
          <w:rPr>
            <w:noProof/>
            <w:webHidden/>
          </w:rPr>
          <w:fldChar w:fldCharType="begin"/>
        </w:r>
        <w:r w:rsidR="00545193">
          <w:rPr>
            <w:noProof/>
            <w:webHidden/>
          </w:rPr>
          <w:instrText xml:space="preserve"> PAGEREF _Toc71269405 \h </w:instrText>
        </w:r>
        <w:r w:rsidR="00545193">
          <w:rPr>
            <w:noProof/>
            <w:webHidden/>
          </w:rPr>
        </w:r>
        <w:r w:rsidR="00545193">
          <w:rPr>
            <w:noProof/>
            <w:webHidden/>
          </w:rPr>
          <w:fldChar w:fldCharType="separate"/>
        </w:r>
        <w:r w:rsidR="00A024E6">
          <w:rPr>
            <w:noProof/>
            <w:webHidden/>
          </w:rPr>
          <w:t>5</w:t>
        </w:r>
        <w:r w:rsidR="00545193">
          <w:rPr>
            <w:noProof/>
            <w:webHidden/>
          </w:rPr>
          <w:fldChar w:fldCharType="end"/>
        </w:r>
      </w:hyperlink>
    </w:p>
    <w:p w14:paraId="313EDE93" w14:textId="77777777" w:rsidR="00545193" w:rsidRDefault="004F0EE3">
      <w:pPr>
        <w:pStyle w:val="Sadraj2"/>
        <w:tabs>
          <w:tab w:val="right" w:leader="dot" w:pos="9062"/>
        </w:tabs>
        <w:rPr>
          <w:rFonts w:eastAsiaTheme="minorEastAsia"/>
          <w:noProof/>
          <w:lang w:eastAsia="hr-HR"/>
        </w:rPr>
      </w:pPr>
      <w:hyperlink w:anchor="_Toc71269406" w:history="1">
        <w:r w:rsidR="00545193" w:rsidRPr="00447E61">
          <w:rPr>
            <w:rStyle w:val="Hiperveza"/>
            <w:rFonts w:ascii="Times New Roman" w:eastAsia="Times New Roman" w:hAnsi="Times New Roman" w:cs="Times New Roman"/>
            <w:b/>
            <w:i/>
            <w:iCs/>
            <w:noProof/>
          </w:rPr>
          <w:t>2.2. Kriteriji za isključenje prijavitelja</w:t>
        </w:r>
        <w:r w:rsidR="00545193">
          <w:rPr>
            <w:noProof/>
            <w:webHidden/>
          </w:rPr>
          <w:tab/>
        </w:r>
        <w:r w:rsidR="00545193">
          <w:rPr>
            <w:noProof/>
            <w:webHidden/>
          </w:rPr>
          <w:fldChar w:fldCharType="begin"/>
        </w:r>
        <w:r w:rsidR="00545193">
          <w:rPr>
            <w:noProof/>
            <w:webHidden/>
          </w:rPr>
          <w:instrText xml:space="preserve"> PAGEREF _Toc71269406 \h </w:instrText>
        </w:r>
        <w:r w:rsidR="00545193">
          <w:rPr>
            <w:noProof/>
            <w:webHidden/>
          </w:rPr>
        </w:r>
        <w:r w:rsidR="00545193">
          <w:rPr>
            <w:noProof/>
            <w:webHidden/>
          </w:rPr>
          <w:fldChar w:fldCharType="separate"/>
        </w:r>
        <w:r w:rsidR="00A024E6">
          <w:rPr>
            <w:noProof/>
            <w:webHidden/>
          </w:rPr>
          <w:t>6</w:t>
        </w:r>
        <w:r w:rsidR="00545193">
          <w:rPr>
            <w:noProof/>
            <w:webHidden/>
          </w:rPr>
          <w:fldChar w:fldCharType="end"/>
        </w:r>
      </w:hyperlink>
    </w:p>
    <w:p w14:paraId="53ED73E9" w14:textId="77777777" w:rsidR="00545193" w:rsidRDefault="004F0EE3">
      <w:pPr>
        <w:pStyle w:val="Sadraj2"/>
        <w:tabs>
          <w:tab w:val="right" w:leader="dot" w:pos="9062"/>
        </w:tabs>
        <w:rPr>
          <w:rFonts w:eastAsiaTheme="minorEastAsia"/>
          <w:noProof/>
          <w:lang w:eastAsia="hr-HR"/>
        </w:rPr>
      </w:pPr>
      <w:hyperlink w:anchor="_Toc71269426" w:history="1">
        <w:r w:rsidR="00545193" w:rsidRPr="00447E61">
          <w:rPr>
            <w:rStyle w:val="Hiperveza"/>
            <w:rFonts w:ascii="Times New Roman" w:eastAsia="Times New Roman" w:hAnsi="Times New Roman" w:cs="Times New Roman"/>
            <w:b/>
            <w:i/>
            <w:iCs/>
            <w:noProof/>
          </w:rPr>
          <w:t>2.3. Broj projektnih prijedloga i ugovora o dodjeli bespovratnih financijskih sredstava po prijavitelju</w:t>
        </w:r>
        <w:r w:rsidR="00545193">
          <w:rPr>
            <w:noProof/>
            <w:webHidden/>
          </w:rPr>
          <w:tab/>
        </w:r>
        <w:r w:rsidR="00545193">
          <w:rPr>
            <w:noProof/>
            <w:webHidden/>
          </w:rPr>
          <w:fldChar w:fldCharType="begin"/>
        </w:r>
        <w:r w:rsidR="00545193">
          <w:rPr>
            <w:noProof/>
            <w:webHidden/>
          </w:rPr>
          <w:instrText xml:space="preserve"> PAGEREF _Toc71269426 \h </w:instrText>
        </w:r>
        <w:r w:rsidR="00545193">
          <w:rPr>
            <w:noProof/>
            <w:webHidden/>
          </w:rPr>
        </w:r>
        <w:r w:rsidR="00545193">
          <w:rPr>
            <w:noProof/>
            <w:webHidden/>
          </w:rPr>
          <w:fldChar w:fldCharType="separate"/>
        </w:r>
        <w:r w:rsidR="00A024E6">
          <w:rPr>
            <w:noProof/>
            <w:webHidden/>
          </w:rPr>
          <w:t>9</w:t>
        </w:r>
        <w:r w:rsidR="00545193">
          <w:rPr>
            <w:noProof/>
            <w:webHidden/>
          </w:rPr>
          <w:fldChar w:fldCharType="end"/>
        </w:r>
      </w:hyperlink>
    </w:p>
    <w:p w14:paraId="5784888F" w14:textId="77777777" w:rsidR="00545193" w:rsidRDefault="004F0EE3">
      <w:pPr>
        <w:pStyle w:val="Sadraj2"/>
        <w:tabs>
          <w:tab w:val="right" w:leader="dot" w:pos="9062"/>
        </w:tabs>
        <w:rPr>
          <w:rFonts w:eastAsiaTheme="minorEastAsia"/>
          <w:noProof/>
          <w:lang w:eastAsia="hr-HR"/>
        </w:rPr>
      </w:pPr>
      <w:hyperlink w:anchor="_Toc71269427" w:history="1">
        <w:r w:rsidR="00545193" w:rsidRPr="00447E61">
          <w:rPr>
            <w:rStyle w:val="Hiperveza"/>
            <w:rFonts w:ascii="Times New Roman" w:eastAsia="Times New Roman" w:hAnsi="Times New Roman" w:cs="Times New Roman"/>
            <w:b/>
            <w:i/>
            <w:iCs/>
            <w:noProof/>
          </w:rPr>
          <w:t>2.4. Zahtjevi koji se odnose na sposobnost prijavitelja i učinkovito korištenje sredstava</w:t>
        </w:r>
        <w:r w:rsidR="00545193">
          <w:rPr>
            <w:noProof/>
            <w:webHidden/>
          </w:rPr>
          <w:tab/>
        </w:r>
        <w:r w:rsidR="00545193">
          <w:rPr>
            <w:noProof/>
            <w:webHidden/>
          </w:rPr>
          <w:fldChar w:fldCharType="begin"/>
        </w:r>
        <w:r w:rsidR="00545193">
          <w:rPr>
            <w:noProof/>
            <w:webHidden/>
          </w:rPr>
          <w:instrText xml:space="preserve"> PAGEREF _Toc71269427 \h </w:instrText>
        </w:r>
        <w:r w:rsidR="00545193">
          <w:rPr>
            <w:noProof/>
            <w:webHidden/>
          </w:rPr>
        </w:r>
        <w:r w:rsidR="00545193">
          <w:rPr>
            <w:noProof/>
            <w:webHidden/>
          </w:rPr>
          <w:fldChar w:fldCharType="separate"/>
        </w:r>
        <w:r w:rsidR="00A024E6">
          <w:rPr>
            <w:noProof/>
            <w:webHidden/>
          </w:rPr>
          <w:t>9</w:t>
        </w:r>
        <w:r w:rsidR="00545193">
          <w:rPr>
            <w:noProof/>
            <w:webHidden/>
          </w:rPr>
          <w:fldChar w:fldCharType="end"/>
        </w:r>
      </w:hyperlink>
    </w:p>
    <w:p w14:paraId="1277CAC4" w14:textId="77777777" w:rsidR="00545193" w:rsidRDefault="004F0EE3">
      <w:pPr>
        <w:pStyle w:val="Sadraj2"/>
        <w:tabs>
          <w:tab w:val="right" w:leader="dot" w:pos="9062"/>
        </w:tabs>
        <w:rPr>
          <w:rFonts w:eastAsiaTheme="minorEastAsia"/>
          <w:noProof/>
          <w:lang w:eastAsia="hr-HR"/>
        </w:rPr>
      </w:pPr>
      <w:hyperlink w:anchor="_Toc71269429" w:history="1">
        <w:r w:rsidR="00545193" w:rsidRPr="00447E61">
          <w:rPr>
            <w:rStyle w:val="Hiperveza"/>
            <w:rFonts w:ascii="Times New Roman" w:eastAsia="Times New Roman" w:hAnsi="Times New Roman" w:cs="Times New Roman"/>
            <w:b/>
            <w:i/>
            <w:iCs/>
            <w:noProof/>
          </w:rPr>
          <w:t>2.5. Prihvatljivost operacije</w:t>
        </w:r>
        <w:r w:rsidR="00545193">
          <w:rPr>
            <w:noProof/>
            <w:webHidden/>
          </w:rPr>
          <w:tab/>
        </w:r>
        <w:r w:rsidR="00545193">
          <w:rPr>
            <w:noProof/>
            <w:webHidden/>
          </w:rPr>
          <w:fldChar w:fldCharType="begin"/>
        </w:r>
        <w:r w:rsidR="00545193">
          <w:rPr>
            <w:noProof/>
            <w:webHidden/>
          </w:rPr>
          <w:instrText xml:space="preserve"> PAGEREF _Toc71269429 \h </w:instrText>
        </w:r>
        <w:r w:rsidR="00545193">
          <w:rPr>
            <w:noProof/>
            <w:webHidden/>
          </w:rPr>
        </w:r>
        <w:r w:rsidR="00545193">
          <w:rPr>
            <w:noProof/>
            <w:webHidden/>
          </w:rPr>
          <w:fldChar w:fldCharType="separate"/>
        </w:r>
        <w:r w:rsidR="00A024E6">
          <w:rPr>
            <w:noProof/>
            <w:webHidden/>
          </w:rPr>
          <w:t>10</w:t>
        </w:r>
        <w:r w:rsidR="00545193">
          <w:rPr>
            <w:noProof/>
            <w:webHidden/>
          </w:rPr>
          <w:fldChar w:fldCharType="end"/>
        </w:r>
      </w:hyperlink>
    </w:p>
    <w:p w14:paraId="18AA7B80" w14:textId="77777777" w:rsidR="00545193" w:rsidRDefault="004F0EE3">
      <w:pPr>
        <w:pStyle w:val="Sadraj2"/>
        <w:tabs>
          <w:tab w:val="right" w:leader="dot" w:pos="9062"/>
        </w:tabs>
        <w:rPr>
          <w:rFonts w:eastAsiaTheme="minorEastAsia"/>
          <w:noProof/>
          <w:lang w:eastAsia="hr-HR"/>
        </w:rPr>
      </w:pPr>
      <w:hyperlink w:anchor="_Toc71269442" w:history="1">
        <w:r w:rsidR="00545193" w:rsidRPr="00447E61">
          <w:rPr>
            <w:rStyle w:val="Hiperveza"/>
            <w:rFonts w:ascii="Times New Roman" w:eastAsia="Times New Roman" w:hAnsi="Times New Roman" w:cs="Times New Roman"/>
            <w:b/>
            <w:i/>
            <w:iCs/>
            <w:noProof/>
          </w:rPr>
          <w:t>2.6. Prihvatljive aktivnosti operacije</w:t>
        </w:r>
        <w:r w:rsidR="00545193">
          <w:rPr>
            <w:noProof/>
            <w:webHidden/>
          </w:rPr>
          <w:tab/>
        </w:r>
        <w:r w:rsidR="00545193">
          <w:rPr>
            <w:noProof/>
            <w:webHidden/>
          </w:rPr>
          <w:fldChar w:fldCharType="begin"/>
        </w:r>
        <w:r w:rsidR="00545193">
          <w:rPr>
            <w:noProof/>
            <w:webHidden/>
          </w:rPr>
          <w:instrText xml:space="preserve"> PAGEREF _Toc71269442 \h </w:instrText>
        </w:r>
        <w:r w:rsidR="00545193">
          <w:rPr>
            <w:noProof/>
            <w:webHidden/>
          </w:rPr>
        </w:r>
        <w:r w:rsidR="00545193">
          <w:rPr>
            <w:noProof/>
            <w:webHidden/>
          </w:rPr>
          <w:fldChar w:fldCharType="separate"/>
        </w:r>
        <w:r w:rsidR="00A024E6">
          <w:rPr>
            <w:noProof/>
            <w:webHidden/>
          </w:rPr>
          <w:t>10</w:t>
        </w:r>
        <w:r w:rsidR="00545193">
          <w:rPr>
            <w:noProof/>
            <w:webHidden/>
          </w:rPr>
          <w:fldChar w:fldCharType="end"/>
        </w:r>
      </w:hyperlink>
    </w:p>
    <w:p w14:paraId="5F509D1D" w14:textId="77777777" w:rsidR="00545193" w:rsidRDefault="004F0EE3">
      <w:pPr>
        <w:pStyle w:val="Sadraj2"/>
        <w:tabs>
          <w:tab w:val="right" w:leader="dot" w:pos="9062"/>
        </w:tabs>
        <w:rPr>
          <w:rFonts w:eastAsiaTheme="minorEastAsia"/>
          <w:noProof/>
          <w:lang w:eastAsia="hr-HR"/>
        </w:rPr>
      </w:pPr>
      <w:hyperlink w:anchor="_Toc71269444" w:history="1">
        <w:r w:rsidR="00545193" w:rsidRPr="00447E61">
          <w:rPr>
            <w:rStyle w:val="Hiperveza"/>
            <w:rFonts w:ascii="Times New Roman" w:eastAsia="Times New Roman" w:hAnsi="Times New Roman" w:cs="Times New Roman"/>
            <w:b/>
            <w:i/>
            <w:iCs/>
            <w:noProof/>
          </w:rPr>
          <w:t>2.7. Neprihvatljive aktivnosti operacije</w:t>
        </w:r>
        <w:r w:rsidR="00545193">
          <w:rPr>
            <w:noProof/>
            <w:webHidden/>
          </w:rPr>
          <w:tab/>
        </w:r>
        <w:r w:rsidR="00545193">
          <w:rPr>
            <w:noProof/>
            <w:webHidden/>
          </w:rPr>
          <w:fldChar w:fldCharType="begin"/>
        </w:r>
        <w:r w:rsidR="00545193">
          <w:rPr>
            <w:noProof/>
            <w:webHidden/>
          </w:rPr>
          <w:instrText xml:space="preserve"> PAGEREF _Toc71269444 \h </w:instrText>
        </w:r>
        <w:r w:rsidR="00545193">
          <w:rPr>
            <w:noProof/>
            <w:webHidden/>
          </w:rPr>
        </w:r>
        <w:r w:rsidR="00545193">
          <w:rPr>
            <w:noProof/>
            <w:webHidden/>
          </w:rPr>
          <w:fldChar w:fldCharType="separate"/>
        </w:r>
        <w:r w:rsidR="00A024E6">
          <w:rPr>
            <w:noProof/>
            <w:webHidden/>
          </w:rPr>
          <w:t>11</w:t>
        </w:r>
        <w:r w:rsidR="00545193">
          <w:rPr>
            <w:noProof/>
            <w:webHidden/>
          </w:rPr>
          <w:fldChar w:fldCharType="end"/>
        </w:r>
      </w:hyperlink>
    </w:p>
    <w:p w14:paraId="32A8438B" w14:textId="77777777" w:rsidR="00545193" w:rsidRDefault="004F0EE3">
      <w:pPr>
        <w:pStyle w:val="Sadraj2"/>
        <w:tabs>
          <w:tab w:val="right" w:leader="dot" w:pos="9062"/>
        </w:tabs>
        <w:rPr>
          <w:rFonts w:eastAsiaTheme="minorEastAsia"/>
          <w:noProof/>
          <w:lang w:eastAsia="hr-HR"/>
        </w:rPr>
      </w:pPr>
      <w:hyperlink w:anchor="_Toc71269446" w:history="1">
        <w:r w:rsidR="00545193" w:rsidRPr="00447E61">
          <w:rPr>
            <w:rStyle w:val="Hiperveza"/>
            <w:rFonts w:ascii="Times New Roman" w:eastAsia="Times New Roman" w:hAnsi="Times New Roman" w:cs="Times New Roman"/>
            <w:b/>
            <w:i/>
            <w:iCs/>
            <w:noProof/>
          </w:rPr>
          <w:t>2.8. Opći zahtjevi koji se odnose na prihvatljivost troškova za provedbu operacije</w:t>
        </w:r>
        <w:r w:rsidR="00545193">
          <w:rPr>
            <w:noProof/>
            <w:webHidden/>
          </w:rPr>
          <w:tab/>
        </w:r>
        <w:r w:rsidR="00545193">
          <w:rPr>
            <w:noProof/>
            <w:webHidden/>
          </w:rPr>
          <w:fldChar w:fldCharType="begin"/>
        </w:r>
        <w:r w:rsidR="00545193">
          <w:rPr>
            <w:noProof/>
            <w:webHidden/>
          </w:rPr>
          <w:instrText xml:space="preserve"> PAGEREF _Toc71269446 \h </w:instrText>
        </w:r>
        <w:r w:rsidR="00545193">
          <w:rPr>
            <w:noProof/>
            <w:webHidden/>
          </w:rPr>
        </w:r>
        <w:r w:rsidR="00545193">
          <w:rPr>
            <w:noProof/>
            <w:webHidden/>
          </w:rPr>
          <w:fldChar w:fldCharType="separate"/>
        </w:r>
        <w:r w:rsidR="00A024E6">
          <w:rPr>
            <w:noProof/>
            <w:webHidden/>
          </w:rPr>
          <w:t>11</w:t>
        </w:r>
        <w:r w:rsidR="00545193">
          <w:rPr>
            <w:noProof/>
            <w:webHidden/>
          </w:rPr>
          <w:fldChar w:fldCharType="end"/>
        </w:r>
      </w:hyperlink>
    </w:p>
    <w:p w14:paraId="7C33F572" w14:textId="77777777" w:rsidR="00545193" w:rsidRDefault="004F0EE3">
      <w:pPr>
        <w:pStyle w:val="Sadraj2"/>
        <w:tabs>
          <w:tab w:val="right" w:leader="dot" w:pos="9062"/>
        </w:tabs>
        <w:rPr>
          <w:rFonts w:eastAsiaTheme="minorEastAsia"/>
          <w:noProof/>
          <w:lang w:eastAsia="hr-HR"/>
        </w:rPr>
      </w:pPr>
      <w:hyperlink w:anchor="_Toc71269447" w:history="1">
        <w:r w:rsidR="00545193" w:rsidRPr="00447E61">
          <w:rPr>
            <w:rStyle w:val="Hiperveza"/>
            <w:rFonts w:ascii="Times New Roman" w:hAnsi="Times New Roman" w:cs="Times New Roman"/>
            <w:b/>
            <w:i/>
            <w:iCs/>
            <w:noProof/>
          </w:rPr>
          <w:t>2.9. Prihvatljivi troškovi</w:t>
        </w:r>
        <w:r w:rsidR="00545193">
          <w:rPr>
            <w:noProof/>
            <w:webHidden/>
          </w:rPr>
          <w:tab/>
        </w:r>
        <w:r w:rsidR="00545193">
          <w:rPr>
            <w:noProof/>
            <w:webHidden/>
          </w:rPr>
          <w:fldChar w:fldCharType="begin"/>
        </w:r>
        <w:r w:rsidR="00545193">
          <w:rPr>
            <w:noProof/>
            <w:webHidden/>
          </w:rPr>
          <w:instrText xml:space="preserve"> PAGEREF _Toc71269447 \h </w:instrText>
        </w:r>
        <w:r w:rsidR="00545193">
          <w:rPr>
            <w:noProof/>
            <w:webHidden/>
          </w:rPr>
        </w:r>
        <w:r w:rsidR="00545193">
          <w:rPr>
            <w:noProof/>
            <w:webHidden/>
          </w:rPr>
          <w:fldChar w:fldCharType="separate"/>
        </w:r>
        <w:r w:rsidR="00A024E6">
          <w:rPr>
            <w:noProof/>
            <w:webHidden/>
          </w:rPr>
          <w:t>12</w:t>
        </w:r>
        <w:r w:rsidR="00545193">
          <w:rPr>
            <w:noProof/>
            <w:webHidden/>
          </w:rPr>
          <w:fldChar w:fldCharType="end"/>
        </w:r>
      </w:hyperlink>
    </w:p>
    <w:p w14:paraId="705C2154" w14:textId="77777777" w:rsidR="00545193" w:rsidRDefault="004F0EE3">
      <w:pPr>
        <w:pStyle w:val="Sadraj2"/>
        <w:tabs>
          <w:tab w:val="right" w:leader="dot" w:pos="9062"/>
        </w:tabs>
        <w:rPr>
          <w:rFonts w:eastAsiaTheme="minorEastAsia"/>
          <w:noProof/>
          <w:lang w:eastAsia="hr-HR"/>
        </w:rPr>
      </w:pPr>
      <w:hyperlink w:anchor="_Toc71269467" w:history="1">
        <w:r w:rsidR="00545193" w:rsidRPr="00447E61">
          <w:rPr>
            <w:rStyle w:val="Hiperveza"/>
            <w:rFonts w:ascii="Times New Roman" w:hAnsi="Times New Roman" w:cs="Times New Roman"/>
            <w:b/>
            <w:i/>
            <w:iCs/>
            <w:noProof/>
          </w:rPr>
          <w:t>2.10. Neprihvatljivi troškovi</w:t>
        </w:r>
        <w:r w:rsidR="00545193">
          <w:rPr>
            <w:noProof/>
            <w:webHidden/>
          </w:rPr>
          <w:tab/>
        </w:r>
        <w:r w:rsidR="00545193">
          <w:rPr>
            <w:noProof/>
            <w:webHidden/>
          </w:rPr>
          <w:fldChar w:fldCharType="begin"/>
        </w:r>
        <w:r w:rsidR="00545193">
          <w:rPr>
            <w:noProof/>
            <w:webHidden/>
          </w:rPr>
          <w:instrText xml:space="preserve"> PAGEREF _Toc71269467 \h </w:instrText>
        </w:r>
        <w:r w:rsidR="00545193">
          <w:rPr>
            <w:noProof/>
            <w:webHidden/>
          </w:rPr>
        </w:r>
        <w:r w:rsidR="00545193">
          <w:rPr>
            <w:noProof/>
            <w:webHidden/>
          </w:rPr>
          <w:fldChar w:fldCharType="separate"/>
        </w:r>
        <w:r w:rsidR="00A024E6">
          <w:rPr>
            <w:noProof/>
            <w:webHidden/>
          </w:rPr>
          <w:t>13</w:t>
        </w:r>
        <w:r w:rsidR="00545193">
          <w:rPr>
            <w:noProof/>
            <w:webHidden/>
          </w:rPr>
          <w:fldChar w:fldCharType="end"/>
        </w:r>
      </w:hyperlink>
    </w:p>
    <w:p w14:paraId="19778ABB" w14:textId="77777777" w:rsidR="00545193" w:rsidRDefault="004F0EE3">
      <w:pPr>
        <w:pStyle w:val="Sadraj1"/>
        <w:tabs>
          <w:tab w:val="left" w:pos="440"/>
          <w:tab w:val="right" w:leader="dot" w:pos="9062"/>
        </w:tabs>
        <w:rPr>
          <w:rFonts w:eastAsiaTheme="minorEastAsia"/>
          <w:noProof/>
          <w:lang w:eastAsia="hr-HR"/>
        </w:rPr>
      </w:pPr>
      <w:hyperlink w:anchor="_Toc71269468" w:history="1">
        <w:r w:rsidR="00545193" w:rsidRPr="00447E61">
          <w:rPr>
            <w:rStyle w:val="Hiperveza"/>
            <w:noProof/>
          </w:rPr>
          <w:t>3.</w:t>
        </w:r>
        <w:r w:rsidR="00545193">
          <w:rPr>
            <w:rFonts w:eastAsiaTheme="minorEastAsia"/>
            <w:noProof/>
            <w:lang w:eastAsia="hr-HR"/>
          </w:rPr>
          <w:tab/>
        </w:r>
        <w:r w:rsidR="00545193" w:rsidRPr="00447E61">
          <w:rPr>
            <w:rStyle w:val="Hiperveza"/>
            <w:noProof/>
          </w:rPr>
          <w:t>KAKO SE PRIJAVITI</w:t>
        </w:r>
        <w:r w:rsidR="00545193">
          <w:rPr>
            <w:noProof/>
            <w:webHidden/>
          </w:rPr>
          <w:tab/>
        </w:r>
        <w:r w:rsidR="00545193">
          <w:rPr>
            <w:noProof/>
            <w:webHidden/>
          </w:rPr>
          <w:fldChar w:fldCharType="begin"/>
        </w:r>
        <w:r w:rsidR="00545193">
          <w:rPr>
            <w:noProof/>
            <w:webHidden/>
          </w:rPr>
          <w:instrText xml:space="preserve"> PAGEREF _Toc71269468 \h </w:instrText>
        </w:r>
        <w:r w:rsidR="00545193">
          <w:rPr>
            <w:noProof/>
            <w:webHidden/>
          </w:rPr>
        </w:r>
        <w:r w:rsidR="00545193">
          <w:rPr>
            <w:noProof/>
            <w:webHidden/>
          </w:rPr>
          <w:fldChar w:fldCharType="separate"/>
        </w:r>
        <w:r w:rsidR="00A024E6">
          <w:rPr>
            <w:noProof/>
            <w:webHidden/>
          </w:rPr>
          <w:t>14</w:t>
        </w:r>
        <w:r w:rsidR="00545193">
          <w:rPr>
            <w:noProof/>
            <w:webHidden/>
          </w:rPr>
          <w:fldChar w:fldCharType="end"/>
        </w:r>
      </w:hyperlink>
    </w:p>
    <w:p w14:paraId="1A11DB1D" w14:textId="77777777" w:rsidR="00545193" w:rsidRDefault="004F0EE3">
      <w:pPr>
        <w:pStyle w:val="Sadraj2"/>
        <w:tabs>
          <w:tab w:val="right" w:leader="dot" w:pos="9062"/>
        </w:tabs>
        <w:rPr>
          <w:rFonts w:eastAsiaTheme="minorEastAsia"/>
          <w:noProof/>
          <w:lang w:eastAsia="hr-HR"/>
        </w:rPr>
      </w:pPr>
      <w:hyperlink w:anchor="_Toc71269469" w:history="1">
        <w:r w:rsidR="00545193" w:rsidRPr="00447E61">
          <w:rPr>
            <w:rStyle w:val="Hiperveza"/>
            <w:rFonts w:ascii="Times New Roman" w:eastAsia="MS Gothic" w:hAnsi="Times New Roman" w:cs="Times New Roman"/>
            <w:b/>
            <w:i/>
            <w:iCs/>
            <w:noProof/>
          </w:rPr>
          <w:t>3.1. Projektni prijedlog</w:t>
        </w:r>
        <w:r w:rsidR="00545193">
          <w:rPr>
            <w:noProof/>
            <w:webHidden/>
          </w:rPr>
          <w:tab/>
        </w:r>
        <w:r w:rsidR="00545193">
          <w:rPr>
            <w:noProof/>
            <w:webHidden/>
          </w:rPr>
          <w:fldChar w:fldCharType="begin"/>
        </w:r>
        <w:r w:rsidR="00545193">
          <w:rPr>
            <w:noProof/>
            <w:webHidden/>
          </w:rPr>
          <w:instrText xml:space="preserve"> PAGEREF _Toc71269469 \h </w:instrText>
        </w:r>
        <w:r w:rsidR="00545193">
          <w:rPr>
            <w:noProof/>
            <w:webHidden/>
          </w:rPr>
        </w:r>
        <w:r w:rsidR="00545193">
          <w:rPr>
            <w:noProof/>
            <w:webHidden/>
          </w:rPr>
          <w:fldChar w:fldCharType="separate"/>
        </w:r>
        <w:r w:rsidR="00A024E6">
          <w:rPr>
            <w:noProof/>
            <w:webHidden/>
          </w:rPr>
          <w:t>14</w:t>
        </w:r>
        <w:r w:rsidR="00545193">
          <w:rPr>
            <w:noProof/>
            <w:webHidden/>
          </w:rPr>
          <w:fldChar w:fldCharType="end"/>
        </w:r>
      </w:hyperlink>
    </w:p>
    <w:p w14:paraId="3A0F9D56" w14:textId="77777777" w:rsidR="00545193" w:rsidRDefault="004F0EE3">
      <w:pPr>
        <w:pStyle w:val="Sadraj2"/>
        <w:tabs>
          <w:tab w:val="right" w:leader="dot" w:pos="9062"/>
        </w:tabs>
        <w:rPr>
          <w:rFonts w:eastAsiaTheme="minorEastAsia"/>
          <w:noProof/>
          <w:lang w:eastAsia="hr-HR"/>
        </w:rPr>
      </w:pPr>
      <w:hyperlink w:anchor="_Toc71269470" w:history="1">
        <w:r w:rsidR="00545193" w:rsidRPr="00447E61">
          <w:rPr>
            <w:rStyle w:val="Hiperveza"/>
            <w:rFonts w:ascii="Times New Roman" w:hAnsi="Times New Roman" w:cs="Times New Roman"/>
            <w:b/>
            <w:i/>
            <w:iCs/>
            <w:noProof/>
          </w:rPr>
          <w:t>3.2. Rok za predaju projektnog prijedloga</w:t>
        </w:r>
        <w:r w:rsidR="00545193">
          <w:rPr>
            <w:noProof/>
            <w:webHidden/>
          </w:rPr>
          <w:tab/>
        </w:r>
        <w:r w:rsidR="00545193">
          <w:rPr>
            <w:noProof/>
            <w:webHidden/>
          </w:rPr>
          <w:fldChar w:fldCharType="begin"/>
        </w:r>
        <w:r w:rsidR="00545193">
          <w:rPr>
            <w:noProof/>
            <w:webHidden/>
          </w:rPr>
          <w:instrText xml:space="preserve"> PAGEREF _Toc71269470 \h </w:instrText>
        </w:r>
        <w:r w:rsidR="00545193">
          <w:rPr>
            <w:noProof/>
            <w:webHidden/>
          </w:rPr>
        </w:r>
        <w:r w:rsidR="00545193">
          <w:rPr>
            <w:noProof/>
            <w:webHidden/>
          </w:rPr>
          <w:fldChar w:fldCharType="separate"/>
        </w:r>
        <w:r w:rsidR="00A024E6">
          <w:rPr>
            <w:noProof/>
            <w:webHidden/>
          </w:rPr>
          <w:t>16</w:t>
        </w:r>
        <w:r w:rsidR="00545193">
          <w:rPr>
            <w:noProof/>
            <w:webHidden/>
          </w:rPr>
          <w:fldChar w:fldCharType="end"/>
        </w:r>
      </w:hyperlink>
    </w:p>
    <w:p w14:paraId="0413AFC2" w14:textId="77777777" w:rsidR="00545193" w:rsidRDefault="004F0EE3">
      <w:pPr>
        <w:pStyle w:val="Sadraj2"/>
        <w:tabs>
          <w:tab w:val="right" w:leader="dot" w:pos="9062"/>
        </w:tabs>
        <w:rPr>
          <w:rFonts w:eastAsiaTheme="minorEastAsia"/>
          <w:noProof/>
          <w:lang w:eastAsia="hr-HR"/>
        </w:rPr>
      </w:pPr>
      <w:hyperlink w:anchor="_Toc71269471" w:history="1">
        <w:r w:rsidR="00545193" w:rsidRPr="00447E61">
          <w:rPr>
            <w:rStyle w:val="Hiperveza"/>
            <w:rFonts w:ascii="Times New Roman" w:eastAsia="MS Gothic" w:hAnsi="Times New Roman" w:cs="Times New Roman"/>
            <w:b/>
            <w:i/>
            <w:iCs/>
            <w:noProof/>
          </w:rPr>
          <w:t>3.3. Pitanja i odgovori</w:t>
        </w:r>
        <w:r w:rsidR="00545193">
          <w:rPr>
            <w:noProof/>
            <w:webHidden/>
          </w:rPr>
          <w:tab/>
        </w:r>
        <w:r w:rsidR="00545193">
          <w:rPr>
            <w:noProof/>
            <w:webHidden/>
          </w:rPr>
          <w:fldChar w:fldCharType="begin"/>
        </w:r>
        <w:r w:rsidR="00545193">
          <w:rPr>
            <w:noProof/>
            <w:webHidden/>
          </w:rPr>
          <w:instrText xml:space="preserve"> PAGEREF _Toc71269471 \h </w:instrText>
        </w:r>
        <w:r w:rsidR="00545193">
          <w:rPr>
            <w:noProof/>
            <w:webHidden/>
          </w:rPr>
        </w:r>
        <w:r w:rsidR="00545193">
          <w:rPr>
            <w:noProof/>
            <w:webHidden/>
          </w:rPr>
          <w:fldChar w:fldCharType="separate"/>
        </w:r>
        <w:r w:rsidR="00A024E6">
          <w:rPr>
            <w:noProof/>
            <w:webHidden/>
          </w:rPr>
          <w:t>16</w:t>
        </w:r>
        <w:r w:rsidR="00545193">
          <w:rPr>
            <w:noProof/>
            <w:webHidden/>
          </w:rPr>
          <w:fldChar w:fldCharType="end"/>
        </w:r>
      </w:hyperlink>
    </w:p>
    <w:p w14:paraId="024A4BD8" w14:textId="77777777" w:rsidR="00545193" w:rsidRDefault="004F0EE3">
      <w:pPr>
        <w:pStyle w:val="Sadraj2"/>
        <w:tabs>
          <w:tab w:val="right" w:leader="dot" w:pos="9062"/>
        </w:tabs>
        <w:rPr>
          <w:rFonts w:eastAsiaTheme="minorEastAsia"/>
          <w:noProof/>
          <w:lang w:eastAsia="hr-HR"/>
        </w:rPr>
      </w:pPr>
      <w:hyperlink w:anchor="_Toc71269472" w:history="1">
        <w:r w:rsidR="00545193" w:rsidRPr="00447E61">
          <w:rPr>
            <w:rStyle w:val="Hiperveza"/>
            <w:rFonts w:ascii="Times New Roman" w:eastAsia="MS Gothic" w:hAnsi="Times New Roman" w:cs="Times New Roman"/>
            <w:b/>
            <w:i/>
            <w:iCs/>
            <w:noProof/>
          </w:rPr>
          <w:t>3.4. Objava rezultata Poziva</w:t>
        </w:r>
        <w:r w:rsidR="00545193">
          <w:rPr>
            <w:noProof/>
            <w:webHidden/>
          </w:rPr>
          <w:tab/>
        </w:r>
        <w:r w:rsidR="00545193">
          <w:rPr>
            <w:noProof/>
            <w:webHidden/>
          </w:rPr>
          <w:fldChar w:fldCharType="begin"/>
        </w:r>
        <w:r w:rsidR="00545193">
          <w:rPr>
            <w:noProof/>
            <w:webHidden/>
          </w:rPr>
          <w:instrText xml:space="preserve"> PAGEREF _Toc71269472 \h </w:instrText>
        </w:r>
        <w:r w:rsidR="00545193">
          <w:rPr>
            <w:noProof/>
            <w:webHidden/>
          </w:rPr>
        </w:r>
        <w:r w:rsidR="00545193">
          <w:rPr>
            <w:noProof/>
            <w:webHidden/>
          </w:rPr>
          <w:fldChar w:fldCharType="separate"/>
        </w:r>
        <w:r w:rsidR="00A024E6">
          <w:rPr>
            <w:noProof/>
            <w:webHidden/>
          </w:rPr>
          <w:t>17</w:t>
        </w:r>
        <w:r w:rsidR="00545193">
          <w:rPr>
            <w:noProof/>
            <w:webHidden/>
          </w:rPr>
          <w:fldChar w:fldCharType="end"/>
        </w:r>
      </w:hyperlink>
    </w:p>
    <w:p w14:paraId="774C50F1" w14:textId="77777777" w:rsidR="00545193" w:rsidRDefault="004F0EE3">
      <w:pPr>
        <w:pStyle w:val="Sadraj1"/>
        <w:tabs>
          <w:tab w:val="left" w:pos="440"/>
          <w:tab w:val="right" w:leader="dot" w:pos="9062"/>
        </w:tabs>
        <w:rPr>
          <w:rFonts w:eastAsiaTheme="minorEastAsia"/>
          <w:noProof/>
          <w:lang w:eastAsia="hr-HR"/>
        </w:rPr>
      </w:pPr>
      <w:hyperlink w:anchor="_Toc71269473" w:history="1">
        <w:r w:rsidR="00545193" w:rsidRPr="00447E61">
          <w:rPr>
            <w:rStyle w:val="Hiperveza"/>
            <w:noProof/>
          </w:rPr>
          <w:t>4.</w:t>
        </w:r>
        <w:r w:rsidR="00545193">
          <w:rPr>
            <w:rFonts w:eastAsiaTheme="minorEastAsia"/>
            <w:noProof/>
            <w:lang w:eastAsia="hr-HR"/>
          </w:rPr>
          <w:tab/>
        </w:r>
        <w:r w:rsidR="00545193" w:rsidRPr="00447E61">
          <w:rPr>
            <w:rStyle w:val="Hiperveza"/>
            <w:noProof/>
          </w:rPr>
          <w:t>POSTUPAK DODJELE BESPOVRATNIH FINANCIJSKIH SREDSTAVA</w:t>
        </w:r>
        <w:r w:rsidR="00545193">
          <w:rPr>
            <w:noProof/>
            <w:webHidden/>
          </w:rPr>
          <w:tab/>
        </w:r>
        <w:r w:rsidR="00545193">
          <w:rPr>
            <w:noProof/>
            <w:webHidden/>
          </w:rPr>
          <w:fldChar w:fldCharType="begin"/>
        </w:r>
        <w:r w:rsidR="00545193">
          <w:rPr>
            <w:noProof/>
            <w:webHidden/>
          </w:rPr>
          <w:instrText xml:space="preserve"> PAGEREF _Toc71269473 \h </w:instrText>
        </w:r>
        <w:r w:rsidR="00545193">
          <w:rPr>
            <w:noProof/>
            <w:webHidden/>
          </w:rPr>
        </w:r>
        <w:r w:rsidR="00545193">
          <w:rPr>
            <w:noProof/>
            <w:webHidden/>
          </w:rPr>
          <w:fldChar w:fldCharType="separate"/>
        </w:r>
        <w:r w:rsidR="00A024E6">
          <w:rPr>
            <w:noProof/>
            <w:webHidden/>
          </w:rPr>
          <w:t>17</w:t>
        </w:r>
        <w:r w:rsidR="00545193">
          <w:rPr>
            <w:noProof/>
            <w:webHidden/>
          </w:rPr>
          <w:fldChar w:fldCharType="end"/>
        </w:r>
      </w:hyperlink>
    </w:p>
    <w:p w14:paraId="45CA2597" w14:textId="77777777" w:rsidR="00545193" w:rsidRDefault="004F0EE3">
      <w:pPr>
        <w:pStyle w:val="Sadraj2"/>
        <w:tabs>
          <w:tab w:val="right" w:leader="dot" w:pos="9062"/>
        </w:tabs>
        <w:rPr>
          <w:rFonts w:eastAsiaTheme="minorEastAsia"/>
          <w:noProof/>
          <w:lang w:eastAsia="hr-HR"/>
        </w:rPr>
      </w:pPr>
      <w:hyperlink w:anchor="_Toc71269474" w:history="1">
        <w:r w:rsidR="00545193" w:rsidRPr="00447E61">
          <w:rPr>
            <w:rStyle w:val="Hiperveza"/>
            <w:rFonts w:ascii="Times New Roman" w:eastAsia="MS Gothic" w:hAnsi="Times New Roman" w:cs="Times New Roman"/>
            <w:b/>
            <w:i/>
            <w:iCs/>
            <w:noProof/>
          </w:rPr>
          <w:t>4.1. Faze postupka dodjele</w:t>
        </w:r>
        <w:r w:rsidR="00545193">
          <w:rPr>
            <w:noProof/>
            <w:webHidden/>
          </w:rPr>
          <w:tab/>
        </w:r>
        <w:r w:rsidR="00545193">
          <w:rPr>
            <w:noProof/>
            <w:webHidden/>
          </w:rPr>
          <w:fldChar w:fldCharType="begin"/>
        </w:r>
        <w:r w:rsidR="00545193">
          <w:rPr>
            <w:noProof/>
            <w:webHidden/>
          </w:rPr>
          <w:instrText xml:space="preserve"> PAGEREF _Toc71269474 \h </w:instrText>
        </w:r>
        <w:r w:rsidR="00545193">
          <w:rPr>
            <w:noProof/>
            <w:webHidden/>
          </w:rPr>
        </w:r>
        <w:r w:rsidR="00545193">
          <w:rPr>
            <w:noProof/>
            <w:webHidden/>
          </w:rPr>
          <w:fldChar w:fldCharType="separate"/>
        </w:r>
        <w:r w:rsidR="00A024E6">
          <w:rPr>
            <w:noProof/>
            <w:webHidden/>
          </w:rPr>
          <w:t>17</w:t>
        </w:r>
        <w:r w:rsidR="00545193">
          <w:rPr>
            <w:noProof/>
            <w:webHidden/>
          </w:rPr>
          <w:fldChar w:fldCharType="end"/>
        </w:r>
      </w:hyperlink>
    </w:p>
    <w:p w14:paraId="7710DBF5" w14:textId="77777777" w:rsidR="00545193" w:rsidRDefault="004F0EE3">
      <w:pPr>
        <w:pStyle w:val="Sadraj2"/>
        <w:tabs>
          <w:tab w:val="left" w:pos="880"/>
          <w:tab w:val="right" w:leader="dot" w:pos="9062"/>
        </w:tabs>
        <w:rPr>
          <w:rFonts w:eastAsiaTheme="minorEastAsia"/>
          <w:noProof/>
          <w:lang w:eastAsia="hr-HR"/>
        </w:rPr>
      </w:pPr>
      <w:hyperlink w:anchor="_Toc71269475" w:history="1">
        <w:r w:rsidR="00545193" w:rsidRPr="00447E61">
          <w:rPr>
            <w:rStyle w:val="Hiperveza"/>
            <w:rFonts w:ascii="Times New Roman" w:eastAsia="MS Gothic" w:hAnsi="Times New Roman" w:cs="Times New Roman"/>
            <w:b/>
            <w:i/>
            <w:iCs/>
            <w:noProof/>
          </w:rPr>
          <w:t>4.2.</w:t>
        </w:r>
        <w:r w:rsidR="00545193">
          <w:rPr>
            <w:rFonts w:eastAsiaTheme="minorEastAsia"/>
            <w:noProof/>
            <w:lang w:eastAsia="hr-HR"/>
          </w:rPr>
          <w:t xml:space="preserve"> </w:t>
        </w:r>
        <w:r w:rsidR="00545193" w:rsidRPr="00447E61">
          <w:rPr>
            <w:rStyle w:val="Hiperveza"/>
            <w:rFonts w:ascii="Times New Roman" w:eastAsia="MS Gothic" w:hAnsi="Times New Roman" w:cs="Times New Roman"/>
            <w:b/>
            <w:i/>
            <w:iCs/>
            <w:noProof/>
          </w:rPr>
          <w:t>Provođenje postupka dodjele</w:t>
        </w:r>
        <w:r w:rsidR="00545193">
          <w:rPr>
            <w:noProof/>
            <w:webHidden/>
          </w:rPr>
          <w:tab/>
        </w:r>
        <w:r w:rsidR="00545193">
          <w:rPr>
            <w:noProof/>
            <w:webHidden/>
          </w:rPr>
          <w:fldChar w:fldCharType="begin"/>
        </w:r>
        <w:r w:rsidR="00545193">
          <w:rPr>
            <w:noProof/>
            <w:webHidden/>
          </w:rPr>
          <w:instrText xml:space="preserve"> PAGEREF _Toc71269475 \h </w:instrText>
        </w:r>
        <w:r w:rsidR="00545193">
          <w:rPr>
            <w:noProof/>
            <w:webHidden/>
          </w:rPr>
        </w:r>
        <w:r w:rsidR="00545193">
          <w:rPr>
            <w:noProof/>
            <w:webHidden/>
          </w:rPr>
          <w:fldChar w:fldCharType="separate"/>
        </w:r>
        <w:r w:rsidR="00A024E6">
          <w:rPr>
            <w:noProof/>
            <w:webHidden/>
          </w:rPr>
          <w:t>17</w:t>
        </w:r>
        <w:r w:rsidR="00545193">
          <w:rPr>
            <w:noProof/>
            <w:webHidden/>
          </w:rPr>
          <w:fldChar w:fldCharType="end"/>
        </w:r>
      </w:hyperlink>
    </w:p>
    <w:p w14:paraId="5CD3387E" w14:textId="77777777" w:rsidR="00545193" w:rsidRDefault="004F0EE3">
      <w:pPr>
        <w:pStyle w:val="Sadraj2"/>
        <w:tabs>
          <w:tab w:val="right" w:leader="dot" w:pos="9062"/>
        </w:tabs>
        <w:rPr>
          <w:rFonts w:eastAsiaTheme="minorEastAsia"/>
          <w:noProof/>
          <w:lang w:eastAsia="hr-HR"/>
        </w:rPr>
      </w:pPr>
      <w:hyperlink w:anchor="_Toc71269477" w:history="1">
        <w:r w:rsidR="00545193" w:rsidRPr="00447E61">
          <w:rPr>
            <w:rStyle w:val="Hiperveza"/>
            <w:rFonts w:ascii="Times New Roman" w:eastAsia="MS Gothic" w:hAnsi="Times New Roman" w:cs="Times New Roman"/>
            <w:b/>
            <w:i/>
            <w:iCs/>
            <w:noProof/>
          </w:rPr>
          <w:t>4.3. Prigovor</w:t>
        </w:r>
        <w:r w:rsidR="00545193">
          <w:rPr>
            <w:noProof/>
            <w:webHidden/>
          </w:rPr>
          <w:tab/>
        </w:r>
        <w:r w:rsidR="00545193">
          <w:rPr>
            <w:noProof/>
            <w:webHidden/>
          </w:rPr>
          <w:fldChar w:fldCharType="begin"/>
        </w:r>
        <w:r w:rsidR="00545193">
          <w:rPr>
            <w:noProof/>
            <w:webHidden/>
          </w:rPr>
          <w:instrText xml:space="preserve"> PAGEREF _Toc71269477 \h </w:instrText>
        </w:r>
        <w:r w:rsidR="00545193">
          <w:rPr>
            <w:noProof/>
            <w:webHidden/>
          </w:rPr>
        </w:r>
        <w:r w:rsidR="00545193">
          <w:rPr>
            <w:noProof/>
            <w:webHidden/>
          </w:rPr>
          <w:fldChar w:fldCharType="separate"/>
        </w:r>
        <w:r w:rsidR="00A024E6">
          <w:rPr>
            <w:noProof/>
            <w:webHidden/>
          </w:rPr>
          <w:t>21</w:t>
        </w:r>
        <w:r w:rsidR="00545193">
          <w:rPr>
            <w:noProof/>
            <w:webHidden/>
          </w:rPr>
          <w:fldChar w:fldCharType="end"/>
        </w:r>
      </w:hyperlink>
    </w:p>
    <w:p w14:paraId="2E2B2898" w14:textId="77777777" w:rsidR="00545193" w:rsidRDefault="004F0EE3">
      <w:pPr>
        <w:pStyle w:val="Sadraj1"/>
        <w:tabs>
          <w:tab w:val="left" w:pos="440"/>
          <w:tab w:val="right" w:leader="dot" w:pos="9062"/>
        </w:tabs>
        <w:rPr>
          <w:rFonts w:eastAsiaTheme="minorEastAsia"/>
          <w:noProof/>
          <w:lang w:eastAsia="hr-HR"/>
        </w:rPr>
      </w:pPr>
      <w:hyperlink w:anchor="_Toc71269478" w:history="1">
        <w:r w:rsidR="00545193" w:rsidRPr="00447E61">
          <w:rPr>
            <w:rStyle w:val="Hiperveza"/>
            <w:noProof/>
          </w:rPr>
          <w:t>5.</w:t>
        </w:r>
        <w:r w:rsidR="00545193">
          <w:rPr>
            <w:rFonts w:eastAsiaTheme="minorEastAsia"/>
            <w:noProof/>
            <w:lang w:eastAsia="hr-HR"/>
          </w:rPr>
          <w:tab/>
        </w:r>
        <w:r w:rsidR="00545193" w:rsidRPr="00447E61">
          <w:rPr>
            <w:rStyle w:val="Hiperveza"/>
            <w:noProof/>
          </w:rPr>
          <w:t>ODREDBE KOJE SE ODNOSE NA PROVEDBU OPERACIJA</w:t>
        </w:r>
        <w:r w:rsidR="00545193">
          <w:rPr>
            <w:noProof/>
            <w:webHidden/>
          </w:rPr>
          <w:tab/>
        </w:r>
        <w:r w:rsidR="00545193">
          <w:rPr>
            <w:noProof/>
            <w:webHidden/>
          </w:rPr>
          <w:fldChar w:fldCharType="begin"/>
        </w:r>
        <w:r w:rsidR="00545193">
          <w:rPr>
            <w:noProof/>
            <w:webHidden/>
          </w:rPr>
          <w:instrText xml:space="preserve"> PAGEREF _Toc71269478 \h </w:instrText>
        </w:r>
        <w:r w:rsidR="00545193">
          <w:rPr>
            <w:noProof/>
            <w:webHidden/>
          </w:rPr>
        </w:r>
        <w:r w:rsidR="00545193">
          <w:rPr>
            <w:noProof/>
            <w:webHidden/>
          </w:rPr>
          <w:fldChar w:fldCharType="separate"/>
        </w:r>
        <w:r w:rsidR="00A024E6">
          <w:rPr>
            <w:noProof/>
            <w:webHidden/>
          </w:rPr>
          <w:t>21</w:t>
        </w:r>
        <w:r w:rsidR="00545193">
          <w:rPr>
            <w:noProof/>
            <w:webHidden/>
          </w:rPr>
          <w:fldChar w:fldCharType="end"/>
        </w:r>
      </w:hyperlink>
    </w:p>
    <w:p w14:paraId="48C11B7F" w14:textId="77777777" w:rsidR="00545193" w:rsidRDefault="004F0EE3">
      <w:pPr>
        <w:pStyle w:val="Sadraj2"/>
        <w:tabs>
          <w:tab w:val="right" w:leader="dot" w:pos="9062"/>
        </w:tabs>
        <w:rPr>
          <w:rFonts w:eastAsiaTheme="minorEastAsia"/>
          <w:noProof/>
          <w:lang w:eastAsia="hr-HR"/>
        </w:rPr>
      </w:pPr>
      <w:hyperlink w:anchor="_Toc71269479" w:history="1">
        <w:r w:rsidR="00545193" w:rsidRPr="00447E61">
          <w:rPr>
            <w:rStyle w:val="Hiperveza"/>
            <w:rFonts w:ascii="Times New Roman" w:eastAsia="MS Mincho" w:hAnsi="Times New Roman" w:cs="Times New Roman"/>
            <w:b/>
            <w:i/>
            <w:iCs/>
            <w:noProof/>
          </w:rPr>
          <w:t>5.1. Razdoblje provedbe operacije</w:t>
        </w:r>
        <w:r w:rsidR="00545193">
          <w:rPr>
            <w:noProof/>
            <w:webHidden/>
          </w:rPr>
          <w:tab/>
        </w:r>
        <w:r w:rsidR="00545193">
          <w:rPr>
            <w:noProof/>
            <w:webHidden/>
          </w:rPr>
          <w:fldChar w:fldCharType="begin"/>
        </w:r>
        <w:r w:rsidR="00545193">
          <w:rPr>
            <w:noProof/>
            <w:webHidden/>
          </w:rPr>
          <w:instrText xml:space="preserve"> PAGEREF _Toc71269479 \h </w:instrText>
        </w:r>
        <w:r w:rsidR="00545193">
          <w:rPr>
            <w:noProof/>
            <w:webHidden/>
          </w:rPr>
        </w:r>
        <w:r w:rsidR="00545193">
          <w:rPr>
            <w:noProof/>
            <w:webHidden/>
          </w:rPr>
          <w:fldChar w:fldCharType="separate"/>
        </w:r>
        <w:r w:rsidR="00A024E6">
          <w:rPr>
            <w:noProof/>
            <w:webHidden/>
          </w:rPr>
          <w:t>21</w:t>
        </w:r>
        <w:r w:rsidR="00545193">
          <w:rPr>
            <w:noProof/>
            <w:webHidden/>
          </w:rPr>
          <w:fldChar w:fldCharType="end"/>
        </w:r>
      </w:hyperlink>
    </w:p>
    <w:p w14:paraId="3348AD88" w14:textId="77777777" w:rsidR="00545193" w:rsidRDefault="004F0EE3">
      <w:pPr>
        <w:pStyle w:val="Sadraj2"/>
        <w:tabs>
          <w:tab w:val="right" w:leader="dot" w:pos="9062"/>
        </w:tabs>
        <w:rPr>
          <w:rFonts w:eastAsiaTheme="minorEastAsia"/>
          <w:noProof/>
          <w:lang w:eastAsia="hr-HR"/>
        </w:rPr>
      </w:pPr>
      <w:hyperlink w:anchor="_Toc71269480" w:history="1">
        <w:r w:rsidR="00545193" w:rsidRPr="00447E61">
          <w:rPr>
            <w:rStyle w:val="Hiperveza"/>
            <w:rFonts w:ascii="Times New Roman" w:eastAsia="MS Mincho" w:hAnsi="Times New Roman" w:cs="Times New Roman"/>
            <w:b/>
            <w:i/>
            <w:iCs/>
            <w:noProof/>
          </w:rPr>
          <w:t>5.2. Nabava</w:t>
        </w:r>
        <w:r w:rsidR="00545193">
          <w:rPr>
            <w:noProof/>
            <w:webHidden/>
          </w:rPr>
          <w:tab/>
        </w:r>
        <w:r w:rsidR="00545193">
          <w:rPr>
            <w:noProof/>
            <w:webHidden/>
          </w:rPr>
          <w:fldChar w:fldCharType="begin"/>
        </w:r>
        <w:r w:rsidR="00545193">
          <w:rPr>
            <w:noProof/>
            <w:webHidden/>
          </w:rPr>
          <w:instrText xml:space="preserve"> PAGEREF _Toc71269480 \h </w:instrText>
        </w:r>
        <w:r w:rsidR="00545193">
          <w:rPr>
            <w:noProof/>
            <w:webHidden/>
          </w:rPr>
        </w:r>
        <w:r w:rsidR="00545193">
          <w:rPr>
            <w:noProof/>
            <w:webHidden/>
          </w:rPr>
          <w:fldChar w:fldCharType="separate"/>
        </w:r>
        <w:r w:rsidR="00A024E6">
          <w:rPr>
            <w:noProof/>
            <w:webHidden/>
          </w:rPr>
          <w:t>22</w:t>
        </w:r>
        <w:r w:rsidR="00545193">
          <w:rPr>
            <w:noProof/>
            <w:webHidden/>
          </w:rPr>
          <w:fldChar w:fldCharType="end"/>
        </w:r>
      </w:hyperlink>
    </w:p>
    <w:p w14:paraId="0635FE72" w14:textId="77777777" w:rsidR="00545193" w:rsidRDefault="004F0EE3">
      <w:pPr>
        <w:pStyle w:val="Sadraj2"/>
        <w:tabs>
          <w:tab w:val="right" w:leader="dot" w:pos="9062"/>
        </w:tabs>
        <w:rPr>
          <w:rFonts w:eastAsiaTheme="minorEastAsia"/>
          <w:noProof/>
          <w:lang w:eastAsia="hr-HR"/>
        </w:rPr>
      </w:pPr>
      <w:hyperlink w:anchor="_Toc71269481" w:history="1">
        <w:r w:rsidR="00545193" w:rsidRPr="00447E61">
          <w:rPr>
            <w:rStyle w:val="Hiperveza"/>
            <w:rFonts w:ascii="Times New Roman" w:eastAsia="MS Mincho" w:hAnsi="Times New Roman" w:cs="Times New Roman"/>
            <w:b/>
            <w:i/>
            <w:iCs/>
            <w:noProof/>
          </w:rPr>
          <w:t>5.3. Podnošenje zahtjeva za predujmom/nadoknadom sredstava</w:t>
        </w:r>
        <w:r w:rsidR="00545193">
          <w:rPr>
            <w:noProof/>
            <w:webHidden/>
          </w:rPr>
          <w:tab/>
        </w:r>
        <w:r w:rsidR="00545193">
          <w:rPr>
            <w:noProof/>
            <w:webHidden/>
          </w:rPr>
          <w:fldChar w:fldCharType="begin"/>
        </w:r>
        <w:r w:rsidR="00545193">
          <w:rPr>
            <w:noProof/>
            <w:webHidden/>
          </w:rPr>
          <w:instrText xml:space="preserve"> PAGEREF _Toc71269481 \h </w:instrText>
        </w:r>
        <w:r w:rsidR="00545193">
          <w:rPr>
            <w:noProof/>
            <w:webHidden/>
          </w:rPr>
        </w:r>
        <w:r w:rsidR="00545193">
          <w:rPr>
            <w:noProof/>
            <w:webHidden/>
          </w:rPr>
          <w:fldChar w:fldCharType="separate"/>
        </w:r>
        <w:r w:rsidR="00A024E6">
          <w:rPr>
            <w:noProof/>
            <w:webHidden/>
          </w:rPr>
          <w:t>22</w:t>
        </w:r>
        <w:r w:rsidR="00545193">
          <w:rPr>
            <w:noProof/>
            <w:webHidden/>
          </w:rPr>
          <w:fldChar w:fldCharType="end"/>
        </w:r>
      </w:hyperlink>
    </w:p>
    <w:p w14:paraId="606F0C31" w14:textId="77777777" w:rsidR="00545193" w:rsidRDefault="004F0EE3">
      <w:pPr>
        <w:pStyle w:val="Sadraj2"/>
        <w:tabs>
          <w:tab w:val="right" w:leader="dot" w:pos="9062"/>
        </w:tabs>
        <w:rPr>
          <w:rFonts w:eastAsiaTheme="minorEastAsia"/>
          <w:noProof/>
          <w:lang w:eastAsia="hr-HR"/>
        </w:rPr>
      </w:pPr>
      <w:hyperlink w:anchor="_Toc71269482" w:history="1">
        <w:r w:rsidR="00545193" w:rsidRPr="00447E61">
          <w:rPr>
            <w:rStyle w:val="Hiperveza"/>
            <w:rFonts w:ascii="Times New Roman" w:eastAsia="MS Mincho" w:hAnsi="Times New Roman" w:cs="Times New Roman"/>
            <w:b/>
            <w:i/>
            <w:iCs/>
            <w:noProof/>
          </w:rPr>
          <w:t>5.4. Povrat sredstava</w:t>
        </w:r>
        <w:r w:rsidR="00545193">
          <w:rPr>
            <w:noProof/>
            <w:webHidden/>
          </w:rPr>
          <w:tab/>
        </w:r>
        <w:r w:rsidR="00545193">
          <w:rPr>
            <w:noProof/>
            <w:webHidden/>
          </w:rPr>
          <w:fldChar w:fldCharType="begin"/>
        </w:r>
        <w:r w:rsidR="00545193">
          <w:rPr>
            <w:noProof/>
            <w:webHidden/>
          </w:rPr>
          <w:instrText xml:space="preserve"> PAGEREF _Toc71269482 \h </w:instrText>
        </w:r>
        <w:r w:rsidR="00545193">
          <w:rPr>
            <w:noProof/>
            <w:webHidden/>
          </w:rPr>
        </w:r>
        <w:r w:rsidR="00545193">
          <w:rPr>
            <w:noProof/>
            <w:webHidden/>
          </w:rPr>
          <w:fldChar w:fldCharType="separate"/>
        </w:r>
        <w:r w:rsidR="00A024E6">
          <w:rPr>
            <w:noProof/>
            <w:webHidden/>
          </w:rPr>
          <w:t>22</w:t>
        </w:r>
        <w:r w:rsidR="00545193">
          <w:rPr>
            <w:noProof/>
            <w:webHidden/>
          </w:rPr>
          <w:fldChar w:fldCharType="end"/>
        </w:r>
      </w:hyperlink>
    </w:p>
    <w:p w14:paraId="1F339728" w14:textId="61BF4183" w:rsidR="00545193" w:rsidRDefault="004F0EE3">
      <w:pPr>
        <w:pStyle w:val="Sadraj2"/>
        <w:tabs>
          <w:tab w:val="right" w:leader="dot" w:pos="9062"/>
        </w:tabs>
        <w:rPr>
          <w:rFonts w:eastAsiaTheme="minorEastAsia"/>
          <w:noProof/>
          <w:lang w:eastAsia="hr-HR"/>
        </w:rPr>
      </w:pPr>
      <w:hyperlink w:anchor="_Toc71269483" w:history="1">
        <w:r w:rsidR="00545193" w:rsidRPr="00447E61">
          <w:rPr>
            <w:rStyle w:val="Hiperveza"/>
            <w:rFonts w:ascii="Times New Roman" w:eastAsia="MS Mincho" w:hAnsi="Times New Roman" w:cs="Times New Roman"/>
            <w:b/>
            <w:i/>
            <w:iCs/>
            <w:noProof/>
          </w:rPr>
          <w:t xml:space="preserve">5.5. Prigovori </w:t>
        </w:r>
        <w:r w:rsidR="00694E6C">
          <w:rPr>
            <w:rStyle w:val="Hiperveza"/>
            <w:rFonts w:ascii="Times New Roman" w:eastAsia="MS Mincho" w:hAnsi="Times New Roman" w:cs="Times New Roman"/>
            <w:b/>
            <w:i/>
            <w:iCs/>
            <w:noProof/>
          </w:rPr>
          <w:t xml:space="preserve">u </w:t>
        </w:r>
        <w:r w:rsidR="00BD7729">
          <w:rPr>
            <w:rStyle w:val="Hiperveza"/>
            <w:rFonts w:ascii="Times New Roman" w:eastAsia="MS Mincho" w:hAnsi="Times New Roman" w:cs="Times New Roman"/>
            <w:b/>
            <w:i/>
            <w:iCs/>
            <w:noProof/>
          </w:rPr>
          <w:t>postupku provedbe operacije</w:t>
        </w:r>
        <w:r w:rsidR="00545193">
          <w:rPr>
            <w:noProof/>
            <w:webHidden/>
          </w:rPr>
          <w:tab/>
        </w:r>
        <w:r w:rsidR="00545193">
          <w:rPr>
            <w:noProof/>
            <w:webHidden/>
          </w:rPr>
          <w:fldChar w:fldCharType="begin"/>
        </w:r>
        <w:r w:rsidR="00545193">
          <w:rPr>
            <w:noProof/>
            <w:webHidden/>
          </w:rPr>
          <w:instrText xml:space="preserve"> PAGEREF _Toc71269483 \h </w:instrText>
        </w:r>
        <w:r w:rsidR="00545193">
          <w:rPr>
            <w:noProof/>
            <w:webHidden/>
          </w:rPr>
        </w:r>
        <w:r w:rsidR="00545193">
          <w:rPr>
            <w:noProof/>
            <w:webHidden/>
          </w:rPr>
          <w:fldChar w:fldCharType="separate"/>
        </w:r>
        <w:r w:rsidR="00A024E6">
          <w:rPr>
            <w:noProof/>
            <w:webHidden/>
          </w:rPr>
          <w:t>22</w:t>
        </w:r>
        <w:r w:rsidR="00545193">
          <w:rPr>
            <w:noProof/>
            <w:webHidden/>
          </w:rPr>
          <w:fldChar w:fldCharType="end"/>
        </w:r>
      </w:hyperlink>
    </w:p>
    <w:p w14:paraId="193AADD4" w14:textId="77777777" w:rsidR="00545193" w:rsidRDefault="004F0EE3">
      <w:pPr>
        <w:pStyle w:val="Sadraj1"/>
        <w:tabs>
          <w:tab w:val="left" w:pos="440"/>
          <w:tab w:val="right" w:leader="dot" w:pos="9062"/>
        </w:tabs>
        <w:rPr>
          <w:rFonts w:eastAsiaTheme="minorEastAsia"/>
          <w:noProof/>
          <w:lang w:eastAsia="hr-HR"/>
        </w:rPr>
      </w:pPr>
      <w:hyperlink w:anchor="_Toc71269484" w:history="1">
        <w:r w:rsidR="00545193" w:rsidRPr="00447E61">
          <w:rPr>
            <w:rStyle w:val="Hiperveza"/>
            <w:noProof/>
          </w:rPr>
          <w:t>6.</w:t>
        </w:r>
        <w:r w:rsidR="00545193">
          <w:rPr>
            <w:rFonts w:eastAsiaTheme="minorEastAsia"/>
            <w:noProof/>
            <w:lang w:eastAsia="hr-HR"/>
          </w:rPr>
          <w:tab/>
        </w:r>
        <w:r w:rsidR="00545193" w:rsidRPr="00447E61">
          <w:rPr>
            <w:rStyle w:val="Hiperveza"/>
            <w:noProof/>
          </w:rPr>
          <w:t>ZAŠTITA OSOBNIH PODATAKA</w:t>
        </w:r>
        <w:r w:rsidR="00545193">
          <w:rPr>
            <w:noProof/>
            <w:webHidden/>
          </w:rPr>
          <w:tab/>
        </w:r>
        <w:r w:rsidR="00545193">
          <w:rPr>
            <w:noProof/>
            <w:webHidden/>
          </w:rPr>
          <w:fldChar w:fldCharType="begin"/>
        </w:r>
        <w:r w:rsidR="00545193">
          <w:rPr>
            <w:noProof/>
            <w:webHidden/>
          </w:rPr>
          <w:instrText xml:space="preserve"> PAGEREF _Toc71269484 \h </w:instrText>
        </w:r>
        <w:r w:rsidR="00545193">
          <w:rPr>
            <w:noProof/>
            <w:webHidden/>
          </w:rPr>
        </w:r>
        <w:r w:rsidR="00545193">
          <w:rPr>
            <w:noProof/>
            <w:webHidden/>
          </w:rPr>
          <w:fldChar w:fldCharType="separate"/>
        </w:r>
        <w:r w:rsidR="00A024E6">
          <w:rPr>
            <w:noProof/>
            <w:webHidden/>
          </w:rPr>
          <w:t>23</w:t>
        </w:r>
        <w:r w:rsidR="00545193">
          <w:rPr>
            <w:noProof/>
            <w:webHidden/>
          </w:rPr>
          <w:fldChar w:fldCharType="end"/>
        </w:r>
      </w:hyperlink>
    </w:p>
    <w:p w14:paraId="7B2B5EC0" w14:textId="77777777" w:rsidR="00545193" w:rsidRDefault="004F0EE3">
      <w:pPr>
        <w:pStyle w:val="Sadraj1"/>
        <w:tabs>
          <w:tab w:val="left" w:pos="440"/>
          <w:tab w:val="right" w:leader="dot" w:pos="9062"/>
        </w:tabs>
        <w:rPr>
          <w:rFonts w:eastAsiaTheme="minorEastAsia"/>
          <w:noProof/>
          <w:lang w:eastAsia="hr-HR"/>
        </w:rPr>
      </w:pPr>
      <w:hyperlink w:anchor="_Toc71269485" w:history="1">
        <w:r w:rsidR="00545193" w:rsidRPr="00447E61">
          <w:rPr>
            <w:rStyle w:val="Hiperveza"/>
            <w:noProof/>
          </w:rPr>
          <w:t>7.</w:t>
        </w:r>
        <w:r w:rsidR="00545193">
          <w:rPr>
            <w:rFonts w:eastAsiaTheme="minorEastAsia"/>
            <w:noProof/>
            <w:lang w:eastAsia="hr-HR"/>
          </w:rPr>
          <w:tab/>
        </w:r>
        <w:r w:rsidR="00545193" w:rsidRPr="00447E61">
          <w:rPr>
            <w:rStyle w:val="Hiperveza"/>
            <w:noProof/>
          </w:rPr>
          <w:t>OBRASCI I PRILOZI</w:t>
        </w:r>
        <w:r w:rsidR="00545193">
          <w:rPr>
            <w:noProof/>
            <w:webHidden/>
          </w:rPr>
          <w:tab/>
        </w:r>
        <w:r w:rsidR="00545193">
          <w:rPr>
            <w:noProof/>
            <w:webHidden/>
          </w:rPr>
          <w:fldChar w:fldCharType="begin"/>
        </w:r>
        <w:r w:rsidR="00545193">
          <w:rPr>
            <w:noProof/>
            <w:webHidden/>
          </w:rPr>
          <w:instrText xml:space="preserve"> PAGEREF _Toc71269485 \h </w:instrText>
        </w:r>
        <w:r w:rsidR="00545193">
          <w:rPr>
            <w:noProof/>
            <w:webHidden/>
          </w:rPr>
        </w:r>
        <w:r w:rsidR="00545193">
          <w:rPr>
            <w:noProof/>
            <w:webHidden/>
          </w:rPr>
          <w:fldChar w:fldCharType="separate"/>
        </w:r>
        <w:r w:rsidR="00A024E6">
          <w:rPr>
            <w:noProof/>
            <w:webHidden/>
          </w:rPr>
          <w:t>24</w:t>
        </w:r>
        <w:r w:rsidR="00545193">
          <w:rPr>
            <w:noProof/>
            <w:webHidden/>
          </w:rPr>
          <w:fldChar w:fldCharType="end"/>
        </w:r>
      </w:hyperlink>
    </w:p>
    <w:p w14:paraId="49DEE98E" w14:textId="77777777" w:rsidR="00545193" w:rsidRDefault="004F0EE3">
      <w:pPr>
        <w:pStyle w:val="Sadraj1"/>
        <w:tabs>
          <w:tab w:val="left" w:pos="440"/>
          <w:tab w:val="right" w:leader="dot" w:pos="9062"/>
        </w:tabs>
        <w:rPr>
          <w:rFonts w:eastAsiaTheme="minorEastAsia"/>
          <w:noProof/>
          <w:lang w:eastAsia="hr-HR"/>
        </w:rPr>
      </w:pPr>
      <w:hyperlink w:anchor="_Toc71269486" w:history="1">
        <w:r w:rsidR="00545193" w:rsidRPr="00447E61">
          <w:rPr>
            <w:rStyle w:val="Hiperveza"/>
            <w:noProof/>
          </w:rPr>
          <w:t>8.</w:t>
        </w:r>
        <w:r w:rsidR="00545193">
          <w:rPr>
            <w:rFonts w:eastAsiaTheme="minorEastAsia"/>
            <w:noProof/>
            <w:lang w:eastAsia="hr-HR"/>
          </w:rPr>
          <w:tab/>
        </w:r>
        <w:r w:rsidR="00545193" w:rsidRPr="00447E61">
          <w:rPr>
            <w:rStyle w:val="Hiperveza"/>
            <w:noProof/>
          </w:rPr>
          <w:t>POJMOVNIK I POPIS KRATICA</w:t>
        </w:r>
        <w:r w:rsidR="00545193">
          <w:rPr>
            <w:noProof/>
            <w:webHidden/>
          </w:rPr>
          <w:tab/>
        </w:r>
        <w:r w:rsidR="00545193">
          <w:rPr>
            <w:noProof/>
            <w:webHidden/>
          </w:rPr>
          <w:fldChar w:fldCharType="begin"/>
        </w:r>
        <w:r w:rsidR="00545193">
          <w:rPr>
            <w:noProof/>
            <w:webHidden/>
          </w:rPr>
          <w:instrText xml:space="preserve"> PAGEREF _Toc71269486 \h </w:instrText>
        </w:r>
        <w:r w:rsidR="00545193">
          <w:rPr>
            <w:noProof/>
            <w:webHidden/>
          </w:rPr>
        </w:r>
        <w:r w:rsidR="00545193">
          <w:rPr>
            <w:noProof/>
            <w:webHidden/>
          </w:rPr>
          <w:fldChar w:fldCharType="separate"/>
        </w:r>
        <w:r w:rsidR="00A024E6">
          <w:rPr>
            <w:noProof/>
            <w:webHidden/>
          </w:rPr>
          <w:t>25</w:t>
        </w:r>
        <w:r w:rsidR="00545193">
          <w:rPr>
            <w:noProof/>
            <w:webHidden/>
          </w:rPr>
          <w:fldChar w:fldCharType="end"/>
        </w:r>
      </w:hyperlink>
    </w:p>
    <w:p w14:paraId="27F3815F" w14:textId="77777777" w:rsidR="007E5DF8" w:rsidRDefault="00800245" w:rsidP="00800245">
      <w:pPr>
        <w:keepNext/>
        <w:keepLines/>
        <w:kinsoku w:val="0"/>
        <w:overflowPunct w:val="0"/>
        <w:spacing w:after="120" w:line="276" w:lineRule="auto"/>
        <w:ind w:left="720"/>
        <w:contextualSpacing/>
        <w:outlineLvl w:val="0"/>
        <w:rPr>
          <w:rFonts w:ascii="Times New Roman" w:eastAsia="Calibri" w:hAnsi="Times New Roman" w:cs="Times New Roman"/>
          <w:i/>
          <w:noProof/>
          <w:spacing w:val="-1"/>
          <w:sz w:val="24"/>
          <w:szCs w:val="24"/>
        </w:rPr>
        <w:sectPr w:rsidR="007E5DF8" w:rsidSect="00366F5F">
          <w:footerReference w:type="default" r:id="rId13"/>
          <w:pgSz w:w="11906" w:h="16838"/>
          <w:pgMar w:top="1135" w:right="1417" w:bottom="0" w:left="1417" w:header="708" w:footer="708" w:gutter="0"/>
          <w:pgNumType w:start="3"/>
          <w:cols w:space="708"/>
          <w:docGrid w:linePitch="360"/>
        </w:sectPr>
      </w:pPr>
      <w:r w:rsidRPr="00336964">
        <w:rPr>
          <w:rFonts w:ascii="Times New Roman" w:eastAsia="Calibri" w:hAnsi="Times New Roman" w:cs="Times New Roman"/>
          <w:i/>
          <w:noProof/>
          <w:spacing w:val="-1"/>
          <w:sz w:val="24"/>
          <w:szCs w:val="24"/>
        </w:rPr>
        <w:fldChar w:fldCharType="end"/>
      </w:r>
      <w:bookmarkStart w:id="19" w:name="_Toc63684765"/>
    </w:p>
    <w:p w14:paraId="43B6F021" w14:textId="77777777" w:rsidR="00800245" w:rsidRPr="00336964" w:rsidRDefault="00800245" w:rsidP="007C038A">
      <w:pPr>
        <w:pStyle w:val="Naslov1"/>
        <w:rPr>
          <w:noProof/>
        </w:rPr>
      </w:pPr>
      <w:r w:rsidRPr="00336964">
        <w:lastRenderedPageBreak/>
        <w:t xml:space="preserve"> </w:t>
      </w:r>
      <w:bookmarkStart w:id="20" w:name="_Toc71269391"/>
      <w:r w:rsidRPr="00336964">
        <w:t>OPĆE INFORMACIJ</w:t>
      </w:r>
      <w:bookmarkEnd w:id="19"/>
      <w:r w:rsidR="007E5DF8">
        <w:t>E</w:t>
      </w:r>
      <w:bookmarkEnd w:id="20"/>
    </w:p>
    <w:p w14:paraId="5C26FAED" w14:textId="77777777" w:rsidR="00800245" w:rsidRPr="00800245" w:rsidRDefault="00800245" w:rsidP="00800245">
      <w:pPr>
        <w:spacing w:after="0" w:line="240" w:lineRule="auto"/>
        <w:jc w:val="both"/>
        <w:rPr>
          <w:rFonts w:ascii="Times New Roman" w:eastAsiaTheme="minorEastAsia" w:hAnsi="Times New Roman" w:cs="Times New Roman"/>
          <w:b/>
          <w:bCs/>
          <w:i/>
          <w:iCs/>
          <w:sz w:val="24"/>
          <w:szCs w:val="24"/>
        </w:rPr>
      </w:pPr>
    </w:p>
    <w:p w14:paraId="5E75473D" w14:textId="166601C2" w:rsidR="00800245" w:rsidRPr="00800245" w:rsidRDefault="00800245" w:rsidP="00800245">
      <w:pPr>
        <w:snapToGrid w:val="0"/>
        <w:spacing w:after="0" w:line="240" w:lineRule="auto"/>
        <w:jc w:val="both"/>
        <w:rPr>
          <w:rFonts w:ascii="Times New Roman" w:eastAsiaTheme="minorEastAsia" w:hAnsi="Times New Roman" w:cs="Times New Roman"/>
          <w:b/>
          <w:sz w:val="24"/>
          <w:szCs w:val="24"/>
        </w:rPr>
      </w:pPr>
      <w:r w:rsidRPr="00800245">
        <w:rPr>
          <w:rFonts w:ascii="Times New Roman" w:eastAsia="Times New Roman" w:hAnsi="Times New Roman" w:cs="Times New Roman"/>
          <w:sz w:val="24"/>
          <w:szCs w:val="24"/>
        </w:rPr>
        <w:t xml:space="preserve">Putem ovog Poziva na dodjelu bespovratnih financijskih sredstava </w:t>
      </w:r>
      <w:r w:rsidR="003614F3" w:rsidRPr="00806528">
        <w:rPr>
          <w:rFonts w:ascii="Times New Roman" w:eastAsia="Times New Roman" w:hAnsi="Times New Roman" w:cs="Times New Roman"/>
          <w:b/>
          <w:bCs/>
          <w:sz w:val="24"/>
          <w:szCs w:val="24"/>
        </w:rPr>
        <w:t>Financiranje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w:t>
      </w:r>
      <w:r w:rsidR="00EF7DFC" w:rsidRPr="00806528">
        <w:rPr>
          <w:rFonts w:ascii="Times New Roman" w:eastAsia="Times New Roman" w:hAnsi="Times New Roman" w:cs="Times New Roman"/>
          <w:b/>
          <w:bCs/>
          <w:sz w:val="24"/>
          <w:szCs w:val="24"/>
        </w:rPr>
        <w:t xml:space="preserve"> Koprivničko-križevačke županije i </w:t>
      </w:r>
      <w:r w:rsidR="003614F3" w:rsidRPr="00806528">
        <w:rPr>
          <w:rFonts w:ascii="Times New Roman" w:eastAsia="Times New Roman" w:hAnsi="Times New Roman" w:cs="Times New Roman"/>
          <w:b/>
          <w:bCs/>
          <w:sz w:val="24"/>
          <w:szCs w:val="24"/>
        </w:rPr>
        <w:t xml:space="preserve"> Bjelovarsko-bilogorske</w:t>
      </w:r>
      <w:r w:rsidR="00EF7DFC" w:rsidRPr="00806528">
        <w:rPr>
          <w:rFonts w:ascii="Times New Roman" w:eastAsia="Times New Roman" w:hAnsi="Times New Roman" w:cs="Times New Roman"/>
          <w:b/>
          <w:bCs/>
          <w:sz w:val="24"/>
          <w:szCs w:val="24"/>
        </w:rPr>
        <w:t xml:space="preserve"> županije</w:t>
      </w:r>
      <w:r w:rsidRPr="00800245">
        <w:rPr>
          <w:rFonts w:ascii="Times New Roman" w:eastAsia="Times New Roman" w:hAnsi="Times New Roman" w:cs="Times New Roman"/>
          <w:b/>
          <w:sz w:val="24"/>
          <w:szCs w:val="24"/>
        </w:rPr>
        <w:t xml:space="preserve"> </w:t>
      </w:r>
      <w:r w:rsidRPr="00800245">
        <w:rPr>
          <w:rFonts w:ascii="Times New Roman" w:eastAsia="Times New Roman" w:hAnsi="Times New Roman" w:cs="Times New Roman"/>
          <w:sz w:val="24"/>
          <w:szCs w:val="24"/>
        </w:rPr>
        <w:t xml:space="preserve">(u daljnjem tekstu: Poziv) definiraju se ciljevi, uvjeti i postupci za dodjelu bespovratnih financijskih sredstava namijenjenih provedbi operacija koje se financiraju iz Fonda solidarnosti Europske unije (FSEU). </w:t>
      </w:r>
    </w:p>
    <w:p w14:paraId="543AD3A3" w14:textId="77777777" w:rsidR="00800245" w:rsidRPr="00800245" w:rsidRDefault="00800245" w:rsidP="00800245">
      <w:pPr>
        <w:spacing w:after="0" w:line="240" w:lineRule="auto"/>
        <w:jc w:val="both"/>
        <w:rPr>
          <w:rFonts w:ascii="Times New Roman" w:eastAsiaTheme="minorEastAsia" w:hAnsi="Times New Roman" w:cs="Times New Roman"/>
          <w:sz w:val="24"/>
          <w:szCs w:val="24"/>
        </w:rPr>
      </w:pPr>
    </w:p>
    <w:p w14:paraId="6FD6044E" w14:textId="77777777" w:rsidR="00800245" w:rsidRPr="00800245" w:rsidRDefault="00800245" w:rsidP="00800245">
      <w:pPr>
        <w:spacing w:after="0" w:line="240" w:lineRule="auto"/>
        <w:jc w:val="both"/>
        <w:rPr>
          <w:rFonts w:ascii="Times New Roman" w:eastAsiaTheme="minorEastAsia" w:hAnsi="Times New Roman" w:cs="Times New Roman"/>
          <w:sz w:val="24"/>
          <w:szCs w:val="24"/>
        </w:rPr>
      </w:pPr>
      <w:r w:rsidRPr="00800245">
        <w:rPr>
          <w:rFonts w:ascii="Times New Roman" w:eastAsiaTheme="minorEastAsia" w:hAnsi="Times New Roman" w:cs="Times New Roman"/>
          <w:sz w:val="24"/>
          <w:szCs w:val="24"/>
        </w:rPr>
        <w:t>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w:t>
      </w:r>
    </w:p>
    <w:p w14:paraId="00701A5A" w14:textId="77777777" w:rsidR="00800245" w:rsidRPr="00CF5B84" w:rsidRDefault="00800245" w:rsidP="00800245">
      <w:pPr>
        <w:spacing w:after="0" w:line="240" w:lineRule="auto"/>
        <w:jc w:val="both"/>
        <w:rPr>
          <w:rFonts w:ascii="Times New Roman" w:eastAsiaTheme="minorEastAsia" w:hAnsi="Times New Roman" w:cs="Times New Roman"/>
          <w:sz w:val="24"/>
          <w:szCs w:val="24"/>
        </w:rPr>
      </w:pPr>
    </w:p>
    <w:tbl>
      <w:tblPr>
        <w:tblpPr w:leftFromText="180" w:rightFromText="180" w:vertAnchor="text" w:tblpX="108" w:tblpY="153"/>
        <w:tblW w:w="0" w:type="auto"/>
        <w:tblLook w:val="04A0" w:firstRow="1" w:lastRow="0" w:firstColumn="1" w:lastColumn="0" w:noHBand="0" w:noVBand="1"/>
      </w:tblPr>
      <w:tblGrid>
        <w:gridCol w:w="9039"/>
      </w:tblGrid>
      <w:tr w:rsidR="00800245" w:rsidRPr="00CF5B84" w14:paraId="60675B98" w14:textId="77777777" w:rsidTr="00AF0534">
        <w:tc>
          <w:tcPr>
            <w:tcW w:w="9039" w:type="dxa"/>
            <w:shd w:val="clear" w:color="auto" w:fill="D6F8D7"/>
          </w:tcPr>
          <w:p w14:paraId="67AFA577" w14:textId="625E2426" w:rsidR="00800245" w:rsidRPr="00CF5B84" w:rsidRDefault="00800245" w:rsidP="00800245">
            <w:pPr>
              <w:contextualSpacing/>
              <w:jc w:val="both"/>
              <w:rPr>
                <w:rFonts w:ascii="Times New Roman" w:hAnsi="Times New Roman" w:cs="Times New Roman"/>
                <w:sz w:val="24"/>
                <w:szCs w:val="24"/>
              </w:rPr>
            </w:pPr>
            <w:r w:rsidRPr="00CF5B84">
              <w:rPr>
                <w:rFonts w:ascii="Times New Roman" w:hAnsi="Times New Roman" w:cs="Times New Roman"/>
                <w:b/>
                <w:i/>
                <w:sz w:val="24"/>
                <w:szCs w:val="24"/>
              </w:rPr>
              <w:t xml:space="preserve">Napomena: </w:t>
            </w:r>
            <w:r w:rsidRPr="00CF5B84">
              <w:rPr>
                <w:rFonts w:ascii="Times New Roman" w:hAnsi="Times New Roman" w:cs="Times New Roman"/>
                <w:bCs/>
                <w:i/>
                <w:sz w:val="24"/>
                <w:szCs w:val="24"/>
              </w:rPr>
              <w:t xml:space="preserve">u </w:t>
            </w:r>
            <w:r w:rsidRPr="00CF5B84">
              <w:rPr>
                <w:rFonts w:ascii="Times New Roman" w:hAnsi="Times New Roman" w:cs="Times New Roman"/>
                <w:i/>
                <w:sz w:val="24"/>
                <w:szCs w:val="24"/>
              </w:rPr>
              <w:t xml:space="preserve">postupku pripremanja projektnog prijedloga, prijavitelji trebaju proučiti cjelokupnu dokumentaciju Poziva, te redovno pratiti ima li eventualnih ažuriranja (izmjene i/ili dopune) dokumentacije Poziva, koje se objavljuju na internetskim stranicama </w:t>
            </w:r>
            <w:r w:rsidRPr="00CF5B84">
              <w:rPr>
                <w:rFonts w:ascii="Times New Roman" w:hAnsi="Times New Roman" w:cs="Times New Roman"/>
                <w:sz w:val="24"/>
                <w:szCs w:val="24"/>
              </w:rPr>
              <w:t xml:space="preserve">  </w:t>
            </w:r>
            <w:hyperlink r:id="rId14" w:history="1">
              <w:r w:rsidRPr="002338FE">
                <w:rPr>
                  <w:rFonts w:ascii="Times New Roman" w:hAnsi="Times New Roman" w:cs="Times New Roman"/>
                  <w:i/>
                  <w:iCs/>
                  <w:color w:val="0563C1" w:themeColor="hyperlink"/>
                  <w:sz w:val="24"/>
                  <w:szCs w:val="24"/>
                  <w:u w:val="single"/>
                </w:rPr>
                <w:t>https://mup.gov.hr</w:t>
              </w:r>
            </w:hyperlink>
            <w:r w:rsidRPr="00CF5B84">
              <w:rPr>
                <w:rFonts w:ascii="Times New Roman" w:hAnsi="Times New Roman" w:cs="Times New Roman"/>
                <w:color w:val="0000FF"/>
                <w:sz w:val="24"/>
                <w:szCs w:val="24"/>
                <w:u w:val="single"/>
              </w:rPr>
              <w:t xml:space="preserve"> </w:t>
            </w:r>
            <w:r w:rsidRPr="00CF5B84">
              <w:rPr>
                <w:rFonts w:ascii="Times New Roman" w:hAnsi="Times New Roman" w:cs="Times New Roman"/>
                <w:i/>
                <w:sz w:val="24"/>
                <w:szCs w:val="24"/>
              </w:rPr>
              <w:t xml:space="preserve">i </w:t>
            </w:r>
            <w:hyperlink r:id="rId15" w:history="1">
              <w:r w:rsidR="00C42D48" w:rsidRPr="00090614">
                <w:rPr>
                  <w:rStyle w:val="Hiperveza"/>
                  <w:rFonts w:ascii="Times New Roman" w:hAnsi="Times New Roman" w:cs="Times New Roman"/>
                  <w:i/>
                  <w:sz w:val="24"/>
                  <w:szCs w:val="24"/>
                </w:rPr>
                <w:t>www.strukturnifondovi.hr</w:t>
              </w:r>
            </w:hyperlink>
            <w:r w:rsidRPr="00CF5B84">
              <w:rPr>
                <w:rFonts w:ascii="Times New Roman" w:hAnsi="Times New Roman" w:cs="Times New Roman"/>
                <w:i/>
                <w:sz w:val="24"/>
                <w:szCs w:val="24"/>
              </w:rPr>
              <w:t xml:space="preserve"> .</w:t>
            </w:r>
            <w:r w:rsidRPr="00CF5B84">
              <w:rPr>
                <w:rFonts w:ascii="Times New Roman" w:hAnsi="Times New Roman" w:cs="Times New Roman"/>
                <w:sz w:val="24"/>
                <w:szCs w:val="24"/>
              </w:rPr>
              <w:t xml:space="preserve">  </w:t>
            </w:r>
          </w:p>
          <w:p w14:paraId="586BBDF7" w14:textId="77777777" w:rsidR="00800245" w:rsidRPr="00CF5B84" w:rsidRDefault="00800245" w:rsidP="00800245">
            <w:pPr>
              <w:contextualSpacing/>
              <w:jc w:val="both"/>
              <w:rPr>
                <w:rFonts w:ascii="Times New Roman" w:hAnsi="Times New Roman" w:cs="Times New Roman"/>
                <w:sz w:val="24"/>
                <w:szCs w:val="24"/>
              </w:rPr>
            </w:pPr>
          </w:p>
          <w:p w14:paraId="38639C13" w14:textId="77777777" w:rsidR="00800245" w:rsidRPr="00CF5B84" w:rsidRDefault="00800245" w:rsidP="00800245">
            <w:pPr>
              <w:contextualSpacing/>
              <w:jc w:val="both"/>
              <w:rPr>
                <w:rFonts w:ascii="Times New Roman" w:hAnsi="Times New Roman" w:cs="Times New Roman"/>
                <w:i/>
                <w:sz w:val="24"/>
                <w:szCs w:val="24"/>
              </w:rPr>
            </w:pPr>
            <w:r w:rsidRPr="006C23DE">
              <w:rPr>
                <w:rFonts w:ascii="Times New Roman" w:hAnsi="Times New Roman" w:cs="Times New Roman"/>
                <w:sz w:val="24"/>
                <w:szCs w:val="24"/>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7831B620" w14:textId="77777777" w:rsidR="00800245" w:rsidRPr="00CF5B84" w:rsidRDefault="00800245" w:rsidP="00800245">
      <w:pPr>
        <w:tabs>
          <w:tab w:val="left" w:pos="549"/>
        </w:tabs>
        <w:kinsoku w:val="0"/>
        <w:overflowPunct w:val="0"/>
        <w:snapToGrid w:val="0"/>
        <w:spacing w:after="0" w:line="240" w:lineRule="auto"/>
        <w:ind w:left="567"/>
        <w:contextualSpacing/>
        <w:jc w:val="both"/>
        <w:outlineLvl w:val="0"/>
        <w:rPr>
          <w:rFonts w:ascii="Times New Roman" w:eastAsiaTheme="majorEastAsia" w:hAnsi="Times New Roman" w:cs="Times New Roman"/>
          <w:b/>
          <w:bCs/>
          <w:sz w:val="24"/>
          <w:szCs w:val="24"/>
        </w:rPr>
      </w:pPr>
    </w:p>
    <w:p w14:paraId="2624D6A6" w14:textId="77777777" w:rsidR="00F13B41" w:rsidRPr="00CF5B84" w:rsidRDefault="00F13B41" w:rsidP="001B397D">
      <w:pPr>
        <w:pStyle w:val="Naslov2"/>
        <w:rPr>
          <w:rFonts w:ascii="Times New Roman" w:hAnsi="Times New Roman" w:cs="Times New Roman"/>
          <w:b/>
          <w:bCs/>
          <w:color w:val="auto"/>
          <w:sz w:val="24"/>
          <w:szCs w:val="24"/>
        </w:rPr>
      </w:pPr>
      <w:bookmarkStart w:id="21" w:name="_Toc63684766"/>
    </w:p>
    <w:p w14:paraId="6E4B5CDE" w14:textId="77777777" w:rsidR="00800245" w:rsidRPr="00CF5B84" w:rsidRDefault="00800245" w:rsidP="001B397D">
      <w:pPr>
        <w:pStyle w:val="Naslov2"/>
        <w:rPr>
          <w:rFonts w:ascii="Times New Roman" w:eastAsia="Times New Roman" w:hAnsi="Times New Roman" w:cs="Times New Roman"/>
          <w:b/>
          <w:i/>
          <w:iCs/>
          <w:color w:val="auto"/>
          <w:sz w:val="24"/>
          <w:szCs w:val="24"/>
        </w:rPr>
      </w:pPr>
      <w:bookmarkStart w:id="22" w:name="_Toc71269392"/>
      <w:r w:rsidRPr="00CF5B84">
        <w:rPr>
          <w:rFonts w:ascii="Times New Roman" w:eastAsia="Times New Roman" w:hAnsi="Times New Roman" w:cs="Times New Roman"/>
          <w:b/>
          <w:i/>
          <w:iCs/>
          <w:color w:val="auto"/>
          <w:sz w:val="24"/>
          <w:szCs w:val="24"/>
        </w:rPr>
        <w:t>1.1. Zakonodavni okvir</w:t>
      </w:r>
      <w:bookmarkEnd w:id="21"/>
      <w:bookmarkEnd w:id="22"/>
    </w:p>
    <w:p w14:paraId="5C36A430" w14:textId="77777777" w:rsidR="00800245" w:rsidRPr="00800245" w:rsidRDefault="00800245" w:rsidP="00800245">
      <w:pPr>
        <w:tabs>
          <w:tab w:val="left" w:pos="549"/>
        </w:tabs>
        <w:spacing w:after="0" w:line="240" w:lineRule="auto"/>
        <w:contextualSpacing/>
        <w:jc w:val="both"/>
        <w:outlineLvl w:val="1"/>
        <w:rPr>
          <w:rFonts w:ascii="Times New Roman" w:eastAsia="Times New Roman" w:hAnsi="Times New Roman" w:cs="Times New Roman"/>
          <w:b/>
          <w:bCs/>
          <w:i/>
          <w:iCs/>
          <w:sz w:val="24"/>
          <w:szCs w:val="24"/>
        </w:rPr>
      </w:pPr>
    </w:p>
    <w:p w14:paraId="3745A2E0" w14:textId="77777777" w:rsidR="00800245" w:rsidRPr="00800245" w:rsidRDefault="00800245" w:rsidP="00800245">
      <w:pPr>
        <w:tabs>
          <w:tab w:val="left" w:pos="549"/>
        </w:tabs>
        <w:spacing w:after="0" w:line="240" w:lineRule="auto"/>
        <w:contextualSpacing/>
        <w:jc w:val="both"/>
        <w:outlineLvl w:val="1"/>
        <w:rPr>
          <w:rFonts w:ascii="Times New Roman" w:eastAsia="Times New Roman" w:hAnsi="Times New Roman" w:cs="Times New Roman"/>
          <w:b/>
          <w:bCs/>
          <w:i/>
          <w:iCs/>
          <w:sz w:val="24"/>
          <w:szCs w:val="24"/>
        </w:rPr>
      </w:pPr>
      <w:bookmarkStart w:id="23" w:name="_Toc70882552"/>
      <w:bookmarkStart w:id="24" w:name="_Toc71027500"/>
      <w:bookmarkStart w:id="25" w:name="_Toc71269393"/>
      <w:r w:rsidRPr="00800245">
        <w:rPr>
          <w:rFonts w:ascii="Times New Roman" w:eastAsia="Times New Roman" w:hAnsi="Times New Roman" w:cs="Times New Roman"/>
          <w:sz w:val="24"/>
          <w:szCs w:val="20"/>
        </w:rPr>
        <w:t>FSEU se provodi u skladu s Uredbom Vijeća (EZ) br. 2012/2002 od 11. studenog 2002. o osnivanju Fonda solidarnosti Europske unije, Uredbom (EU) br. 661/2014 Europskog parlamenta i Vijeća od 15. svibnja 2014. o izmjeni Uredbe Vijeća (EZ) br. 2012/2002 o osnivanju Fonda solidarnosti Europske unije, 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EU Solidarity Fund (EUSF) – clarification on implementation and auditing process, te Obavijesti Europske komisije o pojmu državne potpore iz članka 107. stavka 1. Ugovora o funkcioniranju Europske unije 2016/C 262/1 od 19. srpnja 2016</w:t>
      </w:r>
      <w:bookmarkEnd w:id="23"/>
      <w:bookmarkEnd w:id="24"/>
      <w:bookmarkEnd w:id="25"/>
      <w:r w:rsidR="000570C2">
        <w:rPr>
          <w:rFonts w:ascii="Times New Roman" w:eastAsia="Times New Roman" w:hAnsi="Times New Roman" w:cs="Times New Roman"/>
          <w:sz w:val="24"/>
          <w:szCs w:val="20"/>
        </w:rPr>
        <w:t>. godine.</w:t>
      </w:r>
    </w:p>
    <w:p w14:paraId="05863243" w14:textId="77777777" w:rsidR="00800245" w:rsidRPr="00800245" w:rsidRDefault="00800245" w:rsidP="00800245">
      <w:pPr>
        <w:snapToGrid w:val="0"/>
        <w:spacing w:after="0" w:line="240" w:lineRule="auto"/>
        <w:ind w:left="142" w:hanging="360"/>
        <w:jc w:val="both"/>
        <w:rPr>
          <w:rFonts w:ascii="Times New Roman" w:eastAsia="Times New Roman" w:hAnsi="Times New Roman" w:cs="Times New Roman"/>
          <w:bCs/>
          <w:sz w:val="24"/>
          <w:szCs w:val="24"/>
          <w:lang w:eastAsia="hr-HR"/>
        </w:rPr>
      </w:pPr>
      <w:r w:rsidRPr="00800245">
        <w:rPr>
          <w:rFonts w:ascii="Times New Roman" w:eastAsia="Times New Roman" w:hAnsi="Times New Roman" w:cs="Times New Roman"/>
          <w:bCs/>
          <w:sz w:val="24"/>
          <w:szCs w:val="24"/>
          <w:lang w:eastAsia="hr-HR"/>
        </w:rPr>
        <w:t xml:space="preserve">   </w:t>
      </w:r>
    </w:p>
    <w:p w14:paraId="0842E160"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Nacionalno zakonodavstvo:</w:t>
      </w:r>
      <w:r w:rsidRPr="00800245">
        <w:rPr>
          <w:rFonts w:ascii="Times New Roman" w:eastAsia="Times New Roman" w:hAnsi="Times New Roman" w:cs="Times New Roman"/>
          <w:bCs/>
          <w:color w:val="000000"/>
          <w:sz w:val="24"/>
          <w:szCs w:val="24"/>
          <w:shd w:val="clear" w:color="auto" w:fill="FFFFFF"/>
        </w:rPr>
        <w:tab/>
      </w:r>
    </w:p>
    <w:p w14:paraId="08CCD9B9"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p>
    <w:p w14:paraId="35C94A60" w14:textId="77777777" w:rsidR="00800245" w:rsidRPr="00800245" w:rsidRDefault="00693529"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   </w:t>
      </w:r>
      <w:r w:rsidR="00800245" w:rsidRPr="00800245">
        <w:rPr>
          <w:rFonts w:ascii="Times New Roman" w:eastAsia="Times New Roman" w:hAnsi="Times New Roman" w:cs="Times New Roman"/>
          <w:bCs/>
          <w:color w:val="000000"/>
          <w:sz w:val="24"/>
          <w:szCs w:val="24"/>
          <w:shd w:val="clear" w:color="auto" w:fill="FFFFFF"/>
        </w:rPr>
        <w:t xml:space="preserve">  Ugovor o funkcioniranju Europske unije (pročišćena verzija 2016/C 202/01);</w:t>
      </w:r>
    </w:p>
    <w:p w14:paraId="06371940"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lastRenderedPageBreak/>
        <w:t>-</w:t>
      </w:r>
      <w:r w:rsidRPr="00800245">
        <w:rPr>
          <w:rFonts w:ascii="Times New Roman" w:eastAsia="Times New Roman" w:hAnsi="Times New Roman" w:cs="Times New Roman"/>
          <w:bCs/>
          <w:color w:val="000000"/>
          <w:sz w:val="24"/>
          <w:szCs w:val="24"/>
          <w:shd w:val="clear" w:color="auto" w:fill="FFFFFF"/>
        </w:rPr>
        <w:tab/>
        <w:t>Ugovor o pristupanju Republike Hrvatske Eu</w:t>
      </w:r>
      <w:r w:rsidR="00D76A91">
        <w:rPr>
          <w:rFonts w:ascii="Times New Roman" w:eastAsia="Times New Roman" w:hAnsi="Times New Roman" w:cs="Times New Roman"/>
          <w:bCs/>
          <w:color w:val="000000"/>
          <w:sz w:val="24"/>
          <w:szCs w:val="24"/>
          <w:shd w:val="clear" w:color="auto" w:fill="FFFFFF"/>
        </w:rPr>
        <w:t>ropskoj uniji („Narodne novine“</w:t>
      </w:r>
      <w:r w:rsidRPr="00800245">
        <w:rPr>
          <w:rFonts w:ascii="Times New Roman" w:eastAsia="Times New Roman" w:hAnsi="Times New Roman" w:cs="Times New Roman"/>
          <w:bCs/>
          <w:color w:val="000000"/>
          <w:sz w:val="24"/>
          <w:szCs w:val="24"/>
          <w:shd w:val="clear" w:color="auto" w:fill="FFFFFF"/>
        </w:rPr>
        <w:tab/>
        <w:t>Međunarodni ugovori br. 2/12);</w:t>
      </w:r>
    </w:p>
    <w:p w14:paraId="0AD04D99" w14:textId="77777777" w:rsidR="00800245" w:rsidRPr="007B3ADA"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     Zakon o Vladi Republike Hrvatske („Narodne novine“, br. 150/11, 119/14, 93/16 i 116/18)</w:t>
      </w:r>
      <w:r w:rsidR="00D76A91">
        <w:rPr>
          <w:rFonts w:ascii="Times New Roman" w:eastAsia="Times New Roman" w:hAnsi="Times New Roman" w:cs="Times New Roman"/>
          <w:bCs/>
          <w:color w:val="000000"/>
          <w:sz w:val="24"/>
          <w:szCs w:val="24"/>
          <w:shd w:val="clear" w:color="auto" w:fill="FFFFFF"/>
        </w:rPr>
        <w:t>;</w:t>
      </w:r>
    </w:p>
    <w:p w14:paraId="743D9389" w14:textId="77777777" w:rsidR="00800245" w:rsidRPr="007B3ADA"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 xml:space="preserve">-   Zakon o ustrojstvu i djelokrugu ministarstava i drugih središnjih tijela državne uprave </w:t>
      </w:r>
      <w:r w:rsidRPr="007B3ADA">
        <w:rPr>
          <w:rFonts w:ascii="Times New Roman" w:eastAsia="Times New Roman" w:hAnsi="Times New Roman" w:cs="Times New Roman"/>
          <w:bCs/>
          <w:color w:val="000000"/>
          <w:sz w:val="24"/>
          <w:szCs w:val="24"/>
          <w:shd w:val="clear" w:color="auto" w:fill="FFFFFF"/>
        </w:rPr>
        <w:tab/>
        <w:t>(„Narodne novine“, br. 93/16, 104/16, 116/18 i 127/19);</w:t>
      </w:r>
    </w:p>
    <w:p w14:paraId="7951EE5F" w14:textId="77777777" w:rsidR="00800245" w:rsidRPr="007B3ADA" w:rsidRDefault="00800245" w:rsidP="00800245">
      <w:pPr>
        <w:snapToGrid w:val="0"/>
        <w:spacing w:after="0" w:line="240" w:lineRule="auto"/>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     Zakon o sustavu državne</w:t>
      </w:r>
      <w:r w:rsidR="00693529">
        <w:rPr>
          <w:rFonts w:ascii="Times New Roman" w:eastAsia="Times New Roman" w:hAnsi="Times New Roman" w:cs="Times New Roman"/>
          <w:bCs/>
          <w:color w:val="000000"/>
          <w:sz w:val="24"/>
          <w:szCs w:val="24"/>
          <w:shd w:val="clear" w:color="auto" w:fill="FFFFFF"/>
        </w:rPr>
        <w:t xml:space="preserve"> uprave („Narodne novine“, br. </w:t>
      </w:r>
      <w:r w:rsidRPr="007B3ADA">
        <w:rPr>
          <w:rFonts w:ascii="Times New Roman" w:eastAsia="Times New Roman" w:hAnsi="Times New Roman" w:cs="Times New Roman"/>
          <w:bCs/>
          <w:color w:val="000000"/>
          <w:sz w:val="24"/>
          <w:szCs w:val="24"/>
          <w:shd w:val="clear" w:color="auto" w:fill="FFFFFF"/>
        </w:rPr>
        <w:t>66/19);</w:t>
      </w:r>
    </w:p>
    <w:p w14:paraId="5732993D" w14:textId="77777777" w:rsidR="00800245" w:rsidRPr="007B3ADA" w:rsidRDefault="00800245" w:rsidP="00800245">
      <w:pPr>
        <w:snapToGrid w:val="0"/>
        <w:spacing w:after="0" w:line="240" w:lineRule="auto"/>
        <w:ind w:left="426" w:hanging="426"/>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     Zakon o policiji („Narodne novine“ br. 34/11, 130/12, 89/14, 151/14, 33/15, 121/16 i         66/19);</w:t>
      </w:r>
    </w:p>
    <w:p w14:paraId="4B2D9433" w14:textId="77777777" w:rsidR="00800245" w:rsidRPr="007B3ADA"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w:t>
      </w:r>
      <w:r w:rsidRPr="007B3ADA">
        <w:rPr>
          <w:rFonts w:ascii="Times New Roman" w:eastAsia="Times New Roman" w:hAnsi="Times New Roman" w:cs="Times New Roman"/>
          <w:bCs/>
          <w:color w:val="000000"/>
          <w:sz w:val="24"/>
          <w:szCs w:val="24"/>
          <w:shd w:val="clear" w:color="auto" w:fill="FFFFFF"/>
        </w:rPr>
        <w:tab/>
        <w:t xml:space="preserve">Zakon o ravnopravnosti spolova („Narodne novine“, br. 82/08 i 69/17); </w:t>
      </w:r>
    </w:p>
    <w:p w14:paraId="2E9B369B"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7B3ADA">
        <w:rPr>
          <w:rFonts w:ascii="Times New Roman" w:eastAsia="Times New Roman" w:hAnsi="Times New Roman" w:cs="Times New Roman"/>
          <w:bCs/>
          <w:color w:val="000000"/>
          <w:sz w:val="24"/>
          <w:szCs w:val="24"/>
          <w:shd w:val="clear" w:color="auto" w:fill="FFFFFF"/>
        </w:rPr>
        <w:t>-</w:t>
      </w:r>
      <w:r w:rsidRPr="007B3ADA">
        <w:rPr>
          <w:rFonts w:ascii="Times New Roman" w:eastAsia="Times New Roman" w:hAnsi="Times New Roman" w:cs="Times New Roman"/>
          <w:bCs/>
          <w:color w:val="000000"/>
          <w:sz w:val="24"/>
          <w:szCs w:val="24"/>
          <w:shd w:val="clear" w:color="auto" w:fill="FFFFFF"/>
        </w:rPr>
        <w:tab/>
        <w:t>Zakon</w:t>
      </w:r>
      <w:r w:rsidRPr="00800245">
        <w:rPr>
          <w:rFonts w:ascii="Times New Roman" w:eastAsia="Times New Roman" w:hAnsi="Times New Roman" w:cs="Times New Roman"/>
          <w:bCs/>
          <w:color w:val="000000"/>
          <w:sz w:val="24"/>
          <w:szCs w:val="24"/>
          <w:shd w:val="clear" w:color="auto" w:fill="FFFFFF"/>
        </w:rPr>
        <w:t xml:space="preserve"> o suzbijanju diskriminacije („Narodne novine“, br. 85/08 i 112/12); </w:t>
      </w:r>
    </w:p>
    <w:p w14:paraId="138A9621"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provedbi Opće uredbe o zaštiti podataka („Narodne novine“, br. 42/18);</w:t>
      </w:r>
    </w:p>
    <w:p w14:paraId="46AE1DD8"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javnoj nabavi („Narodne novine“, br. 120/16);</w:t>
      </w:r>
    </w:p>
    <w:p w14:paraId="20BBC79B"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državnim potporama („Narodne novine“, br. 47/14, 69/17);</w:t>
      </w:r>
    </w:p>
    <w:p w14:paraId="5EE53A82"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sprječavanju sukoba interesa („Narodne novine“, br. 26/11, 12/12, 126/12, 48/13, </w:t>
      </w:r>
      <w:r w:rsidRPr="00800245">
        <w:rPr>
          <w:rFonts w:ascii="Times New Roman" w:eastAsia="Times New Roman" w:hAnsi="Times New Roman" w:cs="Times New Roman"/>
          <w:bCs/>
          <w:color w:val="000000"/>
          <w:sz w:val="24"/>
          <w:szCs w:val="24"/>
          <w:shd w:val="clear" w:color="auto" w:fill="FFFFFF"/>
        </w:rPr>
        <w:tab/>
        <w:t>57/15, 98/19);</w:t>
      </w:r>
    </w:p>
    <w:p w14:paraId="1B0265B8" w14:textId="5F878AD2"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gradu Zagrebu („Narodne novine“, br. 62/01, 125/08, 36/09, 119/14, 98/19, </w:t>
      </w:r>
      <w:r w:rsidRPr="00800245">
        <w:rPr>
          <w:rFonts w:ascii="Times New Roman" w:eastAsia="Times New Roman" w:hAnsi="Times New Roman" w:cs="Times New Roman"/>
          <w:bCs/>
          <w:color w:val="000000"/>
          <w:sz w:val="24"/>
          <w:szCs w:val="24"/>
          <w:shd w:val="clear" w:color="auto" w:fill="FFFFFF"/>
        </w:rPr>
        <w:tab/>
        <w:t>144/20)</w:t>
      </w:r>
      <w:r w:rsidR="00C81456">
        <w:rPr>
          <w:rFonts w:ascii="Times New Roman" w:eastAsia="Times New Roman" w:hAnsi="Times New Roman" w:cs="Times New Roman"/>
          <w:bCs/>
          <w:color w:val="000000"/>
          <w:sz w:val="24"/>
          <w:szCs w:val="24"/>
          <w:shd w:val="clear" w:color="auto" w:fill="FFFFFF"/>
        </w:rPr>
        <w:t>;</w:t>
      </w:r>
    </w:p>
    <w:p w14:paraId="46050B2D"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r>
      <w:r w:rsidRPr="00800245">
        <w:rPr>
          <w:rFonts w:ascii="Times New Roman" w:eastAsia="Times New Roman" w:hAnsi="Times New Roman" w:cs="Times New Roman"/>
          <w:sz w:val="24"/>
          <w:szCs w:val="20"/>
        </w:rPr>
        <w:t xml:space="preserve">Zakon o lokalnoj i područnoj (regionalnoj) samoupravi („Narodne novine“, br. 33/01, </w:t>
      </w:r>
      <w:r w:rsidRPr="00800245">
        <w:rPr>
          <w:rFonts w:ascii="Times New Roman" w:eastAsia="Times New Roman" w:hAnsi="Times New Roman" w:cs="Times New Roman"/>
          <w:sz w:val="24"/>
          <w:szCs w:val="20"/>
        </w:rPr>
        <w:tab/>
        <w:t xml:space="preserve">60/01, 129/05, 109/07, 125/08, 36/09, 150/11, 144/12, 19/13, 137/15, 123/17, 98/19, </w:t>
      </w:r>
      <w:r w:rsidRPr="00800245">
        <w:rPr>
          <w:rFonts w:ascii="Times New Roman" w:eastAsia="Times New Roman" w:hAnsi="Times New Roman" w:cs="Times New Roman"/>
          <w:sz w:val="24"/>
          <w:szCs w:val="20"/>
        </w:rPr>
        <w:tab/>
        <w:t>144/20);</w:t>
      </w:r>
    </w:p>
    <w:p w14:paraId="4A8A9430"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w:t>
      </w:r>
      <w:r w:rsidRPr="00800245">
        <w:rPr>
          <w:rFonts w:ascii="Times New Roman" w:eastAsia="Times New Roman" w:hAnsi="Times New Roman" w:cs="Times New Roman"/>
          <w:sz w:val="24"/>
          <w:szCs w:val="20"/>
        </w:rPr>
        <w:tab/>
        <w:t xml:space="preserve">Zakon o trgovačkim društvima („Narodne novine“, br. 111/93, 34/99, 121/99, 52/00, </w:t>
      </w:r>
      <w:r w:rsidRPr="00800245">
        <w:rPr>
          <w:rFonts w:ascii="Times New Roman" w:eastAsia="Times New Roman" w:hAnsi="Times New Roman" w:cs="Times New Roman"/>
          <w:sz w:val="24"/>
          <w:szCs w:val="20"/>
        </w:rPr>
        <w:tab/>
        <w:t>118/03, 107/07, 146/08, 137/09, 125/11, 152/11, 111/12, 68/13, 110/15 i 40/19);</w:t>
      </w:r>
    </w:p>
    <w:p w14:paraId="4163E348"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w:t>
      </w:r>
      <w:r w:rsidRPr="00800245">
        <w:rPr>
          <w:rFonts w:ascii="Times New Roman" w:eastAsia="Times New Roman" w:hAnsi="Times New Roman" w:cs="Times New Roman"/>
          <w:sz w:val="24"/>
          <w:szCs w:val="20"/>
        </w:rPr>
        <w:tab/>
        <w:t>Zakon o ustanovama („Narodne novine“, br. 76/93, 29/97, 47/99, 35/08 i 127/19);</w:t>
      </w:r>
    </w:p>
    <w:p w14:paraId="301325F0" w14:textId="02CAE11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r>
      <w:r w:rsidRPr="0052562F">
        <w:rPr>
          <w:rFonts w:ascii="Times New Roman" w:eastAsia="Times New Roman" w:hAnsi="Times New Roman" w:cs="Times New Roman"/>
          <w:bCs/>
          <w:color w:val="000000"/>
          <w:sz w:val="24"/>
          <w:szCs w:val="24"/>
          <w:shd w:val="clear" w:color="auto" w:fill="FFFFFF"/>
        </w:rPr>
        <w:t xml:space="preserve">Zakon o vlasništvu i drugim stvarnim pravima („Narodne novine“ br. 91/96, 68/98, 137/99, </w:t>
      </w:r>
      <w:r w:rsidRPr="0052562F">
        <w:rPr>
          <w:rFonts w:ascii="Times New Roman" w:eastAsia="Times New Roman" w:hAnsi="Times New Roman" w:cs="Times New Roman"/>
          <w:bCs/>
          <w:color w:val="000000"/>
          <w:sz w:val="24"/>
          <w:szCs w:val="24"/>
          <w:shd w:val="clear" w:color="auto" w:fill="FFFFFF"/>
        </w:rPr>
        <w:tab/>
        <w:t>22/00, 73/00, 129/00, 114/01, 79/06, 141/06, 146/08, 38/09, 153/09, 1</w:t>
      </w:r>
      <w:r w:rsidR="007B3ADA" w:rsidRPr="0052562F">
        <w:rPr>
          <w:rFonts w:ascii="Times New Roman" w:eastAsia="Times New Roman" w:hAnsi="Times New Roman" w:cs="Times New Roman"/>
          <w:bCs/>
          <w:color w:val="000000"/>
          <w:sz w:val="24"/>
          <w:szCs w:val="24"/>
          <w:shd w:val="clear" w:color="auto" w:fill="FFFFFF"/>
        </w:rPr>
        <w:t>43/12, 152/14)</w:t>
      </w:r>
      <w:r w:rsidRPr="0052562F">
        <w:rPr>
          <w:rFonts w:ascii="Times New Roman" w:eastAsia="Times New Roman" w:hAnsi="Times New Roman" w:cs="Times New Roman"/>
          <w:bCs/>
          <w:color w:val="000000"/>
          <w:sz w:val="24"/>
          <w:szCs w:val="24"/>
          <w:shd w:val="clear" w:color="auto" w:fill="FFFFFF"/>
        </w:rPr>
        <w:t>;</w:t>
      </w:r>
    </w:p>
    <w:p w14:paraId="69A3276D" w14:textId="5E4093BF"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obnovi zgrada oštećenih potresom na području grada Zagreba, Krapinsko-</w:t>
      </w:r>
      <w:r w:rsidRPr="00800245">
        <w:rPr>
          <w:rFonts w:ascii="Times New Roman" w:eastAsia="Times New Roman" w:hAnsi="Times New Roman" w:cs="Times New Roman"/>
          <w:bCs/>
          <w:color w:val="000000"/>
          <w:sz w:val="24"/>
          <w:szCs w:val="24"/>
          <w:shd w:val="clear" w:color="auto" w:fill="FFFFFF"/>
        </w:rPr>
        <w:tab/>
        <w:t xml:space="preserve">zagorske županije, Zagrebačke županije, Sisačko-moslavačke županije i Karlovačke </w:t>
      </w:r>
      <w:r w:rsidRPr="00800245">
        <w:rPr>
          <w:rFonts w:ascii="Times New Roman" w:eastAsia="Times New Roman" w:hAnsi="Times New Roman" w:cs="Times New Roman"/>
          <w:bCs/>
          <w:color w:val="000000"/>
          <w:sz w:val="24"/>
          <w:szCs w:val="24"/>
          <w:shd w:val="clear" w:color="auto" w:fill="FFFFFF"/>
        </w:rPr>
        <w:tab/>
        <w:t>županije („Narodne novine“, br. 102/20,</w:t>
      </w:r>
      <w:r w:rsidRPr="00800245">
        <w:rPr>
          <w:rFonts w:ascii="Times New Roman" w:eastAsia="Times New Roman" w:hAnsi="Times New Roman" w:cs="Times New Roman"/>
          <w:sz w:val="24"/>
          <w:szCs w:val="20"/>
        </w:rPr>
        <w:t xml:space="preserve"> </w:t>
      </w:r>
      <w:r w:rsidRPr="00800245">
        <w:rPr>
          <w:rFonts w:ascii="Times New Roman" w:eastAsia="Times New Roman" w:hAnsi="Times New Roman" w:cs="Times New Roman"/>
          <w:bCs/>
          <w:color w:val="000000"/>
          <w:sz w:val="24"/>
          <w:szCs w:val="24"/>
          <w:shd w:val="clear" w:color="auto" w:fill="FFFFFF"/>
        </w:rPr>
        <w:t>10/21</w:t>
      </w:r>
      <w:r w:rsidR="003614F3">
        <w:rPr>
          <w:rFonts w:ascii="Times New Roman" w:eastAsia="Times New Roman" w:hAnsi="Times New Roman" w:cs="Times New Roman"/>
          <w:bCs/>
          <w:color w:val="000000"/>
          <w:sz w:val="24"/>
          <w:szCs w:val="24"/>
          <w:shd w:val="clear" w:color="auto" w:fill="FFFFFF"/>
        </w:rPr>
        <w:t xml:space="preserve"> i 117/21</w:t>
      </w:r>
      <w:r w:rsidRPr="00800245">
        <w:rPr>
          <w:rFonts w:ascii="Times New Roman" w:eastAsia="Times New Roman" w:hAnsi="Times New Roman" w:cs="Times New Roman"/>
          <w:bCs/>
          <w:color w:val="000000"/>
          <w:sz w:val="24"/>
          <w:szCs w:val="24"/>
          <w:shd w:val="clear" w:color="auto" w:fill="FFFFFF"/>
        </w:rPr>
        <w:t>);</w:t>
      </w:r>
    </w:p>
    <w:p w14:paraId="332C6620"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Pravilnik o sadržaju i tehničkim elementima projektne dokumentacije obnove, operacija za </w:t>
      </w:r>
      <w:r w:rsidRPr="00800245">
        <w:rPr>
          <w:rFonts w:ascii="Times New Roman" w:eastAsia="Times New Roman" w:hAnsi="Times New Roman" w:cs="Times New Roman"/>
          <w:bCs/>
          <w:color w:val="000000"/>
          <w:sz w:val="24"/>
          <w:szCs w:val="24"/>
          <w:shd w:val="clear" w:color="auto" w:fill="FFFFFF"/>
        </w:rPr>
        <w:tab/>
        <w:t xml:space="preserve">uklanjanje zgrade i operacija za građenje zamjenske obiteljske kuće oštećenih potresom na </w:t>
      </w:r>
      <w:r w:rsidRPr="00800245">
        <w:rPr>
          <w:rFonts w:ascii="Times New Roman" w:eastAsia="Times New Roman" w:hAnsi="Times New Roman" w:cs="Times New Roman"/>
          <w:bCs/>
          <w:color w:val="000000"/>
          <w:sz w:val="24"/>
          <w:szCs w:val="24"/>
          <w:shd w:val="clear" w:color="auto" w:fill="FFFFFF"/>
        </w:rPr>
        <w:tab/>
        <w:t xml:space="preserve">području grada Zagreba, Krapinsko-zagorske županije i Zagrebačke županije („Narodne </w:t>
      </w:r>
      <w:r w:rsidRPr="00800245">
        <w:rPr>
          <w:rFonts w:ascii="Times New Roman" w:eastAsia="Times New Roman" w:hAnsi="Times New Roman" w:cs="Times New Roman"/>
          <w:bCs/>
          <w:color w:val="000000"/>
          <w:sz w:val="24"/>
          <w:szCs w:val="24"/>
          <w:shd w:val="clear" w:color="auto" w:fill="FFFFFF"/>
        </w:rPr>
        <w:tab/>
        <w:t>novine“, br. 127/20);</w:t>
      </w:r>
    </w:p>
    <w:p w14:paraId="4956B82F"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Odluka o donošenju Prvog programa mjera obnove zgrada oštećenih potresom na području </w:t>
      </w:r>
      <w:r w:rsidRPr="00800245">
        <w:rPr>
          <w:rFonts w:ascii="Times New Roman" w:eastAsia="Times New Roman" w:hAnsi="Times New Roman" w:cs="Times New Roman"/>
          <w:bCs/>
          <w:color w:val="000000"/>
          <w:sz w:val="24"/>
          <w:szCs w:val="24"/>
          <w:shd w:val="clear" w:color="auto" w:fill="FFFFFF"/>
        </w:rPr>
        <w:tab/>
        <w:t xml:space="preserve">Grada Zagreba, Krapinsko-zagorske županije i Zagrebačke županije, Sisačko-moslavačke  </w:t>
      </w:r>
    </w:p>
    <w:p w14:paraId="1EE4C5C2"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 xml:space="preserve">       županije i Karlovačke županije („Narodne novine“, br. 17/21)</w:t>
      </w:r>
    </w:p>
    <w:p w14:paraId="49835F6B"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gradnji („Narodne novine“, br. 153/13, 20/17, 39/19, i 125/19);  </w:t>
      </w:r>
    </w:p>
    <w:p w14:paraId="4FF071B3"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građevnim proizvodima („Narodne novine“, br. 76/13, 30/14, 13</w:t>
      </w:r>
      <w:r w:rsidR="005F7982">
        <w:rPr>
          <w:rFonts w:ascii="Times New Roman" w:eastAsia="Times New Roman" w:hAnsi="Times New Roman" w:cs="Times New Roman"/>
          <w:bCs/>
          <w:color w:val="000000"/>
          <w:sz w:val="24"/>
          <w:szCs w:val="24"/>
          <w:shd w:val="clear" w:color="auto" w:fill="FFFFFF"/>
        </w:rPr>
        <w:t xml:space="preserve">0/17, </w:t>
      </w:r>
      <w:r w:rsidRPr="00800245">
        <w:rPr>
          <w:rFonts w:ascii="Times New Roman" w:eastAsia="Times New Roman" w:hAnsi="Times New Roman" w:cs="Times New Roman"/>
          <w:bCs/>
          <w:color w:val="000000"/>
          <w:sz w:val="24"/>
          <w:szCs w:val="24"/>
          <w:shd w:val="clear" w:color="auto" w:fill="FFFFFF"/>
        </w:rPr>
        <w:t xml:space="preserve">39/19 i </w:t>
      </w:r>
      <w:r w:rsidRPr="00800245">
        <w:rPr>
          <w:rFonts w:ascii="Times New Roman" w:eastAsia="Times New Roman" w:hAnsi="Times New Roman" w:cs="Times New Roman"/>
          <w:bCs/>
          <w:color w:val="000000"/>
          <w:sz w:val="24"/>
          <w:szCs w:val="24"/>
          <w:shd w:val="clear" w:color="auto" w:fill="FFFFFF"/>
        </w:rPr>
        <w:tab/>
        <w:t xml:space="preserve">118/20); </w:t>
      </w:r>
    </w:p>
    <w:p w14:paraId="5646B419"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komori arhitekata i komorama inženjera u graditeljstvu i prostornom uređenju </w:t>
      </w:r>
      <w:r w:rsidRPr="00800245">
        <w:rPr>
          <w:rFonts w:ascii="Times New Roman" w:eastAsia="Times New Roman" w:hAnsi="Times New Roman" w:cs="Times New Roman"/>
          <w:bCs/>
          <w:color w:val="000000"/>
          <w:sz w:val="24"/>
          <w:szCs w:val="24"/>
          <w:shd w:val="clear" w:color="auto" w:fill="FFFFFF"/>
        </w:rPr>
        <w:tab/>
        <w:t>(„Narodne novine“, br. 78/15, 114/18 i 110/19);</w:t>
      </w:r>
    </w:p>
    <w:p w14:paraId="7177F547"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poslovima i djelatnostima prostornog uređenja i gradnje („Narodne novine“, br. </w:t>
      </w:r>
      <w:r w:rsidRPr="00800245">
        <w:rPr>
          <w:rFonts w:ascii="Times New Roman" w:eastAsia="Times New Roman" w:hAnsi="Times New Roman" w:cs="Times New Roman"/>
          <w:bCs/>
          <w:color w:val="000000"/>
          <w:sz w:val="24"/>
          <w:szCs w:val="24"/>
          <w:shd w:val="clear" w:color="auto" w:fill="FFFFFF"/>
        </w:rPr>
        <w:tab/>
        <w:t>78/15, 118/18 i 110/19);</w:t>
      </w:r>
    </w:p>
    <w:p w14:paraId="22098899"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zaštiti od požara („Narodne novine“, br. 92/10);</w:t>
      </w:r>
    </w:p>
    <w:p w14:paraId="62CA2D52"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Pravilnik o osiguranju pristupačnosti građevina osobama s invalidit</w:t>
      </w:r>
      <w:r w:rsidR="00693529">
        <w:rPr>
          <w:rFonts w:ascii="Times New Roman" w:eastAsia="Times New Roman" w:hAnsi="Times New Roman" w:cs="Times New Roman"/>
          <w:bCs/>
          <w:color w:val="000000"/>
          <w:sz w:val="24"/>
          <w:szCs w:val="24"/>
          <w:shd w:val="clear" w:color="auto" w:fill="FFFFFF"/>
        </w:rPr>
        <w:t xml:space="preserve">etom i smanjene </w:t>
      </w:r>
      <w:r w:rsidR="00693529">
        <w:rPr>
          <w:rFonts w:ascii="Times New Roman" w:eastAsia="Times New Roman" w:hAnsi="Times New Roman" w:cs="Times New Roman"/>
          <w:bCs/>
          <w:color w:val="000000"/>
          <w:sz w:val="24"/>
          <w:szCs w:val="24"/>
          <w:shd w:val="clear" w:color="auto" w:fill="FFFFFF"/>
        </w:rPr>
        <w:tab/>
        <w:t>pokretljivosti</w:t>
      </w:r>
      <w:r w:rsidRPr="00800245">
        <w:rPr>
          <w:rFonts w:ascii="Times New Roman" w:eastAsia="Times New Roman" w:hAnsi="Times New Roman" w:cs="Times New Roman"/>
          <w:bCs/>
          <w:color w:val="000000"/>
          <w:sz w:val="24"/>
          <w:szCs w:val="24"/>
          <w:shd w:val="clear" w:color="auto" w:fill="FFFFFF"/>
        </w:rPr>
        <w:t xml:space="preserve"> („Narodne novine“, br. 78/13);</w:t>
      </w:r>
    </w:p>
    <w:p w14:paraId="01399788"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52562F">
        <w:rPr>
          <w:rFonts w:ascii="Times New Roman" w:eastAsia="Times New Roman" w:hAnsi="Times New Roman" w:cs="Times New Roman"/>
          <w:bCs/>
          <w:color w:val="000000"/>
          <w:sz w:val="24"/>
          <w:szCs w:val="24"/>
          <w:shd w:val="clear" w:color="auto" w:fill="FFFFFF"/>
        </w:rPr>
        <w:t>-</w:t>
      </w:r>
      <w:r w:rsidRPr="0052562F">
        <w:rPr>
          <w:rFonts w:ascii="Times New Roman" w:eastAsia="Times New Roman" w:hAnsi="Times New Roman" w:cs="Times New Roman"/>
          <w:bCs/>
          <w:color w:val="000000"/>
          <w:sz w:val="24"/>
          <w:szCs w:val="24"/>
          <w:shd w:val="clear" w:color="auto" w:fill="FFFFFF"/>
        </w:rPr>
        <w:tab/>
        <w:t>Pravilnik o obveznom sadržaju i opremanju projekata građevina („Naro</w:t>
      </w:r>
      <w:r w:rsidR="007B3ADA" w:rsidRPr="0052562F">
        <w:rPr>
          <w:rFonts w:ascii="Times New Roman" w:eastAsia="Times New Roman" w:hAnsi="Times New Roman" w:cs="Times New Roman"/>
          <w:bCs/>
          <w:color w:val="000000"/>
          <w:sz w:val="24"/>
          <w:szCs w:val="24"/>
          <w:shd w:val="clear" w:color="auto" w:fill="FFFFFF"/>
        </w:rPr>
        <w:t xml:space="preserve">dne novine“, br. </w:t>
      </w:r>
      <w:r w:rsidR="007B3ADA" w:rsidRPr="0052562F">
        <w:rPr>
          <w:rFonts w:ascii="Times New Roman" w:eastAsia="Times New Roman" w:hAnsi="Times New Roman" w:cs="Times New Roman"/>
          <w:bCs/>
          <w:color w:val="000000"/>
          <w:sz w:val="24"/>
          <w:szCs w:val="24"/>
          <w:shd w:val="clear" w:color="auto" w:fill="FFFFFF"/>
        </w:rPr>
        <w:tab/>
        <w:t>118/19</w:t>
      </w:r>
      <w:r w:rsidRPr="0052562F">
        <w:rPr>
          <w:rFonts w:ascii="Times New Roman" w:eastAsia="Times New Roman" w:hAnsi="Times New Roman" w:cs="Times New Roman"/>
          <w:bCs/>
          <w:color w:val="000000"/>
          <w:sz w:val="24"/>
          <w:szCs w:val="24"/>
          <w:shd w:val="clear" w:color="auto" w:fill="FFFFFF"/>
        </w:rPr>
        <w:t>);</w:t>
      </w:r>
    </w:p>
    <w:p w14:paraId="1976EFBC"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građevinskoj inspekciji („Narodne novine“, br. 153/13);</w:t>
      </w:r>
    </w:p>
    <w:p w14:paraId="02D7C30A" w14:textId="77777777" w:rsidR="00800245" w:rsidRPr="00800245" w:rsidRDefault="007B3ADA" w:rsidP="007B3ADA">
      <w:pPr>
        <w:spacing w:after="0"/>
        <w:ind w:left="-142" w:firstLine="14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     </w:t>
      </w:r>
      <w:r w:rsidR="00800245" w:rsidRPr="00800245">
        <w:rPr>
          <w:rFonts w:ascii="Times New Roman" w:eastAsia="Times New Roman" w:hAnsi="Times New Roman" w:cs="Times New Roman"/>
          <w:bCs/>
          <w:color w:val="000000"/>
          <w:sz w:val="24"/>
          <w:szCs w:val="24"/>
          <w:shd w:val="clear" w:color="auto" w:fill="FFFFFF"/>
        </w:rPr>
        <w:t>Zakon o energetskoj učinkovitosti („Narodn</w:t>
      </w:r>
      <w:r>
        <w:rPr>
          <w:rFonts w:ascii="Times New Roman" w:eastAsia="Times New Roman" w:hAnsi="Times New Roman" w:cs="Times New Roman"/>
          <w:bCs/>
          <w:color w:val="000000"/>
          <w:sz w:val="24"/>
          <w:szCs w:val="24"/>
          <w:shd w:val="clear" w:color="auto" w:fill="FFFFFF"/>
        </w:rPr>
        <w:t xml:space="preserve">e novine“, br. 127/14, 116/18, </w:t>
      </w:r>
      <w:r w:rsidR="00800245" w:rsidRPr="00800245">
        <w:rPr>
          <w:rFonts w:ascii="Times New Roman" w:eastAsia="Times New Roman" w:hAnsi="Times New Roman" w:cs="Times New Roman"/>
          <w:bCs/>
          <w:color w:val="000000"/>
          <w:sz w:val="24"/>
          <w:szCs w:val="24"/>
          <w:shd w:val="clear" w:color="auto" w:fill="FFFFFF"/>
        </w:rPr>
        <w:t>25/20</w:t>
      </w:r>
      <w:r>
        <w:rPr>
          <w:rFonts w:ascii="Times New Roman" w:eastAsia="Times New Roman" w:hAnsi="Times New Roman" w:cs="Times New Roman"/>
          <w:bCs/>
          <w:color w:val="000000"/>
          <w:sz w:val="24"/>
          <w:szCs w:val="24"/>
          <w:shd w:val="clear" w:color="auto" w:fill="FFFFFF"/>
        </w:rPr>
        <w:t>,</w:t>
      </w:r>
      <w:r w:rsidRPr="007B3ADA">
        <w:t xml:space="preserve"> </w:t>
      </w:r>
      <w:r>
        <w:rPr>
          <w:rFonts w:ascii="Times New Roman" w:eastAsia="Times New Roman" w:hAnsi="Times New Roman" w:cs="Times New Roman"/>
          <w:bCs/>
          <w:color w:val="000000"/>
          <w:sz w:val="24"/>
          <w:szCs w:val="24"/>
          <w:shd w:val="clear" w:color="auto" w:fill="FFFFFF"/>
        </w:rPr>
        <w:t>32/21,</w:t>
      </w:r>
      <w:r>
        <w:t xml:space="preserve">     </w:t>
      </w:r>
      <w:r>
        <w:tab/>
        <w:t xml:space="preserve">        </w:t>
      </w:r>
      <w:r w:rsidRPr="007B3ADA">
        <w:rPr>
          <w:rFonts w:ascii="Times New Roman" w:eastAsia="Times New Roman" w:hAnsi="Times New Roman" w:cs="Times New Roman"/>
          <w:bCs/>
          <w:color w:val="000000"/>
          <w:sz w:val="24"/>
          <w:szCs w:val="24"/>
          <w:shd w:val="clear" w:color="auto" w:fill="FFFFFF"/>
        </w:rPr>
        <w:t>41/21);</w:t>
      </w:r>
      <w:r>
        <w:rPr>
          <w:rFonts w:ascii="Times New Roman" w:eastAsia="Times New Roman" w:hAnsi="Times New Roman" w:cs="Times New Roman"/>
          <w:bCs/>
          <w:color w:val="000000"/>
          <w:sz w:val="24"/>
          <w:szCs w:val="24"/>
          <w:shd w:val="clear" w:color="auto" w:fill="FFFFFF"/>
        </w:rPr>
        <w:t xml:space="preserve">     </w:t>
      </w:r>
    </w:p>
    <w:p w14:paraId="2A61F70A" w14:textId="1586072F" w:rsidR="00800245" w:rsidRPr="00800245" w:rsidRDefault="00800245" w:rsidP="007B3ADA">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 xml:space="preserve">- </w:t>
      </w:r>
      <w:r w:rsidRPr="00800245">
        <w:rPr>
          <w:rFonts w:ascii="Times New Roman" w:eastAsia="Times New Roman" w:hAnsi="Times New Roman" w:cs="Times New Roman"/>
          <w:bCs/>
          <w:color w:val="000000"/>
          <w:sz w:val="24"/>
          <w:szCs w:val="24"/>
          <w:shd w:val="clear" w:color="auto" w:fill="FFFFFF"/>
        </w:rPr>
        <w:tab/>
        <w:t>Tehnički propis za građevinske konstrukci</w:t>
      </w:r>
      <w:r w:rsidR="00693529">
        <w:rPr>
          <w:rFonts w:ascii="Times New Roman" w:eastAsia="Times New Roman" w:hAnsi="Times New Roman" w:cs="Times New Roman"/>
          <w:bCs/>
          <w:color w:val="000000"/>
          <w:sz w:val="24"/>
          <w:szCs w:val="24"/>
          <w:shd w:val="clear" w:color="auto" w:fill="FFFFFF"/>
        </w:rPr>
        <w:t xml:space="preserve">je („Narodne novine“, br. </w:t>
      </w:r>
      <w:r w:rsidRPr="00800245">
        <w:rPr>
          <w:rFonts w:ascii="Times New Roman" w:eastAsia="Times New Roman" w:hAnsi="Times New Roman" w:cs="Times New Roman"/>
          <w:bCs/>
          <w:color w:val="000000"/>
          <w:sz w:val="24"/>
          <w:szCs w:val="24"/>
          <w:shd w:val="clear" w:color="auto" w:fill="FFFFFF"/>
        </w:rPr>
        <w:t>17/17, 75/20)</w:t>
      </w:r>
      <w:r w:rsidR="00B8472C">
        <w:rPr>
          <w:rFonts w:ascii="Times New Roman" w:eastAsia="Times New Roman" w:hAnsi="Times New Roman" w:cs="Times New Roman"/>
          <w:bCs/>
          <w:color w:val="000000"/>
          <w:sz w:val="24"/>
          <w:szCs w:val="24"/>
          <w:shd w:val="clear" w:color="auto" w:fill="FFFFFF"/>
        </w:rPr>
        <w:t>;</w:t>
      </w:r>
    </w:p>
    <w:p w14:paraId="0B4F16C3" w14:textId="77777777" w:rsidR="00800245" w:rsidRPr="00800245" w:rsidRDefault="00800245" w:rsidP="007B3ADA">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lastRenderedPageBreak/>
        <w:t>-</w:t>
      </w:r>
      <w:r w:rsidRPr="00800245">
        <w:rPr>
          <w:rFonts w:ascii="Times New Roman" w:eastAsia="Times New Roman" w:hAnsi="Times New Roman" w:cs="Times New Roman"/>
          <w:bCs/>
          <w:color w:val="000000"/>
          <w:sz w:val="24"/>
          <w:szCs w:val="24"/>
          <w:shd w:val="clear" w:color="auto" w:fill="FFFFFF"/>
        </w:rPr>
        <w:tab/>
        <w:t>Uredba o održavanju zgrada („Narodne novine“, br. 64/97);</w:t>
      </w:r>
    </w:p>
    <w:p w14:paraId="7428FAAF" w14:textId="509DBA3E"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upravljanju i raspolaganju imovinom u vlasništvu Republike Hrvatske („Narodne </w:t>
      </w:r>
      <w:r w:rsidRPr="00800245">
        <w:rPr>
          <w:rFonts w:ascii="Times New Roman" w:eastAsia="Times New Roman" w:hAnsi="Times New Roman" w:cs="Times New Roman"/>
          <w:bCs/>
          <w:color w:val="000000"/>
          <w:sz w:val="24"/>
          <w:szCs w:val="24"/>
          <w:shd w:val="clear" w:color="auto" w:fill="FFFFFF"/>
        </w:rPr>
        <w:tab/>
        <w:t>novine“, br. 94/13, 18/16 i 89/17</w:t>
      </w:r>
      <w:r w:rsidR="007B3ADA">
        <w:rPr>
          <w:rFonts w:ascii="Times New Roman" w:eastAsia="Times New Roman" w:hAnsi="Times New Roman" w:cs="Times New Roman"/>
          <w:bCs/>
          <w:color w:val="000000"/>
          <w:sz w:val="24"/>
          <w:szCs w:val="24"/>
          <w:shd w:val="clear" w:color="auto" w:fill="FFFFFF"/>
        </w:rPr>
        <w:t>, 52/18, 112/18</w:t>
      </w:r>
      <w:r w:rsidRPr="00800245">
        <w:rPr>
          <w:rFonts w:ascii="Times New Roman" w:eastAsia="Times New Roman" w:hAnsi="Times New Roman" w:cs="Times New Roman"/>
          <w:bCs/>
          <w:color w:val="000000"/>
          <w:sz w:val="24"/>
          <w:szCs w:val="24"/>
          <w:shd w:val="clear" w:color="auto" w:fill="FFFFFF"/>
        </w:rPr>
        <w:t>)</w:t>
      </w:r>
      <w:r w:rsidR="00B8472C">
        <w:rPr>
          <w:rFonts w:ascii="Times New Roman" w:eastAsia="Times New Roman" w:hAnsi="Times New Roman" w:cs="Times New Roman"/>
          <w:bCs/>
          <w:color w:val="000000"/>
          <w:sz w:val="24"/>
          <w:szCs w:val="24"/>
          <w:shd w:val="clear" w:color="auto" w:fill="FFFFFF"/>
        </w:rPr>
        <w:t>;</w:t>
      </w:r>
    </w:p>
    <w:p w14:paraId="63260AD7" w14:textId="4DFEC0B4"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upravljanju državnom imovinom („Narodne novine“, br. 52/18)</w:t>
      </w:r>
      <w:r w:rsidR="00EF0952">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 xml:space="preserve"> </w:t>
      </w:r>
    </w:p>
    <w:p w14:paraId="457AB4B2"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Središnjem registru državne imovine („Narodne novine“, br. 112/18);</w:t>
      </w:r>
    </w:p>
    <w:p w14:paraId="0F72DB4C"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zaštiti na radu („Narodne novine“, br. 71/14, 118/14, 154/14, 94/18 i 96/18);</w:t>
      </w:r>
    </w:p>
    <w:p w14:paraId="4453A2CA" w14:textId="70E69051"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profesionalnoj rehabilitaciji i zapošljavanju osoba s invalid</w:t>
      </w:r>
      <w:r w:rsidR="00693529">
        <w:rPr>
          <w:rFonts w:ascii="Times New Roman" w:eastAsia="Times New Roman" w:hAnsi="Times New Roman" w:cs="Times New Roman"/>
          <w:bCs/>
          <w:color w:val="000000"/>
          <w:sz w:val="24"/>
          <w:szCs w:val="24"/>
          <w:shd w:val="clear" w:color="auto" w:fill="FFFFFF"/>
        </w:rPr>
        <w:t xml:space="preserve">itetom („Narodne </w:t>
      </w:r>
      <w:r w:rsidR="00693529">
        <w:rPr>
          <w:rFonts w:ascii="Times New Roman" w:eastAsia="Times New Roman" w:hAnsi="Times New Roman" w:cs="Times New Roman"/>
          <w:bCs/>
          <w:color w:val="000000"/>
          <w:sz w:val="24"/>
          <w:szCs w:val="24"/>
          <w:shd w:val="clear" w:color="auto" w:fill="FFFFFF"/>
        </w:rPr>
        <w:tab/>
        <w:t xml:space="preserve">novine“, br. </w:t>
      </w:r>
      <w:r w:rsidRPr="00800245">
        <w:rPr>
          <w:rFonts w:ascii="Times New Roman" w:eastAsia="Times New Roman" w:hAnsi="Times New Roman" w:cs="Times New Roman"/>
          <w:bCs/>
          <w:color w:val="000000"/>
          <w:sz w:val="24"/>
          <w:szCs w:val="24"/>
          <w:shd w:val="clear" w:color="auto" w:fill="FFFFFF"/>
        </w:rPr>
        <w:t>157/13, 152/14, 39/18, 32/20)</w:t>
      </w:r>
      <w:r w:rsidR="00EF0952">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 xml:space="preserve"> </w:t>
      </w:r>
    </w:p>
    <w:p w14:paraId="5798F15A" w14:textId="583B6BAF"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zaštiti okoliša („Narodne novine“, br. 80/13, 153/13, 78/15, 12/18, 118/18)</w:t>
      </w:r>
      <w:r w:rsidR="00EF0952">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 xml:space="preserve"> </w:t>
      </w:r>
    </w:p>
    <w:p w14:paraId="216FFEF6" w14:textId="7A9F06F1"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zaštiti zraka („Narodne novine“, br. </w:t>
      </w:r>
      <w:r w:rsidR="007B3ADA">
        <w:rPr>
          <w:rFonts w:ascii="Times New Roman" w:eastAsia="Times New Roman" w:hAnsi="Times New Roman" w:cs="Times New Roman"/>
          <w:bCs/>
          <w:color w:val="000000"/>
          <w:sz w:val="24"/>
          <w:szCs w:val="24"/>
          <w:shd w:val="clear" w:color="auto" w:fill="FFFFFF"/>
        </w:rPr>
        <w:t>127/19</w:t>
      </w:r>
      <w:r w:rsidRPr="00800245">
        <w:rPr>
          <w:rFonts w:ascii="Times New Roman" w:eastAsia="Times New Roman" w:hAnsi="Times New Roman" w:cs="Times New Roman"/>
          <w:bCs/>
          <w:color w:val="000000"/>
          <w:sz w:val="24"/>
          <w:szCs w:val="24"/>
          <w:shd w:val="clear" w:color="auto" w:fill="FFFFFF"/>
        </w:rPr>
        <w:t>)</w:t>
      </w:r>
      <w:r w:rsidR="00EF0952">
        <w:rPr>
          <w:rFonts w:ascii="Times New Roman" w:eastAsia="Times New Roman" w:hAnsi="Times New Roman" w:cs="Times New Roman"/>
          <w:bCs/>
          <w:color w:val="000000"/>
          <w:sz w:val="24"/>
          <w:szCs w:val="24"/>
          <w:shd w:val="clear" w:color="auto" w:fill="FFFFFF"/>
        </w:rPr>
        <w:t>;</w:t>
      </w:r>
    </w:p>
    <w:p w14:paraId="6094E11B" w14:textId="77777777" w:rsid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ublažavanju i uklanjanju posljedica prirodnih nepogoda („Narodne novine“, br.  </w:t>
      </w:r>
      <w:r w:rsidRPr="00800245">
        <w:rPr>
          <w:rFonts w:ascii="Times New Roman" w:eastAsia="Times New Roman" w:hAnsi="Times New Roman" w:cs="Times New Roman"/>
          <w:bCs/>
          <w:color w:val="000000"/>
          <w:sz w:val="24"/>
          <w:szCs w:val="24"/>
          <w:shd w:val="clear" w:color="auto" w:fill="FFFFFF"/>
        </w:rPr>
        <w:tab/>
        <w:t>16/19)</w:t>
      </w:r>
      <w:r w:rsidR="0052562F">
        <w:rPr>
          <w:rFonts w:ascii="Times New Roman" w:eastAsia="Times New Roman" w:hAnsi="Times New Roman" w:cs="Times New Roman"/>
          <w:bCs/>
          <w:color w:val="000000"/>
          <w:sz w:val="24"/>
          <w:szCs w:val="24"/>
          <w:shd w:val="clear" w:color="auto" w:fill="FFFFFF"/>
        </w:rPr>
        <w:t>;</w:t>
      </w:r>
    </w:p>
    <w:p w14:paraId="4A8CBC6C" w14:textId="77777777" w:rsidR="00617F73" w:rsidRDefault="00617F73"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w:t>
      </w:r>
      <w:r>
        <w:rPr>
          <w:rFonts w:ascii="Times New Roman" w:eastAsia="Times New Roman" w:hAnsi="Times New Roman" w:cs="Times New Roman"/>
          <w:bCs/>
          <w:color w:val="000000"/>
          <w:sz w:val="24"/>
          <w:szCs w:val="24"/>
          <w:shd w:val="clear" w:color="auto" w:fill="FFFFFF"/>
        </w:rPr>
        <w:tab/>
      </w:r>
      <w:r w:rsidRPr="00617F73">
        <w:rPr>
          <w:rFonts w:ascii="Times New Roman" w:eastAsia="Times New Roman" w:hAnsi="Times New Roman" w:cs="Times New Roman"/>
          <w:bCs/>
          <w:color w:val="000000"/>
          <w:sz w:val="24"/>
          <w:szCs w:val="24"/>
          <w:shd w:val="clear" w:color="auto" w:fill="FFFFFF"/>
        </w:rPr>
        <w:t>Zakon o kibernetičkoj sigurnosti operatora ključnih usluga i davatelja digitalnih usluga</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rPr>
        <w:tab/>
        <w:t>(„Narodne novine“, br. 64/18)</w:t>
      </w:r>
    </w:p>
    <w:p w14:paraId="14255F7E" w14:textId="77777777" w:rsidR="0052562F" w:rsidRDefault="0052562F"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w:t>
      </w:r>
      <w:r>
        <w:rPr>
          <w:rFonts w:ascii="Times New Roman" w:eastAsia="Times New Roman" w:hAnsi="Times New Roman" w:cs="Times New Roman"/>
          <w:bCs/>
          <w:color w:val="000000"/>
          <w:sz w:val="24"/>
          <w:szCs w:val="24"/>
          <w:shd w:val="clear" w:color="auto" w:fill="FFFFFF"/>
        </w:rPr>
        <w:tab/>
        <w:t>Zakon o javnoj nabavi („Narodne novine“, br. 120/16);</w:t>
      </w:r>
    </w:p>
    <w:p w14:paraId="78CD1998" w14:textId="3C29DE90" w:rsidR="0052562F" w:rsidRPr="00800245" w:rsidRDefault="0052562F"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      Zakon o </w:t>
      </w:r>
      <w:r w:rsidRPr="0052562F">
        <w:rPr>
          <w:rFonts w:ascii="Times New Roman" w:eastAsia="Times New Roman" w:hAnsi="Times New Roman" w:cs="Times New Roman"/>
          <w:bCs/>
          <w:color w:val="000000"/>
          <w:sz w:val="24"/>
          <w:szCs w:val="24"/>
          <w:shd w:val="clear" w:color="auto" w:fill="FFFFFF"/>
        </w:rPr>
        <w:t>tehničkim zahtjevima za proizvode i ocjenjivanju sukladnosti</w:t>
      </w:r>
      <w:r>
        <w:rPr>
          <w:rFonts w:ascii="Times New Roman" w:eastAsia="Times New Roman" w:hAnsi="Times New Roman" w:cs="Times New Roman"/>
          <w:bCs/>
          <w:color w:val="000000"/>
          <w:sz w:val="24"/>
          <w:szCs w:val="24"/>
          <w:shd w:val="clear" w:color="auto" w:fill="FFFFFF"/>
        </w:rPr>
        <w:t xml:space="preserve"> („Narodne novine“,     </w:t>
      </w:r>
      <w:r>
        <w:rPr>
          <w:rFonts w:ascii="Times New Roman" w:eastAsia="Times New Roman" w:hAnsi="Times New Roman" w:cs="Times New Roman"/>
          <w:bCs/>
          <w:color w:val="000000"/>
          <w:sz w:val="24"/>
          <w:szCs w:val="24"/>
          <w:shd w:val="clear" w:color="auto" w:fill="FFFFFF"/>
        </w:rPr>
        <w:tab/>
        <w:t xml:space="preserve">br. </w:t>
      </w:r>
      <w:r w:rsidR="003150FB">
        <w:rPr>
          <w:rFonts w:ascii="Times New Roman" w:eastAsia="Times New Roman" w:hAnsi="Times New Roman" w:cs="Times New Roman"/>
          <w:bCs/>
          <w:color w:val="000000"/>
          <w:sz w:val="24"/>
          <w:szCs w:val="24"/>
          <w:shd w:val="clear" w:color="auto" w:fill="FFFFFF"/>
        </w:rPr>
        <w:t>126/21</w:t>
      </w:r>
      <w:r>
        <w:rPr>
          <w:rFonts w:ascii="Times New Roman" w:eastAsia="Times New Roman" w:hAnsi="Times New Roman" w:cs="Times New Roman"/>
          <w:bCs/>
          <w:color w:val="000000"/>
          <w:sz w:val="24"/>
          <w:szCs w:val="24"/>
          <w:shd w:val="clear" w:color="auto" w:fill="FFFFFF"/>
        </w:rPr>
        <w:t xml:space="preserve">); </w:t>
      </w:r>
    </w:p>
    <w:p w14:paraId="6F5BDE97" w14:textId="2D4BFE6D" w:rsidR="00800245" w:rsidRPr="00800245" w:rsidRDefault="00800245" w:rsidP="003150FB">
      <w:pPr>
        <w:tabs>
          <w:tab w:val="left" w:pos="400"/>
        </w:tabs>
        <w:kinsoku w:val="0"/>
        <w:overflowPunct w:val="0"/>
        <w:spacing w:after="0" w:line="240" w:lineRule="auto"/>
        <w:ind w:left="426" w:hanging="426"/>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Pravilnik o načinu provedbe stručnog nadzora građenja</w:t>
      </w:r>
      <w:r w:rsidR="003150FB">
        <w:rPr>
          <w:rFonts w:ascii="Times New Roman" w:eastAsia="Times New Roman" w:hAnsi="Times New Roman" w:cs="Times New Roman"/>
          <w:bCs/>
          <w:color w:val="000000"/>
          <w:sz w:val="24"/>
          <w:szCs w:val="24"/>
          <w:shd w:val="clear" w:color="auto" w:fill="FFFFFF"/>
        </w:rPr>
        <w:t>, uvjetima i načinu vođenja građevinskog dnevnika te o sadržaju završnog izvješća nadzornog inženjera</w:t>
      </w:r>
      <w:r w:rsidRPr="00800245">
        <w:rPr>
          <w:rFonts w:ascii="Times New Roman" w:eastAsia="Times New Roman" w:hAnsi="Times New Roman" w:cs="Times New Roman"/>
          <w:bCs/>
          <w:color w:val="000000"/>
          <w:sz w:val="24"/>
          <w:szCs w:val="24"/>
          <w:shd w:val="clear" w:color="auto" w:fill="FFFFFF"/>
        </w:rPr>
        <w:t xml:space="preserve"> („Narodne novine“, br. </w:t>
      </w:r>
      <w:r w:rsidR="003150FB">
        <w:rPr>
          <w:rFonts w:ascii="Times New Roman" w:eastAsia="Times New Roman" w:hAnsi="Times New Roman" w:cs="Times New Roman"/>
          <w:bCs/>
          <w:color w:val="000000"/>
          <w:sz w:val="24"/>
          <w:szCs w:val="24"/>
          <w:shd w:val="clear" w:color="auto" w:fill="FFFFFF"/>
        </w:rPr>
        <w:t>131/21</w:t>
      </w:r>
      <w:r w:rsidRPr="00800245">
        <w:rPr>
          <w:rFonts w:ascii="Times New Roman" w:eastAsia="Times New Roman" w:hAnsi="Times New Roman" w:cs="Times New Roman"/>
          <w:bCs/>
          <w:color w:val="000000"/>
          <w:sz w:val="24"/>
          <w:szCs w:val="24"/>
          <w:shd w:val="clear" w:color="auto" w:fill="FFFFFF"/>
        </w:rPr>
        <w:t xml:space="preserve">); </w:t>
      </w:r>
    </w:p>
    <w:p w14:paraId="32774928"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Pravilnik o održavanju gr</w:t>
      </w:r>
      <w:r w:rsidR="00693529">
        <w:rPr>
          <w:rFonts w:ascii="Times New Roman" w:eastAsia="Times New Roman" w:hAnsi="Times New Roman" w:cs="Times New Roman"/>
          <w:bCs/>
          <w:color w:val="000000"/>
          <w:sz w:val="24"/>
          <w:szCs w:val="24"/>
          <w:shd w:val="clear" w:color="auto" w:fill="FFFFFF"/>
        </w:rPr>
        <w:t xml:space="preserve">ađevina („Narodne novine“, br. </w:t>
      </w:r>
      <w:r w:rsidRPr="00800245">
        <w:rPr>
          <w:rFonts w:ascii="Times New Roman" w:eastAsia="Times New Roman" w:hAnsi="Times New Roman" w:cs="Times New Roman"/>
          <w:bCs/>
          <w:color w:val="000000"/>
          <w:sz w:val="24"/>
          <w:szCs w:val="24"/>
          <w:shd w:val="clear" w:color="auto" w:fill="FFFFFF"/>
        </w:rPr>
        <w:t>122/14 i 98/19);</w:t>
      </w:r>
    </w:p>
    <w:p w14:paraId="253E5894"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Pravilnik o obveznom sadržaju i opremanju projekata građevina („Narodne novine“, br.   </w:t>
      </w:r>
    </w:p>
    <w:p w14:paraId="63D8DF75" w14:textId="77777777" w:rsidR="0052562F" w:rsidRDefault="00800245" w:rsidP="0052562F">
      <w:pPr>
        <w:tabs>
          <w:tab w:val="left" w:pos="400"/>
          <w:tab w:val="left" w:pos="237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 xml:space="preserve">       118/19, 65/20);</w:t>
      </w:r>
    </w:p>
    <w:p w14:paraId="12018677" w14:textId="77777777" w:rsidR="00800245" w:rsidRPr="00800245" w:rsidRDefault="0052562F" w:rsidP="0052562F">
      <w:pPr>
        <w:tabs>
          <w:tab w:val="left" w:pos="400"/>
          <w:tab w:val="left" w:pos="237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w:t>
      </w:r>
      <w:r>
        <w:rPr>
          <w:rFonts w:ascii="Times New Roman" w:eastAsia="Times New Roman" w:hAnsi="Times New Roman" w:cs="Times New Roman"/>
          <w:bCs/>
          <w:color w:val="000000"/>
          <w:sz w:val="24"/>
          <w:szCs w:val="24"/>
          <w:shd w:val="clear" w:color="auto" w:fill="FFFFFF"/>
        </w:rPr>
        <w:tab/>
        <w:t>Zakon o informacijskoj sigurnosti („Narodne novine“, br. 79/07);</w:t>
      </w:r>
      <w:r>
        <w:rPr>
          <w:rFonts w:ascii="Times New Roman" w:eastAsia="Times New Roman" w:hAnsi="Times New Roman" w:cs="Times New Roman"/>
          <w:bCs/>
          <w:color w:val="000000"/>
          <w:sz w:val="24"/>
          <w:szCs w:val="24"/>
          <w:shd w:val="clear" w:color="auto" w:fill="FFFFFF"/>
        </w:rPr>
        <w:tab/>
      </w:r>
    </w:p>
    <w:p w14:paraId="5F90397A" w14:textId="77777777"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Zakon o državnim potporama („Narodne novine“, br. 47/14, 69/17);</w:t>
      </w:r>
    </w:p>
    <w:p w14:paraId="3AF9EAA4" w14:textId="72F075C9" w:rsidR="00800245" w:rsidRPr="00800245"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800245">
        <w:rPr>
          <w:rFonts w:ascii="Times New Roman" w:eastAsia="Times New Roman" w:hAnsi="Times New Roman" w:cs="Times New Roman"/>
          <w:bCs/>
          <w:color w:val="000000"/>
          <w:sz w:val="24"/>
          <w:szCs w:val="24"/>
          <w:shd w:val="clear" w:color="auto" w:fill="FFFFFF"/>
        </w:rPr>
        <w:t>-</w:t>
      </w:r>
      <w:r w:rsidRPr="00800245">
        <w:rPr>
          <w:rFonts w:ascii="Times New Roman" w:eastAsia="Times New Roman" w:hAnsi="Times New Roman" w:cs="Times New Roman"/>
          <w:bCs/>
          <w:color w:val="000000"/>
          <w:sz w:val="24"/>
          <w:szCs w:val="24"/>
          <w:shd w:val="clear" w:color="auto" w:fill="FFFFFF"/>
        </w:rPr>
        <w:tab/>
        <w:t xml:space="preserve">Zakon o područjima županija, gradova i općina u Republici Hrvatskoj, („Narodne novine“, </w:t>
      </w:r>
      <w:r w:rsidR="0052562F">
        <w:rPr>
          <w:rFonts w:ascii="Times New Roman" w:eastAsia="Times New Roman" w:hAnsi="Times New Roman" w:cs="Times New Roman"/>
          <w:bCs/>
          <w:color w:val="000000"/>
          <w:sz w:val="24"/>
          <w:szCs w:val="24"/>
          <w:shd w:val="clear" w:color="auto" w:fill="FFFFFF"/>
        </w:rPr>
        <w:tab/>
      </w:r>
      <w:r w:rsidR="002852AD">
        <w:rPr>
          <w:rFonts w:ascii="Times New Roman" w:eastAsia="Times New Roman" w:hAnsi="Times New Roman" w:cs="Times New Roman"/>
          <w:bCs/>
          <w:color w:val="000000"/>
          <w:sz w:val="24"/>
          <w:szCs w:val="24"/>
          <w:shd w:val="clear" w:color="auto" w:fill="FFFFFF"/>
        </w:rPr>
        <w:t xml:space="preserve">br. </w:t>
      </w:r>
      <w:r w:rsidRPr="00800245">
        <w:rPr>
          <w:rFonts w:ascii="Times New Roman" w:eastAsia="Times New Roman" w:hAnsi="Times New Roman" w:cs="Times New Roman"/>
          <w:bCs/>
          <w:color w:val="000000"/>
          <w:sz w:val="24"/>
          <w:szCs w:val="24"/>
          <w:shd w:val="clear" w:color="auto" w:fill="FFFFFF"/>
        </w:rPr>
        <w:t>86/06, 125/06, 16/07, 95/08, 46/10, 145/10, 37/13, 44/13, 45/13, 110/15)</w:t>
      </w:r>
      <w:r w:rsidR="00BA3A44">
        <w:rPr>
          <w:rFonts w:ascii="Times New Roman" w:eastAsia="Times New Roman" w:hAnsi="Times New Roman" w:cs="Times New Roman"/>
          <w:bCs/>
          <w:color w:val="000000"/>
          <w:sz w:val="24"/>
          <w:szCs w:val="24"/>
          <w:shd w:val="clear" w:color="auto" w:fill="FFFFFF"/>
        </w:rPr>
        <w:t>;</w:t>
      </w:r>
    </w:p>
    <w:p w14:paraId="20AB6FF2" w14:textId="71CC79CD" w:rsidR="00800245" w:rsidRPr="0052562F"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52562F">
        <w:rPr>
          <w:rFonts w:ascii="Times New Roman" w:eastAsia="Times New Roman" w:hAnsi="Times New Roman" w:cs="Times New Roman"/>
          <w:bCs/>
          <w:color w:val="000000"/>
          <w:sz w:val="24"/>
          <w:szCs w:val="24"/>
          <w:shd w:val="clear" w:color="auto" w:fill="FFFFFF"/>
        </w:rPr>
        <w:t>-      Zakon o kritičnim infrastrukturama („Narodne novine“, br. 56/13)</w:t>
      </w:r>
      <w:r w:rsidR="00454949">
        <w:rPr>
          <w:rFonts w:ascii="Times New Roman" w:eastAsia="Times New Roman" w:hAnsi="Times New Roman" w:cs="Times New Roman"/>
          <w:bCs/>
          <w:color w:val="000000"/>
          <w:sz w:val="24"/>
          <w:szCs w:val="24"/>
          <w:shd w:val="clear" w:color="auto" w:fill="FFFFFF"/>
        </w:rPr>
        <w:t>;</w:t>
      </w:r>
    </w:p>
    <w:p w14:paraId="6BF24CA3" w14:textId="77777777" w:rsidR="00800245" w:rsidRPr="0052562F"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52562F">
        <w:rPr>
          <w:rFonts w:ascii="Times New Roman" w:eastAsia="Times New Roman" w:hAnsi="Times New Roman" w:cs="Times New Roman"/>
          <w:bCs/>
          <w:color w:val="000000"/>
          <w:sz w:val="24"/>
          <w:szCs w:val="24"/>
          <w:shd w:val="clear" w:color="auto" w:fill="FFFFFF"/>
        </w:rPr>
        <w:t>-      Zakon o sustavu civilne zaštite („Narodne novine“, br.</w:t>
      </w:r>
      <w:r w:rsidRPr="0052562F">
        <w:rPr>
          <w:rFonts w:ascii="Times New Roman" w:eastAsia="Times New Roman" w:hAnsi="Times New Roman" w:cs="Times New Roman"/>
          <w:sz w:val="24"/>
          <w:szCs w:val="20"/>
        </w:rPr>
        <w:t xml:space="preserve"> </w:t>
      </w:r>
      <w:r w:rsidRPr="0052562F">
        <w:rPr>
          <w:rFonts w:ascii="Times New Roman" w:eastAsia="Times New Roman" w:hAnsi="Times New Roman" w:cs="Times New Roman"/>
          <w:bCs/>
          <w:color w:val="000000"/>
          <w:sz w:val="24"/>
          <w:szCs w:val="24"/>
          <w:shd w:val="clear" w:color="auto" w:fill="FFFFFF"/>
        </w:rPr>
        <w:t>82/15, 118/18, 31/20</w:t>
      </w:r>
      <w:r w:rsidR="007B3ADA" w:rsidRPr="0052562F">
        <w:rPr>
          <w:rFonts w:ascii="Times New Roman" w:eastAsia="Times New Roman" w:hAnsi="Times New Roman" w:cs="Times New Roman"/>
          <w:bCs/>
          <w:color w:val="000000"/>
          <w:sz w:val="24"/>
          <w:szCs w:val="24"/>
          <w:shd w:val="clear" w:color="auto" w:fill="FFFFFF"/>
        </w:rPr>
        <w:t>, 20/21</w:t>
      </w:r>
      <w:r w:rsidRPr="0052562F">
        <w:rPr>
          <w:rFonts w:ascii="Times New Roman" w:eastAsia="Times New Roman" w:hAnsi="Times New Roman" w:cs="Times New Roman"/>
          <w:bCs/>
          <w:color w:val="000000"/>
          <w:sz w:val="24"/>
          <w:szCs w:val="24"/>
          <w:shd w:val="clear" w:color="auto" w:fill="FFFFFF"/>
        </w:rPr>
        <w:t xml:space="preserve">) </w:t>
      </w:r>
    </w:p>
    <w:p w14:paraId="4972EC1F" w14:textId="77777777" w:rsidR="00800245" w:rsidRPr="0052562F" w:rsidRDefault="00800245" w:rsidP="00800245">
      <w:pPr>
        <w:tabs>
          <w:tab w:val="left" w:pos="400"/>
        </w:tabs>
        <w:kinsoku w:val="0"/>
        <w:overflowPunct w:val="0"/>
        <w:spacing w:after="0" w:line="240" w:lineRule="auto"/>
        <w:jc w:val="both"/>
        <w:rPr>
          <w:rFonts w:ascii="Times New Roman" w:eastAsia="Times New Roman" w:hAnsi="Times New Roman" w:cs="Times New Roman"/>
          <w:bCs/>
          <w:color w:val="000000"/>
          <w:sz w:val="24"/>
          <w:szCs w:val="24"/>
          <w:shd w:val="clear" w:color="auto" w:fill="FFFFFF"/>
        </w:rPr>
      </w:pPr>
      <w:r w:rsidRPr="0052562F">
        <w:rPr>
          <w:rFonts w:ascii="Times New Roman" w:eastAsia="Times New Roman" w:hAnsi="Times New Roman" w:cs="Times New Roman"/>
          <w:bCs/>
          <w:color w:val="000000"/>
          <w:sz w:val="24"/>
          <w:szCs w:val="24"/>
          <w:shd w:val="clear" w:color="auto" w:fill="FFFFFF"/>
        </w:rPr>
        <w:t xml:space="preserve">-    Uredba o unutarnjem ustrojstvu Ministarstva unutarnjih poslova („Narodne novine“, br. </w:t>
      </w:r>
      <w:r w:rsidR="007B3ADA" w:rsidRPr="0052562F">
        <w:rPr>
          <w:rFonts w:ascii="Times New Roman" w:eastAsia="Times New Roman" w:hAnsi="Times New Roman" w:cs="Times New Roman"/>
          <w:bCs/>
          <w:color w:val="000000"/>
          <w:sz w:val="24"/>
          <w:szCs w:val="24"/>
          <w:shd w:val="clear" w:color="auto" w:fill="FFFFFF"/>
        </w:rPr>
        <w:tab/>
      </w:r>
      <w:r w:rsidRPr="0052562F">
        <w:rPr>
          <w:rFonts w:ascii="Times New Roman" w:eastAsia="Times New Roman" w:hAnsi="Times New Roman" w:cs="Times New Roman"/>
          <w:bCs/>
          <w:color w:val="000000"/>
          <w:sz w:val="24"/>
          <w:szCs w:val="24"/>
          <w:shd w:val="clear" w:color="auto" w:fill="FFFFFF"/>
        </w:rPr>
        <w:t>70/12, 140/13, 50/14, 32/15, 11/17, 129/17, 5/18, 109/18, 24/19, 79/19, 97/20);</w:t>
      </w:r>
    </w:p>
    <w:p w14:paraId="58D9321C" w14:textId="77777777" w:rsidR="00800245" w:rsidRDefault="00800245" w:rsidP="0052562F">
      <w:pPr>
        <w:tabs>
          <w:tab w:val="left" w:pos="3675"/>
        </w:tabs>
        <w:snapToGrid w:val="0"/>
        <w:spacing w:after="0" w:line="240" w:lineRule="auto"/>
        <w:ind w:left="426" w:hanging="426"/>
        <w:rPr>
          <w:rFonts w:ascii="Times New Roman" w:eastAsia="Times New Roman" w:hAnsi="Times New Roman" w:cs="Times New Roman"/>
          <w:bCs/>
          <w:color w:val="000000"/>
          <w:sz w:val="24"/>
          <w:szCs w:val="24"/>
          <w:shd w:val="clear" w:color="auto" w:fill="FFFFFF"/>
        </w:rPr>
      </w:pPr>
      <w:r w:rsidRPr="0052562F">
        <w:rPr>
          <w:rFonts w:ascii="Times New Roman" w:eastAsia="Times New Roman" w:hAnsi="Times New Roman" w:cs="Times New Roman"/>
          <w:bCs/>
          <w:color w:val="000000"/>
          <w:sz w:val="24"/>
          <w:szCs w:val="24"/>
          <w:shd w:val="clear" w:color="auto" w:fill="FFFFFF"/>
        </w:rPr>
        <w:t>-     Uredba o područjima, sjedištima, vrstama i kategorijama policijskih uprava i policijskih postaja („Narodne novine“, br. 117/11, 50/14, 32/15, 11/17, 66/18 i 24/19);</w:t>
      </w:r>
    </w:p>
    <w:p w14:paraId="1F6435A3" w14:textId="77777777" w:rsidR="00E66C46" w:rsidRPr="00800245" w:rsidRDefault="00E66C46" w:rsidP="0052562F">
      <w:pPr>
        <w:tabs>
          <w:tab w:val="left" w:pos="3675"/>
        </w:tabs>
        <w:snapToGrid w:val="0"/>
        <w:spacing w:after="0" w:line="240" w:lineRule="auto"/>
        <w:ind w:left="426" w:hanging="426"/>
        <w:rPr>
          <w:rFonts w:ascii="Times New Roman" w:eastAsia="Times New Roman" w:hAnsi="Times New Roman" w:cs="Times New Roman"/>
          <w:bCs/>
          <w:color w:val="000000"/>
          <w:sz w:val="24"/>
          <w:szCs w:val="24"/>
          <w:shd w:val="clear" w:color="auto" w:fill="FFFFFF"/>
        </w:rPr>
      </w:pPr>
    </w:p>
    <w:tbl>
      <w:tblPr>
        <w:tblpPr w:leftFromText="180" w:rightFromText="180" w:vertAnchor="text" w:tblpX="108" w:tblpY="153"/>
        <w:tblW w:w="0" w:type="auto"/>
        <w:tblLook w:val="04A0" w:firstRow="1" w:lastRow="0" w:firstColumn="1" w:lastColumn="0" w:noHBand="0" w:noVBand="1"/>
      </w:tblPr>
      <w:tblGrid>
        <w:gridCol w:w="9039"/>
      </w:tblGrid>
      <w:tr w:rsidR="00800245" w:rsidRPr="00CF5B84" w14:paraId="2B401AC7" w14:textId="77777777" w:rsidTr="00AF0534">
        <w:tc>
          <w:tcPr>
            <w:tcW w:w="9039" w:type="dxa"/>
            <w:shd w:val="clear" w:color="auto" w:fill="D6F8D7"/>
          </w:tcPr>
          <w:p w14:paraId="626A8368" w14:textId="77777777" w:rsidR="00800245" w:rsidRPr="00CF5B84" w:rsidRDefault="00693529" w:rsidP="00800245">
            <w:pPr>
              <w:contextualSpacing/>
              <w:jc w:val="both"/>
              <w:rPr>
                <w:rFonts w:ascii="Times New Roman" w:hAnsi="Times New Roman" w:cs="Times New Roman"/>
                <w:i/>
                <w:sz w:val="24"/>
              </w:rPr>
            </w:pPr>
            <w:r w:rsidRPr="00CF5B84">
              <w:rPr>
                <w:rFonts w:ascii="Times New Roman" w:hAnsi="Times New Roman" w:cs="Times New Roman"/>
                <w:b/>
                <w:i/>
                <w:sz w:val="24"/>
              </w:rPr>
              <w:t>Napomena:</w:t>
            </w:r>
            <w:r w:rsidR="00800245" w:rsidRPr="00CF5B84">
              <w:rPr>
                <w:rFonts w:ascii="Times New Roman" w:hAnsi="Times New Roman" w:cs="Times New Roman"/>
                <w:sz w:val="24"/>
              </w:rPr>
              <w:t xml:space="preserve"> </w:t>
            </w:r>
            <w:r w:rsidR="00800245" w:rsidRPr="00CF5B84">
              <w:rPr>
                <w:rFonts w:ascii="Times New Roman" w:hAnsi="Times New Roman" w:cs="Times New Roman"/>
                <w:bCs/>
                <w:i/>
                <w:sz w:val="24"/>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555010A5" w14:textId="77777777" w:rsidR="00800245" w:rsidRPr="00CF5B84" w:rsidRDefault="00800245" w:rsidP="00800245">
      <w:pPr>
        <w:tabs>
          <w:tab w:val="left" w:pos="3675"/>
        </w:tabs>
        <w:snapToGrid w:val="0"/>
        <w:spacing w:after="0" w:line="240" w:lineRule="auto"/>
        <w:jc w:val="both"/>
        <w:rPr>
          <w:rFonts w:ascii="Times New Roman" w:eastAsia="Times New Roman" w:hAnsi="Times New Roman" w:cs="Times New Roman"/>
          <w:sz w:val="24"/>
          <w:szCs w:val="20"/>
        </w:rPr>
      </w:pPr>
    </w:p>
    <w:p w14:paraId="7B9B674C" w14:textId="7BBF0B95" w:rsidR="00800245" w:rsidRPr="00800245" w:rsidRDefault="00800245" w:rsidP="00800245">
      <w:pPr>
        <w:keepNext/>
        <w:snapToGrid w:val="0"/>
        <w:spacing w:after="120" w:line="240" w:lineRule="auto"/>
        <w:jc w:val="both"/>
        <w:rPr>
          <w:rFonts w:ascii="Times New Roman" w:eastAsia="Times New Roman" w:hAnsi="Times New Roman" w:cs="Times New Roman"/>
          <w:sz w:val="24"/>
          <w:szCs w:val="24"/>
          <w:lang w:eastAsia="hr-HR"/>
        </w:rPr>
      </w:pPr>
      <w:r w:rsidRPr="00CF5B84">
        <w:rPr>
          <w:rFonts w:ascii="Times New Roman" w:eastAsia="Times New Roman" w:hAnsi="Times New Roman" w:cs="Times New Roman"/>
          <w:sz w:val="24"/>
          <w:szCs w:val="24"/>
          <w:lang w:eastAsia="hr-HR"/>
        </w:rPr>
        <w:t>Vlada Republike Hrvatske je na sjedni</w:t>
      </w:r>
      <w:r w:rsidR="00FB0F59">
        <w:rPr>
          <w:rFonts w:ascii="Times New Roman" w:eastAsia="Times New Roman" w:hAnsi="Times New Roman" w:cs="Times New Roman"/>
          <w:sz w:val="24"/>
          <w:szCs w:val="24"/>
          <w:lang w:eastAsia="hr-HR"/>
        </w:rPr>
        <w:t>ci</w:t>
      </w:r>
      <w:r w:rsidRPr="00CF5B84">
        <w:rPr>
          <w:rFonts w:ascii="Times New Roman" w:eastAsia="Times New Roman" w:hAnsi="Times New Roman" w:cs="Times New Roman"/>
          <w:sz w:val="24"/>
          <w:szCs w:val="24"/>
          <w:lang w:eastAsia="hr-HR"/>
        </w:rPr>
        <w:t xml:space="preserve"> održan</w:t>
      </w:r>
      <w:r w:rsidR="00FB0F59">
        <w:rPr>
          <w:rFonts w:ascii="Times New Roman" w:eastAsia="Times New Roman" w:hAnsi="Times New Roman" w:cs="Times New Roman"/>
          <w:sz w:val="24"/>
          <w:szCs w:val="24"/>
          <w:lang w:eastAsia="hr-HR"/>
        </w:rPr>
        <w:t>oj</w:t>
      </w:r>
      <w:r w:rsidRPr="00CF5B84">
        <w:rPr>
          <w:rFonts w:ascii="Times New Roman" w:eastAsia="Times New Roman" w:hAnsi="Times New Roman" w:cs="Times New Roman"/>
          <w:sz w:val="24"/>
          <w:szCs w:val="24"/>
          <w:lang w:eastAsia="hr-HR"/>
        </w:rPr>
        <w:t xml:space="preserve"> </w:t>
      </w:r>
      <w:r w:rsidR="003150FB">
        <w:rPr>
          <w:rFonts w:ascii="Times New Roman" w:eastAsia="Times New Roman" w:hAnsi="Times New Roman" w:cs="Times New Roman"/>
          <w:sz w:val="24"/>
          <w:szCs w:val="24"/>
          <w:lang w:eastAsia="hr-HR"/>
        </w:rPr>
        <w:t>24</w:t>
      </w:r>
      <w:r w:rsidRPr="00CF5B84">
        <w:rPr>
          <w:rFonts w:ascii="Times New Roman" w:eastAsia="Times New Roman" w:hAnsi="Times New Roman" w:cs="Times New Roman"/>
          <w:sz w:val="24"/>
          <w:szCs w:val="24"/>
          <w:lang w:eastAsia="hr-HR"/>
        </w:rPr>
        <w:t>. studenoga</w:t>
      </w:r>
      <w:r w:rsidRPr="00800245">
        <w:rPr>
          <w:rFonts w:ascii="Times New Roman" w:eastAsia="Times New Roman" w:hAnsi="Times New Roman" w:cs="Times New Roman"/>
          <w:sz w:val="24"/>
          <w:szCs w:val="24"/>
          <w:lang w:eastAsia="hr-HR"/>
        </w:rPr>
        <w:t xml:space="preserve"> 202</w:t>
      </w:r>
      <w:r w:rsidR="003150FB">
        <w:rPr>
          <w:rFonts w:ascii="Times New Roman" w:eastAsia="Times New Roman" w:hAnsi="Times New Roman" w:cs="Times New Roman"/>
          <w:sz w:val="24"/>
          <w:szCs w:val="24"/>
          <w:lang w:eastAsia="hr-HR"/>
        </w:rPr>
        <w:t>1</w:t>
      </w:r>
      <w:r w:rsidRPr="00800245">
        <w:rPr>
          <w:rFonts w:ascii="Times New Roman" w:eastAsia="Times New Roman" w:hAnsi="Times New Roman" w:cs="Times New Roman"/>
          <w:sz w:val="24"/>
          <w:szCs w:val="24"/>
          <w:lang w:eastAsia="hr-HR"/>
        </w:rPr>
        <w:t>.</w:t>
      </w:r>
      <w:r w:rsidR="003150FB">
        <w:rPr>
          <w:rFonts w:ascii="Times New Roman" w:eastAsia="Times New Roman" w:hAnsi="Times New Roman" w:cs="Times New Roman"/>
          <w:sz w:val="24"/>
          <w:szCs w:val="24"/>
          <w:lang w:eastAsia="hr-HR"/>
        </w:rPr>
        <w:t xml:space="preserve"> godine</w:t>
      </w:r>
      <w:r w:rsidRPr="00800245">
        <w:rPr>
          <w:rFonts w:ascii="Times New Roman" w:eastAsia="Times New Roman" w:hAnsi="Times New Roman" w:cs="Times New Roman"/>
          <w:sz w:val="24"/>
          <w:szCs w:val="24"/>
          <w:lang w:eastAsia="hr-HR"/>
        </w:rPr>
        <w:t xml:space="preserve"> donijela Odluku o načinu raspodjele bespovratnih financijskih sredstava iz Fonda solidarnosti Europske unije za financiranje</w:t>
      </w:r>
      <w:r w:rsidR="003150FB">
        <w:rPr>
          <w:rFonts w:ascii="Times New Roman" w:eastAsia="Times New Roman" w:hAnsi="Times New Roman" w:cs="Times New Roman"/>
          <w:sz w:val="24"/>
          <w:szCs w:val="24"/>
          <w:lang w:eastAsia="hr-HR"/>
        </w:rPr>
        <w:t xml:space="preserve"> </w:t>
      </w:r>
      <w:r w:rsidRPr="00800245">
        <w:rPr>
          <w:rFonts w:ascii="Times New Roman" w:eastAsia="Times New Roman" w:hAnsi="Times New Roman" w:cs="Times New Roman"/>
          <w:sz w:val="24"/>
          <w:szCs w:val="24"/>
          <w:lang w:eastAsia="hr-HR"/>
        </w:rPr>
        <w:t>sanacije šteta od potresa na području Grada Zagreba, Krapinsko-zagorske županije</w:t>
      </w:r>
      <w:r w:rsidR="003150FB">
        <w:rPr>
          <w:rFonts w:ascii="Times New Roman" w:eastAsia="Times New Roman" w:hAnsi="Times New Roman" w:cs="Times New Roman"/>
          <w:sz w:val="24"/>
          <w:szCs w:val="24"/>
          <w:lang w:eastAsia="hr-HR"/>
        </w:rPr>
        <w:t xml:space="preserve">, </w:t>
      </w:r>
      <w:r w:rsidRPr="00800245">
        <w:rPr>
          <w:rFonts w:ascii="Times New Roman" w:eastAsia="Times New Roman" w:hAnsi="Times New Roman" w:cs="Times New Roman"/>
          <w:sz w:val="24"/>
          <w:szCs w:val="24"/>
          <w:lang w:eastAsia="hr-HR"/>
        </w:rPr>
        <w:t xml:space="preserve"> Zagrebačke županije,</w:t>
      </w:r>
      <w:r w:rsidR="003150FB">
        <w:rPr>
          <w:rFonts w:ascii="Times New Roman" w:eastAsia="Times New Roman" w:hAnsi="Times New Roman" w:cs="Times New Roman"/>
          <w:sz w:val="24"/>
          <w:szCs w:val="24"/>
          <w:lang w:eastAsia="hr-HR"/>
        </w:rPr>
        <w:t xml:space="preserve"> Sisačko-moslavačke županije, Karlovačke županije, Varaždinske županije, Međimurske županije, B</w:t>
      </w:r>
      <w:r w:rsidR="00FB0F59">
        <w:rPr>
          <w:rFonts w:ascii="Times New Roman" w:eastAsia="Times New Roman" w:hAnsi="Times New Roman" w:cs="Times New Roman"/>
          <w:sz w:val="24"/>
          <w:szCs w:val="24"/>
          <w:lang w:eastAsia="hr-HR"/>
        </w:rPr>
        <w:t>rodsko-posavske županije</w:t>
      </w:r>
      <w:r w:rsidR="00F62711">
        <w:rPr>
          <w:rFonts w:ascii="Times New Roman" w:eastAsia="Times New Roman" w:hAnsi="Times New Roman" w:cs="Times New Roman"/>
          <w:sz w:val="24"/>
          <w:szCs w:val="24"/>
          <w:lang w:eastAsia="hr-HR"/>
        </w:rPr>
        <w:t xml:space="preserve"> </w:t>
      </w:r>
      <w:r w:rsidR="00FB0F59">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te na sjednici održanoj 23. prosinca 2021. godine Odluku o izmjeni i dopuni Odluke o načinu </w:t>
      </w:r>
      <w:r w:rsidR="00FB0F59" w:rsidRPr="00800245">
        <w:rPr>
          <w:rFonts w:ascii="Times New Roman" w:eastAsia="Times New Roman" w:hAnsi="Times New Roman" w:cs="Times New Roman"/>
          <w:sz w:val="24"/>
          <w:szCs w:val="24"/>
          <w:lang w:eastAsia="hr-HR"/>
        </w:rPr>
        <w:t xml:space="preserve">raspodjele bespovratnih </w:t>
      </w:r>
      <w:r w:rsidR="00FB0F59" w:rsidRPr="00800245">
        <w:rPr>
          <w:rFonts w:ascii="Times New Roman" w:eastAsia="Times New Roman" w:hAnsi="Times New Roman" w:cs="Times New Roman"/>
          <w:sz w:val="24"/>
          <w:szCs w:val="24"/>
          <w:lang w:eastAsia="hr-HR"/>
        </w:rPr>
        <w:lastRenderedPageBreak/>
        <w:t>financijskih sredstava iz Fonda solidarnosti Europske unije za financiranje</w:t>
      </w:r>
      <w:r w:rsidR="00FB0F59">
        <w:rPr>
          <w:rFonts w:ascii="Times New Roman" w:eastAsia="Times New Roman" w:hAnsi="Times New Roman" w:cs="Times New Roman"/>
          <w:sz w:val="24"/>
          <w:szCs w:val="24"/>
          <w:lang w:eastAsia="hr-HR"/>
        </w:rPr>
        <w:t xml:space="preserve"> </w:t>
      </w:r>
      <w:r w:rsidR="00FB0F59" w:rsidRPr="00800245">
        <w:rPr>
          <w:rFonts w:ascii="Times New Roman" w:eastAsia="Times New Roman" w:hAnsi="Times New Roman" w:cs="Times New Roman"/>
          <w:sz w:val="24"/>
          <w:szCs w:val="24"/>
          <w:lang w:eastAsia="hr-HR"/>
        </w:rPr>
        <w:t>sanacije šteta od potresa na području Grada Zagreba, Krapinsko-zagorske županije</w:t>
      </w:r>
      <w:r w:rsidR="00FB0F59">
        <w:rPr>
          <w:rFonts w:ascii="Times New Roman" w:eastAsia="Times New Roman" w:hAnsi="Times New Roman" w:cs="Times New Roman"/>
          <w:sz w:val="24"/>
          <w:szCs w:val="24"/>
          <w:lang w:eastAsia="hr-HR"/>
        </w:rPr>
        <w:t xml:space="preserve">, </w:t>
      </w:r>
      <w:r w:rsidR="00FB0F59" w:rsidRPr="00800245">
        <w:rPr>
          <w:rFonts w:ascii="Times New Roman" w:eastAsia="Times New Roman" w:hAnsi="Times New Roman" w:cs="Times New Roman"/>
          <w:sz w:val="24"/>
          <w:szCs w:val="24"/>
          <w:lang w:eastAsia="hr-HR"/>
        </w:rPr>
        <w:t xml:space="preserve"> Zagrebačke županije,</w:t>
      </w:r>
      <w:r w:rsidR="00FB0F59">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w:t>
      </w:r>
      <w:r w:rsidRPr="00800245">
        <w:rPr>
          <w:rFonts w:ascii="Times New Roman" w:eastAsia="Times New Roman" w:hAnsi="Times New Roman" w:cs="Times New Roman"/>
          <w:sz w:val="24"/>
          <w:szCs w:val="24"/>
          <w:lang w:eastAsia="hr-HR"/>
        </w:rPr>
        <w:t>(Narodne novine, br. 12</w:t>
      </w:r>
      <w:r w:rsidR="00FB0F59">
        <w:rPr>
          <w:rFonts w:ascii="Times New Roman" w:eastAsia="Times New Roman" w:hAnsi="Times New Roman" w:cs="Times New Roman"/>
          <w:sz w:val="24"/>
          <w:szCs w:val="24"/>
          <w:lang w:eastAsia="hr-HR"/>
        </w:rPr>
        <w:t>7/21 i 143/21)</w:t>
      </w:r>
      <w:r w:rsidRPr="00800245">
        <w:rPr>
          <w:rFonts w:ascii="Times New Roman" w:eastAsia="Times New Roman" w:hAnsi="Times New Roman" w:cs="Times New Roman"/>
          <w:sz w:val="24"/>
          <w:szCs w:val="24"/>
          <w:lang w:eastAsia="hr-HR"/>
        </w:rPr>
        <w:t xml:space="preserve">, u daljnjem tekstu: Odluka VRH). </w:t>
      </w:r>
    </w:p>
    <w:p w14:paraId="13D6DB41" w14:textId="3E5881C4" w:rsidR="00800245" w:rsidRPr="0014187F" w:rsidRDefault="00800245" w:rsidP="0014187F">
      <w:pPr>
        <w:pBdr>
          <w:top w:val="nil"/>
          <w:left w:val="nil"/>
          <w:bottom w:val="nil"/>
          <w:right w:val="nil"/>
          <w:between w:val="nil"/>
        </w:pBdr>
        <w:snapToGrid w:val="0"/>
        <w:spacing w:after="120" w:line="240" w:lineRule="auto"/>
        <w:jc w:val="both"/>
        <w:rPr>
          <w:rFonts w:ascii="Times New Roman" w:eastAsia="Times New Roman" w:hAnsi="Times New Roman" w:cs="Times New Roman"/>
          <w:bCs/>
          <w:color w:val="000000"/>
          <w:sz w:val="24"/>
          <w:szCs w:val="24"/>
          <w:u w:val="single"/>
          <w:lang w:eastAsia="hr-HR"/>
        </w:rPr>
      </w:pPr>
      <w:r w:rsidRPr="00800245">
        <w:rPr>
          <w:rFonts w:ascii="Times New Roman" w:eastAsia="Times New Roman" w:hAnsi="Times New Roman" w:cs="Times New Roman"/>
          <w:bCs/>
          <w:color w:val="000000"/>
          <w:sz w:val="24"/>
          <w:szCs w:val="24"/>
          <w:lang w:eastAsia="hr-HR"/>
        </w:rPr>
        <w:t xml:space="preserve">U skladu s Odlukom VRH </w:t>
      </w:r>
      <w:bookmarkStart w:id="26" w:name="_Hlk60215862"/>
      <w:r w:rsidRPr="00800245">
        <w:rPr>
          <w:rFonts w:ascii="Times New Roman" w:eastAsia="Times New Roman" w:hAnsi="Times New Roman" w:cs="Times New Roman"/>
          <w:bCs/>
          <w:color w:val="000000"/>
          <w:sz w:val="24"/>
          <w:szCs w:val="24"/>
          <w:lang w:eastAsia="hr-HR"/>
        </w:rPr>
        <w:t>Ministarstvo prostornoga uređenja, graditeljstva i državne imovine određuje se za nacionalno koordinacijsko tijelo</w:t>
      </w:r>
      <w:bookmarkEnd w:id="26"/>
      <w:r w:rsidRPr="00800245">
        <w:rPr>
          <w:rFonts w:ascii="Times New Roman" w:eastAsia="Times New Roman" w:hAnsi="Times New Roman" w:cs="Times New Roman"/>
          <w:bCs/>
          <w:color w:val="000000"/>
          <w:sz w:val="24"/>
          <w:szCs w:val="24"/>
          <w:lang w:eastAsia="hr-HR"/>
        </w:rPr>
        <w:t xml:space="preserve">, </w:t>
      </w:r>
      <w:bookmarkStart w:id="27" w:name="_Hlk60219778"/>
      <w:r w:rsidRPr="00800245">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w:t>
      </w:r>
      <w:r w:rsidR="00FB0F59">
        <w:rPr>
          <w:rFonts w:ascii="Times New Roman" w:eastAsia="Times New Roman" w:hAnsi="Times New Roman" w:cs="Times New Roman"/>
          <w:bCs/>
          <w:color w:val="000000"/>
          <w:sz w:val="24"/>
          <w:szCs w:val="24"/>
          <w:lang w:eastAsia="hr-HR"/>
        </w:rPr>
        <w:t xml:space="preserve"> i Ministarstvo mora, prometa i infrastrukture</w:t>
      </w:r>
      <w:r w:rsidRPr="00800245">
        <w:rPr>
          <w:rFonts w:ascii="Times New Roman" w:eastAsia="Times New Roman" w:hAnsi="Times New Roman" w:cs="Times New Roman"/>
          <w:bCs/>
          <w:color w:val="000000"/>
          <w:sz w:val="24"/>
          <w:szCs w:val="24"/>
          <w:lang w:eastAsia="hr-HR"/>
        </w:rPr>
        <w:t xml:space="preserve"> određuju se kao tijela odgovorna za provedbu financijskog doprinosa</w:t>
      </w:r>
      <w:bookmarkEnd w:id="27"/>
      <w:r w:rsidRPr="00800245">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r w:rsidRPr="00800245">
        <w:rPr>
          <w:rFonts w:ascii="Times New Roman" w:eastAsia="Times New Roman" w:hAnsi="Times New Roman" w:cs="Times New Roman"/>
          <w:bCs/>
          <w:color w:val="000000"/>
          <w:sz w:val="24"/>
          <w:szCs w:val="24"/>
          <w:u w:val="single"/>
          <w:lang w:eastAsia="hr-HR"/>
        </w:rPr>
        <w:t>Navedena tijela predstavljaju sustav upravlja</w:t>
      </w:r>
      <w:r w:rsidR="0014187F">
        <w:rPr>
          <w:rFonts w:ascii="Times New Roman" w:eastAsia="Times New Roman" w:hAnsi="Times New Roman" w:cs="Times New Roman"/>
          <w:bCs/>
          <w:color w:val="000000"/>
          <w:sz w:val="24"/>
          <w:szCs w:val="24"/>
          <w:u w:val="single"/>
          <w:lang w:eastAsia="hr-HR"/>
        </w:rPr>
        <w:t>nja i kontrole za provedbu FSEU</w:t>
      </w:r>
      <w:r w:rsidR="00FB0F59">
        <w:rPr>
          <w:rFonts w:ascii="Times New Roman" w:eastAsia="Times New Roman" w:hAnsi="Times New Roman" w:cs="Times New Roman"/>
          <w:bCs/>
          <w:color w:val="000000"/>
          <w:sz w:val="24"/>
          <w:szCs w:val="24"/>
          <w:u w:val="single"/>
          <w:lang w:eastAsia="hr-HR"/>
        </w:rPr>
        <w:t>.</w:t>
      </w:r>
    </w:p>
    <w:p w14:paraId="34A5FDD8" w14:textId="77777777" w:rsidR="00800245" w:rsidRPr="00800245" w:rsidRDefault="00800245" w:rsidP="00800245">
      <w:pPr>
        <w:tabs>
          <w:tab w:val="left" w:pos="3675"/>
        </w:tabs>
        <w:snapToGrid w:val="0"/>
        <w:spacing w:after="0" w:line="240" w:lineRule="auto"/>
        <w:rPr>
          <w:rFonts w:ascii="Times New Roman" w:eastAsia="Times New Roman" w:hAnsi="Times New Roman" w:cs="Times New Roman"/>
          <w:sz w:val="24"/>
          <w:szCs w:val="20"/>
        </w:rPr>
      </w:pPr>
    </w:p>
    <w:p w14:paraId="5F0807E8" w14:textId="77777777" w:rsidR="00800245" w:rsidRPr="00F13B41" w:rsidRDefault="00800245" w:rsidP="001B397D">
      <w:pPr>
        <w:pStyle w:val="Naslov2"/>
        <w:rPr>
          <w:rFonts w:ascii="Times New Roman" w:eastAsia="Times New Roman" w:hAnsi="Times New Roman" w:cs="Times New Roman"/>
          <w:b/>
          <w:i/>
          <w:iCs/>
          <w:color w:val="auto"/>
          <w:sz w:val="24"/>
          <w:szCs w:val="24"/>
        </w:rPr>
      </w:pPr>
      <w:bookmarkStart w:id="28" w:name="_Toc71269394"/>
      <w:r w:rsidRPr="00F13B41">
        <w:rPr>
          <w:rFonts w:ascii="Times New Roman" w:eastAsia="Times New Roman" w:hAnsi="Times New Roman" w:cs="Times New Roman"/>
          <w:b/>
          <w:i/>
          <w:iCs/>
          <w:color w:val="auto"/>
          <w:sz w:val="24"/>
          <w:szCs w:val="24"/>
        </w:rPr>
        <w:t>1.2. Odgovornosti za upravljanje</w:t>
      </w:r>
      <w:bookmarkEnd w:id="28"/>
    </w:p>
    <w:p w14:paraId="52243136" w14:textId="77777777" w:rsidR="00800245" w:rsidRPr="00800245" w:rsidRDefault="00800245" w:rsidP="00800245">
      <w:pPr>
        <w:tabs>
          <w:tab w:val="left" w:pos="426"/>
        </w:tabs>
        <w:kinsoku w:val="0"/>
        <w:overflowPunct w:val="0"/>
        <w:spacing w:after="0" w:line="276" w:lineRule="auto"/>
        <w:ind w:left="1080"/>
        <w:contextualSpacing/>
        <w:jc w:val="both"/>
        <w:rPr>
          <w:rFonts w:ascii="Times New Roman" w:eastAsia="Times New Roman" w:hAnsi="Times New Roman" w:cs="Times New Roman"/>
        </w:rPr>
      </w:pPr>
    </w:p>
    <w:p w14:paraId="5180CDF7" w14:textId="77777777" w:rsidR="00800245" w:rsidRPr="00800245" w:rsidRDefault="00800245" w:rsidP="00800245">
      <w:pPr>
        <w:tabs>
          <w:tab w:val="left" w:pos="426"/>
        </w:tabs>
        <w:kinsoku w:val="0"/>
        <w:overflowPunct w:val="0"/>
        <w:spacing w:after="0" w:line="276" w:lineRule="auto"/>
        <w:jc w:val="both"/>
        <w:rPr>
          <w:rFonts w:ascii="Times New Roman" w:eastAsia="Times New Roman" w:hAnsi="Times New Roman" w:cs="Times New Roman"/>
          <w:b/>
          <w:color w:val="000000"/>
          <w:sz w:val="24"/>
          <w:szCs w:val="24"/>
          <w:lang w:eastAsia="hr-HR"/>
        </w:rPr>
      </w:pPr>
      <w:r w:rsidRPr="00800245">
        <w:rPr>
          <w:rFonts w:ascii="Times New Roman" w:eastAsia="Times New Roman" w:hAnsi="Times New Roman" w:cs="Times New Roman"/>
          <w:b/>
          <w:color w:val="000000"/>
          <w:sz w:val="24"/>
          <w:szCs w:val="24"/>
          <w:lang w:eastAsia="hr-HR"/>
        </w:rPr>
        <w:t xml:space="preserve">Ministarstvo prostornoga uređenja, </w:t>
      </w:r>
      <w:r w:rsidR="005F7982">
        <w:rPr>
          <w:rFonts w:ascii="Times New Roman" w:eastAsia="Times New Roman" w:hAnsi="Times New Roman" w:cs="Times New Roman"/>
          <w:b/>
          <w:color w:val="000000"/>
          <w:sz w:val="24"/>
          <w:szCs w:val="24"/>
          <w:lang w:eastAsia="hr-HR"/>
        </w:rPr>
        <w:t xml:space="preserve">graditeljstva i državne imovine </w:t>
      </w:r>
      <w:r w:rsidRPr="00800245">
        <w:rPr>
          <w:rFonts w:ascii="Times New Roman" w:eastAsia="Times New Roman" w:hAnsi="Times New Roman" w:cs="Times New Roman"/>
          <w:b/>
          <w:color w:val="000000"/>
          <w:sz w:val="24"/>
          <w:szCs w:val="24"/>
          <w:lang w:eastAsia="hr-HR"/>
        </w:rPr>
        <w:t>je nacionalno koordinacijsko tijelo (NKT).</w:t>
      </w:r>
    </w:p>
    <w:p w14:paraId="556A6568" w14:textId="77777777" w:rsidR="00800245" w:rsidRPr="00800245" w:rsidRDefault="00800245" w:rsidP="00800245">
      <w:pPr>
        <w:tabs>
          <w:tab w:val="left" w:pos="3675"/>
        </w:tabs>
        <w:snapToGrid w:val="0"/>
        <w:spacing w:after="0" w:line="240" w:lineRule="auto"/>
        <w:jc w:val="both"/>
        <w:rPr>
          <w:rFonts w:ascii="Times New Roman" w:eastAsia="Times New Roman" w:hAnsi="Times New Roman" w:cs="Times New Roman"/>
          <w:sz w:val="24"/>
          <w:szCs w:val="20"/>
        </w:rPr>
      </w:pPr>
    </w:p>
    <w:p w14:paraId="6DC1171A" w14:textId="77777777" w:rsidR="00800245" w:rsidRPr="00800245" w:rsidRDefault="00800245" w:rsidP="00800245">
      <w:pPr>
        <w:tabs>
          <w:tab w:val="left" w:pos="3675"/>
        </w:tabs>
        <w:snapToGrid w:val="0"/>
        <w:spacing w:after="0" w:line="240" w:lineRule="auto"/>
        <w:jc w:val="both"/>
        <w:rPr>
          <w:rFonts w:ascii="Times New Roman" w:eastAsia="Times New Roman" w:hAnsi="Times New Roman" w:cs="Times New Roman"/>
          <w:b/>
          <w:sz w:val="24"/>
          <w:szCs w:val="20"/>
        </w:rPr>
      </w:pPr>
      <w:r w:rsidRPr="0014187F">
        <w:rPr>
          <w:rFonts w:ascii="Times New Roman" w:eastAsia="Times New Roman" w:hAnsi="Times New Roman" w:cs="Times New Roman"/>
          <w:b/>
          <w:sz w:val="24"/>
          <w:szCs w:val="20"/>
        </w:rPr>
        <w:t>Ministarstvo unutarnjih poslova (MUP), Uprava za europske poslove, međunarodne odnose i fondove Europske unije je tijelo odgovorno za provedbu financijskog doprinosa (TOPFD).</w:t>
      </w:r>
    </w:p>
    <w:p w14:paraId="23A035DC" w14:textId="77777777" w:rsidR="00800245" w:rsidRPr="00800245" w:rsidRDefault="00800245" w:rsidP="00800245">
      <w:pPr>
        <w:tabs>
          <w:tab w:val="left" w:pos="3675"/>
        </w:tabs>
        <w:snapToGrid w:val="0"/>
        <w:spacing w:after="0" w:line="240" w:lineRule="auto"/>
        <w:jc w:val="both"/>
        <w:rPr>
          <w:rFonts w:ascii="Times New Roman" w:eastAsia="Times New Roman" w:hAnsi="Times New Roman" w:cs="Times New Roman"/>
          <w:b/>
          <w:sz w:val="24"/>
          <w:szCs w:val="20"/>
        </w:rPr>
      </w:pPr>
    </w:p>
    <w:p w14:paraId="543F04AC" w14:textId="7959B2E0" w:rsidR="00800245" w:rsidRPr="00F13B41" w:rsidRDefault="00800245" w:rsidP="001B397D">
      <w:pPr>
        <w:pStyle w:val="Naslov2"/>
        <w:rPr>
          <w:rFonts w:ascii="Times New Roman" w:eastAsia="Times New Roman" w:hAnsi="Times New Roman" w:cs="Times New Roman"/>
          <w:b/>
          <w:i/>
          <w:iCs/>
          <w:color w:val="auto"/>
          <w:sz w:val="24"/>
          <w:szCs w:val="24"/>
        </w:rPr>
      </w:pPr>
      <w:bookmarkStart w:id="29" w:name="_Toc71269395"/>
      <w:r w:rsidRPr="00F13B41">
        <w:rPr>
          <w:rFonts w:ascii="Times New Roman" w:eastAsia="Times New Roman" w:hAnsi="Times New Roman" w:cs="Times New Roman"/>
          <w:b/>
          <w:i/>
          <w:iCs/>
          <w:color w:val="auto"/>
          <w:sz w:val="24"/>
          <w:szCs w:val="24"/>
        </w:rPr>
        <w:t>1.3.</w:t>
      </w:r>
      <w:r w:rsidR="002338FE">
        <w:rPr>
          <w:rFonts w:ascii="Times New Roman" w:eastAsia="Times New Roman" w:hAnsi="Times New Roman" w:cs="Times New Roman"/>
          <w:b/>
          <w:i/>
          <w:iCs/>
          <w:color w:val="auto"/>
          <w:sz w:val="24"/>
          <w:szCs w:val="24"/>
        </w:rPr>
        <w:t xml:space="preserve"> </w:t>
      </w:r>
      <w:r w:rsidRPr="00F13B41">
        <w:rPr>
          <w:rFonts w:ascii="Times New Roman" w:eastAsia="Times New Roman" w:hAnsi="Times New Roman" w:cs="Times New Roman"/>
          <w:b/>
          <w:i/>
          <w:iCs/>
          <w:color w:val="auto"/>
          <w:sz w:val="24"/>
          <w:szCs w:val="24"/>
        </w:rPr>
        <w:t>Predmet, svrha i pokazatelj Poziva</w:t>
      </w:r>
      <w:bookmarkEnd w:id="29"/>
    </w:p>
    <w:p w14:paraId="10A32CD4" w14:textId="77777777" w:rsidR="00800245" w:rsidRPr="00800245" w:rsidRDefault="00800245" w:rsidP="00800245">
      <w:pPr>
        <w:spacing w:after="0" w:line="240" w:lineRule="auto"/>
        <w:ind w:left="1080"/>
        <w:jc w:val="both"/>
        <w:rPr>
          <w:rFonts w:ascii="Times New Roman" w:eastAsia="Calibri" w:hAnsi="Times New Roman" w:cs="Times New Roman"/>
          <w:bCs/>
          <w:color w:val="000000"/>
          <w:sz w:val="24"/>
          <w:szCs w:val="24"/>
        </w:rPr>
      </w:pPr>
    </w:p>
    <w:p w14:paraId="5EFB7B88" w14:textId="77777777" w:rsidR="00800245" w:rsidRDefault="00800245" w:rsidP="00800245">
      <w:pPr>
        <w:keepNext/>
        <w:keepLines/>
        <w:snapToGrid w:val="0"/>
        <w:spacing w:before="40" w:after="0" w:line="240" w:lineRule="auto"/>
        <w:jc w:val="both"/>
        <w:outlineLvl w:val="1"/>
        <w:rPr>
          <w:rFonts w:ascii="Times New Roman" w:eastAsia="Calibri" w:hAnsi="Times New Roman" w:cs="Times New Roman"/>
          <w:b/>
          <w:bCs/>
          <w:i/>
          <w:color w:val="000000"/>
          <w:sz w:val="24"/>
          <w:szCs w:val="24"/>
        </w:rPr>
      </w:pPr>
      <w:bookmarkStart w:id="30" w:name="_Toc70882555"/>
      <w:bookmarkStart w:id="31" w:name="_Toc71027503"/>
      <w:bookmarkStart w:id="32" w:name="_Toc71269396"/>
      <w:r w:rsidRPr="00800245">
        <w:rPr>
          <w:rFonts w:ascii="Times New Roman" w:eastAsia="Calibri" w:hAnsi="Times New Roman" w:cs="Times New Roman"/>
          <w:b/>
          <w:bCs/>
          <w:i/>
          <w:color w:val="000000"/>
          <w:sz w:val="24"/>
          <w:szCs w:val="24"/>
        </w:rPr>
        <w:t>Predmet Poziva:</w:t>
      </w:r>
      <w:bookmarkEnd w:id="30"/>
      <w:bookmarkEnd w:id="31"/>
      <w:bookmarkEnd w:id="32"/>
      <w:r w:rsidRPr="00800245">
        <w:rPr>
          <w:rFonts w:ascii="Times New Roman" w:eastAsia="Calibri" w:hAnsi="Times New Roman" w:cs="Times New Roman"/>
          <w:b/>
          <w:bCs/>
          <w:i/>
          <w:color w:val="000000"/>
          <w:sz w:val="24"/>
          <w:szCs w:val="24"/>
        </w:rPr>
        <w:t xml:space="preserve"> </w:t>
      </w:r>
    </w:p>
    <w:p w14:paraId="70BF0B49" w14:textId="77777777" w:rsidR="0014187F" w:rsidRPr="00800245" w:rsidRDefault="0014187F" w:rsidP="00800245">
      <w:pPr>
        <w:keepNext/>
        <w:keepLines/>
        <w:snapToGrid w:val="0"/>
        <w:spacing w:before="40" w:after="0" w:line="240" w:lineRule="auto"/>
        <w:jc w:val="both"/>
        <w:outlineLvl w:val="1"/>
        <w:rPr>
          <w:rFonts w:ascii="Times New Roman" w:eastAsia="Calibri" w:hAnsi="Times New Roman" w:cs="Times New Roman"/>
          <w:b/>
          <w:bCs/>
          <w:i/>
          <w:color w:val="000000"/>
          <w:sz w:val="24"/>
          <w:szCs w:val="24"/>
        </w:rPr>
      </w:pPr>
    </w:p>
    <w:p w14:paraId="6C20EB86" w14:textId="3DC47BC0" w:rsidR="00800245" w:rsidRPr="00800245" w:rsidRDefault="00B702C2" w:rsidP="00800245">
      <w:pPr>
        <w:keepNext/>
        <w:keepLines/>
        <w:snapToGrid w:val="0"/>
        <w:spacing w:before="40" w:after="0" w:line="240" w:lineRule="auto"/>
        <w:jc w:val="both"/>
        <w:outlineLvl w:val="1"/>
        <w:rPr>
          <w:rFonts w:asciiTheme="majorHAnsi" w:eastAsiaTheme="majorEastAsia" w:hAnsiTheme="majorHAnsi" w:cstheme="majorBidi"/>
          <w:color w:val="2E74B5" w:themeColor="accent1" w:themeShade="BF"/>
          <w:sz w:val="26"/>
          <w:szCs w:val="26"/>
        </w:rPr>
      </w:pPr>
      <w:bookmarkStart w:id="33" w:name="_Toc70882556"/>
      <w:bookmarkStart w:id="34" w:name="_Toc71027504"/>
      <w:bookmarkStart w:id="35" w:name="_Toc71269397"/>
      <w:r w:rsidRPr="00B702C2">
        <w:rPr>
          <w:rFonts w:ascii="Times New Roman" w:eastAsia="Calibri" w:hAnsi="Times New Roman" w:cs="Times New Roman"/>
          <w:bCs/>
          <w:color w:val="000000"/>
          <w:sz w:val="24"/>
          <w:szCs w:val="24"/>
        </w:rPr>
        <w:t xml:space="preserve">Financiranje službi spašavanja za potrebe stanovništva nastalih kao posljedica serije potresa počevši od 28. prosinca 2020. godine na području Grada Zagreba, Krapinsko-zagorske županije, Zagrebačke županije, Sisačko-moslavačke županije, Karlovačke županije, </w:t>
      </w:r>
      <w:r w:rsidRPr="00E36014">
        <w:rPr>
          <w:rFonts w:ascii="Times New Roman" w:eastAsia="Calibri" w:hAnsi="Times New Roman" w:cs="Times New Roman"/>
          <w:bCs/>
          <w:color w:val="000000"/>
          <w:sz w:val="24"/>
          <w:szCs w:val="24"/>
        </w:rPr>
        <w:t xml:space="preserve">Varaždinske županije, Međimurske županije, Brodsko-posavske županije, </w:t>
      </w:r>
      <w:r w:rsidR="00EF7DFC" w:rsidRPr="00A37A89">
        <w:rPr>
          <w:rFonts w:ascii="Times New Roman" w:eastAsia="Times New Roman" w:hAnsi="Times New Roman" w:cs="Times New Roman"/>
          <w:sz w:val="24"/>
          <w:szCs w:val="24"/>
        </w:rPr>
        <w:t>Koprivničko-križevačke županije i</w:t>
      </w:r>
      <w:r w:rsidR="00EF7DFC">
        <w:rPr>
          <w:rFonts w:ascii="Times New Roman" w:eastAsia="Times New Roman" w:hAnsi="Times New Roman" w:cs="Times New Roman"/>
          <w:b/>
          <w:sz w:val="24"/>
          <w:szCs w:val="24"/>
        </w:rPr>
        <w:t xml:space="preserve"> </w:t>
      </w:r>
      <w:r w:rsidRPr="00B702C2">
        <w:rPr>
          <w:rFonts w:ascii="Times New Roman" w:eastAsia="Calibri" w:hAnsi="Times New Roman" w:cs="Times New Roman"/>
          <w:bCs/>
          <w:color w:val="000000"/>
          <w:sz w:val="24"/>
          <w:szCs w:val="24"/>
        </w:rPr>
        <w:t>Bjelovarsko-bilogorske</w:t>
      </w:r>
      <w:r w:rsidR="00EF7DFC">
        <w:rPr>
          <w:rFonts w:ascii="Times New Roman" w:eastAsia="Calibri" w:hAnsi="Times New Roman" w:cs="Times New Roman"/>
          <w:bCs/>
          <w:color w:val="000000"/>
          <w:sz w:val="24"/>
          <w:szCs w:val="24"/>
        </w:rPr>
        <w:t xml:space="preserve"> županije.</w:t>
      </w:r>
      <w:bookmarkEnd w:id="33"/>
      <w:bookmarkEnd w:id="34"/>
      <w:bookmarkEnd w:id="35"/>
    </w:p>
    <w:p w14:paraId="45F86532" w14:textId="77777777" w:rsidR="00800245" w:rsidRPr="00800245" w:rsidRDefault="00800245" w:rsidP="00800245">
      <w:pPr>
        <w:snapToGrid w:val="0"/>
        <w:spacing w:after="0" w:line="240" w:lineRule="auto"/>
        <w:rPr>
          <w:rFonts w:ascii="Times New Roman" w:hAnsi="Times New Roman" w:cs="Times New Roman"/>
          <w:bCs/>
          <w:i/>
          <w:color w:val="000000"/>
          <w:sz w:val="23"/>
          <w:szCs w:val="24"/>
          <w:lang w:val="en-US"/>
        </w:rPr>
      </w:pPr>
    </w:p>
    <w:p w14:paraId="654F1032" w14:textId="77777777" w:rsidR="00800245" w:rsidRPr="00800245" w:rsidRDefault="00800245" w:rsidP="00800245">
      <w:pPr>
        <w:snapToGrid w:val="0"/>
        <w:spacing w:after="0" w:line="240" w:lineRule="auto"/>
        <w:rPr>
          <w:rFonts w:ascii="Times New Roman" w:hAnsi="Times New Roman" w:cs="Times New Roman"/>
          <w:b/>
          <w:bCs/>
          <w:i/>
          <w:color w:val="000000"/>
          <w:sz w:val="24"/>
          <w:szCs w:val="24"/>
          <w:lang w:val="en-US"/>
        </w:rPr>
      </w:pPr>
      <w:r w:rsidRPr="00800245">
        <w:rPr>
          <w:rFonts w:ascii="Times New Roman" w:hAnsi="Times New Roman" w:cs="Times New Roman"/>
          <w:b/>
          <w:bCs/>
          <w:i/>
          <w:color w:val="000000"/>
          <w:sz w:val="24"/>
          <w:szCs w:val="24"/>
          <w:lang w:val="en-US"/>
        </w:rPr>
        <w:t>Svrha (cilj) Poziva:</w:t>
      </w:r>
    </w:p>
    <w:p w14:paraId="252D309F" w14:textId="77777777" w:rsidR="00800245" w:rsidRPr="00800245" w:rsidRDefault="00800245" w:rsidP="00800245">
      <w:pPr>
        <w:snapToGrid w:val="0"/>
        <w:spacing w:after="0" w:line="240" w:lineRule="auto"/>
        <w:rPr>
          <w:rFonts w:ascii="Times New Roman" w:hAnsi="Times New Roman" w:cs="Times New Roman"/>
          <w:b/>
          <w:bCs/>
          <w:i/>
          <w:color w:val="000000"/>
          <w:sz w:val="24"/>
          <w:szCs w:val="24"/>
          <w:lang w:val="en-US"/>
        </w:rPr>
      </w:pPr>
    </w:p>
    <w:p w14:paraId="44324416" w14:textId="6A846801" w:rsidR="00197C4F" w:rsidRPr="00197C4F" w:rsidRDefault="00197C4F" w:rsidP="00197C4F">
      <w:pPr>
        <w:snapToGrid w:val="0"/>
        <w:spacing w:after="0" w:line="240" w:lineRule="auto"/>
        <w:jc w:val="both"/>
        <w:rPr>
          <w:rFonts w:ascii="Times New Roman" w:hAnsi="Times New Roman" w:cs="Times New Roman"/>
          <w:bCs/>
          <w:color w:val="000000"/>
          <w:sz w:val="24"/>
          <w:szCs w:val="24"/>
          <w:lang w:val="en-US"/>
        </w:rPr>
      </w:pPr>
      <w:r w:rsidRPr="0026149F">
        <w:rPr>
          <w:rFonts w:ascii="Times New Roman" w:hAnsi="Times New Roman" w:cs="Times New Roman"/>
          <w:bCs/>
          <w:color w:val="000000"/>
          <w:sz w:val="24"/>
          <w:szCs w:val="24"/>
        </w:rPr>
        <w:t xml:space="preserve">Svrha poziva je nadoknada javnih rashoda za </w:t>
      </w:r>
      <w:r w:rsidR="00B702C2">
        <w:rPr>
          <w:rFonts w:ascii="Times New Roman" w:hAnsi="Times New Roman" w:cs="Times New Roman"/>
          <w:bCs/>
          <w:color w:val="000000"/>
          <w:sz w:val="24"/>
          <w:szCs w:val="24"/>
        </w:rPr>
        <w:t>f</w:t>
      </w:r>
      <w:r w:rsidR="00B702C2" w:rsidRPr="00B702C2">
        <w:rPr>
          <w:rFonts w:ascii="Times New Roman" w:hAnsi="Times New Roman" w:cs="Times New Roman"/>
          <w:bCs/>
          <w:color w:val="000000"/>
          <w:sz w:val="24"/>
          <w:szCs w:val="24"/>
        </w:rPr>
        <w:t xml:space="preserve">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 županije, </w:t>
      </w:r>
      <w:r w:rsidR="00EF7DFC" w:rsidRPr="00A37A89">
        <w:rPr>
          <w:rFonts w:ascii="Times New Roman" w:eastAsia="Times New Roman" w:hAnsi="Times New Roman" w:cs="Times New Roman"/>
          <w:sz w:val="24"/>
          <w:szCs w:val="24"/>
        </w:rPr>
        <w:t>Koprivničko-križevačke županije i</w:t>
      </w:r>
      <w:r w:rsidR="00EF7DFC">
        <w:rPr>
          <w:rFonts w:ascii="Times New Roman" w:eastAsia="Times New Roman" w:hAnsi="Times New Roman" w:cs="Times New Roman"/>
          <w:b/>
          <w:sz w:val="24"/>
          <w:szCs w:val="24"/>
        </w:rPr>
        <w:t xml:space="preserve"> </w:t>
      </w:r>
      <w:r w:rsidR="00B702C2" w:rsidRPr="00B702C2">
        <w:rPr>
          <w:rFonts w:ascii="Times New Roman" w:hAnsi="Times New Roman" w:cs="Times New Roman"/>
          <w:bCs/>
          <w:color w:val="000000"/>
          <w:sz w:val="24"/>
          <w:szCs w:val="24"/>
        </w:rPr>
        <w:t>Bjelovarsko-bilogorske</w:t>
      </w:r>
      <w:r w:rsidR="00EF7DFC">
        <w:rPr>
          <w:rFonts w:ascii="Times New Roman" w:hAnsi="Times New Roman" w:cs="Times New Roman"/>
          <w:bCs/>
          <w:color w:val="000000"/>
          <w:sz w:val="24"/>
          <w:szCs w:val="24"/>
        </w:rPr>
        <w:t xml:space="preserve"> županije.</w:t>
      </w:r>
    </w:p>
    <w:p w14:paraId="576AD2F0" w14:textId="05C4E149" w:rsidR="00197C4F" w:rsidRPr="0026149F" w:rsidRDefault="00004D88" w:rsidP="00197C4F">
      <w:pPr>
        <w:snapToGri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Serija potresa počevši od 28. prosinca 2020 godine prouzročila je</w:t>
      </w:r>
      <w:r w:rsidR="00197C4F" w:rsidRPr="0026149F">
        <w:rPr>
          <w:rFonts w:ascii="Times New Roman" w:hAnsi="Times New Roman" w:cs="Times New Roman"/>
          <w:bCs/>
          <w:color w:val="000000"/>
          <w:sz w:val="24"/>
          <w:szCs w:val="24"/>
        </w:rPr>
        <w:t xml:space="preserve"> velike materijalne štete - oštećene su i srušene brojne stambene zgrade, uništene kuće, crkve, bolnice, automobili</w:t>
      </w:r>
      <w:r w:rsidR="00E03136">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 xml:space="preserve"> te je bila neophodna žurna provedba mjera zaštite i spašavanja stanovništva iz ruševina i nesigurnih građevina, odnosno provedba hitne evakuacije. Pripadnici služba sustava civilne zaštite su izašli na teren u najkraćem mogućem roku kako bi raščistili ulice od srušenih građevina, strojevima su odvezli dijelove srušenih građevina i evakuirali ljude iz nesigurnih građevina. Službe su bile </w:t>
      </w:r>
      <w:r w:rsidR="00197C4F" w:rsidRPr="0026149F">
        <w:rPr>
          <w:rFonts w:ascii="Times New Roman" w:hAnsi="Times New Roman" w:cs="Times New Roman"/>
          <w:bCs/>
          <w:color w:val="000000"/>
          <w:sz w:val="24"/>
          <w:szCs w:val="24"/>
        </w:rPr>
        <w:lastRenderedPageBreak/>
        <w:t>na usluzi građanima zbog neočekivane krizne situacije izazvane potresom te su</w:t>
      </w:r>
      <w:r w:rsidR="007C1E4B">
        <w:rPr>
          <w:rFonts w:ascii="Times New Roman" w:hAnsi="Times New Roman" w:cs="Times New Roman"/>
          <w:bCs/>
          <w:color w:val="000000"/>
          <w:sz w:val="24"/>
          <w:szCs w:val="24"/>
        </w:rPr>
        <w:t xml:space="preserve"> </w:t>
      </w:r>
      <w:r w:rsidR="00771D32">
        <w:rPr>
          <w:rFonts w:ascii="Times New Roman" w:hAnsi="Times New Roman" w:cs="Times New Roman"/>
          <w:bCs/>
          <w:color w:val="000000"/>
          <w:sz w:val="24"/>
          <w:szCs w:val="24"/>
        </w:rPr>
        <w:t>sudjelovale</w:t>
      </w:r>
      <w:r w:rsidR="00771D32"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na uklanjanju po</w:t>
      </w:r>
      <w:r w:rsidR="002C0D0D">
        <w:rPr>
          <w:rFonts w:ascii="Times New Roman" w:hAnsi="Times New Roman" w:cs="Times New Roman"/>
          <w:bCs/>
          <w:color w:val="000000"/>
          <w:sz w:val="24"/>
          <w:szCs w:val="24"/>
        </w:rPr>
        <w:t xml:space="preserve">sljedica potresa </w:t>
      </w:r>
      <w:r w:rsidR="002C0D0D" w:rsidRPr="00B85C71">
        <w:rPr>
          <w:rFonts w:ascii="Times New Roman" w:hAnsi="Times New Roman" w:cs="Times New Roman"/>
          <w:bCs/>
          <w:color w:val="000000"/>
          <w:sz w:val="24"/>
          <w:szCs w:val="24"/>
        </w:rPr>
        <w:t>(</w:t>
      </w:r>
      <w:r w:rsidR="00751CCC" w:rsidRPr="00BC234D">
        <w:rPr>
          <w:rFonts w:ascii="Times New Roman" w:hAnsi="Times New Roman" w:cs="Times New Roman"/>
          <w:bCs/>
          <w:color w:val="000000"/>
          <w:sz w:val="24"/>
          <w:szCs w:val="24"/>
        </w:rPr>
        <w:t>raščišć</w:t>
      </w:r>
      <w:r w:rsidR="00751CCC">
        <w:rPr>
          <w:rFonts w:ascii="Times New Roman" w:hAnsi="Times New Roman" w:cs="Times New Roman"/>
          <w:bCs/>
          <w:color w:val="000000"/>
          <w:sz w:val="24"/>
          <w:szCs w:val="24"/>
        </w:rPr>
        <w:t>a</w:t>
      </w:r>
      <w:r w:rsidR="00751CCC" w:rsidRPr="00BC234D">
        <w:rPr>
          <w:rFonts w:ascii="Times New Roman" w:hAnsi="Times New Roman" w:cs="Times New Roman"/>
          <w:bCs/>
          <w:color w:val="000000"/>
          <w:sz w:val="24"/>
          <w:szCs w:val="24"/>
        </w:rPr>
        <w:t xml:space="preserve">vanje </w:t>
      </w:r>
      <w:r w:rsidR="002C0D0D" w:rsidRPr="00BC234D">
        <w:rPr>
          <w:rFonts w:ascii="Times New Roman" w:hAnsi="Times New Roman" w:cs="Times New Roman"/>
          <w:bCs/>
          <w:color w:val="000000"/>
          <w:sz w:val="24"/>
          <w:szCs w:val="24"/>
        </w:rPr>
        <w:t>materijala, popravljanje dimnjaka, vraćanje crijepova itd</w:t>
      </w:r>
      <w:r w:rsidR="002C0D0D" w:rsidRPr="00B85C71">
        <w:rPr>
          <w:rFonts w:ascii="Times New Roman" w:hAnsi="Times New Roman" w:cs="Times New Roman"/>
          <w:bCs/>
          <w:color w:val="000000"/>
          <w:sz w:val="24"/>
          <w:szCs w:val="24"/>
        </w:rPr>
        <w:t>.</w:t>
      </w:r>
      <w:r w:rsidR="00197C4F" w:rsidRPr="006A3CFA">
        <w:rPr>
          <w:rFonts w:ascii="Times New Roman" w:hAnsi="Times New Roman" w:cs="Times New Roman"/>
          <w:bCs/>
          <w:color w:val="000000"/>
          <w:sz w:val="24"/>
          <w:szCs w:val="24"/>
        </w:rPr>
        <w:t>)</w:t>
      </w:r>
      <w:r w:rsidR="006B0911">
        <w:rPr>
          <w:rFonts w:ascii="Times New Roman" w:hAnsi="Times New Roman" w:cs="Times New Roman"/>
          <w:bCs/>
          <w:color w:val="000000"/>
          <w:sz w:val="24"/>
          <w:szCs w:val="24"/>
        </w:rPr>
        <w:t>.</w:t>
      </w:r>
      <w:r w:rsidR="00373E2E">
        <w:rPr>
          <w:rFonts w:ascii="Times New Roman" w:hAnsi="Times New Roman" w:cs="Times New Roman"/>
          <w:bCs/>
          <w:color w:val="000000"/>
          <w:sz w:val="24"/>
          <w:szCs w:val="24"/>
        </w:rPr>
        <w:t xml:space="preserve"> </w:t>
      </w:r>
      <w:r w:rsidR="001A50F7">
        <w:rPr>
          <w:rFonts w:ascii="Times New Roman" w:hAnsi="Times New Roman" w:cs="Times New Roman"/>
          <w:bCs/>
          <w:color w:val="000000"/>
          <w:sz w:val="24"/>
          <w:szCs w:val="24"/>
        </w:rPr>
        <w:t xml:space="preserve">Pri </w:t>
      </w:r>
      <w:r w:rsidR="001A50F7" w:rsidRPr="0026149F">
        <w:rPr>
          <w:rFonts w:ascii="Times New Roman" w:hAnsi="Times New Roman" w:cs="Times New Roman"/>
          <w:bCs/>
          <w:color w:val="000000"/>
          <w:sz w:val="24"/>
          <w:szCs w:val="24"/>
        </w:rPr>
        <w:t>traganj</w:t>
      </w:r>
      <w:r w:rsidR="001A50F7">
        <w:rPr>
          <w:rFonts w:ascii="Times New Roman" w:hAnsi="Times New Roman" w:cs="Times New Roman"/>
          <w:bCs/>
          <w:color w:val="000000"/>
          <w:sz w:val="24"/>
          <w:szCs w:val="24"/>
        </w:rPr>
        <w:t>u</w:t>
      </w:r>
      <w:r w:rsidR="001A50F7"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 xml:space="preserve">za građanima i </w:t>
      </w:r>
      <w:r w:rsidR="001A50F7" w:rsidRPr="0026149F">
        <w:rPr>
          <w:rFonts w:ascii="Times New Roman" w:hAnsi="Times New Roman" w:cs="Times New Roman"/>
          <w:bCs/>
          <w:color w:val="000000"/>
          <w:sz w:val="24"/>
          <w:szCs w:val="24"/>
        </w:rPr>
        <w:t>spašavanj</w:t>
      </w:r>
      <w:r w:rsidR="001A50F7">
        <w:rPr>
          <w:rFonts w:ascii="Times New Roman" w:hAnsi="Times New Roman" w:cs="Times New Roman"/>
          <w:bCs/>
          <w:color w:val="000000"/>
          <w:sz w:val="24"/>
          <w:szCs w:val="24"/>
        </w:rPr>
        <w:t>u</w:t>
      </w:r>
      <w:r w:rsidR="001A50F7"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 xml:space="preserve">te </w:t>
      </w:r>
      <w:r w:rsidR="001A50F7" w:rsidRPr="0026149F">
        <w:rPr>
          <w:rFonts w:ascii="Times New Roman" w:hAnsi="Times New Roman" w:cs="Times New Roman"/>
          <w:bCs/>
          <w:color w:val="000000"/>
          <w:sz w:val="24"/>
          <w:szCs w:val="24"/>
        </w:rPr>
        <w:t>informiranj</w:t>
      </w:r>
      <w:r w:rsidR="001A50F7">
        <w:rPr>
          <w:rFonts w:ascii="Times New Roman" w:hAnsi="Times New Roman" w:cs="Times New Roman"/>
          <w:bCs/>
          <w:color w:val="000000"/>
          <w:sz w:val="24"/>
          <w:szCs w:val="24"/>
        </w:rPr>
        <w:t>u</w:t>
      </w:r>
      <w:r w:rsidR="001A50F7"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 xml:space="preserve">građana utrošeni </w:t>
      </w:r>
      <w:r w:rsidR="00DF6D2E">
        <w:rPr>
          <w:rFonts w:ascii="Times New Roman" w:hAnsi="Times New Roman" w:cs="Times New Roman"/>
          <w:bCs/>
          <w:color w:val="000000"/>
          <w:sz w:val="24"/>
          <w:szCs w:val="24"/>
        </w:rPr>
        <w:t xml:space="preserve">su </w:t>
      </w:r>
      <w:r w:rsidR="00197C4F" w:rsidRPr="0026149F">
        <w:rPr>
          <w:rFonts w:ascii="Times New Roman" w:hAnsi="Times New Roman" w:cs="Times New Roman"/>
          <w:bCs/>
          <w:color w:val="000000"/>
          <w:sz w:val="24"/>
          <w:szCs w:val="24"/>
        </w:rPr>
        <w:t>dodatni financijski resursi za osiguravanje naknada za prekovremeni rad i prehranu pripadnika službi spašavanja, gorivo i energiju</w:t>
      </w:r>
      <w:r w:rsidR="007A12E9">
        <w:rPr>
          <w:rFonts w:ascii="Times New Roman" w:hAnsi="Times New Roman" w:cs="Times New Roman"/>
          <w:bCs/>
          <w:color w:val="000000"/>
          <w:sz w:val="24"/>
          <w:szCs w:val="24"/>
        </w:rPr>
        <w:t xml:space="preserve">, </w:t>
      </w:r>
      <w:r w:rsidR="00BF04E1">
        <w:rPr>
          <w:rFonts w:ascii="Times New Roman" w:hAnsi="Times New Roman" w:cs="Times New Roman"/>
          <w:bCs/>
          <w:color w:val="000000"/>
          <w:sz w:val="24"/>
          <w:szCs w:val="24"/>
        </w:rPr>
        <w:t xml:space="preserve">kao i  za </w:t>
      </w:r>
      <w:r w:rsidR="00295257">
        <w:rPr>
          <w:rFonts w:ascii="Times New Roman" w:hAnsi="Times New Roman" w:cs="Times New Roman"/>
          <w:bCs/>
          <w:color w:val="000000"/>
          <w:sz w:val="24"/>
          <w:szCs w:val="24"/>
        </w:rPr>
        <w:t>izvanredno korištenje</w:t>
      </w:r>
      <w:r w:rsidR="00240615">
        <w:rPr>
          <w:rFonts w:ascii="Times New Roman" w:hAnsi="Times New Roman" w:cs="Times New Roman"/>
          <w:bCs/>
          <w:color w:val="000000"/>
          <w:sz w:val="24"/>
          <w:szCs w:val="24"/>
        </w:rPr>
        <w:t xml:space="preserve"> sredstava za rad</w:t>
      </w:r>
      <w:r w:rsidR="00F2651E">
        <w:rPr>
          <w:rFonts w:ascii="Times New Roman" w:hAnsi="Times New Roman" w:cs="Times New Roman"/>
          <w:bCs/>
          <w:color w:val="000000"/>
          <w:sz w:val="24"/>
          <w:szCs w:val="24"/>
        </w:rPr>
        <w:t xml:space="preserve"> </w:t>
      </w:r>
      <w:r w:rsidR="005C7456">
        <w:rPr>
          <w:rFonts w:ascii="Times New Roman" w:hAnsi="Times New Roman" w:cs="Times New Roman"/>
          <w:bCs/>
          <w:color w:val="000000"/>
          <w:sz w:val="24"/>
          <w:szCs w:val="24"/>
        </w:rPr>
        <w:t>te</w:t>
      </w:r>
      <w:r w:rsidR="005C7456"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humanitarn</w:t>
      </w:r>
      <w:r w:rsidR="005C7456">
        <w:rPr>
          <w:rFonts w:ascii="Times New Roman" w:hAnsi="Times New Roman" w:cs="Times New Roman"/>
          <w:bCs/>
          <w:color w:val="000000"/>
          <w:sz w:val="24"/>
          <w:szCs w:val="24"/>
        </w:rPr>
        <w:t>u</w:t>
      </w:r>
      <w:r w:rsidR="00197C4F" w:rsidRPr="0026149F">
        <w:rPr>
          <w:rFonts w:ascii="Times New Roman" w:hAnsi="Times New Roman" w:cs="Times New Roman"/>
          <w:bCs/>
          <w:color w:val="000000"/>
          <w:sz w:val="24"/>
          <w:szCs w:val="24"/>
        </w:rPr>
        <w:t xml:space="preserve"> pomoć u obliku prehrane i paketa s osnovnim potrepštinama.</w:t>
      </w:r>
      <w:r w:rsidR="0012371A">
        <w:rPr>
          <w:rFonts w:ascii="Times New Roman" w:hAnsi="Times New Roman" w:cs="Times New Roman"/>
          <w:bCs/>
          <w:color w:val="000000"/>
          <w:sz w:val="24"/>
          <w:szCs w:val="24"/>
        </w:rPr>
        <w:t xml:space="preserve"> Izvanredno</w:t>
      </w:r>
      <w:r w:rsidR="00197C4F" w:rsidRPr="0026149F">
        <w:rPr>
          <w:rFonts w:ascii="Times New Roman" w:hAnsi="Times New Roman" w:cs="Times New Roman"/>
          <w:bCs/>
          <w:color w:val="000000"/>
          <w:sz w:val="24"/>
          <w:szCs w:val="24"/>
        </w:rPr>
        <w:t xml:space="preserve"> </w:t>
      </w:r>
      <w:r w:rsidR="0012371A">
        <w:rPr>
          <w:rFonts w:ascii="Times New Roman" w:hAnsi="Times New Roman" w:cs="Times New Roman"/>
          <w:bCs/>
          <w:color w:val="000000"/>
          <w:sz w:val="24"/>
          <w:szCs w:val="24"/>
        </w:rPr>
        <w:t xml:space="preserve">korištenje sredstava za rad  podrazumijeva </w:t>
      </w:r>
      <w:r w:rsidR="0012371A" w:rsidRPr="0026149F">
        <w:rPr>
          <w:rFonts w:ascii="Times New Roman" w:hAnsi="Times New Roman" w:cs="Times New Roman"/>
          <w:bCs/>
          <w:color w:val="000000"/>
          <w:sz w:val="24"/>
          <w:szCs w:val="24"/>
        </w:rPr>
        <w:t>oprem</w:t>
      </w:r>
      <w:r w:rsidR="0012371A">
        <w:rPr>
          <w:rFonts w:ascii="Times New Roman" w:hAnsi="Times New Roman" w:cs="Times New Roman"/>
          <w:bCs/>
          <w:color w:val="000000"/>
          <w:sz w:val="24"/>
          <w:szCs w:val="24"/>
        </w:rPr>
        <w:t>u</w:t>
      </w:r>
      <w:r w:rsidR="0012371A" w:rsidRPr="0026149F">
        <w:rPr>
          <w:rFonts w:ascii="Times New Roman" w:hAnsi="Times New Roman" w:cs="Times New Roman"/>
          <w:bCs/>
          <w:color w:val="000000"/>
          <w:sz w:val="24"/>
          <w:szCs w:val="24"/>
        </w:rPr>
        <w:t xml:space="preserve"> za spašavanje, materijalno-tehničk</w:t>
      </w:r>
      <w:r w:rsidR="0012371A">
        <w:rPr>
          <w:rFonts w:ascii="Times New Roman" w:hAnsi="Times New Roman" w:cs="Times New Roman"/>
          <w:bCs/>
          <w:color w:val="000000"/>
          <w:sz w:val="24"/>
          <w:szCs w:val="24"/>
        </w:rPr>
        <w:t>a</w:t>
      </w:r>
      <w:r w:rsidR="0012371A" w:rsidRPr="0026149F">
        <w:rPr>
          <w:rFonts w:ascii="Times New Roman" w:hAnsi="Times New Roman" w:cs="Times New Roman"/>
          <w:bCs/>
          <w:color w:val="000000"/>
          <w:sz w:val="24"/>
          <w:szCs w:val="24"/>
        </w:rPr>
        <w:t xml:space="preserve"> sredstva, </w:t>
      </w:r>
      <w:r w:rsidR="0012371A">
        <w:rPr>
          <w:rFonts w:ascii="Times New Roman" w:hAnsi="Times New Roman" w:cs="Times New Roman"/>
          <w:bCs/>
          <w:color w:val="000000"/>
          <w:sz w:val="24"/>
          <w:szCs w:val="24"/>
        </w:rPr>
        <w:t>IT</w:t>
      </w:r>
      <w:r w:rsidR="0012371A" w:rsidRPr="00D414C0">
        <w:rPr>
          <w:rFonts w:ascii="Times New Roman" w:hAnsi="Times New Roman" w:cs="Times New Roman"/>
          <w:bCs/>
          <w:color w:val="000000"/>
          <w:sz w:val="24"/>
          <w:szCs w:val="24"/>
        </w:rPr>
        <w:t xml:space="preserve"> i IKT</w:t>
      </w:r>
      <w:r w:rsidR="0012371A">
        <w:rPr>
          <w:rFonts w:ascii="Times New Roman" w:hAnsi="Times New Roman" w:cs="Times New Roman"/>
          <w:bCs/>
          <w:color w:val="000000"/>
          <w:sz w:val="24"/>
          <w:szCs w:val="24"/>
        </w:rPr>
        <w:t xml:space="preserve"> (informacijska i komunikacijska tehnologija)</w:t>
      </w:r>
      <w:r w:rsidR="0012371A" w:rsidRPr="00D414C0">
        <w:rPr>
          <w:rFonts w:ascii="Times New Roman" w:hAnsi="Times New Roman" w:cs="Times New Roman"/>
          <w:bCs/>
          <w:color w:val="000000"/>
          <w:sz w:val="24"/>
          <w:szCs w:val="24"/>
        </w:rPr>
        <w:t xml:space="preserve"> </w:t>
      </w:r>
      <w:r w:rsidR="0012371A">
        <w:rPr>
          <w:rFonts w:ascii="Times New Roman" w:hAnsi="Times New Roman" w:cs="Times New Roman"/>
          <w:bCs/>
          <w:color w:val="000000"/>
          <w:sz w:val="24"/>
          <w:szCs w:val="24"/>
        </w:rPr>
        <w:t xml:space="preserve">opremu i </w:t>
      </w:r>
      <w:r w:rsidR="0012371A" w:rsidRPr="00D414C0">
        <w:rPr>
          <w:rFonts w:ascii="Times New Roman" w:hAnsi="Times New Roman" w:cs="Times New Roman"/>
          <w:bCs/>
          <w:color w:val="000000"/>
          <w:sz w:val="24"/>
          <w:szCs w:val="24"/>
        </w:rPr>
        <w:t>sustav</w:t>
      </w:r>
      <w:r w:rsidR="0012371A">
        <w:rPr>
          <w:rFonts w:ascii="Times New Roman" w:hAnsi="Times New Roman" w:cs="Times New Roman"/>
          <w:bCs/>
          <w:color w:val="000000"/>
          <w:sz w:val="24"/>
          <w:szCs w:val="24"/>
        </w:rPr>
        <w:t xml:space="preserve"> koji su korišteni u povećanom opsegu radi razmjera potresa. </w:t>
      </w:r>
      <w:r w:rsidR="009A4583">
        <w:rPr>
          <w:rFonts w:ascii="Times New Roman" w:hAnsi="Times New Roman" w:cs="Times New Roman"/>
          <w:bCs/>
          <w:color w:val="000000"/>
          <w:sz w:val="24"/>
          <w:szCs w:val="24"/>
        </w:rPr>
        <w:t>Također</w:t>
      </w:r>
      <w:r w:rsidR="00197C4F" w:rsidRPr="0026149F">
        <w:rPr>
          <w:rFonts w:ascii="Times New Roman" w:hAnsi="Times New Roman" w:cs="Times New Roman"/>
          <w:bCs/>
          <w:color w:val="000000"/>
          <w:sz w:val="24"/>
          <w:szCs w:val="24"/>
        </w:rPr>
        <w:t>, tijekom interventnih zahvata</w:t>
      </w:r>
      <w:r w:rsidR="009A4583">
        <w:rPr>
          <w:rFonts w:ascii="Times New Roman" w:hAnsi="Times New Roman" w:cs="Times New Roman"/>
          <w:bCs/>
          <w:color w:val="000000"/>
          <w:sz w:val="24"/>
          <w:szCs w:val="24"/>
        </w:rPr>
        <w:t>,</w:t>
      </w:r>
      <w:r w:rsidR="00240615">
        <w:rPr>
          <w:rFonts w:ascii="Times New Roman" w:hAnsi="Times New Roman" w:cs="Times New Roman"/>
          <w:bCs/>
          <w:color w:val="000000"/>
          <w:sz w:val="24"/>
          <w:szCs w:val="24"/>
        </w:rPr>
        <w:t xml:space="preserve"> sredstva za rad</w:t>
      </w:r>
      <w:r w:rsidR="00197C4F" w:rsidRPr="0026149F">
        <w:rPr>
          <w:rFonts w:ascii="Times New Roman" w:hAnsi="Times New Roman" w:cs="Times New Roman"/>
          <w:bCs/>
          <w:color w:val="000000"/>
          <w:sz w:val="24"/>
          <w:szCs w:val="24"/>
        </w:rPr>
        <w:t xml:space="preserve"> </w:t>
      </w:r>
      <w:r w:rsidR="00240615">
        <w:rPr>
          <w:rFonts w:ascii="Times New Roman" w:hAnsi="Times New Roman" w:cs="Times New Roman"/>
          <w:bCs/>
          <w:color w:val="000000"/>
          <w:sz w:val="24"/>
          <w:szCs w:val="24"/>
        </w:rPr>
        <w:t xml:space="preserve">koja uključuju </w:t>
      </w:r>
      <w:r w:rsidR="00197C4F" w:rsidRPr="0026149F">
        <w:rPr>
          <w:rFonts w:ascii="Times New Roman" w:hAnsi="Times New Roman" w:cs="Times New Roman"/>
          <w:bCs/>
          <w:color w:val="000000"/>
          <w:sz w:val="24"/>
          <w:szCs w:val="24"/>
        </w:rPr>
        <w:t>tehničk</w:t>
      </w:r>
      <w:r w:rsidR="00240615">
        <w:rPr>
          <w:rFonts w:ascii="Times New Roman" w:hAnsi="Times New Roman" w:cs="Times New Roman"/>
          <w:bCs/>
          <w:color w:val="000000"/>
          <w:sz w:val="24"/>
          <w:szCs w:val="24"/>
        </w:rPr>
        <w:t>a</w:t>
      </w:r>
      <w:r w:rsidR="00197C4F" w:rsidRPr="0026149F">
        <w:rPr>
          <w:rFonts w:ascii="Times New Roman" w:hAnsi="Times New Roman" w:cs="Times New Roman"/>
          <w:bCs/>
          <w:color w:val="000000"/>
          <w:sz w:val="24"/>
          <w:szCs w:val="24"/>
        </w:rPr>
        <w:t xml:space="preserve"> </w:t>
      </w:r>
      <w:r w:rsidR="00240615">
        <w:rPr>
          <w:rFonts w:ascii="Times New Roman" w:hAnsi="Times New Roman" w:cs="Times New Roman"/>
          <w:bCs/>
          <w:color w:val="000000"/>
          <w:sz w:val="24"/>
          <w:szCs w:val="24"/>
        </w:rPr>
        <w:t>sredstva</w:t>
      </w:r>
      <w:r w:rsidR="007C3663">
        <w:rPr>
          <w:rFonts w:ascii="Times New Roman" w:hAnsi="Times New Roman" w:cs="Times New Roman"/>
          <w:bCs/>
          <w:color w:val="000000"/>
          <w:sz w:val="24"/>
          <w:szCs w:val="24"/>
        </w:rPr>
        <w:t>, sustave</w:t>
      </w:r>
      <w:r w:rsidR="00240615" w:rsidRPr="0026149F">
        <w:rPr>
          <w:rFonts w:ascii="Times New Roman" w:hAnsi="Times New Roman" w:cs="Times New Roman"/>
          <w:bCs/>
          <w:color w:val="000000"/>
          <w:sz w:val="24"/>
          <w:szCs w:val="24"/>
        </w:rPr>
        <w:t xml:space="preserve"> </w:t>
      </w:r>
      <w:r w:rsidR="00197C4F" w:rsidRPr="0026149F">
        <w:rPr>
          <w:rFonts w:ascii="Times New Roman" w:hAnsi="Times New Roman" w:cs="Times New Roman"/>
          <w:bCs/>
          <w:color w:val="000000"/>
          <w:sz w:val="24"/>
          <w:szCs w:val="24"/>
        </w:rPr>
        <w:t>i oprem</w:t>
      </w:r>
      <w:r w:rsidR="00240615">
        <w:rPr>
          <w:rFonts w:ascii="Times New Roman" w:hAnsi="Times New Roman" w:cs="Times New Roman"/>
          <w:bCs/>
          <w:color w:val="000000"/>
          <w:sz w:val="24"/>
          <w:szCs w:val="24"/>
        </w:rPr>
        <w:t>u su</w:t>
      </w:r>
      <w:r w:rsidR="007A51C0">
        <w:rPr>
          <w:rFonts w:ascii="Times New Roman" w:hAnsi="Times New Roman" w:cs="Times New Roman"/>
          <w:bCs/>
          <w:color w:val="000000"/>
          <w:sz w:val="24"/>
          <w:szCs w:val="24"/>
        </w:rPr>
        <w:t xml:space="preserve"> oštećena, uništena ili stavljena</w:t>
      </w:r>
      <w:r w:rsidR="000E0211">
        <w:rPr>
          <w:rFonts w:ascii="Times New Roman" w:hAnsi="Times New Roman" w:cs="Times New Roman"/>
          <w:bCs/>
          <w:color w:val="000000"/>
          <w:sz w:val="24"/>
          <w:szCs w:val="24"/>
        </w:rPr>
        <w:t xml:space="preserve"> izvan upotrebe</w:t>
      </w:r>
      <w:r w:rsidR="00197C4F" w:rsidRPr="0026149F">
        <w:rPr>
          <w:rFonts w:ascii="Times New Roman" w:hAnsi="Times New Roman" w:cs="Times New Roman"/>
          <w:bCs/>
          <w:color w:val="000000"/>
          <w:sz w:val="24"/>
          <w:szCs w:val="24"/>
        </w:rPr>
        <w:t>, te je bila potrebna nabava novih kako bi se nadomjestilo uništeno.</w:t>
      </w:r>
    </w:p>
    <w:p w14:paraId="382B1DF3" w14:textId="77777777" w:rsidR="00197C4F" w:rsidRPr="0026149F" w:rsidRDefault="00197C4F" w:rsidP="00197C4F">
      <w:pPr>
        <w:snapToGrid w:val="0"/>
        <w:spacing w:after="0" w:line="240" w:lineRule="auto"/>
        <w:jc w:val="both"/>
        <w:rPr>
          <w:rFonts w:ascii="Times New Roman" w:hAnsi="Times New Roman" w:cs="Times New Roman"/>
          <w:bCs/>
          <w:color w:val="000000"/>
          <w:sz w:val="24"/>
          <w:szCs w:val="24"/>
        </w:rPr>
      </w:pPr>
    </w:p>
    <w:p w14:paraId="4D6532E7" w14:textId="6391A863" w:rsidR="00E36014" w:rsidRDefault="00197C4F" w:rsidP="00197C4F">
      <w:pPr>
        <w:snapToGrid w:val="0"/>
        <w:spacing w:after="0" w:line="240" w:lineRule="auto"/>
        <w:jc w:val="both"/>
        <w:rPr>
          <w:rFonts w:ascii="Times New Roman" w:hAnsi="Times New Roman" w:cs="Times New Roman"/>
          <w:bCs/>
          <w:color w:val="000000"/>
          <w:sz w:val="24"/>
          <w:szCs w:val="24"/>
        </w:rPr>
      </w:pPr>
      <w:r w:rsidRPr="0026149F">
        <w:rPr>
          <w:rFonts w:ascii="Times New Roman" w:hAnsi="Times New Roman" w:cs="Times New Roman"/>
          <w:bCs/>
          <w:color w:val="000000"/>
          <w:sz w:val="24"/>
          <w:szCs w:val="24"/>
        </w:rPr>
        <w:t>U okviru ovog Poziva potpora će se dodijeliti za financiranje službi spašavanja za potrebe stanovništva u okviru operacije „Pružanje privremenog smještaja i financiranje službi spašavanja, radi pokrivanja potreba pogođenog stanovništva“</w:t>
      </w:r>
      <w:r w:rsidR="00E36014">
        <w:rPr>
          <w:rFonts w:ascii="Times New Roman" w:hAnsi="Times New Roman" w:cs="Times New Roman"/>
          <w:bCs/>
          <w:color w:val="000000"/>
          <w:sz w:val="24"/>
          <w:szCs w:val="24"/>
        </w:rPr>
        <w:t>:</w:t>
      </w:r>
    </w:p>
    <w:p w14:paraId="65F5D6E6" w14:textId="77777777" w:rsidR="00534901" w:rsidRDefault="00534901" w:rsidP="00197C4F">
      <w:pPr>
        <w:snapToGrid w:val="0"/>
        <w:spacing w:after="0" w:line="240" w:lineRule="auto"/>
        <w:jc w:val="both"/>
        <w:rPr>
          <w:rFonts w:ascii="Times New Roman" w:hAnsi="Times New Roman" w:cs="Times New Roman"/>
          <w:bCs/>
          <w:color w:val="000000"/>
          <w:sz w:val="24"/>
          <w:szCs w:val="24"/>
        </w:rPr>
      </w:pPr>
    </w:p>
    <w:p w14:paraId="6928C82B" w14:textId="7496D9E2" w:rsidR="00197C4F" w:rsidRPr="00E36014" w:rsidRDefault="00E36014" w:rsidP="007C038A">
      <w:pPr>
        <w:pStyle w:val="Naslov1"/>
      </w:pPr>
      <w:r w:rsidRPr="00E36014">
        <w:t>Financiranje službi spašavanja</w:t>
      </w:r>
    </w:p>
    <w:p w14:paraId="5C94121B" w14:textId="77777777" w:rsidR="00FC2542" w:rsidRPr="0026149F" w:rsidRDefault="00FC2542" w:rsidP="00800245">
      <w:pPr>
        <w:snapToGrid w:val="0"/>
        <w:spacing w:after="0" w:line="240" w:lineRule="auto"/>
        <w:jc w:val="both"/>
        <w:rPr>
          <w:rFonts w:ascii="Times New Roman" w:eastAsia="Times New Roman" w:hAnsi="Times New Roman" w:cs="Times New Roman"/>
          <w:sz w:val="16"/>
          <w:szCs w:val="16"/>
        </w:rPr>
      </w:pPr>
    </w:p>
    <w:p w14:paraId="378772A5" w14:textId="77777777" w:rsidR="00800245" w:rsidRPr="00445BD4" w:rsidRDefault="00FC2542" w:rsidP="00445BD4">
      <w:pPr>
        <w:pStyle w:val="Naslov2"/>
        <w:rPr>
          <w:rFonts w:ascii="Times New Roman" w:eastAsia="Times New Roman" w:hAnsi="Times New Roman" w:cs="Times New Roman"/>
          <w:b/>
          <w:bCs/>
          <w:i/>
          <w:color w:val="auto"/>
          <w:sz w:val="24"/>
          <w:szCs w:val="24"/>
          <w:lang w:eastAsia="en-GB"/>
        </w:rPr>
      </w:pPr>
      <w:bookmarkStart w:id="36" w:name="_Toc71269398"/>
      <w:r w:rsidRPr="00445BD4">
        <w:rPr>
          <w:rFonts w:ascii="Times New Roman" w:eastAsia="Times New Roman" w:hAnsi="Times New Roman" w:cs="Times New Roman"/>
          <w:b/>
          <w:bCs/>
          <w:i/>
          <w:color w:val="auto"/>
          <w:sz w:val="24"/>
          <w:szCs w:val="24"/>
          <w:lang w:eastAsia="en-GB"/>
        </w:rPr>
        <w:t>1.4. Financijska alokacija, iznosi i intenziteti bespovratnih financijskih sredstava, obveze prijavitelja</w:t>
      </w:r>
      <w:bookmarkEnd w:id="36"/>
    </w:p>
    <w:p w14:paraId="6245FFCD" w14:textId="77777777" w:rsidR="00FC2542" w:rsidRPr="00FC2542" w:rsidRDefault="00FC2542" w:rsidP="00FC2542"/>
    <w:p w14:paraId="32734FD6" w14:textId="2EBC9AA5" w:rsidR="00800245" w:rsidRPr="00800245" w:rsidRDefault="00800245" w:rsidP="0047150B">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Bespovratna </w:t>
      </w:r>
      <w:r w:rsidR="00851B2B">
        <w:rPr>
          <w:rFonts w:ascii="Times New Roman" w:eastAsia="Times New Roman" w:hAnsi="Times New Roman" w:cs="Times New Roman"/>
          <w:sz w:val="24"/>
          <w:szCs w:val="20"/>
        </w:rPr>
        <w:t xml:space="preserve">financijska </w:t>
      </w:r>
      <w:r w:rsidRPr="00800245">
        <w:rPr>
          <w:rFonts w:ascii="Times New Roman" w:eastAsia="Times New Roman" w:hAnsi="Times New Roman" w:cs="Times New Roman"/>
          <w:sz w:val="24"/>
          <w:szCs w:val="20"/>
        </w:rPr>
        <w:t>sredstva dodjeljuju se putem otvorenog postupka dodjele, do iskorištenja</w:t>
      </w:r>
      <w:r w:rsidR="0047150B">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alokacije Poziva, odnosno najkasnije do</w:t>
      </w:r>
      <w:r w:rsidR="002338FE">
        <w:rPr>
          <w:rFonts w:ascii="Times New Roman" w:eastAsia="Times New Roman" w:hAnsi="Times New Roman" w:cs="Times New Roman"/>
          <w:sz w:val="24"/>
          <w:szCs w:val="20"/>
        </w:rPr>
        <w:t xml:space="preserve"> </w:t>
      </w:r>
      <w:r w:rsidR="00E36014">
        <w:rPr>
          <w:rFonts w:ascii="Times New Roman" w:eastAsia="Times New Roman" w:hAnsi="Times New Roman" w:cs="Times New Roman"/>
          <w:sz w:val="24"/>
          <w:szCs w:val="20"/>
        </w:rPr>
        <w:t>30.04.2022.</w:t>
      </w:r>
      <w:r w:rsidR="00943227">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 xml:space="preserve">godine do </w:t>
      </w:r>
      <w:r w:rsidR="00943227">
        <w:rPr>
          <w:rFonts w:ascii="Times New Roman" w:eastAsia="Times New Roman" w:hAnsi="Times New Roman" w:cs="Times New Roman"/>
          <w:sz w:val="24"/>
          <w:szCs w:val="20"/>
        </w:rPr>
        <w:t>12</w:t>
      </w:r>
      <w:r w:rsidRPr="00800245">
        <w:rPr>
          <w:rFonts w:ascii="Times New Roman" w:eastAsia="Times New Roman" w:hAnsi="Times New Roman" w:cs="Times New Roman"/>
          <w:sz w:val="24"/>
          <w:szCs w:val="20"/>
        </w:rPr>
        <w:t xml:space="preserve"> sati</w:t>
      </w:r>
      <w:r w:rsidR="00110656">
        <w:rPr>
          <w:rFonts w:ascii="Times New Roman" w:eastAsia="Times New Roman" w:hAnsi="Times New Roman" w:cs="Times New Roman"/>
          <w:sz w:val="24"/>
          <w:szCs w:val="20"/>
        </w:rPr>
        <w:t>,</w:t>
      </w:r>
      <w:r w:rsidRPr="00800245">
        <w:rPr>
          <w:rFonts w:ascii="Times New Roman" w:eastAsia="Times New Roman" w:hAnsi="Times New Roman" w:cs="Times New Roman"/>
          <w:sz w:val="24"/>
          <w:szCs w:val="20"/>
        </w:rPr>
        <w:t xml:space="preserve"> ovisno što nastupa</w:t>
      </w:r>
      <w:r w:rsidR="0047150B">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ranije.</w:t>
      </w:r>
    </w:p>
    <w:p w14:paraId="0CCAA1F5" w14:textId="77777777" w:rsidR="00800245" w:rsidRPr="00800245" w:rsidRDefault="00800245" w:rsidP="0047150B">
      <w:pPr>
        <w:snapToGrid w:val="0"/>
        <w:spacing w:after="0" w:line="240" w:lineRule="auto"/>
        <w:jc w:val="both"/>
        <w:rPr>
          <w:rFonts w:ascii="Times New Roman" w:eastAsia="Times New Roman" w:hAnsi="Times New Roman" w:cs="Times New Roman"/>
          <w:sz w:val="24"/>
          <w:szCs w:val="20"/>
        </w:rPr>
      </w:pPr>
    </w:p>
    <w:p w14:paraId="54B3E5FB" w14:textId="2F8F3B81" w:rsidR="00800245" w:rsidRPr="00800245" w:rsidRDefault="00800245" w:rsidP="0047150B">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Ukupan raspoloživ iznos bespovratnih </w:t>
      </w:r>
      <w:r w:rsidR="008D1CF6">
        <w:rPr>
          <w:rFonts w:ascii="Times New Roman" w:eastAsia="Times New Roman" w:hAnsi="Times New Roman" w:cs="Times New Roman"/>
          <w:sz w:val="24"/>
          <w:szCs w:val="20"/>
        </w:rPr>
        <w:t xml:space="preserve">financijskih </w:t>
      </w:r>
      <w:r w:rsidRPr="00800245">
        <w:rPr>
          <w:rFonts w:ascii="Times New Roman" w:eastAsia="Times New Roman" w:hAnsi="Times New Roman" w:cs="Times New Roman"/>
          <w:sz w:val="24"/>
          <w:szCs w:val="20"/>
        </w:rPr>
        <w:t>sredstava za dodjelu u okviru ovog Poziva je</w:t>
      </w:r>
      <w:r w:rsidR="0047150B">
        <w:rPr>
          <w:rFonts w:ascii="Times New Roman" w:eastAsia="Times New Roman" w:hAnsi="Times New Roman" w:cs="Times New Roman"/>
          <w:sz w:val="24"/>
          <w:szCs w:val="20"/>
        </w:rPr>
        <w:t xml:space="preserve"> </w:t>
      </w:r>
      <w:r w:rsidR="00F7218D">
        <w:rPr>
          <w:rFonts w:ascii="Times New Roman" w:eastAsia="Times New Roman" w:hAnsi="Times New Roman" w:cs="Times New Roman"/>
          <w:sz w:val="24"/>
          <w:szCs w:val="20"/>
        </w:rPr>
        <w:t>82.</w:t>
      </w:r>
      <w:r w:rsidR="003932C0">
        <w:rPr>
          <w:rFonts w:ascii="Times New Roman" w:eastAsia="Times New Roman" w:hAnsi="Times New Roman" w:cs="Times New Roman"/>
          <w:sz w:val="24"/>
          <w:szCs w:val="20"/>
        </w:rPr>
        <w:t>6</w:t>
      </w:r>
      <w:r w:rsidR="00343204">
        <w:rPr>
          <w:rFonts w:ascii="Times New Roman" w:eastAsia="Times New Roman" w:hAnsi="Times New Roman" w:cs="Times New Roman"/>
          <w:sz w:val="24"/>
          <w:szCs w:val="20"/>
        </w:rPr>
        <w:t>6</w:t>
      </w:r>
      <w:r w:rsidR="003932C0">
        <w:rPr>
          <w:rFonts w:ascii="Times New Roman" w:eastAsia="Times New Roman" w:hAnsi="Times New Roman" w:cs="Times New Roman"/>
          <w:sz w:val="24"/>
          <w:szCs w:val="20"/>
        </w:rPr>
        <w:t>0</w:t>
      </w:r>
      <w:r w:rsidR="00A226E3">
        <w:rPr>
          <w:rFonts w:ascii="Times New Roman" w:eastAsia="Times New Roman" w:hAnsi="Times New Roman" w:cs="Times New Roman"/>
          <w:sz w:val="24"/>
          <w:szCs w:val="20"/>
        </w:rPr>
        <w:t>.</w:t>
      </w:r>
      <w:r w:rsidR="003932C0">
        <w:rPr>
          <w:rFonts w:ascii="Times New Roman" w:eastAsia="Times New Roman" w:hAnsi="Times New Roman" w:cs="Times New Roman"/>
          <w:sz w:val="24"/>
          <w:szCs w:val="20"/>
        </w:rPr>
        <w:t>000</w:t>
      </w:r>
      <w:r w:rsidR="00A226E3">
        <w:rPr>
          <w:rFonts w:ascii="Times New Roman" w:eastAsia="Times New Roman" w:hAnsi="Times New Roman" w:cs="Times New Roman"/>
          <w:sz w:val="24"/>
          <w:szCs w:val="20"/>
        </w:rPr>
        <w:t>,00 HRK</w:t>
      </w:r>
      <w:r w:rsidRPr="00800245">
        <w:rPr>
          <w:rFonts w:ascii="Times New Roman" w:eastAsia="Times New Roman" w:hAnsi="Times New Roman" w:cs="Times New Roman"/>
          <w:sz w:val="24"/>
          <w:szCs w:val="20"/>
        </w:rPr>
        <w:t>, a osiguran je u Državnom proračunu RH iz Fonda solidarnosti Europske</w:t>
      </w:r>
      <w:r w:rsidR="0047150B">
        <w:rPr>
          <w:rFonts w:ascii="Times New Roman" w:eastAsia="Times New Roman" w:hAnsi="Times New Roman" w:cs="Times New Roman"/>
          <w:sz w:val="24"/>
          <w:szCs w:val="20"/>
        </w:rPr>
        <w:t xml:space="preserve"> </w:t>
      </w:r>
      <w:r w:rsidRPr="00800245">
        <w:rPr>
          <w:rFonts w:ascii="Times New Roman" w:eastAsia="Times New Roman" w:hAnsi="Times New Roman" w:cs="Times New Roman"/>
          <w:sz w:val="24"/>
          <w:szCs w:val="20"/>
        </w:rPr>
        <w:t>unije (FSEU).</w:t>
      </w:r>
    </w:p>
    <w:p w14:paraId="148AADF2" w14:textId="77777777" w:rsidR="00800245" w:rsidRPr="00800245" w:rsidRDefault="00800245" w:rsidP="00800245">
      <w:pPr>
        <w:snapToGrid w:val="0"/>
        <w:spacing w:after="0" w:line="240" w:lineRule="auto"/>
        <w:jc w:val="both"/>
        <w:rPr>
          <w:rFonts w:ascii="Times New Roman" w:eastAsia="Times New Roman" w:hAnsi="Times New Roman" w:cs="Times New Roman"/>
          <w:sz w:val="24"/>
          <w:szCs w:val="20"/>
        </w:rPr>
      </w:pPr>
    </w:p>
    <w:p w14:paraId="273FD5A3" w14:textId="77777777" w:rsidR="00800245" w:rsidRPr="00800245" w:rsidRDefault="00800245" w:rsidP="00800245">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Intenzitet potpore iznosi </w:t>
      </w:r>
      <w:r w:rsidRPr="0014187F">
        <w:rPr>
          <w:rFonts w:ascii="Times New Roman" w:eastAsia="Times New Roman" w:hAnsi="Times New Roman" w:cs="Times New Roman"/>
          <w:sz w:val="24"/>
          <w:szCs w:val="20"/>
        </w:rPr>
        <w:t>100%</w:t>
      </w:r>
      <w:r w:rsidRPr="00800245">
        <w:rPr>
          <w:rFonts w:ascii="Times New Roman" w:eastAsia="Times New Roman" w:hAnsi="Times New Roman" w:cs="Times New Roman"/>
          <w:sz w:val="24"/>
          <w:szCs w:val="20"/>
        </w:rPr>
        <w:t xml:space="preserve"> prihvatljivih troškova.</w:t>
      </w:r>
    </w:p>
    <w:p w14:paraId="56F394F2" w14:textId="77777777" w:rsidR="00800245" w:rsidRPr="00800245" w:rsidRDefault="00800245" w:rsidP="00800245">
      <w:pPr>
        <w:snapToGrid w:val="0"/>
        <w:spacing w:after="0" w:line="240" w:lineRule="auto"/>
        <w:jc w:val="both"/>
        <w:rPr>
          <w:rFonts w:ascii="Times New Roman" w:eastAsia="Times New Roman" w:hAnsi="Times New Roman" w:cs="Times New Roman"/>
          <w:sz w:val="24"/>
          <w:szCs w:val="20"/>
        </w:rPr>
      </w:pPr>
    </w:p>
    <w:p w14:paraId="59A5F3BC" w14:textId="34251A99" w:rsidR="00800245" w:rsidRPr="00800245" w:rsidRDefault="00800245" w:rsidP="00800245">
      <w:pPr>
        <w:snapToGrid w:val="0"/>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Zadržava se pravo ne dodijeliti sva raspoloživa sredstva u okviru ovog Poziva</w:t>
      </w:r>
      <w:r w:rsidR="002338FE">
        <w:rPr>
          <w:rFonts w:ascii="Times New Roman" w:eastAsia="Times New Roman" w:hAnsi="Times New Roman" w:cs="Times New Roman"/>
          <w:sz w:val="24"/>
          <w:szCs w:val="20"/>
        </w:rPr>
        <w:t>.</w:t>
      </w:r>
    </w:p>
    <w:p w14:paraId="4E845BBF" w14:textId="77777777" w:rsidR="00800245" w:rsidRPr="007D147F" w:rsidRDefault="00800245" w:rsidP="00800245">
      <w:pPr>
        <w:spacing w:after="0" w:line="240" w:lineRule="auto"/>
        <w:jc w:val="both"/>
        <w:rPr>
          <w:rFonts w:ascii="Times New Roman" w:eastAsia="Calibri" w:hAnsi="Times New Roman" w:cs="Times New Roman"/>
          <w:b/>
          <w:color w:val="FFFFFF" w:themeColor="background1"/>
          <w:lang w:eastAsia="lt-LT"/>
        </w:rPr>
      </w:pPr>
    </w:p>
    <w:p w14:paraId="46C0902B" w14:textId="77777777" w:rsidR="00800245" w:rsidRPr="007D147F" w:rsidRDefault="00800245" w:rsidP="00800245">
      <w:pPr>
        <w:spacing w:after="0" w:line="240" w:lineRule="auto"/>
        <w:jc w:val="both"/>
        <w:rPr>
          <w:rFonts w:ascii="Times New Roman" w:eastAsiaTheme="minorEastAsia" w:hAnsi="Times New Roman" w:cs="Times New Roman"/>
          <w:b/>
          <w:bCs/>
          <w:sz w:val="24"/>
          <w:szCs w:val="24"/>
        </w:rPr>
      </w:pPr>
      <w:r w:rsidRPr="007D147F">
        <w:rPr>
          <w:rFonts w:ascii="Times New Roman" w:eastAsiaTheme="minorEastAsia" w:hAnsi="Times New Roman" w:cs="Times New Roman"/>
          <w:b/>
          <w:bCs/>
          <w:sz w:val="24"/>
          <w:szCs w:val="24"/>
        </w:rPr>
        <w:t>Obveze prijavitelja vezane uz financiranje projekta</w:t>
      </w:r>
    </w:p>
    <w:p w14:paraId="64679D08" w14:textId="77777777" w:rsidR="00800245" w:rsidRPr="00800245" w:rsidRDefault="00800245" w:rsidP="00800245">
      <w:pPr>
        <w:spacing w:after="0" w:line="240" w:lineRule="auto"/>
        <w:jc w:val="both"/>
        <w:rPr>
          <w:rFonts w:ascii="Times New Roman" w:eastAsiaTheme="minorEastAsia" w:hAnsi="Times New Roman" w:cs="Times New Roman"/>
          <w:sz w:val="24"/>
          <w:szCs w:val="24"/>
          <w:highlight w:val="cyan"/>
        </w:rPr>
      </w:pPr>
    </w:p>
    <w:p w14:paraId="76002CD2" w14:textId="77777777" w:rsidR="00800245" w:rsidRPr="00800245" w:rsidRDefault="00800245" w:rsidP="00800245">
      <w:pPr>
        <w:spacing w:after="0" w:line="240" w:lineRule="auto"/>
        <w:jc w:val="both"/>
        <w:rPr>
          <w:rFonts w:ascii="Times New Roman" w:eastAsiaTheme="minorEastAsia" w:hAnsi="Times New Roman" w:cs="Times New Roman"/>
          <w:sz w:val="24"/>
          <w:szCs w:val="24"/>
        </w:rPr>
      </w:pPr>
      <w:r w:rsidRPr="00800245">
        <w:rPr>
          <w:rFonts w:ascii="Times New Roman" w:eastAsiaTheme="minorEastAsia" w:hAnsi="Times New Roman" w:cs="Times New Roman"/>
          <w:sz w:val="24"/>
          <w:szCs w:val="24"/>
        </w:rPr>
        <w:t>Prijavitelj se obvezuje iz vlastitih sredstava ili osiguravanjem financiranja na drugi način (sredstvima koja ne predstavljaju sredstva Unije) osigurati sredstva za financiranje ukupnih neprihvatljivih troškova projektnog prijedloga.</w:t>
      </w:r>
    </w:p>
    <w:p w14:paraId="7FC46A39" w14:textId="77777777" w:rsidR="00800245" w:rsidRPr="00F13B41" w:rsidRDefault="00800245" w:rsidP="00800245">
      <w:pPr>
        <w:spacing w:after="0" w:line="240" w:lineRule="auto"/>
        <w:jc w:val="both"/>
        <w:rPr>
          <w:rFonts w:ascii="Times New Roman" w:eastAsiaTheme="minorEastAsia" w:hAnsi="Times New Roman" w:cs="Times New Roman"/>
          <w:b/>
          <w:sz w:val="24"/>
          <w:szCs w:val="24"/>
        </w:rPr>
      </w:pPr>
    </w:p>
    <w:p w14:paraId="2D2C0950" w14:textId="77777777" w:rsidR="00800245" w:rsidRPr="00F13B41" w:rsidRDefault="00800245" w:rsidP="001B397D">
      <w:pPr>
        <w:pStyle w:val="Naslov2"/>
        <w:rPr>
          <w:rFonts w:ascii="Times New Roman" w:eastAsia="Times New Roman" w:hAnsi="Times New Roman" w:cs="Times New Roman"/>
          <w:b/>
          <w:i/>
          <w:iCs/>
          <w:color w:val="auto"/>
          <w:sz w:val="24"/>
          <w:szCs w:val="24"/>
          <w:lang w:eastAsia="en-GB"/>
        </w:rPr>
      </w:pPr>
      <w:bookmarkStart w:id="37" w:name="_Toc71269399"/>
      <w:r w:rsidRPr="00F13B41">
        <w:rPr>
          <w:rFonts w:ascii="Times New Roman" w:eastAsia="Times New Roman" w:hAnsi="Times New Roman" w:cs="Times New Roman"/>
          <w:b/>
          <w:i/>
          <w:iCs/>
          <w:color w:val="auto"/>
          <w:sz w:val="24"/>
          <w:szCs w:val="24"/>
          <w:lang w:eastAsia="en-GB"/>
        </w:rPr>
        <w:t>1.5. Obveze koje se odnose na državne potpore / Vrste, iznos i intenzitet potpore</w:t>
      </w:r>
      <w:bookmarkEnd w:id="37"/>
      <w:r w:rsidRPr="00F13B41">
        <w:rPr>
          <w:rFonts w:ascii="Times New Roman" w:eastAsia="Times New Roman" w:hAnsi="Times New Roman" w:cs="Times New Roman"/>
          <w:b/>
          <w:i/>
          <w:iCs/>
          <w:color w:val="auto"/>
          <w:sz w:val="24"/>
          <w:szCs w:val="24"/>
          <w:lang w:eastAsia="en-GB"/>
        </w:rPr>
        <w:t xml:space="preserve"> </w:t>
      </w:r>
    </w:p>
    <w:p w14:paraId="0D6E1E9A" w14:textId="77777777" w:rsidR="00800245" w:rsidRPr="00800245" w:rsidRDefault="00800245" w:rsidP="00800245">
      <w:pPr>
        <w:spacing w:after="0" w:line="240" w:lineRule="auto"/>
        <w:jc w:val="both"/>
        <w:rPr>
          <w:rFonts w:ascii="Times New Roman" w:eastAsiaTheme="minorEastAsia" w:hAnsi="Times New Roman" w:cs="Times New Roman"/>
          <w:sz w:val="24"/>
          <w:szCs w:val="24"/>
        </w:rPr>
      </w:pPr>
    </w:p>
    <w:p w14:paraId="5498B9EF" w14:textId="77777777" w:rsidR="00800245" w:rsidRPr="00800245" w:rsidRDefault="00800245" w:rsidP="00800245">
      <w:pPr>
        <w:spacing w:after="0" w:line="240" w:lineRule="auto"/>
        <w:jc w:val="both"/>
        <w:rPr>
          <w:rFonts w:ascii="Times New Roman" w:eastAsiaTheme="minorEastAsia" w:hAnsi="Times New Roman" w:cs="Times New Roman"/>
          <w:sz w:val="24"/>
          <w:szCs w:val="24"/>
        </w:rPr>
      </w:pPr>
      <w:r w:rsidRPr="00800245">
        <w:rPr>
          <w:rFonts w:ascii="Times New Roman" w:eastAsiaTheme="minorEastAsia" w:hAnsi="Times New Roman" w:cs="Times New Roman"/>
          <w:sz w:val="24"/>
          <w:szCs w:val="24"/>
        </w:rPr>
        <w:t>Potpore dodijeljene u okviru ovog Poziva ne smatraju se državnim potporama/potporama male vrijednosti (de minimis potpore).</w:t>
      </w:r>
    </w:p>
    <w:p w14:paraId="0221E450" w14:textId="77777777" w:rsidR="00800245" w:rsidRPr="00545193" w:rsidRDefault="00800245" w:rsidP="00545193">
      <w:pPr>
        <w:spacing w:after="0" w:line="240" w:lineRule="auto"/>
        <w:jc w:val="both"/>
        <w:rPr>
          <w:rFonts w:ascii="Times New Roman" w:eastAsiaTheme="minorEastAsia" w:hAnsi="Times New Roman" w:cs="Times New Roman"/>
          <w:sz w:val="24"/>
          <w:szCs w:val="24"/>
          <w:highlight w:val="cyan"/>
        </w:rPr>
      </w:pPr>
      <w:r w:rsidRPr="00800245">
        <w:rPr>
          <w:rFonts w:ascii="Times New Roman" w:eastAsiaTheme="minorEastAsia" w:hAnsi="Times New Roman" w:cs="Times New Roman"/>
          <w:sz w:val="24"/>
          <w:szCs w:val="24"/>
          <w:highlight w:val="cyan"/>
        </w:rPr>
        <w:t xml:space="preserve"> </w:t>
      </w:r>
    </w:p>
    <w:p w14:paraId="69408669" w14:textId="77777777" w:rsidR="00800245" w:rsidRPr="00F13B41" w:rsidRDefault="00800245" w:rsidP="001C39D1">
      <w:pPr>
        <w:pStyle w:val="Naslov2"/>
        <w:rPr>
          <w:rFonts w:ascii="Times New Roman" w:eastAsia="Times New Roman" w:hAnsi="Times New Roman" w:cs="Times New Roman"/>
          <w:b/>
          <w:bCs/>
          <w:i/>
          <w:color w:val="auto"/>
          <w:sz w:val="24"/>
          <w:szCs w:val="24"/>
          <w:lang w:eastAsia="en-GB"/>
        </w:rPr>
      </w:pPr>
      <w:bookmarkStart w:id="38" w:name="_Toc62707090"/>
      <w:bookmarkStart w:id="39" w:name="_Toc71269400"/>
      <w:r w:rsidRPr="00F13B41">
        <w:rPr>
          <w:rFonts w:ascii="Times New Roman" w:eastAsia="Times New Roman" w:hAnsi="Times New Roman" w:cs="Times New Roman"/>
          <w:b/>
          <w:bCs/>
          <w:i/>
          <w:color w:val="auto"/>
          <w:sz w:val="24"/>
          <w:szCs w:val="24"/>
          <w:lang w:eastAsia="en-GB"/>
        </w:rPr>
        <w:t>1.6. Dvostruko financiranje</w:t>
      </w:r>
      <w:bookmarkEnd w:id="38"/>
      <w:bookmarkEnd w:id="39"/>
      <w:r w:rsidRPr="00F13B41">
        <w:rPr>
          <w:rFonts w:ascii="Times New Roman" w:eastAsia="Times New Roman" w:hAnsi="Times New Roman" w:cs="Times New Roman"/>
          <w:b/>
          <w:bCs/>
          <w:i/>
          <w:color w:val="auto"/>
          <w:sz w:val="24"/>
          <w:szCs w:val="24"/>
          <w:lang w:eastAsia="en-GB"/>
        </w:rPr>
        <w:t xml:space="preserve"> </w:t>
      </w:r>
    </w:p>
    <w:p w14:paraId="6B715092"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b/>
          <w:i/>
          <w:sz w:val="24"/>
          <w:szCs w:val="24"/>
          <w:lang w:eastAsia="en-GB"/>
        </w:rPr>
      </w:pPr>
    </w:p>
    <w:p w14:paraId="752CED7E"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sz w:val="24"/>
          <w:szCs w:val="20"/>
        </w:rPr>
      </w:pPr>
      <w:bookmarkStart w:id="40" w:name="_Toc70882559"/>
      <w:bookmarkStart w:id="41" w:name="_Toc71027508"/>
      <w:bookmarkStart w:id="42" w:name="_Toc71269401"/>
      <w:r w:rsidRPr="00800245">
        <w:rPr>
          <w:rFonts w:ascii="Times New Roman" w:eastAsia="Times New Roman" w:hAnsi="Times New Roman" w:cs="Times New Roman"/>
          <w:sz w:val="24"/>
          <w:szCs w:val="20"/>
        </w:rPr>
        <w:t xml:space="preserve">U skladu s čl. 6. Uredbe Vijeća (EZ) br. 2012/2002 od 11. studenoga 2002. o osnivanju Fonda solidarnosti Europske unije i njenim izmjenama kako je navedeno u točki 1.1. ovih Uputa </w:t>
      </w:r>
      <w:r w:rsidRPr="00800245">
        <w:rPr>
          <w:rFonts w:ascii="Times New Roman" w:eastAsia="Times New Roman" w:hAnsi="Times New Roman" w:cs="Times New Roman"/>
          <w:sz w:val="24"/>
          <w:szCs w:val="20"/>
        </w:rPr>
        <w:lastRenderedPageBreak/>
        <w:t>potrebno je osigurati da se isti trošak ne nadoknađuje putem drugih instrumenata financiranja Unije, posebno instrumenata kohezijske, poljoprivredne ili ribarstvene politike.</w:t>
      </w:r>
      <w:bookmarkEnd w:id="40"/>
      <w:bookmarkEnd w:id="41"/>
      <w:bookmarkEnd w:id="42"/>
      <w:r w:rsidRPr="00800245">
        <w:rPr>
          <w:rFonts w:ascii="Times New Roman" w:eastAsia="Times New Roman" w:hAnsi="Times New Roman" w:cs="Times New Roman"/>
          <w:sz w:val="24"/>
          <w:szCs w:val="20"/>
        </w:rPr>
        <w:t xml:space="preserve"> </w:t>
      </w:r>
    </w:p>
    <w:p w14:paraId="579FEFBC"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sz w:val="24"/>
          <w:szCs w:val="20"/>
        </w:rPr>
      </w:pPr>
    </w:p>
    <w:p w14:paraId="2DBCEDF8"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sz w:val="24"/>
          <w:szCs w:val="20"/>
        </w:rPr>
      </w:pPr>
      <w:bookmarkStart w:id="43" w:name="_Toc70882560"/>
      <w:bookmarkStart w:id="44" w:name="_Toc71027509"/>
      <w:bookmarkStart w:id="45" w:name="_Toc71269402"/>
      <w:r w:rsidRPr="00800245">
        <w:rPr>
          <w:rFonts w:ascii="Times New Roman" w:eastAsia="Times New Roman" w:hAnsi="Times New Roman" w:cs="Times New Roman"/>
          <w:sz w:val="24"/>
          <w:szCs w:val="20"/>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bookmarkEnd w:id="43"/>
      <w:bookmarkEnd w:id="44"/>
      <w:bookmarkEnd w:id="45"/>
      <w:r w:rsidRPr="00800245">
        <w:rPr>
          <w:rFonts w:ascii="Times New Roman" w:eastAsia="Times New Roman" w:hAnsi="Times New Roman" w:cs="Times New Roman"/>
          <w:sz w:val="24"/>
          <w:szCs w:val="20"/>
        </w:rPr>
        <w:t xml:space="preserve"> </w:t>
      </w:r>
    </w:p>
    <w:p w14:paraId="4402016F"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sz w:val="24"/>
          <w:szCs w:val="20"/>
        </w:rPr>
      </w:pPr>
    </w:p>
    <w:p w14:paraId="1BFDDDF6"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b/>
          <w:i/>
          <w:sz w:val="24"/>
          <w:szCs w:val="24"/>
          <w:lang w:eastAsia="en-GB"/>
        </w:rPr>
      </w:pPr>
      <w:bookmarkStart w:id="46" w:name="_Toc70882561"/>
      <w:bookmarkStart w:id="47" w:name="_Toc71027510"/>
      <w:bookmarkStart w:id="48" w:name="_Toc71269403"/>
      <w:r w:rsidRPr="00800245">
        <w:rPr>
          <w:rFonts w:ascii="Times New Roman" w:eastAsia="Times New Roman" w:hAnsi="Times New Roman" w:cs="Times New Roman"/>
          <w:sz w:val="24"/>
          <w:szCs w:val="20"/>
        </w:rPr>
        <w:t>U slučaju da se ustanovi dvostruko financiranje projekta, Prijavitelj/Korisnik će morati vratiti iznos bespovratnih</w:t>
      </w:r>
      <w:r w:rsidR="00CF7BC7">
        <w:rPr>
          <w:rFonts w:ascii="Times New Roman" w:eastAsia="Times New Roman" w:hAnsi="Times New Roman" w:cs="Times New Roman"/>
          <w:sz w:val="24"/>
          <w:szCs w:val="20"/>
        </w:rPr>
        <w:t xml:space="preserve"> financijskih</w:t>
      </w:r>
      <w:r w:rsidRPr="00800245">
        <w:rPr>
          <w:rFonts w:ascii="Times New Roman" w:eastAsia="Times New Roman" w:hAnsi="Times New Roman" w:cs="Times New Roman"/>
          <w:sz w:val="24"/>
          <w:szCs w:val="20"/>
        </w:rPr>
        <w:t xml:space="preserve"> sredstva koji odgovara primljenom iznosu bespovratnih </w:t>
      </w:r>
      <w:r w:rsidR="00CF7BC7">
        <w:rPr>
          <w:rFonts w:ascii="Times New Roman" w:eastAsia="Times New Roman" w:hAnsi="Times New Roman" w:cs="Times New Roman"/>
          <w:sz w:val="24"/>
          <w:szCs w:val="20"/>
        </w:rPr>
        <w:t xml:space="preserve">financijskih </w:t>
      </w:r>
      <w:r w:rsidRPr="00800245">
        <w:rPr>
          <w:rFonts w:ascii="Times New Roman" w:eastAsia="Times New Roman" w:hAnsi="Times New Roman" w:cs="Times New Roman"/>
          <w:sz w:val="24"/>
          <w:szCs w:val="20"/>
        </w:rPr>
        <w:t>sredstava za trošak za koji se utvrdi da je predmet dvostrukog financiranja.</w:t>
      </w:r>
      <w:bookmarkEnd w:id="46"/>
      <w:bookmarkEnd w:id="47"/>
      <w:bookmarkEnd w:id="48"/>
    </w:p>
    <w:p w14:paraId="7538E9A6" w14:textId="77777777" w:rsidR="00800245" w:rsidRPr="00800245" w:rsidRDefault="00800245" w:rsidP="00800245">
      <w:pPr>
        <w:spacing w:after="0" w:line="240" w:lineRule="auto"/>
        <w:rPr>
          <w:rFonts w:ascii="Times New Roman" w:eastAsia="Times New Roman" w:hAnsi="Times New Roman" w:cs="Times New Roman"/>
          <w:b/>
          <w:sz w:val="24"/>
          <w:szCs w:val="24"/>
          <w:lang w:eastAsia="en-GB"/>
        </w:rPr>
      </w:pPr>
    </w:p>
    <w:p w14:paraId="236889DB" w14:textId="205D5D34" w:rsidR="00800245" w:rsidRPr="00800245" w:rsidRDefault="00E36014" w:rsidP="007C038A">
      <w:pPr>
        <w:pStyle w:val="Naslov1"/>
        <w:numPr>
          <w:ilvl w:val="0"/>
          <w:numId w:val="0"/>
        </w:numPr>
        <w:ind w:left="360"/>
      </w:pPr>
      <w:bookmarkStart w:id="49" w:name="_PRAVILA_POZIVA"/>
      <w:bookmarkStart w:id="50" w:name="_Toc71269404"/>
      <w:bookmarkEnd w:id="49"/>
      <w:r>
        <w:t xml:space="preserve">2. </w:t>
      </w:r>
      <w:r w:rsidR="00800245" w:rsidRPr="00800245">
        <w:t>PRAVILA POZIVA</w:t>
      </w:r>
      <w:bookmarkStart w:id="51" w:name="bookmark9"/>
      <w:bookmarkEnd w:id="50"/>
      <w:bookmarkEnd w:id="51"/>
    </w:p>
    <w:p w14:paraId="7C7D5678" w14:textId="77777777" w:rsidR="002852AD" w:rsidRDefault="002852AD" w:rsidP="001C39D1">
      <w:pPr>
        <w:pStyle w:val="Naslov2"/>
        <w:rPr>
          <w:rFonts w:ascii="Times New Roman" w:eastAsia="Times New Roman" w:hAnsi="Times New Roman" w:cs="Times New Roman"/>
          <w:b/>
          <w:i/>
          <w:iCs/>
          <w:color w:val="auto"/>
          <w:sz w:val="24"/>
          <w:szCs w:val="24"/>
        </w:rPr>
      </w:pPr>
      <w:bookmarkStart w:id="52" w:name="_Toc452468691"/>
    </w:p>
    <w:p w14:paraId="6F6B3779" w14:textId="77777777" w:rsidR="00800245" w:rsidRPr="00F13B41" w:rsidRDefault="00800245" w:rsidP="001C39D1">
      <w:pPr>
        <w:pStyle w:val="Naslov2"/>
        <w:rPr>
          <w:rFonts w:ascii="Times New Roman" w:eastAsia="Times New Roman" w:hAnsi="Times New Roman" w:cs="Times New Roman"/>
          <w:b/>
          <w:i/>
          <w:iCs/>
          <w:color w:val="auto"/>
          <w:sz w:val="24"/>
          <w:szCs w:val="24"/>
        </w:rPr>
      </w:pPr>
      <w:bookmarkStart w:id="53" w:name="_Toc71269405"/>
      <w:r w:rsidRPr="00F13B41">
        <w:rPr>
          <w:rFonts w:ascii="Times New Roman" w:eastAsia="Times New Roman" w:hAnsi="Times New Roman" w:cs="Times New Roman"/>
          <w:b/>
          <w:i/>
          <w:iCs/>
          <w:color w:val="auto"/>
          <w:sz w:val="24"/>
          <w:szCs w:val="24"/>
        </w:rPr>
        <w:t>2.1. Prihvatljivost prijavitelja</w:t>
      </w:r>
      <w:bookmarkEnd w:id="52"/>
      <w:bookmarkEnd w:id="53"/>
    </w:p>
    <w:p w14:paraId="7F3BFCC9" w14:textId="77777777" w:rsidR="00800245" w:rsidRPr="00800245" w:rsidRDefault="00800245" w:rsidP="00800245">
      <w:pPr>
        <w:snapToGrid w:val="0"/>
        <w:spacing w:after="0" w:line="240" w:lineRule="auto"/>
        <w:rPr>
          <w:rFonts w:ascii="Times New Roman" w:eastAsia="Times New Roman" w:hAnsi="Times New Roman" w:cs="Times New Roman"/>
          <w:sz w:val="24"/>
          <w:szCs w:val="20"/>
        </w:rPr>
      </w:pPr>
    </w:p>
    <w:p w14:paraId="3B5DB783" w14:textId="77777777" w:rsidR="00800245" w:rsidRPr="007D147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r w:rsidRPr="007D147F">
        <w:rPr>
          <w:rFonts w:ascii="Times New Roman" w:eastAsia="Times New Roman" w:hAnsi="Times New Roman" w:cs="Times New Roman"/>
          <w:color w:val="000000"/>
          <w:sz w:val="24"/>
          <w:szCs w:val="24"/>
          <w:shd w:val="clear" w:color="auto" w:fill="FFFFFF"/>
        </w:rPr>
        <w:t>Prihvatljivi su sljedeći prijavitelji:</w:t>
      </w:r>
    </w:p>
    <w:p w14:paraId="1555E63F" w14:textId="77777777" w:rsidR="00800245" w:rsidRPr="0047150B"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p>
    <w:p w14:paraId="1B6EC792" w14:textId="77777777"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tijela državne uprave prema Zakonu o sustavu državne uprave („Narodne novine“, br. 66/19) i Zakonu o ustrojstvu i djelokrugu tijela državne uprave („Narodne novine“, br. 85/20);</w:t>
      </w:r>
    </w:p>
    <w:p w14:paraId="03EAE6DD" w14:textId="77777777"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jedinice lokalne i područne (regionalne) samouprave prema Zakonu o lokalnoj i područnoj (regionalnoj) samoupravi („Narodne novine“, br. 33/01, 60/01, 129/05, 109/07, 125/08, 36/09, 150/11, 144/12, 19/13, 137/15, 123/17, 98/19, 144/20) i Zakonu o gradu Zagrebu („Narodne novine“, br. 62/01, 125/08, 36/09, 119/14, 98/19, 144/20);</w:t>
      </w:r>
    </w:p>
    <w:p w14:paraId="65A74FF3" w14:textId="480DDCFE"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udruge prema Zakonu o udrugama („Narodne novine“, br. 74/14, 70/17, 98/19) i Zakonu o sustavu civilne zaštite („Narodne novine“, br. 82/15, 118/18, 31/20, 20/21), a obavljaju djelatnosti u području dobrovoljnog vatrogastva</w:t>
      </w:r>
      <w:r w:rsidR="00E36014">
        <w:rPr>
          <w:rFonts w:ascii="Times New Roman" w:eastAsia="Times New Roman" w:hAnsi="Times New Roman" w:cs="Times New Roman"/>
          <w:sz w:val="24"/>
          <w:szCs w:val="24"/>
        </w:rPr>
        <w:t xml:space="preserve"> i/ili</w:t>
      </w:r>
      <w:r w:rsidRPr="0026149F">
        <w:rPr>
          <w:rFonts w:ascii="Times New Roman" w:eastAsia="Times New Roman" w:hAnsi="Times New Roman" w:cs="Times New Roman"/>
          <w:sz w:val="24"/>
          <w:szCs w:val="24"/>
        </w:rPr>
        <w:t xml:space="preserve"> traganja</w:t>
      </w:r>
      <w:r w:rsidR="00E36014">
        <w:rPr>
          <w:rFonts w:ascii="Times New Roman" w:eastAsia="Times New Roman" w:hAnsi="Times New Roman" w:cs="Times New Roman"/>
          <w:sz w:val="24"/>
          <w:szCs w:val="24"/>
        </w:rPr>
        <w:t xml:space="preserve"> i/ili</w:t>
      </w:r>
      <w:r w:rsidRPr="0026149F">
        <w:rPr>
          <w:rFonts w:ascii="Times New Roman" w:eastAsia="Times New Roman" w:hAnsi="Times New Roman" w:cs="Times New Roman"/>
          <w:sz w:val="24"/>
          <w:szCs w:val="24"/>
        </w:rPr>
        <w:t xml:space="preserve"> zaštite i spašavanja;</w:t>
      </w:r>
    </w:p>
    <w:p w14:paraId="5EB308CC" w14:textId="3A847ED4" w:rsidR="00800245" w:rsidRPr="00DD28E7"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DD28E7">
        <w:rPr>
          <w:rFonts w:ascii="Times New Roman" w:eastAsia="Times New Roman" w:hAnsi="Times New Roman" w:cs="Times New Roman"/>
          <w:sz w:val="24"/>
          <w:szCs w:val="24"/>
        </w:rPr>
        <w:t>pravne osobe u većinskom vlasništvu Republike Hrvatske prema Zakonu o sustavu civilne zaštite („Narodne novine“, br. 82/15, 118/18, 31/2</w:t>
      </w:r>
      <w:r w:rsidR="009D4AF5" w:rsidRPr="00DD28E7">
        <w:rPr>
          <w:rFonts w:ascii="Times New Roman" w:eastAsia="Times New Roman" w:hAnsi="Times New Roman" w:cs="Times New Roman"/>
          <w:sz w:val="24"/>
          <w:szCs w:val="24"/>
        </w:rPr>
        <w:t>0, 20/21)</w:t>
      </w:r>
      <w:r w:rsidR="009D4AF5" w:rsidRPr="00DD28E7">
        <w:rPr>
          <w:rFonts w:ascii="Times New Roman" w:eastAsia="Times New Roman" w:hAnsi="Times New Roman" w:cs="Times New Roman"/>
          <w:bCs/>
          <w:iCs/>
          <w:sz w:val="24"/>
          <w:szCs w:val="24"/>
        </w:rPr>
        <w:t xml:space="preserve">; </w:t>
      </w:r>
    </w:p>
    <w:p w14:paraId="15656D0D" w14:textId="77777777"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pravne osobe koje su odlukom nadležnog središnjeg tijela državne uprave određene kao operativne snage sustava civilne zaštite od posebnog interesa na državnoj razini</w:t>
      </w:r>
      <w:r w:rsidRPr="0026149F">
        <w:rPr>
          <w:rFonts w:ascii="Times New Roman" w:eastAsiaTheme="minorEastAsia" w:hAnsi="Times New Roman" w:cs="Times New Roman"/>
          <w:sz w:val="24"/>
          <w:szCs w:val="24"/>
        </w:rPr>
        <w:t xml:space="preserve"> </w:t>
      </w:r>
      <w:r w:rsidRPr="0026149F">
        <w:rPr>
          <w:rFonts w:ascii="Times New Roman" w:eastAsia="Times New Roman" w:hAnsi="Times New Roman" w:cs="Times New Roman"/>
          <w:sz w:val="24"/>
          <w:szCs w:val="24"/>
        </w:rPr>
        <w:t>prema Zakonu o sustavu civilne zaštite („Narodne novine“, br. 82/15, 118/18, 31/20, 20/21);</w:t>
      </w:r>
    </w:p>
    <w:p w14:paraId="6F15579F" w14:textId="77777777"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 xml:space="preserve"> pravne osobe koje su odlukama predstavničkih tijela jedinica lokalne i područne (regionalne) samouprave određene od interesa za sustav civilne zaštite prema Zakonu o sustavu civilne zaštite („Narodne novine“, br. 82/15, 118/18, 31/20, 20/21);</w:t>
      </w:r>
    </w:p>
    <w:p w14:paraId="20CF6F0B" w14:textId="3649196E" w:rsidR="00800245" w:rsidRPr="0026149F" w:rsidRDefault="00800245" w:rsidP="00800245">
      <w:pPr>
        <w:numPr>
          <w:ilvl w:val="0"/>
          <w:numId w:val="1"/>
        </w:numPr>
        <w:snapToGrid w:val="0"/>
        <w:spacing w:after="200" w:line="276" w:lineRule="auto"/>
        <w:contextualSpacing/>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sz w:val="24"/>
          <w:szCs w:val="24"/>
        </w:rPr>
        <w:t xml:space="preserve">pravne osobe iz kategorije temeljnih operativnih snaga sustava civilne zaštite </w:t>
      </w:r>
      <w:r w:rsidR="00682960">
        <w:rPr>
          <w:rFonts w:ascii="Times New Roman" w:eastAsia="Times New Roman" w:hAnsi="Times New Roman" w:cs="Times New Roman"/>
          <w:sz w:val="24"/>
          <w:szCs w:val="24"/>
        </w:rPr>
        <w:t>sukladno članku 2</w:t>
      </w:r>
      <w:r w:rsidR="00CE51A2">
        <w:rPr>
          <w:rFonts w:ascii="Times New Roman" w:eastAsia="Times New Roman" w:hAnsi="Times New Roman" w:cs="Times New Roman"/>
          <w:sz w:val="24"/>
          <w:szCs w:val="24"/>
        </w:rPr>
        <w:t>. točki 29</w:t>
      </w:r>
      <w:r w:rsidR="000A7DF2">
        <w:rPr>
          <w:rFonts w:ascii="Times New Roman" w:eastAsia="Times New Roman" w:hAnsi="Times New Roman" w:cs="Times New Roman"/>
          <w:sz w:val="24"/>
          <w:szCs w:val="24"/>
        </w:rPr>
        <w:t xml:space="preserve"> </w:t>
      </w:r>
      <w:r w:rsidR="00CE51A2" w:rsidRPr="0026149F">
        <w:rPr>
          <w:rFonts w:ascii="Times New Roman" w:eastAsia="Times New Roman" w:hAnsi="Times New Roman" w:cs="Times New Roman"/>
          <w:sz w:val="24"/>
          <w:szCs w:val="24"/>
        </w:rPr>
        <w:t>Zakon</w:t>
      </w:r>
      <w:r w:rsidR="00CE51A2">
        <w:rPr>
          <w:rFonts w:ascii="Times New Roman" w:eastAsia="Times New Roman" w:hAnsi="Times New Roman" w:cs="Times New Roman"/>
          <w:sz w:val="24"/>
          <w:szCs w:val="24"/>
        </w:rPr>
        <w:t>a</w:t>
      </w:r>
      <w:r w:rsidR="00CE51A2" w:rsidRPr="0026149F">
        <w:rPr>
          <w:rFonts w:ascii="Times New Roman" w:eastAsia="Times New Roman" w:hAnsi="Times New Roman" w:cs="Times New Roman"/>
          <w:sz w:val="24"/>
          <w:szCs w:val="24"/>
        </w:rPr>
        <w:t xml:space="preserve"> </w:t>
      </w:r>
      <w:r w:rsidRPr="0026149F">
        <w:rPr>
          <w:rFonts w:ascii="Times New Roman" w:eastAsia="Times New Roman" w:hAnsi="Times New Roman" w:cs="Times New Roman"/>
          <w:sz w:val="24"/>
          <w:szCs w:val="24"/>
        </w:rPr>
        <w:t>o sustavu civilne zaštite („Narodne novine“, br. 82/15, 118/18, 31/20, 20/21);</w:t>
      </w:r>
    </w:p>
    <w:p w14:paraId="50E3AB46" w14:textId="77777777" w:rsidR="00E66C46" w:rsidRPr="0026149F" w:rsidRDefault="00E66C46" w:rsidP="0026149F">
      <w:pPr>
        <w:snapToGrid w:val="0"/>
        <w:spacing w:after="200" w:line="276" w:lineRule="auto"/>
        <w:ind w:left="720"/>
        <w:contextualSpacing/>
        <w:jc w:val="both"/>
        <w:rPr>
          <w:rFonts w:eastAsia="Times New Roman"/>
          <w:color w:val="000000"/>
          <w:sz w:val="24"/>
          <w:szCs w:val="24"/>
          <w:shd w:val="clear" w:color="auto" w:fill="FFFFFF"/>
        </w:rPr>
      </w:pPr>
    </w:p>
    <w:p w14:paraId="492E71B3" w14:textId="77777777" w:rsidR="00800245" w:rsidRPr="0026149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color w:val="000000"/>
          <w:sz w:val="24"/>
          <w:szCs w:val="24"/>
          <w:shd w:val="clear" w:color="auto" w:fill="FFFFFF"/>
        </w:rPr>
        <w:t>koji u trenutku prijave nisu niti u jednoj situaciji isključenja kako je definirano ovim Uputama.</w:t>
      </w:r>
    </w:p>
    <w:p w14:paraId="15CCAEA1" w14:textId="77777777" w:rsidR="00800245" w:rsidRPr="0026149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p>
    <w:p w14:paraId="68541EB8" w14:textId="77777777" w:rsidR="00800245" w:rsidRPr="0026149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r w:rsidRPr="00DA1152">
        <w:rPr>
          <w:rFonts w:ascii="Times New Roman" w:eastAsia="Times New Roman" w:hAnsi="Times New Roman" w:cs="Times New Roman"/>
          <w:color w:val="000000"/>
          <w:sz w:val="24"/>
          <w:szCs w:val="24"/>
          <w:shd w:val="clear" w:color="auto" w:fill="FFFFFF"/>
        </w:rPr>
        <w:t>Svi prijavitelji moraju biti u mogućnosti dokazati svoj pravni status.</w:t>
      </w:r>
    </w:p>
    <w:p w14:paraId="7E2B5693" w14:textId="77777777" w:rsidR="00800245" w:rsidRPr="0026149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p>
    <w:p w14:paraId="5FA54E85" w14:textId="77777777" w:rsidR="00800245" w:rsidRPr="0026149F" w:rsidRDefault="00800245" w:rsidP="00800245">
      <w:pPr>
        <w:spacing w:after="0" w:line="240" w:lineRule="auto"/>
        <w:jc w:val="both"/>
        <w:rPr>
          <w:rFonts w:ascii="Times New Roman" w:eastAsia="Times New Roman" w:hAnsi="Times New Roman" w:cs="Times New Roman"/>
          <w:color w:val="000000"/>
          <w:sz w:val="24"/>
          <w:szCs w:val="24"/>
          <w:shd w:val="clear" w:color="auto" w:fill="FFFFFF"/>
        </w:rPr>
      </w:pPr>
      <w:r w:rsidRPr="0026149F">
        <w:rPr>
          <w:rFonts w:ascii="Times New Roman" w:eastAsia="Times New Roman" w:hAnsi="Times New Roman" w:cs="Times New Roman"/>
          <w:color w:val="000000"/>
          <w:sz w:val="24"/>
          <w:szCs w:val="24"/>
          <w:shd w:val="clear" w:color="auto" w:fill="FFFFFF"/>
        </w:rPr>
        <w:lastRenderedPageBreak/>
        <w:t>Prihvatljivost prijavitelja se provjerava sukladno relevantnim dokumentima navedenima pod naslovom 2.2. Kriteriji za isključenje prijavitelja.</w:t>
      </w:r>
    </w:p>
    <w:p w14:paraId="63C22DBD"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b/>
          <w:bCs/>
          <w:i/>
          <w:iCs/>
          <w:sz w:val="24"/>
          <w:szCs w:val="24"/>
        </w:rPr>
      </w:pPr>
    </w:p>
    <w:p w14:paraId="2B619B4E" w14:textId="77777777" w:rsidR="00800245" w:rsidRDefault="00800245" w:rsidP="001C39D1">
      <w:pPr>
        <w:pStyle w:val="Naslov2"/>
        <w:rPr>
          <w:rFonts w:ascii="Times New Roman" w:eastAsia="Times New Roman" w:hAnsi="Times New Roman" w:cs="Times New Roman"/>
          <w:b/>
          <w:i/>
          <w:iCs/>
          <w:color w:val="auto"/>
          <w:sz w:val="24"/>
          <w:szCs w:val="24"/>
        </w:rPr>
      </w:pPr>
      <w:bookmarkStart w:id="54" w:name="_Toc71269406"/>
      <w:r w:rsidRPr="00F13B41">
        <w:rPr>
          <w:rFonts w:ascii="Times New Roman" w:eastAsia="Times New Roman" w:hAnsi="Times New Roman" w:cs="Times New Roman"/>
          <w:b/>
          <w:i/>
          <w:iCs/>
          <w:color w:val="auto"/>
          <w:sz w:val="24"/>
          <w:szCs w:val="24"/>
        </w:rPr>
        <w:t>2.2. Kriteriji za isključenje prijavitelja</w:t>
      </w:r>
      <w:bookmarkEnd w:id="54"/>
    </w:p>
    <w:p w14:paraId="5A8FCB89" w14:textId="77777777" w:rsidR="0047150B" w:rsidRDefault="0047150B" w:rsidP="0047150B"/>
    <w:p w14:paraId="59803C8E" w14:textId="77777777" w:rsidR="00800245" w:rsidRPr="00DD28E7" w:rsidRDefault="0047150B" w:rsidP="0047150B">
      <w:pPr>
        <w:rPr>
          <w:rFonts w:ascii="Times New Roman" w:hAnsi="Times New Roman" w:cs="Times New Roman"/>
          <w:sz w:val="24"/>
          <w:szCs w:val="24"/>
        </w:rPr>
      </w:pPr>
      <w:r w:rsidRPr="00DD28E7">
        <w:rPr>
          <w:rFonts w:ascii="Times New Roman" w:hAnsi="Times New Roman" w:cs="Times New Roman"/>
          <w:sz w:val="24"/>
          <w:szCs w:val="24"/>
        </w:rPr>
        <w:t>U okviru ovog Poziva, potpora se ne može dodijeliti:</w:t>
      </w:r>
    </w:p>
    <w:p w14:paraId="25EAF4FD" w14:textId="4397DEC5" w:rsidR="00FA28FA"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55" w:name="_Toc70882565"/>
      <w:bookmarkStart w:id="56" w:name="_Toc71027514"/>
      <w:bookmarkStart w:id="57" w:name="_Toc71269407"/>
      <w:r w:rsidRPr="00DD28E7">
        <w:rPr>
          <w:rFonts w:ascii="Times New Roman" w:eastAsia="Times New Roman" w:hAnsi="Times New Roman" w:cs="Times New Roman"/>
          <w:b/>
          <w:color w:val="000000"/>
          <w:sz w:val="24"/>
          <w:szCs w:val="24"/>
          <w:shd w:val="clear" w:color="auto" w:fill="FFFFFF"/>
        </w:rPr>
        <w:t>1.</w:t>
      </w:r>
      <w:r w:rsidRPr="00DD28E7">
        <w:rPr>
          <w:rFonts w:ascii="Times New Roman" w:eastAsia="Times New Roman" w:hAnsi="Times New Roman" w:cs="Times New Roman"/>
          <w:color w:val="000000"/>
          <w:sz w:val="24"/>
          <w:szCs w:val="24"/>
          <w:shd w:val="clear" w:color="auto" w:fill="FFFFFF"/>
        </w:rPr>
        <w:t xml:space="preserve"> P</w:t>
      </w:r>
      <w:r w:rsidR="00800245" w:rsidRPr="00DD28E7">
        <w:rPr>
          <w:rFonts w:ascii="Times New Roman" w:eastAsia="Times New Roman" w:hAnsi="Times New Roman" w:cs="Times New Roman"/>
          <w:color w:val="000000"/>
          <w:sz w:val="24"/>
          <w:szCs w:val="24"/>
          <w:shd w:val="clear" w:color="auto" w:fill="FFFFFF"/>
        </w:rPr>
        <w:t>rijavitelju koji nije prihvatljiv po obliku pravne ili fizičke osobnosti što utvrđuje TOPFD uvidom u</w:t>
      </w:r>
      <w:r w:rsidR="00FA28FA">
        <w:rPr>
          <w:rFonts w:ascii="Times New Roman" w:eastAsia="Times New Roman" w:hAnsi="Times New Roman" w:cs="Times New Roman"/>
          <w:color w:val="000000"/>
          <w:sz w:val="24"/>
          <w:szCs w:val="24"/>
          <w:shd w:val="clear" w:color="auto" w:fill="FFFFFF"/>
        </w:rPr>
        <w:t>:</w:t>
      </w:r>
    </w:p>
    <w:p w14:paraId="2F864DFB" w14:textId="153990C4" w:rsidR="00FA28FA" w:rsidRDefault="00FA28FA"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800245" w:rsidRPr="00DD28E7">
        <w:rPr>
          <w:rFonts w:ascii="Times New Roman" w:eastAsia="Times New Roman" w:hAnsi="Times New Roman" w:cs="Times New Roman"/>
          <w:color w:val="000000"/>
          <w:sz w:val="24"/>
          <w:szCs w:val="24"/>
          <w:shd w:val="clear" w:color="auto" w:fill="FFFFFF"/>
        </w:rPr>
        <w:t xml:space="preserve">Zakon o ustrojstvu i djelokrugu tijela državne uprave („Narodne novine“ br. 85/20) </w:t>
      </w:r>
      <w:r w:rsidR="0001468D" w:rsidRPr="00DD28E7">
        <w:rPr>
          <w:rFonts w:ascii="Times New Roman" w:eastAsia="Times New Roman" w:hAnsi="Times New Roman" w:cs="Times New Roman"/>
          <w:color w:val="000000"/>
          <w:sz w:val="24"/>
          <w:szCs w:val="24"/>
          <w:shd w:val="clear" w:color="auto" w:fill="FFFFFF"/>
        </w:rPr>
        <w:t>za tijela državne uprave</w:t>
      </w:r>
      <w:r w:rsidR="00CF4EB8">
        <w:rPr>
          <w:rFonts w:ascii="Times New Roman" w:eastAsia="Times New Roman" w:hAnsi="Times New Roman" w:cs="Times New Roman"/>
          <w:color w:val="000000"/>
          <w:sz w:val="24"/>
          <w:szCs w:val="24"/>
          <w:shd w:val="clear" w:color="auto" w:fill="FFFFFF"/>
        </w:rPr>
        <w:t>;</w:t>
      </w:r>
    </w:p>
    <w:p w14:paraId="27A0021B" w14:textId="52A3131D" w:rsidR="00800245" w:rsidRDefault="00FA28FA" w:rsidP="00800245">
      <w:pPr>
        <w:tabs>
          <w:tab w:val="left" w:pos="567"/>
        </w:tabs>
        <w:spacing w:after="120" w:line="240" w:lineRule="auto"/>
        <w:contextualSpacing/>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shd w:val="clear" w:color="auto" w:fill="FFFFFF"/>
        </w:rPr>
        <w:t xml:space="preserve">- </w:t>
      </w:r>
      <w:r w:rsidR="00800245" w:rsidRPr="00DD28E7">
        <w:rPr>
          <w:rFonts w:ascii="Times New Roman" w:eastAsia="Times New Roman" w:hAnsi="Times New Roman" w:cs="Times New Roman"/>
          <w:color w:val="000000"/>
          <w:sz w:val="24"/>
          <w:szCs w:val="24"/>
          <w:shd w:val="clear" w:color="auto" w:fill="FFFFFF"/>
        </w:rPr>
        <w:t>Zakon o područjima županija, gradova i općina u Republici Hrvatskoj („Narodne novine“ br. 86/06, 125/06, 16/07, 95/08, 46/10, 145/10, 37/13, 44/13, 45/13, 110/15)</w:t>
      </w:r>
      <w:r w:rsidR="00AA7B39" w:rsidRPr="00DD28E7">
        <w:rPr>
          <w:rFonts w:ascii="Times New Roman" w:eastAsia="Times New Roman" w:hAnsi="Times New Roman" w:cs="Times New Roman"/>
          <w:color w:val="000000"/>
          <w:sz w:val="24"/>
          <w:szCs w:val="24"/>
          <w:shd w:val="clear" w:color="auto" w:fill="FFFFFF"/>
        </w:rPr>
        <w:t xml:space="preserve"> za </w:t>
      </w:r>
      <w:r w:rsidR="00AA7B39" w:rsidRPr="00DD28E7">
        <w:rPr>
          <w:rFonts w:ascii="Times New Roman" w:eastAsia="Times New Roman" w:hAnsi="Times New Roman" w:cs="Times New Roman"/>
          <w:sz w:val="24"/>
          <w:szCs w:val="24"/>
        </w:rPr>
        <w:t>jedinice lokalne i područne (regionalne) samouprave</w:t>
      </w:r>
      <w:r w:rsidR="00800245" w:rsidRPr="00DD28E7">
        <w:rPr>
          <w:rFonts w:ascii="Times New Roman" w:eastAsia="Times New Roman" w:hAnsi="Times New Roman" w:cs="Times New Roman"/>
          <w:color w:val="000000"/>
          <w:sz w:val="24"/>
          <w:szCs w:val="24"/>
          <w:shd w:val="clear" w:color="auto" w:fill="FFFFFF"/>
        </w:rPr>
        <w:t>;</w:t>
      </w:r>
      <w:r w:rsidR="00800245" w:rsidRPr="00DD28E7">
        <w:rPr>
          <w:rFonts w:ascii="Times New Roman" w:eastAsia="Times New Roman" w:hAnsi="Times New Roman" w:cs="Times New Roman"/>
          <w:bCs/>
          <w:iCs/>
          <w:sz w:val="24"/>
          <w:szCs w:val="24"/>
        </w:rPr>
        <w:t xml:space="preserve"> </w:t>
      </w:r>
      <w:bookmarkEnd w:id="55"/>
      <w:bookmarkEnd w:id="56"/>
      <w:bookmarkEnd w:id="57"/>
    </w:p>
    <w:p w14:paraId="2CA49529" w14:textId="531DB110" w:rsidR="00EF6973" w:rsidRDefault="00EF6973" w:rsidP="00800245">
      <w:pPr>
        <w:tabs>
          <w:tab w:val="left" w:pos="567"/>
        </w:tabs>
        <w:spacing w:after="12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w:t>
      </w:r>
      <w:r w:rsidR="00035A79">
        <w:rPr>
          <w:rFonts w:ascii="Times New Roman" w:eastAsia="Times New Roman" w:hAnsi="Times New Roman" w:cs="Times New Roman"/>
          <w:sz w:val="24"/>
          <w:szCs w:val="24"/>
        </w:rPr>
        <w:t>Registar udruga</w:t>
      </w:r>
      <w:r>
        <w:rPr>
          <w:rFonts w:ascii="Times New Roman" w:eastAsia="Times New Roman" w:hAnsi="Times New Roman" w:cs="Times New Roman"/>
          <w:sz w:val="24"/>
          <w:szCs w:val="24"/>
        </w:rPr>
        <w:t xml:space="preserve"> za udruge koje </w:t>
      </w:r>
      <w:r w:rsidRPr="0026149F">
        <w:rPr>
          <w:rFonts w:ascii="Times New Roman" w:eastAsia="Times New Roman" w:hAnsi="Times New Roman" w:cs="Times New Roman"/>
          <w:sz w:val="24"/>
          <w:szCs w:val="24"/>
        </w:rPr>
        <w:t>obavljaju djelatnosti u području</w:t>
      </w:r>
      <w:r w:rsidR="00E36014">
        <w:rPr>
          <w:rFonts w:ascii="Times New Roman" w:eastAsia="Times New Roman" w:hAnsi="Times New Roman" w:cs="Times New Roman"/>
          <w:sz w:val="24"/>
          <w:szCs w:val="24"/>
        </w:rPr>
        <w:t xml:space="preserve"> </w:t>
      </w:r>
      <w:r w:rsidRPr="0026149F">
        <w:rPr>
          <w:rFonts w:ascii="Times New Roman" w:eastAsia="Times New Roman" w:hAnsi="Times New Roman" w:cs="Times New Roman"/>
          <w:sz w:val="24"/>
          <w:szCs w:val="24"/>
        </w:rPr>
        <w:t>dobrovoljnog vatrogastva</w:t>
      </w:r>
      <w:r w:rsidR="00E36014">
        <w:rPr>
          <w:rFonts w:ascii="Times New Roman" w:eastAsia="Times New Roman" w:hAnsi="Times New Roman" w:cs="Times New Roman"/>
          <w:sz w:val="24"/>
          <w:szCs w:val="24"/>
        </w:rPr>
        <w:t xml:space="preserve"> i/ili</w:t>
      </w:r>
      <w:r w:rsidRPr="0026149F">
        <w:rPr>
          <w:rFonts w:ascii="Times New Roman" w:eastAsia="Times New Roman" w:hAnsi="Times New Roman" w:cs="Times New Roman"/>
          <w:sz w:val="24"/>
          <w:szCs w:val="24"/>
        </w:rPr>
        <w:t xml:space="preserve"> traganja</w:t>
      </w:r>
      <w:r w:rsidR="006329A9">
        <w:rPr>
          <w:rFonts w:ascii="Times New Roman" w:eastAsia="Times New Roman" w:hAnsi="Times New Roman" w:cs="Times New Roman"/>
          <w:sz w:val="24"/>
          <w:szCs w:val="24"/>
        </w:rPr>
        <w:t xml:space="preserve"> i/ili </w:t>
      </w:r>
      <w:r w:rsidRPr="0026149F">
        <w:rPr>
          <w:rFonts w:ascii="Times New Roman" w:eastAsia="Times New Roman" w:hAnsi="Times New Roman" w:cs="Times New Roman"/>
          <w:sz w:val="24"/>
          <w:szCs w:val="24"/>
        </w:rPr>
        <w:t xml:space="preserve"> zaštite i spašavanja</w:t>
      </w:r>
      <w:r w:rsidR="00CF4EB8">
        <w:rPr>
          <w:rFonts w:ascii="Times New Roman" w:eastAsia="Times New Roman" w:hAnsi="Times New Roman" w:cs="Times New Roman"/>
          <w:sz w:val="24"/>
          <w:szCs w:val="24"/>
        </w:rPr>
        <w:t>;</w:t>
      </w:r>
    </w:p>
    <w:p w14:paraId="4F576190" w14:textId="47FF17A6" w:rsidR="00035A79" w:rsidRDefault="00EF6973" w:rsidP="00800245">
      <w:pPr>
        <w:tabs>
          <w:tab w:val="left" w:pos="567"/>
        </w:tabs>
        <w:spacing w:after="12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5A79">
        <w:rPr>
          <w:rFonts w:ascii="Times New Roman" w:eastAsia="Times New Roman" w:hAnsi="Times New Roman" w:cs="Times New Roman"/>
          <w:sz w:val="24"/>
          <w:szCs w:val="24"/>
        </w:rPr>
        <w:t xml:space="preserve"> </w:t>
      </w:r>
      <w:r w:rsidR="00B53E39">
        <w:rPr>
          <w:rFonts w:ascii="Times New Roman" w:eastAsia="Times New Roman" w:hAnsi="Times New Roman" w:cs="Times New Roman"/>
          <w:sz w:val="24"/>
          <w:szCs w:val="24"/>
        </w:rPr>
        <w:t>Sudski registar</w:t>
      </w:r>
      <w:r w:rsidR="007C3663">
        <w:rPr>
          <w:rFonts w:ascii="Times New Roman" w:eastAsia="Times New Roman" w:hAnsi="Times New Roman" w:cs="Times New Roman"/>
          <w:sz w:val="24"/>
          <w:szCs w:val="24"/>
        </w:rPr>
        <w:t xml:space="preserve"> i n</w:t>
      </w:r>
      <w:r w:rsidR="00035A79">
        <w:rPr>
          <w:rFonts w:ascii="Times New Roman" w:eastAsia="Times New Roman" w:hAnsi="Times New Roman" w:cs="Times New Roman"/>
          <w:bCs/>
          <w:iCs/>
          <w:sz w:val="24"/>
          <w:szCs w:val="24"/>
        </w:rPr>
        <w:t>alog za mobilizaciju odnosno drugi akt</w:t>
      </w:r>
      <w:r w:rsidR="00267458">
        <w:rPr>
          <w:rFonts w:ascii="Times New Roman" w:eastAsia="Times New Roman" w:hAnsi="Times New Roman" w:cs="Times New Roman"/>
          <w:bCs/>
          <w:iCs/>
          <w:sz w:val="24"/>
          <w:szCs w:val="24"/>
        </w:rPr>
        <w:t xml:space="preserve"> ili odluku</w:t>
      </w:r>
      <w:r w:rsidR="00035A79">
        <w:rPr>
          <w:rFonts w:ascii="Times New Roman" w:eastAsia="Times New Roman" w:hAnsi="Times New Roman" w:cs="Times New Roman"/>
          <w:bCs/>
          <w:iCs/>
          <w:sz w:val="24"/>
          <w:szCs w:val="24"/>
        </w:rPr>
        <w:t xml:space="preserve"> </w:t>
      </w:r>
      <w:r w:rsidR="00035A79" w:rsidRPr="00DD28E7">
        <w:rPr>
          <w:rFonts w:ascii="Times New Roman" w:eastAsia="Times New Roman" w:hAnsi="Times New Roman" w:cs="Times New Roman"/>
          <w:bCs/>
          <w:iCs/>
          <w:sz w:val="24"/>
          <w:szCs w:val="24"/>
        </w:rPr>
        <w:t>nadležnog tijela kojim je prijavitelj određen kao dio sustava civilne zaštite od posebnog interesa na državnoj razini</w:t>
      </w:r>
      <w:r w:rsidR="00035A79">
        <w:rPr>
          <w:rFonts w:ascii="Times New Roman" w:eastAsia="Times New Roman" w:hAnsi="Times New Roman" w:cs="Times New Roman"/>
          <w:bCs/>
          <w:iCs/>
          <w:sz w:val="24"/>
          <w:szCs w:val="24"/>
        </w:rPr>
        <w:t xml:space="preserve"> za </w:t>
      </w:r>
      <w:r w:rsidR="00035A79" w:rsidRPr="00DD28E7">
        <w:rPr>
          <w:rFonts w:ascii="Times New Roman" w:eastAsia="Times New Roman" w:hAnsi="Times New Roman" w:cs="Times New Roman"/>
          <w:sz w:val="24"/>
          <w:szCs w:val="24"/>
        </w:rPr>
        <w:t>pravne osobe u većinskom vlasništvu Republike Hrvatske prema Zakonu o sustavu civilne zaštite („Narodne novine“, br. 82/15, 118/18, 31/20, 20/21)</w:t>
      </w:r>
      <w:r w:rsidR="00CF4EB8">
        <w:rPr>
          <w:rFonts w:ascii="Times New Roman" w:eastAsia="Times New Roman" w:hAnsi="Times New Roman" w:cs="Times New Roman"/>
          <w:sz w:val="24"/>
          <w:szCs w:val="24"/>
        </w:rPr>
        <w:t>;</w:t>
      </w:r>
    </w:p>
    <w:p w14:paraId="0EA32D35" w14:textId="21F6988D" w:rsidR="00035A79" w:rsidRDefault="00035A79" w:rsidP="00800245">
      <w:pPr>
        <w:tabs>
          <w:tab w:val="left" w:pos="567"/>
        </w:tabs>
        <w:spacing w:after="12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53E39">
        <w:rPr>
          <w:rFonts w:ascii="Times New Roman" w:eastAsia="Times New Roman" w:hAnsi="Times New Roman" w:cs="Times New Roman"/>
          <w:sz w:val="24"/>
          <w:szCs w:val="24"/>
        </w:rPr>
        <w:t>Sudski registar i n</w:t>
      </w:r>
      <w:r w:rsidR="00267458">
        <w:rPr>
          <w:rFonts w:ascii="Times New Roman" w:eastAsia="Times New Roman" w:hAnsi="Times New Roman" w:cs="Times New Roman"/>
          <w:bCs/>
          <w:iCs/>
          <w:sz w:val="24"/>
          <w:szCs w:val="24"/>
        </w:rPr>
        <w:t xml:space="preserve">alog za mobilizaciju odnosno drugi akt ili odluka </w:t>
      </w:r>
      <w:r w:rsidR="00267458" w:rsidRPr="00DD28E7">
        <w:rPr>
          <w:rFonts w:ascii="Times New Roman" w:eastAsia="Times New Roman" w:hAnsi="Times New Roman" w:cs="Times New Roman"/>
          <w:bCs/>
          <w:iCs/>
          <w:sz w:val="24"/>
          <w:szCs w:val="24"/>
        </w:rPr>
        <w:t xml:space="preserve">nadležnog tijela </w:t>
      </w:r>
      <w:r w:rsidR="00386439">
        <w:rPr>
          <w:rFonts w:ascii="Times New Roman" w:eastAsia="Times New Roman" w:hAnsi="Times New Roman" w:cs="Times New Roman"/>
          <w:bCs/>
          <w:iCs/>
          <w:sz w:val="24"/>
          <w:szCs w:val="24"/>
        </w:rPr>
        <w:t xml:space="preserve">- </w:t>
      </w:r>
      <w:r w:rsidR="00386439" w:rsidRPr="0026149F">
        <w:rPr>
          <w:rFonts w:ascii="Times New Roman" w:eastAsia="Times New Roman" w:hAnsi="Times New Roman" w:cs="Times New Roman"/>
          <w:sz w:val="24"/>
          <w:szCs w:val="24"/>
        </w:rPr>
        <w:t xml:space="preserve">središnjeg tijela državne uprave </w:t>
      </w:r>
      <w:r w:rsidR="00B53E39">
        <w:rPr>
          <w:rFonts w:ascii="Times New Roman" w:eastAsia="Times New Roman" w:hAnsi="Times New Roman" w:cs="Times New Roman"/>
          <w:bCs/>
          <w:iCs/>
          <w:sz w:val="24"/>
          <w:szCs w:val="24"/>
        </w:rPr>
        <w:t>za</w:t>
      </w:r>
      <w:r w:rsidR="00CF4EB8">
        <w:rPr>
          <w:rFonts w:ascii="Times New Roman" w:eastAsia="Times New Roman" w:hAnsi="Times New Roman" w:cs="Times New Roman"/>
          <w:sz w:val="24"/>
          <w:szCs w:val="24"/>
        </w:rPr>
        <w:t xml:space="preserve"> pravne osobe</w:t>
      </w:r>
      <w:r w:rsidRPr="0026149F">
        <w:rPr>
          <w:rFonts w:ascii="Times New Roman" w:eastAsia="Times New Roman" w:hAnsi="Times New Roman" w:cs="Times New Roman"/>
          <w:sz w:val="24"/>
          <w:szCs w:val="24"/>
        </w:rPr>
        <w:t xml:space="preserve"> određene kao operativne snage sustava civilne zaštite od posebnog interesa na državnoj razini</w:t>
      </w:r>
      <w:r w:rsidRPr="0026149F">
        <w:rPr>
          <w:rFonts w:ascii="Times New Roman" w:eastAsiaTheme="minorEastAsia" w:hAnsi="Times New Roman" w:cs="Times New Roman"/>
          <w:sz w:val="24"/>
          <w:szCs w:val="24"/>
        </w:rPr>
        <w:t xml:space="preserve"> </w:t>
      </w:r>
      <w:r w:rsidRPr="0026149F">
        <w:rPr>
          <w:rFonts w:ascii="Times New Roman" w:eastAsia="Times New Roman" w:hAnsi="Times New Roman" w:cs="Times New Roman"/>
          <w:sz w:val="24"/>
          <w:szCs w:val="24"/>
        </w:rPr>
        <w:t>prema Zakonu o sustavu civilne zaštite („Narodne novine“, br. 82/15, 118/18, 31/20, 20/21)</w:t>
      </w:r>
      <w:r w:rsidR="00CF4EB8">
        <w:rPr>
          <w:rFonts w:ascii="Times New Roman" w:eastAsia="Times New Roman" w:hAnsi="Times New Roman" w:cs="Times New Roman"/>
          <w:sz w:val="24"/>
          <w:szCs w:val="24"/>
        </w:rPr>
        <w:t>;</w:t>
      </w:r>
    </w:p>
    <w:p w14:paraId="43E07EB8" w14:textId="3C2AF03C" w:rsidR="00CF4EB8" w:rsidRDefault="00CF4EB8" w:rsidP="00800245">
      <w:pPr>
        <w:tabs>
          <w:tab w:val="left" w:pos="567"/>
        </w:tabs>
        <w:spacing w:after="12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F4EB8">
        <w:rPr>
          <w:rFonts w:ascii="Times New Roman" w:eastAsia="Times New Roman" w:hAnsi="Times New Roman" w:cs="Times New Roman"/>
          <w:sz w:val="24"/>
          <w:szCs w:val="24"/>
        </w:rPr>
        <w:t xml:space="preserve"> </w:t>
      </w:r>
      <w:r w:rsidR="00B53E39">
        <w:rPr>
          <w:rFonts w:ascii="Times New Roman" w:eastAsia="Times New Roman" w:hAnsi="Times New Roman" w:cs="Times New Roman"/>
          <w:sz w:val="24"/>
          <w:szCs w:val="24"/>
        </w:rPr>
        <w:t xml:space="preserve">Sudski registar i </w:t>
      </w:r>
      <w:r w:rsidR="00B53E39">
        <w:rPr>
          <w:rFonts w:ascii="Times New Roman" w:eastAsia="Times New Roman" w:hAnsi="Times New Roman" w:cs="Times New Roman"/>
          <w:bCs/>
          <w:iCs/>
          <w:sz w:val="24"/>
          <w:szCs w:val="24"/>
        </w:rPr>
        <w:t>n</w:t>
      </w:r>
      <w:r w:rsidR="00106EA7">
        <w:rPr>
          <w:rFonts w:ascii="Times New Roman" w:eastAsia="Times New Roman" w:hAnsi="Times New Roman" w:cs="Times New Roman"/>
          <w:bCs/>
          <w:iCs/>
          <w:sz w:val="24"/>
          <w:szCs w:val="24"/>
        </w:rPr>
        <w:t xml:space="preserve">alog za mobilizaciju odnosno drugi akt ili odluka </w:t>
      </w:r>
      <w:r w:rsidR="00045BFB">
        <w:rPr>
          <w:rFonts w:ascii="Times New Roman" w:eastAsia="Times New Roman" w:hAnsi="Times New Roman" w:cs="Times New Roman"/>
          <w:bCs/>
          <w:iCs/>
          <w:sz w:val="24"/>
          <w:szCs w:val="24"/>
        </w:rPr>
        <w:t xml:space="preserve">nadležnog tijela - </w:t>
      </w:r>
      <w:r w:rsidRPr="0026149F">
        <w:rPr>
          <w:rFonts w:ascii="Times New Roman" w:eastAsia="Times New Roman" w:hAnsi="Times New Roman" w:cs="Times New Roman"/>
          <w:sz w:val="24"/>
          <w:szCs w:val="24"/>
        </w:rPr>
        <w:t>predstavničkih tijela jedinica lokalne i područne (regionalne) samouprave</w:t>
      </w:r>
      <w:r>
        <w:rPr>
          <w:rFonts w:ascii="Times New Roman" w:eastAsia="Times New Roman" w:hAnsi="Times New Roman" w:cs="Times New Roman"/>
          <w:sz w:val="24"/>
          <w:szCs w:val="24"/>
        </w:rPr>
        <w:t xml:space="preserve"> </w:t>
      </w:r>
      <w:r w:rsidR="00B53E39">
        <w:rPr>
          <w:rFonts w:ascii="Times New Roman" w:eastAsia="Times New Roman" w:hAnsi="Times New Roman" w:cs="Times New Roman"/>
          <w:sz w:val="24"/>
          <w:szCs w:val="24"/>
        </w:rPr>
        <w:t>za</w:t>
      </w:r>
      <w:r>
        <w:rPr>
          <w:rFonts w:ascii="Times New Roman" w:eastAsia="Times New Roman" w:hAnsi="Times New Roman" w:cs="Times New Roman"/>
          <w:sz w:val="24"/>
          <w:szCs w:val="24"/>
        </w:rPr>
        <w:t xml:space="preserve"> pravne osobe</w:t>
      </w:r>
      <w:r w:rsidRPr="0026149F">
        <w:rPr>
          <w:rFonts w:ascii="Times New Roman" w:eastAsia="Times New Roman" w:hAnsi="Times New Roman" w:cs="Times New Roman"/>
          <w:sz w:val="24"/>
          <w:szCs w:val="24"/>
        </w:rPr>
        <w:t xml:space="preserve"> određene od interesa za sustav civilne zaštite prema Zakonu o sustavu civilne zaštite („Narodne novine“, br. 82/15, 118/18, 31/20, 20/21)</w:t>
      </w:r>
      <w:r>
        <w:rPr>
          <w:rFonts w:ascii="Times New Roman" w:eastAsia="Times New Roman" w:hAnsi="Times New Roman" w:cs="Times New Roman"/>
          <w:sz w:val="24"/>
          <w:szCs w:val="24"/>
        </w:rPr>
        <w:t xml:space="preserve"> za pravne osobe;</w:t>
      </w:r>
    </w:p>
    <w:p w14:paraId="061BBFF8" w14:textId="0A445311" w:rsidR="00CF4EB8" w:rsidRPr="0026149F" w:rsidRDefault="00CF4EB8" w:rsidP="00800245">
      <w:pPr>
        <w:tabs>
          <w:tab w:val="left" w:pos="567"/>
        </w:tabs>
        <w:spacing w:after="120" w:line="240" w:lineRule="auto"/>
        <w:contextualSpacing/>
        <w:jc w:val="both"/>
        <w:outlineLvl w:val="1"/>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 Zakon o sustavu civilne zaštite </w:t>
      </w:r>
      <w:r w:rsidRPr="0026149F">
        <w:rPr>
          <w:rFonts w:ascii="Times New Roman" w:eastAsia="Times New Roman" w:hAnsi="Times New Roman" w:cs="Times New Roman"/>
          <w:sz w:val="24"/>
          <w:szCs w:val="24"/>
        </w:rPr>
        <w:t>(„Narodne novine“, br. 82/15, 118/18, 31/20, 20/21)</w:t>
      </w:r>
      <w:r>
        <w:rPr>
          <w:rFonts w:ascii="Times New Roman" w:eastAsia="Times New Roman" w:hAnsi="Times New Roman" w:cs="Times New Roman"/>
          <w:sz w:val="24"/>
          <w:szCs w:val="24"/>
        </w:rPr>
        <w:t xml:space="preserve"> za </w:t>
      </w:r>
      <w:r w:rsidRPr="0026149F">
        <w:rPr>
          <w:rFonts w:ascii="Times New Roman" w:eastAsia="Times New Roman" w:hAnsi="Times New Roman" w:cs="Times New Roman"/>
          <w:sz w:val="24"/>
          <w:szCs w:val="24"/>
        </w:rPr>
        <w:t>pravne osobe iz kategorije temeljnih operativnih snaga sustava civilne zaštite</w:t>
      </w:r>
      <w:r>
        <w:rPr>
          <w:rFonts w:ascii="Times New Roman" w:eastAsia="Times New Roman" w:hAnsi="Times New Roman" w:cs="Times New Roman"/>
          <w:sz w:val="24"/>
          <w:szCs w:val="24"/>
        </w:rPr>
        <w:t>.</w:t>
      </w:r>
    </w:p>
    <w:p w14:paraId="407D9C93"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bCs/>
          <w:i/>
          <w:iCs/>
          <w:sz w:val="24"/>
          <w:szCs w:val="24"/>
        </w:rPr>
      </w:pPr>
    </w:p>
    <w:p w14:paraId="2DEC9A48" w14:textId="288F6CF5" w:rsidR="00800245" w:rsidRPr="0026149F"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58" w:name="_Toc70882566"/>
      <w:bookmarkStart w:id="59" w:name="_Toc71027515"/>
      <w:bookmarkStart w:id="60" w:name="_Toc71269408"/>
      <w:r w:rsidRPr="0026149F">
        <w:rPr>
          <w:rFonts w:ascii="Times New Roman" w:eastAsia="Times New Roman" w:hAnsi="Times New Roman" w:cs="Times New Roman"/>
          <w:b/>
          <w:color w:val="000000"/>
          <w:sz w:val="24"/>
          <w:szCs w:val="24"/>
          <w:shd w:val="clear" w:color="auto" w:fill="FFFFFF"/>
        </w:rPr>
        <w:t>2.</w:t>
      </w:r>
      <w:r w:rsidRPr="0026149F">
        <w:rPr>
          <w:rFonts w:ascii="Times New Roman" w:eastAsia="Times New Roman" w:hAnsi="Times New Roman" w:cs="Times New Roman"/>
          <w:color w:val="000000"/>
          <w:sz w:val="24"/>
          <w:szCs w:val="24"/>
          <w:shd w:val="clear" w:color="auto" w:fill="FFFFFF"/>
        </w:rPr>
        <w:t xml:space="preserve"> P</w:t>
      </w:r>
      <w:r w:rsidR="00800245" w:rsidRPr="0026149F">
        <w:rPr>
          <w:rFonts w:ascii="Times New Roman" w:eastAsia="Times New Roman" w:hAnsi="Times New Roman" w:cs="Times New Roman"/>
          <w:color w:val="000000"/>
          <w:sz w:val="24"/>
          <w:szCs w:val="24"/>
          <w:shd w:val="clear" w:color="auto" w:fill="FFFFFF"/>
        </w:rPr>
        <w:t>rijavitelju od kojeg je, kako je navedeno u članku 1. točki 4.a) Uredbe (EU) br.651/2014, temeljem prethodne odluke Komisije kojom se potpora proglašava protuzakonitom i nespojivom s unutarnjim tržištem, zatražen povrat sredstava; dokazuje se Izjavom prijavitelja</w:t>
      </w:r>
      <w:r w:rsidR="00AB605A">
        <w:rPr>
          <w:rFonts w:ascii="Times New Roman" w:eastAsia="Times New Roman" w:hAnsi="Times New Roman" w:cs="Times New Roman"/>
          <w:color w:val="000000"/>
          <w:sz w:val="24"/>
          <w:szCs w:val="24"/>
          <w:shd w:val="clear" w:color="auto" w:fill="FFFFFF"/>
        </w:rPr>
        <w:t xml:space="preserve"> (Obrazac 2)</w:t>
      </w:r>
      <w:r w:rsidR="009B2C89">
        <w:rPr>
          <w:rFonts w:ascii="Times New Roman" w:hAnsi="Times New Roman" w:cs="Times New Roman"/>
          <w:sz w:val="24"/>
          <w:szCs w:val="24"/>
        </w:rPr>
        <w:t>;</w:t>
      </w:r>
      <w:bookmarkEnd w:id="58"/>
      <w:bookmarkEnd w:id="59"/>
      <w:bookmarkEnd w:id="60"/>
    </w:p>
    <w:p w14:paraId="1A1CF118" w14:textId="77777777" w:rsidR="00800245" w:rsidRPr="0026149F" w:rsidRDefault="00800245" w:rsidP="00800245">
      <w:pPr>
        <w:tabs>
          <w:tab w:val="left" w:pos="567"/>
        </w:tabs>
        <w:spacing w:after="120" w:line="240" w:lineRule="auto"/>
        <w:contextualSpacing/>
        <w:outlineLvl w:val="1"/>
        <w:rPr>
          <w:rFonts w:ascii="Times New Roman" w:eastAsia="Times New Roman" w:hAnsi="Times New Roman" w:cs="Times New Roman"/>
          <w:color w:val="000000"/>
          <w:sz w:val="24"/>
          <w:szCs w:val="24"/>
          <w:shd w:val="clear" w:color="auto" w:fill="FFFFFF"/>
        </w:rPr>
      </w:pPr>
    </w:p>
    <w:p w14:paraId="6359F285" w14:textId="77777777" w:rsidR="00800245" w:rsidRPr="0026149F"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61" w:name="_Toc70882567"/>
      <w:bookmarkStart w:id="62" w:name="_Toc71027516"/>
      <w:bookmarkStart w:id="63" w:name="_Toc71269409"/>
      <w:r w:rsidRPr="0026149F">
        <w:rPr>
          <w:rFonts w:ascii="Times New Roman" w:eastAsia="Times New Roman" w:hAnsi="Times New Roman" w:cs="Times New Roman"/>
          <w:b/>
          <w:color w:val="000000"/>
          <w:sz w:val="24"/>
          <w:szCs w:val="24"/>
          <w:shd w:val="clear" w:color="auto" w:fill="FFFFFF"/>
        </w:rPr>
        <w:t>3.</w:t>
      </w:r>
      <w:r w:rsidRPr="0026149F">
        <w:rPr>
          <w:rFonts w:ascii="Times New Roman" w:eastAsia="Times New Roman" w:hAnsi="Times New Roman" w:cs="Times New Roman"/>
          <w:color w:val="000000"/>
          <w:sz w:val="24"/>
          <w:szCs w:val="24"/>
          <w:shd w:val="clear" w:color="auto" w:fill="FFFFFF"/>
        </w:rPr>
        <w:t xml:space="preserve"> P</w:t>
      </w:r>
      <w:r w:rsidR="00800245" w:rsidRPr="0026149F">
        <w:rPr>
          <w:rFonts w:ascii="Times New Roman" w:eastAsia="Times New Roman" w:hAnsi="Times New Roman" w:cs="Times New Roman"/>
          <w:color w:val="000000"/>
          <w:sz w:val="24"/>
          <w:szCs w:val="24"/>
          <w:shd w:val="clear" w:color="auto" w:fill="FFFFFF"/>
        </w:rPr>
        <w:t>rijavitelju koji je u teškoćama kako je definirano u članku 2. točki 18. Uredbe (EU) br. 651/2014; dokazuje se Izjavom prijavitelja (Obrazac 2.);</w:t>
      </w:r>
      <w:bookmarkEnd w:id="61"/>
      <w:bookmarkEnd w:id="62"/>
      <w:bookmarkEnd w:id="63"/>
    </w:p>
    <w:p w14:paraId="0CB9B921" w14:textId="77777777" w:rsidR="00800245" w:rsidRPr="0026149F" w:rsidRDefault="00800245" w:rsidP="00800245">
      <w:pPr>
        <w:tabs>
          <w:tab w:val="left" w:pos="567"/>
        </w:tabs>
        <w:spacing w:after="120" w:line="240" w:lineRule="auto"/>
        <w:contextualSpacing/>
        <w:outlineLvl w:val="1"/>
        <w:rPr>
          <w:rFonts w:ascii="Times New Roman" w:eastAsia="Times New Roman" w:hAnsi="Times New Roman" w:cs="Times New Roman"/>
          <w:color w:val="000000"/>
          <w:sz w:val="24"/>
          <w:szCs w:val="24"/>
          <w:shd w:val="clear" w:color="auto" w:fill="FFFFFF"/>
        </w:rPr>
      </w:pPr>
    </w:p>
    <w:p w14:paraId="4BFFCE2D" w14:textId="77777777" w:rsidR="00800245" w:rsidRPr="0026149F"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64" w:name="_Toc70882568"/>
      <w:bookmarkStart w:id="65" w:name="_Toc71027517"/>
      <w:bookmarkStart w:id="66" w:name="_Toc71269410"/>
      <w:r w:rsidRPr="0026149F">
        <w:rPr>
          <w:rFonts w:ascii="Times New Roman" w:eastAsia="Times New Roman" w:hAnsi="Times New Roman" w:cs="Times New Roman"/>
          <w:b/>
          <w:color w:val="000000"/>
          <w:sz w:val="24"/>
          <w:szCs w:val="24"/>
          <w:shd w:val="clear" w:color="auto" w:fill="FFFFFF"/>
        </w:rPr>
        <w:t>4.</w:t>
      </w:r>
      <w:r w:rsidRPr="0026149F">
        <w:rPr>
          <w:rFonts w:ascii="Times New Roman" w:eastAsia="Times New Roman" w:hAnsi="Times New Roman" w:cs="Times New Roman"/>
          <w:color w:val="000000"/>
          <w:sz w:val="24"/>
          <w:szCs w:val="24"/>
          <w:shd w:val="clear" w:color="auto" w:fill="FFFFFF"/>
        </w:rPr>
        <w:t xml:space="preserve"> A</w:t>
      </w:r>
      <w:r w:rsidR="00800245" w:rsidRPr="0026149F">
        <w:rPr>
          <w:rFonts w:ascii="Times New Roman" w:eastAsia="Times New Roman" w:hAnsi="Times New Roman" w:cs="Times New Roman"/>
          <w:color w:val="000000"/>
          <w:sz w:val="24"/>
          <w:szCs w:val="24"/>
          <w:shd w:val="clear" w:color="auto" w:fill="FFFFFF"/>
        </w:rPr>
        <w:t>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dokazuje se Izjavom prijavitelja (Obrazac 2.);</w:t>
      </w:r>
      <w:bookmarkEnd w:id="64"/>
      <w:bookmarkEnd w:id="65"/>
      <w:bookmarkEnd w:id="66"/>
    </w:p>
    <w:p w14:paraId="2F956E1D" w14:textId="77777777" w:rsidR="00800245" w:rsidRPr="0026149F" w:rsidRDefault="00800245" w:rsidP="00800245">
      <w:pPr>
        <w:tabs>
          <w:tab w:val="left" w:pos="567"/>
        </w:tabs>
        <w:spacing w:after="120" w:line="240" w:lineRule="auto"/>
        <w:contextualSpacing/>
        <w:outlineLvl w:val="1"/>
        <w:rPr>
          <w:rFonts w:ascii="Times New Roman" w:eastAsia="Times New Roman" w:hAnsi="Times New Roman" w:cs="Times New Roman"/>
          <w:color w:val="000000"/>
          <w:sz w:val="24"/>
          <w:szCs w:val="24"/>
          <w:shd w:val="clear" w:color="auto" w:fill="FFFFFF"/>
        </w:rPr>
      </w:pPr>
    </w:p>
    <w:p w14:paraId="12AE193E" w14:textId="4E713033" w:rsidR="00800245" w:rsidRPr="0026149F" w:rsidRDefault="00B50816" w:rsidP="00354BCF">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67" w:name="_Toc70882569"/>
      <w:bookmarkStart w:id="68" w:name="_Toc71027518"/>
      <w:bookmarkStart w:id="69" w:name="_Toc71269411"/>
      <w:r w:rsidRPr="0026149F">
        <w:rPr>
          <w:rFonts w:ascii="Times New Roman" w:eastAsia="Times New Roman" w:hAnsi="Times New Roman" w:cs="Times New Roman"/>
          <w:color w:val="000000"/>
          <w:sz w:val="24"/>
          <w:szCs w:val="24"/>
          <w:shd w:val="clear" w:color="auto" w:fill="FFFFFF"/>
        </w:rPr>
        <w:t>S</w:t>
      </w:r>
      <w:r w:rsidR="00800245" w:rsidRPr="0026149F">
        <w:rPr>
          <w:rFonts w:ascii="Times New Roman" w:eastAsia="Times New Roman" w:hAnsi="Times New Roman" w:cs="Times New Roman"/>
          <w:color w:val="000000"/>
          <w:sz w:val="24"/>
          <w:szCs w:val="24"/>
          <w:shd w:val="clear" w:color="auto" w:fill="FFFFFF"/>
        </w:rPr>
        <w:t xml:space="preserve">udjelovanje u zločinačkoj organizaciji, na temelju članka 328. (zločinačko udruženje) </w:t>
      </w:r>
      <w:r w:rsidR="00800245" w:rsidRPr="0026149F">
        <w:rPr>
          <w:rFonts w:ascii="Times New Roman" w:eastAsia="Times New Roman" w:hAnsi="Times New Roman" w:cs="Times New Roman"/>
          <w:color w:val="000000"/>
          <w:sz w:val="24"/>
          <w:szCs w:val="24"/>
          <w:shd w:val="clear" w:color="auto" w:fill="FFFFFF"/>
        </w:rPr>
        <w:tab/>
        <w:t xml:space="preserve">i članka 329. (počinjenje kaznenog djela u sastavu zločinačkog udruženja) iz Kaznenog zakona (NN, br. 125/11, 144/12, 56/15, 61/15, 101/17, </w:t>
      </w:r>
      <w:r w:rsidR="00800245" w:rsidRPr="0026149F">
        <w:rPr>
          <w:rFonts w:ascii="Times New Roman" w:eastAsia="Times New Roman" w:hAnsi="Times New Roman" w:cs="Times New Roman"/>
          <w:color w:val="000000"/>
          <w:sz w:val="24"/>
          <w:szCs w:val="24"/>
          <w:shd w:val="clear" w:color="auto" w:fill="FFFFFF"/>
        </w:rPr>
        <w:tab/>
        <w:t>118/18, 126/19</w:t>
      </w:r>
      <w:r w:rsidR="00B702C2">
        <w:rPr>
          <w:rFonts w:ascii="Times New Roman" w:eastAsia="Times New Roman" w:hAnsi="Times New Roman" w:cs="Times New Roman"/>
          <w:color w:val="000000"/>
          <w:sz w:val="24"/>
          <w:szCs w:val="24"/>
          <w:shd w:val="clear" w:color="auto" w:fill="FFFFFF"/>
        </w:rPr>
        <w:t xml:space="preserve"> i 84/21</w:t>
      </w:r>
      <w:r w:rsidR="00800245" w:rsidRPr="0026149F">
        <w:rPr>
          <w:rFonts w:ascii="Times New Roman" w:eastAsia="Times New Roman" w:hAnsi="Times New Roman" w:cs="Times New Roman"/>
          <w:color w:val="000000"/>
          <w:sz w:val="24"/>
          <w:szCs w:val="24"/>
          <w:shd w:val="clear" w:color="auto" w:fill="FFFFFF"/>
        </w:rPr>
        <w:t xml:space="preserve">), članka 333. (udruživanje </w:t>
      </w:r>
      <w:r w:rsidR="00800245" w:rsidRPr="0026149F">
        <w:rPr>
          <w:rFonts w:ascii="Times New Roman" w:eastAsia="Times New Roman" w:hAnsi="Times New Roman" w:cs="Times New Roman"/>
          <w:color w:val="000000"/>
          <w:sz w:val="24"/>
          <w:szCs w:val="24"/>
          <w:shd w:val="clear" w:color="auto" w:fill="FFFFFF"/>
        </w:rPr>
        <w:tab/>
        <w:t xml:space="preserve">za počinjenje kaznenih </w:t>
      </w:r>
      <w:r w:rsidR="00800245" w:rsidRPr="0026149F">
        <w:rPr>
          <w:rFonts w:ascii="Times New Roman" w:eastAsia="Times New Roman" w:hAnsi="Times New Roman" w:cs="Times New Roman"/>
          <w:color w:val="000000"/>
          <w:sz w:val="24"/>
          <w:szCs w:val="24"/>
          <w:shd w:val="clear" w:color="auto" w:fill="FFFFFF"/>
        </w:rPr>
        <w:lastRenderedPageBreak/>
        <w:t xml:space="preserve">djela) iz Kaznenog zakona (NN, br. 110/97, 27/98, </w:t>
      </w:r>
      <w:r w:rsidR="00800245" w:rsidRPr="0026149F">
        <w:rPr>
          <w:rFonts w:ascii="Times New Roman" w:eastAsia="Times New Roman" w:hAnsi="Times New Roman" w:cs="Times New Roman"/>
          <w:color w:val="000000"/>
          <w:sz w:val="24"/>
          <w:szCs w:val="24"/>
          <w:shd w:val="clear" w:color="auto" w:fill="FFFFFF"/>
        </w:rPr>
        <w:tab/>
        <w:t>50/00, 129/00, 51/01, 111/03, 190/03, 105/04, 84/05, 71/06, 1</w:t>
      </w:r>
      <w:r w:rsidR="00354BCF" w:rsidRPr="0026149F">
        <w:rPr>
          <w:rFonts w:ascii="Times New Roman" w:eastAsia="Times New Roman" w:hAnsi="Times New Roman" w:cs="Times New Roman"/>
          <w:color w:val="000000"/>
          <w:sz w:val="24"/>
          <w:szCs w:val="24"/>
          <w:shd w:val="clear" w:color="auto" w:fill="FFFFFF"/>
        </w:rPr>
        <w:t xml:space="preserve">10/07, 152/08, 57/11, 77/11 i </w:t>
      </w:r>
      <w:r w:rsidR="00800245" w:rsidRPr="0026149F">
        <w:rPr>
          <w:rFonts w:ascii="Times New Roman" w:eastAsia="Times New Roman" w:hAnsi="Times New Roman" w:cs="Times New Roman"/>
          <w:color w:val="000000"/>
          <w:sz w:val="24"/>
          <w:szCs w:val="24"/>
          <w:shd w:val="clear" w:color="auto" w:fill="FFFFFF"/>
        </w:rPr>
        <w:t>143/12);</w:t>
      </w:r>
      <w:bookmarkEnd w:id="67"/>
      <w:bookmarkEnd w:id="68"/>
      <w:bookmarkEnd w:id="69"/>
    </w:p>
    <w:p w14:paraId="3C0B16AC"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10719257" w14:textId="7D78EDDF" w:rsidR="00800245" w:rsidRPr="0026149F" w:rsidRDefault="00B50816" w:rsidP="00354BCF">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70" w:name="_Toc70882570"/>
      <w:bookmarkStart w:id="71" w:name="_Toc71027519"/>
      <w:bookmarkStart w:id="72" w:name="_Toc71269412"/>
      <w:r w:rsidRPr="0026149F">
        <w:rPr>
          <w:rFonts w:ascii="Times New Roman" w:eastAsia="Times New Roman" w:hAnsi="Times New Roman" w:cs="Times New Roman"/>
          <w:color w:val="000000"/>
          <w:sz w:val="24"/>
          <w:szCs w:val="24"/>
          <w:shd w:val="clear" w:color="auto" w:fill="FFFFFF"/>
        </w:rPr>
        <w:t>T</w:t>
      </w:r>
      <w:r w:rsidR="00800245" w:rsidRPr="0026149F">
        <w:rPr>
          <w:rFonts w:ascii="Times New Roman" w:eastAsia="Times New Roman" w:hAnsi="Times New Roman" w:cs="Times New Roman"/>
          <w:color w:val="000000"/>
          <w:sz w:val="24"/>
          <w:szCs w:val="24"/>
          <w:shd w:val="clear" w:color="auto" w:fill="FFFFFF"/>
        </w:rPr>
        <w:t>erorizam ili kaznena djela povezana s terorističkim aktiv</w:t>
      </w:r>
      <w:r w:rsidR="00693529">
        <w:rPr>
          <w:rFonts w:ascii="Times New Roman" w:eastAsia="Times New Roman" w:hAnsi="Times New Roman" w:cs="Times New Roman"/>
          <w:color w:val="000000"/>
          <w:sz w:val="24"/>
          <w:szCs w:val="24"/>
          <w:shd w:val="clear" w:color="auto" w:fill="FFFFFF"/>
        </w:rPr>
        <w:t xml:space="preserve">nostima, na temelju članka </w:t>
      </w:r>
      <w:r w:rsidR="00693529">
        <w:rPr>
          <w:rFonts w:ascii="Times New Roman" w:eastAsia="Times New Roman" w:hAnsi="Times New Roman" w:cs="Times New Roman"/>
          <w:color w:val="000000"/>
          <w:sz w:val="24"/>
          <w:szCs w:val="24"/>
          <w:shd w:val="clear" w:color="auto" w:fill="FFFFFF"/>
        </w:rPr>
        <w:tab/>
        <w:t xml:space="preserve">97. </w:t>
      </w:r>
      <w:r w:rsidR="00800245" w:rsidRPr="0026149F">
        <w:rPr>
          <w:rFonts w:ascii="Times New Roman" w:eastAsia="Times New Roman" w:hAnsi="Times New Roman" w:cs="Times New Roman"/>
          <w:color w:val="000000"/>
          <w:sz w:val="24"/>
          <w:szCs w:val="24"/>
          <w:shd w:val="clear" w:color="auto" w:fill="FFFFFF"/>
        </w:rPr>
        <w:t>(terorizam), članka 99. (javno poticanje na tero</w:t>
      </w:r>
      <w:r w:rsidR="00693529">
        <w:rPr>
          <w:rFonts w:ascii="Times New Roman" w:eastAsia="Times New Roman" w:hAnsi="Times New Roman" w:cs="Times New Roman"/>
          <w:color w:val="000000"/>
          <w:sz w:val="24"/>
          <w:szCs w:val="24"/>
          <w:shd w:val="clear" w:color="auto" w:fill="FFFFFF"/>
        </w:rPr>
        <w:t xml:space="preserve">rizam), članka 100. (novačenje za terorizam), </w:t>
      </w:r>
      <w:r w:rsidR="00800245" w:rsidRPr="0026149F">
        <w:rPr>
          <w:rFonts w:ascii="Times New Roman" w:eastAsia="Times New Roman" w:hAnsi="Times New Roman" w:cs="Times New Roman"/>
          <w:color w:val="000000"/>
          <w:sz w:val="24"/>
          <w:szCs w:val="24"/>
          <w:shd w:val="clear" w:color="auto" w:fill="FFFFFF"/>
        </w:rPr>
        <w:t xml:space="preserve">članka 101. (obuka za terorizam), članka 101.a (putovanje u svrhu </w:t>
      </w:r>
      <w:r w:rsidR="00800245" w:rsidRPr="0026149F">
        <w:rPr>
          <w:rFonts w:ascii="Times New Roman" w:eastAsia="Times New Roman" w:hAnsi="Times New Roman" w:cs="Times New Roman"/>
          <w:color w:val="000000"/>
          <w:sz w:val="24"/>
          <w:szCs w:val="24"/>
          <w:shd w:val="clear" w:color="auto" w:fill="FFFFFF"/>
        </w:rPr>
        <w:tab/>
        <w:t>terorizm</w:t>
      </w:r>
      <w:r w:rsidR="00693529">
        <w:rPr>
          <w:rFonts w:ascii="Times New Roman" w:eastAsia="Times New Roman" w:hAnsi="Times New Roman" w:cs="Times New Roman"/>
          <w:color w:val="000000"/>
          <w:sz w:val="24"/>
          <w:szCs w:val="24"/>
          <w:shd w:val="clear" w:color="auto" w:fill="FFFFFF"/>
        </w:rPr>
        <w:t xml:space="preserve">a) i članka 102. (terorističko </w:t>
      </w:r>
      <w:r w:rsidR="00800245" w:rsidRPr="0026149F">
        <w:rPr>
          <w:rFonts w:ascii="Times New Roman" w:eastAsia="Times New Roman" w:hAnsi="Times New Roman" w:cs="Times New Roman"/>
          <w:color w:val="000000"/>
          <w:sz w:val="24"/>
          <w:szCs w:val="24"/>
          <w:shd w:val="clear" w:color="auto" w:fill="FFFFFF"/>
        </w:rPr>
        <w:t>udruž</w:t>
      </w:r>
      <w:r w:rsidR="00693529">
        <w:rPr>
          <w:rFonts w:ascii="Times New Roman" w:eastAsia="Times New Roman" w:hAnsi="Times New Roman" w:cs="Times New Roman"/>
          <w:color w:val="000000"/>
          <w:sz w:val="24"/>
          <w:szCs w:val="24"/>
          <w:shd w:val="clear" w:color="auto" w:fill="FFFFFF"/>
        </w:rPr>
        <w:t xml:space="preserve">enje) Kaznenog zakona (NN, br. </w:t>
      </w:r>
      <w:r w:rsidR="00800245" w:rsidRPr="0026149F">
        <w:rPr>
          <w:rFonts w:ascii="Times New Roman" w:eastAsia="Times New Roman" w:hAnsi="Times New Roman" w:cs="Times New Roman"/>
          <w:color w:val="000000"/>
          <w:sz w:val="24"/>
          <w:szCs w:val="24"/>
          <w:shd w:val="clear" w:color="auto" w:fill="FFFFFF"/>
        </w:rPr>
        <w:t>125/11, 144/12,</w:t>
      </w:r>
      <w:r w:rsidR="00693529">
        <w:rPr>
          <w:rFonts w:ascii="Times New Roman" w:eastAsia="Times New Roman" w:hAnsi="Times New Roman" w:cs="Times New Roman"/>
          <w:color w:val="000000"/>
          <w:sz w:val="24"/>
          <w:szCs w:val="24"/>
          <w:shd w:val="clear" w:color="auto" w:fill="FFFFFF"/>
        </w:rPr>
        <w:t xml:space="preserve"> 56/15, 61/15, 101/17, </w:t>
      </w:r>
      <w:r w:rsidR="00693529">
        <w:rPr>
          <w:rFonts w:ascii="Times New Roman" w:eastAsia="Times New Roman" w:hAnsi="Times New Roman" w:cs="Times New Roman"/>
          <w:color w:val="000000"/>
          <w:sz w:val="24"/>
          <w:szCs w:val="24"/>
          <w:shd w:val="clear" w:color="auto" w:fill="FFFFFF"/>
        </w:rPr>
        <w:tab/>
        <w:t xml:space="preserve">118/18, </w:t>
      </w:r>
      <w:r w:rsidR="00800245" w:rsidRPr="0026149F">
        <w:rPr>
          <w:rFonts w:ascii="Times New Roman" w:eastAsia="Times New Roman" w:hAnsi="Times New Roman" w:cs="Times New Roman"/>
          <w:color w:val="000000"/>
          <w:sz w:val="24"/>
          <w:szCs w:val="24"/>
          <w:shd w:val="clear" w:color="auto" w:fill="FFFFFF"/>
        </w:rPr>
        <w:t>126/19</w:t>
      </w:r>
      <w:r w:rsidR="00B702C2">
        <w:rPr>
          <w:rFonts w:ascii="Times New Roman" w:eastAsia="Times New Roman" w:hAnsi="Times New Roman" w:cs="Times New Roman"/>
          <w:color w:val="000000"/>
          <w:sz w:val="24"/>
          <w:szCs w:val="24"/>
          <w:shd w:val="clear" w:color="auto" w:fill="FFFFFF"/>
        </w:rPr>
        <w:t xml:space="preserve"> i 84/21</w:t>
      </w:r>
      <w:r w:rsidR="00800245" w:rsidRPr="0026149F">
        <w:rPr>
          <w:rFonts w:ascii="Times New Roman" w:eastAsia="Times New Roman" w:hAnsi="Times New Roman" w:cs="Times New Roman"/>
          <w:color w:val="000000"/>
          <w:sz w:val="24"/>
          <w:szCs w:val="24"/>
          <w:shd w:val="clear" w:color="auto" w:fill="FFFFFF"/>
        </w:rPr>
        <w:t xml:space="preserve">) i članka 169. (terorizam), </w:t>
      </w:r>
      <w:r w:rsidR="00800245" w:rsidRPr="0026149F">
        <w:rPr>
          <w:rFonts w:ascii="Times New Roman" w:eastAsia="Times New Roman" w:hAnsi="Times New Roman" w:cs="Times New Roman"/>
          <w:color w:val="000000"/>
          <w:sz w:val="24"/>
          <w:szCs w:val="24"/>
          <w:shd w:val="clear" w:color="auto" w:fill="FFFFFF"/>
        </w:rPr>
        <w:tab/>
        <w:t xml:space="preserve">članka 169.a (javno poticanje na terorizam) i </w:t>
      </w:r>
      <w:r w:rsidR="00800245" w:rsidRPr="0026149F">
        <w:rPr>
          <w:rFonts w:ascii="Times New Roman" w:eastAsia="Times New Roman" w:hAnsi="Times New Roman" w:cs="Times New Roman"/>
          <w:color w:val="000000"/>
          <w:sz w:val="24"/>
          <w:szCs w:val="24"/>
          <w:shd w:val="clear" w:color="auto" w:fill="FFFFFF"/>
        </w:rPr>
        <w:tab/>
        <w:t xml:space="preserve">članka 169.b (novačenje i obuka za </w:t>
      </w:r>
      <w:r w:rsidR="00800245" w:rsidRPr="0026149F">
        <w:rPr>
          <w:rFonts w:ascii="Times New Roman" w:eastAsia="Times New Roman" w:hAnsi="Times New Roman" w:cs="Times New Roman"/>
          <w:color w:val="000000"/>
          <w:sz w:val="24"/>
          <w:szCs w:val="24"/>
          <w:shd w:val="clear" w:color="auto" w:fill="FFFFFF"/>
        </w:rPr>
        <w:tab/>
        <w:t xml:space="preserve">terorizam) iz Kaznenog zakona (NN, br. 110/97, 27/98, </w:t>
      </w:r>
      <w:r w:rsidR="00800245" w:rsidRPr="0026149F">
        <w:rPr>
          <w:rFonts w:ascii="Times New Roman" w:eastAsia="Times New Roman" w:hAnsi="Times New Roman" w:cs="Times New Roman"/>
          <w:color w:val="000000"/>
          <w:sz w:val="24"/>
          <w:szCs w:val="24"/>
          <w:shd w:val="clear" w:color="auto" w:fill="FFFFFF"/>
        </w:rPr>
        <w:tab/>
        <w:t xml:space="preserve">50/00, 129/00, 51/01, </w:t>
      </w:r>
      <w:r w:rsidR="00800245" w:rsidRPr="0026149F">
        <w:rPr>
          <w:rFonts w:ascii="Times New Roman" w:eastAsia="Times New Roman" w:hAnsi="Times New Roman" w:cs="Times New Roman"/>
          <w:color w:val="000000"/>
          <w:sz w:val="24"/>
          <w:szCs w:val="24"/>
          <w:shd w:val="clear" w:color="auto" w:fill="FFFFFF"/>
        </w:rPr>
        <w:tab/>
        <w:t xml:space="preserve">111/03, 190/03, 105/04, 84/05, 71/06, 110/07, 152/08, 57/11, 77/11 i </w:t>
      </w:r>
      <w:r w:rsidR="00800245" w:rsidRPr="0026149F">
        <w:rPr>
          <w:rFonts w:ascii="Times New Roman" w:eastAsia="Times New Roman" w:hAnsi="Times New Roman" w:cs="Times New Roman"/>
          <w:color w:val="000000"/>
          <w:sz w:val="24"/>
          <w:szCs w:val="24"/>
          <w:shd w:val="clear" w:color="auto" w:fill="FFFFFF"/>
        </w:rPr>
        <w:tab/>
        <w:t>143/12);</w:t>
      </w:r>
      <w:bookmarkEnd w:id="70"/>
      <w:bookmarkEnd w:id="71"/>
      <w:bookmarkEnd w:id="72"/>
    </w:p>
    <w:p w14:paraId="7007BC84"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73D7F488" w14:textId="40D2B91F" w:rsidR="00800245" w:rsidRPr="0026149F" w:rsidRDefault="00B50816" w:rsidP="00354BCF">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73" w:name="_Toc70882571"/>
      <w:bookmarkStart w:id="74" w:name="_Toc71027520"/>
      <w:bookmarkStart w:id="75" w:name="_Toc71269413"/>
      <w:r w:rsidRPr="0026149F">
        <w:rPr>
          <w:rFonts w:ascii="Times New Roman" w:eastAsia="Times New Roman" w:hAnsi="Times New Roman" w:cs="Times New Roman"/>
          <w:color w:val="000000"/>
          <w:sz w:val="24"/>
          <w:szCs w:val="24"/>
          <w:shd w:val="clear" w:color="auto" w:fill="FFFFFF"/>
        </w:rPr>
        <w:t>P</w:t>
      </w:r>
      <w:r w:rsidR="00800245" w:rsidRPr="0026149F">
        <w:rPr>
          <w:rFonts w:ascii="Times New Roman" w:eastAsia="Times New Roman" w:hAnsi="Times New Roman" w:cs="Times New Roman"/>
          <w:color w:val="000000"/>
          <w:sz w:val="24"/>
          <w:szCs w:val="24"/>
          <w:shd w:val="clear" w:color="auto" w:fill="FFFFFF"/>
        </w:rPr>
        <w:t xml:space="preserve">ranje novca ili financiranje terorizma, na temelju članka 98. (financiranje terorizma) </w:t>
      </w:r>
      <w:r w:rsidR="00800245" w:rsidRPr="0026149F">
        <w:rPr>
          <w:rFonts w:ascii="Times New Roman" w:eastAsia="Times New Roman" w:hAnsi="Times New Roman" w:cs="Times New Roman"/>
          <w:color w:val="000000"/>
          <w:sz w:val="24"/>
          <w:szCs w:val="24"/>
          <w:shd w:val="clear" w:color="auto" w:fill="FFFFFF"/>
        </w:rPr>
        <w:tab/>
        <w:t xml:space="preserve">i </w:t>
      </w:r>
      <w:r w:rsidR="00800245" w:rsidRPr="0026149F">
        <w:rPr>
          <w:rFonts w:ascii="Times New Roman" w:eastAsia="Times New Roman" w:hAnsi="Times New Roman" w:cs="Times New Roman"/>
          <w:color w:val="000000"/>
          <w:sz w:val="24"/>
          <w:szCs w:val="24"/>
          <w:shd w:val="clear" w:color="auto" w:fill="FFFFFF"/>
        </w:rPr>
        <w:tab/>
        <w:t>članka 265. (pranje novca)</w:t>
      </w:r>
      <w:r w:rsidR="005F7982" w:rsidRPr="0026149F">
        <w:rPr>
          <w:rFonts w:ascii="Times New Roman" w:eastAsia="Times New Roman" w:hAnsi="Times New Roman" w:cs="Times New Roman"/>
          <w:color w:val="000000"/>
          <w:sz w:val="24"/>
          <w:szCs w:val="24"/>
          <w:shd w:val="clear" w:color="auto" w:fill="FFFFFF"/>
        </w:rPr>
        <w:t xml:space="preserve"> Kaznenog zakona (NN 125/2011, </w:t>
      </w:r>
      <w:r w:rsidR="00800245" w:rsidRPr="0026149F">
        <w:rPr>
          <w:rFonts w:ascii="Times New Roman" w:eastAsia="Times New Roman" w:hAnsi="Times New Roman" w:cs="Times New Roman"/>
          <w:color w:val="000000"/>
          <w:sz w:val="24"/>
          <w:szCs w:val="24"/>
          <w:shd w:val="clear" w:color="auto" w:fill="FFFFFF"/>
        </w:rPr>
        <w:t xml:space="preserve">Stranica 9 144/2012, </w:t>
      </w:r>
      <w:r w:rsidR="00800245" w:rsidRPr="0026149F">
        <w:rPr>
          <w:rFonts w:ascii="Times New Roman" w:eastAsia="Times New Roman" w:hAnsi="Times New Roman" w:cs="Times New Roman"/>
          <w:color w:val="000000"/>
          <w:sz w:val="24"/>
          <w:szCs w:val="24"/>
          <w:shd w:val="clear" w:color="auto" w:fill="FFFFFF"/>
        </w:rPr>
        <w:tab/>
        <w:t xml:space="preserve">56/2015, </w:t>
      </w:r>
      <w:r w:rsidR="00800245" w:rsidRPr="0026149F">
        <w:rPr>
          <w:rFonts w:ascii="Times New Roman" w:eastAsia="Times New Roman" w:hAnsi="Times New Roman" w:cs="Times New Roman"/>
          <w:color w:val="000000"/>
          <w:sz w:val="24"/>
          <w:szCs w:val="24"/>
          <w:shd w:val="clear" w:color="auto" w:fill="FFFFFF"/>
        </w:rPr>
        <w:tab/>
        <w:t>61/2015, 101/2017, 118/2018, 126/19</w:t>
      </w:r>
      <w:r w:rsidR="00B702C2">
        <w:rPr>
          <w:rFonts w:ascii="Times New Roman" w:eastAsia="Times New Roman" w:hAnsi="Times New Roman" w:cs="Times New Roman"/>
          <w:color w:val="000000"/>
          <w:sz w:val="24"/>
          <w:szCs w:val="24"/>
          <w:shd w:val="clear" w:color="auto" w:fill="FFFFFF"/>
        </w:rPr>
        <w:t xml:space="preserve"> i 84/21</w:t>
      </w:r>
      <w:r w:rsidR="00800245" w:rsidRPr="0026149F">
        <w:rPr>
          <w:rFonts w:ascii="Times New Roman" w:eastAsia="Times New Roman" w:hAnsi="Times New Roman" w:cs="Times New Roman"/>
          <w:color w:val="000000"/>
          <w:sz w:val="24"/>
          <w:szCs w:val="24"/>
          <w:shd w:val="clear" w:color="auto" w:fill="FFFFFF"/>
        </w:rPr>
        <w:t xml:space="preserve">) i članka 279. (pranje novca) iz </w:t>
      </w:r>
      <w:r w:rsidR="00800245" w:rsidRPr="0026149F">
        <w:rPr>
          <w:rFonts w:ascii="Times New Roman" w:eastAsia="Times New Roman" w:hAnsi="Times New Roman" w:cs="Times New Roman"/>
          <w:color w:val="000000"/>
          <w:sz w:val="24"/>
          <w:szCs w:val="24"/>
          <w:shd w:val="clear" w:color="auto" w:fill="FFFFFF"/>
        </w:rPr>
        <w:tab/>
        <w:t xml:space="preserve">Kaznenog zakona </w:t>
      </w:r>
      <w:r w:rsidR="00800245" w:rsidRPr="0026149F">
        <w:rPr>
          <w:rFonts w:ascii="Times New Roman" w:eastAsia="Times New Roman" w:hAnsi="Times New Roman" w:cs="Times New Roman"/>
          <w:color w:val="000000"/>
          <w:sz w:val="24"/>
          <w:szCs w:val="24"/>
          <w:shd w:val="clear" w:color="auto" w:fill="FFFFFF"/>
        </w:rPr>
        <w:tab/>
        <w:t xml:space="preserve">(NN, br. 110/97, 27/98, 50/00, 129/00, 51/01, 111/03, 190/03, </w:t>
      </w:r>
      <w:r w:rsidR="00800245" w:rsidRPr="0026149F">
        <w:rPr>
          <w:rFonts w:ascii="Times New Roman" w:eastAsia="Times New Roman" w:hAnsi="Times New Roman" w:cs="Times New Roman"/>
          <w:color w:val="000000"/>
          <w:sz w:val="24"/>
          <w:szCs w:val="24"/>
          <w:shd w:val="clear" w:color="auto" w:fill="FFFFFF"/>
        </w:rPr>
        <w:tab/>
        <w:t xml:space="preserve">105/04, 84/05, 71/06, 110/07, </w:t>
      </w:r>
      <w:r w:rsidR="00800245" w:rsidRPr="0026149F">
        <w:rPr>
          <w:rFonts w:ascii="Times New Roman" w:eastAsia="Times New Roman" w:hAnsi="Times New Roman" w:cs="Times New Roman"/>
          <w:color w:val="000000"/>
          <w:sz w:val="24"/>
          <w:szCs w:val="24"/>
          <w:shd w:val="clear" w:color="auto" w:fill="FFFFFF"/>
        </w:rPr>
        <w:tab/>
        <w:t>152/08, 57/11, 77/11 i 143/12);</w:t>
      </w:r>
      <w:bookmarkEnd w:id="73"/>
      <w:bookmarkEnd w:id="74"/>
      <w:bookmarkEnd w:id="75"/>
    </w:p>
    <w:p w14:paraId="3ECD0ADB"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5B263A5D" w14:textId="0802AFC8" w:rsidR="00800245" w:rsidRPr="0026149F" w:rsidRDefault="00B50816" w:rsidP="00354BCF">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76" w:name="_Toc70882572"/>
      <w:bookmarkStart w:id="77" w:name="_Toc71027521"/>
      <w:bookmarkStart w:id="78" w:name="_Toc71269414"/>
      <w:r w:rsidRPr="0026149F">
        <w:rPr>
          <w:rFonts w:ascii="Times New Roman" w:eastAsia="Times New Roman" w:hAnsi="Times New Roman" w:cs="Times New Roman"/>
          <w:color w:val="000000"/>
          <w:sz w:val="24"/>
          <w:szCs w:val="24"/>
          <w:shd w:val="clear" w:color="auto" w:fill="FFFFFF"/>
        </w:rPr>
        <w:t>D</w:t>
      </w:r>
      <w:r w:rsidR="00800245" w:rsidRPr="0026149F">
        <w:rPr>
          <w:rFonts w:ascii="Times New Roman" w:eastAsia="Times New Roman" w:hAnsi="Times New Roman" w:cs="Times New Roman"/>
          <w:color w:val="000000"/>
          <w:sz w:val="24"/>
          <w:szCs w:val="24"/>
          <w:shd w:val="clear" w:color="auto" w:fill="FFFFFF"/>
        </w:rPr>
        <w:t xml:space="preserve">ječji rad ili druge oblike trgovanja ljudima, na temelju članka 106. (trgovanje ljudima) </w:t>
      </w:r>
      <w:r w:rsidR="00800245" w:rsidRPr="0026149F">
        <w:rPr>
          <w:rFonts w:ascii="Times New Roman" w:eastAsia="Times New Roman" w:hAnsi="Times New Roman" w:cs="Times New Roman"/>
          <w:color w:val="000000"/>
          <w:sz w:val="24"/>
          <w:szCs w:val="24"/>
          <w:shd w:val="clear" w:color="auto" w:fill="FFFFFF"/>
        </w:rPr>
        <w:tab/>
        <w:t>Kaznenog zakona (NN, br. 125/11, 144/12, 56/15, 61/15, 101</w:t>
      </w:r>
      <w:r w:rsidR="00693529">
        <w:rPr>
          <w:rFonts w:ascii="Times New Roman" w:eastAsia="Times New Roman" w:hAnsi="Times New Roman" w:cs="Times New Roman"/>
          <w:color w:val="000000"/>
          <w:sz w:val="24"/>
          <w:szCs w:val="24"/>
          <w:shd w:val="clear" w:color="auto" w:fill="FFFFFF"/>
        </w:rPr>
        <w:t xml:space="preserve">/17, 118/18, </w:t>
      </w:r>
      <w:r w:rsidR="00693529">
        <w:rPr>
          <w:rFonts w:ascii="Times New Roman" w:eastAsia="Times New Roman" w:hAnsi="Times New Roman" w:cs="Times New Roman"/>
          <w:color w:val="000000"/>
          <w:sz w:val="24"/>
          <w:szCs w:val="24"/>
          <w:shd w:val="clear" w:color="auto" w:fill="FFFFFF"/>
        </w:rPr>
        <w:tab/>
        <w:t>126/19</w:t>
      </w:r>
      <w:r w:rsidR="00B702C2">
        <w:rPr>
          <w:rFonts w:ascii="Times New Roman" w:eastAsia="Times New Roman" w:hAnsi="Times New Roman" w:cs="Times New Roman"/>
          <w:color w:val="000000"/>
          <w:sz w:val="24"/>
          <w:szCs w:val="24"/>
          <w:shd w:val="clear" w:color="auto" w:fill="FFFFFF"/>
        </w:rPr>
        <w:t xml:space="preserve"> i 84/21</w:t>
      </w:r>
      <w:r w:rsidR="00693529">
        <w:rPr>
          <w:rFonts w:ascii="Times New Roman" w:eastAsia="Times New Roman" w:hAnsi="Times New Roman" w:cs="Times New Roman"/>
          <w:color w:val="000000"/>
          <w:sz w:val="24"/>
          <w:szCs w:val="24"/>
          <w:shd w:val="clear" w:color="auto" w:fill="FFFFFF"/>
        </w:rPr>
        <w:t xml:space="preserve">) i članka </w:t>
      </w:r>
      <w:r w:rsidR="00800245" w:rsidRPr="0026149F">
        <w:rPr>
          <w:rFonts w:ascii="Times New Roman" w:eastAsia="Times New Roman" w:hAnsi="Times New Roman" w:cs="Times New Roman"/>
          <w:color w:val="000000"/>
          <w:sz w:val="24"/>
          <w:szCs w:val="24"/>
          <w:shd w:val="clear" w:color="auto" w:fill="FFFFFF"/>
        </w:rPr>
        <w:t>175. (trgovanje ljudima i ropstv</w:t>
      </w:r>
      <w:r w:rsidR="00693529">
        <w:rPr>
          <w:rFonts w:ascii="Times New Roman" w:eastAsia="Times New Roman" w:hAnsi="Times New Roman" w:cs="Times New Roman"/>
          <w:color w:val="000000"/>
          <w:sz w:val="24"/>
          <w:szCs w:val="24"/>
          <w:shd w:val="clear" w:color="auto" w:fill="FFFFFF"/>
        </w:rPr>
        <w:t xml:space="preserve">o) iz Kaznenog zakona (NN, br. 110/97, 27/98, 50/00,129/00, 51/01, </w:t>
      </w:r>
      <w:r w:rsidR="00800245" w:rsidRPr="0026149F">
        <w:rPr>
          <w:rFonts w:ascii="Times New Roman" w:eastAsia="Times New Roman" w:hAnsi="Times New Roman" w:cs="Times New Roman"/>
          <w:color w:val="000000"/>
          <w:sz w:val="24"/>
          <w:szCs w:val="24"/>
          <w:shd w:val="clear" w:color="auto" w:fill="FFFFFF"/>
        </w:rPr>
        <w:t xml:space="preserve">111/03, 190/03, 105/04, 84/05,71/06, 110/07, </w:t>
      </w:r>
      <w:r w:rsidR="00800245" w:rsidRPr="0026149F">
        <w:rPr>
          <w:rFonts w:ascii="Times New Roman" w:eastAsia="Times New Roman" w:hAnsi="Times New Roman" w:cs="Times New Roman"/>
          <w:color w:val="000000"/>
          <w:sz w:val="24"/>
          <w:szCs w:val="24"/>
          <w:shd w:val="clear" w:color="auto" w:fill="FFFFFF"/>
        </w:rPr>
        <w:tab/>
        <w:t>152/08, 57/11, 77/11 i 143/12);</w:t>
      </w:r>
      <w:bookmarkEnd w:id="76"/>
      <w:bookmarkEnd w:id="77"/>
      <w:bookmarkEnd w:id="78"/>
    </w:p>
    <w:p w14:paraId="6499F493" w14:textId="77777777" w:rsidR="00800245" w:rsidRPr="0026149F"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01488FBC" w14:textId="65FA746F" w:rsidR="00800245" w:rsidRPr="00354BCF" w:rsidRDefault="00B50816" w:rsidP="00800245">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79" w:name="_Toc70882573"/>
      <w:bookmarkStart w:id="80" w:name="_Toc71027522"/>
      <w:bookmarkStart w:id="81" w:name="_Toc71269415"/>
      <w:r w:rsidRPr="00354BCF">
        <w:rPr>
          <w:rFonts w:ascii="Times New Roman" w:eastAsia="Times New Roman" w:hAnsi="Times New Roman" w:cs="Times New Roman"/>
          <w:color w:val="000000"/>
          <w:sz w:val="24"/>
          <w:szCs w:val="24"/>
          <w:shd w:val="clear" w:color="auto" w:fill="FFFFFF"/>
        </w:rPr>
        <w:t>K</w:t>
      </w:r>
      <w:r w:rsidR="00800245" w:rsidRPr="00354BCF">
        <w:rPr>
          <w:rFonts w:ascii="Times New Roman" w:eastAsia="Times New Roman" w:hAnsi="Times New Roman" w:cs="Times New Roman"/>
          <w:color w:val="000000"/>
          <w:sz w:val="24"/>
          <w:szCs w:val="24"/>
          <w:shd w:val="clear" w:color="auto" w:fill="FFFFFF"/>
        </w:rPr>
        <w:t>orupciju, na temelju članka 252. (primanje mi</w:t>
      </w:r>
      <w:r w:rsidR="0026149F">
        <w:rPr>
          <w:rFonts w:ascii="Times New Roman" w:eastAsia="Times New Roman" w:hAnsi="Times New Roman" w:cs="Times New Roman"/>
          <w:color w:val="000000"/>
          <w:sz w:val="24"/>
          <w:szCs w:val="24"/>
          <w:shd w:val="clear" w:color="auto" w:fill="FFFFFF"/>
        </w:rPr>
        <w:t xml:space="preserve">ta u gospodarskom poslovanju), </w:t>
      </w:r>
      <w:r w:rsidR="00800245" w:rsidRPr="00354BCF">
        <w:rPr>
          <w:rFonts w:ascii="Times New Roman" w:eastAsia="Times New Roman" w:hAnsi="Times New Roman" w:cs="Times New Roman"/>
          <w:color w:val="000000"/>
          <w:sz w:val="24"/>
          <w:szCs w:val="24"/>
          <w:shd w:val="clear" w:color="auto" w:fill="FFFFFF"/>
        </w:rPr>
        <w:t xml:space="preserve">članka </w:t>
      </w:r>
      <w:r w:rsidR="00800245" w:rsidRPr="00354BCF">
        <w:rPr>
          <w:rFonts w:ascii="Times New Roman" w:eastAsia="Times New Roman" w:hAnsi="Times New Roman" w:cs="Times New Roman"/>
          <w:color w:val="000000"/>
          <w:sz w:val="24"/>
          <w:szCs w:val="24"/>
          <w:shd w:val="clear" w:color="auto" w:fill="FFFFFF"/>
        </w:rPr>
        <w:tab/>
        <w:t xml:space="preserve">253. (davanje mita u gospodarskom poslovanju), članka 254. (zlouporaba u </w:t>
      </w:r>
      <w:r w:rsidR="00354BCF">
        <w:rPr>
          <w:rFonts w:ascii="Times New Roman" w:eastAsia="Times New Roman" w:hAnsi="Times New Roman" w:cs="Times New Roman"/>
          <w:color w:val="000000"/>
          <w:sz w:val="24"/>
          <w:szCs w:val="24"/>
          <w:shd w:val="clear" w:color="auto" w:fill="FFFFFF"/>
        </w:rPr>
        <w:t xml:space="preserve">postupku javne </w:t>
      </w:r>
      <w:r w:rsidR="00800245" w:rsidRPr="00354BCF">
        <w:rPr>
          <w:rFonts w:ascii="Times New Roman" w:eastAsia="Times New Roman" w:hAnsi="Times New Roman" w:cs="Times New Roman"/>
          <w:color w:val="000000"/>
          <w:sz w:val="24"/>
          <w:szCs w:val="24"/>
          <w:shd w:val="clear" w:color="auto" w:fill="FFFFFF"/>
        </w:rPr>
        <w:t>nabave), članka 291. (zlouporaba po</w:t>
      </w:r>
      <w:r w:rsidR="0026149F">
        <w:rPr>
          <w:rFonts w:ascii="Times New Roman" w:eastAsia="Times New Roman" w:hAnsi="Times New Roman" w:cs="Times New Roman"/>
          <w:color w:val="000000"/>
          <w:sz w:val="24"/>
          <w:szCs w:val="24"/>
          <w:shd w:val="clear" w:color="auto" w:fill="FFFFFF"/>
        </w:rPr>
        <w:t xml:space="preserve">ložaja i ovlasti), članka 292. </w:t>
      </w:r>
      <w:r w:rsidR="00354BCF">
        <w:rPr>
          <w:rFonts w:ascii="Times New Roman" w:eastAsia="Times New Roman" w:hAnsi="Times New Roman" w:cs="Times New Roman"/>
          <w:color w:val="000000"/>
          <w:sz w:val="24"/>
          <w:szCs w:val="24"/>
          <w:shd w:val="clear" w:color="auto" w:fill="FFFFFF"/>
        </w:rPr>
        <w:t xml:space="preserve">(nezakonito pogodovanje), </w:t>
      </w:r>
      <w:r w:rsidR="00800245" w:rsidRPr="00354BCF">
        <w:rPr>
          <w:rFonts w:ascii="Times New Roman" w:eastAsia="Times New Roman" w:hAnsi="Times New Roman" w:cs="Times New Roman"/>
          <w:color w:val="000000"/>
          <w:sz w:val="24"/>
          <w:szCs w:val="24"/>
          <w:shd w:val="clear" w:color="auto" w:fill="FFFFFF"/>
        </w:rPr>
        <w:t xml:space="preserve">članka 293. (primanje mita), članka 294. (davanje mita), </w:t>
      </w:r>
      <w:r w:rsidR="00800245" w:rsidRPr="00354BCF">
        <w:rPr>
          <w:rFonts w:ascii="Times New Roman" w:eastAsia="Times New Roman" w:hAnsi="Times New Roman" w:cs="Times New Roman"/>
          <w:color w:val="000000"/>
          <w:sz w:val="24"/>
          <w:szCs w:val="24"/>
          <w:shd w:val="clear" w:color="auto" w:fill="FFFFFF"/>
        </w:rPr>
        <w:tab/>
        <w:t xml:space="preserve">članka 295. (trgovanje utjecajem) i </w:t>
      </w:r>
      <w:r w:rsidR="00800245" w:rsidRPr="00354BCF">
        <w:rPr>
          <w:rFonts w:ascii="Times New Roman" w:eastAsia="Times New Roman" w:hAnsi="Times New Roman" w:cs="Times New Roman"/>
          <w:color w:val="000000"/>
          <w:sz w:val="24"/>
          <w:szCs w:val="24"/>
          <w:shd w:val="clear" w:color="auto" w:fill="FFFFFF"/>
        </w:rPr>
        <w:tab/>
        <w:t xml:space="preserve">članka 296. (davanje mita za trgovanje utjecajem) </w:t>
      </w:r>
      <w:r w:rsidR="00800245" w:rsidRPr="00354BCF">
        <w:rPr>
          <w:rFonts w:ascii="Times New Roman" w:eastAsia="Times New Roman" w:hAnsi="Times New Roman" w:cs="Times New Roman"/>
          <w:color w:val="000000"/>
          <w:sz w:val="24"/>
          <w:szCs w:val="24"/>
          <w:shd w:val="clear" w:color="auto" w:fill="FFFFFF"/>
        </w:rPr>
        <w:tab/>
        <w:t>Kaznenog z</w:t>
      </w:r>
      <w:r w:rsidR="00354BCF">
        <w:rPr>
          <w:rFonts w:ascii="Times New Roman" w:eastAsia="Times New Roman" w:hAnsi="Times New Roman" w:cs="Times New Roman"/>
          <w:color w:val="000000"/>
          <w:sz w:val="24"/>
          <w:szCs w:val="24"/>
          <w:shd w:val="clear" w:color="auto" w:fill="FFFFFF"/>
        </w:rPr>
        <w:t xml:space="preserve">akona (NN, br. 125/11, </w:t>
      </w:r>
      <w:r w:rsidR="00354BCF">
        <w:rPr>
          <w:rFonts w:ascii="Times New Roman" w:eastAsia="Times New Roman" w:hAnsi="Times New Roman" w:cs="Times New Roman"/>
          <w:color w:val="000000"/>
          <w:sz w:val="24"/>
          <w:szCs w:val="24"/>
          <w:shd w:val="clear" w:color="auto" w:fill="FFFFFF"/>
        </w:rPr>
        <w:tab/>
        <w:t xml:space="preserve">144/12, </w:t>
      </w:r>
      <w:r w:rsidR="00800245" w:rsidRPr="00354BCF">
        <w:rPr>
          <w:rFonts w:ascii="Times New Roman" w:eastAsia="Times New Roman" w:hAnsi="Times New Roman" w:cs="Times New Roman"/>
          <w:color w:val="000000"/>
          <w:sz w:val="24"/>
          <w:szCs w:val="24"/>
          <w:shd w:val="clear" w:color="auto" w:fill="FFFFFF"/>
        </w:rPr>
        <w:t>56/15, 61/15, 101/17, 118/18, 126/19</w:t>
      </w:r>
      <w:r w:rsidR="00B702C2">
        <w:rPr>
          <w:rFonts w:ascii="Times New Roman" w:eastAsia="Times New Roman" w:hAnsi="Times New Roman" w:cs="Times New Roman"/>
          <w:color w:val="000000"/>
          <w:sz w:val="24"/>
          <w:szCs w:val="24"/>
          <w:shd w:val="clear" w:color="auto" w:fill="FFFFFF"/>
        </w:rPr>
        <w:t xml:space="preserve"> i 84/21</w:t>
      </w:r>
      <w:r w:rsidR="00800245" w:rsidRPr="00354BCF">
        <w:rPr>
          <w:rFonts w:ascii="Times New Roman" w:eastAsia="Times New Roman" w:hAnsi="Times New Roman" w:cs="Times New Roman"/>
          <w:color w:val="000000"/>
          <w:sz w:val="24"/>
          <w:szCs w:val="24"/>
          <w:shd w:val="clear" w:color="auto" w:fill="FFFFFF"/>
        </w:rPr>
        <w:t xml:space="preserve">) i članka 294.a (primanje mita u gospodarskom </w:t>
      </w:r>
      <w:r w:rsidR="00800245" w:rsidRPr="00354BCF">
        <w:rPr>
          <w:rFonts w:ascii="Times New Roman" w:eastAsia="Times New Roman" w:hAnsi="Times New Roman" w:cs="Times New Roman"/>
          <w:color w:val="000000"/>
          <w:sz w:val="24"/>
          <w:szCs w:val="24"/>
          <w:shd w:val="clear" w:color="auto" w:fill="FFFFFF"/>
        </w:rPr>
        <w:tab/>
        <w:t xml:space="preserve">poslovanju), članka 294.b (davanje </w:t>
      </w:r>
      <w:r w:rsidR="00800245" w:rsidRPr="00354BCF">
        <w:rPr>
          <w:rFonts w:ascii="Times New Roman" w:eastAsia="Times New Roman" w:hAnsi="Times New Roman" w:cs="Times New Roman"/>
          <w:color w:val="000000"/>
          <w:sz w:val="24"/>
          <w:szCs w:val="24"/>
          <w:shd w:val="clear" w:color="auto" w:fill="FFFFFF"/>
        </w:rPr>
        <w:tab/>
        <w:t>mita u gospodarskom poslovanju), članka 337.</w:t>
      </w:r>
      <w:r w:rsidR="00B702C2">
        <w:rPr>
          <w:rFonts w:ascii="Times New Roman" w:eastAsia="Times New Roman" w:hAnsi="Times New Roman" w:cs="Times New Roman"/>
          <w:color w:val="000000"/>
          <w:sz w:val="24"/>
          <w:szCs w:val="24"/>
          <w:shd w:val="clear" w:color="auto" w:fill="FFFFFF"/>
        </w:rPr>
        <w:t xml:space="preserve"> </w:t>
      </w:r>
      <w:r w:rsidR="00800245" w:rsidRPr="00354BCF">
        <w:rPr>
          <w:rFonts w:ascii="Times New Roman" w:eastAsia="Times New Roman" w:hAnsi="Times New Roman" w:cs="Times New Roman"/>
          <w:color w:val="000000"/>
          <w:sz w:val="24"/>
          <w:szCs w:val="24"/>
          <w:shd w:val="clear" w:color="auto" w:fill="FFFFFF"/>
        </w:rPr>
        <w:t xml:space="preserve">(zlouporaba položaja i ovlasti), članka 338. </w:t>
      </w:r>
      <w:r w:rsidR="00800245" w:rsidRPr="00354BCF">
        <w:rPr>
          <w:rFonts w:ascii="Times New Roman" w:eastAsia="Times New Roman" w:hAnsi="Times New Roman" w:cs="Times New Roman"/>
          <w:color w:val="000000"/>
          <w:sz w:val="24"/>
          <w:szCs w:val="24"/>
          <w:shd w:val="clear" w:color="auto" w:fill="FFFFFF"/>
        </w:rPr>
        <w:tab/>
      </w:r>
      <w:r w:rsidR="00354BCF">
        <w:rPr>
          <w:rFonts w:ascii="Times New Roman" w:eastAsia="Times New Roman" w:hAnsi="Times New Roman" w:cs="Times New Roman"/>
          <w:color w:val="000000"/>
          <w:sz w:val="24"/>
          <w:szCs w:val="24"/>
          <w:shd w:val="clear" w:color="auto" w:fill="FFFFFF"/>
        </w:rPr>
        <w:t>(zlouporaba</w:t>
      </w:r>
      <w:r w:rsidR="00CF5B84">
        <w:rPr>
          <w:rFonts w:ascii="Times New Roman" w:eastAsia="Times New Roman" w:hAnsi="Times New Roman" w:cs="Times New Roman"/>
          <w:color w:val="000000"/>
          <w:sz w:val="24"/>
          <w:szCs w:val="24"/>
          <w:shd w:val="clear" w:color="auto" w:fill="FFFFFF"/>
        </w:rPr>
        <w:t xml:space="preserve"> </w:t>
      </w:r>
      <w:r w:rsidR="00354BCF">
        <w:rPr>
          <w:rFonts w:ascii="Times New Roman" w:eastAsia="Times New Roman" w:hAnsi="Times New Roman" w:cs="Times New Roman"/>
          <w:color w:val="000000"/>
          <w:sz w:val="24"/>
          <w:szCs w:val="24"/>
          <w:shd w:val="clear" w:color="auto" w:fill="FFFFFF"/>
        </w:rPr>
        <w:t xml:space="preserve">obavljanja </w:t>
      </w:r>
      <w:r w:rsidR="00800245" w:rsidRPr="00354BCF">
        <w:rPr>
          <w:rFonts w:ascii="Times New Roman" w:eastAsia="Times New Roman" w:hAnsi="Times New Roman" w:cs="Times New Roman"/>
          <w:color w:val="000000"/>
          <w:sz w:val="24"/>
          <w:szCs w:val="24"/>
          <w:shd w:val="clear" w:color="auto" w:fill="FFFFFF"/>
        </w:rPr>
        <w:t>dužnosti;</w:t>
      </w:r>
      <w:r w:rsidR="00354BCF">
        <w:rPr>
          <w:rFonts w:ascii="Times New Roman" w:eastAsia="Times New Roman" w:hAnsi="Times New Roman" w:cs="Times New Roman"/>
          <w:color w:val="000000"/>
          <w:sz w:val="24"/>
          <w:szCs w:val="24"/>
          <w:shd w:val="clear" w:color="auto" w:fill="FFFFFF"/>
        </w:rPr>
        <w:t xml:space="preserve"> </w:t>
      </w:r>
      <w:r w:rsidR="00800245" w:rsidRPr="00354BCF">
        <w:rPr>
          <w:rFonts w:ascii="Times New Roman" w:eastAsia="Times New Roman" w:hAnsi="Times New Roman" w:cs="Times New Roman"/>
          <w:color w:val="000000"/>
          <w:sz w:val="24"/>
          <w:szCs w:val="24"/>
          <w:shd w:val="clear" w:color="auto" w:fill="FFFFFF"/>
        </w:rPr>
        <w:t>državne vlasti), članka 343. (protuzakonito posredovanje),</w:t>
      </w:r>
      <w:r w:rsidR="00354BCF">
        <w:rPr>
          <w:rFonts w:ascii="Times New Roman" w:eastAsia="Times New Roman" w:hAnsi="Times New Roman" w:cs="Times New Roman"/>
          <w:color w:val="000000"/>
          <w:sz w:val="24"/>
          <w:szCs w:val="24"/>
          <w:shd w:val="clear" w:color="auto" w:fill="FFFFFF"/>
        </w:rPr>
        <w:t xml:space="preserve"> članka 347. (primanje mita) i </w:t>
      </w:r>
      <w:r w:rsidR="00800245" w:rsidRPr="00354BCF">
        <w:rPr>
          <w:rFonts w:ascii="Times New Roman" w:eastAsia="Times New Roman" w:hAnsi="Times New Roman" w:cs="Times New Roman"/>
          <w:color w:val="000000"/>
          <w:sz w:val="24"/>
          <w:szCs w:val="24"/>
          <w:shd w:val="clear" w:color="auto" w:fill="FFFFFF"/>
        </w:rPr>
        <w:t xml:space="preserve">članka 348. (davanje mita) iz Kaznenog zakona (NN, br. 110/97, 27/98, 50/00, 129/00, </w:t>
      </w:r>
      <w:r w:rsidR="00800245" w:rsidRPr="00354BCF">
        <w:rPr>
          <w:rFonts w:ascii="Times New Roman" w:eastAsia="Times New Roman" w:hAnsi="Times New Roman" w:cs="Times New Roman"/>
          <w:color w:val="000000"/>
          <w:sz w:val="24"/>
          <w:szCs w:val="24"/>
          <w:shd w:val="clear" w:color="auto" w:fill="FFFFFF"/>
        </w:rPr>
        <w:tab/>
        <w:t>51/01, 111/03, 190/03, 105/04, 84/05, 71/06, 110/07, 152/08, 57/11, 77/11 i 143/12);</w:t>
      </w:r>
      <w:bookmarkEnd w:id="79"/>
      <w:bookmarkEnd w:id="80"/>
      <w:bookmarkEnd w:id="81"/>
    </w:p>
    <w:p w14:paraId="57BEDB17"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4FE7D93F" w14:textId="366A534F" w:rsidR="00800245" w:rsidRPr="00354BCF" w:rsidRDefault="00B50816" w:rsidP="00354BCF">
      <w:pPr>
        <w:pStyle w:val="Odlomakpopisa"/>
        <w:numPr>
          <w:ilvl w:val="0"/>
          <w:numId w:val="17"/>
        </w:numPr>
        <w:tabs>
          <w:tab w:val="left" w:pos="567"/>
        </w:tabs>
        <w:spacing w:after="120" w:line="240" w:lineRule="auto"/>
        <w:jc w:val="both"/>
        <w:outlineLvl w:val="1"/>
        <w:rPr>
          <w:rFonts w:ascii="Times New Roman" w:eastAsia="Times New Roman" w:hAnsi="Times New Roman" w:cs="Times New Roman"/>
          <w:color w:val="000000"/>
          <w:sz w:val="24"/>
          <w:szCs w:val="24"/>
          <w:shd w:val="clear" w:color="auto" w:fill="FFFFFF"/>
        </w:rPr>
      </w:pPr>
      <w:bookmarkStart w:id="82" w:name="_Toc70882574"/>
      <w:bookmarkStart w:id="83" w:name="_Toc71027523"/>
      <w:bookmarkStart w:id="84" w:name="_Toc71269416"/>
      <w:r w:rsidRPr="00354BCF">
        <w:rPr>
          <w:rFonts w:ascii="Times New Roman" w:eastAsia="Times New Roman" w:hAnsi="Times New Roman" w:cs="Times New Roman"/>
          <w:color w:val="000000"/>
          <w:sz w:val="24"/>
          <w:szCs w:val="24"/>
          <w:shd w:val="clear" w:color="auto" w:fill="FFFFFF"/>
        </w:rPr>
        <w:t>P</w:t>
      </w:r>
      <w:r w:rsidR="00800245" w:rsidRPr="00354BCF">
        <w:rPr>
          <w:rFonts w:ascii="Times New Roman" w:eastAsia="Times New Roman" w:hAnsi="Times New Roman" w:cs="Times New Roman"/>
          <w:color w:val="000000"/>
          <w:sz w:val="24"/>
          <w:szCs w:val="24"/>
          <w:shd w:val="clear" w:color="auto" w:fill="FFFFFF"/>
        </w:rPr>
        <w:t xml:space="preserve">rijevaru, na temelju članka 236. (prijevara), članka 247. (prijevara u gospodarskom </w:t>
      </w:r>
      <w:r w:rsidR="00800245" w:rsidRPr="00354BCF">
        <w:rPr>
          <w:rFonts w:ascii="Times New Roman" w:eastAsia="Times New Roman" w:hAnsi="Times New Roman" w:cs="Times New Roman"/>
          <w:color w:val="000000"/>
          <w:sz w:val="24"/>
          <w:szCs w:val="24"/>
          <w:shd w:val="clear" w:color="auto" w:fill="FFFFFF"/>
        </w:rPr>
        <w:tab/>
        <w:t xml:space="preserve">poslovanju), članka 256. (utaja poreza ili carine) i članka 258. (subvencijska prijevara) </w:t>
      </w:r>
      <w:r w:rsidR="00800245" w:rsidRPr="00354BCF">
        <w:rPr>
          <w:rFonts w:ascii="Times New Roman" w:eastAsia="Times New Roman" w:hAnsi="Times New Roman" w:cs="Times New Roman"/>
          <w:color w:val="000000"/>
          <w:sz w:val="24"/>
          <w:szCs w:val="24"/>
          <w:shd w:val="clear" w:color="auto" w:fill="FFFFFF"/>
        </w:rPr>
        <w:tab/>
        <w:t xml:space="preserve">Kaznenog </w:t>
      </w:r>
      <w:r w:rsidR="00800245" w:rsidRPr="00354BCF">
        <w:rPr>
          <w:rFonts w:ascii="Times New Roman" w:eastAsia="Times New Roman" w:hAnsi="Times New Roman" w:cs="Times New Roman"/>
          <w:color w:val="000000"/>
          <w:sz w:val="24"/>
          <w:szCs w:val="24"/>
          <w:shd w:val="clear" w:color="auto" w:fill="FFFFFF"/>
        </w:rPr>
        <w:tab/>
        <w:t>zakona (NN, br. 125/11, 144/12, 56/15, 61/15, 101/17, 118/18, 126/19</w:t>
      </w:r>
      <w:r w:rsidR="00B702C2">
        <w:rPr>
          <w:rFonts w:ascii="Times New Roman" w:eastAsia="Times New Roman" w:hAnsi="Times New Roman" w:cs="Times New Roman"/>
          <w:color w:val="000000"/>
          <w:sz w:val="24"/>
          <w:szCs w:val="24"/>
          <w:shd w:val="clear" w:color="auto" w:fill="FFFFFF"/>
        </w:rPr>
        <w:t xml:space="preserve"> i 84/21</w:t>
      </w:r>
      <w:r w:rsidR="00800245" w:rsidRPr="00354BCF">
        <w:rPr>
          <w:rFonts w:ascii="Times New Roman" w:eastAsia="Times New Roman" w:hAnsi="Times New Roman" w:cs="Times New Roman"/>
          <w:color w:val="000000"/>
          <w:sz w:val="24"/>
          <w:szCs w:val="24"/>
          <w:shd w:val="clear" w:color="auto" w:fill="FFFFFF"/>
        </w:rPr>
        <w:t xml:space="preserve">) i članka 224. (prijevara), članka 293. (prijevara u gospodarskom poslovanju) i članka 286. </w:t>
      </w:r>
      <w:r w:rsidR="00800245" w:rsidRPr="00354BCF">
        <w:rPr>
          <w:rFonts w:ascii="Times New Roman" w:eastAsia="Times New Roman" w:hAnsi="Times New Roman" w:cs="Times New Roman"/>
          <w:color w:val="000000"/>
          <w:sz w:val="24"/>
          <w:szCs w:val="24"/>
          <w:shd w:val="clear" w:color="auto" w:fill="FFFFFF"/>
        </w:rPr>
        <w:tab/>
        <w:t xml:space="preserve">(utaja </w:t>
      </w:r>
      <w:r w:rsidR="00800245" w:rsidRPr="00354BCF">
        <w:rPr>
          <w:rFonts w:ascii="Times New Roman" w:eastAsia="Times New Roman" w:hAnsi="Times New Roman" w:cs="Times New Roman"/>
          <w:color w:val="000000"/>
          <w:sz w:val="24"/>
          <w:szCs w:val="24"/>
          <w:shd w:val="clear" w:color="auto" w:fill="FFFFFF"/>
        </w:rPr>
        <w:tab/>
        <w:t>poreza i drugih davanja) iz Kaznenog zakona</w:t>
      </w:r>
      <w:r w:rsidR="00354BCF">
        <w:rPr>
          <w:rFonts w:ascii="Times New Roman" w:eastAsia="Times New Roman" w:hAnsi="Times New Roman" w:cs="Times New Roman"/>
          <w:color w:val="000000"/>
          <w:sz w:val="24"/>
          <w:szCs w:val="24"/>
          <w:shd w:val="clear" w:color="auto" w:fill="FFFFFF"/>
        </w:rPr>
        <w:t xml:space="preserve"> (NN, br. 110/97, 27/98, 50/00, 129/00, </w:t>
      </w:r>
      <w:r w:rsidR="00800245" w:rsidRPr="00354BCF">
        <w:rPr>
          <w:rFonts w:ascii="Times New Roman" w:eastAsia="Times New Roman" w:hAnsi="Times New Roman" w:cs="Times New Roman"/>
          <w:color w:val="000000"/>
          <w:sz w:val="24"/>
          <w:szCs w:val="24"/>
          <w:shd w:val="clear" w:color="auto" w:fill="FFFFFF"/>
        </w:rPr>
        <w:lastRenderedPageBreak/>
        <w:t>51/01, 111/03, 190/03, 105/04, 84/05, 71/06, 110/07, 152/08, 57/11, 77/11 i 143/12);</w:t>
      </w:r>
      <w:bookmarkEnd w:id="82"/>
      <w:bookmarkEnd w:id="83"/>
      <w:bookmarkEnd w:id="84"/>
    </w:p>
    <w:p w14:paraId="0C862DAA"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12929C31" w14:textId="2A7FA0D0" w:rsidR="00800245" w:rsidRPr="00800245"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85" w:name="_Toc70882575"/>
      <w:bookmarkStart w:id="86" w:name="_Toc71027524"/>
      <w:bookmarkStart w:id="87" w:name="_Toc71269417"/>
      <w:r w:rsidRPr="00354BCF">
        <w:rPr>
          <w:rFonts w:ascii="Times New Roman" w:eastAsia="Times New Roman" w:hAnsi="Times New Roman" w:cs="Times New Roman"/>
          <w:b/>
          <w:color w:val="000000"/>
          <w:sz w:val="24"/>
          <w:szCs w:val="24"/>
          <w:shd w:val="clear" w:color="auto" w:fill="FFFFFF"/>
        </w:rPr>
        <w:t>5.</w:t>
      </w:r>
      <w:r w:rsidR="007A51C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w:t>
      </w:r>
      <w:r w:rsidR="00800245" w:rsidRPr="00800245">
        <w:rPr>
          <w:rFonts w:ascii="Times New Roman" w:eastAsia="Times New Roman" w:hAnsi="Times New Roman" w:cs="Times New Roman"/>
          <w:color w:val="000000"/>
          <w:sz w:val="24"/>
          <w:szCs w:val="24"/>
          <w:shd w:val="clear" w:color="auto" w:fill="FFFFFF"/>
        </w:rPr>
        <w:t>rijavitelju kojem je utvrđeno teško kršenje ugovora</w:t>
      </w:r>
      <w:r w:rsidR="00800245" w:rsidRPr="00800245">
        <w:rPr>
          <w:rFonts w:ascii="Times New Roman" w:eastAsia="Times New Roman" w:hAnsi="Times New Roman" w:cs="Times New Roman"/>
          <w:color w:val="000000"/>
          <w:sz w:val="24"/>
          <w:szCs w:val="24"/>
          <w:shd w:val="clear" w:color="auto" w:fill="FFFFFF"/>
          <w:vertAlign w:val="superscript"/>
        </w:rPr>
        <w:footnoteReference w:id="2"/>
      </w:r>
      <w:r w:rsidR="00800245" w:rsidRPr="00800245">
        <w:rPr>
          <w:rFonts w:ascii="Times New Roman" w:eastAsia="Times New Roman" w:hAnsi="Times New Roman" w:cs="Times New Roman"/>
          <w:color w:val="000000"/>
          <w:sz w:val="24"/>
          <w:szCs w:val="24"/>
          <w:shd w:val="clear" w:color="auto" w:fill="FFFFFF"/>
        </w:rPr>
        <w:t xml:space="preserve"> zbog neispunjavanja ugovornih obveza, a koji je bio potpisan u sklopu nekog drugog postupka dodjele bespovratnih </w:t>
      </w:r>
      <w:r>
        <w:rPr>
          <w:rFonts w:ascii="Times New Roman" w:eastAsia="Times New Roman" w:hAnsi="Times New Roman" w:cs="Times New Roman"/>
          <w:color w:val="000000"/>
          <w:sz w:val="24"/>
          <w:szCs w:val="24"/>
          <w:shd w:val="clear" w:color="auto" w:fill="FFFFFF"/>
        </w:rPr>
        <w:t xml:space="preserve">financijskih </w:t>
      </w:r>
      <w:r w:rsidR="00800245" w:rsidRPr="00800245">
        <w:rPr>
          <w:rFonts w:ascii="Times New Roman" w:eastAsia="Times New Roman" w:hAnsi="Times New Roman" w:cs="Times New Roman"/>
          <w:color w:val="000000"/>
          <w:sz w:val="24"/>
          <w:szCs w:val="24"/>
          <w:shd w:val="clear" w:color="auto" w:fill="FFFFFF"/>
        </w:rPr>
        <w:t>sredstava i bio je (su)financiran sredstvima EU; dokazuje se Izjavom prijavitelja (Obrazac 2);</w:t>
      </w:r>
      <w:bookmarkEnd w:id="85"/>
      <w:bookmarkEnd w:id="86"/>
      <w:bookmarkEnd w:id="87"/>
    </w:p>
    <w:p w14:paraId="21556FF3"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65B4862E" w14:textId="5FCE6B70" w:rsidR="00800245" w:rsidRPr="00800245"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88" w:name="_Toc70882576"/>
      <w:bookmarkStart w:id="89" w:name="_Toc71027525"/>
      <w:bookmarkStart w:id="90" w:name="_Toc71269418"/>
      <w:r w:rsidRPr="00354BCF">
        <w:rPr>
          <w:rFonts w:ascii="Times New Roman" w:eastAsia="Times New Roman" w:hAnsi="Times New Roman" w:cs="Times New Roman"/>
          <w:b/>
          <w:color w:val="000000"/>
          <w:sz w:val="24"/>
          <w:szCs w:val="24"/>
          <w:shd w:val="clear" w:color="auto" w:fill="FFFFFF"/>
        </w:rPr>
        <w:t>6.</w:t>
      </w:r>
      <w:r w:rsidR="007A51C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w:t>
      </w:r>
      <w:r w:rsidR="00800245" w:rsidRPr="00800245">
        <w:rPr>
          <w:rFonts w:ascii="Times New Roman" w:eastAsia="Times New Roman" w:hAnsi="Times New Roman" w:cs="Times New Roman"/>
          <w:color w:val="000000"/>
          <w:sz w:val="24"/>
          <w:szCs w:val="24"/>
          <w:shd w:val="clear" w:color="auto" w:fill="FFFFFF"/>
        </w:rPr>
        <w:t>rijavitelju koji je u sukobu interesa u predmetnom postupku dodjele bespovratnih</w:t>
      </w:r>
      <w:r>
        <w:rPr>
          <w:rFonts w:ascii="Times New Roman" w:eastAsia="Times New Roman" w:hAnsi="Times New Roman" w:cs="Times New Roman"/>
          <w:color w:val="000000"/>
          <w:sz w:val="24"/>
          <w:szCs w:val="24"/>
          <w:shd w:val="clear" w:color="auto" w:fill="FFFFFF"/>
        </w:rPr>
        <w:t xml:space="preserve"> financijskih</w:t>
      </w:r>
      <w:r w:rsidR="00800245" w:rsidRPr="00800245">
        <w:rPr>
          <w:rFonts w:ascii="Times New Roman" w:eastAsia="Times New Roman" w:hAnsi="Times New Roman" w:cs="Times New Roman"/>
          <w:color w:val="000000"/>
          <w:sz w:val="24"/>
          <w:szCs w:val="24"/>
          <w:shd w:val="clear" w:color="auto" w:fill="FFFFFF"/>
        </w:rPr>
        <w:t xml:space="preserve"> sredstava; dokazuje se Izjavom prijavitelja (Obrazac 2);</w:t>
      </w:r>
      <w:bookmarkEnd w:id="88"/>
      <w:bookmarkEnd w:id="89"/>
      <w:bookmarkEnd w:id="90"/>
    </w:p>
    <w:p w14:paraId="598C88CC"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7F68DE23" w14:textId="77777777" w:rsidR="00800245" w:rsidRPr="00800245"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91" w:name="_Toc70882577"/>
      <w:bookmarkStart w:id="92" w:name="_Toc71027526"/>
      <w:bookmarkStart w:id="93" w:name="_Toc71269419"/>
      <w:r w:rsidRPr="00354BCF">
        <w:rPr>
          <w:rFonts w:ascii="Times New Roman" w:eastAsia="Times New Roman" w:hAnsi="Times New Roman" w:cs="Times New Roman"/>
          <w:b/>
          <w:color w:val="000000"/>
          <w:sz w:val="24"/>
          <w:szCs w:val="24"/>
          <w:shd w:val="clear" w:color="auto" w:fill="FFFFFF"/>
        </w:rPr>
        <w:t>7.</w:t>
      </w:r>
      <w:r>
        <w:rPr>
          <w:rFonts w:ascii="Times New Roman" w:eastAsia="Times New Roman" w:hAnsi="Times New Roman" w:cs="Times New Roman"/>
          <w:color w:val="000000"/>
          <w:sz w:val="24"/>
          <w:szCs w:val="24"/>
          <w:shd w:val="clear" w:color="auto" w:fill="FFFFFF"/>
        </w:rPr>
        <w:t xml:space="preserve"> P</w:t>
      </w:r>
      <w:r w:rsidR="00800245" w:rsidRPr="00800245">
        <w:rPr>
          <w:rFonts w:ascii="Times New Roman" w:eastAsia="Times New Roman" w:hAnsi="Times New Roman" w:cs="Times New Roman"/>
          <w:color w:val="000000"/>
          <w:sz w:val="24"/>
          <w:szCs w:val="24"/>
          <w:shd w:val="clear" w:color="auto" w:fill="FFFFFF"/>
        </w:rPr>
        <w:t>rijavitelju koji nije izvršio povrat sredstava prema odluci nadležnog tijela, kako je navedeno u Obrascu izjave prijavitelja o istinitosti podataka, izbjegavanju dvostrukog financiranja i ispunjavanju preduvjeta za sudjelovanje u postupku dodjele dokazuje se Izjavom prijavitelja (Obrazac 2);</w:t>
      </w:r>
      <w:bookmarkEnd w:id="91"/>
      <w:bookmarkEnd w:id="92"/>
      <w:bookmarkEnd w:id="93"/>
    </w:p>
    <w:p w14:paraId="751ED15C"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3A529EF3" w14:textId="0E808683" w:rsidR="00800245" w:rsidRPr="00800245"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94" w:name="_Toc70882578"/>
      <w:bookmarkStart w:id="95" w:name="_Toc71027527"/>
      <w:bookmarkStart w:id="96" w:name="_Toc71269420"/>
      <w:r w:rsidRPr="00354BCF">
        <w:rPr>
          <w:rFonts w:ascii="Times New Roman" w:eastAsia="Times New Roman" w:hAnsi="Times New Roman" w:cs="Times New Roman"/>
          <w:b/>
          <w:color w:val="000000"/>
          <w:sz w:val="24"/>
          <w:szCs w:val="24"/>
          <w:shd w:val="clear" w:color="auto" w:fill="FFFFFF"/>
        </w:rPr>
        <w:t>8.</w:t>
      </w:r>
      <w:r w:rsidR="007A51C0">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P</w:t>
      </w:r>
      <w:r w:rsidR="00800245" w:rsidRPr="00800245">
        <w:rPr>
          <w:rFonts w:ascii="Times New Roman" w:eastAsia="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financijskih sredstava i u skladu s propisima države poslovnog nastana prijavitelja (ako oni nemaju poslovni nastan u RH). U pogledu ove točke, smatra se prihvatljivim da prijavitelj nije udovoljio spomenutim uvjetima, ako mu, sukladno posebnom propisu, plaćanje tih obveza nije dopušteno ili</w:t>
      </w:r>
      <w:bookmarkStart w:id="97" w:name="_Toc70882579"/>
      <w:bookmarkStart w:id="98" w:name="_Toc71027528"/>
      <w:bookmarkStart w:id="99" w:name="_Toc71269421"/>
      <w:bookmarkEnd w:id="94"/>
      <w:bookmarkEnd w:id="95"/>
      <w:bookmarkEnd w:id="96"/>
      <w:r w:rsidR="0047150B">
        <w:rPr>
          <w:rFonts w:ascii="Times New Roman" w:eastAsia="Times New Roman" w:hAnsi="Times New Roman" w:cs="Times New Roman"/>
          <w:color w:val="000000"/>
          <w:sz w:val="24"/>
          <w:szCs w:val="24"/>
          <w:shd w:val="clear" w:color="auto" w:fill="FFFFFF"/>
        </w:rPr>
        <w:t xml:space="preserve"> </w:t>
      </w:r>
      <w:r w:rsidR="00800245" w:rsidRPr="00800245">
        <w:rPr>
          <w:rFonts w:ascii="Times New Roman" w:eastAsia="Times New Roman" w:hAnsi="Times New Roman" w:cs="Times New Roman"/>
          <w:color w:val="000000"/>
          <w:sz w:val="24"/>
          <w:szCs w:val="24"/>
          <w:shd w:val="clear" w:color="auto" w:fill="FFFFFF"/>
        </w:rPr>
        <w:t>mu je odobrena odgoda plaćanja; dokazuje se Izjavom prijavitelja (Obrazac 2);</w:t>
      </w:r>
      <w:bookmarkEnd w:id="97"/>
      <w:bookmarkEnd w:id="98"/>
      <w:bookmarkEnd w:id="99"/>
    </w:p>
    <w:p w14:paraId="0EA892BE" w14:textId="77777777" w:rsidR="00800245" w:rsidRPr="00800245" w:rsidRDefault="00800245"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74123AEB" w14:textId="77777777" w:rsidR="00800245"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bookmarkStart w:id="100" w:name="_Toc70882580"/>
      <w:bookmarkStart w:id="101" w:name="_Toc71027529"/>
      <w:bookmarkStart w:id="102" w:name="_Toc71269422"/>
      <w:r w:rsidRPr="00354BCF">
        <w:rPr>
          <w:rFonts w:ascii="Times New Roman" w:eastAsia="Times New Roman" w:hAnsi="Times New Roman" w:cs="Times New Roman"/>
          <w:b/>
          <w:color w:val="000000"/>
          <w:sz w:val="24"/>
          <w:szCs w:val="24"/>
          <w:shd w:val="clear" w:color="auto" w:fill="FFFFFF"/>
        </w:rPr>
        <w:t>9.</w:t>
      </w:r>
      <w:r>
        <w:rPr>
          <w:rFonts w:ascii="Times New Roman" w:eastAsia="Times New Roman" w:hAnsi="Times New Roman" w:cs="Times New Roman"/>
          <w:color w:val="000000"/>
          <w:sz w:val="24"/>
          <w:szCs w:val="24"/>
          <w:shd w:val="clear" w:color="auto" w:fill="FFFFFF"/>
        </w:rPr>
        <w:t xml:space="preserve"> P</w:t>
      </w:r>
      <w:r w:rsidR="00800245" w:rsidRPr="00800245">
        <w:rPr>
          <w:rFonts w:ascii="Times New Roman" w:eastAsia="Times New Roman" w:hAnsi="Times New Roman" w:cs="Times New Roman"/>
          <w:color w:val="000000"/>
          <w:sz w:val="24"/>
          <w:szCs w:val="24"/>
          <w:shd w:val="clear" w:color="auto" w:fill="FFFFFF"/>
        </w:rPr>
        <w:t>rijavitelju koji nema imenovanog voditelja operacije; dokazuje se Izjavom o imenovanju voditelja operacije (Obrazac 3);</w:t>
      </w:r>
      <w:bookmarkEnd w:id="100"/>
      <w:bookmarkEnd w:id="101"/>
      <w:bookmarkEnd w:id="102"/>
    </w:p>
    <w:p w14:paraId="7A6B368A" w14:textId="77777777" w:rsidR="00B50816" w:rsidRDefault="00B50816" w:rsidP="00800245">
      <w:pPr>
        <w:tabs>
          <w:tab w:val="left" w:pos="567"/>
        </w:tabs>
        <w:spacing w:after="120" w:line="240" w:lineRule="auto"/>
        <w:contextualSpacing/>
        <w:jc w:val="both"/>
        <w:outlineLvl w:val="1"/>
        <w:rPr>
          <w:rFonts w:ascii="Times New Roman" w:eastAsia="Times New Roman" w:hAnsi="Times New Roman" w:cs="Times New Roman"/>
          <w:color w:val="000000"/>
          <w:sz w:val="24"/>
          <w:szCs w:val="24"/>
          <w:shd w:val="clear" w:color="auto" w:fill="FFFFFF"/>
        </w:rPr>
      </w:pPr>
    </w:p>
    <w:p w14:paraId="7E183EFF" w14:textId="2544E81C" w:rsidR="00B50816" w:rsidRPr="00636253" w:rsidRDefault="00B50816" w:rsidP="00800245">
      <w:pPr>
        <w:tabs>
          <w:tab w:val="left" w:pos="567"/>
        </w:tabs>
        <w:spacing w:after="120" w:line="240" w:lineRule="auto"/>
        <w:contextualSpacing/>
        <w:jc w:val="both"/>
        <w:outlineLvl w:val="1"/>
        <w:rPr>
          <w:rFonts w:ascii="Times New Roman" w:eastAsia="Times New Roman" w:hAnsi="Times New Roman" w:cs="Times New Roman"/>
          <w:sz w:val="24"/>
          <w:szCs w:val="24"/>
          <w:shd w:val="clear" w:color="auto" w:fill="FFFFFF"/>
        </w:rPr>
      </w:pPr>
      <w:bookmarkStart w:id="103" w:name="_Toc70882581"/>
      <w:bookmarkStart w:id="104" w:name="_Toc71027530"/>
      <w:bookmarkStart w:id="105" w:name="_Toc71269423"/>
      <w:r w:rsidRPr="00636253">
        <w:rPr>
          <w:rFonts w:ascii="Times New Roman" w:eastAsia="Times New Roman" w:hAnsi="Times New Roman" w:cs="Times New Roman"/>
          <w:b/>
          <w:sz w:val="24"/>
          <w:szCs w:val="24"/>
          <w:shd w:val="clear" w:color="auto" w:fill="FFFFFF"/>
        </w:rPr>
        <w:t>10.</w:t>
      </w:r>
      <w:r w:rsidRPr="00636253">
        <w:rPr>
          <w:rFonts w:ascii="Times New Roman" w:eastAsia="Times New Roman" w:hAnsi="Times New Roman" w:cs="Times New Roman"/>
          <w:sz w:val="24"/>
          <w:szCs w:val="24"/>
          <w:shd w:val="clear" w:color="auto" w:fill="FFFFFF"/>
        </w:rPr>
        <w:t xml:space="preserve"> Prijavitelju koji </w:t>
      </w:r>
      <w:r w:rsidR="00E84CBD">
        <w:rPr>
          <w:rFonts w:ascii="Times New Roman" w:eastAsia="Times New Roman" w:hAnsi="Times New Roman" w:cs="Times New Roman"/>
          <w:sz w:val="24"/>
          <w:szCs w:val="24"/>
          <w:shd w:val="clear" w:color="auto" w:fill="FFFFFF"/>
        </w:rPr>
        <w:t>u okviru ovo</w:t>
      </w:r>
      <w:r w:rsidR="00D328C8">
        <w:rPr>
          <w:rFonts w:ascii="Times New Roman" w:eastAsia="Times New Roman" w:hAnsi="Times New Roman" w:cs="Times New Roman"/>
          <w:sz w:val="24"/>
          <w:szCs w:val="24"/>
          <w:shd w:val="clear" w:color="auto" w:fill="FFFFFF"/>
        </w:rPr>
        <w:t>g</w:t>
      </w:r>
      <w:r w:rsidR="00E84CBD">
        <w:rPr>
          <w:rFonts w:ascii="Times New Roman" w:eastAsia="Times New Roman" w:hAnsi="Times New Roman" w:cs="Times New Roman"/>
          <w:sz w:val="24"/>
          <w:szCs w:val="24"/>
          <w:shd w:val="clear" w:color="auto" w:fill="FFFFFF"/>
        </w:rPr>
        <w:t xml:space="preserve"> poziva nije dostavio</w:t>
      </w:r>
      <w:r w:rsidRPr="00636253">
        <w:rPr>
          <w:rFonts w:ascii="Times New Roman" w:eastAsia="Times New Roman" w:hAnsi="Times New Roman" w:cs="Times New Roman"/>
          <w:sz w:val="24"/>
          <w:szCs w:val="24"/>
          <w:shd w:val="clear" w:color="auto" w:fill="FFFFFF"/>
        </w:rPr>
        <w:t xml:space="preserve"> Financijsk</w:t>
      </w:r>
      <w:r w:rsidR="00E84CBD">
        <w:rPr>
          <w:rFonts w:ascii="Times New Roman" w:eastAsia="Times New Roman" w:hAnsi="Times New Roman" w:cs="Times New Roman"/>
          <w:sz w:val="24"/>
          <w:szCs w:val="24"/>
          <w:shd w:val="clear" w:color="auto" w:fill="FFFFFF"/>
        </w:rPr>
        <w:t>o izvješće</w:t>
      </w:r>
      <w:r w:rsidRPr="00636253">
        <w:rPr>
          <w:rFonts w:ascii="Times New Roman" w:eastAsia="Times New Roman" w:hAnsi="Times New Roman" w:cs="Times New Roman"/>
          <w:sz w:val="24"/>
          <w:szCs w:val="24"/>
          <w:shd w:val="clear" w:color="auto" w:fill="FFFFFF"/>
        </w:rPr>
        <w:t xml:space="preserve"> za prethodnu godinu</w:t>
      </w:r>
      <w:r w:rsidR="00F25D19">
        <w:rPr>
          <w:rFonts w:ascii="Times New Roman" w:eastAsia="Times New Roman" w:hAnsi="Times New Roman" w:cs="Times New Roman"/>
          <w:sz w:val="24"/>
          <w:szCs w:val="24"/>
          <w:shd w:val="clear" w:color="auto" w:fill="FFFFFF"/>
        </w:rPr>
        <w:t>.</w:t>
      </w:r>
      <w:bookmarkEnd w:id="103"/>
      <w:bookmarkEnd w:id="104"/>
      <w:bookmarkEnd w:id="105"/>
    </w:p>
    <w:p w14:paraId="0335A803" w14:textId="77777777" w:rsidR="00B50816" w:rsidRPr="00636253" w:rsidRDefault="00B50816" w:rsidP="00800245">
      <w:pPr>
        <w:tabs>
          <w:tab w:val="left" w:pos="567"/>
        </w:tabs>
        <w:spacing w:after="120" w:line="240" w:lineRule="auto"/>
        <w:contextualSpacing/>
        <w:jc w:val="both"/>
        <w:outlineLvl w:val="1"/>
        <w:rPr>
          <w:rFonts w:ascii="Times New Roman" w:eastAsia="Times New Roman" w:hAnsi="Times New Roman" w:cs="Times New Roman"/>
          <w:sz w:val="24"/>
          <w:szCs w:val="24"/>
          <w:shd w:val="clear" w:color="auto" w:fill="FFFFFF"/>
        </w:rPr>
      </w:pPr>
    </w:p>
    <w:p w14:paraId="3C7B39CE" w14:textId="77777777" w:rsidR="00800245" w:rsidRPr="00545193" w:rsidRDefault="00800245" w:rsidP="00545193">
      <w:pPr>
        <w:tabs>
          <w:tab w:val="left" w:pos="567"/>
        </w:tabs>
        <w:spacing w:after="120" w:line="240" w:lineRule="auto"/>
        <w:contextualSpacing/>
        <w:jc w:val="both"/>
        <w:outlineLvl w:val="1"/>
        <w:rPr>
          <w:rFonts w:ascii="Times New Roman" w:eastAsia="Times New Roman" w:hAnsi="Times New Roman" w:cs="Times New Roman"/>
          <w:bCs/>
          <w:i/>
          <w:iCs/>
          <w:sz w:val="24"/>
          <w:szCs w:val="24"/>
        </w:rPr>
      </w:pPr>
    </w:p>
    <w:p w14:paraId="5E656EF3" w14:textId="77777777" w:rsidR="00800245" w:rsidRPr="00DA7363" w:rsidRDefault="00800245" w:rsidP="001C39D1">
      <w:pPr>
        <w:pStyle w:val="Naslov2"/>
        <w:rPr>
          <w:rFonts w:ascii="Times New Roman" w:eastAsia="Times New Roman" w:hAnsi="Times New Roman" w:cs="Times New Roman"/>
          <w:b/>
          <w:i/>
          <w:iCs/>
          <w:color w:val="auto"/>
          <w:sz w:val="24"/>
          <w:szCs w:val="24"/>
        </w:rPr>
      </w:pPr>
      <w:bookmarkStart w:id="106" w:name="_Toc62707094"/>
      <w:bookmarkStart w:id="107" w:name="_Toc71269426"/>
      <w:r w:rsidRPr="00DA7363">
        <w:rPr>
          <w:rFonts w:ascii="Times New Roman" w:eastAsia="Times New Roman" w:hAnsi="Times New Roman" w:cs="Times New Roman"/>
          <w:b/>
          <w:i/>
          <w:iCs/>
          <w:color w:val="auto"/>
          <w:sz w:val="24"/>
          <w:szCs w:val="24"/>
        </w:rPr>
        <w:t>2.3. Broj projektnih prijedloga i ugovora o dodjeli bespovratnih financijskih sredstava po prijavitelju</w:t>
      </w:r>
      <w:bookmarkEnd w:id="106"/>
      <w:bookmarkEnd w:id="107"/>
    </w:p>
    <w:p w14:paraId="745E4C52" w14:textId="77777777" w:rsidR="00800245" w:rsidRPr="00800245" w:rsidRDefault="00800245" w:rsidP="00800245">
      <w:pPr>
        <w:spacing w:after="0" w:line="240" w:lineRule="auto"/>
        <w:jc w:val="both"/>
        <w:rPr>
          <w:rFonts w:ascii="Times New Roman" w:eastAsia="Times New Roman" w:hAnsi="Times New Roman" w:cs="Times New Roman"/>
          <w:sz w:val="24"/>
          <w:szCs w:val="24"/>
        </w:rPr>
      </w:pPr>
    </w:p>
    <w:p w14:paraId="60A2E324" w14:textId="77777777" w:rsidR="00800245" w:rsidRPr="008E42CE" w:rsidRDefault="00800245" w:rsidP="00800245">
      <w:pPr>
        <w:spacing w:after="0" w:line="240" w:lineRule="auto"/>
        <w:jc w:val="both"/>
        <w:rPr>
          <w:rFonts w:ascii="Times New Roman" w:eastAsia="Times New Roman" w:hAnsi="Times New Roman" w:cs="Times New Roman"/>
          <w:sz w:val="24"/>
          <w:szCs w:val="24"/>
        </w:rPr>
      </w:pPr>
      <w:r w:rsidRPr="00800245">
        <w:rPr>
          <w:rFonts w:ascii="Times New Roman" w:eastAsia="Times New Roman" w:hAnsi="Times New Roman" w:cs="Times New Roman"/>
          <w:sz w:val="24"/>
          <w:szCs w:val="24"/>
        </w:rPr>
        <w:t xml:space="preserve">Prijavitelj po predmetnom Pozivu može podnijeti više projektnih prijedloga, s napomenom da se pojedinom korisniku bespovratna financijska sredstva mogu dodijeliti samo jednom za svako djelovanje te se isti troškovi ni u kakvim okolnostima ne smiju dvaput financirati iz proračuna Unije. Također, trošak koji je financiran iz nacionalnih javnih izvora ne može biti financiran iz proračuna Unije i obrnuto, </w:t>
      </w:r>
      <w:r w:rsidR="003F5C15">
        <w:rPr>
          <w:rFonts w:ascii="Times New Roman" w:hAnsi="Times New Roman" w:cs="Times New Roman"/>
          <w:sz w:val="24"/>
          <w:szCs w:val="24"/>
        </w:rPr>
        <w:t xml:space="preserve">izuzev okolnosti navedenih pod točkom </w:t>
      </w:r>
      <w:r w:rsidRPr="008E42CE">
        <w:rPr>
          <w:rFonts w:ascii="Times New Roman" w:eastAsia="Times New Roman" w:hAnsi="Times New Roman" w:cs="Times New Roman"/>
          <w:sz w:val="24"/>
          <w:szCs w:val="24"/>
        </w:rPr>
        <w:t xml:space="preserve">1.6. Dvostruko financiranje ovih Uputa.  </w:t>
      </w:r>
    </w:p>
    <w:p w14:paraId="63F0D7EF" w14:textId="77777777" w:rsidR="00800245" w:rsidRPr="00800245" w:rsidRDefault="00800245" w:rsidP="00800245">
      <w:pPr>
        <w:spacing w:after="0" w:line="240" w:lineRule="auto"/>
        <w:jc w:val="both"/>
        <w:rPr>
          <w:rFonts w:ascii="Times New Roman" w:eastAsia="Times New Roman" w:hAnsi="Times New Roman" w:cs="Times New Roman"/>
          <w:sz w:val="24"/>
          <w:szCs w:val="24"/>
          <w:highlight w:val="cyan"/>
        </w:rPr>
      </w:pPr>
    </w:p>
    <w:p w14:paraId="2998CF55" w14:textId="77777777" w:rsidR="00800245" w:rsidRPr="00800245" w:rsidRDefault="00800245" w:rsidP="00800245">
      <w:pPr>
        <w:spacing w:after="0" w:line="240" w:lineRule="auto"/>
        <w:jc w:val="both"/>
        <w:rPr>
          <w:rFonts w:ascii="Times New Roman" w:eastAsia="Times New Roman" w:hAnsi="Times New Roman" w:cs="Times New Roman"/>
          <w:sz w:val="24"/>
          <w:szCs w:val="20"/>
        </w:rPr>
      </w:pPr>
      <w:r w:rsidRPr="00800245">
        <w:rPr>
          <w:rFonts w:ascii="Times New Roman" w:eastAsia="Times New Roman" w:hAnsi="Times New Roman" w:cs="Times New Roman"/>
          <w:sz w:val="24"/>
          <w:szCs w:val="20"/>
        </w:rPr>
        <w:t xml:space="preserve">Prijavitelj neće imati mogućnost podnošenja novog projektnog prijedloga dok je prvotni još uvijek u postupku dodjele. </w:t>
      </w:r>
    </w:p>
    <w:p w14:paraId="6656ABBF" w14:textId="77777777" w:rsidR="00800245" w:rsidRPr="00800245" w:rsidRDefault="00800245" w:rsidP="00800245">
      <w:pPr>
        <w:spacing w:after="0" w:line="240" w:lineRule="auto"/>
        <w:jc w:val="both"/>
        <w:rPr>
          <w:rFonts w:ascii="Times New Roman" w:eastAsia="Times New Roman" w:hAnsi="Times New Roman" w:cs="Times New Roman"/>
          <w:sz w:val="24"/>
          <w:szCs w:val="20"/>
        </w:rPr>
      </w:pPr>
    </w:p>
    <w:p w14:paraId="26079D3F" w14:textId="77777777" w:rsidR="00800245" w:rsidRPr="00800245" w:rsidRDefault="00DA7363" w:rsidP="00800245">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0"/>
        </w:rPr>
        <w:t xml:space="preserve">S </w:t>
      </w:r>
      <w:r w:rsidR="00800245" w:rsidRPr="00800245">
        <w:rPr>
          <w:rFonts w:ascii="Times New Roman" w:eastAsia="Times New Roman" w:hAnsi="Times New Roman" w:cs="Times New Roman"/>
          <w:sz w:val="24"/>
          <w:szCs w:val="20"/>
        </w:rPr>
        <w:t xml:space="preserve">jednim prijaviteljem se može sklopiti </w:t>
      </w:r>
      <w:r w:rsidR="00972BE3">
        <w:rPr>
          <w:rFonts w:ascii="Times New Roman" w:eastAsia="Times New Roman" w:hAnsi="Times New Roman" w:cs="Times New Roman"/>
          <w:sz w:val="24"/>
          <w:szCs w:val="20"/>
        </w:rPr>
        <w:t xml:space="preserve">jedan ili </w:t>
      </w:r>
      <w:r w:rsidR="00800245" w:rsidRPr="00800245">
        <w:rPr>
          <w:rFonts w:ascii="Times New Roman" w:eastAsia="Times New Roman" w:hAnsi="Times New Roman" w:cs="Times New Roman"/>
          <w:sz w:val="24"/>
          <w:szCs w:val="20"/>
        </w:rPr>
        <w:t>više Ugovora o dodjeli bespovratnih financijskih sredstava (u daljnjem tekstu: Ugovor).</w:t>
      </w:r>
    </w:p>
    <w:p w14:paraId="0D285215" w14:textId="77777777" w:rsidR="00800245" w:rsidRPr="00800245" w:rsidRDefault="00800245" w:rsidP="00800245">
      <w:pPr>
        <w:tabs>
          <w:tab w:val="left" w:pos="6165"/>
        </w:tabs>
        <w:snapToGrid w:val="0"/>
        <w:spacing w:after="0" w:line="240" w:lineRule="auto"/>
        <w:rPr>
          <w:rFonts w:ascii="Times New Roman" w:eastAsia="Times New Roman" w:hAnsi="Times New Roman" w:cs="Times New Roman"/>
          <w:sz w:val="24"/>
          <w:szCs w:val="20"/>
        </w:rPr>
      </w:pPr>
      <w:bookmarkStart w:id="108" w:name="bookmark10"/>
      <w:bookmarkEnd w:id="108"/>
    </w:p>
    <w:p w14:paraId="5EE19B16" w14:textId="77777777" w:rsidR="00800245" w:rsidRPr="00DA7363" w:rsidRDefault="00800245" w:rsidP="001C39D1">
      <w:pPr>
        <w:pStyle w:val="Naslov2"/>
        <w:rPr>
          <w:rFonts w:ascii="Times New Roman" w:eastAsia="Times New Roman" w:hAnsi="Times New Roman" w:cs="Times New Roman"/>
          <w:b/>
          <w:i/>
          <w:iCs/>
          <w:sz w:val="24"/>
          <w:szCs w:val="24"/>
        </w:rPr>
      </w:pPr>
      <w:bookmarkStart w:id="109" w:name="_Toc71269427"/>
      <w:r w:rsidRPr="00DA7363">
        <w:rPr>
          <w:rFonts w:ascii="Times New Roman" w:eastAsia="Times New Roman" w:hAnsi="Times New Roman" w:cs="Times New Roman"/>
          <w:b/>
          <w:i/>
          <w:iCs/>
          <w:color w:val="auto"/>
          <w:sz w:val="24"/>
          <w:szCs w:val="24"/>
        </w:rPr>
        <w:t>2.4. Zahtjevi koji se odnose na sposobnost prijavitelja i učinkovito korištenje sredstava</w:t>
      </w:r>
      <w:bookmarkEnd w:id="109"/>
    </w:p>
    <w:p w14:paraId="10078252" w14:textId="77777777" w:rsidR="00800245" w:rsidRPr="00800245" w:rsidRDefault="00800245" w:rsidP="00800245">
      <w:pPr>
        <w:spacing w:after="15" w:line="276" w:lineRule="auto"/>
        <w:ind w:left="696" w:right="1"/>
        <w:jc w:val="both"/>
        <w:rPr>
          <w:rFonts w:ascii="Times New Roman" w:eastAsia="Times New Roman" w:hAnsi="Times New Roman" w:cs="Times New Roman"/>
        </w:rPr>
      </w:pPr>
    </w:p>
    <w:p w14:paraId="0B1F49C7" w14:textId="77777777" w:rsidR="009F67F9" w:rsidRPr="009F67F9" w:rsidRDefault="009F67F9" w:rsidP="009F67F9">
      <w:pPr>
        <w:jc w:val="both"/>
        <w:rPr>
          <w:rFonts w:ascii="Times New Roman" w:eastAsia="Times New Roman" w:hAnsi="Times New Roman" w:cs="Times New Roman"/>
          <w:sz w:val="24"/>
          <w:szCs w:val="24"/>
        </w:rPr>
      </w:pPr>
      <w:r w:rsidRPr="009F67F9">
        <w:rPr>
          <w:rFonts w:ascii="Times New Roman" w:eastAsia="Times New Roman" w:hAnsi="Times New Roman" w:cs="Times New Roman"/>
          <w:sz w:val="24"/>
          <w:szCs w:val="24"/>
        </w:rPr>
        <w:t xml:space="preserve">Prijavitelj provodi operaciju pravovremeno i u skladu sa zahtjevima utvrđenima u ovim Uputama. </w:t>
      </w:r>
    </w:p>
    <w:p w14:paraId="4A5DFD6E" w14:textId="77777777" w:rsidR="009F67F9" w:rsidRPr="009F67F9" w:rsidRDefault="009F67F9" w:rsidP="009F67F9">
      <w:pPr>
        <w:jc w:val="both"/>
        <w:rPr>
          <w:rFonts w:ascii="Times New Roman" w:eastAsia="Times New Roman" w:hAnsi="Times New Roman" w:cs="Times New Roman"/>
          <w:sz w:val="24"/>
          <w:szCs w:val="24"/>
        </w:rPr>
      </w:pPr>
      <w:r w:rsidRPr="009F67F9">
        <w:rPr>
          <w:rFonts w:ascii="Times New Roman" w:eastAsia="Times New Roman" w:hAnsi="Times New Roman" w:cs="Times New Roman"/>
          <w:sz w:val="24"/>
          <w:szCs w:val="24"/>
        </w:rPr>
        <w:t xml:space="preserve">Prijavitelj mora osigurati odgovarajuće kapacitete za provedbu operacije na način da u trenutku podnošenja projektnog prijedloga ima osigurane ljudske, financijske i operativne resurse za pravovremenu provedbu operacije u skladu sa zahtjevima utvrđenim ovim Uputama. </w:t>
      </w:r>
    </w:p>
    <w:p w14:paraId="12D05043" w14:textId="77777777" w:rsidR="00827061" w:rsidRPr="009F67F9" w:rsidRDefault="009F67F9" w:rsidP="009F67F9">
      <w:pPr>
        <w:jc w:val="both"/>
        <w:rPr>
          <w:rFonts w:ascii="Times New Roman" w:eastAsia="Times New Roman" w:hAnsi="Times New Roman" w:cs="Times New Roman"/>
          <w:sz w:val="24"/>
          <w:szCs w:val="24"/>
        </w:rPr>
      </w:pPr>
      <w:r w:rsidRPr="009F67F9">
        <w:rPr>
          <w:rFonts w:ascii="Times New Roman" w:eastAsia="Times New Roman" w:hAnsi="Times New Roman" w:cs="Times New Roman"/>
          <w:sz w:val="24"/>
          <w:szCs w:val="24"/>
        </w:rPr>
        <w:t>Sve navedeno mora biti opisano i proizlaziti iz projektnog prijedloga, uključujući jasan način raspodjele resursa potrebnih za provođenje operacije, vremenski plan provedbe, učinkovito upravljanje proračunom operacije.</w:t>
      </w:r>
    </w:p>
    <w:p w14:paraId="5CA3D203" w14:textId="77777777" w:rsidR="009F67F9" w:rsidRPr="009F67F9" w:rsidRDefault="009F67F9" w:rsidP="009F67F9">
      <w:pPr>
        <w:jc w:val="both"/>
        <w:rPr>
          <w:rFonts w:ascii="Times New Roman" w:eastAsia="Times New Roman" w:hAnsi="Times New Roman" w:cs="Times New Roman"/>
          <w:sz w:val="24"/>
          <w:szCs w:val="24"/>
        </w:rPr>
      </w:pPr>
      <w:r w:rsidRPr="009F67F9">
        <w:rPr>
          <w:rFonts w:ascii="Times New Roman" w:eastAsia="Times New Roman" w:hAnsi="Times New Roman" w:cs="Times New Roman"/>
          <w:sz w:val="24"/>
          <w:szCs w:val="24"/>
        </w:rPr>
        <w:t xml:space="preserve">Prijavitelj mora osigurati odgovarajuće kapacitete za provedbu operacije na način da u trenutku podnošenja projektnog prijedloga mora imenovati odgovornu operativnu osobu za provedbu operacije (voditelj </w:t>
      </w:r>
      <w:r w:rsidRPr="00F4323B">
        <w:rPr>
          <w:rFonts w:ascii="Times New Roman" w:eastAsia="Times New Roman" w:hAnsi="Times New Roman" w:cs="Times New Roman"/>
          <w:sz w:val="24"/>
          <w:szCs w:val="24"/>
        </w:rPr>
        <w:t>operacije) (Obrazac 3),</w:t>
      </w:r>
      <w:r w:rsidRPr="009F67F9">
        <w:rPr>
          <w:rFonts w:ascii="Times New Roman" w:eastAsia="Times New Roman" w:hAnsi="Times New Roman" w:cs="Times New Roman"/>
          <w:sz w:val="24"/>
          <w:szCs w:val="24"/>
        </w:rPr>
        <w:t xml:space="preserve"> a uz voditelja operacije može imenovati tim. </w:t>
      </w:r>
    </w:p>
    <w:p w14:paraId="13BC955C" w14:textId="77777777" w:rsidR="009F67F9" w:rsidRPr="009F67F9" w:rsidRDefault="009F67F9" w:rsidP="009F67F9">
      <w:pPr>
        <w:jc w:val="both"/>
        <w:rPr>
          <w:rFonts w:ascii="Times New Roman" w:eastAsia="Times New Roman" w:hAnsi="Times New Roman" w:cs="Times New Roman"/>
          <w:sz w:val="24"/>
          <w:szCs w:val="24"/>
        </w:rPr>
      </w:pPr>
      <w:r w:rsidRPr="009F67F9">
        <w:rPr>
          <w:rFonts w:ascii="Times New Roman" w:eastAsia="Times New Roman" w:hAnsi="Times New Roman" w:cs="Times New Roman"/>
          <w:sz w:val="24"/>
          <w:szCs w:val="24"/>
        </w:rPr>
        <w:t xml:space="preserve">Voditelj operacije upravlja operacijom i obavlja poslove administriranja, a ti poslovi uključuju sve aktivnosti planiranja, organiziranja, praćenja, kontrole i upravljanja ljudskim, materijalnim, financijskim i vremenskim resursima u svrhu provedbe projektnih aktivnosti kako bi se ostvarili rezultati operacije. </w:t>
      </w:r>
    </w:p>
    <w:p w14:paraId="44BA9CD9" w14:textId="77777777" w:rsidR="009F67F9" w:rsidRDefault="009F67F9" w:rsidP="009436A4">
      <w:pPr>
        <w:tabs>
          <w:tab w:val="left" w:pos="567"/>
        </w:tabs>
        <w:spacing w:after="0" w:line="240" w:lineRule="auto"/>
        <w:contextualSpacing/>
        <w:jc w:val="both"/>
        <w:outlineLvl w:val="1"/>
        <w:rPr>
          <w:rFonts w:ascii="Times New Roman" w:eastAsia="Times New Roman" w:hAnsi="Times New Roman" w:cs="Times New Roman"/>
          <w:b/>
          <w:bCs/>
          <w:i/>
          <w:iCs/>
          <w:sz w:val="24"/>
          <w:szCs w:val="24"/>
        </w:rPr>
      </w:pPr>
      <w:bookmarkStart w:id="110" w:name="_Toc70882586"/>
      <w:bookmarkStart w:id="111" w:name="_Toc71027535"/>
      <w:bookmarkStart w:id="112" w:name="_Toc71269428"/>
      <w:r w:rsidRPr="009F67F9">
        <w:rPr>
          <w:rFonts w:ascii="Times New Roman" w:eastAsia="Times New Roman" w:hAnsi="Times New Roman" w:cs="Times New Roman"/>
          <w:sz w:val="24"/>
          <w:szCs w:val="24"/>
        </w:rPr>
        <w:t xml:space="preserve">Prijavitelj postupa u skladu s načelima ekonomičnosti, učinkovitosti i djelotvornosti. Prijavitelj mora imati stabilne i dostatne izvore financiranja što Prijavitelj dokazuje Izjavom prijavitelja </w:t>
      </w:r>
      <w:r w:rsidRPr="009436A4">
        <w:rPr>
          <w:rFonts w:ascii="Times New Roman" w:eastAsia="Times New Roman" w:hAnsi="Times New Roman" w:cs="Times New Roman"/>
          <w:bCs/>
          <w:iCs/>
          <w:sz w:val="24"/>
          <w:szCs w:val="24"/>
        </w:rPr>
        <w:t>(Obrazac 2).</w:t>
      </w:r>
      <w:bookmarkEnd w:id="110"/>
      <w:bookmarkEnd w:id="111"/>
      <w:bookmarkEnd w:id="112"/>
    </w:p>
    <w:p w14:paraId="46201409" w14:textId="77777777" w:rsidR="009436A4" w:rsidRPr="009436A4" w:rsidRDefault="009436A4" w:rsidP="009436A4">
      <w:pPr>
        <w:tabs>
          <w:tab w:val="left" w:pos="567"/>
        </w:tabs>
        <w:spacing w:after="0" w:line="240" w:lineRule="auto"/>
        <w:contextualSpacing/>
        <w:jc w:val="both"/>
        <w:outlineLvl w:val="1"/>
        <w:rPr>
          <w:rFonts w:ascii="Times New Roman" w:eastAsia="Times New Roman" w:hAnsi="Times New Roman" w:cs="Times New Roman"/>
          <w:b/>
          <w:bCs/>
          <w:i/>
          <w:iCs/>
          <w:sz w:val="24"/>
          <w:szCs w:val="24"/>
        </w:rPr>
      </w:pPr>
    </w:p>
    <w:p w14:paraId="57AD89FD" w14:textId="77777777" w:rsidR="009436A4" w:rsidRPr="00DA7363" w:rsidRDefault="009436A4" w:rsidP="001C39D1">
      <w:pPr>
        <w:pStyle w:val="Naslov2"/>
        <w:rPr>
          <w:rFonts w:ascii="Times New Roman" w:eastAsia="Times New Roman" w:hAnsi="Times New Roman" w:cs="Times New Roman"/>
          <w:b/>
          <w:i/>
          <w:iCs/>
          <w:color w:val="auto"/>
          <w:sz w:val="24"/>
          <w:szCs w:val="24"/>
        </w:rPr>
      </w:pPr>
      <w:bookmarkStart w:id="113" w:name="_Toc71269429"/>
      <w:r w:rsidRPr="00DA7363">
        <w:rPr>
          <w:rFonts w:ascii="Times New Roman" w:eastAsia="Times New Roman" w:hAnsi="Times New Roman" w:cs="Times New Roman"/>
          <w:b/>
          <w:i/>
          <w:iCs/>
          <w:color w:val="auto"/>
          <w:sz w:val="24"/>
          <w:szCs w:val="24"/>
        </w:rPr>
        <w:t>2.5. Prihvatljivost operacije</w:t>
      </w:r>
      <w:bookmarkEnd w:id="113"/>
    </w:p>
    <w:tbl>
      <w:tblPr>
        <w:tblpPr w:leftFromText="180" w:rightFromText="180" w:vertAnchor="text" w:horzAnchor="margin" w:tblpX="108" w:tblpY="233"/>
        <w:tblW w:w="0" w:type="auto"/>
        <w:tblLook w:val="04A0" w:firstRow="1" w:lastRow="0" w:firstColumn="1" w:lastColumn="0" w:noHBand="0" w:noVBand="1"/>
      </w:tblPr>
      <w:tblGrid>
        <w:gridCol w:w="9039"/>
      </w:tblGrid>
      <w:tr w:rsidR="009436A4" w:rsidRPr="009436A4" w14:paraId="352AFA4E" w14:textId="77777777" w:rsidTr="00AF0534">
        <w:trPr>
          <w:trHeight w:val="438"/>
        </w:trPr>
        <w:tc>
          <w:tcPr>
            <w:tcW w:w="9039" w:type="dxa"/>
            <w:shd w:val="clear" w:color="auto" w:fill="D6F8D7"/>
          </w:tcPr>
          <w:p w14:paraId="37939E41" w14:textId="77777777" w:rsidR="009436A4" w:rsidRPr="009436A4" w:rsidRDefault="009436A4" w:rsidP="009436A4">
            <w:pPr>
              <w:spacing w:after="0" w:line="240" w:lineRule="auto"/>
              <w:jc w:val="both"/>
              <w:rPr>
                <w:rFonts w:ascii="Times New Roman" w:eastAsia="Times New Roman" w:hAnsi="Times New Roman" w:cs="Times New Roman"/>
                <w:i/>
                <w:sz w:val="24"/>
                <w:szCs w:val="24"/>
              </w:rPr>
            </w:pPr>
            <w:r w:rsidRPr="009436A4">
              <w:rPr>
                <w:rFonts w:ascii="Times New Roman" w:eastAsia="Times New Roman" w:hAnsi="Times New Roman" w:cs="Times New Roman"/>
                <w:b/>
                <w:i/>
                <w:sz w:val="24"/>
                <w:szCs w:val="24"/>
              </w:rPr>
              <w:t xml:space="preserve">Napomena: </w:t>
            </w:r>
            <w:r w:rsidRPr="009436A4">
              <w:rPr>
                <w:rFonts w:ascii="Times New Roman" w:eastAsia="Times New Roman" w:hAnsi="Times New Roman" w:cs="Times New Roman"/>
                <w:i/>
                <w:sz w:val="24"/>
                <w:szCs w:val="24"/>
              </w:rPr>
              <w:t xml:space="preserve">Kriteriji prihvatljivosti </w:t>
            </w:r>
            <w:r w:rsidR="007F4030">
              <w:rPr>
                <w:rFonts w:ascii="Times New Roman" w:eastAsia="Times New Roman" w:hAnsi="Times New Roman" w:cs="Times New Roman"/>
                <w:i/>
                <w:sz w:val="24"/>
                <w:szCs w:val="24"/>
              </w:rPr>
              <w:t>operacije</w:t>
            </w:r>
            <w:r w:rsidR="007F4030" w:rsidRPr="009436A4">
              <w:rPr>
                <w:rFonts w:ascii="Times New Roman" w:eastAsia="Times New Roman" w:hAnsi="Times New Roman" w:cs="Times New Roman"/>
                <w:i/>
                <w:sz w:val="24"/>
                <w:szCs w:val="24"/>
              </w:rPr>
              <w:t xml:space="preserve"> </w:t>
            </w:r>
            <w:r w:rsidRPr="009436A4">
              <w:rPr>
                <w:rFonts w:ascii="Times New Roman" w:eastAsia="Times New Roman" w:hAnsi="Times New Roman" w:cs="Times New Roman"/>
                <w:i/>
                <w:sz w:val="24"/>
                <w:szCs w:val="24"/>
              </w:rPr>
              <w:t>(navedeni niže) provjeravaju se tijekom odgovarajuće faze postupka dodjele (kako je opisano u točki 4.</w:t>
            </w:r>
            <w:r w:rsidR="00C42931">
              <w:rPr>
                <w:rFonts w:ascii="Times New Roman" w:eastAsia="Times New Roman" w:hAnsi="Times New Roman" w:cs="Times New Roman"/>
                <w:i/>
                <w:sz w:val="24"/>
                <w:szCs w:val="24"/>
              </w:rPr>
              <w:t>2</w:t>
            </w:r>
            <w:r w:rsidRPr="009436A4">
              <w:rPr>
                <w:rFonts w:ascii="Times New Roman" w:eastAsia="Times New Roman" w:hAnsi="Times New Roman" w:cs="Times New Roman"/>
                <w:i/>
                <w:sz w:val="24"/>
                <w:szCs w:val="24"/>
              </w:rPr>
              <w:t xml:space="preserve">. ovih Uputa). </w:t>
            </w:r>
          </w:p>
        </w:tc>
      </w:tr>
    </w:tbl>
    <w:p w14:paraId="4CD1623E" w14:textId="77777777" w:rsidR="009436A4" w:rsidRPr="009436A4" w:rsidRDefault="009436A4" w:rsidP="009436A4">
      <w:pPr>
        <w:spacing w:after="0" w:line="240" w:lineRule="auto"/>
        <w:jc w:val="both"/>
        <w:rPr>
          <w:rFonts w:ascii="Times New Roman" w:eastAsia="Times New Roman" w:hAnsi="Times New Roman" w:cs="Times New Roman"/>
          <w:sz w:val="24"/>
          <w:szCs w:val="24"/>
        </w:rPr>
      </w:pPr>
      <w:r w:rsidRPr="009436A4">
        <w:rPr>
          <w:rFonts w:ascii="Times New Roman" w:eastAsia="Times New Roman" w:hAnsi="Times New Roman" w:cs="Times New Roman"/>
          <w:sz w:val="24"/>
          <w:szCs w:val="24"/>
        </w:rPr>
        <w:t xml:space="preserve"> </w:t>
      </w:r>
    </w:p>
    <w:p w14:paraId="17B2D18C" w14:textId="77777777" w:rsidR="009436A4" w:rsidRPr="009436A4" w:rsidRDefault="009436A4" w:rsidP="009436A4">
      <w:pPr>
        <w:spacing w:after="0" w:line="240" w:lineRule="auto"/>
        <w:jc w:val="both"/>
        <w:rPr>
          <w:rFonts w:ascii="Times New Roman" w:eastAsia="Times New Roman" w:hAnsi="Times New Roman" w:cs="Times New Roman"/>
          <w:sz w:val="24"/>
          <w:szCs w:val="24"/>
        </w:rPr>
      </w:pPr>
      <w:r w:rsidRPr="009436A4">
        <w:rPr>
          <w:rFonts w:ascii="Times New Roman" w:eastAsia="Times New Roman" w:hAnsi="Times New Roman" w:cs="Times New Roman"/>
          <w:sz w:val="24"/>
          <w:szCs w:val="24"/>
        </w:rPr>
        <w:t>Kako bi bio prihvatljiv, projektni prijedlog mora udovoljavati svim utvrđenim kriterijima prihvatljivosti, kako slijede:</w:t>
      </w:r>
    </w:p>
    <w:p w14:paraId="421DA65A" w14:textId="77777777" w:rsidR="009436A4" w:rsidRP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068390E8"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005ACF54"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14" w:name="_Toc70882588"/>
      <w:bookmarkStart w:id="115" w:name="_Toc71027537"/>
      <w:bookmarkStart w:id="116" w:name="_Toc71269430"/>
      <w:r w:rsidRPr="009436A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Operacija je u skladu s Uredbom Vijeća (EZ) br. 2012/2002 od 11. studenog 2002. o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osnivanju Fonda solidarnosti Europske unije, Uredbom (EU) br. 661/2014 Europskog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parlamenta i vijeća od 15. svibnja 2014. o izmjeni Uredbe Vijeća (EZ) br. 2012/2002 o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osnivanju Fonda solidarnosti Europske unije te Uredbom (EU) 2020/461 Europskog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parlamenta i vijeća od 30. ožujka 2020. o izmjeni Uredbe Vijeća (EZ) br. 2012/2002 radi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pružanja financijske pomoći državama članicama i zemljama koje pregovaraju o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pristupanju Uniji ozbiljno pogođenima izvanrednim stanjem velikih razmjera i ciljevima </w:t>
      </w:r>
      <w:r>
        <w:rPr>
          <w:rFonts w:ascii="Times New Roman" w:eastAsia="Times New Roman" w:hAnsi="Times New Roman" w:cs="Times New Roman"/>
          <w:sz w:val="24"/>
          <w:szCs w:val="24"/>
        </w:rPr>
        <w:tab/>
      </w:r>
      <w:r w:rsidRPr="009436A4">
        <w:rPr>
          <w:rFonts w:ascii="Times New Roman" w:eastAsia="Times New Roman" w:hAnsi="Times New Roman" w:cs="Times New Roman"/>
          <w:sz w:val="24"/>
          <w:szCs w:val="24"/>
        </w:rPr>
        <w:t xml:space="preserve">Poziva; </w:t>
      </w:r>
      <w:r w:rsidRPr="00636253">
        <w:rPr>
          <w:rFonts w:ascii="Times New Roman" w:eastAsia="Times New Roman" w:hAnsi="Times New Roman" w:cs="Times New Roman"/>
          <w:b/>
          <w:sz w:val="24"/>
          <w:szCs w:val="24"/>
        </w:rPr>
        <w:t>dokazuje se Prijavnim obrascem (Obrazac 1) i Izjavom prijavitelja (Obrazac</w:t>
      </w:r>
      <w:bookmarkEnd w:id="114"/>
      <w:bookmarkEnd w:id="115"/>
      <w:r w:rsidR="003B1091">
        <w:rPr>
          <w:rFonts w:ascii="Times New Roman" w:eastAsia="Times New Roman" w:hAnsi="Times New Roman" w:cs="Times New Roman"/>
          <w:b/>
          <w:sz w:val="24"/>
          <w:szCs w:val="24"/>
        </w:rPr>
        <w:t xml:space="preserve"> </w:t>
      </w:r>
      <w:r w:rsidR="003B1091">
        <w:rPr>
          <w:rFonts w:ascii="Times New Roman" w:eastAsia="Times New Roman" w:hAnsi="Times New Roman" w:cs="Times New Roman"/>
          <w:b/>
          <w:sz w:val="24"/>
          <w:szCs w:val="24"/>
        </w:rPr>
        <w:tab/>
        <w:t>2)</w:t>
      </w:r>
      <w:bookmarkEnd w:id="116"/>
    </w:p>
    <w:p w14:paraId="36D08216"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4E046541" w14:textId="7B2A6FA3" w:rsidR="009436A4" w:rsidRPr="00354CBA" w:rsidRDefault="009436A4" w:rsidP="00354CBA">
      <w:pPr>
        <w:tabs>
          <w:tab w:val="left" w:pos="567"/>
        </w:tabs>
        <w:spacing w:after="0" w:line="240" w:lineRule="auto"/>
        <w:ind w:left="567" w:hanging="567"/>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17" w:name="_Toc70882589"/>
      <w:bookmarkStart w:id="118" w:name="_Toc71027538"/>
      <w:bookmarkStart w:id="119" w:name="_Toc71269431"/>
      <w:r w:rsidRPr="00354CBA">
        <w:rPr>
          <w:rFonts w:ascii="Times New Roman" w:eastAsia="Times New Roman" w:hAnsi="Times New Roman" w:cs="Times New Roman"/>
          <w:sz w:val="24"/>
          <w:szCs w:val="24"/>
        </w:rPr>
        <w:t>2.</w:t>
      </w:r>
      <w:r w:rsidRPr="00354CBA">
        <w:rPr>
          <w:rFonts w:ascii="Times New Roman" w:eastAsia="Times New Roman" w:hAnsi="Times New Roman" w:cs="Times New Roman"/>
          <w:sz w:val="24"/>
          <w:szCs w:val="24"/>
        </w:rPr>
        <w:tab/>
        <w:t xml:space="preserve">Operacija se provodi na teritoriju </w:t>
      </w:r>
      <w:r w:rsidR="00A76D20" w:rsidRPr="00354CBA">
        <w:rPr>
          <w:rFonts w:ascii="Times New Roman" w:eastAsia="Times New Roman" w:hAnsi="Times New Roman" w:cs="Times New Roman"/>
          <w:sz w:val="24"/>
          <w:szCs w:val="24"/>
        </w:rPr>
        <w:t>Grada Zagreba, Krapinsko-zagorske županije, Zagrebačke županije, Sisačko-moslavačke županije, Karlovačke županije, Varaždinske županije, Međimurske županije, Brodsko-posavske županije, Koprivničko-križevačke županije i Bjelovarsko-bilogorske županij</w:t>
      </w:r>
      <w:bookmarkStart w:id="120" w:name="_Toc70882590"/>
      <w:bookmarkStart w:id="121" w:name="_Toc71027539"/>
      <w:bookmarkStart w:id="122" w:name="_Toc71269432"/>
      <w:bookmarkEnd w:id="117"/>
      <w:bookmarkEnd w:id="118"/>
      <w:bookmarkEnd w:id="119"/>
      <w:r w:rsidR="00354CBA" w:rsidRPr="00354CBA">
        <w:rPr>
          <w:rFonts w:ascii="Times New Roman" w:eastAsia="Times New Roman" w:hAnsi="Times New Roman" w:cs="Times New Roman"/>
          <w:sz w:val="24"/>
          <w:szCs w:val="24"/>
        </w:rPr>
        <w:t>e</w:t>
      </w:r>
      <w:r w:rsidRPr="00354CBA">
        <w:rPr>
          <w:rFonts w:ascii="Times New Roman" w:eastAsia="Times New Roman" w:hAnsi="Times New Roman" w:cs="Times New Roman"/>
          <w:sz w:val="24"/>
          <w:szCs w:val="24"/>
        </w:rPr>
        <w:t xml:space="preserve">; </w:t>
      </w:r>
      <w:r w:rsidRPr="00354CBA">
        <w:rPr>
          <w:rFonts w:ascii="Times New Roman" w:eastAsia="Times New Roman" w:hAnsi="Times New Roman" w:cs="Times New Roman"/>
          <w:b/>
          <w:sz w:val="24"/>
          <w:szCs w:val="24"/>
        </w:rPr>
        <w:t>dokazuje se Prijavnim obrascem (Obrazac 1)</w:t>
      </w:r>
      <w:r w:rsidRPr="00354CBA">
        <w:rPr>
          <w:rFonts w:ascii="Times New Roman" w:eastAsia="Times New Roman" w:hAnsi="Times New Roman" w:cs="Times New Roman"/>
          <w:sz w:val="24"/>
          <w:szCs w:val="24"/>
        </w:rPr>
        <w:t>;</w:t>
      </w:r>
      <w:bookmarkEnd w:id="120"/>
      <w:bookmarkEnd w:id="121"/>
      <w:bookmarkEnd w:id="122"/>
    </w:p>
    <w:p w14:paraId="19AD5199"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29200C09" w14:textId="77777777" w:rsidR="009436A4" w:rsidRPr="009436A4" w:rsidRDefault="008D44FD"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23" w:name="_Toc70882591"/>
      <w:bookmarkStart w:id="124" w:name="_Toc71027540"/>
      <w:bookmarkStart w:id="125" w:name="_Toc71269433"/>
      <w:r>
        <w:rPr>
          <w:rFonts w:ascii="Times New Roman" w:eastAsia="Times New Roman" w:hAnsi="Times New Roman" w:cs="Times New Roman"/>
          <w:sz w:val="24"/>
          <w:szCs w:val="24"/>
        </w:rPr>
        <w:t>3.</w:t>
      </w:r>
      <w:r w:rsidR="009436A4">
        <w:rPr>
          <w:rFonts w:ascii="Times New Roman" w:eastAsia="Times New Roman" w:hAnsi="Times New Roman" w:cs="Times New Roman"/>
          <w:sz w:val="24"/>
          <w:szCs w:val="24"/>
        </w:rPr>
        <w:tab/>
      </w:r>
      <w:r w:rsidR="009436A4" w:rsidRPr="009436A4">
        <w:rPr>
          <w:rFonts w:ascii="Times New Roman" w:eastAsia="Times New Roman" w:hAnsi="Times New Roman" w:cs="Times New Roman"/>
          <w:sz w:val="24"/>
          <w:szCs w:val="24"/>
        </w:rPr>
        <w:t>Aktivnosti operacije su u skladu s prihvatljivim aktivnostima u sklopu ovog Poziva</w:t>
      </w:r>
      <w:bookmarkEnd w:id="123"/>
      <w:bookmarkEnd w:id="124"/>
      <w:bookmarkEnd w:id="125"/>
    </w:p>
    <w:p w14:paraId="4D7A8A9D"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126" w:name="_Toc70882592"/>
      <w:bookmarkStart w:id="127" w:name="_Toc71027541"/>
      <w:bookmarkStart w:id="128" w:name="_Toc71269434"/>
      <w:r w:rsidRPr="009436A4">
        <w:rPr>
          <w:rFonts w:ascii="Times New Roman" w:eastAsia="Times New Roman" w:hAnsi="Times New Roman" w:cs="Times New Roman"/>
          <w:sz w:val="24"/>
          <w:szCs w:val="24"/>
        </w:rPr>
        <w:t xml:space="preserve">(točka 2.6 Uputa); </w:t>
      </w:r>
      <w:r w:rsidRPr="00421048">
        <w:rPr>
          <w:rFonts w:ascii="Times New Roman" w:eastAsia="Times New Roman" w:hAnsi="Times New Roman" w:cs="Times New Roman"/>
          <w:b/>
          <w:sz w:val="24"/>
          <w:szCs w:val="24"/>
        </w:rPr>
        <w:t>dokazuje se Prijavnim obrascem (Obrazac 1)</w:t>
      </w:r>
      <w:r w:rsidRPr="009436A4">
        <w:rPr>
          <w:rFonts w:ascii="Times New Roman" w:eastAsia="Times New Roman" w:hAnsi="Times New Roman" w:cs="Times New Roman"/>
          <w:sz w:val="24"/>
          <w:szCs w:val="24"/>
        </w:rPr>
        <w:t>;</w:t>
      </w:r>
      <w:bookmarkEnd w:id="126"/>
      <w:bookmarkEnd w:id="127"/>
      <w:bookmarkEnd w:id="128"/>
    </w:p>
    <w:p w14:paraId="71247E9A" w14:textId="77777777" w:rsidR="008D44FD" w:rsidRDefault="008D44FD"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2019C46C" w14:textId="77777777" w:rsidR="008D44FD" w:rsidRPr="008D44FD" w:rsidRDefault="008D44FD"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29" w:name="_Toc70882593"/>
      <w:bookmarkStart w:id="130" w:name="_Toc71027542"/>
      <w:bookmarkStart w:id="131" w:name="_Toc71269435"/>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8D44FD">
        <w:rPr>
          <w:rFonts w:ascii="Times New Roman" w:eastAsia="Times New Roman" w:hAnsi="Times New Roman" w:cs="Times New Roman"/>
          <w:sz w:val="24"/>
          <w:szCs w:val="24"/>
        </w:rPr>
        <w:t>Operacija ne uključuje aktivnosti koje su bile dio operacije koja je, ili je trebala biti,</w:t>
      </w:r>
      <w:bookmarkEnd w:id="129"/>
      <w:bookmarkEnd w:id="130"/>
      <w:bookmarkEnd w:id="131"/>
    </w:p>
    <w:p w14:paraId="17911B0F" w14:textId="77777777" w:rsidR="008D44FD" w:rsidRPr="00421048" w:rsidRDefault="008D44FD" w:rsidP="008D44FD">
      <w:pPr>
        <w:tabs>
          <w:tab w:val="left" w:pos="567"/>
        </w:tabs>
        <w:spacing w:after="0" w:line="240" w:lineRule="auto"/>
        <w:contextualSpacing/>
        <w:jc w:val="both"/>
        <w:outlineLvl w:val="1"/>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bookmarkStart w:id="132" w:name="_Toc70882594"/>
      <w:bookmarkStart w:id="133" w:name="_Toc71027543"/>
      <w:bookmarkStart w:id="134" w:name="_Toc71269436"/>
      <w:r w:rsidRPr="008D44FD">
        <w:rPr>
          <w:rFonts w:ascii="Times New Roman" w:eastAsia="Times New Roman" w:hAnsi="Times New Roman" w:cs="Times New Roman"/>
          <w:sz w:val="24"/>
          <w:szCs w:val="24"/>
        </w:rPr>
        <w:t xml:space="preserve">podložna postupku povrata sredstava; </w:t>
      </w:r>
      <w:r w:rsidRPr="00421048">
        <w:rPr>
          <w:rFonts w:ascii="Times New Roman" w:eastAsia="Times New Roman" w:hAnsi="Times New Roman" w:cs="Times New Roman"/>
          <w:b/>
          <w:sz w:val="24"/>
          <w:szCs w:val="24"/>
        </w:rPr>
        <w:t>dokazuje se Prijavnim obrascem (Obrazac 1) i</w:t>
      </w:r>
      <w:bookmarkEnd w:id="132"/>
      <w:bookmarkEnd w:id="133"/>
      <w:bookmarkEnd w:id="134"/>
    </w:p>
    <w:p w14:paraId="34C7CE4A" w14:textId="77777777" w:rsidR="008D44FD" w:rsidRDefault="008D44FD"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sidRPr="00421048">
        <w:rPr>
          <w:rFonts w:ascii="Times New Roman" w:eastAsia="Times New Roman" w:hAnsi="Times New Roman" w:cs="Times New Roman"/>
          <w:b/>
          <w:sz w:val="24"/>
          <w:szCs w:val="24"/>
        </w:rPr>
        <w:tab/>
      </w:r>
      <w:bookmarkStart w:id="135" w:name="_Toc70882595"/>
      <w:bookmarkStart w:id="136" w:name="_Toc71027544"/>
      <w:bookmarkStart w:id="137" w:name="_Toc71269437"/>
      <w:r w:rsidRPr="00421048">
        <w:rPr>
          <w:rFonts w:ascii="Times New Roman" w:eastAsia="Times New Roman" w:hAnsi="Times New Roman" w:cs="Times New Roman"/>
          <w:b/>
          <w:sz w:val="24"/>
          <w:szCs w:val="24"/>
        </w:rPr>
        <w:t>Izjavom prijavitelja (Obrazac 2)</w:t>
      </w:r>
      <w:r w:rsidRPr="008D44FD">
        <w:rPr>
          <w:rFonts w:ascii="Times New Roman" w:eastAsia="Times New Roman" w:hAnsi="Times New Roman" w:cs="Times New Roman"/>
          <w:sz w:val="24"/>
          <w:szCs w:val="24"/>
        </w:rPr>
        <w:t>;</w:t>
      </w:r>
      <w:bookmarkEnd w:id="135"/>
      <w:bookmarkEnd w:id="136"/>
      <w:bookmarkEnd w:id="137"/>
    </w:p>
    <w:p w14:paraId="7041BD6E" w14:textId="77777777" w:rsidR="00D2156E" w:rsidRDefault="00D2156E"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250D08EB" w14:textId="77777777" w:rsidR="008D44FD" w:rsidRPr="008D44FD" w:rsidRDefault="008D44FD"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38" w:name="_Toc70882596"/>
      <w:bookmarkStart w:id="139" w:name="_Toc71027545"/>
      <w:bookmarkStart w:id="140" w:name="_Toc71269438"/>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8D44FD">
        <w:rPr>
          <w:rFonts w:ascii="Times New Roman" w:eastAsia="Times New Roman" w:hAnsi="Times New Roman" w:cs="Times New Roman"/>
          <w:sz w:val="24"/>
          <w:szCs w:val="24"/>
        </w:rPr>
        <w:t>Operacija je u skladu s odredbama svih relevantnih nacionalnih zakonodavnih akata;</w:t>
      </w:r>
      <w:bookmarkEnd w:id="138"/>
      <w:bookmarkEnd w:id="139"/>
      <w:bookmarkEnd w:id="140"/>
    </w:p>
    <w:p w14:paraId="001BDED7" w14:textId="77777777" w:rsidR="008D44FD" w:rsidRPr="00421048" w:rsidRDefault="008D44FD" w:rsidP="008D44FD">
      <w:pPr>
        <w:tabs>
          <w:tab w:val="left" w:pos="567"/>
        </w:tabs>
        <w:spacing w:after="0" w:line="240" w:lineRule="auto"/>
        <w:contextualSpacing/>
        <w:jc w:val="both"/>
        <w:outlineLvl w:val="1"/>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bookmarkStart w:id="141" w:name="_Toc70882597"/>
      <w:bookmarkStart w:id="142" w:name="_Toc71027546"/>
      <w:bookmarkStart w:id="143" w:name="_Toc71269439"/>
      <w:r w:rsidRPr="00421048">
        <w:rPr>
          <w:rFonts w:ascii="Times New Roman" w:eastAsia="Times New Roman" w:hAnsi="Times New Roman" w:cs="Times New Roman"/>
          <w:b/>
          <w:sz w:val="24"/>
          <w:szCs w:val="24"/>
        </w:rPr>
        <w:t>dokazuje se Izjavom prijavitelja (Obrazac 2)</w:t>
      </w:r>
      <w:r w:rsidRPr="00421048">
        <w:rPr>
          <w:rFonts w:ascii="Times New Roman" w:eastAsia="Times New Roman" w:hAnsi="Times New Roman" w:cs="Times New Roman"/>
          <w:sz w:val="24"/>
          <w:szCs w:val="24"/>
        </w:rPr>
        <w:t>;</w:t>
      </w:r>
      <w:bookmarkEnd w:id="141"/>
      <w:bookmarkEnd w:id="142"/>
      <w:bookmarkEnd w:id="143"/>
    </w:p>
    <w:p w14:paraId="48408BD0" w14:textId="77777777" w:rsidR="00B46A89" w:rsidRDefault="008D44FD"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F407CC2" w14:textId="022866F5" w:rsidR="008D44FD" w:rsidRDefault="00B46A89"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44" w:name="_Toc70882598"/>
      <w:bookmarkStart w:id="145" w:name="_Toc71027547"/>
      <w:bookmarkStart w:id="146" w:name="_Toc71269440"/>
      <w:r>
        <w:rPr>
          <w:rFonts w:ascii="Times New Roman" w:eastAsia="Times New Roman" w:hAnsi="Times New Roman" w:cs="Times New Roman"/>
          <w:sz w:val="24"/>
          <w:szCs w:val="24"/>
        </w:rPr>
        <w:t xml:space="preserve">6. </w:t>
      </w:r>
      <w:r w:rsidR="008D44FD" w:rsidRPr="00B46A89">
        <w:rPr>
          <w:rFonts w:ascii="Times New Roman" w:eastAsia="Times New Roman" w:hAnsi="Times New Roman" w:cs="Times New Roman"/>
          <w:sz w:val="24"/>
          <w:szCs w:val="24"/>
        </w:rPr>
        <w:t xml:space="preserve">Operacija poštuje načelo nekumulativnosti, odnosno ne predstavlja dvostruko financiranje </w:t>
      </w:r>
      <w:r>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 </w:t>
      </w:r>
      <w:r w:rsidRPr="00B46A89">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prihvatljivi izdaci nisu prethodno (su)financirani bespovratnim sredstvima iz bilo kojeg </w:t>
      </w:r>
      <w:r>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javnog </w:t>
      </w:r>
      <w:r w:rsidRPr="00B46A89">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izvora (uključujući iz Europske unije) niti će isti biti više od jednom </w:t>
      </w:r>
      <w:r>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(su)financirani nakon </w:t>
      </w:r>
      <w:r w:rsidRPr="00B46A89">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potencijalno uspješnog okončanja dvaju ili više postupaka </w:t>
      </w:r>
      <w:r>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 xml:space="preserve">dodjele </w:t>
      </w:r>
      <w:r>
        <w:rPr>
          <w:rFonts w:ascii="Times New Roman" w:eastAsia="Times New Roman" w:hAnsi="Times New Roman" w:cs="Times New Roman"/>
          <w:sz w:val="24"/>
          <w:szCs w:val="24"/>
        </w:rPr>
        <w:tab/>
      </w:r>
      <w:r w:rsidR="008D44FD" w:rsidRPr="00B46A89">
        <w:rPr>
          <w:rFonts w:ascii="Times New Roman" w:eastAsia="Times New Roman" w:hAnsi="Times New Roman" w:cs="Times New Roman"/>
          <w:sz w:val="24"/>
          <w:szCs w:val="24"/>
        </w:rPr>
        <w:t>bespovratnih sredstava;</w:t>
      </w:r>
      <w:r w:rsidR="003F0EE4">
        <w:rPr>
          <w:rFonts w:ascii="Times New Roman" w:eastAsia="Times New Roman" w:hAnsi="Times New Roman" w:cs="Times New Roman"/>
          <w:sz w:val="24"/>
          <w:szCs w:val="24"/>
        </w:rPr>
        <w:t xml:space="preserve"> </w:t>
      </w:r>
      <w:r w:rsidR="008D44FD" w:rsidRPr="00B46A89">
        <w:rPr>
          <w:rFonts w:ascii="Times New Roman" w:eastAsia="Times New Roman" w:hAnsi="Times New Roman" w:cs="Times New Roman"/>
          <w:sz w:val="24"/>
          <w:szCs w:val="24"/>
        </w:rPr>
        <w:t xml:space="preserve">dokazuje se </w:t>
      </w:r>
      <w:r w:rsidR="008D44FD" w:rsidRPr="00421048">
        <w:rPr>
          <w:rFonts w:ascii="Times New Roman" w:eastAsia="Times New Roman" w:hAnsi="Times New Roman" w:cs="Times New Roman"/>
          <w:b/>
          <w:sz w:val="24"/>
          <w:szCs w:val="24"/>
        </w:rPr>
        <w:t>Izja</w:t>
      </w:r>
      <w:r w:rsidR="000F630C">
        <w:rPr>
          <w:rFonts w:ascii="Times New Roman" w:eastAsia="Times New Roman" w:hAnsi="Times New Roman" w:cs="Times New Roman"/>
          <w:b/>
          <w:sz w:val="24"/>
          <w:szCs w:val="24"/>
        </w:rPr>
        <w:t>vom prijavitelja (Obrazac 2)</w:t>
      </w:r>
      <w:r w:rsidR="008D44FD" w:rsidRPr="00B46A89">
        <w:rPr>
          <w:rFonts w:ascii="Times New Roman" w:eastAsia="Times New Roman" w:hAnsi="Times New Roman" w:cs="Times New Roman"/>
          <w:sz w:val="24"/>
          <w:szCs w:val="24"/>
        </w:rPr>
        <w:t>;</w:t>
      </w:r>
      <w:bookmarkEnd w:id="144"/>
      <w:bookmarkEnd w:id="145"/>
      <w:bookmarkEnd w:id="146"/>
    </w:p>
    <w:p w14:paraId="17FF10AC" w14:textId="77777777" w:rsidR="00B46A89" w:rsidRDefault="00B46A89"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2F2F4311" w14:textId="2C6C0A1E" w:rsidR="00B46A89" w:rsidRDefault="00B46A89"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47" w:name="_Toc70882599"/>
      <w:bookmarkStart w:id="148" w:name="_Toc71027548"/>
      <w:bookmarkStart w:id="149" w:name="_Toc71269441"/>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B46A89">
        <w:rPr>
          <w:rFonts w:ascii="Times New Roman" w:eastAsia="Times New Roman" w:hAnsi="Times New Roman" w:cs="Times New Roman"/>
          <w:sz w:val="24"/>
          <w:szCs w:val="24"/>
        </w:rPr>
        <w:t xml:space="preserve">Operacija je spremna za početak provedbe aktivnosti operacije i njihov završetak u skladu </w:t>
      </w:r>
      <w:r>
        <w:rPr>
          <w:rFonts w:ascii="Times New Roman" w:eastAsia="Times New Roman" w:hAnsi="Times New Roman" w:cs="Times New Roman"/>
          <w:sz w:val="24"/>
          <w:szCs w:val="24"/>
        </w:rPr>
        <w:tab/>
      </w:r>
      <w:r w:rsidR="00972BE3">
        <w:rPr>
          <w:rFonts w:ascii="Times New Roman" w:eastAsia="Times New Roman" w:hAnsi="Times New Roman" w:cs="Times New Roman"/>
          <w:sz w:val="24"/>
          <w:szCs w:val="24"/>
        </w:rPr>
        <w:t xml:space="preserve">s </w:t>
      </w:r>
      <w:r w:rsidRPr="00B46A89">
        <w:rPr>
          <w:rFonts w:ascii="Times New Roman" w:eastAsia="Times New Roman" w:hAnsi="Times New Roman" w:cs="Times New Roman"/>
          <w:sz w:val="24"/>
          <w:szCs w:val="24"/>
        </w:rPr>
        <w:t xml:space="preserve">planom aktivnosti navedenom u Prijavnom obrascu i zadanim vremenskim </w:t>
      </w:r>
      <w:r>
        <w:rPr>
          <w:rFonts w:ascii="Times New Roman" w:eastAsia="Times New Roman" w:hAnsi="Times New Roman" w:cs="Times New Roman"/>
          <w:sz w:val="24"/>
          <w:szCs w:val="24"/>
        </w:rPr>
        <w:tab/>
      </w:r>
      <w:r w:rsidRPr="00B46A89">
        <w:rPr>
          <w:rFonts w:ascii="Times New Roman" w:eastAsia="Times New Roman" w:hAnsi="Times New Roman" w:cs="Times New Roman"/>
          <w:sz w:val="24"/>
          <w:szCs w:val="24"/>
        </w:rPr>
        <w:t xml:space="preserve">okvirima za </w:t>
      </w:r>
      <w:r w:rsidR="00943227">
        <w:rPr>
          <w:rFonts w:ascii="Times New Roman" w:eastAsia="Times New Roman" w:hAnsi="Times New Roman" w:cs="Times New Roman"/>
          <w:sz w:val="24"/>
          <w:szCs w:val="24"/>
        </w:rPr>
        <w:t xml:space="preserve">provedbu </w:t>
      </w:r>
      <w:r w:rsidRPr="00B46A89">
        <w:rPr>
          <w:rFonts w:ascii="Times New Roman" w:eastAsia="Times New Roman" w:hAnsi="Times New Roman" w:cs="Times New Roman"/>
          <w:sz w:val="24"/>
          <w:szCs w:val="24"/>
        </w:rPr>
        <w:t xml:space="preserve">projekta; </w:t>
      </w:r>
      <w:r w:rsidRPr="00421048">
        <w:rPr>
          <w:rFonts w:ascii="Times New Roman" w:eastAsia="Times New Roman" w:hAnsi="Times New Roman" w:cs="Times New Roman"/>
          <w:b/>
          <w:sz w:val="24"/>
          <w:szCs w:val="24"/>
        </w:rPr>
        <w:t>dokazuje se Izjavom prijavitelja (Obrazac 2)</w:t>
      </w:r>
      <w:bookmarkEnd w:id="147"/>
      <w:bookmarkEnd w:id="148"/>
      <w:bookmarkEnd w:id="149"/>
      <w:r w:rsidR="00841886">
        <w:rPr>
          <w:rFonts w:ascii="Times New Roman" w:eastAsia="Times New Roman" w:hAnsi="Times New Roman" w:cs="Times New Roman"/>
          <w:sz w:val="24"/>
          <w:szCs w:val="24"/>
        </w:rPr>
        <w:t>;</w:t>
      </w:r>
    </w:p>
    <w:p w14:paraId="47CCE1DC" w14:textId="77777777" w:rsidR="003F0EE4" w:rsidRDefault="003F0EE4" w:rsidP="008D44FD">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7CE80A5A" w14:textId="77777777" w:rsidR="006A4274" w:rsidRDefault="006A4274" w:rsidP="00B474BF">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6CE22A0F" w14:textId="77777777" w:rsidR="006A4274" w:rsidRDefault="006A4274" w:rsidP="006A4274">
      <w:pPr>
        <w:tabs>
          <w:tab w:val="left" w:pos="567"/>
        </w:tabs>
        <w:spacing w:after="0" w:line="240" w:lineRule="auto"/>
        <w:ind w:left="567" w:hanging="567"/>
        <w:contextualSpacing/>
        <w:jc w:val="both"/>
        <w:outlineLvl w:val="1"/>
        <w:rPr>
          <w:rFonts w:ascii="Times New Roman" w:eastAsia="Times New Roman" w:hAnsi="Times New Roman" w:cs="Times New Roman"/>
          <w:sz w:val="24"/>
          <w:szCs w:val="24"/>
        </w:rPr>
      </w:pPr>
    </w:p>
    <w:p w14:paraId="3B747BF5" w14:textId="77777777" w:rsidR="00B46A89" w:rsidRPr="00DA7363" w:rsidRDefault="00B46A89" w:rsidP="001C39D1">
      <w:pPr>
        <w:pStyle w:val="Naslov2"/>
        <w:rPr>
          <w:rFonts w:ascii="Times New Roman" w:eastAsia="Times New Roman" w:hAnsi="Times New Roman" w:cs="Times New Roman"/>
          <w:b/>
          <w:i/>
          <w:iCs/>
          <w:sz w:val="24"/>
          <w:szCs w:val="24"/>
        </w:rPr>
      </w:pPr>
      <w:bookmarkStart w:id="150" w:name="_Toc71269442"/>
      <w:r w:rsidRPr="00DA7363">
        <w:rPr>
          <w:rFonts w:ascii="Times New Roman" w:eastAsia="Times New Roman" w:hAnsi="Times New Roman" w:cs="Times New Roman"/>
          <w:b/>
          <w:i/>
          <w:iCs/>
          <w:color w:val="auto"/>
          <w:sz w:val="24"/>
          <w:szCs w:val="24"/>
        </w:rPr>
        <w:t>2.6. Prihvatljive aktivnosti operacije</w:t>
      </w:r>
      <w:bookmarkEnd w:id="150"/>
    </w:p>
    <w:p w14:paraId="7EC43F3D" w14:textId="77777777" w:rsidR="009436A4" w:rsidRDefault="009436A4" w:rsidP="009436A4">
      <w:pPr>
        <w:tabs>
          <w:tab w:val="left" w:pos="567"/>
        </w:tabs>
        <w:spacing w:after="0" w:line="240" w:lineRule="auto"/>
        <w:contextualSpacing/>
        <w:jc w:val="both"/>
        <w:outlineLvl w:val="1"/>
        <w:rPr>
          <w:rFonts w:ascii="Times New Roman" w:eastAsia="Times New Roman" w:hAnsi="Times New Roman" w:cs="Times New Roman"/>
          <w:sz w:val="24"/>
          <w:szCs w:val="24"/>
        </w:rPr>
      </w:pPr>
    </w:p>
    <w:p w14:paraId="08C6ED27" w14:textId="58A348D5" w:rsidR="00266083" w:rsidRDefault="00266083" w:rsidP="00C4705A">
      <w:pPr>
        <w:pStyle w:val="Bezproreda"/>
        <w:jc w:val="both"/>
        <w:rPr>
          <w:rFonts w:ascii="Times New Roman" w:hAnsi="Times New Roman" w:cs="Times New Roman"/>
          <w:sz w:val="24"/>
          <w:szCs w:val="24"/>
        </w:rPr>
      </w:pPr>
    </w:p>
    <w:p w14:paraId="48D4DB46" w14:textId="77C156F7" w:rsidR="00266083" w:rsidRDefault="00266083" w:rsidP="00C4705A">
      <w:pPr>
        <w:pStyle w:val="Bezproreda"/>
        <w:jc w:val="both"/>
        <w:rPr>
          <w:rFonts w:ascii="Times New Roman" w:hAnsi="Times New Roman" w:cs="Times New Roman"/>
          <w:sz w:val="24"/>
          <w:szCs w:val="24"/>
        </w:rPr>
      </w:pPr>
      <w:r>
        <w:rPr>
          <w:rFonts w:ascii="Times New Roman" w:hAnsi="Times New Roman" w:cs="Times New Roman"/>
          <w:sz w:val="24"/>
          <w:szCs w:val="24"/>
        </w:rPr>
        <w:t>Prihvatljive aktivnosti koje se mogu financirati u okviru ovog Poziva su:</w:t>
      </w:r>
    </w:p>
    <w:p w14:paraId="4F322D07" w14:textId="77777777" w:rsidR="00705BE7" w:rsidRDefault="00705BE7" w:rsidP="00C4705A">
      <w:pPr>
        <w:pStyle w:val="Bezproreda"/>
        <w:jc w:val="both"/>
        <w:rPr>
          <w:rFonts w:ascii="Times New Roman" w:hAnsi="Times New Roman" w:cs="Times New Roman"/>
          <w:sz w:val="24"/>
          <w:szCs w:val="24"/>
        </w:rPr>
      </w:pPr>
    </w:p>
    <w:p w14:paraId="3D1EA933" w14:textId="234629EA" w:rsidR="00266083" w:rsidRPr="00705BE7" w:rsidRDefault="00AC01C1" w:rsidP="00C4705A">
      <w:pPr>
        <w:pStyle w:val="Bezproreda"/>
        <w:jc w:val="both"/>
        <w:rPr>
          <w:rFonts w:ascii="Times New Roman" w:hAnsi="Times New Roman" w:cs="Times New Roman"/>
          <w:b/>
          <w:bCs/>
          <w:sz w:val="24"/>
          <w:szCs w:val="24"/>
        </w:rPr>
      </w:pPr>
      <w:r w:rsidRPr="00705BE7">
        <w:rPr>
          <w:rFonts w:ascii="Times New Roman" w:hAnsi="Times New Roman" w:cs="Times New Roman"/>
          <w:b/>
          <w:bCs/>
          <w:sz w:val="24"/>
          <w:szCs w:val="24"/>
        </w:rPr>
        <w:t>Grupa 1. Aktivnosti</w:t>
      </w:r>
      <w:r w:rsidR="00F96D6A" w:rsidRPr="00705BE7">
        <w:rPr>
          <w:rFonts w:ascii="Times New Roman" w:hAnsi="Times New Roman" w:cs="Times New Roman"/>
          <w:b/>
          <w:bCs/>
          <w:sz w:val="24"/>
          <w:szCs w:val="24"/>
        </w:rPr>
        <w:t xml:space="preserve"> službi spašavanja </w:t>
      </w:r>
      <w:r w:rsidR="001B2426" w:rsidRPr="00705BE7">
        <w:rPr>
          <w:rFonts w:ascii="Times New Roman" w:hAnsi="Times New Roman" w:cs="Times New Roman"/>
          <w:b/>
          <w:bCs/>
          <w:sz w:val="24"/>
          <w:szCs w:val="24"/>
        </w:rPr>
        <w:t>radi pokrivanja potreba stanovništva</w:t>
      </w:r>
      <w:r w:rsidR="00B70455" w:rsidRPr="00705BE7">
        <w:rPr>
          <w:rFonts w:ascii="Times New Roman" w:hAnsi="Times New Roman" w:cs="Times New Roman"/>
          <w:b/>
          <w:bCs/>
          <w:sz w:val="24"/>
          <w:szCs w:val="24"/>
        </w:rPr>
        <w:t xml:space="preserve"> pogođenog</w:t>
      </w:r>
      <w:r w:rsidR="00B702C2">
        <w:rPr>
          <w:rFonts w:ascii="Times New Roman" w:hAnsi="Times New Roman" w:cs="Times New Roman"/>
          <w:b/>
          <w:bCs/>
          <w:sz w:val="24"/>
          <w:szCs w:val="24"/>
        </w:rPr>
        <w:t xml:space="preserve"> serijom</w:t>
      </w:r>
      <w:r w:rsidR="00B70455" w:rsidRPr="00705BE7">
        <w:rPr>
          <w:rFonts w:ascii="Times New Roman" w:hAnsi="Times New Roman" w:cs="Times New Roman"/>
          <w:b/>
          <w:bCs/>
          <w:sz w:val="24"/>
          <w:szCs w:val="24"/>
        </w:rPr>
        <w:t xml:space="preserve"> potres</w:t>
      </w:r>
      <w:r w:rsidR="00B702C2">
        <w:rPr>
          <w:rFonts w:ascii="Times New Roman" w:hAnsi="Times New Roman" w:cs="Times New Roman"/>
          <w:b/>
          <w:bCs/>
          <w:sz w:val="24"/>
          <w:szCs w:val="24"/>
        </w:rPr>
        <w:t>a počevši</w:t>
      </w:r>
      <w:r w:rsidR="00B70455" w:rsidRPr="00705BE7">
        <w:rPr>
          <w:rFonts w:ascii="Times New Roman" w:hAnsi="Times New Roman" w:cs="Times New Roman"/>
          <w:b/>
          <w:bCs/>
          <w:sz w:val="24"/>
          <w:szCs w:val="24"/>
        </w:rPr>
        <w:t xml:space="preserve"> od 2</w:t>
      </w:r>
      <w:r w:rsidR="00B702C2">
        <w:rPr>
          <w:rFonts w:ascii="Times New Roman" w:hAnsi="Times New Roman" w:cs="Times New Roman"/>
          <w:b/>
          <w:bCs/>
          <w:sz w:val="24"/>
          <w:szCs w:val="24"/>
        </w:rPr>
        <w:t>8</w:t>
      </w:r>
      <w:r w:rsidR="00B70455" w:rsidRPr="00705BE7">
        <w:rPr>
          <w:rFonts w:ascii="Times New Roman" w:hAnsi="Times New Roman" w:cs="Times New Roman"/>
          <w:b/>
          <w:bCs/>
          <w:sz w:val="24"/>
          <w:szCs w:val="24"/>
        </w:rPr>
        <w:t xml:space="preserve">. </w:t>
      </w:r>
      <w:r w:rsidR="00B702C2">
        <w:rPr>
          <w:rFonts w:ascii="Times New Roman" w:hAnsi="Times New Roman" w:cs="Times New Roman"/>
          <w:b/>
          <w:bCs/>
          <w:sz w:val="24"/>
          <w:szCs w:val="24"/>
        </w:rPr>
        <w:t>prosinca</w:t>
      </w:r>
      <w:r w:rsidR="00B70455" w:rsidRPr="00705BE7">
        <w:rPr>
          <w:rFonts w:ascii="Times New Roman" w:hAnsi="Times New Roman" w:cs="Times New Roman"/>
          <w:b/>
          <w:bCs/>
          <w:sz w:val="24"/>
          <w:szCs w:val="24"/>
        </w:rPr>
        <w:t xml:space="preserve"> </w:t>
      </w:r>
      <w:r w:rsidR="00DC1CAA" w:rsidRPr="00705BE7">
        <w:rPr>
          <w:rFonts w:ascii="Times New Roman" w:hAnsi="Times New Roman" w:cs="Times New Roman"/>
          <w:b/>
          <w:bCs/>
          <w:sz w:val="24"/>
          <w:szCs w:val="24"/>
        </w:rPr>
        <w:t>2020. godine</w:t>
      </w:r>
    </w:p>
    <w:p w14:paraId="4C8B5D08" w14:textId="0FA7CFD1" w:rsidR="00705BE7" w:rsidRDefault="00454D22" w:rsidP="00C4705A">
      <w:pPr>
        <w:pStyle w:val="Bezproreda"/>
        <w:jc w:val="both"/>
        <w:rPr>
          <w:rFonts w:ascii="Times New Roman" w:hAnsi="Times New Roman" w:cs="Times New Roman"/>
          <w:sz w:val="24"/>
          <w:szCs w:val="24"/>
        </w:rPr>
      </w:pPr>
      <w:r>
        <w:rPr>
          <w:rFonts w:ascii="Times New Roman" w:hAnsi="Times New Roman" w:cs="Times New Roman"/>
          <w:sz w:val="24"/>
          <w:szCs w:val="24"/>
        </w:rPr>
        <w:t>Aktivnosti Grupe 1. obuhvaćaju</w:t>
      </w:r>
      <w:r w:rsidR="005E3417">
        <w:rPr>
          <w:rFonts w:ascii="Times New Roman" w:hAnsi="Times New Roman" w:cs="Times New Roman"/>
          <w:sz w:val="24"/>
          <w:szCs w:val="24"/>
        </w:rPr>
        <w:t xml:space="preserve"> </w:t>
      </w:r>
      <w:r w:rsidR="004D0C3F">
        <w:rPr>
          <w:rFonts w:ascii="Times New Roman" w:hAnsi="Times New Roman" w:cs="Times New Roman"/>
          <w:sz w:val="24"/>
          <w:szCs w:val="24"/>
        </w:rPr>
        <w:t>intervencije službi spašavanja</w:t>
      </w:r>
      <w:r w:rsidR="00AD2C74">
        <w:rPr>
          <w:rFonts w:ascii="Times New Roman" w:hAnsi="Times New Roman" w:cs="Times New Roman"/>
          <w:sz w:val="24"/>
          <w:szCs w:val="24"/>
        </w:rPr>
        <w:t>,</w:t>
      </w:r>
      <w:r w:rsidR="004E126E">
        <w:rPr>
          <w:rFonts w:ascii="Times New Roman" w:hAnsi="Times New Roman" w:cs="Times New Roman"/>
          <w:sz w:val="24"/>
          <w:szCs w:val="24"/>
        </w:rPr>
        <w:t xml:space="preserve"> pružanje</w:t>
      </w:r>
      <w:r w:rsidR="004D0C3F">
        <w:rPr>
          <w:rFonts w:ascii="Times New Roman" w:hAnsi="Times New Roman" w:cs="Times New Roman"/>
          <w:sz w:val="24"/>
          <w:szCs w:val="24"/>
        </w:rPr>
        <w:t xml:space="preserve"> humanitarn</w:t>
      </w:r>
      <w:r w:rsidR="004E126E">
        <w:rPr>
          <w:rFonts w:ascii="Times New Roman" w:hAnsi="Times New Roman" w:cs="Times New Roman"/>
          <w:sz w:val="24"/>
          <w:szCs w:val="24"/>
        </w:rPr>
        <w:t>e</w:t>
      </w:r>
      <w:r w:rsidR="004D0C3F">
        <w:rPr>
          <w:rFonts w:ascii="Times New Roman" w:hAnsi="Times New Roman" w:cs="Times New Roman"/>
          <w:sz w:val="24"/>
          <w:szCs w:val="24"/>
        </w:rPr>
        <w:t xml:space="preserve"> pomoć</w:t>
      </w:r>
      <w:r w:rsidR="004E126E">
        <w:rPr>
          <w:rFonts w:ascii="Times New Roman" w:hAnsi="Times New Roman" w:cs="Times New Roman"/>
          <w:sz w:val="24"/>
          <w:szCs w:val="24"/>
        </w:rPr>
        <w:t>i</w:t>
      </w:r>
      <w:r w:rsidR="004D0C3F">
        <w:rPr>
          <w:rFonts w:ascii="Times New Roman" w:hAnsi="Times New Roman" w:cs="Times New Roman"/>
          <w:sz w:val="24"/>
          <w:szCs w:val="24"/>
        </w:rPr>
        <w:t xml:space="preserve"> </w:t>
      </w:r>
      <w:r w:rsidR="00AD2C74">
        <w:rPr>
          <w:rFonts w:ascii="Times New Roman" w:hAnsi="Times New Roman" w:cs="Times New Roman"/>
          <w:sz w:val="24"/>
          <w:szCs w:val="24"/>
        </w:rPr>
        <w:t>i informiranje</w:t>
      </w:r>
      <w:r w:rsidR="004D0C3F">
        <w:rPr>
          <w:rFonts w:ascii="Times New Roman" w:hAnsi="Times New Roman" w:cs="Times New Roman"/>
          <w:sz w:val="24"/>
          <w:szCs w:val="24"/>
        </w:rPr>
        <w:t xml:space="preserve"> stanovništv</w:t>
      </w:r>
      <w:r w:rsidR="00AD2C74">
        <w:rPr>
          <w:rFonts w:ascii="Times New Roman" w:hAnsi="Times New Roman" w:cs="Times New Roman"/>
          <w:sz w:val="24"/>
          <w:szCs w:val="24"/>
        </w:rPr>
        <w:t>a</w:t>
      </w:r>
      <w:r w:rsidR="004D0C3F">
        <w:rPr>
          <w:rFonts w:ascii="Times New Roman" w:hAnsi="Times New Roman" w:cs="Times New Roman"/>
          <w:sz w:val="24"/>
          <w:szCs w:val="24"/>
        </w:rPr>
        <w:t xml:space="preserve"> pogođeno</w:t>
      </w:r>
      <w:r w:rsidR="00430C90">
        <w:rPr>
          <w:rFonts w:ascii="Times New Roman" w:hAnsi="Times New Roman" w:cs="Times New Roman"/>
          <w:sz w:val="24"/>
          <w:szCs w:val="24"/>
        </w:rPr>
        <w:t>g</w:t>
      </w:r>
      <w:r w:rsidR="004D0C3F">
        <w:rPr>
          <w:rFonts w:ascii="Times New Roman" w:hAnsi="Times New Roman" w:cs="Times New Roman"/>
          <w:sz w:val="24"/>
          <w:szCs w:val="24"/>
        </w:rPr>
        <w:t xml:space="preserve"> potresom</w:t>
      </w:r>
      <w:r w:rsidR="00B56B2C">
        <w:rPr>
          <w:rFonts w:ascii="Times New Roman" w:hAnsi="Times New Roman" w:cs="Times New Roman"/>
          <w:sz w:val="24"/>
          <w:szCs w:val="24"/>
        </w:rPr>
        <w:t>.</w:t>
      </w:r>
      <w:r w:rsidR="004D0C3F">
        <w:rPr>
          <w:rFonts w:ascii="Times New Roman" w:hAnsi="Times New Roman" w:cs="Times New Roman"/>
          <w:sz w:val="24"/>
          <w:szCs w:val="24"/>
        </w:rPr>
        <w:t xml:space="preserve"> </w:t>
      </w:r>
    </w:p>
    <w:p w14:paraId="64F893DE" w14:textId="77777777" w:rsidR="00705BE7" w:rsidRDefault="00705BE7" w:rsidP="00C4705A">
      <w:pPr>
        <w:pStyle w:val="Bezproreda"/>
        <w:jc w:val="both"/>
        <w:rPr>
          <w:rFonts w:ascii="Times New Roman" w:hAnsi="Times New Roman" w:cs="Times New Roman"/>
          <w:sz w:val="24"/>
          <w:szCs w:val="24"/>
        </w:rPr>
      </w:pPr>
    </w:p>
    <w:p w14:paraId="098B4A63" w14:textId="39149E48" w:rsidR="00B70455" w:rsidRDefault="00B70455" w:rsidP="00C4705A">
      <w:pPr>
        <w:pStyle w:val="Bezproreda"/>
        <w:jc w:val="both"/>
        <w:rPr>
          <w:rFonts w:ascii="Times New Roman" w:hAnsi="Times New Roman" w:cs="Times New Roman"/>
          <w:b/>
          <w:bCs/>
          <w:sz w:val="24"/>
          <w:szCs w:val="24"/>
        </w:rPr>
      </w:pPr>
      <w:r w:rsidRPr="00705BE7">
        <w:rPr>
          <w:rFonts w:ascii="Times New Roman" w:hAnsi="Times New Roman" w:cs="Times New Roman"/>
          <w:b/>
          <w:bCs/>
          <w:sz w:val="24"/>
          <w:szCs w:val="24"/>
        </w:rPr>
        <w:t>Grupa 2. Upravljanje projektom i administracija</w:t>
      </w:r>
    </w:p>
    <w:p w14:paraId="6708F4CA" w14:textId="469D3360" w:rsidR="001C55D3" w:rsidRPr="005A582E" w:rsidRDefault="001C55D3" w:rsidP="00C4705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Aktivnosti Grupe </w:t>
      </w:r>
      <w:r w:rsidR="00FE5945">
        <w:rPr>
          <w:rFonts w:ascii="Times New Roman" w:hAnsi="Times New Roman" w:cs="Times New Roman"/>
          <w:sz w:val="24"/>
          <w:szCs w:val="24"/>
        </w:rPr>
        <w:t xml:space="preserve">2. obuhvaćaju izradu </w:t>
      </w:r>
      <w:r w:rsidR="005A582E" w:rsidRPr="005A582E">
        <w:rPr>
          <w:rFonts w:ascii="Times New Roman" w:hAnsi="Times New Roman" w:cs="Times New Roman"/>
          <w:sz w:val="24"/>
          <w:szCs w:val="24"/>
        </w:rPr>
        <w:t>Obrasca 1 i pripremu projektnog prijedloga, administraciju i tehničku koordinaciju, planiranje i izradu dokumentacije za nadmetanje, poslove financijskog upravljanja i izvještavanje.</w:t>
      </w:r>
    </w:p>
    <w:p w14:paraId="2901D67E" w14:textId="77777777" w:rsidR="00972BE3" w:rsidRPr="00E66C46" w:rsidRDefault="00972BE3" w:rsidP="00E266D4">
      <w:pPr>
        <w:pStyle w:val="Bezproreda"/>
        <w:ind w:left="720"/>
        <w:jc w:val="both"/>
        <w:rPr>
          <w:rFonts w:ascii="Times New Roman" w:hAnsi="Times New Roman" w:cs="Times New Roman"/>
          <w:b/>
          <w:bCs/>
          <w:sz w:val="24"/>
          <w:szCs w:val="24"/>
        </w:rPr>
      </w:pPr>
    </w:p>
    <w:p w14:paraId="468E78F0" w14:textId="77777777" w:rsidR="00037C32" w:rsidRDefault="00037C32" w:rsidP="00971CE7">
      <w:pPr>
        <w:pStyle w:val="Bezproreda"/>
        <w:jc w:val="both"/>
        <w:rPr>
          <w:rFonts w:ascii="Times New Roman" w:hAnsi="Times New Roman" w:cs="Times New Roman"/>
          <w:b/>
          <w:bCs/>
          <w:sz w:val="24"/>
          <w:szCs w:val="24"/>
          <w:highlight w:val="yellow"/>
        </w:rPr>
      </w:pPr>
    </w:p>
    <w:p w14:paraId="62C26EDE" w14:textId="77777777" w:rsidR="00037C32" w:rsidRPr="00DA7363" w:rsidRDefault="00037C32" w:rsidP="001C39D1">
      <w:pPr>
        <w:pStyle w:val="Naslov2"/>
        <w:rPr>
          <w:rFonts w:ascii="Times New Roman" w:eastAsia="Times New Roman" w:hAnsi="Times New Roman" w:cs="Times New Roman"/>
          <w:b/>
          <w:i/>
          <w:iCs/>
          <w:color w:val="auto"/>
          <w:sz w:val="24"/>
          <w:szCs w:val="24"/>
        </w:rPr>
      </w:pPr>
      <w:bookmarkStart w:id="151" w:name="_Toc71269444"/>
      <w:r w:rsidRPr="00DA7363">
        <w:rPr>
          <w:rFonts w:ascii="Times New Roman" w:eastAsia="Times New Roman" w:hAnsi="Times New Roman" w:cs="Times New Roman"/>
          <w:b/>
          <w:i/>
          <w:iCs/>
          <w:color w:val="auto"/>
          <w:sz w:val="24"/>
          <w:szCs w:val="24"/>
        </w:rPr>
        <w:t>2.7. Neprihvatljive aktivnosti operacije</w:t>
      </w:r>
      <w:bookmarkEnd w:id="151"/>
    </w:p>
    <w:p w14:paraId="58243920" w14:textId="77777777" w:rsidR="00037C32" w:rsidRPr="00B46A89" w:rsidRDefault="00037C32" w:rsidP="00037C32">
      <w:pPr>
        <w:tabs>
          <w:tab w:val="left" w:pos="567"/>
        </w:tabs>
        <w:spacing w:after="0" w:line="240" w:lineRule="auto"/>
        <w:contextualSpacing/>
        <w:jc w:val="both"/>
        <w:outlineLvl w:val="1"/>
        <w:rPr>
          <w:rFonts w:ascii="Times New Roman" w:eastAsia="Times New Roman" w:hAnsi="Times New Roman" w:cs="Times New Roman"/>
          <w:b/>
          <w:bCs/>
          <w:i/>
          <w:iCs/>
          <w:sz w:val="24"/>
          <w:szCs w:val="24"/>
        </w:rPr>
      </w:pPr>
    </w:p>
    <w:p w14:paraId="00B071D9" w14:textId="77777777" w:rsidR="00037C32" w:rsidRDefault="00037C32" w:rsidP="00037C32">
      <w:pPr>
        <w:tabs>
          <w:tab w:val="left" w:pos="567"/>
        </w:tabs>
        <w:spacing w:after="0" w:line="240" w:lineRule="auto"/>
        <w:contextualSpacing/>
        <w:jc w:val="both"/>
        <w:outlineLvl w:val="1"/>
        <w:rPr>
          <w:rFonts w:ascii="Times New Roman" w:eastAsia="Times New Roman" w:hAnsi="Times New Roman" w:cs="Times New Roman"/>
          <w:sz w:val="24"/>
          <w:szCs w:val="24"/>
        </w:rPr>
      </w:pPr>
      <w:r w:rsidRPr="00B50816">
        <w:rPr>
          <w:rFonts w:ascii="Times New Roman" w:eastAsia="Times New Roman" w:hAnsi="Times New Roman" w:cs="Times New Roman"/>
          <w:sz w:val="24"/>
          <w:szCs w:val="24"/>
        </w:rPr>
        <w:t xml:space="preserve"> </w:t>
      </w:r>
      <w:bookmarkStart w:id="152" w:name="_Toc70882603"/>
      <w:bookmarkStart w:id="153" w:name="_Toc71027552"/>
      <w:bookmarkStart w:id="154" w:name="_Toc71269445"/>
      <w:r w:rsidRPr="00037C32">
        <w:rPr>
          <w:rFonts w:ascii="Times New Roman" w:eastAsia="Times New Roman" w:hAnsi="Times New Roman" w:cs="Times New Roman"/>
          <w:sz w:val="24"/>
          <w:szCs w:val="24"/>
        </w:rPr>
        <w:t xml:space="preserve">Neprihvatljive su sve aktivnosti koje nisu navedene u </w:t>
      </w:r>
      <w:r w:rsidR="0078427F">
        <w:rPr>
          <w:rFonts w:ascii="Times New Roman" w:eastAsia="Times New Roman" w:hAnsi="Times New Roman" w:cs="Times New Roman"/>
          <w:sz w:val="24"/>
          <w:szCs w:val="24"/>
        </w:rPr>
        <w:t>točki 2.6</w:t>
      </w:r>
      <w:r w:rsidRPr="00037C32">
        <w:rPr>
          <w:rFonts w:ascii="Times New Roman" w:eastAsia="Times New Roman" w:hAnsi="Times New Roman" w:cs="Times New Roman"/>
          <w:sz w:val="24"/>
          <w:szCs w:val="24"/>
        </w:rPr>
        <w:t>.</w:t>
      </w:r>
      <w:bookmarkEnd w:id="152"/>
      <w:bookmarkEnd w:id="153"/>
      <w:bookmarkEnd w:id="154"/>
    </w:p>
    <w:p w14:paraId="0C0C308E" w14:textId="77777777" w:rsidR="00037C32" w:rsidRPr="00DA7363" w:rsidRDefault="00037C32" w:rsidP="00971CE7">
      <w:pPr>
        <w:pStyle w:val="Bezproreda"/>
        <w:jc w:val="both"/>
        <w:rPr>
          <w:rFonts w:ascii="Times New Roman" w:hAnsi="Times New Roman" w:cs="Times New Roman"/>
          <w:b/>
          <w:bCs/>
          <w:sz w:val="24"/>
          <w:szCs w:val="24"/>
          <w:highlight w:val="yellow"/>
        </w:rPr>
      </w:pPr>
    </w:p>
    <w:p w14:paraId="4AAF7D32" w14:textId="77777777" w:rsidR="00FA7CC0" w:rsidRPr="00DA7363" w:rsidRDefault="00844B13" w:rsidP="001C39D1">
      <w:pPr>
        <w:pStyle w:val="Naslov2"/>
        <w:rPr>
          <w:rFonts w:ascii="Times New Roman" w:eastAsia="Times New Roman" w:hAnsi="Times New Roman" w:cs="Times New Roman"/>
          <w:b/>
          <w:i/>
          <w:iCs/>
          <w:color w:val="auto"/>
          <w:sz w:val="24"/>
          <w:szCs w:val="24"/>
        </w:rPr>
      </w:pPr>
      <w:bookmarkStart w:id="155" w:name="_Toc71269446"/>
      <w:r w:rsidRPr="00DA7363">
        <w:rPr>
          <w:rFonts w:ascii="Times New Roman" w:eastAsia="Times New Roman" w:hAnsi="Times New Roman" w:cs="Times New Roman"/>
          <w:b/>
          <w:i/>
          <w:iCs/>
          <w:color w:val="auto"/>
          <w:sz w:val="24"/>
          <w:szCs w:val="24"/>
        </w:rPr>
        <w:t>2.8. Opći zahtjevi koji se odnose na prihvatljivost troškova za provedbu operacije</w:t>
      </w:r>
      <w:bookmarkEnd w:id="155"/>
    </w:p>
    <w:p w14:paraId="4962C2B0" w14:textId="77777777" w:rsidR="00844B13" w:rsidRDefault="00844B13" w:rsidP="009436A4">
      <w:pPr>
        <w:tabs>
          <w:tab w:val="left" w:pos="567"/>
        </w:tabs>
        <w:spacing w:after="0" w:line="240" w:lineRule="auto"/>
        <w:contextualSpacing/>
        <w:jc w:val="both"/>
        <w:outlineLvl w:val="1"/>
        <w:rPr>
          <w:rFonts w:ascii="Times New Roman" w:eastAsia="Times New Roman" w:hAnsi="Times New Roman" w:cs="Times New Roman"/>
          <w:b/>
          <w:bCs/>
          <w:i/>
          <w:iCs/>
          <w:sz w:val="24"/>
          <w:szCs w:val="24"/>
        </w:rPr>
      </w:pPr>
    </w:p>
    <w:p w14:paraId="6CD3C216" w14:textId="6E3D6460" w:rsidR="008A5EF0" w:rsidRPr="00EC0385" w:rsidRDefault="008A5EF0" w:rsidP="008A5EF0">
      <w:pPr>
        <w:pStyle w:val="Bezproreda"/>
        <w:jc w:val="both"/>
        <w:rPr>
          <w:rFonts w:ascii="Times New Roman" w:hAnsi="Times New Roman" w:cs="Times New Roman"/>
          <w:color w:val="000000" w:themeColor="text1"/>
          <w:sz w:val="24"/>
          <w:szCs w:val="24"/>
        </w:rPr>
      </w:pPr>
      <w:r w:rsidRPr="00EC0385">
        <w:rPr>
          <w:rFonts w:ascii="Times New Roman" w:hAnsi="Times New Roman" w:cs="Times New Roman"/>
          <w:sz w:val="24"/>
          <w:szCs w:val="24"/>
        </w:rPr>
        <w:t xml:space="preserve">Proračun </w:t>
      </w:r>
      <w:r w:rsidR="00430C90">
        <w:rPr>
          <w:rFonts w:ascii="Times New Roman" w:hAnsi="Times New Roman" w:cs="Times New Roman"/>
          <w:sz w:val="24"/>
          <w:szCs w:val="24"/>
        </w:rPr>
        <w:t>operacije</w:t>
      </w:r>
      <w:r w:rsidR="00430C90"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treba biti realan, tj. troškovi </w:t>
      </w:r>
      <w:r w:rsidR="00430C90">
        <w:rPr>
          <w:rFonts w:ascii="Times New Roman" w:hAnsi="Times New Roman" w:cs="Times New Roman"/>
          <w:sz w:val="24"/>
          <w:szCs w:val="24"/>
        </w:rPr>
        <w:t>operacije</w:t>
      </w:r>
      <w:r w:rsidR="00430C90"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w:t>
      </w:r>
      <w:r w:rsidRPr="00EC0385">
        <w:rPr>
          <w:rFonts w:ascii="Times New Roman" w:hAnsi="Times New Roman" w:cs="Times New Roman"/>
          <w:color w:val="000000" w:themeColor="text1"/>
          <w:sz w:val="24"/>
          <w:szCs w:val="24"/>
        </w:rPr>
        <w:t xml:space="preserve">Prijavitelj je dužan dostaviti proračun svih planiranih troškova potrebnih za </w:t>
      </w:r>
      <w:r w:rsidRPr="00EC0385">
        <w:rPr>
          <w:rFonts w:ascii="Times New Roman" w:hAnsi="Times New Roman" w:cs="Times New Roman"/>
          <w:color w:val="000000" w:themeColor="text1"/>
          <w:sz w:val="24"/>
          <w:szCs w:val="24"/>
        </w:rPr>
        <w:lastRenderedPageBreak/>
        <w:t xml:space="preserve">realizaciju </w:t>
      </w:r>
      <w:r>
        <w:rPr>
          <w:rFonts w:ascii="Times New Roman" w:hAnsi="Times New Roman" w:cs="Times New Roman"/>
          <w:color w:val="000000" w:themeColor="text1"/>
          <w:sz w:val="24"/>
          <w:szCs w:val="24"/>
        </w:rPr>
        <w:t>operacije</w:t>
      </w:r>
      <w:r w:rsidRPr="00EC0385">
        <w:rPr>
          <w:rFonts w:ascii="Times New Roman" w:hAnsi="Times New Roman" w:cs="Times New Roman"/>
          <w:color w:val="000000" w:themeColor="text1"/>
          <w:sz w:val="24"/>
          <w:szCs w:val="24"/>
        </w:rPr>
        <w:t>, pri čemu proračun mora obuhvatiti troškove koji nastaju nakon potpisivanja ugovora o dodjeli bespovratnih financijskih sredstava i troškove koji su nastali i prije tog trenutka, a ne prije 2</w:t>
      </w:r>
      <w:r w:rsidR="00B702C2">
        <w:rPr>
          <w:rFonts w:ascii="Times New Roman" w:hAnsi="Times New Roman" w:cs="Times New Roman"/>
          <w:color w:val="000000" w:themeColor="text1"/>
          <w:sz w:val="24"/>
          <w:szCs w:val="24"/>
        </w:rPr>
        <w:t>8</w:t>
      </w:r>
      <w:r w:rsidRPr="00EC0385">
        <w:rPr>
          <w:rFonts w:ascii="Times New Roman" w:hAnsi="Times New Roman" w:cs="Times New Roman"/>
          <w:color w:val="000000" w:themeColor="text1"/>
          <w:sz w:val="24"/>
          <w:szCs w:val="24"/>
        </w:rPr>
        <w:t xml:space="preserve">. </w:t>
      </w:r>
      <w:r w:rsidR="00B702C2">
        <w:rPr>
          <w:rFonts w:ascii="Times New Roman" w:hAnsi="Times New Roman" w:cs="Times New Roman"/>
          <w:color w:val="000000" w:themeColor="text1"/>
          <w:sz w:val="24"/>
          <w:szCs w:val="24"/>
        </w:rPr>
        <w:t>prosinca</w:t>
      </w:r>
      <w:r w:rsidRPr="00EC0385">
        <w:rPr>
          <w:rFonts w:ascii="Times New Roman" w:hAnsi="Times New Roman" w:cs="Times New Roman"/>
          <w:color w:val="000000" w:themeColor="text1"/>
          <w:sz w:val="24"/>
          <w:szCs w:val="24"/>
        </w:rPr>
        <w:t xml:space="preserve"> 2020. godine. Neprihvatljivi troškovi se navode zasebno u proračunu projekta.</w:t>
      </w:r>
    </w:p>
    <w:p w14:paraId="12C9B244" w14:textId="77777777" w:rsidR="008A5EF0" w:rsidRPr="00EC0385" w:rsidRDefault="008A5EF0" w:rsidP="008A5EF0">
      <w:pPr>
        <w:pStyle w:val="Bezproreda"/>
        <w:jc w:val="both"/>
        <w:rPr>
          <w:rFonts w:ascii="Times New Roman" w:hAnsi="Times New Roman" w:cs="Times New Roman"/>
          <w:color w:val="000000" w:themeColor="text1"/>
          <w:sz w:val="24"/>
          <w:szCs w:val="24"/>
        </w:rPr>
      </w:pPr>
    </w:p>
    <w:p w14:paraId="5EC8A04F" w14:textId="77777777" w:rsidR="008A5EF0" w:rsidRPr="00EC0385" w:rsidRDefault="008A5EF0" w:rsidP="008A5EF0">
      <w:pPr>
        <w:pStyle w:val="Bezproreda"/>
        <w:jc w:val="both"/>
        <w:rPr>
          <w:rFonts w:ascii="Times New Roman" w:hAnsi="Times New Roman" w:cs="Times New Roman"/>
          <w:sz w:val="24"/>
          <w:szCs w:val="24"/>
        </w:rPr>
      </w:pPr>
      <w:r w:rsidRPr="00EC0385">
        <w:rPr>
          <w:rFonts w:ascii="Times New Roman" w:hAnsi="Times New Roman" w:cs="Times New Roman"/>
          <w:sz w:val="24"/>
          <w:szCs w:val="24"/>
        </w:rPr>
        <w:t>Prihvatljivi troškovi su oni koji su opisan</w:t>
      </w:r>
      <w:r>
        <w:rPr>
          <w:rFonts w:ascii="Times New Roman" w:hAnsi="Times New Roman" w:cs="Times New Roman"/>
          <w:sz w:val="24"/>
          <w:szCs w:val="24"/>
        </w:rPr>
        <w:t>i</w:t>
      </w:r>
      <w:r w:rsidRPr="00EC0385">
        <w:rPr>
          <w:rFonts w:ascii="Times New Roman" w:hAnsi="Times New Roman" w:cs="Times New Roman"/>
          <w:sz w:val="24"/>
          <w:szCs w:val="24"/>
        </w:rPr>
        <w:t xml:space="preserve"> ovim Pozivom te se na ista primjenjuju pravila Uredbe Vijeća (EZ) br. 2012/2002 od 11. studenoga 2002. o osnivanju Fonda solidarnosti Europske unije. Isplate iz Fonda u načelu su ograničene na financijske mjere za uklanjanje neosigurane štete i moraju se vratiti, ako je trošak popravka štete kasnije pokrila treća strana, u skladu s člankom 8. stavkom 4. predmetne Uredbe. </w:t>
      </w:r>
    </w:p>
    <w:p w14:paraId="51BAED16" w14:textId="77777777" w:rsidR="008A5EF0" w:rsidRPr="00EC0385" w:rsidRDefault="008A5EF0" w:rsidP="008A5EF0">
      <w:pPr>
        <w:pStyle w:val="Bezproreda"/>
        <w:jc w:val="both"/>
        <w:rPr>
          <w:rFonts w:ascii="Times New Roman" w:hAnsi="Times New Roman" w:cs="Times New Roman"/>
          <w:sz w:val="24"/>
          <w:szCs w:val="24"/>
        </w:rPr>
      </w:pPr>
    </w:p>
    <w:p w14:paraId="0B263E89" w14:textId="77777777" w:rsidR="008A5EF0" w:rsidRPr="00EC0385" w:rsidRDefault="008A5EF0" w:rsidP="008A5EF0">
      <w:pPr>
        <w:pStyle w:val="Bezproreda"/>
        <w:jc w:val="both"/>
        <w:rPr>
          <w:rFonts w:ascii="Times New Roman" w:hAnsi="Times New Roman" w:cs="Times New Roman"/>
          <w:sz w:val="24"/>
          <w:szCs w:val="24"/>
        </w:rPr>
      </w:pPr>
      <w:r w:rsidRPr="00EC0385">
        <w:rPr>
          <w:rFonts w:ascii="Times New Roman" w:hAnsi="Times New Roman" w:cs="Times New Roman"/>
          <w:sz w:val="24"/>
          <w:szCs w:val="24"/>
        </w:rPr>
        <w:t>Troškovi moraju ispunjavati sljedeće opće uvjete prihvatljivosti:</w:t>
      </w:r>
    </w:p>
    <w:p w14:paraId="5539C391" w14:textId="31C2CA8C" w:rsidR="008A5EF0" w:rsidRPr="00EC0385" w:rsidRDefault="008A5EF0" w:rsidP="008A5EF0">
      <w:pPr>
        <w:pStyle w:val="Bezproreda"/>
        <w:numPr>
          <w:ilvl w:val="0"/>
          <w:numId w:val="3"/>
        </w:numPr>
        <w:jc w:val="both"/>
        <w:rPr>
          <w:rFonts w:ascii="Times New Roman" w:hAnsi="Times New Roman" w:cs="Times New Roman"/>
          <w:sz w:val="24"/>
          <w:szCs w:val="24"/>
        </w:rPr>
      </w:pPr>
      <w:r w:rsidRPr="00EC0385">
        <w:rPr>
          <w:rFonts w:ascii="Times New Roman" w:hAnsi="Times New Roman" w:cs="Times New Roman"/>
          <w:sz w:val="24"/>
          <w:szCs w:val="24"/>
        </w:rPr>
        <w:t xml:space="preserve">nastati za vrijeme trajanja (razdoblja) provedbe </w:t>
      </w:r>
      <w:r>
        <w:rPr>
          <w:rFonts w:ascii="Times New Roman" w:hAnsi="Times New Roman" w:cs="Times New Roman"/>
          <w:sz w:val="24"/>
          <w:szCs w:val="24"/>
        </w:rPr>
        <w:t>operacije</w:t>
      </w:r>
      <w:r w:rsidRPr="00EC0385">
        <w:rPr>
          <w:rFonts w:ascii="Times New Roman" w:hAnsi="Times New Roman" w:cs="Times New Roman"/>
          <w:sz w:val="24"/>
          <w:szCs w:val="24"/>
        </w:rPr>
        <w:t>;</w:t>
      </w:r>
    </w:p>
    <w:p w14:paraId="24107B8D" w14:textId="77777777" w:rsidR="008A5EF0" w:rsidRPr="00EC0385" w:rsidRDefault="008A5EF0" w:rsidP="008A5EF0">
      <w:pPr>
        <w:pStyle w:val="Bezproreda"/>
        <w:numPr>
          <w:ilvl w:val="0"/>
          <w:numId w:val="3"/>
        </w:numPr>
        <w:jc w:val="both"/>
        <w:rPr>
          <w:rFonts w:ascii="Times New Roman" w:hAnsi="Times New Roman" w:cs="Times New Roman"/>
          <w:sz w:val="24"/>
          <w:szCs w:val="24"/>
        </w:rPr>
      </w:pPr>
      <w:r w:rsidRPr="00EC0385">
        <w:rPr>
          <w:rFonts w:ascii="Times New Roman" w:hAnsi="Times New Roman" w:cs="Times New Roman"/>
          <w:sz w:val="24"/>
          <w:szCs w:val="24"/>
        </w:rPr>
        <w:t xml:space="preserve">biti povezani i nastati u okviru </w:t>
      </w:r>
      <w:r>
        <w:rPr>
          <w:rFonts w:ascii="Times New Roman" w:hAnsi="Times New Roman" w:cs="Times New Roman"/>
          <w:sz w:val="24"/>
          <w:szCs w:val="24"/>
        </w:rPr>
        <w:t>operacije</w:t>
      </w:r>
      <w:r w:rsidRPr="00EC0385">
        <w:rPr>
          <w:rFonts w:ascii="Times New Roman" w:hAnsi="Times New Roman" w:cs="Times New Roman"/>
          <w:sz w:val="24"/>
          <w:szCs w:val="24"/>
        </w:rPr>
        <w:t xml:space="preserve"> (proračuna </w:t>
      </w:r>
      <w:r>
        <w:rPr>
          <w:rFonts w:ascii="Times New Roman" w:hAnsi="Times New Roman" w:cs="Times New Roman"/>
          <w:sz w:val="24"/>
          <w:szCs w:val="24"/>
        </w:rPr>
        <w:t>operacije</w:t>
      </w:r>
      <w:r w:rsidRPr="00EC0385">
        <w:rPr>
          <w:rFonts w:ascii="Times New Roman" w:hAnsi="Times New Roman" w:cs="Times New Roman"/>
          <w:sz w:val="24"/>
          <w:szCs w:val="24"/>
        </w:rPr>
        <w:t xml:space="preserve">) koji je odabran u okviru ovog Poziva, u skladu s kriterijima odabira, a za koji je preuzeta obveza u Ugovoru; </w:t>
      </w:r>
    </w:p>
    <w:p w14:paraId="27609CF3" w14:textId="77777777" w:rsidR="008A5EF0" w:rsidRPr="00EC0385" w:rsidRDefault="008A5EF0" w:rsidP="008A5EF0">
      <w:pPr>
        <w:pStyle w:val="Bezproreda"/>
        <w:numPr>
          <w:ilvl w:val="0"/>
          <w:numId w:val="3"/>
        </w:numPr>
        <w:jc w:val="both"/>
        <w:rPr>
          <w:rFonts w:ascii="Times New Roman" w:hAnsi="Times New Roman" w:cs="Times New Roman"/>
          <w:sz w:val="24"/>
          <w:szCs w:val="24"/>
        </w:rPr>
      </w:pPr>
      <w:r w:rsidRPr="00EC0385">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4071F01E" w14:textId="77777777" w:rsidR="008A5EF0" w:rsidRDefault="008A5EF0" w:rsidP="008A5EF0">
      <w:pPr>
        <w:pStyle w:val="Bezproreda"/>
        <w:numPr>
          <w:ilvl w:val="0"/>
          <w:numId w:val="4"/>
        </w:numPr>
        <w:jc w:val="both"/>
        <w:rPr>
          <w:rFonts w:ascii="Times New Roman" w:hAnsi="Times New Roman" w:cs="Times New Roman"/>
          <w:sz w:val="24"/>
          <w:szCs w:val="24"/>
        </w:rPr>
      </w:pPr>
      <w:r w:rsidRPr="00EC0385">
        <w:rPr>
          <w:rFonts w:ascii="Times New Roman" w:hAnsi="Times New Roman" w:cs="Times New Roman"/>
          <w:sz w:val="24"/>
          <w:szCs w:val="24"/>
        </w:rPr>
        <w:t>biti povezani i nastati u okviru aktivnosti navedenih u Uputama</w:t>
      </w:r>
      <w:r>
        <w:rPr>
          <w:rFonts w:ascii="Times New Roman" w:hAnsi="Times New Roman" w:cs="Times New Roman"/>
          <w:sz w:val="24"/>
          <w:szCs w:val="24"/>
        </w:rPr>
        <w:t>;</w:t>
      </w:r>
    </w:p>
    <w:p w14:paraId="6E158091" w14:textId="77777777" w:rsidR="008A5EF0" w:rsidRDefault="008A5EF0" w:rsidP="008A5EF0">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biti u skladu s pravilima o javnoj nabavi ili nabavi koje obavljaju osobe koje nisu obveznici Zakona o javnoj nabavi;</w:t>
      </w:r>
    </w:p>
    <w:p w14:paraId="49F23A6E" w14:textId="77777777" w:rsidR="008A5EF0" w:rsidRDefault="008A5EF0" w:rsidP="008A5EF0">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biti povezani s pripremom i provedbom operacije, uključujući troškove povezane s bitnim tehničkim stručnim mišljenjem</w:t>
      </w:r>
      <w:r w:rsidR="00F25C6A">
        <w:rPr>
          <w:rFonts w:ascii="Times New Roman" w:hAnsi="Times New Roman" w:cs="Times New Roman"/>
          <w:sz w:val="24"/>
          <w:szCs w:val="24"/>
        </w:rPr>
        <w:t>;</w:t>
      </w:r>
    </w:p>
    <w:p w14:paraId="6CB85C42" w14:textId="77777777" w:rsidR="00F25C6A" w:rsidRDefault="008A5EF0" w:rsidP="00F25C6A">
      <w:pPr>
        <w:pStyle w:val="Bezprored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biti stvarni, </w:t>
      </w:r>
      <w:r w:rsidR="00F25C6A">
        <w:rPr>
          <w:rFonts w:ascii="Times New Roman" w:hAnsi="Times New Roman" w:cs="Times New Roman"/>
          <w:sz w:val="24"/>
          <w:szCs w:val="24"/>
        </w:rPr>
        <w:t xml:space="preserve">odnosno potkrijepljeni računima, izvadcima plaće </w:t>
      </w:r>
      <w:r w:rsidRPr="00F25C6A">
        <w:rPr>
          <w:rFonts w:ascii="Times New Roman" w:hAnsi="Times New Roman" w:cs="Times New Roman"/>
          <w:sz w:val="24"/>
          <w:szCs w:val="24"/>
        </w:rPr>
        <w:t>ili drugim dokumentima</w:t>
      </w:r>
      <w:r w:rsidR="00F25C6A">
        <w:rPr>
          <w:rFonts w:ascii="Times New Roman" w:hAnsi="Times New Roman" w:cs="Times New Roman"/>
          <w:sz w:val="24"/>
          <w:szCs w:val="24"/>
        </w:rPr>
        <w:t>;</w:t>
      </w:r>
    </w:p>
    <w:p w14:paraId="77B8490F" w14:textId="77777777" w:rsidR="000F630C" w:rsidRDefault="000F630C" w:rsidP="000F630C">
      <w:pPr>
        <w:pStyle w:val="Bezproreda"/>
        <w:jc w:val="both"/>
        <w:outlineLvl w:val="1"/>
        <w:rPr>
          <w:rFonts w:ascii="Times New Roman" w:eastAsia="Times New Roman" w:hAnsi="Times New Roman" w:cs="Times New Roman"/>
          <w:bCs/>
          <w:iCs/>
          <w:sz w:val="24"/>
          <w:szCs w:val="24"/>
        </w:rPr>
      </w:pPr>
      <w:bookmarkStart w:id="156" w:name="_Toc62707100"/>
    </w:p>
    <w:p w14:paraId="73D7B2AA" w14:textId="77777777" w:rsidR="00AF0534" w:rsidRPr="00DA7363" w:rsidRDefault="00AF0534" w:rsidP="001C39D1">
      <w:pPr>
        <w:pStyle w:val="Naslov2"/>
        <w:rPr>
          <w:b/>
          <w:color w:val="auto"/>
        </w:rPr>
      </w:pPr>
      <w:bookmarkStart w:id="157" w:name="_Toc71269447"/>
      <w:r w:rsidRPr="00DA7363">
        <w:rPr>
          <w:rStyle w:val="hps"/>
          <w:rFonts w:ascii="Times New Roman" w:hAnsi="Times New Roman"/>
          <w:b/>
          <w:i/>
          <w:iCs/>
          <w:color w:val="auto"/>
          <w:sz w:val="24"/>
          <w:szCs w:val="24"/>
        </w:rPr>
        <w:t>2.9. Prihvatljivi troškovi</w:t>
      </w:r>
      <w:bookmarkEnd w:id="156"/>
      <w:bookmarkEnd w:id="157"/>
    </w:p>
    <w:p w14:paraId="34EE2B74" w14:textId="77777777" w:rsidR="00AF0534" w:rsidRDefault="00AF0534" w:rsidP="009436A4">
      <w:pPr>
        <w:tabs>
          <w:tab w:val="left" w:pos="567"/>
        </w:tabs>
        <w:spacing w:after="0" w:line="240" w:lineRule="auto"/>
        <w:contextualSpacing/>
        <w:jc w:val="both"/>
        <w:outlineLvl w:val="1"/>
        <w:rPr>
          <w:rFonts w:ascii="Times New Roman" w:eastAsia="Times New Roman" w:hAnsi="Times New Roman" w:cs="Times New Roman"/>
          <w:bCs/>
          <w:iCs/>
          <w:sz w:val="24"/>
          <w:szCs w:val="24"/>
        </w:rPr>
      </w:pPr>
    </w:p>
    <w:p w14:paraId="3005D92F" w14:textId="26356A64" w:rsidR="00AB2510" w:rsidRDefault="00AB2510" w:rsidP="00AB2510">
      <w:pPr>
        <w:pStyle w:val="Bezproreda"/>
        <w:spacing w:after="120"/>
        <w:jc w:val="both"/>
        <w:rPr>
          <w:rFonts w:ascii="Times New Roman" w:hAnsi="Times New Roman" w:cs="Times New Roman"/>
          <w:sz w:val="24"/>
          <w:szCs w:val="24"/>
        </w:rPr>
      </w:pPr>
      <w:r w:rsidRPr="00E436FA">
        <w:rPr>
          <w:rFonts w:ascii="Times New Roman" w:hAnsi="Times New Roman" w:cs="Times New Roman"/>
          <w:sz w:val="24"/>
          <w:szCs w:val="24"/>
        </w:rPr>
        <w:t>Sljedeće kategorije troškova smatraju se prihvatljivim:</w:t>
      </w:r>
    </w:p>
    <w:p w14:paraId="6A3F467B" w14:textId="77777777" w:rsidR="00B474BF" w:rsidRDefault="00B474BF" w:rsidP="00AB2510">
      <w:pPr>
        <w:pStyle w:val="Bezproreda"/>
        <w:spacing w:after="120"/>
        <w:jc w:val="both"/>
        <w:rPr>
          <w:rFonts w:ascii="Times New Roman" w:hAnsi="Times New Roman" w:cs="Times New Roman"/>
          <w:sz w:val="24"/>
          <w:szCs w:val="24"/>
        </w:rPr>
      </w:pPr>
    </w:p>
    <w:p w14:paraId="4BA47DA3" w14:textId="27E385DA" w:rsidR="005727A5" w:rsidRDefault="007A51C0" w:rsidP="007A51C0">
      <w:pPr>
        <w:pStyle w:val="Bezproreda"/>
        <w:jc w:val="both"/>
        <w:rPr>
          <w:rFonts w:ascii="Times New Roman" w:hAnsi="Times New Roman" w:cs="Times New Roman"/>
          <w:b/>
          <w:bCs/>
          <w:sz w:val="24"/>
          <w:szCs w:val="24"/>
        </w:rPr>
      </w:pPr>
      <w:r>
        <w:rPr>
          <w:rFonts w:ascii="Times New Roman" w:hAnsi="Times New Roman" w:cs="Times New Roman"/>
          <w:b/>
          <w:bCs/>
          <w:sz w:val="24"/>
          <w:szCs w:val="24"/>
        </w:rPr>
        <w:t xml:space="preserve">Za </w:t>
      </w:r>
      <w:r w:rsidR="005727A5" w:rsidRPr="00271EBB">
        <w:rPr>
          <w:rFonts w:ascii="Times New Roman" w:hAnsi="Times New Roman" w:cs="Times New Roman"/>
          <w:b/>
          <w:bCs/>
          <w:sz w:val="24"/>
          <w:szCs w:val="24"/>
        </w:rPr>
        <w:t>G</w:t>
      </w:r>
      <w:r>
        <w:rPr>
          <w:rFonts w:ascii="Times New Roman" w:hAnsi="Times New Roman" w:cs="Times New Roman"/>
          <w:b/>
          <w:bCs/>
          <w:sz w:val="24"/>
          <w:szCs w:val="24"/>
        </w:rPr>
        <w:t>rupu</w:t>
      </w:r>
      <w:r w:rsidR="005727A5" w:rsidRPr="00271EBB">
        <w:rPr>
          <w:rFonts w:ascii="Times New Roman" w:hAnsi="Times New Roman" w:cs="Times New Roman"/>
          <w:b/>
          <w:bCs/>
          <w:sz w:val="24"/>
          <w:szCs w:val="24"/>
        </w:rPr>
        <w:t xml:space="preserve"> 1. Aktivnosti službi spašavanja radi pokrivanja potreba stanovništva pogođenog </w:t>
      </w:r>
      <w:r w:rsidR="00B702C2">
        <w:rPr>
          <w:rFonts w:ascii="Times New Roman" w:hAnsi="Times New Roman" w:cs="Times New Roman"/>
          <w:b/>
          <w:bCs/>
          <w:sz w:val="24"/>
          <w:szCs w:val="24"/>
        </w:rPr>
        <w:t xml:space="preserve">serijom </w:t>
      </w:r>
      <w:r w:rsidR="005727A5" w:rsidRPr="00271EBB">
        <w:rPr>
          <w:rFonts w:ascii="Times New Roman" w:hAnsi="Times New Roman" w:cs="Times New Roman"/>
          <w:b/>
          <w:bCs/>
          <w:sz w:val="24"/>
          <w:szCs w:val="24"/>
        </w:rPr>
        <w:t>potres</w:t>
      </w:r>
      <w:r w:rsidR="00B702C2">
        <w:rPr>
          <w:rFonts w:ascii="Times New Roman" w:hAnsi="Times New Roman" w:cs="Times New Roman"/>
          <w:b/>
          <w:bCs/>
          <w:sz w:val="24"/>
          <w:szCs w:val="24"/>
        </w:rPr>
        <w:t>a počevši</w:t>
      </w:r>
      <w:r w:rsidR="005727A5" w:rsidRPr="00271EBB">
        <w:rPr>
          <w:rFonts w:ascii="Times New Roman" w:hAnsi="Times New Roman" w:cs="Times New Roman"/>
          <w:b/>
          <w:bCs/>
          <w:sz w:val="24"/>
          <w:szCs w:val="24"/>
        </w:rPr>
        <w:t xml:space="preserve"> od 2</w:t>
      </w:r>
      <w:r w:rsidR="00B702C2">
        <w:rPr>
          <w:rFonts w:ascii="Times New Roman" w:hAnsi="Times New Roman" w:cs="Times New Roman"/>
          <w:b/>
          <w:bCs/>
          <w:sz w:val="24"/>
          <w:szCs w:val="24"/>
        </w:rPr>
        <w:t>8</w:t>
      </w:r>
      <w:r w:rsidR="005727A5" w:rsidRPr="00271EBB">
        <w:rPr>
          <w:rFonts w:ascii="Times New Roman" w:hAnsi="Times New Roman" w:cs="Times New Roman"/>
          <w:b/>
          <w:bCs/>
          <w:sz w:val="24"/>
          <w:szCs w:val="24"/>
        </w:rPr>
        <w:t xml:space="preserve">. </w:t>
      </w:r>
      <w:r w:rsidR="00B702C2">
        <w:rPr>
          <w:rFonts w:ascii="Times New Roman" w:hAnsi="Times New Roman" w:cs="Times New Roman"/>
          <w:b/>
          <w:bCs/>
          <w:sz w:val="24"/>
          <w:szCs w:val="24"/>
        </w:rPr>
        <w:t>prosinca</w:t>
      </w:r>
      <w:r w:rsidR="005727A5" w:rsidRPr="00271EBB">
        <w:rPr>
          <w:rFonts w:ascii="Times New Roman" w:hAnsi="Times New Roman" w:cs="Times New Roman"/>
          <w:b/>
          <w:bCs/>
          <w:sz w:val="24"/>
          <w:szCs w:val="24"/>
        </w:rPr>
        <w:t xml:space="preserve"> 2020. godine</w:t>
      </w:r>
    </w:p>
    <w:p w14:paraId="03342C24" w14:textId="77777777" w:rsidR="007A51C0" w:rsidRPr="00271EBB" w:rsidRDefault="007A51C0" w:rsidP="007A51C0">
      <w:pPr>
        <w:pStyle w:val="Bezproreda"/>
        <w:jc w:val="both"/>
        <w:rPr>
          <w:rFonts w:ascii="Times New Roman" w:hAnsi="Times New Roman" w:cs="Times New Roman"/>
          <w:b/>
          <w:bCs/>
          <w:sz w:val="24"/>
          <w:szCs w:val="24"/>
        </w:rPr>
      </w:pPr>
    </w:p>
    <w:p w14:paraId="560C4F6F" w14:textId="52F1F7EB" w:rsidR="005727A5" w:rsidRPr="00271EBB" w:rsidRDefault="00292D17" w:rsidP="00271EBB">
      <w:pPr>
        <w:pStyle w:val="Bezproreda"/>
        <w:spacing w:after="120"/>
        <w:jc w:val="both"/>
        <w:rPr>
          <w:rFonts w:ascii="Times New Roman" w:hAnsi="Times New Roman" w:cs="Times New Roman"/>
          <w:b/>
          <w:bCs/>
          <w:sz w:val="24"/>
          <w:szCs w:val="24"/>
        </w:rPr>
      </w:pPr>
      <w:r>
        <w:rPr>
          <w:rFonts w:ascii="Times New Roman" w:hAnsi="Times New Roman" w:cs="Times New Roman"/>
          <w:b/>
          <w:bCs/>
          <w:sz w:val="24"/>
          <w:szCs w:val="24"/>
        </w:rPr>
        <w:t>Troškovi i</w:t>
      </w:r>
      <w:r w:rsidRPr="00411046">
        <w:rPr>
          <w:rFonts w:ascii="Times New Roman" w:hAnsi="Times New Roman" w:cs="Times New Roman"/>
          <w:b/>
          <w:bCs/>
          <w:sz w:val="24"/>
          <w:szCs w:val="24"/>
        </w:rPr>
        <w:t>ntervencija</w:t>
      </w:r>
      <w:r w:rsidR="005727A5" w:rsidRPr="00271EBB">
        <w:rPr>
          <w:rFonts w:ascii="Times New Roman" w:hAnsi="Times New Roman" w:cs="Times New Roman"/>
          <w:b/>
          <w:bCs/>
          <w:sz w:val="24"/>
          <w:szCs w:val="24"/>
        </w:rPr>
        <w:t xml:space="preserve"> službi spašavanja</w:t>
      </w:r>
      <w:r>
        <w:rPr>
          <w:rFonts w:ascii="Times New Roman" w:hAnsi="Times New Roman" w:cs="Times New Roman"/>
          <w:b/>
          <w:bCs/>
          <w:sz w:val="24"/>
          <w:szCs w:val="24"/>
        </w:rPr>
        <w:t>:</w:t>
      </w:r>
    </w:p>
    <w:p w14:paraId="6B69A3F5" w14:textId="1B40E7D4" w:rsidR="00AB2510" w:rsidRDefault="005727A5" w:rsidP="00271EBB">
      <w:pPr>
        <w:pStyle w:val="Bezproreda"/>
        <w:numPr>
          <w:ilvl w:val="0"/>
          <w:numId w:val="4"/>
        </w:numPr>
        <w:spacing w:after="120"/>
        <w:jc w:val="both"/>
        <w:rPr>
          <w:rFonts w:ascii="Times New Roman" w:hAnsi="Times New Roman" w:cs="Times New Roman"/>
          <w:b/>
          <w:i/>
          <w:sz w:val="24"/>
          <w:szCs w:val="24"/>
        </w:rPr>
      </w:pPr>
      <w:r>
        <w:rPr>
          <w:rFonts w:ascii="Times New Roman" w:hAnsi="Times New Roman" w:cs="Times New Roman"/>
          <w:b/>
          <w:i/>
          <w:sz w:val="24"/>
          <w:szCs w:val="24"/>
        </w:rPr>
        <w:t>I</w:t>
      </w:r>
      <w:r w:rsidR="00C27E33" w:rsidRPr="00C27E33">
        <w:rPr>
          <w:rFonts w:ascii="Times New Roman" w:hAnsi="Times New Roman" w:cs="Times New Roman"/>
          <w:b/>
          <w:i/>
          <w:sz w:val="24"/>
          <w:szCs w:val="24"/>
        </w:rPr>
        <w:t>zvan</w:t>
      </w:r>
      <w:r w:rsidR="002E600F">
        <w:rPr>
          <w:rFonts w:ascii="Times New Roman" w:hAnsi="Times New Roman" w:cs="Times New Roman"/>
          <w:b/>
          <w:i/>
          <w:sz w:val="24"/>
          <w:szCs w:val="24"/>
        </w:rPr>
        <w:t>redna nabava</w:t>
      </w:r>
      <w:r w:rsidR="00C27E33">
        <w:rPr>
          <w:rFonts w:ascii="Times New Roman" w:hAnsi="Times New Roman" w:cs="Times New Roman"/>
          <w:b/>
          <w:i/>
          <w:sz w:val="24"/>
          <w:szCs w:val="24"/>
        </w:rPr>
        <w:t xml:space="preserve"> </w:t>
      </w:r>
      <w:r w:rsidR="00C27E33" w:rsidRPr="00C27E33">
        <w:rPr>
          <w:rFonts w:ascii="Times New Roman" w:hAnsi="Times New Roman" w:cs="Times New Roman"/>
          <w:b/>
          <w:i/>
          <w:sz w:val="24"/>
          <w:szCs w:val="24"/>
        </w:rPr>
        <w:t xml:space="preserve">opreme za potrebe službi spašavanja </w:t>
      </w:r>
      <w:r w:rsidR="00C27E33">
        <w:rPr>
          <w:rFonts w:ascii="Times New Roman" w:hAnsi="Times New Roman" w:cs="Times New Roman"/>
          <w:b/>
          <w:i/>
          <w:sz w:val="24"/>
          <w:szCs w:val="24"/>
        </w:rPr>
        <w:t xml:space="preserve">vezane uz uklanjanje posljedica </w:t>
      </w:r>
      <w:r w:rsidR="00C27E33" w:rsidRPr="00C27E33">
        <w:rPr>
          <w:rFonts w:ascii="Times New Roman" w:hAnsi="Times New Roman" w:cs="Times New Roman"/>
          <w:b/>
          <w:i/>
          <w:sz w:val="24"/>
          <w:szCs w:val="24"/>
        </w:rPr>
        <w:t>potresa</w:t>
      </w:r>
      <w:r w:rsidR="002E600F">
        <w:rPr>
          <w:rFonts w:ascii="Times New Roman" w:hAnsi="Times New Roman" w:cs="Times New Roman"/>
          <w:b/>
          <w:i/>
          <w:sz w:val="24"/>
          <w:szCs w:val="24"/>
        </w:rPr>
        <w:t>:</w:t>
      </w:r>
    </w:p>
    <w:p w14:paraId="4EC3DD92" w14:textId="77777777" w:rsidR="00AB2510" w:rsidRDefault="00AB2510" w:rsidP="00D2156E">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troškovi </w:t>
      </w:r>
      <w:r w:rsidR="00FE1BBB">
        <w:rPr>
          <w:rFonts w:ascii="Times New Roman" w:hAnsi="Times New Roman" w:cs="Times New Roman"/>
          <w:sz w:val="24"/>
          <w:szCs w:val="24"/>
        </w:rPr>
        <w:t xml:space="preserve">uklanjanja i otpremanja </w:t>
      </w:r>
      <w:r>
        <w:rPr>
          <w:rFonts w:ascii="Times New Roman" w:hAnsi="Times New Roman" w:cs="Times New Roman"/>
          <w:sz w:val="24"/>
          <w:szCs w:val="24"/>
        </w:rPr>
        <w:t>uništene</w:t>
      </w:r>
      <w:r w:rsidR="00FE1BBB">
        <w:rPr>
          <w:rFonts w:ascii="Times New Roman" w:hAnsi="Times New Roman" w:cs="Times New Roman"/>
          <w:sz w:val="24"/>
          <w:szCs w:val="24"/>
        </w:rPr>
        <w:t xml:space="preserve"> i</w:t>
      </w:r>
      <w:r>
        <w:rPr>
          <w:rFonts w:ascii="Times New Roman" w:hAnsi="Times New Roman" w:cs="Times New Roman"/>
          <w:sz w:val="24"/>
          <w:szCs w:val="24"/>
        </w:rPr>
        <w:t xml:space="preserve"> rashodovane opreme</w:t>
      </w:r>
      <w:r w:rsidR="00D2156E">
        <w:rPr>
          <w:rFonts w:ascii="Times New Roman" w:hAnsi="Times New Roman" w:cs="Times New Roman"/>
          <w:sz w:val="24"/>
          <w:szCs w:val="24"/>
        </w:rPr>
        <w:t>;</w:t>
      </w:r>
    </w:p>
    <w:p w14:paraId="4B1815B6" w14:textId="77777777" w:rsidR="00AB2510" w:rsidRDefault="00FE1BBB" w:rsidP="00D2156E">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troškovi nabave uništene, oštećene ili rashodovane opreme</w:t>
      </w:r>
      <w:r w:rsidR="00D2156E">
        <w:rPr>
          <w:rFonts w:ascii="Times New Roman" w:hAnsi="Times New Roman" w:cs="Times New Roman"/>
          <w:sz w:val="24"/>
          <w:szCs w:val="24"/>
        </w:rPr>
        <w:t>;</w:t>
      </w:r>
    </w:p>
    <w:p w14:paraId="7605C1A1" w14:textId="77777777" w:rsidR="00FE1BBB" w:rsidRDefault="00FE1BBB" w:rsidP="00D2156E">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troškovi</w:t>
      </w:r>
      <w:r w:rsidR="00BC2DEB">
        <w:rPr>
          <w:rFonts w:ascii="Times New Roman" w:hAnsi="Times New Roman" w:cs="Times New Roman"/>
          <w:sz w:val="24"/>
          <w:szCs w:val="24"/>
        </w:rPr>
        <w:t xml:space="preserve"> izvanredne i povećane</w:t>
      </w:r>
      <w:r>
        <w:rPr>
          <w:rFonts w:ascii="Times New Roman" w:hAnsi="Times New Roman" w:cs="Times New Roman"/>
          <w:sz w:val="24"/>
          <w:szCs w:val="24"/>
        </w:rPr>
        <w:t xml:space="preserve"> nabave nove opreme sukladno potrebama službi spašavanja </w:t>
      </w:r>
      <w:r w:rsidRPr="00FE1BBB">
        <w:rPr>
          <w:rFonts w:ascii="Times New Roman" w:hAnsi="Times New Roman" w:cs="Times New Roman"/>
          <w:sz w:val="24"/>
          <w:szCs w:val="24"/>
        </w:rPr>
        <w:t>vezane uz uklanjanje posljedica potresa</w:t>
      </w:r>
      <w:r w:rsidR="00D2156E">
        <w:rPr>
          <w:rFonts w:ascii="Times New Roman" w:hAnsi="Times New Roman" w:cs="Times New Roman"/>
          <w:sz w:val="24"/>
          <w:szCs w:val="24"/>
        </w:rPr>
        <w:t>;</w:t>
      </w:r>
    </w:p>
    <w:p w14:paraId="55E22783" w14:textId="715CDBA0" w:rsidR="00373E2E" w:rsidRDefault="000F0C04" w:rsidP="00373E2E">
      <w:pPr>
        <w:pStyle w:val="Bezprored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nabava medicinske i higijenske opreme sukladno povećanim potrebama uslijed </w:t>
      </w:r>
      <w:r w:rsidR="00B136DC">
        <w:rPr>
          <w:rFonts w:ascii="Times New Roman" w:hAnsi="Times New Roman" w:cs="Times New Roman"/>
          <w:sz w:val="24"/>
          <w:szCs w:val="24"/>
        </w:rPr>
        <w:t>pandemije</w:t>
      </w:r>
      <w:r>
        <w:rPr>
          <w:rFonts w:ascii="Times New Roman" w:hAnsi="Times New Roman" w:cs="Times New Roman"/>
          <w:sz w:val="24"/>
          <w:szCs w:val="24"/>
        </w:rPr>
        <w:t xml:space="preserve"> izazvane virusom Covid 19</w:t>
      </w:r>
      <w:r w:rsidR="00A352D2">
        <w:rPr>
          <w:rFonts w:ascii="Times New Roman" w:hAnsi="Times New Roman" w:cs="Times New Roman"/>
          <w:sz w:val="24"/>
          <w:szCs w:val="24"/>
        </w:rPr>
        <w:t>.</w:t>
      </w:r>
      <w:r>
        <w:rPr>
          <w:rFonts w:ascii="Times New Roman" w:hAnsi="Times New Roman" w:cs="Times New Roman"/>
          <w:sz w:val="24"/>
          <w:szCs w:val="24"/>
        </w:rPr>
        <w:t xml:space="preserve"> </w:t>
      </w:r>
    </w:p>
    <w:p w14:paraId="06B765EF" w14:textId="686C476C" w:rsidR="00373E2E" w:rsidRDefault="00373E2E" w:rsidP="00373E2E">
      <w:pPr>
        <w:pStyle w:val="Bezproreda"/>
        <w:jc w:val="both"/>
        <w:rPr>
          <w:rFonts w:ascii="Times New Roman" w:hAnsi="Times New Roman" w:cs="Times New Roman"/>
          <w:sz w:val="24"/>
          <w:szCs w:val="24"/>
        </w:rPr>
      </w:pPr>
    </w:p>
    <w:p w14:paraId="44CE2E2F" w14:textId="7F77A622" w:rsidR="00BC2DEB" w:rsidRDefault="00900E5B" w:rsidP="006F6337">
      <w:pPr>
        <w:pStyle w:val="Bezproreda"/>
        <w:spacing w:after="120"/>
        <w:ind w:left="720"/>
        <w:jc w:val="both"/>
        <w:rPr>
          <w:rFonts w:ascii="Times New Roman" w:hAnsi="Times New Roman" w:cs="Times New Roman"/>
          <w:b/>
          <w:i/>
          <w:sz w:val="24"/>
          <w:szCs w:val="24"/>
        </w:rPr>
      </w:pPr>
      <w:r>
        <w:rPr>
          <w:rFonts w:ascii="Times New Roman" w:hAnsi="Times New Roman" w:cs="Times New Roman"/>
          <w:b/>
          <w:i/>
          <w:sz w:val="24"/>
          <w:szCs w:val="24"/>
        </w:rPr>
        <w:t>P</w:t>
      </w:r>
      <w:r w:rsidR="00BC2DEB" w:rsidRPr="00BC2DEB">
        <w:rPr>
          <w:rFonts w:ascii="Times New Roman" w:hAnsi="Times New Roman" w:cs="Times New Roman"/>
          <w:b/>
          <w:i/>
          <w:sz w:val="24"/>
          <w:szCs w:val="24"/>
        </w:rPr>
        <w:t>o</w:t>
      </w:r>
      <w:r w:rsidR="00BC2DEB">
        <w:rPr>
          <w:rFonts w:ascii="Times New Roman" w:hAnsi="Times New Roman" w:cs="Times New Roman"/>
          <w:b/>
          <w:i/>
          <w:sz w:val="24"/>
          <w:szCs w:val="24"/>
        </w:rPr>
        <w:t xml:space="preserve">pravljanje </w:t>
      </w:r>
      <w:r w:rsidR="00D2156E">
        <w:rPr>
          <w:rFonts w:ascii="Times New Roman" w:hAnsi="Times New Roman" w:cs="Times New Roman"/>
          <w:b/>
          <w:i/>
          <w:sz w:val="24"/>
          <w:szCs w:val="24"/>
        </w:rPr>
        <w:t>opreme</w:t>
      </w:r>
      <w:r w:rsidR="002E600F">
        <w:rPr>
          <w:rFonts w:ascii="Times New Roman" w:hAnsi="Times New Roman" w:cs="Times New Roman"/>
          <w:b/>
          <w:i/>
          <w:sz w:val="24"/>
          <w:szCs w:val="24"/>
        </w:rPr>
        <w:t xml:space="preserve"> </w:t>
      </w:r>
      <w:r w:rsidR="004A23CA" w:rsidRPr="00C27E33">
        <w:rPr>
          <w:rFonts w:ascii="Times New Roman" w:hAnsi="Times New Roman" w:cs="Times New Roman"/>
          <w:b/>
          <w:i/>
          <w:sz w:val="24"/>
          <w:szCs w:val="24"/>
        </w:rPr>
        <w:t xml:space="preserve">za potrebe službi spašavanja </w:t>
      </w:r>
      <w:r w:rsidR="004A23CA">
        <w:rPr>
          <w:rFonts w:ascii="Times New Roman" w:hAnsi="Times New Roman" w:cs="Times New Roman"/>
          <w:b/>
          <w:i/>
          <w:sz w:val="24"/>
          <w:szCs w:val="24"/>
        </w:rPr>
        <w:t xml:space="preserve">vezane uz uklanjanje posljedica </w:t>
      </w:r>
      <w:r w:rsidR="004A23CA" w:rsidRPr="00C27E33">
        <w:rPr>
          <w:rFonts w:ascii="Times New Roman" w:hAnsi="Times New Roman" w:cs="Times New Roman"/>
          <w:b/>
          <w:i/>
          <w:sz w:val="24"/>
          <w:szCs w:val="24"/>
        </w:rPr>
        <w:t>potresa</w:t>
      </w:r>
      <w:r w:rsidR="004A23CA">
        <w:rPr>
          <w:rFonts w:ascii="Times New Roman" w:hAnsi="Times New Roman" w:cs="Times New Roman"/>
          <w:b/>
          <w:i/>
          <w:sz w:val="24"/>
          <w:szCs w:val="24"/>
        </w:rPr>
        <w:t xml:space="preserve"> te</w:t>
      </w:r>
      <w:r w:rsidR="002E600F">
        <w:rPr>
          <w:rFonts w:ascii="Times New Roman" w:hAnsi="Times New Roman" w:cs="Times New Roman"/>
          <w:b/>
          <w:i/>
          <w:sz w:val="24"/>
          <w:szCs w:val="24"/>
        </w:rPr>
        <w:t xml:space="preserve"> </w:t>
      </w:r>
      <w:r w:rsidR="00BC2DEB" w:rsidRPr="00BC2DEB">
        <w:rPr>
          <w:rFonts w:ascii="Times New Roman" w:hAnsi="Times New Roman" w:cs="Times New Roman"/>
          <w:b/>
          <w:i/>
          <w:sz w:val="24"/>
          <w:szCs w:val="24"/>
        </w:rPr>
        <w:t>izvanredno korištenje opreme</w:t>
      </w:r>
      <w:r w:rsidR="002E600F">
        <w:rPr>
          <w:rFonts w:ascii="Times New Roman" w:hAnsi="Times New Roman" w:cs="Times New Roman"/>
          <w:b/>
          <w:i/>
          <w:sz w:val="24"/>
          <w:szCs w:val="24"/>
        </w:rPr>
        <w:t>:</w:t>
      </w:r>
    </w:p>
    <w:p w14:paraId="34CE88EE" w14:textId="5E92D74E" w:rsidR="00FE1BBB" w:rsidRDefault="00BC2DEB" w:rsidP="00D2156E">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troškovi  popravljanja opreme</w:t>
      </w:r>
      <w:r w:rsidR="004A23CA">
        <w:rPr>
          <w:rFonts w:ascii="Times New Roman" w:hAnsi="Times New Roman" w:cs="Times New Roman"/>
          <w:sz w:val="24"/>
          <w:szCs w:val="24"/>
        </w:rPr>
        <w:t xml:space="preserve"> oštećene tijekom interventnih zahvata</w:t>
      </w:r>
      <w:r w:rsidR="00D2156E">
        <w:rPr>
          <w:rFonts w:ascii="Times New Roman" w:hAnsi="Times New Roman" w:cs="Times New Roman"/>
          <w:sz w:val="24"/>
          <w:szCs w:val="24"/>
        </w:rPr>
        <w:t>;</w:t>
      </w:r>
      <w:r>
        <w:rPr>
          <w:rFonts w:ascii="Times New Roman" w:hAnsi="Times New Roman" w:cs="Times New Roman"/>
          <w:sz w:val="24"/>
          <w:szCs w:val="24"/>
        </w:rPr>
        <w:t xml:space="preserve"> </w:t>
      </w:r>
    </w:p>
    <w:p w14:paraId="7267F3B7" w14:textId="59A0D29C" w:rsidR="00D2156E" w:rsidRDefault="00BC2DEB" w:rsidP="00D2156E">
      <w:pPr>
        <w:pStyle w:val="Bezproreda"/>
        <w:numPr>
          <w:ilvl w:val="0"/>
          <w:numId w:val="9"/>
        </w:numPr>
        <w:jc w:val="both"/>
        <w:rPr>
          <w:rFonts w:ascii="Times New Roman" w:hAnsi="Times New Roman" w:cs="Times New Roman"/>
          <w:sz w:val="24"/>
          <w:szCs w:val="24"/>
        </w:rPr>
      </w:pPr>
      <w:r>
        <w:rPr>
          <w:rFonts w:ascii="Times New Roman" w:hAnsi="Times New Roman" w:cs="Times New Roman"/>
          <w:sz w:val="24"/>
          <w:szCs w:val="24"/>
        </w:rPr>
        <w:t>troškovi izvanrednog korištenja opreme u povećanom opsegu</w:t>
      </w:r>
      <w:r w:rsidR="00D2156E">
        <w:rPr>
          <w:rFonts w:ascii="Times New Roman" w:hAnsi="Times New Roman" w:cs="Times New Roman"/>
          <w:sz w:val="24"/>
          <w:szCs w:val="24"/>
        </w:rPr>
        <w:t>;</w:t>
      </w:r>
    </w:p>
    <w:p w14:paraId="09BC8005" w14:textId="684DE00D" w:rsidR="00411046" w:rsidRDefault="00411046" w:rsidP="00411046">
      <w:pPr>
        <w:pStyle w:val="Bezproreda"/>
        <w:jc w:val="both"/>
        <w:rPr>
          <w:rFonts w:ascii="Times New Roman" w:hAnsi="Times New Roman" w:cs="Times New Roman"/>
          <w:sz w:val="24"/>
          <w:szCs w:val="24"/>
        </w:rPr>
      </w:pPr>
    </w:p>
    <w:p w14:paraId="18FDAAD8" w14:textId="77777777" w:rsidR="005F0FF5" w:rsidRDefault="005F0FF5" w:rsidP="00F4323B">
      <w:pPr>
        <w:tabs>
          <w:tab w:val="left" w:pos="567"/>
        </w:tabs>
        <w:spacing w:after="0" w:line="240" w:lineRule="auto"/>
        <w:contextualSpacing/>
        <w:jc w:val="both"/>
        <w:outlineLvl w:val="1"/>
        <w:rPr>
          <w:rFonts w:ascii="Times New Roman" w:eastAsiaTheme="minorEastAsia" w:hAnsi="Times New Roman" w:cs="Times New Roman"/>
          <w:b/>
          <w:i/>
          <w:sz w:val="24"/>
          <w:szCs w:val="24"/>
        </w:rPr>
      </w:pPr>
      <w:bookmarkStart w:id="158" w:name="_Toc71027555"/>
      <w:bookmarkStart w:id="159" w:name="_Toc71269448"/>
      <w:bookmarkStart w:id="160" w:name="_Toc70882607"/>
    </w:p>
    <w:p w14:paraId="568FE195" w14:textId="2C2D6189" w:rsidR="00F4323B" w:rsidRPr="00271EBB" w:rsidRDefault="00F4323B" w:rsidP="00271EBB">
      <w:pPr>
        <w:pStyle w:val="Odlomakpopisa"/>
        <w:numPr>
          <w:ilvl w:val="0"/>
          <w:numId w:val="4"/>
        </w:numPr>
        <w:tabs>
          <w:tab w:val="left" w:pos="567"/>
        </w:tabs>
        <w:spacing w:after="0" w:line="240" w:lineRule="auto"/>
        <w:jc w:val="both"/>
        <w:outlineLvl w:val="1"/>
        <w:rPr>
          <w:rFonts w:ascii="Times New Roman" w:eastAsiaTheme="minorEastAsia" w:hAnsi="Times New Roman" w:cs="Times New Roman"/>
          <w:b/>
          <w:i/>
          <w:sz w:val="24"/>
          <w:szCs w:val="24"/>
        </w:rPr>
      </w:pPr>
      <w:r w:rsidRPr="00271EBB">
        <w:rPr>
          <w:rFonts w:ascii="Times New Roman" w:eastAsiaTheme="minorEastAsia" w:hAnsi="Times New Roman" w:cs="Times New Roman"/>
          <w:b/>
          <w:i/>
          <w:sz w:val="24"/>
          <w:szCs w:val="24"/>
        </w:rPr>
        <w:lastRenderedPageBreak/>
        <w:t xml:space="preserve">Izvanredna nabava </w:t>
      </w:r>
      <w:r w:rsidR="005F0FF5" w:rsidRPr="00271EBB">
        <w:rPr>
          <w:rFonts w:ascii="Times New Roman" w:eastAsiaTheme="minorEastAsia" w:hAnsi="Times New Roman" w:cs="Times New Roman"/>
          <w:b/>
          <w:i/>
          <w:sz w:val="24"/>
          <w:szCs w:val="24"/>
        </w:rPr>
        <w:t>IKT</w:t>
      </w:r>
      <w:r w:rsidR="007A51C0">
        <w:rPr>
          <w:rFonts w:ascii="Times New Roman" w:eastAsiaTheme="minorEastAsia" w:hAnsi="Times New Roman" w:cs="Times New Roman"/>
          <w:b/>
          <w:i/>
          <w:sz w:val="24"/>
          <w:szCs w:val="24"/>
        </w:rPr>
        <w:t xml:space="preserve"> (informacijsko-</w:t>
      </w:r>
      <w:r w:rsidR="00E7459D">
        <w:rPr>
          <w:rFonts w:ascii="Times New Roman" w:eastAsiaTheme="minorEastAsia" w:hAnsi="Times New Roman" w:cs="Times New Roman"/>
          <w:b/>
          <w:i/>
          <w:sz w:val="24"/>
          <w:szCs w:val="24"/>
        </w:rPr>
        <w:t xml:space="preserve">komunikacijske </w:t>
      </w:r>
      <w:r w:rsidR="007A51C0">
        <w:rPr>
          <w:rFonts w:ascii="Times New Roman" w:eastAsiaTheme="minorEastAsia" w:hAnsi="Times New Roman" w:cs="Times New Roman"/>
          <w:b/>
          <w:i/>
          <w:sz w:val="24"/>
          <w:szCs w:val="24"/>
        </w:rPr>
        <w:t xml:space="preserve">tehnologije) </w:t>
      </w:r>
      <w:r w:rsidR="00C27E33" w:rsidRPr="00271EBB">
        <w:rPr>
          <w:rFonts w:ascii="Times New Roman" w:eastAsiaTheme="minorEastAsia" w:hAnsi="Times New Roman" w:cs="Times New Roman"/>
          <w:b/>
          <w:i/>
          <w:sz w:val="24"/>
          <w:szCs w:val="24"/>
        </w:rPr>
        <w:t xml:space="preserve">opreme i </w:t>
      </w:r>
      <w:r w:rsidRPr="00271EBB">
        <w:rPr>
          <w:rFonts w:ascii="Times New Roman" w:eastAsiaTheme="minorEastAsia" w:hAnsi="Times New Roman" w:cs="Times New Roman"/>
          <w:b/>
          <w:i/>
          <w:sz w:val="24"/>
          <w:szCs w:val="24"/>
        </w:rPr>
        <w:t>IT sustava za potrebe službi spašavanja</w:t>
      </w:r>
      <w:bookmarkEnd w:id="158"/>
      <w:bookmarkEnd w:id="159"/>
      <w:r w:rsidR="00315D35">
        <w:rPr>
          <w:rFonts w:ascii="Times New Roman" w:eastAsiaTheme="minorEastAsia" w:hAnsi="Times New Roman" w:cs="Times New Roman"/>
          <w:b/>
          <w:i/>
          <w:sz w:val="24"/>
          <w:szCs w:val="24"/>
        </w:rPr>
        <w:t xml:space="preserve"> vezane uz </w:t>
      </w:r>
      <w:r w:rsidR="00CA3D0B">
        <w:rPr>
          <w:rFonts w:ascii="Times New Roman" w:eastAsiaTheme="minorEastAsia" w:hAnsi="Times New Roman" w:cs="Times New Roman"/>
          <w:b/>
          <w:i/>
          <w:sz w:val="24"/>
          <w:szCs w:val="24"/>
        </w:rPr>
        <w:t xml:space="preserve">njihovo djelovanje pri </w:t>
      </w:r>
      <w:r w:rsidR="00315D35">
        <w:rPr>
          <w:rFonts w:ascii="Times New Roman" w:eastAsiaTheme="minorEastAsia" w:hAnsi="Times New Roman" w:cs="Times New Roman"/>
          <w:b/>
          <w:i/>
          <w:sz w:val="24"/>
          <w:szCs w:val="24"/>
        </w:rPr>
        <w:t>uklanjanj</w:t>
      </w:r>
      <w:r w:rsidR="00CA3D0B">
        <w:rPr>
          <w:rFonts w:ascii="Times New Roman" w:eastAsiaTheme="minorEastAsia" w:hAnsi="Times New Roman" w:cs="Times New Roman"/>
          <w:b/>
          <w:i/>
          <w:sz w:val="24"/>
          <w:szCs w:val="24"/>
        </w:rPr>
        <w:t>u</w:t>
      </w:r>
      <w:r w:rsidR="00315D35">
        <w:rPr>
          <w:rFonts w:ascii="Times New Roman" w:eastAsiaTheme="minorEastAsia" w:hAnsi="Times New Roman" w:cs="Times New Roman"/>
          <w:b/>
          <w:i/>
          <w:sz w:val="24"/>
          <w:szCs w:val="24"/>
        </w:rPr>
        <w:t xml:space="preserve"> posljedica potresa</w:t>
      </w:r>
      <w:r w:rsidR="002E600F" w:rsidRPr="00271EBB">
        <w:rPr>
          <w:rFonts w:ascii="Times New Roman" w:eastAsiaTheme="minorEastAsia" w:hAnsi="Times New Roman" w:cs="Times New Roman"/>
          <w:b/>
          <w:i/>
          <w:sz w:val="24"/>
          <w:szCs w:val="24"/>
        </w:rPr>
        <w:t>:</w:t>
      </w:r>
      <w:r w:rsidRPr="00271EBB">
        <w:rPr>
          <w:rFonts w:ascii="Times New Roman" w:eastAsiaTheme="minorEastAsia" w:hAnsi="Times New Roman" w:cs="Times New Roman"/>
          <w:b/>
          <w:i/>
          <w:sz w:val="24"/>
          <w:szCs w:val="24"/>
        </w:rPr>
        <w:t xml:space="preserve"> </w:t>
      </w:r>
    </w:p>
    <w:p w14:paraId="68CDE50C" w14:textId="77777777" w:rsidR="00F4323B" w:rsidRDefault="00F4323B" w:rsidP="00F4323B">
      <w:pPr>
        <w:tabs>
          <w:tab w:val="left" w:pos="567"/>
        </w:tabs>
        <w:spacing w:after="0" w:line="240" w:lineRule="auto"/>
        <w:contextualSpacing/>
        <w:jc w:val="both"/>
        <w:outlineLvl w:val="1"/>
        <w:rPr>
          <w:rFonts w:ascii="Times New Roman" w:eastAsiaTheme="minorEastAsia" w:hAnsi="Times New Roman" w:cs="Times New Roman"/>
          <w:b/>
          <w:i/>
          <w:sz w:val="24"/>
          <w:szCs w:val="24"/>
        </w:rPr>
      </w:pPr>
    </w:p>
    <w:p w14:paraId="3DD8E7FC" w14:textId="462F3049" w:rsidR="00D2156E" w:rsidRPr="00F4323B" w:rsidRDefault="00D2156E" w:rsidP="00F4323B">
      <w:pPr>
        <w:pStyle w:val="Odlomakpopisa"/>
        <w:numPr>
          <w:ilvl w:val="0"/>
          <w:numId w:val="31"/>
        </w:numPr>
        <w:tabs>
          <w:tab w:val="left" w:pos="567"/>
        </w:tabs>
        <w:spacing w:after="0" w:line="240" w:lineRule="auto"/>
        <w:jc w:val="both"/>
        <w:outlineLvl w:val="1"/>
        <w:rPr>
          <w:rFonts w:ascii="Times New Roman" w:eastAsiaTheme="minorEastAsia" w:hAnsi="Times New Roman" w:cs="Times New Roman"/>
          <w:b/>
          <w:i/>
          <w:sz w:val="24"/>
          <w:szCs w:val="24"/>
        </w:rPr>
      </w:pPr>
      <w:bookmarkStart w:id="161" w:name="_Toc71027556"/>
      <w:bookmarkStart w:id="162" w:name="_Toc71269449"/>
      <w:r w:rsidRPr="00F4323B">
        <w:rPr>
          <w:rFonts w:ascii="Times New Roman" w:eastAsiaTheme="minorEastAsia" w:hAnsi="Times New Roman" w:cs="Times New Roman"/>
          <w:sz w:val="24"/>
          <w:szCs w:val="24"/>
        </w:rPr>
        <w:t xml:space="preserve">troškovi izvanredne nabave IT </w:t>
      </w:r>
      <w:r w:rsidR="00F4323B">
        <w:rPr>
          <w:rFonts w:ascii="Times New Roman" w:eastAsiaTheme="minorEastAsia" w:hAnsi="Times New Roman" w:cs="Times New Roman"/>
          <w:sz w:val="24"/>
          <w:szCs w:val="24"/>
        </w:rPr>
        <w:t xml:space="preserve">sustava i </w:t>
      </w:r>
      <w:r w:rsidR="004F792D">
        <w:rPr>
          <w:rFonts w:ascii="Times New Roman" w:eastAsiaTheme="minorEastAsia" w:hAnsi="Times New Roman" w:cs="Times New Roman"/>
          <w:sz w:val="24"/>
          <w:szCs w:val="24"/>
        </w:rPr>
        <w:t xml:space="preserve">IT i IKT </w:t>
      </w:r>
      <w:r w:rsidRPr="00F4323B">
        <w:rPr>
          <w:rFonts w:ascii="Times New Roman" w:eastAsiaTheme="minorEastAsia" w:hAnsi="Times New Roman" w:cs="Times New Roman"/>
          <w:sz w:val="24"/>
          <w:szCs w:val="24"/>
        </w:rPr>
        <w:t>opreme za potrebe službi spašavanja;</w:t>
      </w:r>
      <w:bookmarkEnd w:id="160"/>
      <w:bookmarkEnd w:id="161"/>
      <w:bookmarkEnd w:id="162"/>
    </w:p>
    <w:p w14:paraId="4548743B" w14:textId="77777777" w:rsidR="00D2156E" w:rsidRDefault="006D1AFC" w:rsidP="00D2156E">
      <w:pPr>
        <w:pStyle w:val="Odlomakpopisa"/>
        <w:numPr>
          <w:ilvl w:val="0"/>
          <w:numId w:val="10"/>
        </w:numPr>
        <w:tabs>
          <w:tab w:val="left" w:pos="567"/>
        </w:tabs>
        <w:spacing w:after="0" w:line="240" w:lineRule="auto"/>
        <w:jc w:val="both"/>
        <w:outlineLvl w:val="1"/>
        <w:rPr>
          <w:rFonts w:ascii="Times New Roman" w:eastAsiaTheme="minorEastAsia" w:hAnsi="Times New Roman" w:cs="Times New Roman"/>
          <w:sz w:val="24"/>
          <w:szCs w:val="24"/>
        </w:rPr>
      </w:pPr>
      <w:bookmarkStart w:id="163" w:name="_Toc70882608"/>
      <w:bookmarkStart w:id="164" w:name="_Toc71027557"/>
      <w:bookmarkStart w:id="165" w:name="_Toc71269450"/>
      <w:r w:rsidRPr="006D1AFC">
        <w:rPr>
          <w:rFonts w:ascii="Times New Roman" w:eastAsiaTheme="minorEastAsia" w:hAnsi="Times New Roman" w:cs="Times New Roman"/>
          <w:sz w:val="24"/>
          <w:szCs w:val="24"/>
        </w:rPr>
        <w:t>troškovi</w:t>
      </w:r>
      <w:r w:rsidR="00421048">
        <w:rPr>
          <w:rFonts w:ascii="Times New Roman" w:eastAsiaTheme="minorEastAsia" w:hAnsi="Times New Roman" w:cs="Times New Roman"/>
          <w:sz w:val="24"/>
          <w:szCs w:val="24"/>
        </w:rPr>
        <w:t xml:space="preserve"> izvanredne</w:t>
      </w:r>
      <w:r w:rsidRPr="006D1AFC">
        <w:rPr>
          <w:rFonts w:ascii="Times New Roman" w:eastAsiaTheme="minorEastAsia" w:hAnsi="Times New Roman" w:cs="Times New Roman"/>
          <w:sz w:val="24"/>
          <w:szCs w:val="24"/>
        </w:rPr>
        <w:t xml:space="preserve"> izrade i vođenja </w:t>
      </w:r>
      <w:r>
        <w:rPr>
          <w:rFonts w:ascii="Times New Roman" w:eastAsiaTheme="minorEastAsia" w:hAnsi="Times New Roman" w:cs="Times New Roman"/>
          <w:sz w:val="24"/>
          <w:szCs w:val="24"/>
        </w:rPr>
        <w:t>IT baze podataka;</w:t>
      </w:r>
      <w:bookmarkEnd w:id="163"/>
      <w:bookmarkEnd w:id="164"/>
      <w:bookmarkEnd w:id="165"/>
    </w:p>
    <w:p w14:paraId="079FD26E" w14:textId="77777777" w:rsidR="006D1AFC" w:rsidRDefault="006D1AFC" w:rsidP="00D2156E">
      <w:pPr>
        <w:pStyle w:val="Odlomakpopisa"/>
        <w:numPr>
          <w:ilvl w:val="0"/>
          <w:numId w:val="10"/>
        </w:numPr>
        <w:tabs>
          <w:tab w:val="left" w:pos="567"/>
        </w:tabs>
        <w:spacing w:after="0" w:line="240" w:lineRule="auto"/>
        <w:jc w:val="both"/>
        <w:outlineLvl w:val="1"/>
        <w:rPr>
          <w:rFonts w:ascii="Times New Roman" w:eastAsiaTheme="minorEastAsia" w:hAnsi="Times New Roman" w:cs="Times New Roman"/>
          <w:sz w:val="24"/>
          <w:szCs w:val="24"/>
        </w:rPr>
      </w:pPr>
      <w:bookmarkStart w:id="166" w:name="_Toc70882609"/>
      <w:bookmarkStart w:id="167" w:name="_Toc71027558"/>
      <w:bookmarkStart w:id="168" w:name="_Toc71269451"/>
      <w:r>
        <w:rPr>
          <w:rFonts w:ascii="Times New Roman" w:eastAsiaTheme="minorEastAsia" w:hAnsi="Times New Roman" w:cs="Times New Roman"/>
          <w:sz w:val="24"/>
          <w:szCs w:val="24"/>
        </w:rPr>
        <w:t>troškovi</w:t>
      </w:r>
      <w:r w:rsidR="00421048">
        <w:rPr>
          <w:rFonts w:ascii="Times New Roman" w:eastAsiaTheme="minorEastAsia" w:hAnsi="Times New Roman" w:cs="Times New Roman"/>
          <w:sz w:val="24"/>
          <w:szCs w:val="24"/>
        </w:rPr>
        <w:t xml:space="preserve"> izvanredne</w:t>
      </w:r>
      <w:r>
        <w:rPr>
          <w:rFonts w:ascii="Times New Roman" w:eastAsiaTheme="minorEastAsia" w:hAnsi="Times New Roman" w:cs="Times New Roman"/>
          <w:sz w:val="24"/>
          <w:szCs w:val="24"/>
        </w:rPr>
        <w:t xml:space="preserve"> nadogradnje postojećih IT baza podataka;</w:t>
      </w:r>
      <w:bookmarkEnd w:id="166"/>
      <w:bookmarkEnd w:id="167"/>
      <w:bookmarkEnd w:id="168"/>
    </w:p>
    <w:p w14:paraId="19587505" w14:textId="31F0244C" w:rsidR="006D1AFC" w:rsidRDefault="006D1AFC" w:rsidP="00D2156E">
      <w:pPr>
        <w:pStyle w:val="Odlomakpopisa"/>
        <w:numPr>
          <w:ilvl w:val="0"/>
          <w:numId w:val="10"/>
        </w:numPr>
        <w:tabs>
          <w:tab w:val="left" w:pos="567"/>
        </w:tabs>
        <w:spacing w:after="0" w:line="240" w:lineRule="auto"/>
        <w:jc w:val="both"/>
        <w:outlineLvl w:val="1"/>
        <w:rPr>
          <w:rFonts w:ascii="Times New Roman" w:eastAsiaTheme="minorEastAsia" w:hAnsi="Times New Roman" w:cs="Times New Roman"/>
          <w:sz w:val="24"/>
          <w:szCs w:val="24"/>
        </w:rPr>
      </w:pPr>
      <w:bookmarkStart w:id="169" w:name="_Toc70882610"/>
      <w:bookmarkStart w:id="170" w:name="_Toc71027559"/>
      <w:bookmarkStart w:id="171" w:name="_Toc71269452"/>
      <w:r>
        <w:rPr>
          <w:rFonts w:ascii="Times New Roman" w:eastAsiaTheme="minorEastAsia" w:hAnsi="Times New Roman" w:cs="Times New Roman"/>
          <w:sz w:val="24"/>
          <w:szCs w:val="24"/>
        </w:rPr>
        <w:t xml:space="preserve">troškovi izvanrednog vođenja, korištenja i održavanja IT </w:t>
      </w:r>
      <w:r w:rsidR="004F792D">
        <w:rPr>
          <w:rFonts w:ascii="Times New Roman" w:eastAsiaTheme="minorEastAsia" w:hAnsi="Times New Roman" w:cs="Times New Roman"/>
          <w:sz w:val="24"/>
          <w:szCs w:val="24"/>
        </w:rPr>
        <w:t xml:space="preserve">i IKT </w:t>
      </w:r>
      <w:r>
        <w:rPr>
          <w:rFonts w:ascii="Times New Roman" w:eastAsiaTheme="minorEastAsia" w:hAnsi="Times New Roman" w:cs="Times New Roman"/>
          <w:sz w:val="24"/>
          <w:szCs w:val="24"/>
        </w:rPr>
        <w:t>opreme</w:t>
      </w:r>
      <w:bookmarkEnd w:id="169"/>
      <w:r w:rsidR="00F25C6A">
        <w:rPr>
          <w:rFonts w:ascii="Times New Roman" w:eastAsiaTheme="minorEastAsia" w:hAnsi="Times New Roman" w:cs="Times New Roman"/>
          <w:sz w:val="24"/>
          <w:szCs w:val="24"/>
        </w:rPr>
        <w:t>.</w:t>
      </w:r>
      <w:bookmarkEnd w:id="170"/>
      <w:bookmarkEnd w:id="171"/>
      <w:r>
        <w:rPr>
          <w:rFonts w:ascii="Times New Roman" w:eastAsiaTheme="minorEastAsia" w:hAnsi="Times New Roman" w:cs="Times New Roman"/>
          <w:sz w:val="24"/>
          <w:szCs w:val="24"/>
        </w:rPr>
        <w:t xml:space="preserve"> </w:t>
      </w:r>
    </w:p>
    <w:p w14:paraId="718DF6FD" w14:textId="77777777" w:rsidR="005F0FF5" w:rsidRDefault="005F0FF5" w:rsidP="005F0FF5">
      <w:pPr>
        <w:pStyle w:val="Odlomakpopisa"/>
        <w:tabs>
          <w:tab w:val="left" w:pos="567"/>
        </w:tabs>
        <w:spacing w:after="0" w:line="240" w:lineRule="auto"/>
        <w:jc w:val="both"/>
        <w:outlineLvl w:val="1"/>
        <w:rPr>
          <w:rFonts w:ascii="Times New Roman" w:eastAsiaTheme="minorEastAsia" w:hAnsi="Times New Roman" w:cs="Times New Roman"/>
          <w:sz w:val="24"/>
          <w:szCs w:val="24"/>
        </w:rPr>
      </w:pPr>
    </w:p>
    <w:p w14:paraId="495FA02E" w14:textId="77777777" w:rsidR="002E600F" w:rsidRDefault="002E600F" w:rsidP="006D1AFC">
      <w:pPr>
        <w:tabs>
          <w:tab w:val="left" w:pos="567"/>
        </w:tabs>
        <w:spacing w:after="0" w:line="240" w:lineRule="auto"/>
        <w:jc w:val="both"/>
        <w:outlineLvl w:val="1"/>
        <w:rPr>
          <w:rFonts w:ascii="Times New Roman" w:eastAsiaTheme="minorEastAsia" w:hAnsi="Times New Roman" w:cs="Times New Roman"/>
          <w:sz w:val="24"/>
          <w:szCs w:val="24"/>
        </w:rPr>
      </w:pPr>
    </w:p>
    <w:p w14:paraId="388C4E90" w14:textId="1EA975D4" w:rsidR="00292D17" w:rsidRPr="00271EBB" w:rsidRDefault="00C27E33" w:rsidP="00271EBB">
      <w:pPr>
        <w:pStyle w:val="Odlomakpopisa"/>
        <w:numPr>
          <w:ilvl w:val="0"/>
          <w:numId w:val="4"/>
        </w:numPr>
        <w:tabs>
          <w:tab w:val="left" w:pos="567"/>
        </w:tabs>
        <w:spacing w:after="0" w:line="240" w:lineRule="auto"/>
        <w:jc w:val="both"/>
        <w:outlineLvl w:val="1"/>
        <w:rPr>
          <w:rFonts w:ascii="Times New Roman" w:eastAsiaTheme="minorEastAsia" w:hAnsi="Times New Roman" w:cs="Times New Roman"/>
          <w:b/>
          <w:i/>
          <w:sz w:val="24"/>
          <w:szCs w:val="24"/>
        </w:rPr>
      </w:pPr>
      <w:r w:rsidRPr="00271EBB">
        <w:rPr>
          <w:rFonts w:ascii="Times New Roman" w:eastAsiaTheme="minorEastAsia" w:hAnsi="Times New Roman" w:cs="Times New Roman"/>
          <w:b/>
          <w:i/>
          <w:sz w:val="24"/>
          <w:szCs w:val="24"/>
        </w:rPr>
        <w:t xml:space="preserve">Intervencije službi spašavanja te osiguranje i prehrana službi </w:t>
      </w:r>
      <w:r w:rsidR="00292D17" w:rsidRPr="00271EBB">
        <w:rPr>
          <w:rFonts w:ascii="Times New Roman" w:eastAsiaTheme="minorEastAsia" w:hAnsi="Times New Roman" w:cs="Times New Roman"/>
          <w:b/>
          <w:i/>
          <w:sz w:val="24"/>
          <w:szCs w:val="24"/>
        </w:rPr>
        <w:t>spašavanja:</w:t>
      </w:r>
    </w:p>
    <w:p w14:paraId="7668A55D" w14:textId="53D1D2F0" w:rsidR="00C27E33" w:rsidRDefault="00C27E33" w:rsidP="006D1AFC">
      <w:pPr>
        <w:tabs>
          <w:tab w:val="left" w:pos="567"/>
        </w:tabs>
        <w:spacing w:after="0" w:line="240" w:lineRule="auto"/>
        <w:jc w:val="both"/>
        <w:outlineLvl w:val="1"/>
        <w:rPr>
          <w:rFonts w:ascii="Times New Roman" w:eastAsiaTheme="minorEastAsia" w:hAnsi="Times New Roman" w:cs="Times New Roman"/>
          <w:b/>
          <w:i/>
          <w:sz w:val="24"/>
          <w:szCs w:val="24"/>
        </w:rPr>
      </w:pPr>
      <w:r w:rsidRPr="00C27E33">
        <w:rPr>
          <w:rFonts w:ascii="Times New Roman" w:eastAsiaTheme="minorEastAsia" w:hAnsi="Times New Roman" w:cs="Times New Roman"/>
          <w:b/>
          <w:i/>
          <w:sz w:val="24"/>
          <w:szCs w:val="24"/>
        </w:rPr>
        <w:t xml:space="preserve">            </w:t>
      </w:r>
      <w:r w:rsidRPr="00C27E33">
        <w:rPr>
          <w:rFonts w:ascii="Times New Roman" w:eastAsiaTheme="minorEastAsia" w:hAnsi="Times New Roman" w:cs="Times New Roman"/>
          <w:b/>
          <w:i/>
          <w:sz w:val="24"/>
          <w:szCs w:val="24"/>
        </w:rPr>
        <w:tab/>
        <w:t xml:space="preserve">          </w:t>
      </w:r>
      <w:r>
        <w:rPr>
          <w:rFonts w:ascii="Times New Roman" w:eastAsiaTheme="minorEastAsia" w:hAnsi="Times New Roman" w:cs="Times New Roman"/>
          <w:b/>
          <w:i/>
          <w:sz w:val="24"/>
          <w:szCs w:val="24"/>
        </w:rPr>
        <w:tab/>
        <w:t xml:space="preserve">        </w:t>
      </w:r>
    </w:p>
    <w:p w14:paraId="279CD826" w14:textId="77777777" w:rsidR="006D1AFC" w:rsidRPr="006D1AFC" w:rsidRDefault="006D1AFC" w:rsidP="006D1AFC">
      <w:pPr>
        <w:pStyle w:val="Odlomakpopisa"/>
        <w:numPr>
          <w:ilvl w:val="0"/>
          <w:numId w:val="14"/>
        </w:numPr>
        <w:tabs>
          <w:tab w:val="left" w:pos="567"/>
        </w:tabs>
        <w:spacing w:after="0" w:line="240" w:lineRule="auto"/>
        <w:jc w:val="both"/>
        <w:outlineLvl w:val="1"/>
        <w:rPr>
          <w:rFonts w:ascii="Times New Roman" w:eastAsiaTheme="minorEastAsia" w:hAnsi="Times New Roman" w:cs="Times New Roman"/>
          <w:b/>
          <w:i/>
          <w:sz w:val="24"/>
          <w:szCs w:val="24"/>
        </w:rPr>
      </w:pPr>
      <w:bookmarkStart w:id="172" w:name="_Toc70882612"/>
      <w:bookmarkStart w:id="173" w:name="_Toc71027561"/>
      <w:bookmarkStart w:id="174" w:name="_Toc71269454"/>
      <w:r>
        <w:rPr>
          <w:rFonts w:ascii="Times New Roman" w:eastAsiaTheme="minorEastAsia" w:hAnsi="Times New Roman" w:cs="Times New Roman"/>
          <w:sz w:val="24"/>
          <w:szCs w:val="24"/>
        </w:rPr>
        <w:t>troškova intervencija službi spašavanja u vidu prekovremenih sati i dnevnica</w:t>
      </w:r>
      <w:r w:rsidR="007800D3">
        <w:rPr>
          <w:rFonts w:ascii="Times New Roman" w:eastAsiaTheme="minorEastAsia" w:hAnsi="Times New Roman" w:cs="Times New Roman"/>
          <w:sz w:val="24"/>
          <w:szCs w:val="24"/>
        </w:rPr>
        <w:t>;</w:t>
      </w:r>
      <w:bookmarkEnd w:id="172"/>
      <w:bookmarkEnd w:id="173"/>
      <w:bookmarkEnd w:id="174"/>
    </w:p>
    <w:p w14:paraId="471CEAEB" w14:textId="77777777" w:rsidR="006D1AFC" w:rsidRPr="007800D3" w:rsidRDefault="000E4DBC" w:rsidP="006D1AFC">
      <w:pPr>
        <w:pStyle w:val="Odlomakpopisa"/>
        <w:numPr>
          <w:ilvl w:val="0"/>
          <w:numId w:val="14"/>
        </w:numPr>
        <w:tabs>
          <w:tab w:val="left" w:pos="567"/>
        </w:tabs>
        <w:spacing w:after="0" w:line="240" w:lineRule="auto"/>
        <w:jc w:val="both"/>
        <w:outlineLvl w:val="1"/>
        <w:rPr>
          <w:rFonts w:ascii="Times New Roman" w:eastAsiaTheme="minorEastAsia" w:hAnsi="Times New Roman" w:cs="Times New Roman"/>
          <w:b/>
          <w:i/>
          <w:sz w:val="24"/>
          <w:szCs w:val="24"/>
        </w:rPr>
      </w:pPr>
      <w:bookmarkStart w:id="175" w:name="_Toc70882613"/>
      <w:bookmarkStart w:id="176" w:name="_Toc71027562"/>
      <w:bookmarkStart w:id="177" w:name="_Toc71269455"/>
      <w:r>
        <w:rPr>
          <w:rFonts w:ascii="Times New Roman" w:eastAsiaTheme="minorEastAsia" w:hAnsi="Times New Roman" w:cs="Times New Roman"/>
          <w:sz w:val="24"/>
          <w:szCs w:val="24"/>
        </w:rPr>
        <w:t>troškovi prehrane službi spašavanja na intervencijama</w:t>
      </w:r>
      <w:r w:rsidR="007800D3">
        <w:rPr>
          <w:rFonts w:ascii="Times New Roman" w:eastAsiaTheme="minorEastAsia" w:hAnsi="Times New Roman" w:cs="Times New Roman"/>
          <w:sz w:val="24"/>
          <w:szCs w:val="24"/>
        </w:rPr>
        <w:t>;</w:t>
      </w:r>
      <w:bookmarkEnd w:id="175"/>
      <w:bookmarkEnd w:id="176"/>
      <w:bookmarkEnd w:id="177"/>
    </w:p>
    <w:p w14:paraId="3B6D0D4B" w14:textId="77777777" w:rsidR="007800D3" w:rsidRPr="003B1091" w:rsidRDefault="007800D3" w:rsidP="006D1AFC">
      <w:pPr>
        <w:pStyle w:val="Odlomakpopisa"/>
        <w:numPr>
          <w:ilvl w:val="0"/>
          <w:numId w:val="14"/>
        </w:numPr>
        <w:tabs>
          <w:tab w:val="left" w:pos="567"/>
        </w:tabs>
        <w:spacing w:after="0" w:line="240" w:lineRule="auto"/>
        <w:jc w:val="both"/>
        <w:outlineLvl w:val="1"/>
        <w:rPr>
          <w:rFonts w:ascii="Times New Roman" w:eastAsiaTheme="minorEastAsia" w:hAnsi="Times New Roman" w:cs="Times New Roman"/>
          <w:b/>
          <w:i/>
          <w:sz w:val="24"/>
          <w:szCs w:val="24"/>
        </w:rPr>
      </w:pPr>
      <w:bookmarkStart w:id="178" w:name="_Toc70882614"/>
      <w:bookmarkStart w:id="179" w:name="_Toc71027563"/>
      <w:bookmarkStart w:id="180" w:name="_Toc71269456"/>
      <w:r w:rsidRPr="003B1091">
        <w:rPr>
          <w:rFonts w:ascii="Times New Roman" w:eastAsiaTheme="minorEastAsia" w:hAnsi="Times New Roman" w:cs="Times New Roman"/>
          <w:sz w:val="24"/>
          <w:szCs w:val="24"/>
        </w:rPr>
        <w:t>troškovi procjena stanja građ</w:t>
      </w:r>
      <w:bookmarkEnd w:id="178"/>
      <w:r w:rsidR="00F25C6A" w:rsidRPr="003B1091">
        <w:rPr>
          <w:rFonts w:ascii="Times New Roman" w:eastAsiaTheme="minorEastAsia" w:hAnsi="Times New Roman" w:cs="Times New Roman"/>
          <w:sz w:val="24"/>
          <w:szCs w:val="24"/>
        </w:rPr>
        <w:t>evina</w:t>
      </w:r>
      <w:r w:rsidR="003B1091" w:rsidRPr="003B1091">
        <w:rPr>
          <w:rFonts w:ascii="Times New Roman" w:eastAsiaTheme="minorEastAsia" w:hAnsi="Times New Roman" w:cs="Times New Roman"/>
          <w:sz w:val="24"/>
          <w:szCs w:val="24"/>
        </w:rPr>
        <w:t xml:space="preserve"> od strane ovlaštenih osoba</w:t>
      </w:r>
      <w:r w:rsidR="00F25C6A" w:rsidRPr="003B1091">
        <w:rPr>
          <w:rFonts w:ascii="Times New Roman" w:eastAsiaTheme="minorEastAsia" w:hAnsi="Times New Roman" w:cs="Times New Roman"/>
          <w:sz w:val="24"/>
          <w:szCs w:val="24"/>
        </w:rPr>
        <w:t>.</w:t>
      </w:r>
      <w:bookmarkEnd w:id="179"/>
      <w:bookmarkEnd w:id="180"/>
    </w:p>
    <w:p w14:paraId="61A3BA81" w14:textId="77777777" w:rsidR="002E600F" w:rsidRDefault="002E600F" w:rsidP="000E4DBC">
      <w:pPr>
        <w:tabs>
          <w:tab w:val="left" w:pos="567"/>
        </w:tabs>
        <w:spacing w:after="0" w:line="240" w:lineRule="auto"/>
        <w:jc w:val="both"/>
        <w:outlineLvl w:val="1"/>
        <w:rPr>
          <w:rFonts w:ascii="Times New Roman" w:eastAsiaTheme="minorEastAsia" w:hAnsi="Times New Roman" w:cs="Times New Roman"/>
          <w:b/>
          <w:i/>
          <w:sz w:val="24"/>
          <w:szCs w:val="24"/>
        </w:rPr>
      </w:pPr>
      <w:bookmarkStart w:id="181" w:name="_Toc70882615"/>
      <w:bookmarkStart w:id="182" w:name="_Toc71027564"/>
      <w:bookmarkStart w:id="183" w:name="_Toc71269457"/>
    </w:p>
    <w:p w14:paraId="6136D2E8" w14:textId="56787B07" w:rsidR="00B374AB" w:rsidRPr="00271EBB" w:rsidRDefault="00C27E33" w:rsidP="00FB4D36">
      <w:pPr>
        <w:pStyle w:val="Odlomakpopisa"/>
        <w:numPr>
          <w:ilvl w:val="0"/>
          <w:numId w:val="4"/>
        </w:numPr>
        <w:tabs>
          <w:tab w:val="left" w:pos="567"/>
        </w:tabs>
        <w:spacing w:after="0" w:line="240" w:lineRule="auto"/>
        <w:jc w:val="both"/>
        <w:outlineLvl w:val="1"/>
        <w:rPr>
          <w:rFonts w:ascii="Times New Roman" w:eastAsiaTheme="minorEastAsia" w:hAnsi="Times New Roman" w:cs="Times New Roman"/>
          <w:b/>
          <w:i/>
          <w:sz w:val="24"/>
          <w:szCs w:val="24"/>
        </w:rPr>
      </w:pPr>
      <w:r w:rsidRPr="00271EBB">
        <w:rPr>
          <w:rFonts w:ascii="Times New Roman" w:eastAsiaTheme="minorEastAsia" w:hAnsi="Times New Roman" w:cs="Times New Roman"/>
          <w:b/>
          <w:i/>
          <w:sz w:val="24"/>
          <w:szCs w:val="24"/>
        </w:rPr>
        <w:t>Izvanredno k</w:t>
      </w:r>
      <w:r w:rsidR="00B374AB" w:rsidRPr="00271EBB">
        <w:rPr>
          <w:rFonts w:ascii="Times New Roman" w:eastAsiaTheme="minorEastAsia" w:hAnsi="Times New Roman" w:cs="Times New Roman"/>
          <w:b/>
          <w:i/>
          <w:sz w:val="24"/>
          <w:szCs w:val="24"/>
        </w:rPr>
        <w:t xml:space="preserve">orištenje </w:t>
      </w:r>
      <w:r w:rsidRPr="00271EBB">
        <w:rPr>
          <w:rFonts w:ascii="Times New Roman" w:eastAsiaTheme="minorEastAsia" w:hAnsi="Times New Roman" w:cs="Times New Roman"/>
          <w:b/>
          <w:i/>
          <w:sz w:val="24"/>
          <w:szCs w:val="24"/>
        </w:rPr>
        <w:t xml:space="preserve">te </w:t>
      </w:r>
      <w:r w:rsidR="00B374AB" w:rsidRPr="00271EBB">
        <w:rPr>
          <w:rFonts w:ascii="Times New Roman" w:eastAsiaTheme="minorEastAsia" w:hAnsi="Times New Roman" w:cs="Times New Roman"/>
          <w:b/>
          <w:i/>
          <w:sz w:val="24"/>
          <w:szCs w:val="24"/>
        </w:rPr>
        <w:t>izvanredno povećanje uobičaj</w:t>
      </w:r>
      <w:r w:rsidR="00271EBB">
        <w:rPr>
          <w:rFonts w:ascii="Times New Roman" w:eastAsiaTheme="minorEastAsia" w:hAnsi="Times New Roman" w:cs="Times New Roman"/>
          <w:b/>
          <w:i/>
          <w:sz w:val="24"/>
          <w:szCs w:val="24"/>
        </w:rPr>
        <w:t xml:space="preserve">ene potrošnje goriva, </w:t>
      </w:r>
      <w:r w:rsidR="00FB4D36">
        <w:rPr>
          <w:rFonts w:ascii="Times New Roman" w:eastAsiaTheme="minorEastAsia" w:hAnsi="Times New Roman" w:cs="Times New Roman"/>
          <w:b/>
          <w:i/>
          <w:sz w:val="24"/>
          <w:szCs w:val="24"/>
        </w:rPr>
        <w:t xml:space="preserve">električne </w:t>
      </w:r>
      <w:r w:rsidR="00B374AB" w:rsidRPr="00271EBB">
        <w:rPr>
          <w:rFonts w:ascii="Times New Roman" w:eastAsiaTheme="minorEastAsia" w:hAnsi="Times New Roman" w:cs="Times New Roman"/>
          <w:b/>
          <w:i/>
          <w:sz w:val="24"/>
          <w:szCs w:val="24"/>
        </w:rPr>
        <w:t xml:space="preserve">energije te drugih oblika obnovljive energije za potrebe </w:t>
      </w:r>
      <w:r w:rsidR="002E600F" w:rsidRPr="00271EBB">
        <w:rPr>
          <w:rFonts w:ascii="Times New Roman" w:eastAsiaTheme="minorEastAsia" w:hAnsi="Times New Roman" w:cs="Times New Roman"/>
          <w:b/>
          <w:i/>
          <w:sz w:val="24"/>
          <w:szCs w:val="24"/>
        </w:rPr>
        <w:t xml:space="preserve">službi </w:t>
      </w:r>
      <w:r w:rsidR="000F0C04" w:rsidRPr="00271EBB">
        <w:rPr>
          <w:rFonts w:ascii="Times New Roman" w:eastAsiaTheme="minorEastAsia" w:hAnsi="Times New Roman" w:cs="Times New Roman"/>
          <w:b/>
          <w:i/>
          <w:sz w:val="24"/>
          <w:szCs w:val="24"/>
        </w:rPr>
        <w:t>spašavanja</w:t>
      </w:r>
      <w:bookmarkEnd w:id="181"/>
      <w:bookmarkEnd w:id="182"/>
      <w:bookmarkEnd w:id="183"/>
      <w:r w:rsidR="002E600F" w:rsidRPr="00271EBB">
        <w:rPr>
          <w:rFonts w:ascii="Times New Roman" w:eastAsiaTheme="minorEastAsia" w:hAnsi="Times New Roman" w:cs="Times New Roman"/>
          <w:b/>
          <w:i/>
          <w:sz w:val="24"/>
          <w:szCs w:val="24"/>
        </w:rPr>
        <w:t>:</w:t>
      </w:r>
    </w:p>
    <w:p w14:paraId="0F460BA4" w14:textId="77777777" w:rsidR="000F0C04" w:rsidRDefault="000F0C04" w:rsidP="000E4DBC">
      <w:pPr>
        <w:tabs>
          <w:tab w:val="left" w:pos="567"/>
        </w:tabs>
        <w:spacing w:after="0" w:line="240" w:lineRule="auto"/>
        <w:jc w:val="both"/>
        <w:outlineLvl w:val="1"/>
        <w:rPr>
          <w:rFonts w:ascii="Times New Roman" w:eastAsiaTheme="minorEastAsia" w:hAnsi="Times New Roman" w:cs="Times New Roman"/>
          <w:b/>
          <w:i/>
          <w:sz w:val="24"/>
          <w:szCs w:val="24"/>
        </w:rPr>
      </w:pPr>
    </w:p>
    <w:p w14:paraId="0D3941A3" w14:textId="77777777" w:rsidR="000F0C04" w:rsidRDefault="00B374AB" w:rsidP="000F0C04">
      <w:pPr>
        <w:pStyle w:val="Odlomakpopisa"/>
        <w:numPr>
          <w:ilvl w:val="0"/>
          <w:numId w:val="15"/>
        </w:numPr>
        <w:tabs>
          <w:tab w:val="left" w:pos="567"/>
        </w:tabs>
        <w:spacing w:after="0" w:line="240" w:lineRule="auto"/>
        <w:ind w:left="567" w:hanging="207"/>
        <w:jc w:val="both"/>
        <w:outlineLvl w:val="1"/>
        <w:rPr>
          <w:rFonts w:ascii="Times New Roman" w:eastAsiaTheme="minorEastAsia" w:hAnsi="Times New Roman" w:cs="Times New Roman"/>
          <w:sz w:val="24"/>
          <w:szCs w:val="24"/>
        </w:rPr>
      </w:pPr>
      <w:bookmarkStart w:id="184" w:name="_Toc70882616"/>
      <w:bookmarkStart w:id="185" w:name="_Toc71027565"/>
      <w:bookmarkStart w:id="186" w:name="_Toc71269458"/>
      <w:r>
        <w:rPr>
          <w:rFonts w:ascii="Times New Roman" w:eastAsiaTheme="minorEastAsia" w:hAnsi="Times New Roman" w:cs="Times New Roman"/>
          <w:sz w:val="24"/>
          <w:szCs w:val="24"/>
        </w:rPr>
        <w:t xml:space="preserve">troškovi goriva, </w:t>
      </w:r>
      <w:r w:rsidRPr="00B374AB">
        <w:rPr>
          <w:rFonts w:ascii="Times New Roman" w:eastAsiaTheme="minorEastAsia" w:hAnsi="Times New Roman" w:cs="Times New Roman"/>
          <w:sz w:val="24"/>
          <w:szCs w:val="24"/>
        </w:rPr>
        <w:t>el</w:t>
      </w:r>
      <w:r>
        <w:rPr>
          <w:rFonts w:ascii="Times New Roman" w:eastAsiaTheme="minorEastAsia" w:hAnsi="Times New Roman" w:cs="Times New Roman"/>
          <w:sz w:val="24"/>
          <w:szCs w:val="24"/>
        </w:rPr>
        <w:t>ektrične</w:t>
      </w:r>
      <w:r w:rsidRPr="00B374AB">
        <w:rPr>
          <w:rFonts w:ascii="Times New Roman" w:eastAsiaTheme="minorEastAsia" w:hAnsi="Times New Roman" w:cs="Times New Roman"/>
          <w:sz w:val="24"/>
          <w:szCs w:val="24"/>
        </w:rPr>
        <w:t xml:space="preserve"> energije te drugih oblika obnovl</w:t>
      </w:r>
      <w:r w:rsidR="000F0C04">
        <w:rPr>
          <w:rFonts w:ascii="Times New Roman" w:eastAsiaTheme="minorEastAsia" w:hAnsi="Times New Roman" w:cs="Times New Roman"/>
          <w:sz w:val="24"/>
          <w:szCs w:val="24"/>
        </w:rPr>
        <w:t xml:space="preserve">jive energije za potrebe službi </w:t>
      </w:r>
      <w:r w:rsidRPr="00B374AB">
        <w:rPr>
          <w:rFonts w:ascii="Times New Roman" w:eastAsiaTheme="minorEastAsia" w:hAnsi="Times New Roman" w:cs="Times New Roman"/>
          <w:sz w:val="24"/>
          <w:szCs w:val="24"/>
        </w:rPr>
        <w:t>spašavanja</w:t>
      </w:r>
      <w:r>
        <w:rPr>
          <w:rFonts w:ascii="Times New Roman" w:eastAsiaTheme="minorEastAsia" w:hAnsi="Times New Roman" w:cs="Times New Roman"/>
          <w:sz w:val="24"/>
          <w:szCs w:val="24"/>
        </w:rPr>
        <w:t xml:space="preserve"> tijekom intervencija (izvanredno povećanje uobičajene potrošnje)</w:t>
      </w:r>
      <w:bookmarkEnd w:id="184"/>
      <w:r w:rsidR="00F25C6A">
        <w:rPr>
          <w:rFonts w:ascii="Times New Roman" w:eastAsiaTheme="minorEastAsia" w:hAnsi="Times New Roman" w:cs="Times New Roman"/>
          <w:sz w:val="24"/>
          <w:szCs w:val="24"/>
        </w:rPr>
        <w:t>.</w:t>
      </w:r>
      <w:bookmarkEnd w:id="185"/>
      <w:bookmarkEnd w:id="186"/>
    </w:p>
    <w:p w14:paraId="5C8A88F9" w14:textId="77777777" w:rsidR="004A23CA" w:rsidRDefault="004A23CA" w:rsidP="00B374AB">
      <w:pPr>
        <w:tabs>
          <w:tab w:val="left" w:pos="567"/>
        </w:tabs>
        <w:spacing w:after="0" w:line="240" w:lineRule="auto"/>
        <w:jc w:val="both"/>
        <w:outlineLvl w:val="1"/>
        <w:rPr>
          <w:rFonts w:ascii="Times New Roman" w:hAnsi="Times New Roman" w:cs="Times New Roman"/>
          <w:sz w:val="24"/>
          <w:szCs w:val="24"/>
        </w:rPr>
      </w:pPr>
      <w:bookmarkStart w:id="187" w:name="_Toc70882617"/>
      <w:bookmarkStart w:id="188" w:name="_Toc71027566"/>
      <w:bookmarkStart w:id="189" w:name="_Toc71269459"/>
    </w:p>
    <w:p w14:paraId="6897C063" w14:textId="33BD50F1" w:rsidR="002E600F" w:rsidRPr="00271EBB" w:rsidRDefault="00292D17" w:rsidP="00271EBB">
      <w:pPr>
        <w:tabs>
          <w:tab w:val="left" w:pos="567"/>
        </w:tabs>
        <w:spacing w:after="0" w:line="240" w:lineRule="auto"/>
        <w:jc w:val="both"/>
        <w:outlineLvl w:val="1"/>
        <w:rPr>
          <w:rFonts w:ascii="Times New Roman" w:eastAsiaTheme="minorEastAsia" w:hAnsi="Times New Roman" w:cs="Times New Roman"/>
          <w:b/>
          <w:bCs/>
          <w:sz w:val="24"/>
          <w:szCs w:val="24"/>
        </w:rPr>
      </w:pPr>
      <w:r w:rsidRPr="00271EBB">
        <w:rPr>
          <w:rFonts w:ascii="Times New Roman" w:eastAsiaTheme="minorEastAsia" w:hAnsi="Times New Roman" w:cs="Times New Roman"/>
          <w:b/>
          <w:bCs/>
          <w:sz w:val="24"/>
          <w:szCs w:val="24"/>
        </w:rPr>
        <w:t>Troškovi informiranja</w:t>
      </w:r>
      <w:r w:rsidR="004A23CA" w:rsidRPr="00271EBB">
        <w:rPr>
          <w:rFonts w:ascii="Times New Roman" w:eastAsiaTheme="minorEastAsia" w:hAnsi="Times New Roman" w:cs="Times New Roman"/>
          <w:b/>
          <w:bCs/>
          <w:sz w:val="24"/>
          <w:szCs w:val="24"/>
        </w:rPr>
        <w:t xml:space="preserve"> stanovništva pogođenog potresom:</w:t>
      </w:r>
    </w:p>
    <w:p w14:paraId="3898731E" w14:textId="0C8C0979" w:rsidR="00292D17" w:rsidRDefault="00292D17" w:rsidP="00B374AB">
      <w:pPr>
        <w:tabs>
          <w:tab w:val="left" w:pos="567"/>
        </w:tabs>
        <w:spacing w:after="0" w:line="240" w:lineRule="auto"/>
        <w:jc w:val="both"/>
        <w:outlineLvl w:val="1"/>
        <w:rPr>
          <w:rFonts w:ascii="Times New Roman" w:eastAsiaTheme="minorEastAsia" w:hAnsi="Times New Roman" w:cs="Times New Roman"/>
          <w:b/>
          <w:bCs/>
          <w:sz w:val="24"/>
          <w:szCs w:val="24"/>
        </w:rPr>
      </w:pPr>
    </w:p>
    <w:p w14:paraId="73541C87" w14:textId="7D2BAFBD" w:rsidR="00292D17" w:rsidRPr="00271EBB" w:rsidRDefault="00271EBB" w:rsidP="00271EBB">
      <w:pPr>
        <w:pStyle w:val="Odlomakpopisa"/>
        <w:numPr>
          <w:ilvl w:val="0"/>
          <w:numId w:val="15"/>
        </w:numPr>
        <w:tabs>
          <w:tab w:val="left" w:pos="567"/>
        </w:tabs>
        <w:spacing w:after="0" w:line="240" w:lineRule="auto"/>
        <w:jc w:val="both"/>
        <w:outlineLvl w:val="1"/>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292D17" w:rsidRPr="00271EBB">
        <w:rPr>
          <w:rFonts w:ascii="Times New Roman" w:eastAsiaTheme="minorEastAsia" w:hAnsi="Times New Roman" w:cs="Times New Roman"/>
          <w:sz w:val="24"/>
          <w:szCs w:val="24"/>
        </w:rPr>
        <w:t>zvanredna nabava IKT opreme i IT sustava za potrebe informiranja građana</w:t>
      </w:r>
    </w:p>
    <w:p w14:paraId="4E8AE0C8" w14:textId="319F107C" w:rsidR="00292D17" w:rsidRPr="00271EBB" w:rsidRDefault="00271EBB" w:rsidP="00271EBB">
      <w:pPr>
        <w:pStyle w:val="Odlomakpopisa"/>
        <w:numPr>
          <w:ilvl w:val="0"/>
          <w:numId w:val="15"/>
        </w:numPr>
        <w:tabs>
          <w:tab w:val="left" w:pos="567"/>
        </w:tabs>
        <w:spacing w:after="0" w:line="240" w:lineRule="auto"/>
        <w:jc w:val="both"/>
        <w:outlineLvl w:val="1"/>
        <w:rPr>
          <w:rFonts w:ascii="Times New Roman" w:eastAsiaTheme="minorEastAsia" w:hAnsi="Times New Roman" w:cs="Times New Roman"/>
          <w:sz w:val="24"/>
          <w:szCs w:val="24"/>
        </w:rPr>
      </w:pPr>
      <w:r>
        <w:rPr>
          <w:rFonts w:ascii="Times New Roman" w:eastAsiaTheme="minorEastAsia" w:hAnsi="Times New Roman" w:cs="Times New Roman"/>
          <w:sz w:val="24"/>
          <w:szCs w:val="24"/>
        </w:rPr>
        <w:t>o</w:t>
      </w:r>
      <w:r w:rsidR="00292D17" w:rsidRPr="00271EBB">
        <w:rPr>
          <w:rFonts w:ascii="Times New Roman" w:eastAsiaTheme="minorEastAsia" w:hAnsi="Times New Roman" w:cs="Times New Roman"/>
          <w:sz w:val="24"/>
          <w:szCs w:val="24"/>
        </w:rPr>
        <w:t>stali troškovi informiranja građana</w:t>
      </w:r>
    </w:p>
    <w:p w14:paraId="02F2A3A1" w14:textId="480AAF71" w:rsidR="004A23CA" w:rsidRDefault="004A23CA" w:rsidP="00B374AB">
      <w:pPr>
        <w:tabs>
          <w:tab w:val="left" w:pos="567"/>
        </w:tabs>
        <w:spacing w:after="0" w:line="240" w:lineRule="auto"/>
        <w:jc w:val="both"/>
        <w:outlineLvl w:val="1"/>
        <w:rPr>
          <w:rFonts w:ascii="Times New Roman" w:eastAsiaTheme="minorEastAsia" w:hAnsi="Times New Roman" w:cs="Times New Roman"/>
          <w:sz w:val="24"/>
          <w:szCs w:val="24"/>
        </w:rPr>
      </w:pPr>
    </w:p>
    <w:p w14:paraId="20BC7C52" w14:textId="7589C802" w:rsidR="00B374AB" w:rsidRPr="00271EBB" w:rsidRDefault="00292D17" w:rsidP="00271EBB">
      <w:pPr>
        <w:tabs>
          <w:tab w:val="left" w:pos="567"/>
        </w:tabs>
        <w:spacing w:after="0" w:line="240" w:lineRule="auto"/>
        <w:jc w:val="both"/>
        <w:outlineLvl w:val="1"/>
        <w:rPr>
          <w:rFonts w:ascii="Times New Roman" w:eastAsiaTheme="minorEastAsia" w:hAnsi="Times New Roman" w:cs="Times New Roman"/>
          <w:b/>
          <w:bCs/>
          <w:sz w:val="24"/>
          <w:szCs w:val="24"/>
        </w:rPr>
      </w:pPr>
      <w:r w:rsidRPr="00271EBB">
        <w:rPr>
          <w:rFonts w:ascii="Times New Roman" w:eastAsiaTheme="minorEastAsia" w:hAnsi="Times New Roman" w:cs="Times New Roman"/>
          <w:b/>
          <w:bCs/>
          <w:sz w:val="24"/>
          <w:szCs w:val="24"/>
        </w:rPr>
        <w:t>Troškovi h</w:t>
      </w:r>
      <w:r w:rsidR="000F0C04" w:rsidRPr="00271EBB">
        <w:rPr>
          <w:rFonts w:ascii="Times New Roman" w:eastAsiaTheme="minorEastAsia" w:hAnsi="Times New Roman" w:cs="Times New Roman"/>
          <w:b/>
          <w:bCs/>
          <w:sz w:val="24"/>
          <w:szCs w:val="24"/>
        </w:rPr>
        <w:t>umanitarn</w:t>
      </w:r>
      <w:r w:rsidRPr="00271EBB">
        <w:rPr>
          <w:rFonts w:ascii="Times New Roman" w:eastAsiaTheme="minorEastAsia" w:hAnsi="Times New Roman" w:cs="Times New Roman"/>
          <w:b/>
          <w:bCs/>
          <w:sz w:val="24"/>
          <w:szCs w:val="24"/>
        </w:rPr>
        <w:t>e</w:t>
      </w:r>
      <w:r w:rsidR="000F0C04" w:rsidRPr="00271EBB">
        <w:rPr>
          <w:rFonts w:ascii="Times New Roman" w:eastAsiaTheme="minorEastAsia" w:hAnsi="Times New Roman" w:cs="Times New Roman"/>
          <w:b/>
          <w:bCs/>
          <w:sz w:val="24"/>
          <w:szCs w:val="24"/>
        </w:rPr>
        <w:t xml:space="preserve"> pomoć</w:t>
      </w:r>
      <w:bookmarkEnd w:id="187"/>
      <w:bookmarkEnd w:id="188"/>
      <w:bookmarkEnd w:id="189"/>
      <w:r w:rsidRPr="00271EBB">
        <w:rPr>
          <w:rFonts w:ascii="Times New Roman" w:eastAsiaTheme="minorEastAsia" w:hAnsi="Times New Roman" w:cs="Times New Roman"/>
          <w:b/>
          <w:bCs/>
          <w:sz w:val="24"/>
          <w:szCs w:val="24"/>
        </w:rPr>
        <w:t>i</w:t>
      </w:r>
      <w:r w:rsidR="002E600F" w:rsidRPr="00271EBB">
        <w:rPr>
          <w:rFonts w:ascii="Times New Roman" w:eastAsiaTheme="minorEastAsia" w:hAnsi="Times New Roman" w:cs="Times New Roman"/>
          <w:b/>
          <w:bCs/>
          <w:sz w:val="24"/>
          <w:szCs w:val="24"/>
        </w:rPr>
        <w:t>:</w:t>
      </w:r>
    </w:p>
    <w:p w14:paraId="79FA0DE8" w14:textId="77777777" w:rsidR="000F0C04" w:rsidRDefault="000F0C04" w:rsidP="00B374AB">
      <w:pPr>
        <w:tabs>
          <w:tab w:val="left" w:pos="567"/>
        </w:tabs>
        <w:spacing w:after="0" w:line="240" w:lineRule="auto"/>
        <w:jc w:val="both"/>
        <w:outlineLvl w:val="1"/>
        <w:rPr>
          <w:rFonts w:ascii="Times New Roman" w:eastAsiaTheme="minorEastAsia" w:hAnsi="Times New Roman" w:cs="Times New Roman"/>
          <w:b/>
          <w:i/>
          <w:sz w:val="24"/>
          <w:szCs w:val="24"/>
        </w:rPr>
      </w:pPr>
    </w:p>
    <w:p w14:paraId="08F47F5C" w14:textId="77777777" w:rsidR="000F0C04" w:rsidRPr="000F0C04" w:rsidRDefault="000F0C04" w:rsidP="000F0C04">
      <w:pPr>
        <w:pStyle w:val="Odlomakpopisa"/>
        <w:numPr>
          <w:ilvl w:val="0"/>
          <w:numId w:val="15"/>
        </w:numPr>
        <w:tabs>
          <w:tab w:val="left" w:pos="567"/>
        </w:tabs>
        <w:spacing w:after="0" w:line="240" w:lineRule="auto"/>
        <w:jc w:val="both"/>
        <w:outlineLvl w:val="1"/>
        <w:rPr>
          <w:rFonts w:ascii="Times New Roman" w:eastAsiaTheme="minorEastAsia" w:hAnsi="Times New Roman" w:cs="Times New Roman"/>
          <w:b/>
          <w:i/>
          <w:sz w:val="24"/>
          <w:szCs w:val="24"/>
        </w:rPr>
      </w:pPr>
      <w:bookmarkStart w:id="190" w:name="_Toc70882618"/>
      <w:bookmarkStart w:id="191" w:name="_Toc71027567"/>
      <w:bookmarkStart w:id="192" w:name="_Toc71269460"/>
      <w:r>
        <w:rPr>
          <w:rFonts w:ascii="Times New Roman" w:eastAsiaTheme="minorEastAsia" w:hAnsi="Times New Roman" w:cs="Times New Roman"/>
          <w:sz w:val="24"/>
          <w:szCs w:val="24"/>
        </w:rPr>
        <w:t>troškovi pripremljenih i podijeljenih obroka</w:t>
      </w:r>
      <w:bookmarkEnd w:id="190"/>
      <w:r w:rsidR="00F25C6A">
        <w:rPr>
          <w:rFonts w:ascii="Times New Roman" w:eastAsiaTheme="minorEastAsia" w:hAnsi="Times New Roman" w:cs="Times New Roman"/>
          <w:sz w:val="24"/>
          <w:szCs w:val="24"/>
        </w:rPr>
        <w:t>;</w:t>
      </w:r>
      <w:bookmarkEnd w:id="191"/>
      <w:bookmarkEnd w:id="192"/>
    </w:p>
    <w:p w14:paraId="26C6AC7D" w14:textId="6F9ABE13" w:rsidR="000F0C04" w:rsidRPr="00B474BF" w:rsidRDefault="000F0C04" w:rsidP="000F0C04">
      <w:pPr>
        <w:pStyle w:val="Odlomakpopisa"/>
        <w:numPr>
          <w:ilvl w:val="0"/>
          <w:numId w:val="15"/>
        </w:numPr>
        <w:tabs>
          <w:tab w:val="left" w:pos="567"/>
        </w:tabs>
        <w:spacing w:after="0" w:line="240" w:lineRule="auto"/>
        <w:jc w:val="both"/>
        <w:outlineLvl w:val="1"/>
        <w:rPr>
          <w:rFonts w:ascii="Times New Roman" w:eastAsiaTheme="minorEastAsia" w:hAnsi="Times New Roman" w:cs="Times New Roman"/>
          <w:b/>
          <w:i/>
          <w:sz w:val="24"/>
          <w:szCs w:val="24"/>
        </w:rPr>
      </w:pPr>
      <w:bookmarkStart w:id="193" w:name="_Toc70882619"/>
      <w:bookmarkStart w:id="194" w:name="_Toc71027568"/>
      <w:bookmarkStart w:id="195" w:name="_Toc71269461"/>
      <w:r>
        <w:rPr>
          <w:rFonts w:ascii="Times New Roman" w:eastAsiaTheme="minorEastAsia" w:hAnsi="Times New Roman" w:cs="Times New Roman"/>
          <w:sz w:val="24"/>
          <w:szCs w:val="24"/>
        </w:rPr>
        <w:t>troškovi higijenskih potrepština i humanitarnih paketa</w:t>
      </w:r>
      <w:bookmarkEnd w:id="193"/>
      <w:bookmarkEnd w:id="194"/>
      <w:r w:rsidR="00421048">
        <w:rPr>
          <w:rFonts w:ascii="Times New Roman" w:eastAsiaTheme="minorEastAsia" w:hAnsi="Times New Roman" w:cs="Times New Roman"/>
          <w:sz w:val="24"/>
          <w:szCs w:val="24"/>
        </w:rPr>
        <w:t>.</w:t>
      </w:r>
      <w:bookmarkEnd w:id="195"/>
    </w:p>
    <w:p w14:paraId="1E7ADFB5" w14:textId="77777777" w:rsidR="00B474BF" w:rsidRPr="003B1091" w:rsidRDefault="00B474BF" w:rsidP="00B474BF">
      <w:pPr>
        <w:pStyle w:val="Odlomakpopisa"/>
        <w:tabs>
          <w:tab w:val="left" w:pos="567"/>
        </w:tabs>
        <w:spacing w:after="0" w:line="240" w:lineRule="auto"/>
        <w:jc w:val="both"/>
        <w:outlineLvl w:val="1"/>
        <w:rPr>
          <w:rFonts w:ascii="Times New Roman" w:eastAsiaTheme="minorEastAsia" w:hAnsi="Times New Roman" w:cs="Times New Roman"/>
          <w:b/>
          <w:i/>
          <w:sz w:val="24"/>
          <w:szCs w:val="24"/>
        </w:rPr>
      </w:pPr>
    </w:p>
    <w:p w14:paraId="2ED3F680" w14:textId="77777777" w:rsidR="003B1091" w:rsidRPr="00421048" w:rsidRDefault="003B1091" w:rsidP="003B1091">
      <w:pPr>
        <w:pStyle w:val="Odlomakpopisa"/>
        <w:tabs>
          <w:tab w:val="left" w:pos="567"/>
        </w:tabs>
        <w:spacing w:after="0" w:line="240" w:lineRule="auto"/>
        <w:jc w:val="both"/>
        <w:outlineLvl w:val="1"/>
        <w:rPr>
          <w:rFonts w:ascii="Times New Roman" w:eastAsiaTheme="minorEastAsia" w:hAnsi="Times New Roman" w:cs="Times New Roman"/>
          <w:b/>
          <w:i/>
          <w:sz w:val="24"/>
          <w:szCs w:val="24"/>
        </w:rPr>
      </w:pPr>
    </w:p>
    <w:p w14:paraId="70273C96" w14:textId="1F610A58" w:rsidR="005727A5" w:rsidRPr="004F792D" w:rsidRDefault="007A51C0" w:rsidP="005727A5">
      <w:pPr>
        <w:pStyle w:val="Bezproreda"/>
        <w:jc w:val="both"/>
        <w:rPr>
          <w:rFonts w:ascii="Times New Roman" w:hAnsi="Times New Roman" w:cs="Times New Roman"/>
          <w:b/>
          <w:bCs/>
          <w:sz w:val="24"/>
          <w:szCs w:val="24"/>
        </w:rPr>
      </w:pPr>
      <w:bookmarkStart w:id="196" w:name="_Toc70882621"/>
      <w:bookmarkStart w:id="197" w:name="_Toc71027570"/>
      <w:bookmarkStart w:id="198" w:name="_Toc71269462"/>
      <w:r w:rsidRPr="004F792D">
        <w:rPr>
          <w:rFonts w:ascii="Times New Roman" w:hAnsi="Times New Roman" w:cs="Times New Roman"/>
          <w:b/>
          <w:bCs/>
          <w:sz w:val="24"/>
          <w:szCs w:val="24"/>
        </w:rPr>
        <w:t>Za Grupu</w:t>
      </w:r>
      <w:r w:rsidR="005727A5" w:rsidRPr="004F792D">
        <w:rPr>
          <w:rFonts w:ascii="Times New Roman" w:hAnsi="Times New Roman" w:cs="Times New Roman"/>
          <w:b/>
          <w:bCs/>
          <w:sz w:val="24"/>
          <w:szCs w:val="24"/>
        </w:rPr>
        <w:t xml:space="preserve"> 2. Upravljanje projektom i administracija</w:t>
      </w:r>
    </w:p>
    <w:p w14:paraId="7A84098B" w14:textId="77777777" w:rsidR="005727A5" w:rsidRDefault="005727A5" w:rsidP="005727A5">
      <w:pPr>
        <w:pStyle w:val="Bezproreda"/>
        <w:jc w:val="both"/>
        <w:rPr>
          <w:rFonts w:ascii="Times New Roman" w:hAnsi="Times New Roman" w:cs="Times New Roman"/>
          <w:b/>
          <w:bCs/>
          <w:sz w:val="24"/>
          <w:szCs w:val="24"/>
        </w:rPr>
      </w:pPr>
    </w:p>
    <w:bookmarkEnd w:id="196"/>
    <w:bookmarkEnd w:id="197"/>
    <w:bookmarkEnd w:id="198"/>
    <w:p w14:paraId="0C1FB977" w14:textId="425AC6BE" w:rsidR="000F0C04" w:rsidRDefault="007800D3" w:rsidP="007800D3">
      <w:pPr>
        <w:pStyle w:val="Odlomakpopisa"/>
        <w:numPr>
          <w:ilvl w:val="0"/>
          <w:numId w:val="15"/>
        </w:numPr>
        <w:tabs>
          <w:tab w:val="left" w:pos="567"/>
        </w:tabs>
        <w:spacing w:after="0" w:line="240" w:lineRule="auto"/>
        <w:jc w:val="both"/>
        <w:outlineLvl w:val="1"/>
        <w:rPr>
          <w:rFonts w:ascii="Times New Roman" w:eastAsiaTheme="minorEastAsia" w:hAnsi="Times New Roman" w:cs="Times New Roman"/>
          <w:sz w:val="24"/>
          <w:szCs w:val="24"/>
        </w:rPr>
      </w:pPr>
      <w:r w:rsidRPr="007800D3">
        <w:rPr>
          <w:rFonts w:ascii="Times New Roman" w:eastAsiaTheme="minorEastAsia" w:hAnsi="Times New Roman" w:cs="Times New Roman"/>
          <w:sz w:val="24"/>
          <w:szCs w:val="24"/>
        </w:rPr>
        <w:t xml:space="preserve"> </w:t>
      </w:r>
      <w:bookmarkStart w:id="199" w:name="_Toc70882622"/>
      <w:bookmarkStart w:id="200" w:name="_Toc71027571"/>
      <w:bookmarkStart w:id="201" w:name="_Toc71269463"/>
      <w:r w:rsidR="0026149F">
        <w:rPr>
          <w:rFonts w:ascii="Times New Roman" w:eastAsiaTheme="minorEastAsia" w:hAnsi="Times New Roman" w:cs="Times New Roman"/>
          <w:sz w:val="24"/>
          <w:szCs w:val="24"/>
        </w:rPr>
        <w:t xml:space="preserve"> </w:t>
      </w:r>
      <w:r w:rsidRPr="007800D3">
        <w:rPr>
          <w:rFonts w:ascii="Times New Roman" w:eastAsiaTheme="minorEastAsia" w:hAnsi="Times New Roman" w:cs="Times New Roman"/>
          <w:sz w:val="24"/>
          <w:szCs w:val="24"/>
        </w:rPr>
        <w:t>Aktivnosti G</w:t>
      </w:r>
      <w:r w:rsidR="004F792D">
        <w:rPr>
          <w:rFonts w:ascii="Times New Roman" w:eastAsiaTheme="minorEastAsia" w:hAnsi="Times New Roman" w:cs="Times New Roman"/>
          <w:sz w:val="24"/>
          <w:szCs w:val="24"/>
        </w:rPr>
        <w:t xml:space="preserve">rupe </w:t>
      </w:r>
      <w:r w:rsidR="005727A5">
        <w:rPr>
          <w:rFonts w:ascii="Times New Roman" w:eastAsiaTheme="minorEastAsia" w:hAnsi="Times New Roman" w:cs="Times New Roman"/>
          <w:sz w:val="24"/>
          <w:szCs w:val="24"/>
        </w:rPr>
        <w:t>2</w:t>
      </w:r>
      <w:r w:rsidRPr="007800D3">
        <w:rPr>
          <w:rFonts w:ascii="Times New Roman" w:eastAsiaTheme="minorEastAsia" w:hAnsi="Times New Roman" w:cs="Times New Roman"/>
          <w:sz w:val="24"/>
          <w:szCs w:val="24"/>
        </w:rPr>
        <w:t xml:space="preserve"> obuhvaćaju izradu Obrasca 1. i pripremu projektnog prijedloga, administraciju i tehničku koordinaciju, planiranje i izradu dokumentacije za nadmetanje, poslove financijskog upravljanja i izvještavanje</w:t>
      </w:r>
      <w:r w:rsidR="00A06618">
        <w:rPr>
          <w:rFonts w:ascii="Times New Roman" w:eastAsiaTheme="minorEastAsia" w:hAnsi="Times New Roman" w:cs="Times New Roman"/>
          <w:sz w:val="24"/>
          <w:szCs w:val="24"/>
        </w:rPr>
        <w:t xml:space="preserve"> </w:t>
      </w:r>
      <w:r w:rsidR="00A06618" w:rsidRPr="00B64404">
        <w:rPr>
          <w:rFonts w:ascii="Times New Roman" w:eastAsiaTheme="minorEastAsia" w:hAnsi="Times New Roman" w:cs="Times New Roman"/>
          <w:sz w:val="24"/>
          <w:szCs w:val="24"/>
        </w:rPr>
        <w:t>do ukupnog prihvatljivog iznosa od 12.000 kuna.</w:t>
      </w:r>
      <w:bookmarkEnd w:id="199"/>
      <w:bookmarkEnd w:id="200"/>
      <w:bookmarkEnd w:id="201"/>
    </w:p>
    <w:p w14:paraId="381ACD38" w14:textId="77777777" w:rsidR="00957AD6" w:rsidRDefault="00957AD6" w:rsidP="00957AD6">
      <w:pPr>
        <w:pStyle w:val="Odlomakpopisa"/>
        <w:tabs>
          <w:tab w:val="left" w:pos="567"/>
        </w:tabs>
        <w:spacing w:after="0" w:line="240" w:lineRule="auto"/>
        <w:jc w:val="both"/>
        <w:outlineLvl w:val="1"/>
        <w:rPr>
          <w:rFonts w:ascii="Times New Roman" w:eastAsiaTheme="minorEastAsia" w:hAnsi="Times New Roman" w:cs="Times New Roman"/>
          <w:sz w:val="24"/>
          <w:szCs w:val="24"/>
        </w:rPr>
      </w:pPr>
    </w:p>
    <w:p w14:paraId="773FAB27" w14:textId="77777777" w:rsidR="00037C32" w:rsidRPr="00DA7363" w:rsidRDefault="00037C32" w:rsidP="00CC0CF1">
      <w:pPr>
        <w:rPr>
          <w:rFonts w:ascii="Times New Roman" w:eastAsiaTheme="minorEastAsia" w:hAnsi="Times New Roman" w:cs="Times New Roman"/>
          <w:b/>
          <w:i/>
          <w:sz w:val="24"/>
          <w:szCs w:val="24"/>
        </w:rPr>
      </w:pPr>
      <w:bookmarkStart w:id="202" w:name="_Toc71269466"/>
      <w:bookmarkStart w:id="203" w:name="_Toc62707101"/>
      <w:bookmarkEnd w:id="202"/>
    </w:p>
    <w:p w14:paraId="6095FC8A" w14:textId="77777777" w:rsidR="00CC0CF1" w:rsidRPr="00DA7363" w:rsidRDefault="00CC0CF1" w:rsidP="001C39D1">
      <w:pPr>
        <w:pStyle w:val="Naslov2"/>
        <w:rPr>
          <w:rFonts w:ascii="Times New Roman" w:eastAsiaTheme="minorEastAsia" w:hAnsi="Times New Roman" w:cs="Times New Roman"/>
          <w:b/>
          <w:i/>
          <w:iCs/>
          <w:sz w:val="24"/>
          <w:szCs w:val="24"/>
        </w:rPr>
      </w:pPr>
      <w:bookmarkStart w:id="204" w:name="_Toc71269467"/>
      <w:r w:rsidRPr="00DA7363">
        <w:rPr>
          <w:rFonts w:ascii="Times New Roman" w:eastAsiaTheme="minorEastAsia" w:hAnsi="Times New Roman" w:cs="Times New Roman"/>
          <w:b/>
          <w:i/>
          <w:iCs/>
          <w:color w:val="auto"/>
          <w:sz w:val="24"/>
          <w:szCs w:val="24"/>
        </w:rPr>
        <w:t>2.10. Neprihvatljivi troškovi</w:t>
      </w:r>
      <w:bookmarkEnd w:id="203"/>
      <w:bookmarkEnd w:id="204"/>
    </w:p>
    <w:p w14:paraId="75062042" w14:textId="77777777" w:rsidR="00037C32" w:rsidRPr="00EC0385" w:rsidRDefault="00037C32" w:rsidP="00037C32">
      <w:pPr>
        <w:kinsoku w:val="0"/>
        <w:overflowPunct w:val="0"/>
        <w:spacing w:before="120" w:after="120" w:line="240" w:lineRule="auto"/>
        <w:ind w:left="360"/>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Neprihvatljivi troškovi Prijavitelja:</w:t>
      </w:r>
    </w:p>
    <w:p w14:paraId="071073EC"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nadoknadivi PDV tj. porez na dodanu vrijednost za koji prijavitelj/korisnik ima pravo ostvariti odbitak; </w:t>
      </w:r>
    </w:p>
    <w:p w14:paraId="1D3BE699"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kamate na dug;</w:t>
      </w:r>
    </w:p>
    <w:p w14:paraId="1E0A4876"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trošak poduzeća u poteškoćama, kako je definirano u članku 2. točki 18. Uredbe (EU) br. 651/2014, i/ili u postupku predstečajne nagodbe u skladu sa Zakonom o financijskom poslovanju i predstečajnoj nagodbi („Narodne novine“, br. 108/12, </w:t>
      </w:r>
      <w:r w:rsidRPr="00EC0385">
        <w:rPr>
          <w:rFonts w:ascii="Times New Roman" w:eastAsia="Times New Roman" w:hAnsi="Times New Roman" w:cs="Times New Roman"/>
          <w:bCs/>
          <w:sz w:val="24"/>
          <w:szCs w:val="24"/>
        </w:rPr>
        <w:lastRenderedPageBreak/>
        <w:t>144/12, 81/13, 112/13, 71/15 i 78/15), i/ili u postupku stečaja ili likvidacije u skladu sa Stečajnim zakonom („Narodne novine“, br. 71/15 i 104/17);</w:t>
      </w:r>
    </w:p>
    <w:p w14:paraId="0B8A9848"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kupnja rabljene opreme;</w:t>
      </w:r>
    </w:p>
    <w:p w14:paraId="5F00CB96"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kupnja vozila koja se koriste u svrhu upravljanja operacijom;</w:t>
      </w:r>
    </w:p>
    <w:p w14:paraId="3C8F13A2"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nadoknada troškova prijevoza,</w:t>
      </w:r>
    </w:p>
    <w:p w14:paraId="57F0F508"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materijalna prava radnika u smislu nadoknade troškova, potpora, nagrada te otpremnine;</w:t>
      </w:r>
    </w:p>
    <w:p w14:paraId="51F5232D"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kazne, financijske globe, troškovi povezani s predstečajem, stečajem i likvidacijom;</w:t>
      </w:r>
    </w:p>
    <w:p w14:paraId="44534512"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sudskih i izvan sudskih sporova;</w:t>
      </w:r>
    </w:p>
    <w:p w14:paraId="498DA791"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operativni troškovi; </w:t>
      </w:r>
    </w:p>
    <w:p w14:paraId="5A625252"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gubici zbog fluktuacija valutnih tečaja i provizija na valutni tečaj;</w:t>
      </w:r>
    </w:p>
    <w:p w14:paraId="08FCFC2B"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6C62B212"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21563C13" w14:textId="77777777" w:rsidR="00037C32" w:rsidRPr="0031356D"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31356D">
        <w:rPr>
          <w:rFonts w:ascii="Times New Roman" w:eastAsia="Times New Roman" w:hAnsi="Times New Roman" w:cs="Times New Roman"/>
          <w:bCs/>
          <w:sz w:val="24"/>
          <w:szCs w:val="24"/>
        </w:rPr>
        <w:t xml:space="preserve">troškovi amortizacije; </w:t>
      </w:r>
    </w:p>
    <w:p w14:paraId="044B6F29"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kupoprodaja zemljišta;</w:t>
      </w:r>
    </w:p>
    <w:p w14:paraId="5CF42B98"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leasing; </w:t>
      </w:r>
    </w:p>
    <w:p w14:paraId="1E394CCC"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neizravni troškovi;</w:t>
      </w:r>
    </w:p>
    <w:p w14:paraId="1743FB23" w14:textId="77777777" w:rsidR="00037C32" w:rsidRPr="00EC0385"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trošak jamstva koje izdaje banka ili druga financijska institucija;</w:t>
      </w:r>
    </w:p>
    <w:p w14:paraId="26063D11" w14:textId="77777777" w:rsidR="00037C32"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zakupa materijalne imovine</w:t>
      </w:r>
      <w:r>
        <w:rPr>
          <w:rFonts w:ascii="Times New Roman" w:eastAsia="Times New Roman" w:hAnsi="Times New Roman" w:cs="Times New Roman"/>
          <w:bCs/>
          <w:sz w:val="24"/>
          <w:szCs w:val="24"/>
        </w:rPr>
        <w:t>;</w:t>
      </w:r>
    </w:p>
    <w:p w14:paraId="5861765D" w14:textId="77777777" w:rsidR="00037C32" w:rsidRPr="00697D0F"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697D0F">
        <w:rPr>
          <w:rFonts w:ascii="Times New Roman" w:eastAsia="Times New Roman" w:hAnsi="Times New Roman" w:cs="Times New Roman"/>
          <w:bCs/>
          <w:sz w:val="24"/>
          <w:szCs w:val="24"/>
        </w:rPr>
        <w:t xml:space="preserve">troškovi koji nisu povezani sa svrhom operacije; </w:t>
      </w:r>
    </w:p>
    <w:p w14:paraId="2E06A8AD" w14:textId="7CC4DEBD" w:rsidR="00037C32"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697D0F">
        <w:rPr>
          <w:rFonts w:ascii="Times New Roman" w:eastAsia="Times New Roman" w:hAnsi="Times New Roman" w:cs="Times New Roman"/>
          <w:bCs/>
          <w:sz w:val="24"/>
          <w:szCs w:val="24"/>
        </w:rPr>
        <w:t>troškovi nastali prije 2</w:t>
      </w:r>
      <w:r w:rsidR="00D361CC">
        <w:rPr>
          <w:rFonts w:ascii="Times New Roman" w:eastAsia="Times New Roman" w:hAnsi="Times New Roman" w:cs="Times New Roman"/>
          <w:bCs/>
          <w:sz w:val="24"/>
          <w:szCs w:val="24"/>
        </w:rPr>
        <w:t>8</w:t>
      </w:r>
      <w:r w:rsidRPr="00697D0F">
        <w:rPr>
          <w:rFonts w:ascii="Times New Roman" w:eastAsia="Times New Roman" w:hAnsi="Times New Roman" w:cs="Times New Roman"/>
          <w:bCs/>
          <w:sz w:val="24"/>
          <w:szCs w:val="24"/>
        </w:rPr>
        <w:t xml:space="preserve">. </w:t>
      </w:r>
      <w:r w:rsidR="00D361CC">
        <w:rPr>
          <w:rFonts w:ascii="Times New Roman" w:eastAsia="Times New Roman" w:hAnsi="Times New Roman" w:cs="Times New Roman"/>
          <w:bCs/>
          <w:sz w:val="24"/>
          <w:szCs w:val="24"/>
        </w:rPr>
        <w:t>prosinca</w:t>
      </w:r>
      <w:r w:rsidRPr="00697D0F">
        <w:rPr>
          <w:rFonts w:ascii="Times New Roman" w:eastAsia="Times New Roman" w:hAnsi="Times New Roman" w:cs="Times New Roman"/>
          <w:bCs/>
          <w:sz w:val="24"/>
          <w:szCs w:val="24"/>
        </w:rPr>
        <w:t xml:space="preserve"> 2020. godine;</w:t>
      </w:r>
    </w:p>
    <w:p w14:paraId="1B0913F8" w14:textId="77777777" w:rsidR="00757F84" w:rsidRPr="00943227" w:rsidRDefault="00757F84"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943227">
        <w:rPr>
          <w:rFonts w:ascii="Times New Roman" w:eastAsia="Times New Roman" w:hAnsi="Times New Roman" w:cs="Times New Roman"/>
          <w:bCs/>
          <w:sz w:val="24"/>
          <w:szCs w:val="24"/>
        </w:rPr>
        <w:t>građevinski troškovi i troškovi namještaja</w:t>
      </w:r>
      <w:r w:rsidR="00943227">
        <w:rPr>
          <w:rFonts w:ascii="Times New Roman" w:eastAsia="Times New Roman" w:hAnsi="Times New Roman" w:cs="Times New Roman"/>
          <w:bCs/>
          <w:sz w:val="24"/>
          <w:szCs w:val="24"/>
        </w:rPr>
        <w:t>;</w:t>
      </w:r>
    </w:p>
    <w:p w14:paraId="464FE490" w14:textId="77777777" w:rsidR="00037C32" w:rsidRPr="00943227" w:rsidRDefault="00037C32"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943227">
        <w:rPr>
          <w:rFonts w:ascii="Times New Roman" w:eastAsia="Times New Roman" w:hAnsi="Times New Roman" w:cs="Times New Roman"/>
          <w:bCs/>
          <w:sz w:val="24"/>
          <w:szCs w:val="24"/>
        </w:rPr>
        <w:t>troškovi za koje se ne može utvrditi da predstavljaju izvanredno povećanje troškova u odnos</w:t>
      </w:r>
      <w:r w:rsidR="00D545AD" w:rsidRPr="00943227">
        <w:rPr>
          <w:rFonts w:ascii="Times New Roman" w:eastAsia="Times New Roman" w:hAnsi="Times New Roman" w:cs="Times New Roman"/>
          <w:bCs/>
          <w:sz w:val="24"/>
          <w:szCs w:val="24"/>
        </w:rPr>
        <w:t>u na uobičajene tekuće troškove;</w:t>
      </w:r>
    </w:p>
    <w:p w14:paraId="02004F7E" w14:textId="77777777" w:rsidR="001C39D1" w:rsidRPr="00943227" w:rsidRDefault="00D545AD" w:rsidP="00037C32">
      <w:pPr>
        <w:numPr>
          <w:ilvl w:val="0"/>
          <w:numId w:val="16"/>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943227">
        <w:rPr>
          <w:rFonts w:ascii="Times New Roman" w:eastAsia="Times New Roman" w:hAnsi="Times New Roman" w:cs="Times New Roman"/>
          <w:bCs/>
          <w:sz w:val="24"/>
          <w:szCs w:val="24"/>
        </w:rPr>
        <w:t xml:space="preserve">troškovi prekovremenih sati i dnevnica za koje se ne može utvrditi povezanost s troškovima službi spašavanja tijekom otklanjanja posljedica potresa </w:t>
      </w:r>
      <w:r w:rsidR="00D14313" w:rsidRPr="00943227">
        <w:rPr>
          <w:rFonts w:ascii="Times New Roman" w:eastAsia="Times New Roman" w:hAnsi="Times New Roman" w:cs="Times New Roman"/>
          <w:bCs/>
          <w:sz w:val="24"/>
          <w:szCs w:val="24"/>
        </w:rPr>
        <w:t>(</w:t>
      </w:r>
      <w:r w:rsidRPr="00943227">
        <w:rPr>
          <w:rFonts w:ascii="Times New Roman" w:eastAsia="Times New Roman" w:hAnsi="Times New Roman" w:cs="Times New Roman"/>
          <w:bCs/>
          <w:sz w:val="24"/>
          <w:szCs w:val="24"/>
        </w:rPr>
        <w:t>nisu podnijeti dokazi u vidu izvoda plaća u k</w:t>
      </w:r>
      <w:r w:rsidR="00D14313" w:rsidRPr="00943227">
        <w:rPr>
          <w:rFonts w:ascii="Times New Roman" w:eastAsia="Times New Roman" w:hAnsi="Times New Roman" w:cs="Times New Roman"/>
          <w:bCs/>
          <w:sz w:val="24"/>
          <w:szCs w:val="24"/>
        </w:rPr>
        <w:t>ojima je vidljiva jasna distinkcija od normalne plaće dokaz radnih sati i prirode posla).</w:t>
      </w:r>
    </w:p>
    <w:tbl>
      <w:tblPr>
        <w:tblpPr w:leftFromText="180" w:rightFromText="180" w:vertAnchor="text" w:horzAnchor="margin" w:tblpX="108" w:tblpY="233"/>
        <w:tblW w:w="0" w:type="auto"/>
        <w:tblLook w:val="04A0" w:firstRow="1" w:lastRow="0" w:firstColumn="1" w:lastColumn="0" w:noHBand="0" w:noVBand="1"/>
      </w:tblPr>
      <w:tblGrid>
        <w:gridCol w:w="9039"/>
      </w:tblGrid>
      <w:tr w:rsidR="00076BDF" w:rsidRPr="009436A4" w14:paraId="63EDE909" w14:textId="77777777" w:rsidTr="00F92ABE">
        <w:trPr>
          <w:trHeight w:val="438"/>
        </w:trPr>
        <w:tc>
          <w:tcPr>
            <w:tcW w:w="9039" w:type="dxa"/>
            <w:shd w:val="clear" w:color="auto" w:fill="D6F8D7"/>
          </w:tcPr>
          <w:p w14:paraId="60F64CD1" w14:textId="668F5B69" w:rsidR="00076BDF" w:rsidRPr="009436A4" w:rsidRDefault="00076BDF" w:rsidP="00F92ABE">
            <w:pPr>
              <w:spacing w:after="0" w:line="240" w:lineRule="auto"/>
              <w:jc w:val="both"/>
              <w:rPr>
                <w:rFonts w:ascii="Times New Roman" w:eastAsia="Times New Roman" w:hAnsi="Times New Roman" w:cs="Times New Roman"/>
                <w:i/>
                <w:sz w:val="24"/>
                <w:szCs w:val="24"/>
              </w:rPr>
            </w:pPr>
            <w:r w:rsidRPr="009436A4">
              <w:rPr>
                <w:rFonts w:ascii="Times New Roman" w:eastAsia="Times New Roman" w:hAnsi="Times New Roman" w:cs="Times New Roman"/>
                <w:b/>
                <w:i/>
                <w:sz w:val="24"/>
                <w:szCs w:val="24"/>
              </w:rPr>
              <w:t xml:space="preserve">Napomena: </w:t>
            </w:r>
            <w:r w:rsidRPr="00076BDF">
              <w:rPr>
                <w:rFonts w:ascii="Times New Roman" w:hAnsi="Times New Roman" w:cs="Times New Roman"/>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w:t>
            </w:r>
            <w:r w:rsidR="00D361CC">
              <w:rPr>
                <w:rFonts w:ascii="Times New Roman" w:hAnsi="Times New Roman" w:cs="Times New Roman"/>
                <w:sz w:val="24"/>
                <w:szCs w:val="24"/>
              </w:rPr>
              <w:t>8</w:t>
            </w:r>
            <w:r w:rsidRPr="00076BDF">
              <w:rPr>
                <w:rFonts w:ascii="Times New Roman" w:hAnsi="Times New Roman" w:cs="Times New Roman"/>
                <w:sz w:val="24"/>
                <w:szCs w:val="24"/>
              </w:rPr>
              <w:t xml:space="preserve">. </w:t>
            </w:r>
            <w:r w:rsidR="00D361CC">
              <w:rPr>
                <w:rFonts w:ascii="Times New Roman" w:hAnsi="Times New Roman" w:cs="Times New Roman"/>
                <w:sz w:val="24"/>
                <w:szCs w:val="24"/>
              </w:rPr>
              <w:t>prosinca</w:t>
            </w:r>
            <w:r w:rsidRPr="00076BDF">
              <w:rPr>
                <w:rFonts w:ascii="Times New Roman" w:hAnsi="Times New Roman" w:cs="Times New Roman"/>
                <w:sz w:val="24"/>
                <w:szCs w:val="24"/>
              </w:rPr>
              <w:t xml:space="preserve"> 2020. godine, moraju se iskazati u prijavi operacije. To se odnosi na troškove povezane s prihvatljivim aktivnostima te troškove </w:t>
            </w:r>
            <w:r w:rsidR="00D1560A">
              <w:rPr>
                <w:rFonts w:ascii="Times New Roman" w:hAnsi="Times New Roman" w:cs="Times New Roman"/>
                <w:sz w:val="24"/>
                <w:szCs w:val="24"/>
              </w:rPr>
              <w:t>za koje je isplaćena osigurana svota</w:t>
            </w:r>
            <w:r w:rsidRPr="00076BDF">
              <w:rPr>
                <w:rFonts w:ascii="Times New Roman" w:hAnsi="Times New Roman" w:cs="Times New Roman"/>
                <w:sz w:val="24"/>
                <w:szCs w:val="24"/>
              </w:rPr>
              <w:t>. Ti troškovi neće biti dodatno plaćeni jer bi predstavljali dvostruko financiranje no moraju se navesti u prijavi, izuzev okolnosti navedenih pod točkom 1.6 Dvostruko financiranje.</w:t>
            </w:r>
          </w:p>
        </w:tc>
      </w:tr>
    </w:tbl>
    <w:p w14:paraId="3911D975" w14:textId="77777777" w:rsidR="00D31B86" w:rsidRPr="00D31B86" w:rsidRDefault="00D31B86" w:rsidP="00D31B86">
      <w:pPr>
        <w:kinsoku w:val="0"/>
        <w:overflowPunct w:val="0"/>
        <w:spacing w:before="120" w:after="120" w:line="240" w:lineRule="auto"/>
        <w:contextualSpacing/>
        <w:jc w:val="both"/>
        <w:rPr>
          <w:rFonts w:ascii="Times New Roman" w:eastAsia="Times New Roman" w:hAnsi="Times New Roman" w:cs="Times New Roman"/>
          <w:bCs/>
          <w:sz w:val="24"/>
          <w:szCs w:val="24"/>
          <w:highlight w:val="yellow"/>
        </w:rPr>
      </w:pPr>
    </w:p>
    <w:p w14:paraId="7CD03983" w14:textId="77777777" w:rsidR="00037C32" w:rsidRDefault="005729DE" w:rsidP="007C038A">
      <w:pPr>
        <w:pStyle w:val="Naslov1"/>
      </w:pPr>
      <w:bookmarkStart w:id="205" w:name="_Toc62707105"/>
      <w:bookmarkStart w:id="206" w:name="_Toc71269468"/>
      <w:r w:rsidRPr="001C39D1">
        <w:t>KAKO SE PRIJAVITI</w:t>
      </w:r>
      <w:bookmarkEnd w:id="205"/>
      <w:bookmarkEnd w:id="206"/>
    </w:p>
    <w:p w14:paraId="5B3B58E4" w14:textId="77777777" w:rsidR="00545193" w:rsidRPr="00545193" w:rsidRDefault="00545193" w:rsidP="00545193"/>
    <w:p w14:paraId="0ECDF7E0" w14:textId="77777777" w:rsidR="005729DE" w:rsidRPr="00DA7363" w:rsidRDefault="005729DE" w:rsidP="001C39D1">
      <w:pPr>
        <w:pStyle w:val="Naslov2"/>
        <w:rPr>
          <w:rFonts w:ascii="Times New Roman" w:eastAsia="MS Gothic" w:hAnsi="Times New Roman" w:cs="Times New Roman"/>
          <w:b/>
          <w:i/>
          <w:iCs/>
          <w:color w:val="auto"/>
          <w:sz w:val="24"/>
          <w:szCs w:val="24"/>
        </w:rPr>
      </w:pPr>
      <w:bookmarkStart w:id="207" w:name="_Toc62707106"/>
      <w:bookmarkStart w:id="208" w:name="_Toc71269469"/>
      <w:r w:rsidRPr="00DA7363">
        <w:rPr>
          <w:rFonts w:ascii="Times New Roman" w:eastAsia="MS Gothic" w:hAnsi="Times New Roman" w:cs="Times New Roman"/>
          <w:b/>
          <w:i/>
          <w:iCs/>
          <w:color w:val="auto"/>
          <w:sz w:val="24"/>
          <w:szCs w:val="24"/>
        </w:rPr>
        <w:t>3.1. Projektni prijedlog</w:t>
      </w:r>
      <w:bookmarkEnd w:id="207"/>
      <w:bookmarkEnd w:id="208"/>
    </w:p>
    <w:p w14:paraId="0EAB0613" w14:textId="77777777" w:rsidR="005729DE" w:rsidRPr="005729DE" w:rsidRDefault="005729DE" w:rsidP="005729DE">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5214B522" w14:textId="77777777" w:rsidR="005729DE" w:rsidRPr="005729DE" w:rsidRDefault="005729DE" w:rsidP="005729DE">
      <w:pPr>
        <w:spacing w:after="0" w:line="240" w:lineRule="auto"/>
        <w:jc w:val="both"/>
        <w:rPr>
          <w:rFonts w:ascii="Times New Roman" w:eastAsia="MS Mincho" w:hAnsi="Times New Roman" w:cs="Times New Roman"/>
          <w:i/>
          <w:iCs/>
          <w:sz w:val="24"/>
          <w:szCs w:val="24"/>
        </w:rPr>
      </w:pPr>
      <w:bookmarkStart w:id="209" w:name="_Hlk43408964"/>
      <w:r w:rsidRPr="005729DE">
        <w:rPr>
          <w:rFonts w:ascii="Times New Roman" w:eastAsia="Calibri" w:hAnsi="Times New Roman" w:cs="Times New Roman"/>
          <w:color w:val="000000"/>
          <w:sz w:val="24"/>
          <w:szCs w:val="24"/>
        </w:rPr>
        <w:t xml:space="preserve">Projektni prijedlog, odnosno sva dokumentacija tražena ovim Uputama izrađuje se na hrvatskom jeziku i latiničnom pismu. </w:t>
      </w:r>
      <w:bookmarkEnd w:id="209"/>
    </w:p>
    <w:p w14:paraId="7F75B5F6" w14:textId="77777777" w:rsidR="005729DE" w:rsidRPr="005729DE" w:rsidRDefault="005729DE" w:rsidP="005729DE">
      <w:pPr>
        <w:spacing w:after="0" w:line="240" w:lineRule="auto"/>
        <w:jc w:val="both"/>
        <w:rPr>
          <w:rFonts w:ascii="Times New Roman" w:eastAsia="MS Mincho" w:hAnsi="Times New Roman" w:cs="Times New Roman"/>
          <w:sz w:val="24"/>
          <w:szCs w:val="24"/>
        </w:rPr>
      </w:pPr>
    </w:p>
    <w:p w14:paraId="61D28BB0" w14:textId="37F71701" w:rsidR="005F7982" w:rsidRDefault="005729DE" w:rsidP="005729DE">
      <w:pPr>
        <w:jc w:val="both"/>
        <w:rPr>
          <w:rFonts w:ascii="Times New Roman" w:eastAsia="MS Mincho" w:hAnsi="Times New Roman" w:cs="Times New Roman"/>
          <w:sz w:val="24"/>
          <w:szCs w:val="24"/>
        </w:rPr>
      </w:pPr>
      <w:r w:rsidRPr="005729DE">
        <w:rPr>
          <w:rFonts w:ascii="Times New Roman" w:eastAsia="MS Mincho" w:hAnsi="Times New Roman" w:cs="Times New Roman"/>
          <w:sz w:val="24"/>
          <w:szCs w:val="24"/>
        </w:rPr>
        <w:lastRenderedPageBreak/>
        <w:t xml:space="preserve">Projektni prijedlog se podnosi </w:t>
      </w:r>
      <w:r w:rsidRPr="005729DE">
        <w:rPr>
          <w:rFonts w:ascii="Times New Roman" w:eastAsia="MS Mincho" w:hAnsi="Times New Roman" w:cs="Times New Roman"/>
          <w:color w:val="000000"/>
          <w:sz w:val="24"/>
          <w:szCs w:val="24"/>
        </w:rPr>
        <w:t xml:space="preserve">Ministarstvu </w:t>
      </w:r>
      <w:r>
        <w:rPr>
          <w:rFonts w:ascii="Times New Roman" w:eastAsia="MS Mincho" w:hAnsi="Times New Roman" w:cs="Times New Roman"/>
          <w:color w:val="000000"/>
          <w:sz w:val="24"/>
          <w:szCs w:val="24"/>
        </w:rPr>
        <w:t>unutarnjih poslova, Upravi za europske poslove, međunarodne odnose i fondove Europske unije</w:t>
      </w:r>
      <w:r w:rsidRPr="005729DE">
        <w:rPr>
          <w:rFonts w:ascii="Times New Roman" w:eastAsia="MS Mincho" w:hAnsi="Times New Roman" w:cs="Times New Roman"/>
          <w:color w:val="000000"/>
          <w:sz w:val="24"/>
          <w:szCs w:val="24"/>
        </w:rPr>
        <w:t>, kao tijelu odgovornom za provedbu financijskog doprinosa</w:t>
      </w:r>
      <w:r w:rsidR="00430C90">
        <w:rPr>
          <w:rFonts w:ascii="Times New Roman" w:eastAsia="MS Mincho" w:hAnsi="Times New Roman" w:cs="Times New Roman"/>
          <w:color w:val="000000"/>
          <w:sz w:val="24"/>
          <w:szCs w:val="24"/>
        </w:rPr>
        <w:t xml:space="preserve"> (TOPFD)</w:t>
      </w:r>
      <w:r w:rsidRPr="005729DE">
        <w:rPr>
          <w:rFonts w:ascii="Times New Roman" w:eastAsia="MS Mincho" w:hAnsi="Times New Roman" w:cs="Times New Roman"/>
          <w:color w:val="000000"/>
          <w:sz w:val="24"/>
          <w:szCs w:val="24"/>
        </w:rPr>
        <w:t xml:space="preserve">, </w:t>
      </w:r>
      <w:r w:rsidRPr="005729DE">
        <w:rPr>
          <w:rFonts w:ascii="Times New Roman" w:eastAsia="MS Mincho" w:hAnsi="Times New Roman" w:cs="Times New Roman"/>
          <w:sz w:val="24"/>
          <w:szCs w:val="24"/>
        </w:rPr>
        <w:t>putem pošte, predajom u pisarnicu tijela na adresu:</w:t>
      </w:r>
    </w:p>
    <w:p w14:paraId="6545B960" w14:textId="77777777" w:rsidR="005F7982" w:rsidRDefault="005F7982" w:rsidP="005729DE">
      <w:pPr>
        <w:jc w:val="both"/>
        <w:rPr>
          <w:rFonts w:ascii="Times New Roman" w:eastAsia="MS Mincho" w:hAnsi="Times New Roman" w:cs="Times New Roman"/>
          <w:sz w:val="24"/>
          <w:szCs w:val="24"/>
        </w:rPr>
      </w:pPr>
    </w:p>
    <w:p w14:paraId="1247CE15" w14:textId="77777777" w:rsidR="00FB4D36" w:rsidRDefault="00FB4D36" w:rsidP="005F7982">
      <w:pPr>
        <w:spacing w:after="0"/>
        <w:jc w:val="center"/>
        <w:rPr>
          <w:rFonts w:ascii="Times New Roman" w:eastAsiaTheme="minorEastAsia" w:hAnsi="Times New Roman" w:cs="Times New Roman"/>
          <w:b/>
          <w:sz w:val="24"/>
          <w:szCs w:val="24"/>
        </w:rPr>
      </w:pPr>
    </w:p>
    <w:p w14:paraId="3EE57AEE" w14:textId="447331BC" w:rsidR="005729DE" w:rsidRPr="005F7982" w:rsidRDefault="005F7982" w:rsidP="005F7982">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Ministarstvo unutarnjih poslova</w:t>
      </w:r>
    </w:p>
    <w:p w14:paraId="04A9DB40" w14:textId="77777777" w:rsidR="005F7982" w:rsidRDefault="005F7982" w:rsidP="005F7982">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 xml:space="preserve">Uprava za europske poslove, međunarodne </w:t>
      </w:r>
    </w:p>
    <w:p w14:paraId="034CD11D" w14:textId="77777777" w:rsidR="005F7982" w:rsidRPr="005F7982" w:rsidRDefault="005F7982" w:rsidP="005F7982">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odnose i fondove Europske unije</w:t>
      </w:r>
    </w:p>
    <w:p w14:paraId="34FEF51E" w14:textId="77777777" w:rsidR="005F7982" w:rsidRPr="005F7982" w:rsidRDefault="005F7982" w:rsidP="005F7982">
      <w:pPr>
        <w:spacing w:after="0"/>
        <w:jc w:val="center"/>
        <w:rPr>
          <w:rFonts w:ascii="Times New Roman" w:eastAsiaTheme="minorEastAsia" w:hAnsi="Times New Roman" w:cs="Times New Roman"/>
          <w:b/>
          <w:sz w:val="24"/>
          <w:szCs w:val="24"/>
        </w:rPr>
      </w:pPr>
      <w:r w:rsidRPr="005F7982">
        <w:rPr>
          <w:rFonts w:ascii="Times New Roman" w:eastAsiaTheme="minorEastAsia" w:hAnsi="Times New Roman" w:cs="Times New Roman"/>
          <w:b/>
          <w:sz w:val="24"/>
          <w:szCs w:val="24"/>
        </w:rPr>
        <w:t>Ulica grada Vukovara 33</w:t>
      </w:r>
    </w:p>
    <w:p w14:paraId="340E407D" w14:textId="33EF2B89" w:rsidR="005F7982" w:rsidRDefault="005F7982" w:rsidP="005F7982">
      <w:pPr>
        <w:pStyle w:val="Bezproreda"/>
        <w:jc w:val="center"/>
        <w:rPr>
          <w:rFonts w:ascii="Times New Roman" w:hAnsi="Times New Roman" w:cs="Times New Roman"/>
          <w:b/>
          <w:sz w:val="24"/>
          <w:szCs w:val="24"/>
        </w:rPr>
      </w:pPr>
      <w:r w:rsidRPr="005F7982">
        <w:rPr>
          <w:rFonts w:ascii="Times New Roman" w:hAnsi="Times New Roman" w:cs="Times New Roman"/>
          <w:b/>
          <w:sz w:val="24"/>
          <w:szCs w:val="24"/>
        </w:rPr>
        <w:t>10 000</w:t>
      </w:r>
      <w:r>
        <w:rPr>
          <w:rFonts w:ascii="Times New Roman" w:hAnsi="Times New Roman" w:cs="Times New Roman"/>
          <w:sz w:val="24"/>
          <w:szCs w:val="24"/>
        </w:rPr>
        <w:t xml:space="preserve"> </w:t>
      </w:r>
      <w:r>
        <w:rPr>
          <w:rFonts w:ascii="Times New Roman" w:hAnsi="Times New Roman" w:cs="Times New Roman"/>
          <w:b/>
          <w:sz w:val="24"/>
          <w:szCs w:val="24"/>
        </w:rPr>
        <w:t>Zagreb</w:t>
      </w:r>
    </w:p>
    <w:p w14:paraId="79660553" w14:textId="77777777" w:rsidR="007454BE" w:rsidRPr="000F0C04" w:rsidRDefault="007454BE" w:rsidP="005F7982">
      <w:pPr>
        <w:pStyle w:val="Bezproreda"/>
        <w:jc w:val="center"/>
        <w:rPr>
          <w:rFonts w:ascii="Times New Roman" w:hAnsi="Times New Roman" w:cs="Times New Roman"/>
          <w:sz w:val="24"/>
          <w:szCs w:val="24"/>
        </w:rPr>
      </w:pPr>
    </w:p>
    <w:p w14:paraId="4A530C64" w14:textId="370BD44A" w:rsidR="005F7982" w:rsidRPr="00EC0385" w:rsidRDefault="005F7982" w:rsidP="00D361CC">
      <w:pPr>
        <w:pStyle w:val="Bezproreda"/>
        <w:jc w:val="both"/>
        <w:rPr>
          <w:rFonts w:ascii="Times New Roman" w:hAnsi="Times New Roman" w:cs="Times New Roman"/>
          <w:sz w:val="24"/>
          <w:szCs w:val="24"/>
        </w:rPr>
      </w:pPr>
      <w:r w:rsidRPr="00EC0385">
        <w:rPr>
          <w:rFonts w:ascii="Times New Roman" w:hAnsi="Times New Roman" w:cs="Times New Roman"/>
          <w:sz w:val="24"/>
          <w:szCs w:val="24"/>
        </w:rPr>
        <w:t xml:space="preserve">Na zatvorenom paketu/omotnici mora biti jasno naveden naziv Poziva: Poziv </w:t>
      </w:r>
      <w:r w:rsidR="003C198C" w:rsidRPr="003C198C">
        <w:rPr>
          <w:rFonts w:ascii="Times New Roman" w:hAnsi="Times New Roman" w:cs="Times New Roman"/>
          <w:sz w:val="24"/>
          <w:szCs w:val="24"/>
        </w:rPr>
        <w:t>na dodjelu bespovratnih financijskih sredstava</w:t>
      </w:r>
      <w:r w:rsidRPr="00EC0385">
        <w:rPr>
          <w:rFonts w:ascii="Times New Roman" w:hAnsi="Times New Roman" w:cs="Times New Roman"/>
          <w:sz w:val="24"/>
          <w:szCs w:val="24"/>
        </w:rPr>
        <w:t xml:space="preserve"> </w:t>
      </w:r>
      <w:r w:rsidRPr="00E15BCD">
        <w:rPr>
          <w:rFonts w:ascii="Times New Roman" w:hAnsi="Times New Roman" w:cs="Times New Roman"/>
          <w:b/>
          <w:sz w:val="24"/>
          <w:szCs w:val="24"/>
        </w:rPr>
        <w:t>„</w:t>
      </w:r>
      <w:r w:rsidR="00D361CC" w:rsidRPr="00D361CC">
        <w:rPr>
          <w:rFonts w:ascii="Times New Roman" w:hAnsi="Times New Roman" w:cs="Times New Roman"/>
          <w:b/>
          <w:sz w:val="24"/>
          <w:szCs w:val="24"/>
        </w:rPr>
        <w:t>Financiranje službi spašavanja za potrebe stanovništva nastalih kao posljedica serije potresa počevši od 28. prosinca 2020. godine na području Grada Zagreba, Krapinsko-zagorske županije, Zagrebačke županije, Sisačko-moslavačke županije, Karlovačke županije, Varaždinske županije, Međimurske županije, Brodsko-posavske</w:t>
      </w:r>
      <w:r w:rsidR="00A06618">
        <w:rPr>
          <w:rFonts w:ascii="Times New Roman" w:hAnsi="Times New Roman" w:cs="Times New Roman"/>
          <w:b/>
          <w:sz w:val="24"/>
          <w:szCs w:val="24"/>
        </w:rPr>
        <w:t xml:space="preserve"> županije,  </w:t>
      </w:r>
      <w:r w:rsidR="00A06618" w:rsidRPr="003614F3">
        <w:rPr>
          <w:rFonts w:ascii="Times New Roman" w:eastAsia="Times New Roman" w:hAnsi="Times New Roman" w:cs="Times New Roman"/>
          <w:b/>
          <w:sz w:val="24"/>
          <w:szCs w:val="24"/>
        </w:rPr>
        <w:t>Koprivničko-križevačke županije</w:t>
      </w:r>
      <w:r w:rsidR="00D361CC" w:rsidRPr="00D361CC">
        <w:rPr>
          <w:rFonts w:ascii="Times New Roman" w:hAnsi="Times New Roman" w:cs="Times New Roman"/>
          <w:b/>
          <w:sz w:val="24"/>
          <w:szCs w:val="24"/>
        </w:rPr>
        <w:t xml:space="preserve">  </w:t>
      </w:r>
      <w:r w:rsidR="00A06618">
        <w:rPr>
          <w:rFonts w:ascii="Times New Roman" w:hAnsi="Times New Roman" w:cs="Times New Roman"/>
          <w:b/>
          <w:sz w:val="24"/>
          <w:szCs w:val="24"/>
        </w:rPr>
        <w:t xml:space="preserve">i </w:t>
      </w:r>
      <w:r w:rsidR="00D361CC" w:rsidRPr="00D361CC">
        <w:rPr>
          <w:rFonts w:ascii="Times New Roman" w:hAnsi="Times New Roman" w:cs="Times New Roman"/>
          <w:b/>
          <w:sz w:val="24"/>
          <w:szCs w:val="24"/>
        </w:rPr>
        <w:t xml:space="preserve">Bjelovarsko-bilogorske </w:t>
      </w:r>
      <w:r w:rsidR="00D361CC">
        <w:rPr>
          <w:rFonts w:ascii="Times New Roman" w:hAnsi="Times New Roman" w:cs="Times New Roman"/>
          <w:b/>
          <w:sz w:val="24"/>
          <w:szCs w:val="24"/>
        </w:rPr>
        <w:t>županije</w:t>
      </w:r>
      <w:r w:rsidR="001F3CDF">
        <w:rPr>
          <w:rFonts w:ascii="Times New Roman" w:hAnsi="Times New Roman" w:cs="Times New Roman"/>
          <w:b/>
          <w:sz w:val="24"/>
          <w:szCs w:val="24"/>
        </w:rPr>
        <w:t>.</w:t>
      </w:r>
      <w:r w:rsidRPr="00EC0385">
        <w:rPr>
          <w:rFonts w:ascii="Times New Roman" w:hAnsi="Times New Roman" w:cs="Times New Roman"/>
          <w:b/>
          <w:sz w:val="24"/>
          <w:szCs w:val="24"/>
        </w:rPr>
        <w:t>“</w:t>
      </w:r>
      <w:r w:rsidRPr="00EC0385">
        <w:rPr>
          <w:rFonts w:ascii="Times New Roman" w:hAnsi="Times New Roman" w:cs="Times New Roman"/>
          <w:sz w:val="24"/>
          <w:szCs w:val="24"/>
        </w:rPr>
        <w:t xml:space="preserve"> s naznakom </w:t>
      </w:r>
      <w:r w:rsidRPr="00EC0385">
        <w:rPr>
          <w:rFonts w:ascii="Times New Roman" w:hAnsi="Times New Roman" w:cs="Times New Roman"/>
          <w:b/>
          <w:sz w:val="24"/>
          <w:szCs w:val="24"/>
        </w:rPr>
        <w:t>“Ne otvarati prije službenog otvaranja projektnih prijedloga”</w:t>
      </w:r>
      <w:r w:rsidRPr="00EC0385">
        <w:rPr>
          <w:rFonts w:ascii="Times New Roman" w:hAnsi="Times New Roman" w:cs="Times New Roman"/>
          <w:sz w:val="24"/>
          <w:szCs w:val="24"/>
        </w:rPr>
        <w:t>, uz puni naziv i adresu prijavitelja. Na paketu/omotnici također mora biti zabilježen datum i točno vrijeme predaje projektnog prijedloga. Projektni prijedlozi poslani na način različit od gore navedenog (npr. faksom ili e</w:t>
      </w:r>
      <w:r>
        <w:rPr>
          <w:rFonts w:ascii="Times New Roman" w:hAnsi="Times New Roman" w:cs="Times New Roman"/>
          <w:sz w:val="24"/>
          <w:szCs w:val="24"/>
        </w:rPr>
        <w:t>-</w:t>
      </w:r>
      <w:r w:rsidRPr="00EC0385">
        <w:rPr>
          <w:rFonts w:ascii="Times New Roman" w:hAnsi="Times New Roman" w:cs="Times New Roman"/>
          <w:sz w:val="24"/>
          <w:szCs w:val="24"/>
        </w:rPr>
        <w:t>poštom) ili dostavljeni na druge adrese bit će automatski isključeni.</w:t>
      </w:r>
    </w:p>
    <w:p w14:paraId="6F0F47E5" w14:textId="77777777" w:rsidR="000F0C04" w:rsidRPr="000F0C04" w:rsidRDefault="000F0C04" w:rsidP="000F0C04">
      <w:pPr>
        <w:rPr>
          <w:rFonts w:ascii="Times New Roman" w:eastAsiaTheme="minorEastAsia" w:hAnsi="Times New Roman" w:cs="Times New Roman"/>
          <w:sz w:val="24"/>
          <w:szCs w:val="24"/>
        </w:rPr>
      </w:pPr>
    </w:p>
    <w:p w14:paraId="384607CA" w14:textId="77777777" w:rsidR="005F7982" w:rsidRPr="0026149F" w:rsidRDefault="005F7982" w:rsidP="005F7982">
      <w:pPr>
        <w:pStyle w:val="Bezproreda"/>
        <w:spacing w:after="120"/>
        <w:jc w:val="both"/>
        <w:rPr>
          <w:rFonts w:ascii="Times New Roman" w:hAnsi="Times New Roman" w:cs="Times New Roman"/>
          <w:sz w:val="24"/>
          <w:szCs w:val="24"/>
        </w:rPr>
      </w:pPr>
      <w:r w:rsidRPr="0026149F">
        <w:rPr>
          <w:rFonts w:ascii="Times New Roman" w:hAnsi="Times New Roman" w:cs="Times New Roman"/>
          <w:b/>
          <w:bCs/>
          <w:sz w:val="24"/>
          <w:szCs w:val="24"/>
        </w:rPr>
        <w:t xml:space="preserve">Predložak adresiranja paketa/omotnice </w:t>
      </w:r>
      <w:r w:rsidRPr="0026149F">
        <w:rPr>
          <w:rFonts w:ascii="Times New Roman" w:hAnsi="Times New Roman" w:cs="Times New Roman"/>
          <w:sz w:val="24"/>
          <w:szCs w:val="24"/>
        </w:rPr>
        <w:t xml:space="preserve">(Obrazac </w:t>
      </w:r>
      <w:r w:rsidR="00935899" w:rsidRPr="0026149F">
        <w:rPr>
          <w:rFonts w:ascii="Times New Roman" w:hAnsi="Times New Roman" w:cs="Times New Roman"/>
          <w:sz w:val="24"/>
          <w:szCs w:val="24"/>
        </w:rPr>
        <w:t>6</w:t>
      </w:r>
      <w:r w:rsidRPr="0026149F">
        <w:rPr>
          <w:rFonts w:ascii="Times New Roman" w:hAnsi="Times New Roman" w:cs="Times New Roman"/>
          <w:sz w:val="24"/>
          <w:szCs w:val="24"/>
        </w:rPr>
        <w:t xml:space="preserve"> - ispunite tražene podatke te izrežite i nalijepite na zatvoreni paket/omotnicu</w:t>
      </w:r>
      <w:r w:rsidR="00D31B86" w:rsidRPr="0026149F">
        <w:rPr>
          <w:rFonts w:ascii="Times New Roman" w:hAnsi="Times New Roman" w:cs="Times New Roman"/>
          <w:sz w:val="24"/>
          <w:szCs w:val="24"/>
        </w:rPr>
        <w:t>):</w:t>
      </w:r>
    </w:p>
    <w:p w14:paraId="71A5A3ED" w14:textId="77777777" w:rsidR="00D31B86" w:rsidRPr="0026149F" w:rsidRDefault="00D31B86" w:rsidP="005F7982">
      <w:pPr>
        <w:pStyle w:val="Bezproreda"/>
        <w:spacing w:after="120"/>
        <w:jc w:val="both"/>
        <w:rPr>
          <w:rFonts w:ascii="Times New Roman" w:hAnsi="Times New Roman" w:cs="Times New Roman"/>
          <w:sz w:val="24"/>
          <w:szCs w:val="24"/>
        </w:rPr>
      </w:pPr>
    </w:p>
    <w:tbl>
      <w:tblPr>
        <w:tblW w:w="0" w:type="auto"/>
        <w:tblLook w:val="04A0" w:firstRow="1" w:lastRow="0" w:firstColumn="1" w:lastColumn="0" w:noHBand="0" w:noVBand="1"/>
      </w:tblPr>
      <w:tblGrid>
        <w:gridCol w:w="9062"/>
      </w:tblGrid>
      <w:tr w:rsidR="005F7982" w:rsidRPr="0026149F" w14:paraId="0D1D755C" w14:textId="77777777" w:rsidTr="001B397D">
        <w:tc>
          <w:tcPr>
            <w:tcW w:w="9062" w:type="dxa"/>
          </w:tcPr>
          <w:tbl>
            <w:tblPr>
              <w:tblW w:w="0" w:type="auto"/>
              <w:tblBorders>
                <w:top w:val="nil"/>
                <w:left w:val="nil"/>
                <w:bottom w:val="nil"/>
                <w:right w:val="nil"/>
              </w:tblBorders>
              <w:tblLook w:val="0000" w:firstRow="0" w:lastRow="0" w:firstColumn="0" w:lastColumn="0" w:noHBand="0" w:noVBand="0"/>
            </w:tblPr>
            <w:tblGrid>
              <w:gridCol w:w="7433"/>
            </w:tblGrid>
            <w:tr w:rsidR="005F7982" w:rsidRPr="0026149F" w14:paraId="05A89CDB" w14:textId="77777777" w:rsidTr="001B397D">
              <w:trPr>
                <w:trHeight w:val="979"/>
              </w:trPr>
              <w:tc>
                <w:tcPr>
                  <w:tcW w:w="0" w:type="auto"/>
                </w:tcPr>
                <w:p w14:paraId="7A8EA93D" w14:textId="77777777" w:rsidR="005F7982" w:rsidRPr="0026149F" w:rsidRDefault="005F7982" w:rsidP="001B397D">
                  <w:pPr>
                    <w:pStyle w:val="Bezproreda"/>
                    <w:jc w:val="both"/>
                    <w:rPr>
                      <w:rFonts w:ascii="Times New Roman" w:hAnsi="Times New Roman" w:cs="Times New Roman"/>
                      <w:sz w:val="24"/>
                      <w:szCs w:val="24"/>
                    </w:rPr>
                  </w:pPr>
                  <w:r w:rsidRPr="0026149F">
                    <w:rPr>
                      <w:rFonts w:ascii="Times New Roman" w:hAnsi="Times New Roman" w:cs="Times New Roman"/>
                      <w:sz w:val="24"/>
                      <w:szCs w:val="24"/>
                    </w:rPr>
                    <w:t xml:space="preserve">Ispunite tražene podatke te izrežite i nalijepite na zatvoreni paket/omotnicu </w:t>
                  </w:r>
                </w:p>
                <w:p w14:paraId="4DFF89F6" w14:textId="77777777" w:rsidR="005F7982" w:rsidRPr="0026149F" w:rsidRDefault="005F7982" w:rsidP="001B397D">
                  <w:pPr>
                    <w:pStyle w:val="Bezproreda"/>
                    <w:jc w:val="both"/>
                    <w:rPr>
                      <w:rFonts w:ascii="Times New Roman" w:hAnsi="Times New Roman" w:cs="Times New Roman"/>
                      <w:b/>
                      <w:bCs/>
                      <w:sz w:val="24"/>
                      <w:szCs w:val="24"/>
                    </w:rPr>
                  </w:pPr>
                </w:p>
                <w:p w14:paraId="5F5C857F" w14:textId="77777777" w:rsidR="005F7982" w:rsidRPr="0026149F" w:rsidRDefault="005F7982" w:rsidP="001B397D">
                  <w:pPr>
                    <w:pStyle w:val="Bezproreda"/>
                    <w:ind w:firstLine="1197"/>
                    <w:jc w:val="center"/>
                    <w:rPr>
                      <w:rFonts w:ascii="Times New Roman" w:hAnsi="Times New Roman" w:cs="Times New Roman"/>
                      <w:sz w:val="24"/>
                      <w:szCs w:val="24"/>
                    </w:rPr>
                  </w:pPr>
                  <w:r w:rsidRPr="0026149F">
                    <w:rPr>
                      <w:rFonts w:ascii="Times New Roman" w:hAnsi="Times New Roman" w:cs="Times New Roman"/>
                      <w:b/>
                      <w:bCs/>
                      <w:sz w:val="24"/>
                      <w:szCs w:val="24"/>
                    </w:rPr>
                    <w:t>POŠILJATELJ</w:t>
                  </w:r>
                </w:p>
                <w:p w14:paraId="7B7A3EE3" w14:textId="77777777" w:rsidR="005F7982" w:rsidRPr="0026149F" w:rsidRDefault="005F7982" w:rsidP="001B397D">
                  <w:pPr>
                    <w:pStyle w:val="Bezproreda"/>
                    <w:ind w:firstLine="1197"/>
                    <w:jc w:val="center"/>
                    <w:rPr>
                      <w:rFonts w:ascii="Times New Roman" w:hAnsi="Times New Roman" w:cs="Times New Roman"/>
                      <w:sz w:val="24"/>
                      <w:szCs w:val="24"/>
                    </w:rPr>
                  </w:pPr>
                </w:p>
                <w:p w14:paraId="1BCB7DEF" w14:textId="77777777" w:rsidR="005F7982" w:rsidRPr="0026149F" w:rsidRDefault="005F7982" w:rsidP="001B397D">
                  <w:pPr>
                    <w:pStyle w:val="Bezproreda"/>
                    <w:ind w:firstLine="1197"/>
                    <w:jc w:val="center"/>
                    <w:rPr>
                      <w:rFonts w:ascii="Times New Roman" w:hAnsi="Times New Roman" w:cs="Times New Roman"/>
                      <w:sz w:val="24"/>
                      <w:szCs w:val="24"/>
                    </w:rPr>
                  </w:pPr>
                  <w:r w:rsidRPr="0026149F">
                    <w:rPr>
                      <w:rFonts w:ascii="Times New Roman" w:hAnsi="Times New Roman" w:cs="Times New Roman"/>
                      <w:sz w:val="24"/>
                      <w:szCs w:val="24"/>
                    </w:rPr>
                    <w:t>Naziv prijavitelja: ________________________________</w:t>
                  </w:r>
                </w:p>
                <w:p w14:paraId="68AAE9DA" w14:textId="77777777" w:rsidR="005F7982" w:rsidRPr="0026149F" w:rsidRDefault="005F7982" w:rsidP="001B397D">
                  <w:pPr>
                    <w:pStyle w:val="Bezproreda"/>
                    <w:ind w:firstLine="1197"/>
                    <w:jc w:val="center"/>
                    <w:rPr>
                      <w:rFonts w:ascii="Times New Roman" w:hAnsi="Times New Roman" w:cs="Times New Roman"/>
                      <w:sz w:val="24"/>
                      <w:szCs w:val="24"/>
                    </w:rPr>
                  </w:pPr>
                </w:p>
                <w:p w14:paraId="7FDA3A97" w14:textId="77777777" w:rsidR="005F7982" w:rsidRPr="0026149F" w:rsidRDefault="005F7982" w:rsidP="001B397D">
                  <w:pPr>
                    <w:pStyle w:val="Bezproreda"/>
                    <w:ind w:firstLine="1197"/>
                    <w:jc w:val="center"/>
                    <w:rPr>
                      <w:rFonts w:ascii="Times New Roman" w:hAnsi="Times New Roman" w:cs="Times New Roman"/>
                      <w:sz w:val="24"/>
                      <w:szCs w:val="24"/>
                    </w:rPr>
                  </w:pPr>
                  <w:r w:rsidRPr="0026149F">
                    <w:rPr>
                      <w:rFonts w:ascii="Times New Roman" w:hAnsi="Times New Roman" w:cs="Times New Roman"/>
                      <w:sz w:val="24"/>
                      <w:szCs w:val="24"/>
                    </w:rPr>
                    <w:t>Adresa prijavitelja: _______________________________</w:t>
                  </w:r>
                </w:p>
                <w:p w14:paraId="7206B05C" w14:textId="77777777" w:rsidR="005F7982" w:rsidRPr="0026149F" w:rsidRDefault="005F7982" w:rsidP="001B397D">
                  <w:pPr>
                    <w:pStyle w:val="Bezproreda"/>
                    <w:jc w:val="center"/>
                    <w:rPr>
                      <w:rFonts w:ascii="Times New Roman" w:hAnsi="Times New Roman" w:cs="Times New Roman"/>
                      <w:sz w:val="24"/>
                      <w:szCs w:val="24"/>
                    </w:rPr>
                  </w:pPr>
                </w:p>
              </w:tc>
            </w:tr>
          </w:tbl>
          <w:p w14:paraId="30963289" w14:textId="77777777" w:rsidR="005F7982" w:rsidRPr="0026149F" w:rsidRDefault="005F7982" w:rsidP="001B397D">
            <w:pPr>
              <w:pStyle w:val="Bezproreda"/>
              <w:jc w:val="both"/>
              <w:rPr>
                <w:rFonts w:ascii="Times New Roman" w:hAnsi="Times New Roman" w:cs="Times New Roman"/>
                <w:sz w:val="24"/>
                <w:szCs w:val="24"/>
              </w:rPr>
            </w:pPr>
          </w:p>
        </w:tc>
      </w:tr>
      <w:tr w:rsidR="005F7982" w:rsidRPr="0026149F" w14:paraId="44E09795" w14:textId="77777777" w:rsidTr="001B397D">
        <w:tc>
          <w:tcPr>
            <w:tcW w:w="9062" w:type="dxa"/>
          </w:tcPr>
          <w:p w14:paraId="3E2BF7C1" w14:textId="77777777" w:rsidR="005F7982" w:rsidRPr="0026149F" w:rsidRDefault="005F7982" w:rsidP="001B397D">
            <w:pPr>
              <w:pStyle w:val="Bezproreda"/>
              <w:jc w:val="center"/>
              <w:rPr>
                <w:rFonts w:ascii="Times New Roman" w:hAnsi="Times New Roman" w:cs="Times New Roman"/>
                <w:b/>
                <w:sz w:val="24"/>
                <w:szCs w:val="24"/>
              </w:rPr>
            </w:pPr>
            <w:r w:rsidRPr="0026149F">
              <w:rPr>
                <w:rFonts w:ascii="Times New Roman" w:hAnsi="Times New Roman" w:cs="Times New Roman"/>
                <w:b/>
                <w:sz w:val="24"/>
                <w:szCs w:val="24"/>
              </w:rPr>
              <w:t>PRIMATELJ</w:t>
            </w:r>
          </w:p>
          <w:p w14:paraId="37CC7CD5" w14:textId="77777777" w:rsidR="005F7982" w:rsidRPr="0026149F" w:rsidRDefault="005F7982" w:rsidP="001B397D">
            <w:pPr>
              <w:pStyle w:val="Bezproreda"/>
              <w:jc w:val="center"/>
              <w:rPr>
                <w:rFonts w:ascii="Times New Roman" w:hAnsi="Times New Roman" w:cs="Times New Roman"/>
                <w:b/>
                <w:sz w:val="24"/>
                <w:szCs w:val="24"/>
              </w:rPr>
            </w:pPr>
          </w:p>
          <w:p w14:paraId="3ADDC96D" w14:textId="77777777" w:rsidR="005F7982" w:rsidRPr="0026149F" w:rsidRDefault="005F7982" w:rsidP="005F7982">
            <w:pPr>
              <w:pStyle w:val="Bezproreda"/>
              <w:jc w:val="center"/>
              <w:rPr>
                <w:rFonts w:ascii="Times New Roman" w:hAnsi="Times New Roman" w:cs="Times New Roman"/>
                <w:sz w:val="24"/>
                <w:szCs w:val="24"/>
              </w:rPr>
            </w:pPr>
            <w:r w:rsidRPr="0026149F">
              <w:rPr>
                <w:rFonts w:ascii="Times New Roman" w:hAnsi="Times New Roman" w:cs="Times New Roman"/>
                <w:sz w:val="24"/>
                <w:szCs w:val="24"/>
              </w:rPr>
              <w:t>Ministarstvo unutarnjih poslova</w:t>
            </w:r>
          </w:p>
          <w:p w14:paraId="69853077" w14:textId="77777777" w:rsidR="005F7982" w:rsidRPr="0026149F" w:rsidRDefault="005F7982" w:rsidP="005F7982">
            <w:pPr>
              <w:pStyle w:val="Bezproreda"/>
              <w:jc w:val="center"/>
              <w:rPr>
                <w:rFonts w:ascii="Times New Roman" w:hAnsi="Times New Roman" w:cs="Times New Roman"/>
                <w:sz w:val="24"/>
                <w:szCs w:val="24"/>
              </w:rPr>
            </w:pPr>
            <w:r w:rsidRPr="0026149F">
              <w:rPr>
                <w:rFonts w:ascii="Times New Roman" w:hAnsi="Times New Roman" w:cs="Times New Roman"/>
                <w:sz w:val="24"/>
                <w:szCs w:val="24"/>
              </w:rPr>
              <w:t xml:space="preserve">Uprava za europske poslove, međunarodne </w:t>
            </w:r>
          </w:p>
          <w:p w14:paraId="35A12537" w14:textId="77777777" w:rsidR="005F7982" w:rsidRPr="0026149F" w:rsidRDefault="005F7982" w:rsidP="005F7982">
            <w:pPr>
              <w:pStyle w:val="Bezproreda"/>
              <w:jc w:val="center"/>
              <w:rPr>
                <w:rFonts w:ascii="Times New Roman" w:hAnsi="Times New Roman" w:cs="Times New Roman"/>
                <w:sz w:val="24"/>
                <w:szCs w:val="24"/>
              </w:rPr>
            </w:pPr>
            <w:r w:rsidRPr="0026149F">
              <w:rPr>
                <w:rFonts w:ascii="Times New Roman" w:hAnsi="Times New Roman" w:cs="Times New Roman"/>
                <w:sz w:val="24"/>
                <w:szCs w:val="24"/>
              </w:rPr>
              <w:t>odnose i fondove Europske unije</w:t>
            </w:r>
          </w:p>
          <w:p w14:paraId="021D7C9C" w14:textId="77777777" w:rsidR="005F7982" w:rsidRPr="0026149F" w:rsidRDefault="005F7982" w:rsidP="005F7982">
            <w:pPr>
              <w:pStyle w:val="Bezproreda"/>
              <w:jc w:val="center"/>
              <w:rPr>
                <w:rFonts w:ascii="Times New Roman" w:hAnsi="Times New Roman" w:cs="Times New Roman"/>
                <w:sz w:val="24"/>
                <w:szCs w:val="24"/>
              </w:rPr>
            </w:pPr>
            <w:r w:rsidRPr="0026149F">
              <w:rPr>
                <w:rFonts w:ascii="Times New Roman" w:hAnsi="Times New Roman" w:cs="Times New Roman"/>
                <w:sz w:val="24"/>
                <w:szCs w:val="24"/>
              </w:rPr>
              <w:t>Ulica grada Vukovara 33</w:t>
            </w:r>
          </w:p>
          <w:p w14:paraId="4042270B" w14:textId="77777777" w:rsidR="005F7982" w:rsidRPr="0026149F" w:rsidRDefault="00F13B41" w:rsidP="005F7982">
            <w:pPr>
              <w:pStyle w:val="Bezproreda"/>
              <w:jc w:val="center"/>
              <w:rPr>
                <w:rFonts w:ascii="Times New Roman" w:hAnsi="Times New Roman" w:cs="Times New Roman"/>
                <w:sz w:val="24"/>
                <w:szCs w:val="24"/>
              </w:rPr>
            </w:pPr>
            <w:r w:rsidRPr="0026149F">
              <w:rPr>
                <w:rFonts w:ascii="Times New Roman" w:hAnsi="Times New Roman" w:cs="Times New Roman"/>
                <w:sz w:val="24"/>
                <w:szCs w:val="24"/>
              </w:rPr>
              <w:t>10 000 Zagreb</w:t>
            </w:r>
          </w:p>
        </w:tc>
      </w:tr>
      <w:tr w:rsidR="005F7982" w:rsidRPr="0026149F" w14:paraId="7FDEFBAB" w14:textId="77777777" w:rsidTr="001B397D">
        <w:tc>
          <w:tcPr>
            <w:tcW w:w="9062" w:type="dxa"/>
          </w:tcPr>
          <w:p w14:paraId="7723FDA7" w14:textId="5BDBE330" w:rsidR="005F7982" w:rsidRPr="0026149F" w:rsidRDefault="005F7982" w:rsidP="001B397D">
            <w:pPr>
              <w:pStyle w:val="Bezproreda"/>
              <w:jc w:val="center"/>
              <w:rPr>
                <w:rFonts w:ascii="Times New Roman" w:hAnsi="Times New Roman" w:cs="Times New Roman"/>
                <w:b/>
                <w:sz w:val="24"/>
                <w:szCs w:val="24"/>
              </w:rPr>
            </w:pPr>
            <w:r w:rsidRPr="0026149F">
              <w:rPr>
                <w:rFonts w:ascii="Times New Roman" w:hAnsi="Times New Roman" w:cs="Times New Roman"/>
                <w:b/>
                <w:sz w:val="24"/>
                <w:szCs w:val="24"/>
              </w:rPr>
              <w:t xml:space="preserve">                    Naznaka: „NE OTVARATI– PRIJAVA NA POZIV NA </w:t>
            </w:r>
            <w:r w:rsidR="00421C05">
              <w:rPr>
                <w:rFonts w:ascii="Times New Roman" w:hAnsi="Times New Roman" w:cs="Times New Roman"/>
                <w:b/>
                <w:sz w:val="24"/>
                <w:szCs w:val="24"/>
              </w:rPr>
              <w:t>DODJELU BESPOVRATNIH FINANCIJSKIH SREDSTAVA</w:t>
            </w:r>
            <w:r w:rsidRPr="0026149F">
              <w:rPr>
                <w:rFonts w:ascii="Times New Roman" w:hAnsi="Times New Roman" w:cs="Times New Roman"/>
                <w:b/>
                <w:sz w:val="24"/>
                <w:szCs w:val="24"/>
              </w:rPr>
              <w:t>“</w:t>
            </w:r>
          </w:p>
          <w:p w14:paraId="3AC6D74B" w14:textId="77777777" w:rsidR="005F7982" w:rsidRPr="0026149F" w:rsidRDefault="005F7982" w:rsidP="001B397D">
            <w:pPr>
              <w:pStyle w:val="Bezproreda"/>
              <w:jc w:val="center"/>
              <w:rPr>
                <w:rFonts w:ascii="Times New Roman" w:hAnsi="Times New Roman" w:cs="Times New Roman"/>
                <w:b/>
                <w:sz w:val="24"/>
                <w:szCs w:val="24"/>
              </w:rPr>
            </w:pPr>
          </w:p>
          <w:p w14:paraId="634AB9B2" w14:textId="4965145F" w:rsidR="005F7982" w:rsidRPr="0026149F" w:rsidRDefault="00E15BCD" w:rsidP="00E15BCD">
            <w:pPr>
              <w:pStyle w:val="Bezproreda"/>
              <w:jc w:val="center"/>
              <w:rPr>
                <w:rFonts w:ascii="Times New Roman" w:hAnsi="Times New Roman" w:cs="Times New Roman"/>
                <w:b/>
                <w:sz w:val="24"/>
                <w:szCs w:val="24"/>
              </w:rPr>
            </w:pPr>
            <w:r w:rsidRPr="0026149F">
              <w:rPr>
                <w:rFonts w:ascii="Times New Roman" w:hAnsi="Times New Roman" w:cs="Times New Roman"/>
                <w:b/>
                <w:sz w:val="24"/>
                <w:szCs w:val="24"/>
              </w:rPr>
              <w:t>„</w:t>
            </w:r>
            <w:r w:rsidR="00D361CC" w:rsidRPr="00D361CC">
              <w:rPr>
                <w:rFonts w:ascii="Times New Roman" w:hAnsi="Times New Roman" w:cs="Times New Roman"/>
                <w:b/>
                <w:sz w:val="24"/>
                <w:szCs w:val="24"/>
              </w:rPr>
              <w:t xml:space="preserve">Financiranje službi spašavanja za potrebe stanovništva nastalih kao posljedica serije potresa počevši od 28. prosinca 2020. godine na području Grada Zagreba, Krapinsko-zagorske županije, Zagrebačke županije, Sisačko-moslavačke županije, Karlovačke </w:t>
            </w:r>
            <w:r w:rsidR="00D361CC" w:rsidRPr="00D361CC">
              <w:rPr>
                <w:rFonts w:ascii="Times New Roman" w:hAnsi="Times New Roman" w:cs="Times New Roman"/>
                <w:b/>
                <w:sz w:val="24"/>
                <w:szCs w:val="24"/>
              </w:rPr>
              <w:lastRenderedPageBreak/>
              <w:t xml:space="preserve">županije, Varaždinske županije, Međimurske županije, Brodsko-posavske županije, </w:t>
            </w:r>
            <w:r w:rsidR="00CF7352" w:rsidRPr="003614F3">
              <w:rPr>
                <w:rFonts w:ascii="Times New Roman" w:eastAsia="Times New Roman" w:hAnsi="Times New Roman" w:cs="Times New Roman"/>
                <w:b/>
                <w:sz w:val="24"/>
                <w:szCs w:val="24"/>
              </w:rPr>
              <w:t>Koprivničko-križevačke županije</w:t>
            </w:r>
            <w:r w:rsidR="00CF7352">
              <w:rPr>
                <w:rFonts w:ascii="Times New Roman" w:eastAsia="Times New Roman" w:hAnsi="Times New Roman" w:cs="Times New Roman"/>
                <w:b/>
                <w:sz w:val="24"/>
                <w:szCs w:val="24"/>
              </w:rPr>
              <w:t xml:space="preserve"> i </w:t>
            </w:r>
            <w:r w:rsidR="00D361CC" w:rsidRPr="00D361CC">
              <w:rPr>
                <w:rFonts w:ascii="Times New Roman" w:hAnsi="Times New Roman" w:cs="Times New Roman"/>
                <w:b/>
                <w:sz w:val="24"/>
                <w:szCs w:val="24"/>
              </w:rPr>
              <w:t>Bjelovarsko-bilogorske</w:t>
            </w:r>
            <w:r w:rsidR="00C81C6A">
              <w:rPr>
                <w:rFonts w:ascii="Times New Roman" w:hAnsi="Times New Roman" w:cs="Times New Roman"/>
                <w:b/>
                <w:sz w:val="24"/>
                <w:szCs w:val="24"/>
              </w:rPr>
              <w:t xml:space="preserve"> </w:t>
            </w:r>
            <w:r w:rsidR="00D361CC" w:rsidRPr="00D361CC">
              <w:rPr>
                <w:rFonts w:ascii="Times New Roman" w:hAnsi="Times New Roman" w:cs="Times New Roman"/>
                <w:b/>
                <w:sz w:val="24"/>
                <w:szCs w:val="24"/>
              </w:rPr>
              <w:t>županije</w:t>
            </w:r>
            <w:r w:rsidR="005F7982" w:rsidRPr="0026149F">
              <w:rPr>
                <w:rFonts w:ascii="Times New Roman" w:hAnsi="Times New Roman" w:cs="Times New Roman"/>
                <w:b/>
                <w:sz w:val="24"/>
                <w:szCs w:val="24"/>
              </w:rPr>
              <w:t>“</w:t>
            </w:r>
          </w:p>
          <w:p w14:paraId="44C2CA7D" w14:textId="77777777" w:rsidR="005F7982" w:rsidRPr="0026149F" w:rsidRDefault="005F7982" w:rsidP="001B397D">
            <w:pPr>
              <w:pStyle w:val="Bezproreda"/>
              <w:jc w:val="center"/>
              <w:rPr>
                <w:rFonts w:ascii="Times New Roman" w:hAnsi="Times New Roman" w:cs="Times New Roman"/>
                <w:b/>
                <w:sz w:val="24"/>
                <w:szCs w:val="24"/>
              </w:rPr>
            </w:pPr>
          </w:p>
        </w:tc>
      </w:tr>
    </w:tbl>
    <w:p w14:paraId="2869BC4B" w14:textId="77777777" w:rsidR="005F7982" w:rsidRPr="0026149F" w:rsidRDefault="005F7982" w:rsidP="005F7982">
      <w:pPr>
        <w:pStyle w:val="Bezproreda"/>
        <w:jc w:val="both"/>
        <w:rPr>
          <w:rFonts w:ascii="Times New Roman" w:hAnsi="Times New Roman" w:cs="Times New Roman"/>
          <w:color w:val="000000"/>
          <w:sz w:val="24"/>
          <w:szCs w:val="24"/>
        </w:rPr>
      </w:pPr>
    </w:p>
    <w:p w14:paraId="7B6955BF" w14:textId="77777777" w:rsidR="005F7982" w:rsidRPr="0026149F" w:rsidRDefault="005F7982" w:rsidP="005F7982">
      <w:pPr>
        <w:pStyle w:val="Bezproreda"/>
        <w:jc w:val="both"/>
        <w:rPr>
          <w:rFonts w:ascii="Times New Roman" w:hAnsi="Times New Roman" w:cs="Times New Roman"/>
          <w:color w:val="000000"/>
          <w:sz w:val="24"/>
          <w:szCs w:val="24"/>
        </w:rPr>
      </w:pPr>
    </w:p>
    <w:p w14:paraId="130B6BB0" w14:textId="5D0C7AA4" w:rsidR="005F7982" w:rsidRPr="0026149F" w:rsidRDefault="005F7982" w:rsidP="005F7982">
      <w:pPr>
        <w:pStyle w:val="Bezproreda"/>
        <w:jc w:val="both"/>
        <w:rPr>
          <w:rFonts w:ascii="Times New Roman" w:hAnsi="Times New Roman" w:cs="Times New Roman"/>
          <w:b/>
          <w:sz w:val="24"/>
          <w:szCs w:val="24"/>
        </w:rPr>
      </w:pPr>
      <w:r w:rsidRPr="0026149F">
        <w:rPr>
          <w:rFonts w:ascii="Times New Roman" w:hAnsi="Times New Roman" w:cs="Times New Roman"/>
          <w:sz w:val="24"/>
          <w:szCs w:val="24"/>
        </w:rPr>
        <w:t xml:space="preserve">Projektni prijedlog sadržava sljedeće </w:t>
      </w:r>
      <w:r w:rsidRPr="0026149F">
        <w:rPr>
          <w:rFonts w:ascii="Times New Roman" w:hAnsi="Times New Roman" w:cs="Times New Roman"/>
          <w:b/>
          <w:sz w:val="24"/>
          <w:szCs w:val="24"/>
        </w:rPr>
        <w:t xml:space="preserve">dokumente </w:t>
      </w:r>
      <w:r w:rsidR="00496F0A" w:rsidRPr="0026149F">
        <w:rPr>
          <w:rFonts w:ascii="Times New Roman" w:hAnsi="Times New Roman" w:cs="Times New Roman"/>
          <w:b/>
          <w:sz w:val="24"/>
          <w:szCs w:val="24"/>
        </w:rPr>
        <w:t xml:space="preserve"> u </w:t>
      </w:r>
      <w:r w:rsidRPr="0026149F">
        <w:rPr>
          <w:rFonts w:ascii="Times New Roman" w:hAnsi="Times New Roman" w:cs="Times New Roman"/>
          <w:b/>
          <w:sz w:val="24"/>
          <w:szCs w:val="24"/>
        </w:rPr>
        <w:t>digitalnom formatu (xls, pdf i sl. na USB-u)</w:t>
      </w:r>
      <w:r w:rsidRPr="0026149F">
        <w:rPr>
          <w:rFonts w:ascii="Times New Roman" w:hAnsi="Times New Roman" w:cs="Times New Roman"/>
          <w:sz w:val="24"/>
          <w:szCs w:val="24"/>
        </w:rPr>
        <w:t xml:space="preserve">: </w:t>
      </w:r>
    </w:p>
    <w:p w14:paraId="382EF69C" w14:textId="77777777" w:rsidR="005F7982" w:rsidRPr="0026149F" w:rsidRDefault="005F7982" w:rsidP="005F7982">
      <w:pPr>
        <w:spacing w:after="0"/>
        <w:jc w:val="both"/>
        <w:rPr>
          <w:rFonts w:ascii="Times New Roman" w:hAnsi="Times New Roman" w:cs="Times New Roman"/>
          <w:sz w:val="24"/>
          <w:szCs w:val="24"/>
        </w:rPr>
      </w:pPr>
    </w:p>
    <w:tbl>
      <w:tblPr>
        <w:tblStyle w:val="Reetkatablice"/>
        <w:tblW w:w="9072" w:type="dxa"/>
        <w:tblInd w:w="108" w:type="dxa"/>
        <w:tblLayout w:type="fixed"/>
        <w:tblLook w:val="04A0" w:firstRow="1" w:lastRow="0" w:firstColumn="1" w:lastColumn="0" w:noHBand="0" w:noVBand="1"/>
      </w:tblPr>
      <w:tblGrid>
        <w:gridCol w:w="3431"/>
        <w:gridCol w:w="1985"/>
        <w:gridCol w:w="3656"/>
      </w:tblGrid>
      <w:tr w:rsidR="00F13B41" w:rsidRPr="0026149F" w14:paraId="13A7712B" w14:textId="77777777" w:rsidTr="0014187F">
        <w:trPr>
          <w:trHeight w:val="991"/>
        </w:trPr>
        <w:tc>
          <w:tcPr>
            <w:tcW w:w="3431" w:type="dxa"/>
            <w:shd w:val="clear" w:color="auto" w:fill="D6F8D7"/>
          </w:tcPr>
          <w:p w14:paraId="7CB796EF" w14:textId="77777777" w:rsidR="00F13B41" w:rsidRPr="0026149F" w:rsidRDefault="00F13B41" w:rsidP="0014187F">
            <w:pPr>
              <w:tabs>
                <w:tab w:val="center" w:pos="4536"/>
                <w:tab w:val="right" w:pos="9072"/>
              </w:tabs>
              <w:rPr>
                <w:rFonts w:ascii="Times New Roman" w:hAnsi="Times New Roman" w:cs="Times New Roman"/>
                <w:sz w:val="24"/>
                <w:szCs w:val="24"/>
              </w:rPr>
            </w:pPr>
          </w:p>
          <w:p w14:paraId="2A264DFB" w14:textId="77777777" w:rsidR="00F13B41" w:rsidRPr="0026149F" w:rsidRDefault="00F13B41" w:rsidP="0014187F">
            <w:pPr>
              <w:tabs>
                <w:tab w:val="center" w:pos="4536"/>
                <w:tab w:val="right" w:pos="9072"/>
              </w:tabs>
              <w:rPr>
                <w:rFonts w:ascii="Times New Roman" w:hAnsi="Times New Roman" w:cs="Times New Roman"/>
                <w:sz w:val="24"/>
                <w:szCs w:val="24"/>
              </w:rPr>
            </w:pPr>
            <w:r w:rsidRPr="0026149F">
              <w:rPr>
                <w:rFonts w:ascii="Times New Roman" w:hAnsi="Times New Roman" w:cs="Times New Roman"/>
                <w:sz w:val="24"/>
                <w:szCs w:val="24"/>
              </w:rPr>
              <w:t xml:space="preserve">Dokument </w:t>
            </w:r>
          </w:p>
        </w:tc>
        <w:tc>
          <w:tcPr>
            <w:tcW w:w="1985" w:type="dxa"/>
            <w:shd w:val="clear" w:color="auto" w:fill="D6F8D7"/>
          </w:tcPr>
          <w:p w14:paraId="1A8A531A" w14:textId="77777777" w:rsidR="00F13B41" w:rsidRPr="0026149F" w:rsidRDefault="00F13B41" w:rsidP="0014187F">
            <w:pPr>
              <w:rPr>
                <w:rFonts w:ascii="Times New Roman" w:hAnsi="Times New Roman" w:cs="Times New Roman"/>
                <w:sz w:val="24"/>
                <w:szCs w:val="24"/>
              </w:rPr>
            </w:pPr>
          </w:p>
          <w:p w14:paraId="47A2D9C5"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Obvezno (da ili ne)</w:t>
            </w:r>
          </w:p>
        </w:tc>
        <w:tc>
          <w:tcPr>
            <w:tcW w:w="3656" w:type="dxa"/>
            <w:shd w:val="clear" w:color="auto" w:fill="D6F8D7"/>
          </w:tcPr>
          <w:p w14:paraId="4D8945CA" w14:textId="77777777" w:rsidR="00F13B41" w:rsidRPr="0026149F" w:rsidRDefault="00F13B41" w:rsidP="0014187F">
            <w:pPr>
              <w:tabs>
                <w:tab w:val="center" w:pos="4536"/>
                <w:tab w:val="right" w:pos="9072"/>
              </w:tabs>
              <w:rPr>
                <w:rFonts w:ascii="Times New Roman" w:hAnsi="Times New Roman" w:cs="Times New Roman"/>
                <w:sz w:val="24"/>
                <w:szCs w:val="24"/>
              </w:rPr>
            </w:pPr>
          </w:p>
          <w:p w14:paraId="26472D74" w14:textId="77777777" w:rsidR="00F13B41" w:rsidRPr="0026149F" w:rsidRDefault="00F13B41" w:rsidP="0014187F">
            <w:pPr>
              <w:tabs>
                <w:tab w:val="center" w:pos="4536"/>
                <w:tab w:val="right" w:pos="9072"/>
              </w:tabs>
              <w:rPr>
                <w:rFonts w:ascii="Times New Roman" w:hAnsi="Times New Roman" w:cs="Times New Roman"/>
                <w:sz w:val="24"/>
                <w:szCs w:val="24"/>
              </w:rPr>
            </w:pPr>
            <w:r w:rsidRPr="0026149F">
              <w:rPr>
                <w:rFonts w:ascii="Times New Roman" w:hAnsi="Times New Roman" w:cs="Times New Roman"/>
                <w:sz w:val="24"/>
                <w:szCs w:val="24"/>
              </w:rPr>
              <w:t>Referenca</w:t>
            </w:r>
          </w:p>
        </w:tc>
      </w:tr>
      <w:tr w:rsidR="00F13B41" w:rsidRPr="0026149F" w14:paraId="5DA3CA3C" w14:textId="77777777" w:rsidTr="0014187F">
        <w:trPr>
          <w:trHeight w:val="557"/>
        </w:trPr>
        <w:tc>
          <w:tcPr>
            <w:tcW w:w="3431" w:type="dxa"/>
            <w:vAlign w:val="center"/>
          </w:tcPr>
          <w:p w14:paraId="19AD30AD"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Prijavni obrazac</w:t>
            </w:r>
          </w:p>
        </w:tc>
        <w:tc>
          <w:tcPr>
            <w:tcW w:w="1985" w:type="dxa"/>
            <w:vAlign w:val="center"/>
          </w:tcPr>
          <w:p w14:paraId="24311D37"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Da </w:t>
            </w:r>
          </w:p>
        </w:tc>
        <w:tc>
          <w:tcPr>
            <w:tcW w:w="3656" w:type="dxa"/>
            <w:vAlign w:val="center"/>
          </w:tcPr>
          <w:p w14:paraId="0B3A7B95"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Obrazac 1.</w:t>
            </w:r>
          </w:p>
        </w:tc>
      </w:tr>
      <w:tr w:rsidR="00F13B41" w:rsidRPr="0026149F" w14:paraId="62F40AC9" w14:textId="77777777" w:rsidTr="0014187F">
        <w:trPr>
          <w:trHeight w:val="530"/>
        </w:trPr>
        <w:tc>
          <w:tcPr>
            <w:tcW w:w="3431" w:type="dxa"/>
            <w:vAlign w:val="center"/>
          </w:tcPr>
          <w:p w14:paraId="6F924818"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Izjava prijavitelja</w:t>
            </w:r>
          </w:p>
        </w:tc>
        <w:tc>
          <w:tcPr>
            <w:tcW w:w="1985" w:type="dxa"/>
            <w:vAlign w:val="center"/>
          </w:tcPr>
          <w:p w14:paraId="59E4BAED"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Da </w:t>
            </w:r>
          </w:p>
        </w:tc>
        <w:tc>
          <w:tcPr>
            <w:tcW w:w="3656" w:type="dxa"/>
            <w:vAlign w:val="center"/>
          </w:tcPr>
          <w:p w14:paraId="476B1CD5" w14:textId="79BDF5F1" w:rsidR="00F13B41" w:rsidRDefault="00F13B41" w:rsidP="00900E5B">
            <w:pPr>
              <w:rPr>
                <w:rFonts w:ascii="Times New Roman" w:hAnsi="Times New Roman" w:cs="Times New Roman"/>
                <w:sz w:val="24"/>
                <w:szCs w:val="24"/>
              </w:rPr>
            </w:pPr>
            <w:r w:rsidRPr="0026149F">
              <w:rPr>
                <w:rFonts w:ascii="Times New Roman" w:hAnsi="Times New Roman" w:cs="Times New Roman"/>
                <w:sz w:val="24"/>
                <w:szCs w:val="24"/>
              </w:rPr>
              <w:t>Obrazac 2.</w:t>
            </w:r>
            <w:r w:rsidR="00900E5B">
              <w:rPr>
                <w:rFonts w:ascii="Times New Roman" w:hAnsi="Times New Roman" w:cs="Times New Roman"/>
                <w:sz w:val="24"/>
                <w:szCs w:val="24"/>
              </w:rPr>
              <w:t xml:space="preserve"> </w:t>
            </w:r>
          </w:p>
          <w:p w14:paraId="36E3F9D4" w14:textId="08532BC6" w:rsidR="00900E5B" w:rsidRPr="0026149F" w:rsidRDefault="00900E5B" w:rsidP="00900E5B">
            <w:pPr>
              <w:rPr>
                <w:rFonts w:ascii="Times New Roman" w:hAnsi="Times New Roman" w:cs="Times New Roman"/>
                <w:sz w:val="24"/>
                <w:szCs w:val="24"/>
              </w:rPr>
            </w:pPr>
            <w:r>
              <w:rPr>
                <w:rFonts w:ascii="Times New Roman" w:hAnsi="Times New Roman" w:cs="Times New Roman"/>
                <w:sz w:val="24"/>
                <w:szCs w:val="24"/>
              </w:rPr>
              <w:t>Izjava prijavitelja ne smije biti starija od mjesec dana od dana zaprimanja projektnog prijedloga</w:t>
            </w:r>
          </w:p>
        </w:tc>
      </w:tr>
      <w:tr w:rsidR="00F13B41" w:rsidRPr="0026149F" w14:paraId="6C6FD5D7" w14:textId="77777777" w:rsidTr="0014187F">
        <w:trPr>
          <w:trHeight w:val="828"/>
        </w:trPr>
        <w:tc>
          <w:tcPr>
            <w:tcW w:w="3431" w:type="dxa"/>
            <w:vAlign w:val="center"/>
          </w:tcPr>
          <w:p w14:paraId="474EB9E1"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Izjava o imenovanju voditelja operacije</w:t>
            </w:r>
          </w:p>
        </w:tc>
        <w:tc>
          <w:tcPr>
            <w:tcW w:w="1985" w:type="dxa"/>
            <w:vAlign w:val="center"/>
          </w:tcPr>
          <w:p w14:paraId="323DC60E"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Da </w:t>
            </w:r>
          </w:p>
        </w:tc>
        <w:tc>
          <w:tcPr>
            <w:tcW w:w="3656" w:type="dxa"/>
            <w:vAlign w:val="center"/>
          </w:tcPr>
          <w:p w14:paraId="06E3CE59"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Obrazac 3.</w:t>
            </w:r>
          </w:p>
        </w:tc>
      </w:tr>
      <w:tr w:rsidR="00F13B41" w:rsidRPr="0026149F" w14:paraId="70CCD581" w14:textId="77777777" w:rsidTr="0014187F">
        <w:trPr>
          <w:trHeight w:val="982"/>
        </w:trPr>
        <w:tc>
          <w:tcPr>
            <w:tcW w:w="3431" w:type="dxa"/>
            <w:vAlign w:val="center"/>
          </w:tcPr>
          <w:p w14:paraId="196B8B13"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Izjava prijavitelja </w:t>
            </w:r>
            <w:r w:rsidR="00E119B3">
              <w:rPr>
                <w:rFonts w:ascii="Times New Roman" w:hAnsi="Times New Roman" w:cs="Times New Roman"/>
                <w:sz w:val="24"/>
                <w:szCs w:val="24"/>
              </w:rPr>
              <w:t>o mogućnosti povrata poreza na dodanu vrijednost</w:t>
            </w:r>
          </w:p>
        </w:tc>
        <w:tc>
          <w:tcPr>
            <w:tcW w:w="1985" w:type="dxa"/>
            <w:vAlign w:val="center"/>
          </w:tcPr>
          <w:p w14:paraId="4DC31604"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Da </w:t>
            </w:r>
          </w:p>
        </w:tc>
        <w:tc>
          <w:tcPr>
            <w:tcW w:w="3656" w:type="dxa"/>
            <w:vAlign w:val="center"/>
          </w:tcPr>
          <w:p w14:paraId="5030878C"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Obrazac 4.</w:t>
            </w:r>
          </w:p>
        </w:tc>
      </w:tr>
      <w:tr w:rsidR="00F13B41" w:rsidRPr="0026149F" w14:paraId="14953E62" w14:textId="77777777" w:rsidTr="0014187F">
        <w:trPr>
          <w:trHeight w:val="982"/>
        </w:trPr>
        <w:tc>
          <w:tcPr>
            <w:tcW w:w="3431" w:type="dxa"/>
            <w:vAlign w:val="center"/>
          </w:tcPr>
          <w:p w14:paraId="7D27B949"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Financijsko izvješće za proteklu godinu</w:t>
            </w:r>
          </w:p>
        </w:tc>
        <w:tc>
          <w:tcPr>
            <w:tcW w:w="1985" w:type="dxa"/>
            <w:vAlign w:val="center"/>
          </w:tcPr>
          <w:p w14:paraId="77FC166F" w14:textId="52620ACA" w:rsidR="00F13B41" w:rsidRPr="0026149F" w:rsidRDefault="00F13B41" w:rsidP="009268DD">
            <w:pPr>
              <w:rPr>
                <w:rFonts w:ascii="Times New Roman" w:hAnsi="Times New Roman" w:cs="Times New Roman"/>
                <w:sz w:val="24"/>
                <w:szCs w:val="24"/>
              </w:rPr>
            </w:pPr>
            <w:r w:rsidRPr="0026149F">
              <w:rPr>
                <w:rFonts w:ascii="Times New Roman" w:hAnsi="Times New Roman" w:cs="Times New Roman"/>
                <w:sz w:val="24"/>
                <w:szCs w:val="24"/>
              </w:rPr>
              <w:t>Da</w:t>
            </w:r>
          </w:p>
        </w:tc>
        <w:tc>
          <w:tcPr>
            <w:tcW w:w="3656" w:type="dxa"/>
            <w:vAlign w:val="center"/>
          </w:tcPr>
          <w:p w14:paraId="1CF59657"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Sukladno točki 2.2. Kriteriji za isključenje prijavitelja ovih Uputa</w:t>
            </w:r>
          </w:p>
        </w:tc>
      </w:tr>
      <w:tr w:rsidR="00F13B41" w:rsidRPr="0026149F" w14:paraId="12759C09" w14:textId="77777777" w:rsidTr="0014187F">
        <w:trPr>
          <w:trHeight w:val="1152"/>
        </w:trPr>
        <w:tc>
          <w:tcPr>
            <w:tcW w:w="3431" w:type="dxa"/>
            <w:vAlign w:val="center"/>
          </w:tcPr>
          <w:p w14:paraId="71C09354" w14:textId="3F079E8F" w:rsidR="00F13B41" w:rsidRPr="0026149F" w:rsidRDefault="00045BFB" w:rsidP="0014187F">
            <w:pPr>
              <w:rPr>
                <w:rFonts w:ascii="Times New Roman" w:hAnsi="Times New Roman" w:cs="Times New Roman"/>
                <w:sz w:val="24"/>
                <w:szCs w:val="24"/>
              </w:rPr>
            </w:pPr>
            <w:r>
              <w:rPr>
                <w:rFonts w:ascii="Times New Roman" w:hAnsi="Times New Roman" w:cs="Times New Roman"/>
                <w:sz w:val="24"/>
                <w:szCs w:val="24"/>
              </w:rPr>
              <w:t>T</w:t>
            </w:r>
            <w:r w:rsidR="00F13B41" w:rsidRPr="0026149F">
              <w:rPr>
                <w:rFonts w:ascii="Times New Roman" w:hAnsi="Times New Roman" w:cs="Times New Roman"/>
                <w:sz w:val="24"/>
                <w:szCs w:val="24"/>
              </w:rPr>
              <w:t>roškovnik za svaku aktivnost operacije</w:t>
            </w:r>
          </w:p>
        </w:tc>
        <w:tc>
          <w:tcPr>
            <w:tcW w:w="1985" w:type="dxa"/>
            <w:vAlign w:val="center"/>
          </w:tcPr>
          <w:p w14:paraId="03E0E419"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 xml:space="preserve">Da </w:t>
            </w:r>
          </w:p>
        </w:tc>
        <w:tc>
          <w:tcPr>
            <w:tcW w:w="3656" w:type="dxa"/>
            <w:vAlign w:val="center"/>
          </w:tcPr>
          <w:p w14:paraId="659B50BF" w14:textId="77777777" w:rsidR="00F13B41" w:rsidRPr="0026149F" w:rsidRDefault="00F13B41" w:rsidP="0014187F">
            <w:pPr>
              <w:rPr>
                <w:rFonts w:ascii="Times New Roman" w:hAnsi="Times New Roman" w:cs="Times New Roman"/>
                <w:sz w:val="24"/>
                <w:szCs w:val="24"/>
              </w:rPr>
            </w:pPr>
            <w:r w:rsidRPr="0026149F">
              <w:rPr>
                <w:rFonts w:ascii="Times New Roman" w:hAnsi="Times New Roman" w:cs="Times New Roman"/>
                <w:sz w:val="24"/>
                <w:szCs w:val="24"/>
              </w:rPr>
              <w:t>Dostavlja se digitalni dokument</w:t>
            </w:r>
          </w:p>
        </w:tc>
      </w:tr>
      <w:tr w:rsidR="00003D1E" w:rsidRPr="0026149F" w14:paraId="2124BC55" w14:textId="77777777" w:rsidTr="0014187F">
        <w:trPr>
          <w:trHeight w:val="1152"/>
        </w:trPr>
        <w:tc>
          <w:tcPr>
            <w:tcW w:w="3431" w:type="dxa"/>
            <w:vAlign w:val="center"/>
          </w:tcPr>
          <w:p w14:paraId="5FE2E62A" w14:textId="763F9766" w:rsidR="00003D1E" w:rsidRPr="0026149F" w:rsidRDefault="009268DD" w:rsidP="00003D1E">
            <w:pPr>
              <w:rPr>
                <w:rFonts w:ascii="Times New Roman" w:hAnsi="Times New Roman" w:cs="Times New Roman"/>
                <w:sz w:val="24"/>
                <w:szCs w:val="24"/>
              </w:rPr>
            </w:pPr>
            <w:r>
              <w:rPr>
                <w:rFonts w:ascii="Times New Roman" w:eastAsia="Times New Roman" w:hAnsi="Times New Roman" w:cs="Times New Roman"/>
                <w:bCs/>
                <w:iCs/>
                <w:sz w:val="24"/>
                <w:szCs w:val="24"/>
              </w:rPr>
              <w:t>Nalog za mobilizaciju odnosno drugi akt ili odluka nadležnog tijela</w:t>
            </w:r>
          </w:p>
        </w:tc>
        <w:tc>
          <w:tcPr>
            <w:tcW w:w="1985" w:type="dxa"/>
            <w:vAlign w:val="center"/>
          </w:tcPr>
          <w:p w14:paraId="1EA4D15F" w14:textId="77777777" w:rsidR="00003D1E" w:rsidRPr="0026149F" w:rsidRDefault="004926CB" w:rsidP="0014187F">
            <w:pPr>
              <w:rPr>
                <w:rFonts w:ascii="Times New Roman" w:hAnsi="Times New Roman" w:cs="Times New Roman"/>
                <w:sz w:val="24"/>
                <w:szCs w:val="24"/>
              </w:rPr>
            </w:pPr>
            <w:r>
              <w:rPr>
                <w:rFonts w:ascii="Times New Roman" w:hAnsi="Times New Roman" w:cs="Times New Roman"/>
                <w:sz w:val="24"/>
                <w:szCs w:val="24"/>
              </w:rPr>
              <w:t>Da, a</w:t>
            </w:r>
            <w:r w:rsidR="00003D1E" w:rsidRPr="0026149F">
              <w:rPr>
                <w:rFonts w:ascii="Times New Roman" w:hAnsi="Times New Roman" w:cs="Times New Roman"/>
                <w:sz w:val="24"/>
                <w:szCs w:val="24"/>
              </w:rPr>
              <w:t>ko je primjenjivo</w:t>
            </w:r>
          </w:p>
        </w:tc>
        <w:tc>
          <w:tcPr>
            <w:tcW w:w="3656" w:type="dxa"/>
            <w:vAlign w:val="center"/>
          </w:tcPr>
          <w:p w14:paraId="3400E382" w14:textId="78B077E6" w:rsidR="00003D1E" w:rsidRPr="0026149F" w:rsidRDefault="009268DD" w:rsidP="0014187F">
            <w:pPr>
              <w:rPr>
                <w:rFonts w:ascii="Times New Roman" w:hAnsi="Times New Roman" w:cs="Times New Roman"/>
                <w:sz w:val="24"/>
                <w:szCs w:val="24"/>
              </w:rPr>
            </w:pPr>
            <w:r>
              <w:rPr>
                <w:rFonts w:ascii="Times New Roman" w:hAnsi="Times New Roman" w:cs="Times New Roman"/>
                <w:sz w:val="24"/>
                <w:szCs w:val="24"/>
              </w:rPr>
              <w:t>Sukladno</w:t>
            </w:r>
            <w:r w:rsidR="00003D1E" w:rsidRPr="0026149F">
              <w:rPr>
                <w:rFonts w:ascii="Times New Roman" w:hAnsi="Times New Roman" w:cs="Times New Roman"/>
                <w:sz w:val="24"/>
                <w:szCs w:val="24"/>
              </w:rPr>
              <w:t xml:space="preserve"> točki 2.</w:t>
            </w:r>
            <w:r w:rsidR="00864579">
              <w:rPr>
                <w:rFonts w:ascii="Times New Roman" w:hAnsi="Times New Roman" w:cs="Times New Roman"/>
                <w:sz w:val="24"/>
                <w:szCs w:val="24"/>
              </w:rPr>
              <w:t>2</w:t>
            </w:r>
            <w:r w:rsidR="00003D1E" w:rsidRPr="0026149F">
              <w:rPr>
                <w:rFonts w:ascii="Times New Roman" w:hAnsi="Times New Roman" w:cs="Times New Roman"/>
                <w:sz w:val="24"/>
                <w:szCs w:val="24"/>
              </w:rPr>
              <w:t xml:space="preserve">. </w:t>
            </w:r>
            <w:r w:rsidR="003663A0" w:rsidRPr="003663A0">
              <w:rPr>
                <w:rFonts w:ascii="Times New Roman" w:hAnsi="Times New Roman" w:cs="Times New Roman"/>
                <w:sz w:val="24"/>
                <w:szCs w:val="24"/>
              </w:rPr>
              <w:t>Kriteriji za isključenje prijavitelja</w:t>
            </w:r>
            <w:r>
              <w:rPr>
                <w:rFonts w:ascii="Times New Roman" w:hAnsi="Times New Roman" w:cs="Times New Roman"/>
                <w:sz w:val="24"/>
                <w:szCs w:val="24"/>
              </w:rPr>
              <w:t xml:space="preserve"> </w:t>
            </w:r>
            <w:r w:rsidR="00003D1E" w:rsidRPr="0026149F">
              <w:rPr>
                <w:rFonts w:ascii="Times New Roman" w:hAnsi="Times New Roman" w:cs="Times New Roman"/>
                <w:sz w:val="24"/>
                <w:szCs w:val="24"/>
              </w:rPr>
              <w:t xml:space="preserve">ovih Uputa </w:t>
            </w:r>
          </w:p>
        </w:tc>
      </w:tr>
      <w:tr w:rsidR="00F54475" w:rsidRPr="0026149F" w14:paraId="30291417" w14:textId="77777777" w:rsidTr="0014187F">
        <w:trPr>
          <w:trHeight w:val="1152"/>
        </w:trPr>
        <w:tc>
          <w:tcPr>
            <w:tcW w:w="3431" w:type="dxa"/>
            <w:vAlign w:val="center"/>
          </w:tcPr>
          <w:p w14:paraId="1959D502" w14:textId="77777777" w:rsidR="00F54475" w:rsidRPr="0026149F" w:rsidRDefault="00E97F4C" w:rsidP="00003D1E">
            <w:pPr>
              <w:rPr>
                <w:rFonts w:ascii="Times New Roman" w:hAnsi="Times New Roman" w:cs="Times New Roman"/>
                <w:sz w:val="24"/>
                <w:szCs w:val="24"/>
              </w:rPr>
            </w:pPr>
            <w:r w:rsidRPr="006E0D92">
              <w:rPr>
                <w:rFonts w:ascii="Times New Roman" w:hAnsi="Times New Roman" w:cs="Times New Roman"/>
                <w:sz w:val="24"/>
                <w:szCs w:val="20"/>
              </w:rPr>
              <w:t>Punomoć za zastupanje</w:t>
            </w:r>
          </w:p>
        </w:tc>
        <w:tc>
          <w:tcPr>
            <w:tcW w:w="1985" w:type="dxa"/>
            <w:vAlign w:val="center"/>
          </w:tcPr>
          <w:p w14:paraId="264D762F" w14:textId="77777777" w:rsidR="00F54475" w:rsidRPr="0026149F" w:rsidRDefault="004926CB" w:rsidP="0014187F">
            <w:pPr>
              <w:rPr>
                <w:rFonts w:ascii="Times New Roman" w:hAnsi="Times New Roman" w:cs="Times New Roman"/>
                <w:sz w:val="24"/>
                <w:szCs w:val="24"/>
              </w:rPr>
            </w:pPr>
            <w:r>
              <w:rPr>
                <w:rFonts w:ascii="Times New Roman" w:hAnsi="Times New Roman" w:cs="Times New Roman"/>
                <w:sz w:val="24"/>
                <w:szCs w:val="20"/>
              </w:rPr>
              <w:t>Da, a</w:t>
            </w:r>
            <w:r w:rsidR="00174DF1" w:rsidRPr="006E0D92">
              <w:rPr>
                <w:rFonts w:ascii="Times New Roman" w:hAnsi="Times New Roman" w:cs="Times New Roman"/>
                <w:sz w:val="24"/>
                <w:szCs w:val="20"/>
              </w:rPr>
              <w:t>ko je primjenjivo</w:t>
            </w:r>
          </w:p>
        </w:tc>
        <w:tc>
          <w:tcPr>
            <w:tcW w:w="3656" w:type="dxa"/>
            <w:vAlign w:val="center"/>
          </w:tcPr>
          <w:p w14:paraId="04BBB55B" w14:textId="77777777" w:rsidR="00F54475" w:rsidRPr="0026149F" w:rsidRDefault="00AF6B4A" w:rsidP="0014187F">
            <w:pPr>
              <w:rPr>
                <w:rFonts w:ascii="Times New Roman" w:hAnsi="Times New Roman" w:cs="Times New Roman"/>
                <w:sz w:val="24"/>
                <w:szCs w:val="24"/>
              </w:rPr>
            </w:pPr>
            <w:r w:rsidRPr="006E0D92">
              <w:rPr>
                <w:rFonts w:ascii="Times New Roman" w:hAnsi="Times New Roman" w:cs="Times New Roman"/>
                <w:sz w:val="24"/>
                <w:szCs w:val="20"/>
              </w:rPr>
              <w:t>Ukoliko prijavitelja u postupku podnošenja projektnog prijedloga ne zastupa osoba po zakonu ovlaštena za zastupanje već opunomoćena osoba</w:t>
            </w:r>
          </w:p>
        </w:tc>
      </w:tr>
    </w:tbl>
    <w:p w14:paraId="32F47A64" w14:textId="77777777" w:rsidR="00F13B41" w:rsidRPr="0026149F" w:rsidRDefault="00F13B41" w:rsidP="000F0C04">
      <w:pPr>
        <w:rPr>
          <w:rFonts w:ascii="Times New Roman" w:eastAsiaTheme="minorEastAsia" w:hAnsi="Times New Roman" w:cs="Times New Roman"/>
          <w:sz w:val="24"/>
          <w:szCs w:val="24"/>
        </w:rPr>
      </w:pPr>
    </w:p>
    <w:p w14:paraId="68082578" w14:textId="6665D485" w:rsidR="00BD7296" w:rsidRDefault="00E15BCD" w:rsidP="00BD7296">
      <w:pPr>
        <w:pStyle w:val="Obinitekst"/>
        <w:spacing w:line="259" w:lineRule="auto"/>
        <w:jc w:val="both"/>
        <w:rPr>
          <w:rFonts w:ascii="Times New Roman" w:hAnsi="Times New Roman" w:cs="Times New Roman"/>
          <w:sz w:val="24"/>
          <w:szCs w:val="24"/>
        </w:rPr>
      </w:pPr>
      <w:r w:rsidRPr="0026149F">
        <w:rPr>
          <w:rFonts w:ascii="Times New Roman" w:eastAsiaTheme="minorEastAsia" w:hAnsi="Times New Roman" w:cs="Times New Roman"/>
          <w:sz w:val="24"/>
          <w:szCs w:val="24"/>
        </w:rPr>
        <w:t>Dokumentacija koja zahtijeva pot</w:t>
      </w:r>
      <w:r w:rsidR="00B474BF">
        <w:rPr>
          <w:rFonts w:ascii="Times New Roman" w:eastAsiaTheme="minorEastAsia" w:hAnsi="Times New Roman" w:cs="Times New Roman"/>
          <w:sz w:val="24"/>
          <w:szCs w:val="24"/>
        </w:rPr>
        <w:t>pis prijavitelja, mora biti sken</w:t>
      </w:r>
      <w:r w:rsidRPr="0026149F">
        <w:rPr>
          <w:rFonts w:ascii="Times New Roman" w:eastAsiaTheme="minorEastAsia" w:hAnsi="Times New Roman" w:cs="Times New Roman"/>
          <w:sz w:val="24"/>
          <w:szCs w:val="24"/>
        </w:rPr>
        <w:t xml:space="preserve"> izvornika dostavljen u digitalnom formatu te dostupna u izvornik</w:t>
      </w:r>
      <w:r w:rsidR="00D31B86" w:rsidRPr="0026149F">
        <w:rPr>
          <w:rFonts w:ascii="Times New Roman" w:eastAsiaTheme="minorEastAsia" w:hAnsi="Times New Roman" w:cs="Times New Roman"/>
          <w:sz w:val="24"/>
          <w:szCs w:val="24"/>
        </w:rPr>
        <w:t xml:space="preserve">u na zahtjev nadležnog tijela. </w:t>
      </w:r>
      <w:r w:rsidR="00BD7296">
        <w:rPr>
          <w:rFonts w:ascii="Times New Roman" w:hAnsi="Times New Roman" w:cs="Times New Roman"/>
          <w:sz w:val="24"/>
          <w:szCs w:val="24"/>
        </w:rPr>
        <w:t>Ukoliko prijavitelja u postupku podnošenja projektnog prijedloga u sklopu ovog Poziva ne zastupa osoba po zakonu ovlaštena za zastupanje već opunomoćena osoba, u tom slučaju je prilikom prijave potrebno priložiti i odgovarajuću punomoć za zastupanje.</w:t>
      </w:r>
    </w:p>
    <w:p w14:paraId="1B924FF4" w14:textId="77777777" w:rsidR="00D31B86" w:rsidRPr="0026149F" w:rsidRDefault="00D31B86" w:rsidP="00E15BCD">
      <w:pPr>
        <w:rPr>
          <w:rFonts w:ascii="Times New Roman" w:eastAsiaTheme="minorEastAsia" w:hAnsi="Times New Roman" w:cs="Times New Roman"/>
          <w:sz w:val="24"/>
          <w:szCs w:val="24"/>
        </w:rPr>
      </w:pPr>
    </w:p>
    <w:p w14:paraId="5711F192" w14:textId="3683E73C" w:rsidR="00DA7363" w:rsidRDefault="00D036D2" w:rsidP="009F2D4C">
      <w:pPr>
        <w:jc w:val="both"/>
        <w:rPr>
          <w:rFonts w:ascii="Times New Roman" w:hAnsi="Times New Roman" w:cs="Times New Roman"/>
          <w:b/>
          <w:bCs/>
          <w:i/>
          <w:iCs/>
          <w:color w:val="000000" w:themeColor="text1"/>
          <w:sz w:val="24"/>
          <w:szCs w:val="24"/>
        </w:rPr>
      </w:pPr>
      <w:r>
        <w:rPr>
          <w:rFonts w:ascii="Times New Roman" w:eastAsiaTheme="minorEastAsia" w:hAnsi="Times New Roman" w:cs="Times New Roman"/>
          <w:b/>
          <w:bCs/>
          <w:i/>
          <w:iCs/>
          <w:sz w:val="24"/>
          <w:szCs w:val="24"/>
        </w:rPr>
        <w:lastRenderedPageBreak/>
        <w:t>Vremenom zaprimanja</w:t>
      </w:r>
      <w:r w:rsidRPr="0026149F">
        <w:rPr>
          <w:rFonts w:ascii="Times New Roman" w:eastAsiaTheme="minorEastAsia" w:hAnsi="Times New Roman" w:cs="Times New Roman"/>
          <w:b/>
          <w:bCs/>
          <w:i/>
          <w:iCs/>
          <w:sz w:val="24"/>
          <w:szCs w:val="24"/>
        </w:rPr>
        <w:t xml:space="preserve"> </w:t>
      </w:r>
      <w:r w:rsidR="00E15BCD" w:rsidRPr="0026149F">
        <w:rPr>
          <w:rFonts w:ascii="Times New Roman" w:eastAsiaTheme="minorEastAsia" w:hAnsi="Times New Roman" w:cs="Times New Roman"/>
          <w:b/>
          <w:bCs/>
          <w:i/>
          <w:iCs/>
          <w:sz w:val="24"/>
          <w:szCs w:val="24"/>
        </w:rPr>
        <w:t xml:space="preserve">projektnog prijedloga smatra se </w:t>
      </w:r>
      <w:r>
        <w:rPr>
          <w:rFonts w:ascii="Times New Roman" w:eastAsiaTheme="minorEastAsia" w:hAnsi="Times New Roman" w:cs="Times New Roman"/>
          <w:b/>
          <w:bCs/>
          <w:i/>
          <w:iCs/>
          <w:sz w:val="24"/>
          <w:szCs w:val="24"/>
        </w:rPr>
        <w:t>vrijeme</w:t>
      </w:r>
      <w:r w:rsidRPr="0026149F">
        <w:rPr>
          <w:rFonts w:ascii="Times New Roman" w:eastAsiaTheme="minorEastAsia" w:hAnsi="Times New Roman" w:cs="Times New Roman"/>
          <w:b/>
          <w:bCs/>
          <w:i/>
          <w:iCs/>
          <w:sz w:val="24"/>
          <w:szCs w:val="24"/>
        </w:rPr>
        <w:t xml:space="preserve"> </w:t>
      </w:r>
      <w:r w:rsidR="00E15BCD" w:rsidRPr="0026149F">
        <w:rPr>
          <w:rFonts w:ascii="Times New Roman" w:eastAsiaTheme="minorEastAsia" w:hAnsi="Times New Roman" w:cs="Times New Roman"/>
          <w:b/>
          <w:bCs/>
          <w:i/>
          <w:iCs/>
          <w:sz w:val="24"/>
          <w:szCs w:val="24"/>
        </w:rPr>
        <w:t xml:space="preserve">kada je projektni prijedlog </w:t>
      </w:r>
      <w:r>
        <w:rPr>
          <w:rFonts w:ascii="Times New Roman" w:eastAsiaTheme="minorEastAsia" w:hAnsi="Times New Roman" w:cs="Times New Roman"/>
          <w:b/>
          <w:bCs/>
          <w:i/>
          <w:iCs/>
          <w:sz w:val="24"/>
          <w:szCs w:val="24"/>
        </w:rPr>
        <w:t>predan</w:t>
      </w:r>
      <w:r w:rsidRPr="0026149F">
        <w:rPr>
          <w:rFonts w:ascii="Times New Roman" w:eastAsiaTheme="minorEastAsia" w:hAnsi="Times New Roman" w:cs="Times New Roman"/>
          <w:b/>
          <w:bCs/>
          <w:i/>
          <w:iCs/>
          <w:sz w:val="24"/>
          <w:szCs w:val="24"/>
        </w:rPr>
        <w:t xml:space="preserve"> </w:t>
      </w:r>
      <w:r w:rsidR="00E15BCD" w:rsidRPr="0026149F">
        <w:rPr>
          <w:rFonts w:ascii="Times New Roman" w:eastAsiaTheme="minorEastAsia" w:hAnsi="Times New Roman" w:cs="Times New Roman"/>
          <w:b/>
          <w:bCs/>
          <w:i/>
          <w:iCs/>
          <w:sz w:val="24"/>
          <w:szCs w:val="24"/>
        </w:rPr>
        <w:t>u pisarnici nadležnog tijela (kada ga se predaje izravno u pisarnici)</w:t>
      </w:r>
      <w:r w:rsidR="00E15BCD" w:rsidRPr="009268DD">
        <w:rPr>
          <w:rFonts w:ascii="Times New Roman" w:eastAsiaTheme="minorEastAsia" w:hAnsi="Times New Roman" w:cs="Times New Roman"/>
          <w:b/>
          <w:bCs/>
          <w:i/>
          <w:iCs/>
          <w:sz w:val="24"/>
          <w:szCs w:val="24"/>
        </w:rPr>
        <w:t xml:space="preserve">. </w:t>
      </w:r>
      <w:bookmarkStart w:id="210" w:name="_Toc62707107"/>
      <w:r w:rsidR="0021771F" w:rsidRPr="009268DD">
        <w:rPr>
          <w:rFonts w:ascii="Times New Roman" w:hAnsi="Times New Roman" w:cs="Times New Roman"/>
          <w:b/>
          <w:bCs/>
          <w:i/>
          <w:iCs/>
          <w:color w:val="000000" w:themeColor="text1"/>
          <w:sz w:val="24"/>
          <w:szCs w:val="24"/>
        </w:rPr>
        <w:t>Ako</w:t>
      </w:r>
      <w:r w:rsidR="0021771F" w:rsidRPr="00B43448">
        <w:rPr>
          <w:rFonts w:ascii="Times New Roman" w:hAnsi="Times New Roman" w:cs="Times New Roman"/>
          <w:b/>
          <w:bCs/>
          <w:i/>
          <w:iCs/>
          <w:color w:val="000000" w:themeColor="text1"/>
          <w:sz w:val="24"/>
          <w:szCs w:val="24"/>
        </w:rPr>
        <w:t xml:space="preserve"> se projektni prijedlog šalje preporučeno putem pošte ili drugog ovlaštenog pružatelja usluge, </w:t>
      </w:r>
      <w:r>
        <w:rPr>
          <w:rFonts w:ascii="Times New Roman" w:hAnsi="Times New Roman" w:cs="Times New Roman"/>
          <w:b/>
          <w:bCs/>
          <w:i/>
          <w:iCs/>
          <w:color w:val="000000" w:themeColor="text1"/>
          <w:sz w:val="24"/>
          <w:szCs w:val="24"/>
        </w:rPr>
        <w:t>vremenom zaprimanja</w:t>
      </w:r>
      <w:r w:rsidR="0021771F" w:rsidRPr="00B43448">
        <w:rPr>
          <w:rFonts w:ascii="Times New Roman" w:hAnsi="Times New Roman" w:cs="Times New Roman"/>
          <w:b/>
          <w:bCs/>
          <w:i/>
          <w:iCs/>
          <w:color w:val="000000" w:themeColor="text1"/>
          <w:sz w:val="24"/>
          <w:szCs w:val="24"/>
        </w:rPr>
        <w:t xml:space="preserve"> projektnog prijedloga smatra se </w:t>
      </w:r>
      <w:r w:rsidR="00C53E6D">
        <w:rPr>
          <w:rFonts w:ascii="Times New Roman" w:hAnsi="Times New Roman" w:cs="Times New Roman"/>
          <w:b/>
          <w:bCs/>
          <w:i/>
          <w:iCs/>
          <w:color w:val="000000" w:themeColor="text1"/>
          <w:sz w:val="24"/>
          <w:szCs w:val="24"/>
        </w:rPr>
        <w:t>vrijeme</w:t>
      </w:r>
      <w:r w:rsidR="00C53E6D" w:rsidRPr="00B43448">
        <w:rPr>
          <w:rFonts w:ascii="Times New Roman" w:hAnsi="Times New Roman" w:cs="Times New Roman"/>
          <w:b/>
          <w:bCs/>
          <w:i/>
          <w:iCs/>
          <w:color w:val="000000" w:themeColor="text1"/>
          <w:sz w:val="24"/>
          <w:szCs w:val="24"/>
        </w:rPr>
        <w:t xml:space="preserve"> </w:t>
      </w:r>
      <w:r w:rsidR="0021771F" w:rsidRPr="00B43448">
        <w:rPr>
          <w:rFonts w:ascii="Times New Roman" w:hAnsi="Times New Roman" w:cs="Times New Roman"/>
          <w:b/>
          <w:bCs/>
          <w:i/>
          <w:iCs/>
          <w:color w:val="000000" w:themeColor="text1"/>
          <w:sz w:val="24"/>
          <w:szCs w:val="24"/>
        </w:rPr>
        <w:t>predaje pošti ili drugom ovlaštenom pružatelju usluge.</w:t>
      </w:r>
    </w:p>
    <w:p w14:paraId="2F4AAD07" w14:textId="77777777" w:rsidR="00B474BF" w:rsidRPr="0026149F" w:rsidRDefault="00B474BF" w:rsidP="00E15BCD">
      <w:pPr>
        <w:rPr>
          <w:rFonts w:ascii="Times New Roman" w:eastAsiaTheme="minorEastAsia" w:hAnsi="Times New Roman" w:cs="Times New Roman"/>
          <w:b/>
          <w:bCs/>
          <w:i/>
          <w:iCs/>
          <w:sz w:val="24"/>
          <w:szCs w:val="24"/>
        </w:rPr>
      </w:pPr>
    </w:p>
    <w:p w14:paraId="666D5523" w14:textId="77777777" w:rsidR="00E15BCD" w:rsidRPr="0026149F" w:rsidRDefault="00E15BCD" w:rsidP="001C39D1">
      <w:pPr>
        <w:pStyle w:val="Naslov2"/>
        <w:rPr>
          <w:rFonts w:ascii="Times New Roman" w:eastAsiaTheme="minorEastAsia" w:hAnsi="Times New Roman" w:cs="Times New Roman"/>
          <w:b/>
          <w:i/>
          <w:iCs/>
          <w:color w:val="auto"/>
          <w:sz w:val="24"/>
          <w:szCs w:val="24"/>
        </w:rPr>
      </w:pPr>
      <w:bookmarkStart w:id="211" w:name="_Toc71269470"/>
      <w:r w:rsidRPr="0026149F">
        <w:rPr>
          <w:rFonts w:ascii="Times New Roman" w:eastAsiaTheme="minorEastAsia" w:hAnsi="Times New Roman" w:cs="Times New Roman"/>
          <w:b/>
          <w:i/>
          <w:iCs/>
          <w:color w:val="auto"/>
          <w:sz w:val="24"/>
          <w:szCs w:val="24"/>
        </w:rPr>
        <w:t>3.2. Rok za predaju projektnog prijedloga</w:t>
      </w:r>
      <w:bookmarkEnd w:id="210"/>
      <w:bookmarkEnd w:id="211"/>
    </w:p>
    <w:p w14:paraId="0B681D86" w14:textId="77777777" w:rsidR="00DA7363" w:rsidRPr="0026149F" w:rsidRDefault="00DA7363" w:rsidP="00DA7363">
      <w:pPr>
        <w:rPr>
          <w:rFonts w:ascii="Times New Roman" w:hAnsi="Times New Roman" w:cs="Times New Roman"/>
          <w:sz w:val="24"/>
          <w:szCs w:val="24"/>
        </w:rPr>
      </w:pPr>
    </w:p>
    <w:p w14:paraId="3441502F" w14:textId="3FDE7CB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Poziv se provodi kao otvoreni postupak s krajnjim rokom dostave projektnih prijedloga do iskorištenja financijske alokacije, odnosno do </w:t>
      </w:r>
      <w:r w:rsidR="002E6682">
        <w:rPr>
          <w:rFonts w:ascii="Times New Roman" w:eastAsia="MS Mincho" w:hAnsi="Times New Roman" w:cs="Times New Roman"/>
          <w:sz w:val="24"/>
          <w:szCs w:val="24"/>
        </w:rPr>
        <w:t>3</w:t>
      </w:r>
      <w:r w:rsidR="00AB605A">
        <w:rPr>
          <w:rFonts w:ascii="Times New Roman" w:eastAsia="MS Mincho" w:hAnsi="Times New Roman" w:cs="Times New Roman"/>
          <w:sz w:val="24"/>
          <w:szCs w:val="24"/>
        </w:rPr>
        <w:t>0.</w:t>
      </w:r>
      <w:r w:rsidR="00C81C6A">
        <w:rPr>
          <w:rFonts w:ascii="Times New Roman" w:eastAsia="MS Mincho" w:hAnsi="Times New Roman" w:cs="Times New Roman"/>
          <w:sz w:val="24"/>
          <w:szCs w:val="24"/>
        </w:rPr>
        <w:t>0</w:t>
      </w:r>
      <w:r w:rsidR="00AB605A">
        <w:rPr>
          <w:rFonts w:ascii="Times New Roman" w:eastAsia="MS Mincho" w:hAnsi="Times New Roman" w:cs="Times New Roman"/>
          <w:sz w:val="24"/>
          <w:szCs w:val="24"/>
        </w:rPr>
        <w:t>4</w:t>
      </w:r>
      <w:r w:rsidR="002E6682">
        <w:rPr>
          <w:rFonts w:ascii="Times New Roman" w:eastAsia="MS Mincho" w:hAnsi="Times New Roman" w:cs="Times New Roman"/>
          <w:sz w:val="24"/>
          <w:szCs w:val="24"/>
        </w:rPr>
        <w:t>.202</w:t>
      </w:r>
      <w:r w:rsidR="00D361CC">
        <w:rPr>
          <w:rFonts w:ascii="Times New Roman" w:eastAsia="MS Mincho" w:hAnsi="Times New Roman" w:cs="Times New Roman"/>
          <w:sz w:val="24"/>
          <w:szCs w:val="24"/>
        </w:rPr>
        <w:t>2</w:t>
      </w:r>
      <w:r w:rsidR="002E6682">
        <w:rPr>
          <w:rFonts w:ascii="Times New Roman" w:eastAsia="MS Mincho" w:hAnsi="Times New Roman" w:cs="Times New Roman"/>
          <w:sz w:val="24"/>
          <w:szCs w:val="24"/>
        </w:rPr>
        <w:t>.</w:t>
      </w:r>
      <w:r w:rsidR="007A3F7F">
        <w:rPr>
          <w:rFonts w:ascii="Times New Roman" w:eastAsia="MS Mincho" w:hAnsi="Times New Roman" w:cs="Times New Roman"/>
          <w:sz w:val="24"/>
          <w:szCs w:val="24"/>
        </w:rPr>
        <w:t xml:space="preserve"> </w:t>
      </w:r>
      <w:r w:rsidRPr="0026149F">
        <w:rPr>
          <w:rFonts w:ascii="Times New Roman" w:eastAsia="MS Mincho" w:hAnsi="Times New Roman" w:cs="Times New Roman"/>
          <w:sz w:val="24"/>
          <w:szCs w:val="24"/>
        </w:rPr>
        <w:t>godine do 1</w:t>
      </w:r>
      <w:r w:rsidR="002E6682">
        <w:rPr>
          <w:rFonts w:ascii="Times New Roman" w:eastAsia="MS Mincho" w:hAnsi="Times New Roman" w:cs="Times New Roman"/>
          <w:sz w:val="24"/>
          <w:szCs w:val="24"/>
        </w:rPr>
        <w:t>2</w:t>
      </w:r>
      <w:r w:rsidRPr="0026149F">
        <w:rPr>
          <w:rFonts w:ascii="Times New Roman" w:eastAsia="MS Mincho" w:hAnsi="Times New Roman" w:cs="Times New Roman"/>
          <w:sz w:val="24"/>
          <w:szCs w:val="24"/>
        </w:rPr>
        <w:t xml:space="preserve">:00 sati, ovisno o tome što prije nastupi. </w:t>
      </w:r>
    </w:p>
    <w:p w14:paraId="48ADDEE2"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514C6CB3"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Dostava projektnog prijedloga dozvoljena je najranije od dana objave Poziva. </w:t>
      </w:r>
    </w:p>
    <w:p w14:paraId="7BF2FEBE"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3423B88F" w14:textId="3771FDAD"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Obrazložena informacija o izmjenama Pozi</w:t>
      </w:r>
      <w:r w:rsidR="00B474BF">
        <w:rPr>
          <w:rFonts w:ascii="Times New Roman" w:eastAsia="MS Mincho" w:hAnsi="Times New Roman" w:cs="Times New Roman"/>
          <w:sz w:val="24"/>
          <w:szCs w:val="24"/>
        </w:rPr>
        <w:t>va, zatvaranju Poziva i obustavi</w:t>
      </w:r>
      <w:r w:rsidRPr="0026149F">
        <w:rPr>
          <w:rFonts w:ascii="Times New Roman" w:eastAsia="MS Mincho" w:hAnsi="Times New Roman" w:cs="Times New Roman"/>
          <w:sz w:val="24"/>
          <w:szCs w:val="24"/>
        </w:rPr>
        <w:t xml:space="preserve"> Poziva, kao i sam Poziv objavljuju se na internetskim </w:t>
      </w:r>
      <w:r w:rsidR="00B474BF">
        <w:rPr>
          <w:rFonts w:ascii="Times New Roman" w:eastAsia="MS Mincho" w:hAnsi="Times New Roman" w:cs="Times New Roman"/>
          <w:sz w:val="24"/>
          <w:szCs w:val="24"/>
        </w:rPr>
        <w:t xml:space="preserve">stranicama </w:t>
      </w:r>
      <w:hyperlink r:id="rId16" w:history="1">
        <w:r w:rsidR="00B474BF" w:rsidRPr="00562293">
          <w:rPr>
            <w:rStyle w:val="Hiperveza"/>
            <w:rFonts w:ascii="Times New Roman" w:eastAsia="MS Mincho" w:hAnsi="Times New Roman" w:cs="Times New Roman"/>
            <w:sz w:val="24"/>
            <w:szCs w:val="24"/>
          </w:rPr>
          <w:t>www.strukturnifondovi.hr</w:t>
        </w:r>
      </w:hyperlink>
      <w:r w:rsidR="00B474BF">
        <w:rPr>
          <w:rFonts w:ascii="Times New Roman" w:eastAsia="MS Mincho" w:hAnsi="Times New Roman" w:cs="Times New Roman"/>
          <w:sz w:val="24"/>
          <w:szCs w:val="24"/>
        </w:rPr>
        <w:t xml:space="preserve"> </w:t>
      </w:r>
      <w:r w:rsidRPr="0026149F">
        <w:rPr>
          <w:rFonts w:ascii="Times New Roman" w:eastAsia="MS Mincho" w:hAnsi="Times New Roman" w:cs="Times New Roman"/>
          <w:sz w:val="24"/>
          <w:szCs w:val="24"/>
        </w:rPr>
        <w:t xml:space="preserve">i </w:t>
      </w:r>
      <w:bookmarkStart w:id="212" w:name="_Hlk71709442"/>
      <w:r w:rsidR="00B474BF">
        <w:rPr>
          <w:rFonts w:ascii="Times New Roman" w:eastAsia="MS Mincho" w:hAnsi="Times New Roman" w:cs="Times New Roman"/>
          <w:sz w:val="24"/>
          <w:szCs w:val="24"/>
        </w:rPr>
        <w:fldChar w:fldCharType="begin"/>
      </w:r>
      <w:r w:rsidR="00B474BF">
        <w:rPr>
          <w:rFonts w:ascii="Times New Roman" w:eastAsia="MS Mincho" w:hAnsi="Times New Roman" w:cs="Times New Roman"/>
          <w:sz w:val="24"/>
          <w:szCs w:val="24"/>
        </w:rPr>
        <w:instrText xml:space="preserve"> HYPERLINK "https://mup.gov.hr" </w:instrText>
      </w:r>
      <w:r w:rsidR="00B474BF">
        <w:rPr>
          <w:rFonts w:ascii="Times New Roman" w:eastAsia="MS Mincho" w:hAnsi="Times New Roman" w:cs="Times New Roman"/>
          <w:sz w:val="24"/>
          <w:szCs w:val="24"/>
        </w:rPr>
        <w:fldChar w:fldCharType="separate"/>
      </w:r>
      <w:r w:rsidR="00B474BF" w:rsidRPr="00562293">
        <w:rPr>
          <w:rStyle w:val="Hiperveza"/>
          <w:rFonts w:ascii="Times New Roman" w:eastAsia="MS Mincho" w:hAnsi="Times New Roman" w:cs="Times New Roman"/>
          <w:sz w:val="24"/>
          <w:szCs w:val="24"/>
        </w:rPr>
        <w:t>https://mup.gov.hr</w:t>
      </w:r>
      <w:r w:rsidR="00B474BF">
        <w:rPr>
          <w:rFonts w:ascii="Times New Roman" w:eastAsia="MS Mincho" w:hAnsi="Times New Roman" w:cs="Times New Roman"/>
          <w:sz w:val="24"/>
          <w:szCs w:val="24"/>
        </w:rPr>
        <w:fldChar w:fldCharType="end"/>
      </w:r>
      <w:r w:rsidR="00B474BF">
        <w:rPr>
          <w:rFonts w:ascii="Times New Roman" w:eastAsia="MS Mincho" w:hAnsi="Times New Roman" w:cs="Times New Roman"/>
          <w:sz w:val="24"/>
          <w:szCs w:val="24"/>
        </w:rPr>
        <w:t xml:space="preserve">. </w:t>
      </w:r>
      <w:r w:rsidRPr="0026149F">
        <w:rPr>
          <w:rFonts w:ascii="Times New Roman" w:eastAsia="MS Mincho" w:hAnsi="Times New Roman" w:cs="Times New Roman"/>
          <w:sz w:val="24"/>
          <w:szCs w:val="24"/>
        </w:rPr>
        <w:t xml:space="preserve"> </w:t>
      </w:r>
      <w:bookmarkEnd w:id="212"/>
    </w:p>
    <w:p w14:paraId="596C1167"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21E472E3"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Poziv se zatvara u trenutku iscrpljenja financijske alokacije Poziva. </w:t>
      </w:r>
    </w:p>
    <w:p w14:paraId="54183978" w14:textId="77777777"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4061839D" w14:textId="2509588D" w:rsidR="00717302"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Poziv se obustavlja najkasnije u trenutku kada iznos traženih bespovratnih </w:t>
      </w:r>
      <w:r w:rsidR="00C81C6A">
        <w:rPr>
          <w:rFonts w:ascii="Times New Roman" w:eastAsia="MS Mincho" w:hAnsi="Times New Roman" w:cs="Times New Roman"/>
          <w:sz w:val="24"/>
          <w:szCs w:val="24"/>
        </w:rPr>
        <w:t xml:space="preserve">financijskih </w:t>
      </w:r>
      <w:r w:rsidRPr="0026149F">
        <w:rPr>
          <w:rFonts w:ascii="Times New Roman" w:eastAsia="MS Mincho" w:hAnsi="Times New Roman" w:cs="Times New Roman"/>
          <w:sz w:val="24"/>
          <w:szCs w:val="24"/>
        </w:rPr>
        <w:t xml:space="preserve">sredstava zaprimljenih projektnih prijedloga dosegne najviše </w:t>
      </w:r>
      <w:r w:rsidR="00B6760C">
        <w:rPr>
          <w:rFonts w:ascii="Times New Roman" w:eastAsia="MS Mincho" w:hAnsi="Times New Roman" w:cs="Times New Roman"/>
          <w:sz w:val="24"/>
          <w:szCs w:val="24"/>
        </w:rPr>
        <w:t>2</w:t>
      </w:r>
      <w:r w:rsidRPr="002E6682">
        <w:rPr>
          <w:rFonts w:ascii="Times New Roman" w:eastAsia="MS Mincho" w:hAnsi="Times New Roman" w:cs="Times New Roman"/>
          <w:sz w:val="24"/>
          <w:szCs w:val="24"/>
        </w:rPr>
        <w:t>00%</w:t>
      </w:r>
      <w:r w:rsidRPr="0026149F">
        <w:rPr>
          <w:rFonts w:ascii="Times New Roman" w:eastAsia="MS Mincho" w:hAnsi="Times New Roman" w:cs="Times New Roman"/>
          <w:sz w:val="24"/>
          <w:szCs w:val="24"/>
        </w:rPr>
        <w:t xml:space="preserve"> raspoložive alokacije bespovratnih sredstava Poziva. </w:t>
      </w:r>
    </w:p>
    <w:p w14:paraId="7296EC2A" w14:textId="77777777" w:rsidR="00883821" w:rsidRDefault="00883821"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2751F320" w14:textId="77777777" w:rsidR="00883821" w:rsidRPr="00000881" w:rsidRDefault="00883821" w:rsidP="00883821">
      <w:pPr>
        <w:jc w:val="both"/>
        <w:rPr>
          <w:rFonts w:ascii="Times New Roman" w:hAnsi="Times New Roman" w:cs="Times New Roman"/>
          <w:sz w:val="24"/>
          <w:szCs w:val="24"/>
          <w:highlight w:val="yellow"/>
        </w:rPr>
      </w:pPr>
      <w:r w:rsidRPr="00000881">
        <w:rPr>
          <w:rFonts w:ascii="Times New Roman" w:hAnsi="Times New Roman" w:cs="Times New Roman"/>
          <w:sz w:val="24"/>
          <w:szCs w:val="24"/>
          <w:highlight w:val="yellow"/>
        </w:rPr>
        <w:t xml:space="preserve">TOPFD izrađuje popis (listu) projektnih prijedloga kojima se osigurava potpuna iskorištenost raspoloživih financijskih sredstava predmetnog Poziva dok za projektne prijedloge koji prelaze okvir raspoloživih financijskih sredstava izrađuje rezervnu listu. TOPFD će obavijestiti Prijavitelje čiji se projektni prijedlozi nalaze na rezervnoj listi. </w:t>
      </w:r>
    </w:p>
    <w:p w14:paraId="0DE8E520" w14:textId="77777777" w:rsidR="00883821" w:rsidRPr="00000881" w:rsidRDefault="00883821" w:rsidP="00883821">
      <w:pPr>
        <w:jc w:val="both"/>
        <w:rPr>
          <w:rFonts w:ascii="Times New Roman" w:hAnsi="Times New Roman" w:cs="Times New Roman"/>
          <w:sz w:val="24"/>
          <w:szCs w:val="24"/>
          <w:highlight w:val="yellow"/>
        </w:rPr>
      </w:pPr>
      <w:r w:rsidRPr="00000881">
        <w:rPr>
          <w:rFonts w:ascii="Times New Roman" w:hAnsi="Times New Roman" w:cs="Times New Roman"/>
          <w:sz w:val="24"/>
          <w:szCs w:val="24"/>
          <w:highlight w:val="yellow"/>
        </w:rPr>
        <w:t xml:space="preserve">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3AAAAF94" w14:textId="77777777" w:rsidR="00883821" w:rsidRPr="00000881" w:rsidRDefault="00883821" w:rsidP="00883821">
      <w:pPr>
        <w:jc w:val="both"/>
        <w:rPr>
          <w:rFonts w:ascii="Times New Roman" w:hAnsi="Times New Roman" w:cs="Times New Roman"/>
          <w:sz w:val="24"/>
          <w:szCs w:val="24"/>
          <w:highlight w:val="yellow"/>
        </w:rPr>
      </w:pPr>
      <w:r w:rsidRPr="00000881">
        <w:rPr>
          <w:rFonts w:ascii="Times New Roman" w:hAnsi="Times New Roman" w:cs="Times New Roman"/>
          <w:sz w:val="24"/>
          <w:szCs w:val="24"/>
          <w:highlight w:val="yellow"/>
        </w:rPr>
        <w:t xml:space="preserve">Nakon što se utvrdi potreba za ugovaranjem projektnih prijedloga s rezervne liste odnosno kada TOPFD ustanovi da ima višak raspoloživih sredstava, TOPFD obavještava Prijavitelja i/ili Prijavitelje da se nastavlja postupak za projektne prijedloge ili dio projektnih prijedloga s rezervne liste. </w:t>
      </w:r>
    </w:p>
    <w:p w14:paraId="724D8D63" w14:textId="5B1A3859" w:rsidR="00B474BF" w:rsidRPr="00883821" w:rsidRDefault="00883821" w:rsidP="00883821">
      <w:pPr>
        <w:jc w:val="both"/>
        <w:rPr>
          <w:rFonts w:ascii="Times New Roman" w:hAnsi="Times New Roman" w:cs="Times New Roman"/>
          <w:sz w:val="24"/>
          <w:szCs w:val="24"/>
        </w:rPr>
      </w:pPr>
      <w:r w:rsidRPr="00000881">
        <w:rPr>
          <w:rFonts w:ascii="Times New Roman" w:hAnsi="Times New Roman" w:cs="Times New Roman"/>
          <w:sz w:val="24"/>
          <w:szCs w:val="24"/>
          <w:highlight w:val="yellow"/>
        </w:rPr>
        <w:t>Rezervna lista važeća je do potpune iskorištenosti financijskih sredstava.</w:t>
      </w:r>
    </w:p>
    <w:p w14:paraId="780301C3" w14:textId="3E5A28A2" w:rsidR="00DF4B6D" w:rsidRDefault="00DF4B6D" w:rsidP="00DF4B6D">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DF4B6D">
        <w:rPr>
          <w:rFonts w:ascii="Times New Roman" w:eastAsia="MS Mincho" w:hAnsi="Times New Roman" w:cs="Times New Roman"/>
          <w:sz w:val="24"/>
          <w:szCs w:val="24"/>
        </w:rPr>
        <w:t xml:space="preserve">U slučaju da se Poziv i natječajna dokumentacija izmijene ili dopune prije datuma zatvaranja Poziva, sve izmjene i dopune bit će objavljene na mrežnim stranicama </w:t>
      </w:r>
      <w:hyperlink r:id="rId17" w:history="1">
        <w:r w:rsidR="00B474BF" w:rsidRPr="00562293">
          <w:rPr>
            <w:rStyle w:val="Hiperveza"/>
            <w:rFonts w:ascii="Times New Roman" w:eastAsia="MS Mincho" w:hAnsi="Times New Roman" w:cs="Times New Roman"/>
            <w:sz w:val="24"/>
            <w:szCs w:val="24"/>
          </w:rPr>
          <w:t>https://mup.gov.hr</w:t>
        </w:r>
      </w:hyperlink>
      <w:r w:rsidR="00B474BF">
        <w:rPr>
          <w:rFonts w:ascii="Times New Roman" w:eastAsia="MS Mincho" w:hAnsi="Times New Roman" w:cs="Times New Roman"/>
          <w:sz w:val="24"/>
          <w:szCs w:val="24"/>
        </w:rPr>
        <w:t xml:space="preserve">, </w:t>
      </w:r>
      <w:hyperlink r:id="rId18" w:history="1">
        <w:r w:rsidR="00B474BF" w:rsidRPr="00562293">
          <w:rPr>
            <w:rStyle w:val="Hiperveza"/>
            <w:rFonts w:ascii="Times New Roman" w:eastAsia="MS Mincho" w:hAnsi="Times New Roman" w:cs="Times New Roman"/>
            <w:sz w:val="24"/>
            <w:szCs w:val="24"/>
          </w:rPr>
          <w:t>www.strukturnifondovi.hr</w:t>
        </w:r>
      </w:hyperlink>
      <w:r w:rsidR="00B474BF">
        <w:rPr>
          <w:rFonts w:ascii="Times New Roman" w:eastAsia="MS Mincho" w:hAnsi="Times New Roman" w:cs="Times New Roman"/>
          <w:sz w:val="24"/>
          <w:szCs w:val="24"/>
        </w:rPr>
        <w:t>.</w:t>
      </w:r>
      <w:r w:rsidRPr="00DF4B6D">
        <w:rPr>
          <w:rFonts w:ascii="Times New Roman" w:eastAsia="MS Mincho" w:hAnsi="Times New Roman" w:cs="Times New Roman"/>
          <w:sz w:val="24"/>
          <w:szCs w:val="24"/>
        </w:rPr>
        <w:t xml:space="preserve"> Prijavitelji su obvezni poštovati sve izmjene i dopune Poziva na dostavu projektnih prijedloga i natječajne dokumentacije sukladno objavljenim uputama. </w:t>
      </w:r>
    </w:p>
    <w:p w14:paraId="26678CFA" w14:textId="77777777" w:rsidR="00DF4B6D" w:rsidRPr="00DF4B6D" w:rsidRDefault="00DF4B6D" w:rsidP="00DF4B6D">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6D982577" w14:textId="01C0841B" w:rsidR="00717302" w:rsidRDefault="00DF4B6D" w:rsidP="00DF4B6D">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DF4B6D">
        <w:rPr>
          <w:rFonts w:ascii="Times New Roman" w:eastAsia="MS Mincho" w:hAnsi="Times New Roman" w:cs="Times New Roman"/>
          <w:sz w:val="24"/>
          <w:szCs w:val="24"/>
        </w:rPr>
        <w:lastRenderedPageBreak/>
        <w:t>Pri izradi i objavi Izmjena i/ili dopuna, prijaviteljima se osigurava dovoljno vremena za izmjenu i/ili dopunu projektnih prijedloga, a u slučaju da su projektni prijedlozi već dostavljeni, osigurava</w:t>
      </w:r>
      <w:r w:rsidR="00C76989">
        <w:rPr>
          <w:rFonts w:ascii="Times New Roman" w:eastAsia="MS Mincho" w:hAnsi="Times New Roman" w:cs="Times New Roman"/>
          <w:sz w:val="24"/>
          <w:szCs w:val="24"/>
        </w:rPr>
        <w:t xml:space="preserve"> se</w:t>
      </w:r>
      <w:r w:rsidRPr="00DF4B6D">
        <w:rPr>
          <w:rFonts w:ascii="Times New Roman" w:eastAsia="MS Mincho" w:hAnsi="Times New Roman" w:cs="Times New Roman"/>
          <w:sz w:val="24"/>
          <w:szCs w:val="24"/>
        </w:rPr>
        <w:t xml:space="preserve"> rok za njihove izmjene i/ili dopune ili dostavu dodatnih informacija.</w:t>
      </w:r>
    </w:p>
    <w:p w14:paraId="00E22D7C" w14:textId="77777777" w:rsidR="00DF4B6D" w:rsidRPr="0026149F" w:rsidRDefault="00DF4B6D" w:rsidP="00DF4B6D">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7FF7AD35" w14:textId="1B3064C4" w:rsidR="00717302" w:rsidRPr="0026149F"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Projektni prijedlozi koji se predaju nakon proteka roka za predaju neće se razmatrati, odnosno neće biti uvršteni u postupak dodjele</w:t>
      </w:r>
      <w:r w:rsidR="00B474BF">
        <w:rPr>
          <w:rFonts w:ascii="Times New Roman" w:eastAsia="MS Mincho" w:hAnsi="Times New Roman" w:cs="Times New Roman"/>
          <w:sz w:val="24"/>
          <w:szCs w:val="24"/>
        </w:rPr>
        <w:t>.</w:t>
      </w:r>
    </w:p>
    <w:p w14:paraId="5BBCCF2D" w14:textId="77777777" w:rsidR="00717302" w:rsidRPr="00717302" w:rsidRDefault="00717302" w:rsidP="00717302">
      <w:pPr>
        <w:widowControl w:val="0"/>
        <w:autoSpaceDE w:val="0"/>
        <w:autoSpaceDN w:val="0"/>
        <w:adjustRightInd w:val="0"/>
        <w:spacing w:after="0" w:line="276" w:lineRule="auto"/>
        <w:jc w:val="both"/>
        <w:rPr>
          <w:rFonts w:ascii="Times New Roman" w:eastAsia="MS Mincho" w:hAnsi="Times New Roman" w:cs="Times New Roman"/>
          <w:sz w:val="24"/>
          <w:szCs w:val="24"/>
        </w:rPr>
      </w:pPr>
    </w:p>
    <w:p w14:paraId="7564DF90" w14:textId="77777777" w:rsidR="00717302" w:rsidRPr="00DA7363" w:rsidRDefault="00717302" w:rsidP="001C39D1">
      <w:pPr>
        <w:pStyle w:val="Naslov2"/>
        <w:rPr>
          <w:rFonts w:ascii="Times New Roman" w:eastAsia="MS Gothic" w:hAnsi="Times New Roman" w:cs="Times New Roman"/>
          <w:b/>
          <w:i/>
          <w:iCs/>
          <w:color w:val="auto"/>
          <w:sz w:val="24"/>
          <w:szCs w:val="24"/>
        </w:rPr>
      </w:pPr>
      <w:bookmarkStart w:id="213" w:name="_Toc62707108"/>
      <w:bookmarkStart w:id="214" w:name="_Toc71269471"/>
      <w:r w:rsidRPr="00DA7363">
        <w:rPr>
          <w:rFonts w:ascii="Times New Roman" w:eastAsia="MS Gothic" w:hAnsi="Times New Roman" w:cs="Times New Roman"/>
          <w:b/>
          <w:i/>
          <w:iCs/>
          <w:color w:val="auto"/>
          <w:sz w:val="24"/>
          <w:szCs w:val="24"/>
        </w:rPr>
        <w:t>3.3. Pitanja i odgovori</w:t>
      </w:r>
      <w:bookmarkEnd w:id="213"/>
      <w:bookmarkEnd w:id="214"/>
    </w:p>
    <w:p w14:paraId="39E19EEF" w14:textId="77777777" w:rsidR="00717302" w:rsidRPr="00717302" w:rsidRDefault="00717302" w:rsidP="00717302">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1F9B07F9" w14:textId="55633BC4" w:rsidR="00717302" w:rsidRPr="0026149F" w:rsidRDefault="002852AD" w:rsidP="00717302">
      <w:pPr>
        <w:spacing w:after="0" w:line="276" w:lineRule="auto"/>
        <w:jc w:val="both"/>
        <w:rPr>
          <w:rFonts w:ascii="Times New Roman" w:eastAsia="MS Mincho" w:hAnsi="Times New Roman" w:cs="Times New Roman"/>
          <w:color w:val="0563C1"/>
          <w:sz w:val="24"/>
          <w:szCs w:val="24"/>
          <w:u w:val="single"/>
        </w:rPr>
      </w:pPr>
      <w:r w:rsidRPr="0026149F">
        <w:rPr>
          <w:rFonts w:ascii="Times New Roman" w:eastAsia="MS Mincho" w:hAnsi="Times New Roman" w:cs="Times New Roman"/>
          <w:sz w:val="24"/>
          <w:szCs w:val="24"/>
        </w:rPr>
        <w:t>Potencijalni prijavitelji </w:t>
      </w:r>
      <w:r w:rsidR="00717302" w:rsidRPr="0026149F">
        <w:rPr>
          <w:rFonts w:ascii="Times New Roman" w:eastAsia="MS Mincho" w:hAnsi="Times New Roman" w:cs="Times New Roman"/>
          <w:sz w:val="24"/>
          <w:szCs w:val="24"/>
        </w:rPr>
        <w:t>mogu za vrijeme trajanja Poziva postavljati pitanja u svrhu dobivanja dodatnih pojašnjenja i obrazloženja odredbi Poziva. Postavljeno pitanje treba sadržavati jasnu referencu na Poziv. Odgovori će se objaviti tijekom postupka dodjele na internetskoj stranici </w:t>
      </w:r>
      <w:hyperlink r:id="rId19" w:history="1">
        <w:r w:rsidR="00717302" w:rsidRPr="0026149F">
          <w:rPr>
            <w:rFonts w:ascii="Times New Roman" w:eastAsia="MS Mincho" w:hAnsi="Times New Roman" w:cs="Times New Roman"/>
            <w:color w:val="0563C1"/>
            <w:sz w:val="24"/>
            <w:szCs w:val="24"/>
            <w:u w:val="single"/>
          </w:rPr>
          <w:t>www.strukturnifondovi.hr</w:t>
        </w:r>
      </w:hyperlink>
      <w:r w:rsidR="00717302" w:rsidRPr="0026149F">
        <w:rPr>
          <w:rFonts w:ascii="Times New Roman" w:eastAsia="MS Mincho" w:hAnsi="Times New Roman" w:cs="Times New Roman"/>
          <w:color w:val="0563C1"/>
          <w:sz w:val="24"/>
          <w:szCs w:val="24"/>
        </w:rPr>
        <w:t xml:space="preserve"> </w:t>
      </w:r>
      <w:r w:rsidR="00717302" w:rsidRPr="00C76989">
        <w:rPr>
          <w:rFonts w:ascii="Times New Roman" w:eastAsia="MS Mincho" w:hAnsi="Times New Roman" w:cs="Times New Roman"/>
          <w:sz w:val="24"/>
          <w:szCs w:val="24"/>
        </w:rPr>
        <w:t>i</w:t>
      </w:r>
      <w:r w:rsidR="00717302" w:rsidRPr="0026149F">
        <w:rPr>
          <w:rFonts w:ascii="Times New Roman" w:eastAsia="MS Mincho" w:hAnsi="Times New Roman" w:cs="Times New Roman"/>
          <w:color w:val="0563C1"/>
          <w:sz w:val="24"/>
          <w:szCs w:val="24"/>
        </w:rPr>
        <w:t xml:space="preserve"> </w:t>
      </w:r>
      <w:hyperlink r:id="rId20" w:history="1">
        <w:r w:rsidR="00717302" w:rsidRPr="0026149F">
          <w:rPr>
            <w:rStyle w:val="Hiperveza"/>
            <w:rFonts w:ascii="Times New Roman" w:eastAsia="MS Mincho" w:hAnsi="Times New Roman" w:cs="Times New Roman"/>
            <w:sz w:val="24"/>
            <w:szCs w:val="24"/>
          </w:rPr>
          <w:t>https://mup.gov.hr</w:t>
        </w:r>
      </w:hyperlink>
      <w:r w:rsidR="00717302" w:rsidRPr="0026149F">
        <w:rPr>
          <w:rFonts w:ascii="Times New Roman" w:eastAsia="MS Mincho" w:hAnsi="Times New Roman" w:cs="Times New Roman"/>
          <w:color w:val="0563C1"/>
          <w:sz w:val="24"/>
          <w:szCs w:val="24"/>
          <w:u w:val="single"/>
        </w:rPr>
        <w:t xml:space="preserve"> </w:t>
      </w:r>
      <w:r w:rsidR="00717302" w:rsidRPr="0026149F">
        <w:rPr>
          <w:rFonts w:ascii="Times New Roman" w:eastAsia="MS Mincho" w:hAnsi="Times New Roman" w:cs="Times New Roman"/>
          <w:sz w:val="24"/>
          <w:szCs w:val="24"/>
        </w:rPr>
        <w:t>u segmentu „Pitanja i odgovori“, svakih 7 radnih dana.</w:t>
      </w:r>
      <w:r w:rsidR="00717302" w:rsidRPr="0026149F" w:rsidDel="00F62FE5">
        <w:rPr>
          <w:rFonts w:ascii="Times New Roman" w:eastAsia="MS Mincho" w:hAnsi="Times New Roman" w:cs="Times New Roman"/>
          <w:sz w:val="24"/>
          <w:szCs w:val="24"/>
        </w:rPr>
        <w:t xml:space="preserve"> </w:t>
      </w:r>
      <w:r w:rsidR="00717302" w:rsidRPr="0026149F">
        <w:rPr>
          <w:rFonts w:ascii="Times New Roman" w:eastAsia="MS Mincho" w:hAnsi="Times New Roman" w:cs="Times New Roman"/>
          <w:sz w:val="24"/>
          <w:szCs w:val="24"/>
        </w:rPr>
        <w:t>Pitanja s jasno naznačenom referencom na Poziv moguće je poslati putem elektroničke pošte na adresu: </w:t>
      </w:r>
      <w:hyperlink r:id="rId21" w:history="1">
        <w:r w:rsidR="006F6337" w:rsidRPr="006F6337">
          <w:rPr>
            <w:rStyle w:val="Hiperveza"/>
            <w:rFonts w:ascii="Times New Roman" w:eastAsia="MS Mincho" w:hAnsi="Times New Roman" w:cs="Times New Roman"/>
            <w:sz w:val="24"/>
            <w:szCs w:val="24"/>
          </w:rPr>
          <w:t>pozivi.FSEU2022@mup.hr</w:t>
        </w:r>
      </w:hyperlink>
      <w:r w:rsidR="00717302" w:rsidRPr="0026149F">
        <w:rPr>
          <w:rFonts w:ascii="Times New Roman" w:eastAsia="MS Mincho" w:hAnsi="Times New Roman" w:cs="Times New Roman"/>
          <w:sz w:val="24"/>
          <w:szCs w:val="24"/>
        </w:rPr>
        <w:t xml:space="preserve"> </w:t>
      </w:r>
    </w:p>
    <w:p w14:paraId="198DAA6F" w14:textId="77777777" w:rsidR="00717302" w:rsidRPr="0026149F" w:rsidRDefault="00717302" w:rsidP="00717302">
      <w:pPr>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w:t>
      </w:r>
    </w:p>
    <w:p w14:paraId="6AD02908" w14:textId="77777777" w:rsidR="00717302" w:rsidRPr="0026149F" w:rsidRDefault="00717302" w:rsidP="00717302">
      <w:pPr>
        <w:spacing w:after="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U svrhu osiguravanja poštivanja načela jednakog postupanja prema svim prijaviteljima, ne daju se prethodna mišljenja vezana uz prihvatljivost prijavitelja, projekta, aktivnosti i troškova u odnosu na pojedinu operaciju. </w:t>
      </w:r>
    </w:p>
    <w:p w14:paraId="4EC30766" w14:textId="77777777" w:rsidR="00D31B86" w:rsidRPr="0026149F" w:rsidRDefault="00D31B86" w:rsidP="001C39D1">
      <w:pPr>
        <w:pStyle w:val="Naslov2"/>
        <w:rPr>
          <w:rFonts w:ascii="Times New Roman" w:eastAsia="MS Gothic" w:hAnsi="Times New Roman" w:cs="Times New Roman"/>
          <w:b/>
          <w:i/>
          <w:iCs/>
          <w:color w:val="auto"/>
          <w:sz w:val="24"/>
          <w:szCs w:val="24"/>
        </w:rPr>
      </w:pPr>
      <w:bookmarkStart w:id="215" w:name="_Toc62707109"/>
    </w:p>
    <w:p w14:paraId="2AFFB8AF" w14:textId="77777777" w:rsidR="00717302" w:rsidRPr="0026149F" w:rsidRDefault="00717302" w:rsidP="001C39D1">
      <w:pPr>
        <w:pStyle w:val="Naslov2"/>
        <w:rPr>
          <w:rFonts w:ascii="Times New Roman" w:eastAsia="MS Gothic" w:hAnsi="Times New Roman" w:cs="Times New Roman"/>
          <w:b/>
          <w:i/>
          <w:iCs/>
          <w:color w:val="auto"/>
          <w:sz w:val="24"/>
          <w:szCs w:val="24"/>
        </w:rPr>
      </w:pPr>
      <w:bookmarkStart w:id="216" w:name="_Toc71269472"/>
      <w:r w:rsidRPr="0026149F">
        <w:rPr>
          <w:rFonts w:ascii="Times New Roman" w:eastAsia="MS Gothic" w:hAnsi="Times New Roman" w:cs="Times New Roman"/>
          <w:b/>
          <w:i/>
          <w:iCs/>
          <w:color w:val="auto"/>
          <w:sz w:val="24"/>
          <w:szCs w:val="24"/>
        </w:rPr>
        <w:t>3.4. Objava rezultata Poziva</w:t>
      </w:r>
      <w:bookmarkEnd w:id="215"/>
      <w:bookmarkEnd w:id="216"/>
    </w:p>
    <w:p w14:paraId="2F5CE93E" w14:textId="77777777" w:rsidR="00717302" w:rsidRPr="0026149F" w:rsidRDefault="00717302" w:rsidP="00717302">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1A6CB6EF" w14:textId="77777777" w:rsidR="00717302" w:rsidRPr="0026149F" w:rsidRDefault="00717302" w:rsidP="00717302">
      <w:p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Popis korisnika s kojima je potpisan ugovor o dodjeli bespovratnih financijskih sredstava zajedno s iznosom dodijeljenih bespovratnih </w:t>
      </w:r>
      <w:r w:rsidRPr="0026149F">
        <w:rPr>
          <w:rFonts w:ascii="Times New Roman" w:eastAsia="MS Mincho" w:hAnsi="Times New Roman" w:cs="Times New Roman"/>
          <w:color w:val="000000"/>
          <w:sz w:val="24"/>
          <w:szCs w:val="24"/>
        </w:rPr>
        <w:t>financijskih</w:t>
      </w:r>
      <w:r w:rsidRPr="0026149F">
        <w:rPr>
          <w:rFonts w:ascii="Times New Roman" w:eastAsia="MS Mincho" w:hAnsi="Times New Roman" w:cs="Times New Roman"/>
          <w:sz w:val="24"/>
          <w:szCs w:val="24"/>
        </w:rPr>
        <w:t xml:space="preserve"> sredstava bit će objavljen na internetskoj stranici </w:t>
      </w:r>
      <w:hyperlink r:id="rId22" w:history="1">
        <w:r w:rsidRPr="0026149F">
          <w:rPr>
            <w:rFonts w:ascii="Times New Roman" w:eastAsia="MS Mincho" w:hAnsi="Times New Roman" w:cs="Times New Roman"/>
            <w:color w:val="0563C1"/>
            <w:spacing w:val="-1"/>
            <w:sz w:val="24"/>
            <w:szCs w:val="24"/>
            <w:u w:val="single"/>
          </w:rPr>
          <w:t>www.strukturnifondovi.hr</w:t>
        </w:r>
      </w:hyperlink>
      <w:r w:rsidRPr="0026149F">
        <w:rPr>
          <w:rFonts w:ascii="Times New Roman" w:eastAsia="MS Mincho" w:hAnsi="Times New Roman" w:cs="Times New Roman"/>
          <w:spacing w:val="-1"/>
          <w:sz w:val="24"/>
          <w:szCs w:val="24"/>
        </w:rPr>
        <w:t xml:space="preserve"> </w:t>
      </w:r>
      <w:r w:rsidRPr="0026149F">
        <w:rPr>
          <w:rFonts w:ascii="Times New Roman" w:eastAsia="MS Mincho" w:hAnsi="Times New Roman" w:cs="Times New Roman"/>
          <w:color w:val="0563C1"/>
          <w:sz w:val="24"/>
          <w:szCs w:val="24"/>
        </w:rPr>
        <w:t>i</w:t>
      </w:r>
      <w:r w:rsidRPr="0026149F">
        <w:rPr>
          <w:rFonts w:ascii="Times New Roman" w:eastAsia="MS Mincho" w:hAnsi="Times New Roman" w:cs="Times New Roman"/>
          <w:sz w:val="24"/>
          <w:szCs w:val="24"/>
        </w:rPr>
        <w:t xml:space="preserve"> </w:t>
      </w:r>
      <w:r w:rsidR="00DE25D0" w:rsidRPr="0026149F">
        <w:rPr>
          <w:rFonts w:ascii="Times New Roman" w:eastAsia="MS Mincho" w:hAnsi="Times New Roman" w:cs="Times New Roman"/>
          <w:color w:val="0563C1"/>
          <w:sz w:val="24"/>
          <w:szCs w:val="24"/>
          <w:u w:val="single"/>
        </w:rPr>
        <w:t xml:space="preserve">https://mup.gov.hr </w:t>
      </w:r>
      <w:r w:rsidRPr="0026149F">
        <w:rPr>
          <w:rFonts w:ascii="Times New Roman" w:eastAsia="MS Mincho" w:hAnsi="Times New Roman" w:cs="Times New Roman"/>
          <w:sz w:val="24"/>
          <w:szCs w:val="24"/>
        </w:rPr>
        <w:t xml:space="preserve">u roku </w:t>
      </w:r>
      <w:r w:rsidRPr="0026149F">
        <w:rPr>
          <w:rFonts w:ascii="Times New Roman" w:eastAsia="MS Mincho" w:hAnsi="Times New Roman" w:cs="Times New Roman"/>
          <w:color w:val="000000"/>
          <w:sz w:val="24"/>
          <w:szCs w:val="24"/>
        </w:rPr>
        <w:t>5</w:t>
      </w:r>
      <w:r w:rsidR="007841FE">
        <w:rPr>
          <w:rFonts w:ascii="Times New Roman" w:eastAsia="MS Mincho" w:hAnsi="Times New Roman" w:cs="Times New Roman"/>
          <w:color w:val="000000"/>
          <w:sz w:val="24"/>
          <w:szCs w:val="24"/>
        </w:rPr>
        <w:t xml:space="preserve"> radnih</w:t>
      </w:r>
      <w:r w:rsidRPr="0026149F">
        <w:rPr>
          <w:rFonts w:ascii="Times New Roman" w:eastAsia="MS Mincho" w:hAnsi="Times New Roman" w:cs="Times New Roman"/>
          <w:color w:val="000000"/>
          <w:sz w:val="24"/>
          <w:szCs w:val="24"/>
        </w:rPr>
        <w:t xml:space="preserve"> </w:t>
      </w:r>
      <w:r w:rsidRPr="0026149F">
        <w:rPr>
          <w:rFonts w:ascii="Times New Roman" w:eastAsia="MS Mincho" w:hAnsi="Times New Roman" w:cs="Times New Roman"/>
          <w:sz w:val="24"/>
          <w:szCs w:val="24"/>
        </w:rPr>
        <w:t>dana nakon potpisa pojedinog ugovora u okviru Poziva</w:t>
      </w:r>
      <w:r w:rsidR="00D1560A">
        <w:rPr>
          <w:rFonts w:ascii="Times New Roman" w:eastAsia="MS Mincho" w:hAnsi="Times New Roman" w:cs="Times New Roman"/>
          <w:sz w:val="24"/>
          <w:szCs w:val="24"/>
        </w:rPr>
        <w:t>.</w:t>
      </w:r>
      <w:r w:rsidRPr="0026149F">
        <w:rPr>
          <w:rFonts w:ascii="Times New Roman" w:eastAsia="MS Mincho" w:hAnsi="Times New Roman" w:cs="Times New Roman"/>
          <w:sz w:val="24"/>
          <w:szCs w:val="24"/>
        </w:rPr>
        <w:t xml:space="preserve"> </w:t>
      </w:r>
    </w:p>
    <w:p w14:paraId="57B2A645" w14:textId="77777777" w:rsidR="00717302" w:rsidRPr="0026149F" w:rsidRDefault="00717302" w:rsidP="00717302">
      <w:pPr>
        <w:spacing w:after="0" w:line="240" w:lineRule="auto"/>
        <w:jc w:val="both"/>
        <w:rPr>
          <w:rFonts w:ascii="Times New Roman" w:eastAsia="MS Mincho" w:hAnsi="Times New Roman" w:cs="Times New Roman"/>
          <w:sz w:val="24"/>
          <w:szCs w:val="24"/>
        </w:rPr>
      </w:pPr>
    </w:p>
    <w:p w14:paraId="7BA18EC9" w14:textId="77777777" w:rsidR="00D31B86" w:rsidRPr="0026149F" w:rsidRDefault="00717302" w:rsidP="00717302">
      <w:p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Objavljuju se najmanje sljedeći podatci: </w:t>
      </w:r>
    </w:p>
    <w:p w14:paraId="7FEFC088" w14:textId="77777777" w:rsidR="00717302" w:rsidRPr="0026149F" w:rsidRDefault="00717302" w:rsidP="00717302">
      <w:pPr>
        <w:numPr>
          <w:ilvl w:val="0"/>
          <w:numId w:val="19"/>
        </w:num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naziv korisnika </w:t>
      </w:r>
    </w:p>
    <w:p w14:paraId="2BBA2A01" w14:textId="5AF8AC63" w:rsidR="00717302" w:rsidRPr="0026149F" w:rsidRDefault="00717302" w:rsidP="00717302">
      <w:pPr>
        <w:numPr>
          <w:ilvl w:val="0"/>
          <w:numId w:val="19"/>
        </w:num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naziv </w:t>
      </w:r>
      <w:r w:rsidR="007A3F7F">
        <w:rPr>
          <w:rFonts w:ascii="Times New Roman" w:eastAsia="MS Mincho" w:hAnsi="Times New Roman" w:cs="Times New Roman"/>
          <w:sz w:val="24"/>
          <w:szCs w:val="24"/>
        </w:rPr>
        <w:t>operacije</w:t>
      </w:r>
      <w:r w:rsidR="007A3F7F" w:rsidRPr="0026149F">
        <w:rPr>
          <w:rFonts w:ascii="Times New Roman" w:eastAsia="MS Mincho" w:hAnsi="Times New Roman" w:cs="Times New Roman"/>
          <w:sz w:val="24"/>
          <w:szCs w:val="24"/>
        </w:rPr>
        <w:t xml:space="preserve"> </w:t>
      </w:r>
    </w:p>
    <w:p w14:paraId="1FEA20F0" w14:textId="77777777" w:rsidR="00717302" w:rsidRPr="0026149F" w:rsidRDefault="00717302" w:rsidP="00717302">
      <w:pPr>
        <w:numPr>
          <w:ilvl w:val="0"/>
          <w:numId w:val="19"/>
        </w:num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color w:val="000000"/>
          <w:sz w:val="24"/>
          <w:szCs w:val="24"/>
        </w:rPr>
        <w:t>iznos bespovratnih financijskih sredstava dodijeljenih projektu i stopu sufinanciranja (intenzitet potpora)</w:t>
      </w:r>
    </w:p>
    <w:p w14:paraId="73FE4FFB" w14:textId="10FA382C" w:rsidR="00717302" w:rsidRPr="0026149F" w:rsidRDefault="00717302" w:rsidP="00717302">
      <w:pPr>
        <w:numPr>
          <w:ilvl w:val="0"/>
          <w:numId w:val="19"/>
        </w:numPr>
        <w:spacing w:after="0" w:line="240" w:lineRule="auto"/>
        <w:jc w:val="both"/>
        <w:rPr>
          <w:rFonts w:ascii="Times New Roman" w:eastAsia="MS Mincho" w:hAnsi="Times New Roman" w:cs="Times New Roman"/>
          <w:sz w:val="24"/>
          <w:szCs w:val="24"/>
        </w:rPr>
      </w:pPr>
      <w:r w:rsidRPr="0026149F">
        <w:rPr>
          <w:rFonts w:ascii="Times New Roman" w:eastAsia="MS Mincho" w:hAnsi="Times New Roman" w:cs="Times New Roman"/>
          <w:sz w:val="24"/>
          <w:szCs w:val="24"/>
        </w:rPr>
        <w:t xml:space="preserve">kratki opis </w:t>
      </w:r>
      <w:r w:rsidR="007A3F7F">
        <w:rPr>
          <w:rFonts w:ascii="Times New Roman" w:eastAsia="MS Mincho" w:hAnsi="Times New Roman" w:cs="Times New Roman"/>
          <w:sz w:val="24"/>
          <w:szCs w:val="24"/>
        </w:rPr>
        <w:t>operacije.</w:t>
      </w:r>
    </w:p>
    <w:p w14:paraId="7E4F443E" w14:textId="77777777" w:rsidR="00717302" w:rsidRPr="0026149F" w:rsidRDefault="00717302" w:rsidP="00717302">
      <w:pPr>
        <w:spacing w:after="0" w:line="240" w:lineRule="auto"/>
        <w:ind w:left="360"/>
        <w:jc w:val="both"/>
        <w:rPr>
          <w:rFonts w:ascii="Times New Roman" w:eastAsia="MS Mincho" w:hAnsi="Times New Roman" w:cs="Times New Roman"/>
          <w:sz w:val="24"/>
          <w:szCs w:val="24"/>
        </w:rPr>
      </w:pPr>
    </w:p>
    <w:p w14:paraId="41FA0CAA" w14:textId="77777777" w:rsidR="00DE25D0" w:rsidRPr="0026149F" w:rsidRDefault="00DE25D0" w:rsidP="007C038A">
      <w:pPr>
        <w:pStyle w:val="Naslov1"/>
      </w:pPr>
      <w:bookmarkStart w:id="217" w:name="_Toc452468706"/>
      <w:bookmarkStart w:id="218" w:name="_Toc62707110"/>
      <w:bookmarkStart w:id="219" w:name="_Toc71269473"/>
      <w:r w:rsidRPr="0026149F">
        <w:t>POSTUPAK DODJELE BESPOVRATNIH FINANCIJSKIH SREDSTAVA</w:t>
      </w:r>
      <w:bookmarkEnd w:id="217"/>
      <w:bookmarkEnd w:id="218"/>
      <w:bookmarkEnd w:id="219"/>
    </w:p>
    <w:p w14:paraId="30C49F44" w14:textId="77777777" w:rsidR="00DE25D0" w:rsidRPr="0026149F" w:rsidRDefault="00DE25D0" w:rsidP="00DE25D0">
      <w:pPr>
        <w:spacing w:after="0" w:line="240" w:lineRule="auto"/>
        <w:ind w:firstLine="709"/>
        <w:rPr>
          <w:rFonts w:ascii="Times New Roman" w:eastAsia="MS Gothic" w:hAnsi="Times New Roman" w:cs="Times New Roman"/>
          <w:b/>
          <w:bCs/>
          <w:i/>
          <w:sz w:val="24"/>
          <w:szCs w:val="24"/>
        </w:rPr>
      </w:pPr>
    </w:p>
    <w:p w14:paraId="021EAE73" w14:textId="77777777" w:rsidR="00DE25D0" w:rsidRPr="0026149F" w:rsidRDefault="00DE25D0" w:rsidP="001C39D1">
      <w:pPr>
        <w:pStyle w:val="Naslov2"/>
        <w:rPr>
          <w:rFonts w:ascii="Times New Roman" w:eastAsia="MS Gothic" w:hAnsi="Times New Roman" w:cs="Times New Roman"/>
          <w:b/>
          <w:i/>
          <w:iCs/>
          <w:color w:val="auto"/>
          <w:sz w:val="24"/>
          <w:szCs w:val="24"/>
        </w:rPr>
      </w:pPr>
      <w:bookmarkStart w:id="220" w:name="_Toc62707111"/>
      <w:bookmarkStart w:id="221" w:name="_Toc71269474"/>
      <w:r w:rsidRPr="0026149F">
        <w:rPr>
          <w:rFonts w:ascii="Times New Roman" w:eastAsia="MS Gothic" w:hAnsi="Times New Roman" w:cs="Times New Roman"/>
          <w:b/>
          <w:i/>
          <w:iCs/>
          <w:color w:val="auto"/>
          <w:sz w:val="24"/>
          <w:szCs w:val="24"/>
        </w:rPr>
        <w:t>4.1. Faze postupka dodjele</w:t>
      </w:r>
      <w:bookmarkEnd w:id="220"/>
      <w:bookmarkEnd w:id="221"/>
    </w:p>
    <w:p w14:paraId="6E1734D6" w14:textId="77777777" w:rsidR="00DE25D0" w:rsidRPr="0026149F" w:rsidRDefault="00DE25D0" w:rsidP="00DE25D0">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0B52E564" w14:textId="77777777" w:rsidR="00DE25D0" w:rsidRPr="0026149F" w:rsidRDefault="00DE25D0" w:rsidP="00DE25D0">
      <w:pPr>
        <w:spacing w:after="0" w:line="240" w:lineRule="auto"/>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U postupku dodjele bespovratnih financijskih sredstava (u daljnjem tekstu: postupak dodjele) provode se sljedeće faze:</w:t>
      </w:r>
    </w:p>
    <w:p w14:paraId="0636EA40" w14:textId="77777777" w:rsidR="00DE25D0" w:rsidRPr="0026149F" w:rsidRDefault="00DE25D0" w:rsidP="00DE25D0">
      <w:pPr>
        <w:spacing w:after="0" w:line="240" w:lineRule="auto"/>
        <w:jc w:val="both"/>
        <w:rPr>
          <w:rFonts w:ascii="Times New Roman" w:eastAsia="Times New Roman" w:hAnsi="Times New Roman" w:cs="Times New Roman"/>
          <w:bCs/>
          <w:color w:val="000000"/>
          <w:sz w:val="24"/>
          <w:szCs w:val="24"/>
          <w:lang w:eastAsia="hr-HR"/>
        </w:rPr>
      </w:pPr>
    </w:p>
    <w:p w14:paraId="03C54037" w14:textId="77777777" w:rsidR="00DE25D0" w:rsidRPr="0026149F" w:rsidRDefault="00DE25D0" w:rsidP="00DE25D0">
      <w:pPr>
        <w:numPr>
          <w:ilvl w:val="0"/>
          <w:numId w:val="20"/>
        </w:numPr>
        <w:spacing w:after="0" w:line="240" w:lineRule="auto"/>
        <w:contextualSpacing/>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FAZA 1: zaprimanje i registracija projektnih prijedloga</w:t>
      </w:r>
    </w:p>
    <w:p w14:paraId="413D42D7" w14:textId="77777777" w:rsidR="00DE25D0" w:rsidRPr="0026149F" w:rsidRDefault="00DE25D0" w:rsidP="00DE25D0">
      <w:pPr>
        <w:numPr>
          <w:ilvl w:val="0"/>
          <w:numId w:val="20"/>
        </w:numPr>
        <w:spacing w:after="0" w:line="240" w:lineRule="auto"/>
        <w:contextualSpacing/>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 xml:space="preserve">FAZA 2: administrativna provjera </w:t>
      </w:r>
    </w:p>
    <w:p w14:paraId="663A092C" w14:textId="77777777" w:rsidR="00DE25D0" w:rsidRPr="0026149F" w:rsidRDefault="00DE25D0" w:rsidP="00DE25D0">
      <w:pPr>
        <w:numPr>
          <w:ilvl w:val="0"/>
          <w:numId w:val="20"/>
        </w:numPr>
        <w:spacing w:after="0" w:line="240" w:lineRule="auto"/>
        <w:contextualSpacing/>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FAZA 3: provjera prihvatljivosti prijavitelja, operacije, troškova i aktivnosti,</w:t>
      </w:r>
    </w:p>
    <w:p w14:paraId="5B7EB95F" w14:textId="77777777" w:rsidR="00DE25D0" w:rsidRPr="0026149F" w:rsidRDefault="00DE25D0" w:rsidP="00DE25D0">
      <w:pPr>
        <w:numPr>
          <w:ilvl w:val="0"/>
          <w:numId w:val="20"/>
        </w:numPr>
        <w:spacing w:after="0" w:line="240" w:lineRule="auto"/>
        <w:contextualSpacing/>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FAZA 4: sklapanje ugovora</w:t>
      </w:r>
    </w:p>
    <w:p w14:paraId="279A49EE" w14:textId="77777777" w:rsidR="00DE25D0" w:rsidRPr="0026149F" w:rsidRDefault="00DE25D0" w:rsidP="00DE25D0">
      <w:pPr>
        <w:tabs>
          <w:tab w:val="left" w:pos="567"/>
        </w:tabs>
        <w:spacing w:after="120" w:line="240" w:lineRule="auto"/>
        <w:contextualSpacing/>
        <w:jc w:val="both"/>
        <w:outlineLvl w:val="1"/>
        <w:rPr>
          <w:rFonts w:ascii="Times New Roman" w:eastAsia="MS Gothic" w:hAnsi="Times New Roman" w:cs="Times New Roman"/>
          <w:b/>
          <w:i/>
          <w:sz w:val="24"/>
          <w:szCs w:val="24"/>
        </w:rPr>
      </w:pPr>
    </w:p>
    <w:p w14:paraId="6512EFD3" w14:textId="3626525A" w:rsidR="00DA7363" w:rsidRPr="0026149F" w:rsidRDefault="007A3F7F" w:rsidP="00545193">
      <w:pPr>
        <w:pStyle w:val="Naslov2"/>
        <w:numPr>
          <w:ilvl w:val="1"/>
          <w:numId w:val="18"/>
        </w:numPr>
        <w:rPr>
          <w:rFonts w:ascii="Times New Roman" w:eastAsia="MS Gothic" w:hAnsi="Times New Roman" w:cs="Times New Roman"/>
          <w:b/>
          <w:i/>
          <w:iCs/>
          <w:color w:val="auto"/>
          <w:sz w:val="24"/>
          <w:szCs w:val="24"/>
        </w:rPr>
      </w:pPr>
      <w:bookmarkStart w:id="222" w:name="_Toc62707112"/>
      <w:bookmarkStart w:id="223" w:name="_Toc71269475"/>
      <w:r>
        <w:rPr>
          <w:rFonts w:ascii="Times New Roman" w:eastAsia="MS Gothic" w:hAnsi="Times New Roman" w:cs="Times New Roman"/>
          <w:b/>
          <w:i/>
          <w:iCs/>
          <w:color w:val="auto"/>
          <w:sz w:val="24"/>
          <w:szCs w:val="24"/>
        </w:rPr>
        <w:lastRenderedPageBreak/>
        <w:t xml:space="preserve"> </w:t>
      </w:r>
      <w:r w:rsidR="00DE25D0" w:rsidRPr="0026149F">
        <w:rPr>
          <w:rFonts w:ascii="Times New Roman" w:eastAsia="MS Gothic" w:hAnsi="Times New Roman" w:cs="Times New Roman"/>
          <w:b/>
          <w:i/>
          <w:iCs/>
          <w:color w:val="auto"/>
          <w:sz w:val="24"/>
          <w:szCs w:val="24"/>
        </w:rPr>
        <w:t>Provođenje postupka dodjele</w:t>
      </w:r>
      <w:bookmarkEnd w:id="222"/>
      <w:bookmarkEnd w:id="223"/>
    </w:p>
    <w:p w14:paraId="22874C9E" w14:textId="77777777" w:rsidR="00545193" w:rsidRPr="0026149F" w:rsidRDefault="00545193" w:rsidP="00545193">
      <w:pPr>
        <w:pStyle w:val="Odlomakpopisa"/>
        <w:ind w:left="927"/>
        <w:rPr>
          <w:rFonts w:ascii="Times New Roman" w:hAnsi="Times New Roman" w:cs="Times New Roman"/>
          <w:sz w:val="24"/>
          <w:szCs w:val="24"/>
        </w:rPr>
      </w:pPr>
    </w:p>
    <w:p w14:paraId="3B931082" w14:textId="77777777" w:rsidR="00DE25D0" w:rsidRPr="0026149F" w:rsidRDefault="00DE25D0" w:rsidP="00DE25D0">
      <w:pPr>
        <w:pStyle w:val="Bezproreda"/>
        <w:jc w:val="both"/>
        <w:rPr>
          <w:rFonts w:ascii="Times New Roman" w:hAnsi="Times New Roman" w:cs="Times New Roman"/>
          <w:color w:val="000000"/>
          <w:sz w:val="24"/>
          <w:szCs w:val="24"/>
        </w:rPr>
      </w:pPr>
      <w:r w:rsidRPr="0026149F">
        <w:rPr>
          <w:rFonts w:ascii="Times New Roman" w:hAnsi="Times New Roman" w:cs="Times New Roman"/>
          <w:color w:val="000000"/>
          <w:sz w:val="24"/>
          <w:szCs w:val="24"/>
        </w:rPr>
        <w:t>Postupak dodjele provodi Ministarstvo unutarnjih poslova, Uprava za europske poslove, međunarodne odnose i fondove Europske unije, kao tijelo odgovorno za provedbu financijskog doprinosa</w:t>
      </w:r>
      <w:r w:rsidR="0040074B">
        <w:rPr>
          <w:rFonts w:ascii="Times New Roman" w:hAnsi="Times New Roman" w:cs="Times New Roman"/>
          <w:color w:val="000000"/>
          <w:sz w:val="24"/>
          <w:szCs w:val="24"/>
        </w:rPr>
        <w:t xml:space="preserve"> (TOPFD</w:t>
      </w:r>
      <w:r w:rsidRPr="0026149F">
        <w:rPr>
          <w:rFonts w:ascii="Times New Roman" w:hAnsi="Times New Roman" w:cs="Times New Roman"/>
          <w:color w:val="000000"/>
          <w:sz w:val="24"/>
          <w:szCs w:val="24"/>
        </w:rPr>
        <w:t>).</w:t>
      </w:r>
    </w:p>
    <w:p w14:paraId="13ED0D2B" w14:textId="77777777" w:rsidR="00F72B14" w:rsidRPr="0026149F" w:rsidRDefault="00F72B14" w:rsidP="00DE25D0">
      <w:pPr>
        <w:pStyle w:val="Bezproreda"/>
        <w:jc w:val="both"/>
        <w:rPr>
          <w:rFonts w:ascii="Times New Roman" w:hAnsi="Times New Roman" w:cs="Times New Roman"/>
          <w:color w:val="000000"/>
          <w:sz w:val="24"/>
          <w:szCs w:val="24"/>
        </w:rPr>
      </w:pPr>
    </w:p>
    <w:p w14:paraId="081ED81B" w14:textId="77777777" w:rsidR="00F72B14" w:rsidRPr="0026149F" w:rsidRDefault="00F72B14" w:rsidP="00F72B14">
      <w:pPr>
        <w:pStyle w:val="Bezproreda"/>
        <w:jc w:val="both"/>
        <w:rPr>
          <w:rFonts w:ascii="Times New Roman" w:hAnsi="Times New Roman" w:cs="Times New Roman"/>
          <w:color w:val="000000"/>
          <w:sz w:val="24"/>
          <w:szCs w:val="24"/>
        </w:rPr>
      </w:pPr>
      <w:r w:rsidRPr="0026149F">
        <w:rPr>
          <w:rFonts w:ascii="Times New Roman" w:hAnsi="Times New Roman" w:cs="Times New Roman"/>
          <w:color w:val="000000"/>
          <w:sz w:val="24"/>
          <w:szCs w:val="24"/>
        </w:rPr>
        <w:t>Pojedina faza postupka dodjele provodi se na način da ta ista faza postupka dodjele za svaki</w:t>
      </w:r>
    </w:p>
    <w:p w14:paraId="2255411A" w14:textId="77777777" w:rsidR="00F72B14" w:rsidRPr="0026149F" w:rsidRDefault="00F72B14" w:rsidP="00F72B14">
      <w:pPr>
        <w:pStyle w:val="Bezproreda"/>
        <w:jc w:val="both"/>
        <w:rPr>
          <w:rFonts w:ascii="Times New Roman" w:hAnsi="Times New Roman" w:cs="Times New Roman"/>
          <w:color w:val="000000"/>
          <w:sz w:val="24"/>
          <w:szCs w:val="24"/>
        </w:rPr>
      </w:pPr>
      <w:r w:rsidRPr="0026149F">
        <w:rPr>
          <w:rFonts w:ascii="Times New Roman" w:hAnsi="Times New Roman" w:cs="Times New Roman"/>
          <w:color w:val="000000"/>
          <w:sz w:val="24"/>
          <w:szCs w:val="24"/>
        </w:rPr>
        <w:t>pojedini projektni prijedlog može započeti dok je prethodna faza još u tijeku, međutim, ne može</w:t>
      </w:r>
    </w:p>
    <w:p w14:paraId="3BAF4C40" w14:textId="77777777" w:rsidR="00F72B14" w:rsidRPr="0026149F" w:rsidRDefault="00F72B14" w:rsidP="00F72B14">
      <w:pPr>
        <w:pStyle w:val="Bezproreda"/>
        <w:jc w:val="both"/>
        <w:rPr>
          <w:rFonts w:ascii="Times New Roman" w:hAnsi="Times New Roman" w:cs="Times New Roman"/>
          <w:color w:val="000000"/>
          <w:sz w:val="24"/>
          <w:szCs w:val="24"/>
        </w:rPr>
      </w:pPr>
      <w:r w:rsidRPr="0026149F">
        <w:rPr>
          <w:rFonts w:ascii="Times New Roman" w:hAnsi="Times New Roman" w:cs="Times New Roman"/>
          <w:color w:val="000000"/>
          <w:sz w:val="24"/>
          <w:szCs w:val="24"/>
        </w:rPr>
        <w:t>završiti prije njezina završetka. Također, projektni prijedlog koji nije uspješno prošao jednu fazu</w:t>
      </w:r>
      <w:r w:rsidR="00B946FE">
        <w:rPr>
          <w:rFonts w:ascii="Times New Roman" w:hAnsi="Times New Roman" w:cs="Times New Roman"/>
          <w:color w:val="000000"/>
          <w:sz w:val="24"/>
          <w:szCs w:val="24"/>
        </w:rPr>
        <w:t xml:space="preserve"> </w:t>
      </w:r>
      <w:r w:rsidRPr="0026149F">
        <w:rPr>
          <w:rFonts w:ascii="Times New Roman" w:hAnsi="Times New Roman" w:cs="Times New Roman"/>
          <w:color w:val="000000"/>
          <w:sz w:val="24"/>
          <w:szCs w:val="24"/>
        </w:rPr>
        <w:t>postupka dodjele, ne može se uputiti u daljnje faze postupka dodjele.</w:t>
      </w:r>
    </w:p>
    <w:p w14:paraId="4F0D09DE" w14:textId="77777777" w:rsidR="00DE25D0" w:rsidRPr="0026149F" w:rsidRDefault="00DE25D0" w:rsidP="00DE25D0">
      <w:pPr>
        <w:pStyle w:val="Bezproreda"/>
        <w:jc w:val="both"/>
        <w:rPr>
          <w:rFonts w:ascii="Times New Roman" w:hAnsi="Times New Roman" w:cs="Times New Roman"/>
          <w:sz w:val="24"/>
          <w:szCs w:val="24"/>
        </w:rPr>
      </w:pPr>
    </w:p>
    <w:p w14:paraId="42406297" w14:textId="77777777" w:rsidR="00DE25D0" w:rsidRPr="0026149F" w:rsidRDefault="00DE25D0" w:rsidP="00DE25D0">
      <w:pPr>
        <w:pStyle w:val="Bezproreda"/>
        <w:jc w:val="both"/>
        <w:rPr>
          <w:rFonts w:ascii="Times New Roman" w:hAnsi="Times New Roman" w:cs="Times New Roman"/>
          <w:spacing w:val="-1"/>
          <w:sz w:val="24"/>
          <w:szCs w:val="24"/>
        </w:rPr>
      </w:pPr>
      <w:bookmarkStart w:id="224" w:name="_Hlk61258837"/>
      <w:r w:rsidRPr="0026149F">
        <w:rPr>
          <w:rFonts w:ascii="Times New Roman" w:hAnsi="Times New Roman" w:cs="Times New Roman"/>
          <w:spacing w:val="-1"/>
          <w:sz w:val="24"/>
          <w:szCs w:val="24"/>
        </w:rPr>
        <w:t>Postupak dodjele traje maksimalno 105 dana od prvog slijedećeg dana zaprimanja projektnog prijedloga. Faze 1-3 postupka dodjele sredstava mogu ukupno trajati do 60 dana, a Faza 4 najviše do 45 dana.</w:t>
      </w:r>
      <w:bookmarkEnd w:id="224"/>
    </w:p>
    <w:p w14:paraId="3B1305A2" w14:textId="77777777" w:rsidR="00F72B14" w:rsidRPr="0026149F" w:rsidRDefault="00F72B14" w:rsidP="00DE25D0">
      <w:pPr>
        <w:pStyle w:val="Bezproreda"/>
        <w:jc w:val="both"/>
        <w:rPr>
          <w:rFonts w:ascii="Times New Roman" w:hAnsi="Times New Roman" w:cs="Times New Roman"/>
          <w:sz w:val="24"/>
          <w:szCs w:val="24"/>
        </w:rPr>
      </w:pPr>
    </w:p>
    <w:p w14:paraId="63CBFC54" w14:textId="77777777" w:rsidR="00F72B14" w:rsidRPr="0026149F" w:rsidRDefault="00DE25D0" w:rsidP="00DE25D0">
      <w:pPr>
        <w:spacing w:after="120" w:line="240" w:lineRule="auto"/>
        <w:jc w:val="both"/>
        <w:rPr>
          <w:rFonts w:ascii="Times New Roman" w:eastAsia="Times New Roman" w:hAnsi="Times New Roman" w:cs="Times New Roman"/>
          <w:i/>
          <w:iCs/>
          <w:sz w:val="24"/>
          <w:szCs w:val="24"/>
        </w:rPr>
      </w:pPr>
      <w:r w:rsidRPr="0026149F">
        <w:rPr>
          <w:rFonts w:ascii="Times New Roman" w:eastAsia="Times New Roman" w:hAnsi="Times New Roman" w:cs="Times New Roman"/>
          <w:i/>
          <w:iCs/>
          <w:sz w:val="24"/>
          <w:szCs w:val="24"/>
        </w:rPr>
        <w:t xml:space="preserve">Faza 1.-Zaprimanje i registracija projektnih prijedloga </w:t>
      </w:r>
    </w:p>
    <w:p w14:paraId="239C129C" w14:textId="77777777" w:rsidR="00F72B14"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3582BA52" w14:textId="77777777" w:rsidR="00F72B14" w:rsidRPr="0026149F" w:rsidRDefault="00F72B14" w:rsidP="00DE25D0">
      <w:pPr>
        <w:spacing w:after="0" w:line="240" w:lineRule="auto"/>
        <w:jc w:val="both"/>
        <w:rPr>
          <w:rFonts w:ascii="Times New Roman" w:eastAsia="Times New Roman" w:hAnsi="Times New Roman" w:cs="Times New Roman"/>
          <w:sz w:val="24"/>
          <w:szCs w:val="24"/>
        </w:rPr>
      </w:pPr>
    </w:p>
    <w:p w14:paraId="7332B8D9" w14:textId="77777777" w:rsidR="00DE25D0" w:rsidRPr="0026149F" w:rsidRDefault="00DE25D0" w:rsidP="00F72B14">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 Dokumentacija se predaje u digitalnom obliku</w:t>
      </w:r>
      <w:r w:rsidR="00F72B14" w:rsidRPr="0026149F">
        <w:rPr>
          <w:rFonts w:ascii="Times New Roman" w:eastAsia="Times New Roman" w:hAnsi="Times New Roman" w:cs="Times New Roman"/>
          <w:sz w:val="24"/>
          <w:szCs w:val="24"/>
        </w:rPr>
        <w:t xml:space="preserve"> Ministarstv</w:t>
      </w:r>
      <w:r w:rsidR="00A27CDE" w:rsidRPr="0026149F">
        <w:rPr>
          <w:rFonts w:ascii="Times New Roman" w:eastAsia="Times New Roman" w:hAnsi="Times New Roman" w:cs="Times New Roman"/>
          <w:sz w:val="24"/>
          <w:szCs w:val="24"/>
        </w:rPr>
        <w:t>u</w:t>
      </w:r>
      <w:r w:rsidR="00F72B14" w:rsidRPr="0026149F">
        <w:rPr>
          <w:rFonts w:ascii="Times New Roman" w:eastAsia="Times New Roman" w:hAnsi="Times New Roman" w:cs="Times New Roman"/>
          <w:sz w:val="24"/>
          <w:szCs w:val="24"/>
        </w:rPr>
        <w:t xml:space="preserve"> unutarnjih poslova, Upravi za europske poslove, međunarodne odnose i fondove Europske unije</w:t>
      </w:r>
      <w:r w:rsidRPr="0026149F">
        <w:rPr>
          <w:rFonts w:ascii="Times New Roman" w:hAnsi="Times New Roman" w:cs="Times New Roman"/>
          <w:color w:val="000000"/>
          <w:sz w:val="24"/>
          <w:szCs w:val="24"/>
        </w:rPr>
        <w:t xml:space="preserve">, kao tijelu odgovornom za provedbu financijskog doprinosa, </w:t>
      </w:r>
      <w:r w:rsidRPr="0026149F">
        <w:rPr>
          <w:rFonts w:ascii="Times New Roman" w:hAnsi="Times New Roman" w:cs="Times New Roman"/>
          <w:sz w:val="24"/>
          <w:szCs w:val="24"/>
        </w:rPr>
        <w:t>putem pošte ili predajom u pisarnicu</w:t>
      </w:r>
      <w:r w:rsidRPr="0026149F">
        <w:rPr>
          <w:rFonts w:ascii="Times New Roman" w:eastAsia="Times New Roman" w:hAnsi="Times New Roman" w:cs="Times New Roman"/>
          <w:sz w:val="24"/>
          <w:szCs w:val="24"/>
        </w:rPr>
        <w:t>. Svakom projektnom prijedlogu (prijavnici) se dodjeljuje klasifikacijska oznaka.</w:t>
      </w:r>
    </w:p>
    <w:p w14:paraId="7BEA4D99"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p>
    <w:p w14:paraId="66AFCEA8" w14:textId="77777777" w:rsidR="00DE25D0" w:rsidRPr="0026149F" w:rsidRDefault="00DE25D0" w:rsidP="00DE25D0">
      <w:pPr>
        <w:spacing w:after="120" w:line="240" w:lineRule="auto"/>
        <w:jc w:val="both"/>
        <w:rPr>
          <w:rFonts w:ascii="Times New Roman" w:eastAsia="Times New Roman" w:hAnsi="Times New Roman" w:cs="Times New Roman"/>
          <w:i/>
          <w:iCs/>
          <w:sz w:val="24"/>
          <w:szCs w:val="24"/>
        </w:rPr>
      </w:pPr>
      <w:r w:rsidRPr="0026149F">
        <w:rPr>
          <w:rFonts w:ascii="Times New Roman" w:eastAsia="Times New Roman" w:hAnsi="Times New Roman" w:cs="Times New Roman"/>
          <w:i/>
          <w:iCs/>
          <w:sz w:val="24"/>
          <w:szCs w:val="24"/>
        </w:rPr>
        <w:t>Faza 2. - Administrativna provjera projektnih prijedloga</w:t>
      </w:r>
    </w:p>
    <w:p w14:paraId="0197E86A" w14:textId="77777777" w:rsidR="00DE25D0" w:rsidRPr="0026149F" w:rsidRDefault="00DE25D0" w:rsidP="00DE25D0">
      <w:pPr>
        <w:spacing w:after="0" w:line="240" w:lineRule="auto"/>
        <w:jc w:val="both"/>
        <w:rPr>
          <w:rFonts w:ascii="Times New Roman" w:eastAsia="Times New Roman" w:hAnsi="Times New Roman" w:cs="Times New Roman"/>
          <w:b/>
          <w:bCs/>
          <w:sz w:val="24"/>
          <w:szCs w:val="24"/>
        </w:rPr>
      </w:pPr>
      <w:r w:rsidRPr="0026149F">
        <w:rPr>
          <w:rFonts w:ascii="Times New Roman" w:eastAsia="Times New Roman" w:hAnsi="Times New Roman" w:cs="Times New Roman"/>
          <w:sz w:val="24"/>
          <w:szCs w:val="24"/>
        </w:rPr>
        <w:t xml:space="preserve">Administrativna provjera registriranih projektnih prijedloga provodi se popunjavanjem </w:t>
      </w:r>
      <w:r w:rsidRPr="0026149F">
        <w:rPr>
          <w:rFonts w:ascii="Times New Roman" w:eastAsia="Times New Roman" w:hAnsi="Times New Roman" w:cs="Times New Roman"/>
          <w:bCs/>
          <w:sz w:val="24"/>
          <w:szCs w:val="24"/>
        </w:rPr>
        <w:t>Kontrolne liste za administrativnu provjeru</w:t>
      </w:r>
      <w:r w:rsidRPr="0026149F">
        <w:rPr>
          <w:rFonts w:ascii="Times New Roman" w:eastAsia="Times New Roman" w:hAnsi="Times New Roman" w:cs="Times New Roman"/>
          <w:b/>
          <w:bCs/>
          <w:sz w:val="24"/>
          <w:szCs w:val="24"/>
        </w:rPr>
        <w:t xml:space="preserve"> </w:t>
      </w:r>
      <w:r w:rsidRPr="0026149F">
        <w:rPr>
          <w:rFonts w:ascii="Times New Roman" w:eastAsia="Times New Roman" w:hAnsi="Times New Roman" w:cs="Times New Roman"/>
          <w:sz w:val="24"/>
          <w:szCs w:val="24"/>
        </w:rPr>
        <w:t>za svaki projektni prijedlog</w:t>
      </w:r>
      <w:r w:rsidRPr="0026149F">
        <w:rPr>
          <w:rFonts w:ascii="Times New Roman" w:eastAsia="Times New Roman" w:hAnsi="Times New Roman" w:cs="Times New Roman"/>
          <w:b/>
          <w:bCs/>
          <w:sz w:val="24"/>
          <w:szCs w:val="24"/>
        </w:rPr>
        <w:t>.</w:t>
      </w:r>
    </w:p>
    <w:p w14:paraId="3BBBD4C5"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p>
    <w:p w14:paraId="2FDE4E21"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7E680EA4" w14:textId="590BC122" w:rsidR="00DE25D0" w:rsidRDefault="00DE25D0" w:rsidP="00DE25D0">
      <w:pPr>
        <w:spacing w:after="0" w:line="240" w:lineRule="auto"/>
        <w:jc w:val="both"/>
        <w:rPr>
          <w:rFonts w:ascii="Times New Roman" w:eastAsia="Times New Roman" w:hAnsi="Times New Roman" w:cs="Times New Roman"/>
          <w:sz w:val="24"/>
          <w:szCs w:val="24"/>
        </w:rPr>
      </w:pPr>
    </w:p>
    <w:p w14:paraId="32FD1AE1" w14:textId="77777777" w:rsidR="00C76989" w:rsidRPr="0026149F" w:rsidRDefault="00C76989" w:rsidP="00DE25D0">
      <w:pPr>
        <w:spacing w:after="0" w:line="240" w:lineRule="auto"/>
        <w:jc w:val="both"/>
        <w:rPr>
          <w:rFonts w:ascii="Times New Roman" w:eastAsia="Times New Roman" w:hAnsi="Times New Roman" w:cs="Times New Roman"/>
          <w:sz w:val="24"/>
          <w:szCs w:val="24"/>
        </w:rPr>
      </w:pPr>
    </w:p>
    <w:p w14:paraId="7906B4CB" w14:textId="0A5C718B"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Projektni prijedlog administrativno je prihvatljiv ako</w:t>
      </w:r>
      <w:r w:rsidR="009B12F0">
        <w:rPr>
          <w:rFonts w:ascii="Times New Roman" w:eastAsia="Times New Roman" w:hAnsi="Times New Roman" w:cs="Times New Roman"/>
          <w:sz w:val="24"/>
          <w:szCs w:val="24"/>
        </w:rPr>
        <w:t xml:space="preserve"> je</w:t>
      </w:r>
      <w:r w:rsidRPr="0026149F">
        <w:rPr>
          <w:rFonts w:ascii="Times New Roman" w:eastAsia="Times New Roman" w:hAnsi="Times New Roman" w:cs="Times New Roman"/>
          <w:sz w:val="24"/>
          <w:szCs w:val="24"/>
        </w:rPr>
        <w:t>:</w:t>
      </w:r>
    </w:p>
    <w:p w14:paraId="1152BC78" w14:textId="77777777" w:rsidR="00A27CDE" w:rsidRPr="0026149F" w:rsidRDefault="00A27CDE" w:rsidP="00DE25D0">
      <w:pPr>
        <w:spacing w:after="0" w:line="240" w:lineRule="auto"/>
        <w:jc w:val="both"/>
        <w:rPr>
          <w:rFonts w:ascii="Times New Roman" w:eastAsia="Times New Roman" w:hAnsi="Times New Roman" w:cs="Times New Roman"/>
          <w:sz w:val="24"/>
          <w:szCs w:val="24"/>
        </w:rPr>
      </w:pPr>
    </w:p>
    <w:p w14:paraId="2E1510A6" w14:textId="6220DE94" w:rsidR="00DE25D0" w:rsidRPr="0026149F" w:rsidRDefault="00DE25D0" w:rsidP="00D0578C">
      <w:pPr>
        <w:spacing w:after="0" w:line="240" w:lineRule="auto"/>
        <w:ind w:left="705" w:hanging="705"/>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 xml:space="preserve">predan na odgovarajući Poziv </w:t>
      </w:r>
      <w:r w:rsidR="009B12F0">
        <w:rPr>
          <w:rFonts w:ascii="Times New Roman" w:eastAsia="Times New Roman" w:hAnsi="Times New Roman" w:cs="Times New Roman"/>
          <w:sz w:val="24"/>
          <w:szCs w:val="24"/>
        </w:rPr>
        <w:t>na dodjelu bespovratnih financijskih sredstava</w:t>
      </w:r>
      <w:r w:rsidRPr="0026149F">
        <w:rPr>
          <w:rFonts w:ascii="Times New Roman" w:eastAsia="Times New Roman" w:hAnsi="Times New Roman" w:cs="Times New Roman"/>
          <w:sz w:val="24"/>
          <w:szCs w:val="24"/>
        </w:rPr>
        <w:t>;</w:t>
      </w:r>
    </w:p>
    <w:p w14:paraId="792C8DF6" w14:textId="2207C163"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 xml:space="preserve">predan u digitalnom obliku putem pošte ili u pisarnicu </w:t>
      </w:r>
      <w:r w:rsidR="00A27CDE" w:rsidRPr="0026149F">
        <w:rPr>
          <w:rFonts w:ascii="Times New Roman" w:eastAsia="Times New Roman" w:hAnsi="Times New Roman" w:cs="Times New Roman"/>
          <w:sz w:val="24"/>
          <w:szCs w:val="24"/>
        </w:rPr>
        <w:t xml:space="preserve">Ministarstva unutarnjih </w:t>
      </w:r>
      <w:r w:rsidR="00A27CDE" w:rsidRPr="0026149F">
        <w:rPr>
          <w:rFonts w:ascii="Times New Roman" w:eastAsia="Times New Roman" w:hAnsi="Times New Roman" w:cs="Times New Roman"/>
          <w:sz w:val="24"/>
          <w:szCs w:val="24"/>
        </w:rPr>
        <w:tab/>
        <w:t>poslova, Upravi za europske poslove, međunarodne odnose i fondove Europske unije</w:t>
      </w:r>
      <w:r w:rsidRPr="0026149F">
        <w:rPr>
          <w:rFonts w:ascii="Times New Roman" w:eastAsia="Times New Roman" w:hAnsi="Times New Roman" w:cs="Times New Roman"/>
          <w:sz w:val="24"/>
          <w:szCs w:val="24"/>
        </w:rPr>
        <w:t xml:space="preserve">; </w:t>
      </w:r>
    </w:p>
    <w:p w14:paraId="3D4F1885" w14:textId="1E92C2D7"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 xml:space="preserve">ispunjen po ispravnim predlošcima; </w:t>
      </w:r>
    </w:p>
    <w:p w14:paraId="1E6C6D6D"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sadrži sve obvezne priloge i prateće dokumente;</w:t>
      </w:r>
    </w:p>
    <w:p w14:paraId="40AEB089" w14:textId="7F497DB4"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napisan na hrvatskom jeziku i latiničnom pismu;</w:t>
      </w:r>
    </w:p>
    <w:p w14:paraId="741B605B" w14:textId="41686D28" w:rsidR="009B12F0"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t>sva tražena dokumentac</w:t>
      </w:r>
      <w:r w:rsidR="00C76989">
        <w:rPr>
          <w:rFonts w:ascii="Times New Roman" w:eastAsia="Times New Roman" w:hAnsi="Times New Roman" w:cs="Times New Roman"/>
          <w:sz w:val="24"/>
          <w:szCs w:val="24"/>
        </w:rPr>
        <w:t>ija priložena u traženom obliku</w:t>
      </w:r>
      <w:r w:rsidR="009B12F0">
        <w:rPr>
          <w:rFonts w:ascii="Times New Roman" w:eastAsia="Times New Roman" w:hAnsi="Times New Roman" w:cs="Times New Roman"/>
          <w:sz w:val="24"/>
          <w:szCs w:val="24"/>
        </w:rPr>
        <w:t>;</w:t>
      </w:r>
    </w:p>
    <w:p w14:paraId="3AFF7F87" w14:textId="5E3080A7" w:rsidR="009B12F0" w:rsidRDefault="009B12F0" w:rsidP="009B12F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w:t>
      </w:r>
      <w:r w:rsidRPr="0026149F">
        <w:rPr>
          <w:rFonts w:ascii="Times New Roman" w:eastAsia="Times New Roman" w:hAnsi="Times New Roman" w:cs="Times New Roman"/>
          <w:sz w:val="24"/>
          <w:szCs w:val="24"/>
        </w:rPr>
        <w:tab/>
      </w:r>
      <w:r>
        <w:rPr>
          <w:rFonts w:ascii="Times New Roman" w:eastAsia="Times New Roman" w:hAnsi="Times New Roman" w:cs="Times New Roman"/>
          <w:sz w:val="24"/>
          <w:szCs w:val="24"/>
        </w:rPr>
        <w:t>predan je pravovremeno.</w:t>
      </w:r>
    </w:p>
    <w:p w14:paraId="75CC55AB" w14:textId="77777777" w:rsidR="009B12F0" w:rsidRDefault="009B12F0" w:rsidP="00DE25D0">
      <w:pPr>
        <w:spacing w:after="0" w:line="240" w:lineRule="auto"/>
        <w:jc w:val="both"/>
        <w:rPr>
          <w:rFonts w:ascii="Times New Roman" w:eastAsia="Times New Roman" w:hAnsi="Times New Roman" w:cs="Times New Roman"/>
          <w:sz w:val="24"/>
          <w:szCs w:val="24"/>
        </w:rPr>
      </w:pPr>
    </w:p>
    <w:p w14:paraId="08B74B9E" w14:textId="07FB58C7" w:rsidR="00DE25D0" w:rsidRPr="009B12F0" w:rsidRDefault="00DE25D0" w:rsidP="009B12F0">
      <w:pPr>
        <w:pStyle w:val="Odlomakpopisa"/>
        <w:spacing w:after="0" w:line="240" w:lineRule="auto"/>
        <w:jc w:val="both"/>
        <w:rPr>
          <w:rFonts w:ascii="Times New Roman" w:eastAsia="Times New Roman" w:hAnsi="Times New Roman" w:cs="Times New Roman"/>
          <w:sz w:val="24"/>
          <w:szCs w:val="24"/>
        </w:rPr>
      </w:pPr>
    </w:p>
    <w:p w14:paraId="7ADCA9B0" w14:textId="77777777" w:rsidR="00DE25D0" w:rsidRPr="0026149F" w:rsidRDefault="00DE25D0" w:rsidP="00DE25D0">
      <w:pPr>
        <w:spacing w:after="0" w:line="240" w:lineRule="auto"/>
        <w:jc w:val="both"/>
        <w:rPr>
          <w:rFonts w:ascii="Times New Roman" w:eastAsia="Times New Roman" w:hAnsi="Times New Roman" w:cs="Times New Roman"/>
          <w:i/>
          <w:iCs/>
          <w:sz w:val="24"/>
          <w:szCs w:val="24"/>
        </w:rPr>
      </w:pPr>
    </w:p>
    <w:p w14:paraId="7E66B51A" w14:textId="77777777" w:rsidR="00DE25D0" w:rsidRPr="0026149F" w:rsidRDefault="00DE25D0" w:rsidP="00DE25D0">
      <w:pPr>
        <w:spacing w:after="0" w:line="240" w:lineRule="auto"/>
        <w:jc w:val="both"/>
        <w:rPr>
          <w:rFonts w:ascii="Times New Roman" w:eastAsia="Times New Roman" w:hAnsi="Times New Roman" w:cs="Times New Roman"/>
          <w:bCs/>
          <w:i/>
          <w:iCs/>
          <w:color w:val="000000"/>
          <w:sz w:val="24"/>
          <w:szCs w:val="24"/>
          <w:lang w:eastAsia="hr-HR"/>
        </w:rPr>
      </w:pPr>
      <w:r w:rsidRPr="0026149F">
        <w:rPr>
          <w:rFonts w:ascii="Times New Roman" w:eastAsia="Times New Roman" w:hAnsi="Times New Roman" w:cs="Times New Roman"/>
          <w:i/>
          <w:iCs/>
          <w:sz w:val="24"/>
          <w:szCs w:val="24"/>
        </w:rPr>
        <w:lastRenderedPageBreak/>
        <w:t xml:space="preserve">Faza 3. </w:t>
      </w:r>
      <w:r w:rsidRPr="0026149F">
        <w:rPr>
          <w:rFonts w:ascii="Times New Roman" w:eastAsia="Times New Roman" w:hAnsi="Times New Roman" w:cs="Times New Roman"/>
          <w:bCs/>
          <w:i/>
          <w:iCs/>
          <w:color w:val="000000"/>
          <w:sz w:val="24"/>
          <w:szCs w:val="24"/>
          <w:lang w:eastAsia="hr-HR"/>
        </w:rPr>
        <w:t>Provjera prihvatljivosti prijavitelja, operacije, troškova i aktivnosti</w:t>
      </w:r>
    </w:p>
    <w:p w14:paraId="453EA380" w14:textId="77777777" w:rsidR="00DE25D0" w:rsidRPr="0026149F" w:rsidRDefault="00DE25D0" w:rsidP="00DE25D0">
      <w:pPr>
        <w:spacing w:after="0" w:line="240" w:lineRule="auto"/>
        <w:jc w:val="both"/>
        <w:rPr>
          <w:rFonts w:ascii="Times New Roman" w:eastAsia="Times New Roman" w:hAnsi="Times New Roman" w:cs="Times New Roman"/>
          <w:bCs/>
          <w:i/>
          <w:iCs/>
          <w:color w:val="000000"/>
          <w:sz w:val="24"/>
          <w:szCs w:val="24"/>
          <w:lang w:eastAsia="hr-HR"/>
        </w:rPr>
      </w:pPr>
    </w:p>
    <w:p w14:paraId="0F13457D" w14:textId="77777777" w:rsidR="00DE25D0" w:rsidRPr="0026149F" w:rsidRDefault="00DE25D0" w:rsidP="00DE25D0">
      <w:pPr>
        <w:spacing w:after="120" w:line="240" w:lineRule="auto"/>
        <w:jc w:val="both"/>
        <w:rPr>
          <w:rFonts w:ascii="Times New Roman" w:eastAsia="Times New Roman" w:hAnsi="Times New Roman" w:cs="Times New Roman"/>
          <w:i/>
          <w:iCs/>
          <w:sz w:val="24"/>
          <w:szCs w:val="24"/>
        </w:rPr>
      </w:pPr>
      <w:r w:rsidRPr="0026149F">
        <w:rPr>
          <w:rFonts w:ascii="Times New Roman" w:eastAsia="Times New Roman" w:hAnsi="Times New Roman" w:cs="Times New Roman"/>
          <w:i/>
          <w:iCs/>
          <w:sz w:val="24"/>
          <w:szCs w:val="24"/>
        </w:rPr>
        <w:t>Provjera prihvatljivosti prijavitelja</w:t>
      </w:r>
    </w:p>
    <w:p w14:paraId="715D73AB" w14:textId="0F09B589"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Prihvatljivost prijavitelja </w:t>
      </w:r>
      <w:r w:rsidR="00F62BC7">
        <w:rPr>
          <w:rFonts w:ascii="Times New Roman" w:eastAsia="Times New Roman" w:hAnsi="Times New Roman" w:cs="Times New Roman"/>
          <w:sz w:val="24"/>
          <w:szCs w:val="24"/>
        </w:rPr>
        <w:t>provodi</w:t>
      </w:r>
      <w:r w:rsidR="00F62BC7" w:rsidRPr="0026149F">
        <w:rPr>
          <w:rFonts w:ascii="Times New Roman" w:eastAsia="Times New Roman" w:hAnsi="Times New Roman" w:cs="Times New Roman"/>
          <w:sz w:val="24"/>
          <w:szCs w:val="24"/>
        </w:rPr>
        <w:t xml:space="preserve"> </w:t>
      </w:r>
      <w:r w:rsidRPr="0026149F">
        <w:rPr>
          <w:rFonts w:ascii="Times New Roman" w:eastAsia="Times New Roman" w:hAnsi="Times New Roman" w:cs="Times New Roman"/>
          <w:sz w:val="24"/>
          <w:szCs w:val="24"/>
        </w:rPr>
        <w:t xml:space="preserve">se </w:t>
      </w:r>
      <w:r w:rsidR="00F62BC7">
        <w:rPr>
          <w:rFonts w:ascii="Times New Roman" w:eastAsia="Times New Roman" w:hAnsi="Times New Roman" w:cs="Times New Roman"/>
          <w:sz w:val="24"/>
          <w:szCs w:val="24"/>
        </w:rPr>
        <w:t>popunjavanjem</w:t>
      </w:r>
      <w:r w:rsidR="00F62BC7" w:rsidRPr="0026149F">
        <w:rPr>
          <w:rFonts w:ascii="Times New Roman" w:eastAsia="Times New Roman" w:hAnsi="Times New Roman" w:cs="Times New Roman"/>
          <w:sz w:val="24"/>
          <w:szCs w:val="24"/>
        </w:rPr>
        <w:t xml:space="preserve"> </w:t>
      </w:r>
      <w:r w:rsidRPr="00B926D0">
        <w:rPr>
          <w:rFonts w:ascii="Times New Roman" w:eastAsia="Times New Roman" w:hAnsi="Times New Roman" w:cs="Times New Roman"/>
          <w:b/>
          <w:bCs/>
          <w:sz w:val="24"/>
          <w:szCs w:val="24"/>
        </w:rPr>
        <w:t>Kontrolne liste za provjeru prihvatljivosti prijavitelja</w:t>
      </w:r>
      <w:r w:rsidRPr="0026149F">
        <w:rPr>
          <w:rFonts w:ascii="Times New Roman" w:eastAsia="Times New Roman" w:hAnsi="Times New Roman" w:cs="Times New Roman"/>
          <w:sz w:val="24"/>
          <w:szCs w:val="24"/>
        </w:rPr>
        <w:t>.</w:t>
      </w:r>
    </w:p>
    <w:p w14:paraId="292B6E38" w14:textId="77777777" w:rsidR="00007B76" w:rsidRPr="0026149F" w:rsidRDefault="00007B76" w:rsidP="00DE25D0">
      <w:pPr>
        <w:spacing w:after="0" w:line="240" w:lineRule="auto"/>
        <w:jc w:val="both"/>
        <w:rPr>
          <w:rFonts w:ascii="Times New Roman" w:eastAsia="Times New Roman" w:hAnsi="Times New Roman" w:cs="Times New Roman"/>
          <w:sz w:val="24"/>
          <w:szCs w:val="24"/>
        </w:rPr>
      </w:pPr>
    </w:p>
    <w:p w14:paraId="02302101"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r w:rsidRPr="006D42C2">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0B6EE1DB" w14:textId="77777777" w:rsidR="00DE25D0" w:rsidRPr="0026149F" w:rsidRDefault="00DE25D0" w:rsidP="00DE25D0">
      <w:pPr>
        <w:spacing w:after="0" w:line="240" w:lineRule="auto"/>
        <w:jc w:val="both"/>
        <w:rPr>
          <w:rFonts w:ascii="Times New Roman" w:eastAsia="Times New Roman" w:hAnsi="Times New Roman" w:cs="Times New Roman"/>
          <w:i/>
          <w:iCs/>
          <w:sz w:val="24"/>
          <w:szCs w:val="24"/>
        </w:rPr>
      </w:pPr>
    </w:p>
    <w:p w14:paraId="37DB54C5" w14:textId="43DCDEC3" w:rsidR="00DE25D0" w:rsidRDefault="00DE25D0" w:rsidP="00DE25D0">
      <w:pPr>
        <w:spacing w:after="120" w:line="240" w:lineRule="auto"/>
        <w:jc w:val="both"/>
        <w:rPr>
          <w:rFonts w:ascii="Times New Roman" w:eastAsia="Times New Roman" w:hAnsi="Times New Roman" w:cs="Times New Roman"/>
          <w:i/>
          <w:iCs/>
          <w:sz w:val="24"/>
          <w:szCs w:val="24"/>
        </w:rPr>
      </w:pPr>
      <w:r w:rsidRPr="0026149F">
        <w:rPr>
          <w:rFonts w:ascii="Times New Roman" w:eastAsia="Times New Roman" w:hAnsi="Times New Roman" w:cs="Times New Roman"/>
          <w:i/>
          <w:iCs/>
          <w:sz w:val="24"/>
          <w:szCs w:val="24"/>
        </w:rPr>
        <w:t>Provjera prihvatljivosti operacije i aktivnosti</w:t>
      </w:r>
    </w:p>
    <w:p w14:paraId="0B5AA6A0" w14:textId="2FB6FC0D" w:rsidR="009B12F0" w:rsidRDefault="009B12F0" w:rsidP="00DE25D0">
      <w:pPr>
        <w:spacing w:after="120" w:line="240" w:lineRule="auto"/>
        <w:jc w:val="both"/>
        <w:rPr>
          <w:rFonts w:ascii="Times New Roman" w:eastAsia="Times New Roman" w:hAnsi="Times New Roman" w:cs="Times New Roman"/>
          <w:i/>
          <w:iCs/>
          <w:sz w:val="24"/>
          <w:szCs w:val="24"/>
        </w:rPr>
      </w:pPr>
    </w:p>
    <w:p w14:paraId="19F053D8" w14:textId="386622E3" w:rsidR="009B12F0" w:rsidRPr="00D0578C" w:rsidRDefault="009B12F0" w:rsidP="00DE25D0">
      <w:pPr>
        <w:spacing w:after="120" w:line="240" w:lineRule="auto"/>
        <w:jc w:val="both"/>
        <w:rPr>
          <w:rFonts w:ascii="Times New Roman" w:eastAsia="Times New Roman" w:hAnsi="Times New Roman" w:cs="Times New Roman"/>
          <w:sz w:val="24"/>
          <w:szCs w:val="24"/>
        </w:rPr>
      </w:pPr>
      <w:r w:rsidRPr="00B926D0">
        <w:rPr>
          <w:rFonts w:ascii="Times New Roman" w:eastAsia="Times New Roman" w:hAnsi="Times New Roman" w:cs="Times New Roman"/>
          <w:sz w:val="24"/>
          <w:szCs w:val="24"/>
        </w:rPr>
        <w:t xml:space="preserve">Provjera prihvatljivosti operacije i aktivnosti provodi se prema </w:t>
      </w:r>
      <w:r w:rsidRPr="00B926D0">
        <w:rPr>
          <w:rFonts w:ascii="Times New Roman" w:eastAsia="Times New Roman" w:hAnsi="Times New Roman" w:cs="Times New Roman"/>
          <w:b/>
          <w:bCs/>
          <w:sz w:val="24"/>
          <w:szCs w:val="24"/>
        </w:rPr>
        <w:t>Kontrolnoj listi za provjeru operacije i aktivnosti</w:t>
      </w:r>
      <w:r w:rsidRPr="00B926D0">
        <w:rPr>
          <w:rFonts w:ascii="Times New Roman" w:eastAsia="Times New Roman" w:hAnsi="Times New Roman" w:cs="Times New Roman"/>
          <w:sz w:val="24"/>
          <w:szCs w:val="24"/>
        </w:rPr>
        <w:t>.</w:t>
      </w:r>
    </w:p>
    <w:p w14:paraId="7BA4FBDC" w14:textId="0285FEDF"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Cilj provjere prihvatljivosti operacije i aktivnosti je utvrditi usklađenost projektnog prijedloga s kriterijima prihvatljivosti za operaciju navedenim u točki </w:t>
      </w:r>
      <w:r w:rsidRPr="005B76D4">
        <w:rPr>
          <w:rFonts w:ascii="Times New Roman" w:eastAsia="Times New Roman" w:hAnsi="Times New Roman" w:cs="Times New Roman"/>
          <w:sz w:val="24"/>
          <w:szCs w:val="24"/>
        </w:rPr>
        <w:t xml:space="preserve">2. </w:t>
      </w:r>
      <w:r w:rsidR="00E744C0">
        <w:rPr>
          <w:rFonts w:ascii="Times New Roman" w:eastAsia="Times New Roman" w:hAnsi="Times New Roman" w:cs="Times New Roman"/>
          <w:sz w:val="24"/>
          <w:szCs w:val="24"/>
        </w:rPr>
        <w:t>ovih Uputa</w:t>
      </w:r>
      <w:r w:rsidRPr="0026149F">
        <w:rPr>
          <w:rFonts w:ascii="Times New Roman" w:eastAsia="Times New Roman" w:hAnsi="Times New Roman" w:cs="Times New Roman"/>
          <w:sz w:val="24"/>
          <w:szCs w:val="24"/>
        </w:rPr>
        <w:t xml:space="preserve">,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035F258E"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p>
    <w:p w14:paraId="74306B29" w14:textId="77777777" w:rsidR="00DE25D0" w:rsidRPr="0026149F" w:rsidRDefault="00DE25D0" w:rsidP="00DE25D0">
      <w:pPr>
        <w:spacing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w:t>
      </w:r>
    </w:p>
    <w:p w14:paraId="008BF50A" w14:textId="77777777" w:rsidR="00DE25D0" w:rsidRPr="0026149F" w:rsidRDefault="00DE25D0" w:rsidP="00DE25D0">
      <w:pPr>
        <w:spacing w:after="0" w:line="240" w:lineRule="auto"/>
        <w:jc w:val="both"/>
        <w:rPr>
          <w:rFonts w:ascii="Times New Roman" w:eastAsia="Times New Roman" w:hAnsi="Times New Roman" w:cs="Times New Roman"/>
          <w:sz w:val="24"/>
          <w:szCs w:val="24"/>
          <w:highlight w:val="lightGray"/>
        </w:rPr>
      </w:pPr>
    </w:p>
    <w:p w14:paraId="14443EE7" w14:textId="77777777" w:rsidR="00DE25D0" w:rsidRPr="0026149F" w:rsidRDefault="00DE25D0" w:rsidP="00DE25D0">
      <w:pPr>
        <w:spacing w:after="120" w:line="240" w:lineRule="auto"/>
        <w:jc w:val="both"/>
        <w:rPr>
          <w:rFonts w:ascii="Times New Roman" w:eastAsia="Times New Roman" w:hAnsi="Times New Roman" w:cs="Times New Roman"/>
          <w:i/>
          <w:iCs/>
          <w:sz w:val="24"/>
          <w:szCs w:val="24"/>
        </w:rPr>
      </w:pPr>
      <w:r w:rsidRPr="0026149F">
        <w:rPr>
          <w:rFonts w:ascii="Times New Roman" w:eastAsia="Times New Roman" w:hAnsi="Times New Roman" w:cs="Times New Roman"/>
          <w:i/>
          <w:iCs/>
          <w:sz w:val="24"/>
          <w:szCs w:val="24"/>
        </w:rPr>
        <w:t xml:space="preserve">Provjera prihvatljivosti troškova </w:t>
      </w:r>
    </w:p>
    <w:p w14:paraId="192DD53A" w14:textId="77777777" w:rsidR="00DE25D0" w:rsidRPr="0026149F" w:rsidRDefault="00DE25D0" w:rsidP="00DE25D0">
      <w:pPr>
        <w:spacing w:after="0" w:line="240" w:lineRule="auto"/>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Provjera prihvatljivosti troškova projektnih prijedloga provodi se prema </w:t>
      </w:r>
      <w:r w:rsidRPr="00B926D0">
        <w:rPr>
          <w:rFonts w:ascii="Times New Roman" w:eastAsia="Times New Roman" w:hAnsi="Times New Roman" w:cs="Times New Roman"/>
          <w:b/>
          <w:sz w:val="24"/>
          <w:szCs w:val="24"/>
        </w:rPr>
        <w:t>Kontrolnoj listi za provjeru prihvatljivosti troškova</w:t>
      </w:r>
      <w:r w:rsidRPr="0026149F">
        <w:rPr>
          <w:rFonts w:ascii="Times New Roman" w:eastAsia="Times New Roman" w:hAnsi="Times New Roman" w:cs="Times New Roman"/>
          <w:sz w:val="24"/>
          <w:szCs w:val="24"/>
        </w:rPr>
        <w:t>. Tijekom provjere prihvatljivosti troškova osigurava se usklađenost s pravilima prihvatljivosti iz Uredbe Vijeća (EZ) br. 2012/2002 i pravilima prihvatljivosti ovog Poziva.</w:t>
      </w:r>
    </w:p>
    <w:p w14:paraId="0E59BE9E" w14:textId="77777777" w:rsidR="00DE25D0" w:rsidRPr="0026149F" w:rsidRDefault="00DE25D0" w:rsidP="00DE25D0">
      <w:pPr>
        <w:spacing w:after="0" w:line="240" w:lineRule="auto"/>
        <w:contextualSpacing/>
        <w:jc w:val="both"/>
        <w:rPr>
          <w:rFonts w:ascii="Times New Roman" w:eastAsia="Times New Roman" w:hAnsi="Times New Roman" w:cs="Times New Roman"/>
          <w:sz w:val="24"/>
          <w:szCs w:val="24"/>
          <w:highlight w:val="lightGray"/>
        </w:rPr>
      </w:pPr>
    </w:p>
    <w:p w14:paraId="23F2797F" w14:textId="3DE39784" w:rsidR="00DE25D0" w:rsidRPr="0026149F" w:rsidRDefault="00DE25D0" w:rsidP="00DE25D0">
      <w:pPr>
        <w:spacing w:after="0" w:line="240" w:lineRule="auto"/>
        <w:contextualSpacing/>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w:t>
      </w:r>
      <w:r w:rsidR="00E744C0">
        <w:rPr>
          <w:rFonts w:ascii="Times New Roman" w:eastAsia="Times New Roman" w:hAnsi="Times New Roman" w:cs="Times New Roman"/>
          <w:sz w:val="24"/>
          <w:szCs w:val="24"/>
        </w:rPr>
        <w:t>ovih Uputa</w:t>
      </w:r>
      <w:r w:rsidRPr="0026149F">
        <w:rPr>
          <w:rFonts w:ascii="Times New Roman" w:eastAsia="Times New Roman" w:hAnsi="Times New Roman" w:cs="Times New Roman"/>
          <w:sz w:val="24"/>
          <w:szCs w:val="24"/>
        </w:rPr>
        <w:t xml:space="preserve">) primjenjujući Kontrolnu listu. </w:t>
      </w:r>
    </w:p>
    <w:p w14:paraId="282BC0E9" w14:textId="77777777" w:rsidR="00DE25D0" w:rsidRPr="0026149F" w:rsidRDefault="00DE25D0" w:rsidP="00DE25D0">
      <w:pPr>
        <w:spacing w:after="0" w:line="240" w:lineRule="auto"/>
        <w:contextualSpacing/>
        <w:jc w:val="both"/>
        <w:rPr>
          <w:rFonts w:ascii="Times New Roman" w:eastAsia="Times New Roman" w:hAnsi="Times New Roman" w:cs="Times New Roman"/>
          <w:sz w:val="24"/>
          <w:szCs w:val="24"/>
        </w:rPr>
      </w:pPr>
    </w:p>
    <w:p w14:paraId="31947C94" w14:textId="77777777" w:rsidR="00DE25D0" w:rsidRPr="005B76D4" w:rsidRDefault="00DE25D0" w:rsidP="00DE25D0">
      <w:pPr>
        <w:spacing w:after="0" w:line="240" w:lineRule="auto"/>
        <w:contextualSpacing/>
        <w:jc w:val="both"/>
        <w:rPr>
          <w:rFonts w:ascii="Times New Roman" w:eastAsia="Times New Roman" w:hAnsi="Times New Roman" w:cs="Times New Roman"/>
          <w:sz w:val="24"/>
          <w:szCs w:val="24"/>
        </w:rPr>
      </w:pPr>
      <w:r w:rsidRPr="005B76D4">
        <w:rPr>
          <w:rFonts w:ascii="Times New Roman" w:eastAsia="Times New Roman" w:hAnsi="Times New Roman" w:cs="Times New Roman"/>
          <w:sz w:val="24"/>
          <w:szCs w:val="24"/>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287C185D" w14:textId="77777777" w:rsidR="00DE25D0" w:rsidRPr="0026149F" w:rsidRDefault="00DE25D0" w:rsidP="00DE25D0">
      <w:pPr>
        <w:spacing w:after="0" w:line="240" w:lineRule="auto"/>
        <w:contextualSpacing/>
        <w:jc w:val="both"/>
        <w:rPr>
          <w:rFonts w:ascii="Times New Roman" w:eastAsia="Times New Roman" w:hAnsi="Times New Roman" w:cs="Times New Roman"/>
          <w:sz w:val="24"/>
          <w:szCs w:val="24"/>
        </w:rPr>
      </w:pPr>
    </w:p>
    <w:p w14:paraId="3BBF7AC5" w14:textId="5F386EEE" w:rsidR="00DE25D0" w:rsidRPr="0026149F" w:rsidRDefault="00DE25D0" w:rsidP="00DE25D0">
      <w:pPr>
        <w:spacing w:after="0" w:line="240" w:lineRule="auto"/>
        <w:contextualSpacing/>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U projektnim prijedlozima u kojima se utvrde neprihvatljivi izdaci, ispravlja se predloženi proračun </w:t>
      </w:r>
      <w:r w:rsidR="00E744C0">
        <w:rPr>
          <w:rFonts w:ascii="Times New Roman" w:eastAsia="Times New Roman" w:hAnsi="Times New Roman" w:cs="Times New Roman"/>
          <w:sz w:val="24"/>
          <w:szCs w:val="24"/>
        </w:rPr>
        <w:t>operacije</w:t>
      </w:r>
      <w:r w:rsidRPr="0026149F">
        <w:rPr>
          <w:rFonts w:ascii="Times New Roman" w:eastAsia="Times New Roman" w:hAnsi="Times New Roman" w:cs="Times New Roman"/>
          <w:sz w:val="24"/>
          <w:szCs w:val="24"/>
        </w:rPr>
        <w:t xml:space="preserve">, uklanjajući neprihvatljive izdatke (troškove) pri čemu se prethodno može od Prijavitelja zatražiti dostavljanje dodatnih podataka kako bi se opravdala prihvatljivost izdataka (troškova), ostavljajući mu primjereni rok. Ako Prijavitelj ne dostavi zadovoljavajuće </w:t>
      </w:r>
      <w:r w:rsidRPr="0026149F">
        <w:rPr>
          <w:rFonts w:ascii="Times New Roman" w:eastAsia="Times New Roman" w:hAnsi="Times New Roman" w:cs="Times New Roman"/>
          <w:sz w:val="24"/>
          <w:szCs w:val="24"/>
        </w:rPr>
        <w:lastRenderedPageBreak/>
        <w:t>podatke, ili ih ne dostavi u za to ostavljenom roku, isti se smatraju neprihvatljivima i uklanjaju iz proračuna.</w:t>
      </w:r>
    </w:p>
    <w:p w14:paraId="3BD5A4A1" w14:textId="77777777" w:rsidR="00007B76" w:rsidRPr="0026149F" w:rsidRDefault="00007B76" w:rsidP="00DE25D0">
      <w:pPr>
        <w:spacing w:after="0" w:line="240" w:lineRule="auto"/>
        <w:contextualSpacing/>
        <w:jc w:val="both"/>
        <w:rPr>
          <w:rFonts w:ascii="Times New Roman" w:eastAsia="Times New Roman" w:hAnsi="Times New Roman" w:cs="Times New Roman"/>
          <w:sz w:val="24"/>
          <w:szCs w:val="24"/>
        </w:rPr>
      </w:pPr>
    </w:p>
    <w:p w14:paraId="0E199A8B" w14:textId="77777777" w:rsidR="00DE25D0" w:rsidRPr="00EC0385" w:rsidRDefault="00DE25D0" w:rsidP="00DE25D0">
      <w:pPr>
        <w:spacing w:after="0" w:line="240" w:lineRule="auto"/>
        <w:contextualSpacing/>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074A891C" w14:textId="77777777" w:rsidR="00DE25D0" w:rsidRPr="00EC0385" w:rsidRDefault="00DE25D0" w:rsidP="00DE25D0">
      <w:pPr>
        <w:spacing w:after="0" w:line="240" w:lineRule="auto"/>
        <w:contextualSpacing/>
        <w:jc w:val="both"/>
        <w:rPr>
          <w:rFonts w:ascii="Times New Roman" w:eastAsia="Times New Roman" w:hAnsi="Times New Roman" w:cs="Times New Roman"/>
          <w:sz w:val="24"/>
          <w:szCs w:val="24"/>
          <w:highlight w:val="lightGray"/>
        </w:rPr>
      </w:pPr>
    </w:p>
    <w:p w14:paraId="517ABD01" w14:textId="77777777" w:rsidR="00DE25D0" w:rsidRPr="00EC0385" w:rsidRDefault="00DE25D0" w:rsidP="00DE25D0">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CB1B44A" w14:textId="744F4094" w:rsidR="008C2456" w:rsidRDefault="008C2456" w:rsidP="008C2456">
      <w:pPr>
        <w:spacing w:after="0" w:line="240" w:lineRule="auto"/>
        <w:jc w:val="both"/>
        <w:rPr>
          <w:rFonts w:ascii="Times New Roman" w:eastAsia="Times New Roman" w:hAnsi="Times New Roman" w:cs="Times New Roman"/>
          <w:b/>
          <w:i/>
          <w:iCs/>
          <w:color w:val="000000"/>
          <w:sz w:val="24"/>
          <w:szCs w:val="24"/>
          <w:lang w:eastAsia="hr-HR"/>
        </w:rPr>
      </w:pPr>
    </w:p>
    <w:p w14:paraId="41E48E80" w14:textId="77777777" w:rsidR="00E744C0" w:rsidRPr="00E744C0" w:rsidRDefault="00E744C0" w:rsidP="00E744C0">
      <w:pPr>
        <w:spacing w:after="0" w:line="240" w:lineRule="auto"/>
        <w:jc w:val="both"/>
        <w:rPr>
          <w:rFonts w:ascii="Times New Roman" w:eastAsia="Times New Roman" w:hAnsi="Times New Roman" w:cs="Times New Roman"/>
          <w:b/>
          <w:bCs/>
          <w:i/>
          <w:iCs/>
          <w:sz w:val="24"/>
          <w:szCs w:val="24"/>
        </w:rPr>
      </w:pPr>
      <w:r w:rsidRPr="00E744C0">
        <w:rPr>
          <w:rFonts w:ascii="Times New Roman" w:eastAsia="Times New Roman" w:hAnsi="Times New Roman" w:cs="Times New Roman"/>
          <w:b/>
          <w:bCs/>
          <w:i/>
          <w:iCs/>
          <w:sz w:val="24"/>
          <w:szCs w:val="24"/>
        </w:rPr>
        <w:t>Povlačenje projektnog prijedloga</w:t>
      </w:r>
    </w:p>
    <w:p w14:paraId="783BAC59" w14:textId="77777777" w:rsidR="00E744C0" w:rsidRPr="00E744C0" w:rsidRDefault="00E744C0" w:rsidP="00E744C0">
      <w:pPr>
        <w:spacing w:after="0" w:line="240" w:lineRule="auto"/>
        <w:jc w:val="both"/>
        <w:rPr>
          <w:rFonts w:ascii="Times New Roman" w:eastAsia="Times New Roman" w:hAnsi="Times New Roman" w:cs="Times New Roman"/>
          <w:sz w:val="24"/>
          <w:szCs w:val="24"/>
        </w:rPr>
      </w:pPr>
    </w:p>
    <w:p w14:paraId="244FC918" w14:textId="77777777" w:rsidR="00E744C0" w:rsidRDefault="00E744C0" w:rsidP="00E744C0">
      <w:pPr>
        <w:spacing w:after="0" w:line="240" w:lineRule="auto"/>
        <w:jc w:val="both"/>
        <w:rPr>
          <w:rFonts w:ascii="Times New Roman" w:eastAsia="Times New Roman" w:hAnsi="Times New Roman" w:cs="Times New Roman"/>
          <w:sz w:val="24"/>
          <w:szCs w:val="24"/>
        </w:rPr>
      </w:pPr>
      <w:r w:rsidRPr="00E744C0">
        <w:rPr>
          <w:rFonts w:ascii="Times New Roman" w:eastAsia="Times New Roman" w:hAnsi="Times New Roman" w:cs="Times New Roman"/>
          <w:sz w:val="24"/>
          <w:szCs w:val="24"/>
        </w:rPr>
        <w:t>Do trenutka potpisivanja ugovora o dodjeli bespovratnih financijskih sredstava, prijavitelj pisanom obaviješću</w:t>
      </w:r>
      <w:r w:rsidRPr="007C038A">
        <w:rPr>
          <w:rFonts w:ascii="Times New Roman" w:eastAsia="Times New Roman" w:hAnsi="Times New Roman" w:cs="Times New Roman"/>
          <w:sz w:val="24"/>
          <w:szCs w:val="24"/>
        </w:rPr>
        <w:t xml:space="preserve"> upućenoj nadležnom TOPFD-u može povući svoj projektni prijedlog iz postupka dodjele</w:t>
      </w:r>
      <w:r w:rsidRPr="00E744C0">
        <w:rPr>
          <w:rFonts w:ascii="Times New Roman" w:eastAsia="Times New Roman" w:hAnsi="Times New Roman" w:cs="Times New Roman"/>
          <w:sz w:val="24"/>
          <w:szCs w:val="24"/>
        </w:rPr>
        <w:t>.</w:t>
      </w:r>
    </w:p>
    <w:p w14:paraId="1F6D5F0F" w14:textId="77777777" w:rsidR="00E744C0" w:rsidRPr="00EC0385" w:rsidRDefault="00E744C0" w:rsidP="008C2456">
      <w:pPr>
        <w:spacing w:after="0" w:line="240" w:lineRule="auto"/>
        <w:jc w:val="both"/>
        <w:rPr>
          <w:rFonts w:ascii="Times New Roman" w:eastAsia="Times New Roman" w:hAnsi="Times New Roman" w:cs="Times New Roman"/>
          <w:b/>
          <w:i/>
          <w:iCs/>
          <w:color w:val="000000"/>
          <w:sz w:val="24"/>
          <w:szCs w:val="24"/>
          <w:lang w:eastAsia="hr-HR"/>
        </w:rPr>
      </w:pPr>
    </w:p>
    <w:p w14:paraId="785E6E6B" w14:textId="77777777" w:rsidR="008C2456" w:rsidRDefault="008C2456" w:rsidP="008C2456">
      <w:pPr>
        <w:widowControl w:val="0"/>
        <w:autoSpaceDE w:val="0"/>
        <w:autoSpaceDN w:val="0"/>
        <w:adjustRightInd w:val="0"/>
        <w:spacing w:after="0"/>
        <w:jc w:val="both"/>
        <w:rPr>
          <w:rFonts w:ascii="Times New Roman" w:hAnsi="Times New Roman" w:cs="Times New Roman"/>
          <w:color w:val="000000"/>
          <w:sz w:val="24"/>
          <w:szCs w:val="24"/>
        </w:rPr>
      </w:pPr>
    </w:p>
    <w:p w14:paraId="59BF02AB" w14:textId="77777777" w:rsidR="008C2456" w:rsidRPr="008C2456" w:rsidRDefault="008C2456" w:rsidP="008C2456">
      <w:pPr>
        <w:widowControl w:val="0"/>
        <w:autoSpaceDE w:val="0"/>
        <w:autoSpaceDN w:val="0"/>
        <w:adjustRightInd w:val="0"/>
        <w:spacing w:after="120" w:line="276" w:lineRule="auto"/>
        <w:jc w:val="both"/>
        <w:rPr>
          <w:rFonts w:ascii="Times New Roman" w:eastAsia="MS Mincho" w:hAnsi="Times New Roman" w:cs="Times New Roman"/>
          <w:b/>
          <w:bCs/>
          <w:i/>
          <w:color w:val="000000"/>
          <w:sz w:val="24"/>
          <w:szCs w:val="24"/>
        </w:rPr>
      </w:pPr>
      <w:r w:rsidRPr="008C2456">
        <w:rPr>
          <w:rFonts w:ascii="Times New Roman" w:eastAsia="MS Mincho" w:hAnsi="Times New Roman" w:cs="Times New Roman"/>
          <w:b/>
          <w:bCs/>
          <w:i/>
          <w:color w:val="000000"/>
          <w:sz w:val="24"/>
          <w:szCs w:val="24"/>
        </w:rPr>
        <w:t>Obavještavanje Prijavitelja</w:t>
      </w:r>
    </w:p>
    <w:p w14:paraId="0FD64772" w14:textId="77777777" w:rsidR="008C2456" w:rsidRPr="008C2456" w:rsidRDefault="008C2456" w:rsidP="008C2456">
      <w:pPr>
        <w:spacing w:after="0" w:line="240" w:lineRule="auto"/>
        <w:jc w:val="both"/>
        <w:rPr>
          <w:rFonts w:ascii="Times New Roman" w:eastAsia="Times New Roman" w:hAnsi="Times New Roman" w:cs="Times New Roman"/>
          <w:bCs/>
          <w:color w:val="000000"/>
          <w:sz w:val="24"/>
          <w:szCs w:val="24"/>
          <w:lang w:eastAsia="hr-HR"/>
        </w:rPr>
      </w:pPr>
      <w:r w:rsidRPr="008C2456">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 (Obrazac </w:t>
      </w:r>
      <w:r w:rsidR="00DA5D3C">
        <w:rPr>
          <w:rFonts w:ascii="Times New Roman" w:eastAsia="Times New Roman" w:hAnsi="Times New Roman" w:cs="Times New Roman"/>
          <w:bCs/>
          <w:color w:val="000000"/>
          <w:sz w:val="24"/>
          <w:szCs w:val="24"/>
          <w:lang w:eastAsia="hr-HR"/>
        </w:rPr>
        <w:t>5</w:t>
      </w:r>
      <w:r w:rsidRPr="008C2456">
        <w:rPr>
          <w:rFonts w:ascii="Times New Roman" w:eastAsia="Times New Roman" w:hAnsi="Times New Roman" w:cs="Times New Roman"/>
          <w:bCs/>
          <w:color w:val="000000"/>
          <w:sz w:val="24"/>
          <w:szCs w:val="24"/>
          <w:lang w:eastAsia="hr-HR"/>
        </w:rPr>
        <w:t xml:space="preserve">.). </w:t>
      </w:r>
    </w:p>
    <w:p w14:paraId="2A7F946A" w14:textId="77777777" w:rsidR="00717302" w:rsidRDefault="00717302" w:rsidP="00E15BCD">
      <w:pPr>
        <w:rPr>
          <w:rFonts w:ascii="Times New Roman" w:eastAsiaTheme="minorEastAsia" w:hAnsi="Times New Roman" w:cs="Times New Roman"/>
          <w:b/>
          <w:i/>
          <w:sz w:val="24"/>
          <w:szCs w:val="24"/>
        </w:rPr>
      </w:pPr>
    </w:p>
    <w:p w14:paraId="7B6D8297" w14:textId="77777777" w:rsidR="008C2456" w:rsidRPr="00EC0385" w:rsidRDefault="008C2456" w:rsidP="008C2456">
      <w:pPr>
        <w:pStyle w:val="Bezproreda"/>
        <w:spacing w:after="120"/>
        <w:jc w:val="both"/>
        <w:rPr>
          <w:rFonts w:ascii="Times New Roman" w:hAnsi="Times New Roman" w:cs="Times New Roman"/>
          <w:b/>
          <w:bCs/>
          <w:i/>
          <w:sz w:val="24"/>
          <w:szCs w:val="24"/>
        </w:rPr>
      </w:pPr>
      <w:r w:rsidRPr="00EC0385">
        <w:rPr>
          <w:rFonts w:ascii="Times New Roman" w:hAnsi="Times New Roman" w:cs="Times New Roman"/>
          <w:b/>
          <w:bCs/>
          <w:i/>
          <w:sz w:val="24"/>
          <w:szCs w:val="24"/>
        </w:rPr>
        <w:t>Pojašnjenja tijekom postupka dodjele</w:t>
      </w:r>
    </w:p>
    <w:p w14:paraId="3337E420" w14:textId="29D9509F" w:rsidR="008C2456" w:rsidRDefault="008C2456" w:rsidP="008C2456">
      <w:pPr>
        <w:spacing w:after="0" w:line="240" w:lineRule="auto"/>
        <w:jc w:val="both"/>
        <w:rPr>
          <w:rFonts w:ascii="Times New Roman" w:eastAsia="Times New Roman" w:hAnsi="Times New Roman" w:cs="Times New Roman"/>
          <w:iCs/>
          <w:sz w:val="24"/>
          <w:szCs w:val="24"/>
        </w:rPr>
      </w:pPr>
      <w:r w:rsidRPr="00EC0385">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EC0385">
        <w:rPr>
          <w:rFonts w:ascii="Times New Roman" w:eastAsia="Times New Roman" w:hAnsi="Times New Roman" w:cs="Times New Roman"/>
          <w:i/>
          <w:sz w:val="24"/>
          <w:szCs w:val="24"/>
        </w:rPr>
        <w:t xml:space="preserve"> </w:t>
      </w:r>
      <w:r w:rsidRPr="00EC0385">
        <w:rPr>
          <w:rFonts w:ascii="Times New Roman" w:eastAsia="Times New Roman" w:hAnsi="Times New Roman" w:cs="Times New Roman"/>
          <w:sz w:val="24"/>
          <w:szCs w:val="24"/>
        </w:rPr>
        <w:t>iz postupka dodjele.</w:t>
      </w:r>
      <w:r w:rsidRPr="00EC0385">
        <w:rPr>
          <w:rFonts w:ascii="Times New Roman" w:eastAsia="Times New Roman" w:hAnsi="Times New Roman" w:cs="Times New Roman"/>
          <w:i/>
          <w:sz w:val="24"/>
          <w:szCs w:val="24"/>
        </w:rPr>
        <w:t xml:space="preserve"> </w:t>
      </w:r>
      <w:r w:rsidRPr="00EC0385">
        <w:rPr>
          <w:rFonts w:ascii="Times New Roman" w:eastAsia="Times New Roman" w:hAnsi="Times New Roman" w:cs="Times New Roman"/>
          <w:iCs/>
          <w:sz w:val="24"/>
          <w:szCs w:val="24"/>
        </w:rPr>
        <w:t>Prema svim prijaviteljima se postupa na jednak nači</w:t>
      </w:r>
      <w:r w:rsidRPr="00EC0385">
        <w:rPr>
          <w:rFonts w:ascii="Times New Roman" w:eastAsia="Times New Roman" w:hAnsi="Times New Roman" w:cs="Times New Roman"/>
          <w:sz w:val="24"/>
          <w:szCs w:val="24"/>
        </w:rPr>
        <w:t xml:space="preserve">n, u skladu s načelima: jednakog postupanja, zabrane diskriminacije, transparentnosti, zaštite osobnih podataka, razmjernosti, sprječavanja sukoba interesa, tajnosti postupka. Svaki prijavitelj odgovoran je za pripremanje projektnog </w:t>
      </w:r>
      <w:r w:rsidRPr="00EC0385">
        <w:rPr>
          <w:rFonts w:ascii="Times New Roman" w:eastAsia="Times New Roman" w:hAnsi="Times New Roman" w:cs="Times New Roman"/>
          <w:iCs/>
          <w:sz w:val="24"/>
          <w:szCs w:val="24"/>
        </w:rPr>
        <w:t>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10F69F42" w14:textId="77777777" w:rsidR="00E744C0" w:rsidRPr="00EC0385" w:rsidRDefault="00E744C0" w:rsidP="008C2456">
      <w:pPr>
        <w:spacing w:after="0" w:line="240" w:lineRule="auto"/>
        <w:jc w:val="both"/>
        <w:rPr>
          <w:rFonts w:ascii="Times New Roman" w:eastAsia="Times New Roman" w:hAnsi="Times New Roman" w:cs="Times New Roman"/>
          <w:i/>
          <w:sz w:val="24"/>
          <w:szCs w:val="24"/>
        </w:rPr>
      </w:pPr>
    </w:p>
    <w:p w14:paraId="0237707A" w14:textId="6DC1A786" w:rsidR="008C2456" w:rsidRPr="00EC0385" w:rsidRDefault="008C2456" w:rsidP="008C2456">
      <w:pPr>
        <w:spacing w:after="0" w:line="240" w:lineRule="auto"/>
        <w:jc w:val="both"/>
        <w:rPr>
          <w:rFonts w:ascii="Times New Roman" w:eastAsia="Times New Roman" w:hAnsi="Times New Roman" w:cs="Times New Roman"/>
          <w:b/>
          <w:bCs/>
          <w:iCs/>
          <w:sz w:val="24"/>
          <w:szCs w:val="24"/>
        </w:rPr>
      </w:pPr>
      <w:r w:rsidRPr="00EC0385">
        <w:rPr>
          <w:rFonts w:ascii="Times New Roman" w:eastAsia="Times New Roman" w:hAnsi="Times New Roman" w:cs="Times New Roman"/>
          <w:b/>
          <w:bCs/>
          <w:iCs/>
          <w:sz w:val="24"/>
          <w:szCs w:val="24"/>
        </w:rPr>
        <w:t>Projektni prijedlog koji ne udovoljava uvjetima Poziva isključuje se iz postupka dodjele</w:t>
      </w:r>
      <w:r w:rsidR="00E744C0">
        <w:rPr>
          <w:rFonts w:ascii="Times New Roman" w:eastAsia="Times New Roman" w:hAnsi="Times New Roman" w:cs="Times New Roman"/>
          <w:b/>
          <w:bCs/>
          <w:iCs/>
          <w:sz w:val="24"/>
          <w:szCs w:val="24"/>
        </w:rPr>
        <w:t>, o čemu TOPFD obavještava Prijavitelja u roku od 5 radnih dana</w:t>
      </w:r>
      <w:r w:rsidRPr="00EC0385">
        <w:rPr>
          <w:rFonts w:ascii="Times New Roman" w:eastAsia="Times New Roman" w:hAnsi="Times New Roman" w:cs="Times New Roman"/>
          <w:b/>
          <w:bCs/>
          <w:iCs/>
          <w:sz w:val="24"/>
          <w:szCs w:val="24"/>
        </w:rPr>
        <w:t>.</w:t>
      </w:r>
    </w:p>
    <w:p w14:paraId="23E2AB6C" w14:textId="77777777" w:rsidR="008C2456" w:rsidRPr="00EC0385" w:rsidRDefault="008C2456" w:rsidP="008C2456">
      <w:pPr>
        <w:spacing w:after="0" w:line="240" w:lineRule="auto"/>
        <w:jc w:val="both"/>
        <w:rPr>
          <w:rFonts w:ascii="Times New Roman" w:eastAsia="Times New Roman" w:hAnsi="Times New Roman" w:cs="Times New Roman"/>
          <w:b/>
          <w:bCs/>
          <w:i/>
          <w:sz w:val="24"/>
          <w:szCs w:val="24"/>
        </w:rPr>
      </w:pPr>
    </w:p>
    <w:p w14:paraId="49D7236E" w14:textId="77777777" w:rsidR="008C2456" w:rsidRPr="00EC0385" w:rsidRDefault="008C2456" w:rsidP="008C2456">
      <w:pPr>
        <w:spacing w:after="0" w:line="240" w:lineRule="auto"/>
        <w:jc w:val="both"/>
        <w:rPr>
          <w:rFonts w:ascii="Times New Roman" w:eastAsia="Times New Roman" w:hAnsi="Times New Roman" w:cs="Times New Roman"/>
          <w:b/>
          <w:bCs/>
          <w:sz w:val="24"/>
          <w:szCs w:val="24"/>
        </w:rPr>
      </w:pPr>
      <w:r w:rsidRPr="00EC0385">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D771198" w14:textId="77777777" w:rsidR="008C2456" w:rsidRPr="00EC0385" w:rsidRDefault="008C2456" w:rsidP="008C2456">
      <w:pPr>
        <w:spacing w:after="0" w:line="240" w:lineRule="auto"/>
        <w:jc w:val="both"/>
        <w:rPr>
          <w:rFonts w:ascii="Times New Roman" w:eastAsia="Times New Roman" w:hAnsi="Times New Roman" w:cs="Times New Roman"/>
          <w:b/>
          <w:bCs/>
          <w:sz w:val="24"/>
          <w:szCs w:val="24"/>
        </w:rPr>
      </w:pPr>
    </w:p>
    <w:p w14:paraId="3BEADDDE" w14:textId="77777777" w:rsidR="008C2456" w:rsidRPr="00EC0385" w:rsidRDefault="008C2456" w:rsidP="008C2456">
      <w:pPr>
        <w:spacing w:after="0" w:line="240" w:lineRule="auto"/>
        <w:jc w:val="both"/>
        <w:rPr>
          <w:rFonts w:ascii="Times New Roman" w:eastAsia="Times New Roman" w:hAnsi="Times New Roman" w:cs="Times New Roman"/>
          <w:b/>
          <w:bCs/>
          <w:sz w:val="24"/>
          <w:szCs w:val="24"/>
        </w:rPr>
      </w:pPr>
      <w:r w:rsidRPr="00EC0385">
        <w:rPr>
          <w:rFonts w:ascii="Times New Roman" w:eastAsia="Times New Roman" w:hAnsi="Times New Roman" w:cs="Times New Roman"/>
          <w:b/>
          <w:bCs/>
          <w:sz w:val="24"/>
          <w:szCs w:val="24"/>
        </w:rPr>
        <w:t xml:space="preserve">Cilj provjera je provjeriti usklađenost projektnih prijedloga s kriterijima koji su definirani u Pozivu, na način kako je to u Pozivu definirano. </w:t>
      </w:r>
    </w:p>
    <w:p w14:paraId="3C4E6BD5" w14:textId="77777777" w:rsidR="008C2456" w:rsidRPr="00EC0385" w:rsidRDefault="008C2456" w:rsidP="008C2456">
      <w:pPr>
        <w:pStyle w:val="Bezproreda"/>
        <w:jc w:val="both"/>
        <w:rPr>
          <w:rStyle w:val="hps"/>
          <w:rFonts w:ascii="Times New Roman" w:hAnsi="Times New Roman"/>
          <w:sz w:val="24"/>
          <w:szCs w:val="24"/>
        </w:rPr>
      </w:pPr>
    </w:p>
    <w:p w14:paraId="278BB095" w14:textId="77777777" w:rsidR="008C2456" w:rsidRPr="00EC0385" w:rsidRDefault="008C2456" w:rsidP="008C2456">
      <w:pPr>
        <w:widowControl w:val="0"/>
        <w:autoSpaceDE w:val="0"/>
        <w:autoSpaceDN w:val="0"/>
        <w:adjustRightInd w:val="0"/>
        <w:spacing w:after="0"/>
        <w:jc w:val="both"/>
        <w:rPr>
          <w:rFonts w:ascii="Times New Roman" w:hAnsi="Times New Roman" w:cs="Times New Roman"/>
          <w:color w:val="000000"/>
          <w:sz w:val="24"/>
          <w:szCs w:val="24"/>
        </w:rPr>
      </w:pPr>
    </w:p>
    <w:tbl>
      <w:tblPr>
        <w:tblW w:w="0" w:type="auto"/>
        <w:tblInd w:w="108" w:type="dxa"/>
        <w:tblLook w:val="04A0" w:firstRow="1" w:lastRow="0" w:firstColumn="1" w:lastColumn="0" w:noHBand="0" w:noVBand="1"/>
      </w:tblPr>
      <w:tblGrid>
        <w:gridCol w:w="8964"/>
      </w:tblGrid>
      <w:tr w:rsidR="008C2456" w:rsidRPr="00EC0385" w14:paraId="2BE014CE" w14:textId="77777777" w:rsidTr="001B397D">
        <w:tc>
          <w:tcPr>
            <w:tcW w:w="9072" w:type="dxa"/>
            <w:shd w:val="clear" w:color="auto" w:fill="D6F8D7"/>
          </w:tcPr>
          <w:p w14:paraId="350214AE" w14:textId="77777777" w:rsidR="008C2456" w:rsidRPr="00EC0385" w:rsidRDefault="008C2456" w:rsidP="001B397D">
            <w:pPr>
              <w:widowControl w:val="0"/>
              <w:autoSpaceDE w:val="0"/>
              <w:autoSpaceDN w:val="0"/>
              <w:adjustRightInd w:val="0"/>
              <w:jc w:val="both"/>
              <w:rPr>
                <w:rFonts w:ascii="Times New Roman" w:hAnsi="Times New Roman" w:cs="Times New Roman"/>
                <w:i/>
                <w:color w:val="000000"/>
                <w:sz w:val="24"/>
                <w:szCs w:val="24"/>
              </w:rPr>
            </w:pPr>
            <w:r w:rsidRPr="00EC0385">
              <w:rPr>
                <w:rFonts w:ascii="Times New Roman" w:hAnsi="Times New Roman" w:cs="Times New Roman"/>
                <w:b/>
                <w:i/>
                <w:color w:val="000000"/>
                <w:sz w:val="24"/>
                <w:szCs w:val="24"/>
              </w:rPr>
              <w:t>Napomena:</w:t>
            </w:r>
            <w:r w:rsidRPr="00EC0385">
              <w:rPr>
                <w:rFonts w:ascii="Times New Roman" w:hAnsi="Times New Roman" w:cs="Times New Roman"/>
                <w:i/>
                <w:color w:val="000000"/>
                <w:sz w:val="24"/>
                <w:szCs w:val="24"/>
              </w:rPr>
              <w:t xml:space="preserve"> Prijavitelj je obvezan o svakoj promjeni odnosno okolnostima, koje utječu ili bi </w:t>
            </w:r>
            <w:r w:rsidRPr="00EC0385">
              <w:rPr>
                <w:rFonts w:ascii="Times New Roman" w:hAnsi="Times New Roman" w:cs="Times New Roman"/>
                <w:i/>
                <w:color w:val="000000"/>
                <w:sz w:val="24"/>
                <w:szCs w:val="24"/>
              </w:rPr>
              <w:lastRenderedPageBreak/>
              <w:t>mogle utjecati na postupak dodjele i sredstva koja se dodjeljuju, bez odgode o tome obavijestiti TOPFD – u protivnom operacija podliježe mogućnosti povrata sredstava.</w:t>
            </w:r>
          </w:p>
        </w:tc>
      </w:tr>
    </w:tbl>
    <w:p w14:paraId="4E8AE226" w14:textId="77777777" w:rsidR="008C2456" w:rsidRDefault="008C2456" w:rsidP="00E15BCD">
      <w:pPr>
        <w:rPr>
          <w:rFonts w:ascii="Times New Roman" w:eastAsiaTheme="minorEastAsia" w:hAnsi="Times New Roman" w:cs="Times New Roman"/>
          <w:b/>
          <w:i/>
          <w:sz w:val="24"/>
          <w:szCs w:val="24"/>
        </w:rPr>
      </w:pPr>
    </w:p>
    <w:p w14:paraId="4112B84D" w14:textId="77777777" w:rsidR="008C2456" w:rsidRPr="00E744C0" w:rsidRDefault="008C2456" w:rsidP="008C2456">
      <w:pPr>
        <w:spacing w:after="0" w:line="240" w:lineRule="auto"/>
        <w:jc w:val="both"/>
        <w:rPr>
          <w:rFonts w:ascii="Times New Roman" w:eastAsia="Times New Roman" w:hAnsi="Times New Roman" w:cs="Times New Roman"/>
          <w:bCs/>
          <w:color w:val="000000"/>
          <w:sz w:val="24"/>
          <w:szCs w:val="24"/>
          <w:lang w:eastAsia="hr-HR"/>
        </w:rPr>
      </w:pPr>
      <w:r w:rsidRPr="00E744C0">
        <w:rPr>
          <w:rFonts w:ascii="Times New Roman" w:eastAsia="Times New Roman" w:hAnsi="Times New Roman" w:cs="Times New Roman"/>
          <w:bCs/>
          <w:i/>
          <w:iCs/>
          <w:sz w:val="24"/>
          <w:szCs w:val="24"/>
        </w:rPr>
        <w:t>Faza 4. Sklapanje ugovora</w:t>
      </w:r>
    </w:p>
    <w:p w14:paraId="06353C6A" w14:textId="77777777" w:rsidR="008C2456" w:rsidRPr="0026149F" w:rsidRDefault="008C2456" w:rsidP="008C2456">
      <w:pPr>
        <w:spacing w:after="0" w:line="240" w:lineRule="auto"/>
        <w:jc w:val="both"/>
        <w:rPr>
          <w:rFonts w:ascii="Times New Roman" w:eastAsia="Times New Roman" w:hAnsi="Times New Roman" w:cs="Times New Roman"/>
          <w:b/>
          <w:bCs/>
          <w:color w:val="000000"/>
          <w:sz w:val="24"/>
          <w:szCs w:val="24"/>
          <w:lang w:eastAsia="hr-HR"/>
        </w:rPr>
      </w:pPr>
    </w:p>
    <w:p w14:paraId="435B6B33" w14:textId="61E00901" w:rsidR="008C2456" w:rsidRPr="0026149F" w:rsidRDefault="008C2456" w:rsidP="008C2456">
      <w:pPr>
        <w:spacing w:after="0" w:line="240" w:lineRule="auto"/>
        <w:jc w:val="both"/>
        <w:rPr>
          <w:rFonts w:ascii="Times New Roman" w:eastAsia="Times New Roman" w:hAnsi="Times New Roman" w:cs="Times New Roman"/>
          <w:bCs/>
          <w:color w:val="000000"/>
          <w:sz w:val="24"/>
          <w:szCs w:val="24"/>
          <w:lang w:eastAsia="hr-HR"/>
        </w:rPr>
      </w:pPr>
      <w:r w:rsidRPr="0026149F">
        <w:rPr>
          <w:rFonts w:ascii="Times New Roman" w:eastAsia="Times New Roman" w:hAnsi="Times New Roman" w:cs="Times New Roman"/>
          <w:bCs/>
          <w:color w:val="000000"/>
          <w:sz w:val="24"/>
          <w:szCs w:val="24"/>
          <w:lang w:eastAsia="hr-HR"/>
        </w:rPr>
        <w:t>Postupak dodjele završava sklapanjem ugovora o dodjeli bespovratnih financijskih sredsta</w:t>
      </w:r>
      <w:r w:rsidR="00C76989">
        <w:rPr>
          <w:rFonts w:ascii="Times New Roman" w:eastAsia="Times New Roman" w:hAnsi="Times New Roman" w:cs="Times New Roman"/>
          <w:bCs/>
          <w:color w:val="000000"/>
          <w:sz w:val="24"/>
          <w:szCs w:val="24"/>
          <w:lang w:eastAsia="hr-HR"/>
        </w:rPr>
        <w:t xml:space="preserve">va (u daljnjem tekstu: ugovor). </w:t>
      </w:r>
      <w:r w:rsidRPr="0026149F">
        <w:rPr>
          <w:rFonts w:ascii="Times New Roman" w:eastAsia="Times New Roman" w:hAnsi="Times New Roman" w:cs="Times New Roman"/>
          <w:bCs/>
          <w:color w:val="000000"/>
          <w:sz w:val="24"/>
          <w:szCs w:val="24"/>
          <w:lang w:eastAsia="hr-HR"/>
        </w:rPr>
        <w:t>TOPFD vodi registar ugovora i isti objavljuje na svojim mrežnim stranicama. TOPFD ažurira registar ugovora u roku od 5 radnih dana od sklapanja pojedinog ugovora.</w:t>
      </w:r>
    </w:p>
    <w:p w14:paraId="252C6250" w14:textId="77777777" w:rsidR="008C2456" w:rsidRPr="0026149F" w:rsidRDefault="008C2456" w:rsidP="008C2456">
      <w:pPr>
        <w:spacing w:after="0" w:line="240" w:lineRule="auto"/>
        <w:jc w:val="both"/>
        <w:rPr>
          <w:rFonts w:ascii="Times New Roman" w:eastAsia="Times New Roman" w:hAnsi="Times New Roman" w:cs="Times New Roman"/>
          <w:bCs/>
          <w:color w:val="000000"/>
          <w:sz w:val="24"/>
          <w:szCs w:val="24"/>
          <w:lang w:eastAsia="hr-HR"/>
        </w:rPr>
      </w:pPr>
    </w:p>
    <w:p w14:paraId="2C339E3C" w14:textId="1BEF8619" w:rsidR="00E744C0" w:rsidRPr="00B159AC" w:rsidRDefault="00E744C0" w:rsidP="00E744C0">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izjave o nepromijenjenim okolnostima </w:t>
      </w:r>
      <w:r>
        <w:rPr>
          <w:rFonts w:ascii="Times New Roman" w:eastAsia="Times New Roman" w:hAnsi="Times New Roman" w:cs="Times New Roman"/>
          <w:bCs/>
          <w:color w:val="000000"/>
          <w:sz w:val="24"/>
          <w:szCs w:val="24"/>
          <w:lang w:eastAsia="hr-HR"/>
        </w:rPr>
        <w:t>(Obrazac 5.)</w:t>
      </w:r>
      <w:r w:rsidRPr="003107E6">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534A3ADD" w14:textId="77777777" w:rsidR="00E744C0" w:rsidRDefault="00E744C0" w:rsidP="00E744C0">
      <w:pPr>
        <w:pStyle w:val="Bezproreda"/>
        <w:jc w:val="both"/>
        <w:rPr>
          <w:rFonts w:ascii="Times New Roman" w:eastAsia="Times New Roman" w:hAnsi="Times New Roman" w:cs="Times New Roman"/>
          <w:bCs/>
          <w:color w:val="000000"/>
          <w:sz w:val="24"/>
          <w:szCs w:val="24"/>
          <w:lang w:eastAsia="hr-HR"/>
        </w:rPr>
      </w:pPr>
    </w:p>
    <w:p w14:paraId="61C10CAC" w14:textId="77777777" w:rsidR="00E744C0" w:rsidRPr="00AA403A" w:rsidRDefault="00E744C0" w:rsidP="00E744C0">
      <w:pPr>
        <w:spacing w:after="240"/>
        <w:jc w:val="both"/>
        <w:rPr>
          <w:bCs/>
          <w:color w:val="000000"/>
        </w:rPr>
      </w:pPr>
      <w:r w:rsidRPr="00A746F5">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0CF29130" w14:textId="77777777" w:rsidR="00C76989" w:rsidRDefault="00C76989" w:rsidP="008C2456">
      <w:pPr>
        <w:spacing w:after="200" w:line="276" w:lineRule="auto"/>
        <w:jc w:val="both"/>
        <w:rPr>
          <w:rFonts w:ascii="Times New Roman" w:eastAsia="MS Mincho" w:hAnsi="Times New Roman" w:cs="Times New Roman"/>
          <w:bCs/>
          <w:color w:val="000000"/>
          <w:sz w:val="24"/>
          <w:szCs w:val="24"/>
        </w:rPr>
      </w:pPr>
    </w:p>
    <w:p w14:paraId="54200FDE" w14:textId="77777777" w:rsidR="00C76989" w:rsidRDefault="008C2456" w:rsidP="008C2456">
      <w:pPr>
        <w:spacing w:after="200" w:line="276" w:lineRule="auto"/>
        <w:jc w:val="both"/>
        <w:rPr>
          <w:rFonts w:ascii="Times New Roman" w:eastAsia="MS Mincho" w:hAnsi="Times New Roman" w:cs="Times New Roman"/>
          <w:b/>
          <w:color w:val="000000"/>
          <w:sz w:val="24"/>
          <w:szCs w:val="24"/>
        </w:rPr>
      </w:pPr>
      <w:r w:rsidRPr="0026149F">
        <w:rPr>
          <w:rFonts w:ascii="Times New Roman" w:eastAsia="MS Mincho" w:hAnsi="Times New Roman" w:cs="Times New Roman"/>
          <w:bCs/>
          <w:color w:val="000000"/>
          <w:sz w:val="24"/>
          <w:szCs w:val="24"/>
        </w:rPr>
        <w:t xml:space="preserve">Ugovor se sklapa prema predlošku iz </w:t>
      </w:r>
      <w:r w:rsidRPr="0026149F">
        <w:rPr>
          <w:rFonts w:ascii="Times New Roman" w:eastAsia="MS Mincho" w:hAnsi="Times New Roman" w:cs="Times New Roman"/>
          <w:b/>
          <w:color w:val="000000"/>
          <w:sz w:val="24"/>
          <w:szCs w:val="24"/>
        </w:rPr>
        <w:t>Priloga 1. ovih Uputa, koji se dopunjava prema specifičnim zahtjevima pojedinog poziva i prilozima kako je navedeno u Prilogu 1.</w:t>
      </w:r>
    </w:p>
    <w:p w14:paraId="5A40ACED" w14:textId="6C3BFB2E" w:rsidR="008C2456" w:rsidRPr="0026149F" w:rsidRDefault="008C2456" w:rsidP="008C2456">
      <w:pPr>
        <w:spacing w:after="200" w:line="276" w:lineRule="auto"/>
        <w:jc w:val="both"/>
        <w:rPr>
          <w:rFonts w:ascii="Times New Roman" w:eastAsia="MS Mincho" w:hAnsi="Times New Roman" w:cs="Times New Roman"/>
          <w:sz w:val="24"/>
          <w:szCs w:val="24"/>
        </w:rPr>
      </w:pPr>
      <w:r w:rsidRPr="0026149F">
        <w:rPr>
          <w:rFonts w:ascii="Times New Roman" w:eastAsia="MS Mincho" w:hAnsi="Times New Roman" w:cs="Times New Roman"/>
          <w:bCs/>
          <w:color w:val="000000"/>
          <w:sz w:val="24"/>
          <w:szCs w:val="24"/>
        </w:rPr>
        <w:t xml:space="preserve">Ugovor priprema TOPFD. </w:t>
      </w:r>
      <w:r w:rsidRPr="0026149F">
        <w:rPr>
          <w:rFonts w:ascii="Times New Roman" w:eastAsia="MS Mincho" w:hAnsi="Times New Roman" w:cs="Times New Roman"/>
          <w:b/>
          <w:color w:val="000000"/>
          <w:sz w:val="24"/>
          <w:szCs w:val="24"/>
        </w:rPr>
        <w:t>Predmetni ugovor sklapaju TOPFD i uspješni prijavitelj.</w:t>
      </w:r>
    </w:p>
    <w:p w14:paraId="60A65B79" w14:textId="77777777" w:rsidR="008C2456" w:rsidRPr="0026149F" w:rsidRDefault="008C2456" w:rsidP="008C2456">
      <w:pPr>
        <w:spacing w:after="0" w:line="240" w:lineRule="auto"/>
        <w:jc w:val="both"/>
        <w:rPr>
          <w:rFonts w:ascii="Times New Roman" w:eastAsia="Calibri" w:hAnsi="Times New Roman" w:cs="Times New Roman"/>
          <w:sz w:val="24"/>
          <w:szCs w:val="24"/>
        </w:rPr>
      </w:pPr>
      <w:bookmarkStart w:id="225" w:name="_ODREDBE_KOJE_SE"/>
      <w:bookmarkEnd w:id="225"/>
    </w:p>
    <w:p w14:paraId="69102A30" w14:textId="77777777" w:rsidR="008C2456" w:rsidRPr="0026149F" w:rsidRDefault="008C2456" w:rsidP="001C39D1">
      <w:pPr>
        <w:pStyle w:val="Naslov2"/>
        <w:rPr>
          <w:rFonts w:ascii="Times New Roman" w:eastAsia="MS Gothic" w:hAnsi="Times New Roman" w:cs="Times New Roman"/>
          <w:b/>
          <w:i/>
          <w:iCs/>
          <w:color w:val="auto"/>
          <w:sz w:val="24"/>
          <w:szCs w:val="24"/>
        </w:rPr>
      </w:pPr>
      <w:bookmarkStart w:id="226" w:name="_Toc62707114"/>
      <w:bookmarkStart w:id="227" w:name="_Toc71269477"/>
      <w:r w:rsidRPr="0026149F">
        <w:rPr>
          <w:rFonts w:ascii="Times New Roman" w:eastAsia="MS Gothic" w:hAnsi="Times New Roman" w:cs="Times New Roman"/>
          <w:b/>
          <w:i/>
          <w:iCs/>
          <w:color w:val="auto"/>
          <w:sz w:val="24"/>
          <w:szCs w:val="24"/>
        </w:rPr>
        <w:t>4.3. Prigovor</w:t>
      </w:r>
      <w:bookmarkEnd w:id="226"/>
      <w:bookmarkEnd w:id="227"/>
    </w:p>
    <w:p w14:paraId="2C2F6F98" w14:textId="77777777" w:rsidR="008C2456" w:rsidRPr="0026149F" w:rsidRDefault="008C2456" w:rsidP="008C2456">
      <w:pPr>
        <w:tabs>
          <w:tab w:val="left" w:pos="567"/>
        </w:tabs>
        <w:spacing w:after="120" w:line="240" w:lineRule="auto"/>
        <w:contextualSpacing/>
        <w:jc w:val="both"/>
        <w:outlineLvl w:val="1"/>
        <w:rPr>
          <w:rFonts w:ascii="Times New Roman" w:eastAsia="MS Gothic" w:hAnsi="Times New Roman" w:cs="Times New Roman"/>
          <w:b/>
          <w:i/>
          <w:sz w:val="24"/>
          <w:szCs w:val="24"/>
        </w:rPr>
      </w:pPr>
      <w:r w:rsidRPr="0026149F">
        <w:rPr>
          <w:rFonts w:ascii="Times New Roman" w:eastAsia="MS Gothic" w:hAnsi="Times New Roman" w:cs="Times New Roman"/>
          <w:b/>
          <w:i/>
          <w:sz w:val="24"/>
          <w:szCs w:val="24"/>
        </w:rPr>
        <w:tab/>
      </w:r>
    </w:p>
    <w:p w14:paraId="32D8F33C" w14:textId="24F4BDEC" w:rsidR="008C2456" w:rsidRPr="0026149F" w:rsidRDefault="008C2456" w:rsidP="008C2456">
      <w:pPr>
        <w:spacing w:after="0" w:line="240" w:lineRule="auto"/>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Prigovor vezan uz postupak dodjele podnosi se NKT-u, a može se podnijeti osobno, poslati poštom,</w:t>
      </w:r>
      <w:r w:rsidRPr="0026149F">
        <w:rPr>
          <w:rFonts w:ascii="Times New Roman" w:eastAsia="MS Mincho"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26149F">
        <w:rPr>
          <w:rFonts w:ascii="Times New Roman" w:eastAsia="Calibri" w:hAnsi="Times New Roman" w:cs="Times New Roman"/>
          <w:sz w:val="24"/>
          <w:szCs w:val="24"/>
        </w:rPr>
        <w:t xml:space="preserve">na adresu: </w:t>
      </w:r>
      <w:r w:rsidR="00655380" w:rsidRPr="00B159AC">
        <w:rPr>
          <w:rFonts w:ascii="Times New Roman" w:eastAsia="Calibri" w:hAnsi="Times New Roman" w:cs="Times New Roman"/>
          <w:sz w:val="24"/>
          <w:szCs w:val="24"/>
        </w:rPr>
        <w:t>Ministarstvo prostornoga uređenja, graditeljstva i državne imovine na adresu: Ulica Republike Austrije 20, 10000 Zagreb.</w:t>
      </w:r>
      <w:r w:rsidR="00655380">
        <w:rPr>
          <w:rFonts w:ascii="Times New Roman" w:hAnsi="Times New Roman" w:cs="Times New Roman"/>
          <w:color w:val="000000"/>
          <w:sz w:val="24"/>
          <w:szCs w:val="24"/>
        </w:rPr>
        <w:t xml:space="preserve"> </w:t>
      </w:r>
      <w:r w:rsidR="00655380" w:rsidRPr="003107E6">
        <w:rPr>
          <w:rFonts w:ascii="Times New Roman" w:hAnsi="Times New Roman" w:cs="Times New Roman"/>
          <w:color w:val="000000"/>
          <w:sz w:val="24"/>
          <w:szCs w:val="24"/>
        </w:rPr>
        <w:t xml:space="preserve">Prigovor u obliku elektroničke isprave može se podnijet na adresu elektroničke pošte </w:t>
      </w:r>
      <w:hyperlink r:id="rId23" w:history="1">
        <w:r w:rsidR="00655380" w:rsidRPr="0024338F">
          <w:rPr>
            <w:rStyle w:val="Hiperveza"/>
            <w:rFonts w:ascii="Times New Roman" w:hAnsi="Times New Roman" w:cs="Times New Roman"/>
            <w:sz w:val="24"/>
            <w:szCs w:val="24"/>
          </w:rPr>
          <w:t>fseu-prigovor-dodjela@mpgi.hr</w:t>
        </w:r>
      </w:hyperlink>
      <w:r w:rsidR="00655380" w:rsidRPr="003107E6">
        <w:rPr>
          <w:rFonts w:ascii="Times New Roman" w:hAnsi="Times New Roman" w:cs="Times New Roman"/>
          <w:color w:val="000000"/>
          <w:sz w:val="24"/>
          <w:szCs w:val="24"/>
        </w:rPr>
        <w:t>.</w:t>
      </w:r>
    </w:p>
    <w:p w14:paraId="47F8168B"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p>
    <w:p w14:paraId="1385B2DB"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0B2B45AB" w14:textId="77777777" w:rsidR="00B136DC" w:rsidRPr="0026149F" w:rsidRDefault="00B136DC" w:rsidP="008C2456">
      <w:pPr>
        <w:spacing w:after="0" w:line="240" w:lineRule="auto"/>
        <w:jc w:val="both"/>
        <w:rPr>
          <w:rFonts w:ascii="Times New Roman" w:eastAsia="MS Mincho" w:hAnsi="Times New Roman" w:cs="Times New Roman"/>
          <w:color w:val="000000"/>
          <w:sz w:val="24"/>
          <w:szCs w:val="24"/>
        </w:rPr>
      </w:pPr>
    </w:p>
    <w:p w14:paraId="161C56E3"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Prigovoru mora biti priložena punomoć osobe ovlaštene za zastupanje ako je prijavitelj ima i dokumentacija kojom dokazuje navode iznijete u prigovoru.</w:t>
      </w:r>
    </w:p>
    <w:p w14:paraId="583E0AEB" w14:textId="77777777" w:rsidR="00B136DC" w:rsidRPr="0026149F" w:rsidRDefault="00B136DC" w:rsidP="008C2456">
      <w:pPr>
        <w:spacing w:after="0" w:line="240" w:lineRule="auto"/>
        <w:jc w:val="both"/>
        <w:rPr>
          <w:rFonts w:ascii="Times New Roman" w:eastAsia="MS Mincho" w:hAnsi="Times New Roman" w:cs="Times New Roman"/>
          <w:color w:val="000000"/>
          <w:sz w:val="24"/>
          <w:szCs w:val="24"/>
        </w:rPr>
      </w:pPr>
    </w:p>
    <w:p w14:paraId="5F35CC03"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w:t>
      </w:r>
      <w:r w:rsidRPr="0026149F">
        <w:rPr>
          <w:rFonts w:ascii="Times New Roman" w:eastAsia="MS Mincho" w:hAnsi="Times New Roman" w:cs="Times New Roman"/>
          <w:color w:val="000000"/>
          <w:sz w:val="24"/>
          <w:szCs w:val="24"/>
        </w:rPr>
        <w:lastRenderedPageBreak/>
        <w:t xml:space="preserve">dužan otkloniti nedostatak, uz upozorenje na posljedice ako to ne učini. Ako se nedostaci ne otklone u zadanom roku, prigovor se neće uzeti u razmatranje, već će se rješenjem odbaciti. </w:t>
      </w:r>
    </w:p>
    <w:p w14:paraId="2DE0657C"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p>
    <w:p w14:paraId="14A20A16" w14:textId="71BB1233"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O prigovoru odlučuje čelnik NKT-a rješenjem, u roku 30 radnih dana od dana zaprimanja prigovora. </w:t>
      </w:r>
    </w:p>
    <w:p w14:paraId="27699EC6" w14:textId="77777777" w:rsidR="006200F6" w:rsidRPr="0026149F" w:rsidRDefault="006200F6" w:rsidP="008C2456">
      <w:pPr>
        <w:spacing w:after="0" w:line="240" w:lineRule="auto"/>
        <w:jc w:val="both"/>
        <w:rPr>
          <w:rFonts w:ascii="Times New Roman" w:eastAsia="MS Mincho" w:hAnsi="Times New Roman" w:cs="Times New Roman"/>
          <w:color w:val="000000"/>
          <w:sz w:val="24"/>
          <w:szCs w:val="24"/>
        </w:rPr>
      </w:pPr>
    </w:p>
    <w:p w14:paraId="19FCCEED" w14:textId="5C26DAE1"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Rješenje čelnika NKT-a kojim je odlučeno o prigovoru dostavlja se podnositelju prigovora (prijavitelju)</w:t>
      </w:r>
      <w:r w:rsidR="00721FCA">
        <w:rPr>
          <w:rFonts w:ascii="Times New Roman" w:eastAsia="MS Mincho" w:hAnsi="Times New Roman" w:cs="Times New Roman"/>
          <w:color w:val="000000"/>
          <w:sz w:val="24"/>
          <w:szCs w:val="24"/>
        </w:rPr>
        <w:t xml:space="preserve"> i nadležnom</w:t>
      </w:r>
      <w:r w:rsidRPr="0026149F">
        <w:rPr>
          <w:rFonts w:ascii="Times New Roman" w:eastAsia="MS Mincho" w:hAnsi="Times New Roman" w:cs="Times New Roman"/>
          <w:color w:val="000000"/>
          <w:sz w:val="24"/>
          <w:szCs w:val="24"/>
        </w:rPr>
        <w:t xml:space="preserve"> TOPFD-u </w:t>
      </w:r>
      <w:r w:rsidR="00721FCA">
        <w:rPr>
          <w:rFonts w:ascii="Times New Roman" w:eastAsia="MS Mincho" w:hAnsi="Times New Roman" w:cs="Times New Roman"/>
          <w:color w:val="000000"/>
          <w:sz w:val="24"/>
          <w:szCs w:val="24"/>
        </w:rPr>
        <w:t xml:space="preserve"> u okviru konkretnog poziva.</w:t>
      </w:r>
    </w:p>
    <w:p w14:paraId="129B0808" w14:textId="77777777" w:rsidR="006200F6" w:rsidRPr="0026149F" w:rsidRDefault="006200F6" w:rsidP="008C2456">
      <w:pPr>
        <w:spacing w:after="0" w:line="240" w:lineRule="auto"/>
        <w:jc w:val="both"/>
        <w:rPr>
          <w:rFonts w:ascii="Times New Roman" w:eastAsia="MS Mincho" w:hAnsi="Times New Roman" w:cs="Times New Roman"/>
          <w:color w:val="000000"/>
          <w:sz w:val="24"/>
          <w:szCs w:val="24"/>
        </w:rPr>
      </w:pPr>
    </w:p>
    <w:p w14:paraId="608FDBA5"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Rješenje čelnika NKT-a je izvršno te se može pokrenuti upravni spor pred nadležnim upravnim sudom u roku 30 dana od dana dostave rješenja.</w:t>
      </w:r>
    </w:p>
    <w:p w14:paraId="09EA2063" w14:textId="77777777" w:rsidR="008C2456" w:rsidRPr="0026149F" w:rsidRDefault="008C2456" w:rsidP="008C2456">
      <w:pPr>
        <w:spacing w:after="0" w:line="240" w:lineRule="auto"/>
        <w:jc w:val="both"/>
        <w:rPr>
          <w:rFonts w:ascii="Times New Roman" w:eastAsia="MS Mincho" w:hAnsi="Times New Roman" w:cs="Times New Roman"/>
          <w:color w:val="000000"/>
          <w:sz w:val="24"/>
          <w:szCs w:val="24"/>
        </w:rPr>
      </w:pPr>
    </w:p>
    <w:p w14:paraId="75E92877" w14:textId="77777777" w:rsidR="00737209" w:rsidRPr="0026149F" w:rsidRDefault="00737209" w:rsidP="008C2456">
      <w:pPr>
        <w:spacing w:after="0" w:line="240" w:lineRule="auto"/>
        <w:jc w:val="both"/>
        <w:rPr>
          <w:rFonts w:ascii="Times New Roman" w:eastAsia="MS Mincho" w:hAnsi="Times New Roman" w:cs="Times New Roman"/>
          <w:color w:val="000000"/>
          <w:sz w:val="24"/>
          <w:szCs w:val="24"/>
        </w:rPr>
      </w:pPr>
    </w:p>
    <w:p w14:paraId="0CC24768" w14:textId="77777777" w:rsidR="00737209" w:rsidRPr="0026149F" w:rsidRDefault="00737209" w:rsidP="008C2456">
      <w:pPr>
        <w:spacing w:after="0" w:line="240" w:lineRule="auto"/>
        <w:jc w:val="both"/>
        <w:rPr>
          <w:rFonts w:ascii="Times New Roman" w:eastAsia="MS Mincho" w:hAnsi="Times New Roman" w:cs="Times New Roman"/>
          <w:color w:val="000000"/>
          <w:sz w:val="24"/>
          <w:szCs w:val="24"/>
        </w:rPr>
      </w:pPr>
    </w:p>
    <w:p w14:paraId="143A2319" w14:textId="77777777" w:rsidR="006200F6" w:rsidRPr="007C038A" w:rsidRDefault="006200F6" w:rsidP="007C038A">
      <w:pPr>
        <w:pStyle w:val="Naslov1"/>
      </w:pPr>
      <w:bookmarkStart w:id="228" w:name="_Toc62707115"/>
      <w:bookmarkStart w:id="229" w:name="_Toc71269478"/>
      <w:r w:rsidRPr="007C038A">
        <w:t xml:space="preserve">ODREDBE KOJE SE ODNOSE NA PROVEDBU </w:t>
      </w:r>
      <w:bookmarkEnd w:id="228"/>
      <w:r w:rsidRPr="007C038A">
        <w:t>OPERACIJA</w:t>
      </w:r>
      <w:bookmarkEnd w:id="229"/>
    </w:p>
    <w:p w14:paraId="1561200B" w14:textId="77777777" w:rsidR="006200F6" w:rsidRPr="006200F6" w:rsidRDefault="006200F6" w:rsidP="006200F6">
      <w:pPr>
        <w:spacing w:after="0" w:line="240" w:lineRule="auto"/>
        <w:jc w:val="both"/>
        <w:rPr>
          <w:rFonts w:ascii="Times New Roman" w:eastAsia="MS Mincho" w:hAnsi="Times New Roman" w:cs="Times New Roman"/>
          <w:b/>
          <w:bCs/>
          <w:i/>
          <w:color w:val="000000"/>
          <w:sz w:val="24"/>
          <w:szCs w:val="24"/>
        </w:rPr>
      </w:pPr>
    </w:p>
    <w:p w14:paraId="4A17150C" w14:textId="77777777" w:rsidR="006200F6" w:rsidRPr="00DA7363" w:rsidRDefault="006200F6" w:rsidP="001C39D1">
      <w:pPr>
        <w:pStyle w:val="Naslov2"/>
        <w:rPr>
          <w:rFonts w:ascii="Times New Roman" w:eastAsia="MS Mincho" w:hAnsi="Times New Roman" w:cs="Times New Roman"/>
          <w:b/>
          <w:i/>
          <w:iCs/>
          <w:color w:val="auto"/>
          <w:sz w:val="24"/>
          <w:szCs w:val="24"/>
        </w:rPr>
      </w:pPr>
      <w:bookmarkStart w:id="230" w:name="_Toc62707116"/>
      <w:bookmarkStart w:id="231" w:name="_Toc71269479"/>
      <w:r w:rsidRPr="00DA7363">
        <w:rPr>
          <w:rFonts w:ascii="Times New Roman" w:eastAsia="MS Mincho" w:hAnsi="Times New Roman" w:cs="Times New Roman"/>
          <w:b/>
          <w:i/>
          <w:iCs/>
          <w:color w:val="auto"/>
          <w:sz w:val="24"/>
          <w:szCs w:val="24"/>
        </w:rPr>
        <w:t>5.1. Razdoblje provedbe operacije</w:t>
      </w:r>
      <w:bookmarkEnd w:id="230"/>
      <w:bookmarkEnd w:id="231"/>
    </w:p>
    <w:p w14:paraId="728F3909" w14:textId="77777777" w:rsidR="006200F6" w:rsidRPr="006200F6" w:rsidRDefault="006200F6" w:rsidP="006200F6">
      <w:pPr>
        <w:spacing w:after="0" w:line="240" w:lineRule="auto"/>
        <w:jc w:val="both"/>
        <w:rPr>
          <w:rFonts w:ascii="Times New Roman" w:eastAsia="MS Mincho" w:hAnsi="Times New Roman" w:cs="Times New Roman"/>
          <w:b/>
          <w:i/>
          <w:color w:val="000000"/>
          <w:sz w:val="24"/>
          <w:szCs w:val="24"/>
        </w:rPr>
      </w:pPr>
    </w:p>
    <w:p w14:paraId="7B8BF9A3" w14:textId="77777777" w:rsidR="006200F6" w:rsidRPr="0026149F" w:rsidRDefault="006200F6" w:rsidP="008C7EEE">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Pod razdobljem provedbe operacije podrazumijeva se datum početka i predviđenog završetka provedbe</w:t>
      </w:r>
      <w:r w:rsidRPr="0026149F">
        <w:rPr>
          <w:rFonts w:ascii="Times New Roman" w:eastAsia="MS Mincho" w:hAnsi="Times New Roman" w:cs="Times New Roman"/>
          <w:i/>
          <w:color w:val="000000"/>
          <w:sz w:val="24"/>
          <w:szCs w:val="24"/>
        </w:rPr>
        <w:t>.</w:t>
      </w:r>
      <w:r w:rsidRPr="0026149F">
        <w:rPr>
          <w:rFonts w:ascii="Times New Roman" w:eastAsia="MS Mincho" w:hAnsi="Times New Roman" w:cs="Times New Roman"/>
          <w:color w:val="000000"/>
          <w:sz w:val="24"/>
          <w:szCs w:val="24"/>
        </w:rPr>
        <w:t xml:space="preserve"> Definira se u ugovoru o dodjeli bespovratnih financijskih sredstava.</w:t>
      </w:r>
    </w:p>
    <w:p w14:paraId="43F4EDA8" w14:textId="77777777" w:rsidR="006200F6" w:rsidRPr="0026149F" w:rsidRDefault="006200F6" w:rsidP="008C7EEE">
      <w:pPr>
        <w:spacing w:after="0" w:line="240" w:lineRule="auto"/>
        <w:jc w:val="both"/>
        <w:rPr>
          <w:rFonts w:ascii="Times New Roman" w:eastAsia="MS Mincho" w:hAnsi="Times New Roman" w:cs="Times New Roman"/>
          <w:color w:val="000000"/>
          <w:sz w:val="24"/>
          <w:szCs w:val="24"/>
        </w:rPr>
      </w:pPr>
    </w:p>
    <w:p w14:paraId="264E2139" w14:textId="550C71A2" w:rsidR="00A96CA5" w:rsidRDefault="008C7EEE" w:rsidP="008C7EEE">
      <w:pPr>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Provedba operacije smije započeti najranije 2</w:t>
      </w:r>
      <w:r w:rsidR="00D361CC">
        <w:rPr>
          <w:rFonts w:ascii="Times New Roman" w:eastAsia="MS Mincho" w:hAnsi="Times New Roman" w:cs="Times New Roman"/>
          <w:color w:val="000000"/>
          <w:sz w:val="24"/>
          <w:szCs w:val="24"/>
        </w:rPr>
        <w:t>8</w:t>
      </w:r>
      <w:r>
        <w:rPr>
          <w:rFonts w:ascii="Times New Roman" w:eastAsia="MS Mincho" w:hAnsi="Times New Roman" w:cs="Times New Roman"/>
          <w:color w:val="000000"/>
          <w:sz w:val="24"/>
          <w:szCs w:val="24"/>
        </w:rPr>
        <w:t xml:space="preserve">. </w:t>
      </w:r>
      <w:r w:rsidR="00D361CC">
        <w:rPr>
          <w:rFonts w:ascii="Times New Roman" w:eastAsia="MS Mincho" w:hAnsi="Times New Roman" w:cs="Times New Roman"/>
          <w:color w:val="000000"/>
          <w:sz w:val="24"/>
          <w:szCs w:val="24"/>
        </w:rPr>
        <w:t>prosinca</w:t>
      </w:r>
      <w:r>
        <w:rPr>
          <w:rFonts w:ascii="Times New Roman" w:eastAsia="MS Mincho" w:hAnsi="Times New Roman" w:cs="Times New Roman"/>
          <w:color w:val="000000"/>
          <w:sz w:val="24"/>
          <w:szCs w:val="24"/>
        </w:rPr>
        <w:t xml:space="preserve"> 2020. godine, a mora se dovr</w:t>
      </w:r>
      <w:r w:rsidR="00A96CA5">
        <w:rPr>
          <w:rFonts w:ascii="Times New Roman" w:eastAsia="MS Mincho" w:hAnsi="Times New Roman" w:cs="Times New Roman"/>
          <w:color w:val="000000"/>
          <w:sz w:val="24"/>
          <w:szCs w:val="24"/>
        </w:rPr>
        <w:t xml:space="preserve">šiti </w:t>
      </w:r>
      <w:r w:rsidR="007C038A">
        <w:rPr>
          <w:rFonts w:ascii="Times New Roman" w:eastAsia="MS Mincho" w:hAnsi="Times New Roman" w:cs="Times New Roman"/>
          <w:color w:val="000000"/>
          <w:sz w:val="24"/>
          <w:szCs w:val="24"/>
        </w:rPr>
        <w:t>do 1</w:t>
      </w:r>
      <w:r w:rsidR="00827B42">
        <w:rPr>
          <w:rFonts w:ascii="Times New Roman" w:eastAsia="MS Mincho" w:hAnsi="Times New Roman" w:cs="Times New Roman"/>
          <w:color w:val="000000"/>
          <w:sz w:val="24"/>
          <w:szCs w:val="24"/>
        </w:rPr>
        <w:t>5</w:t>
      </w:r>
      <w:r w:rsidR="007C038A">
        <w:rPr>
          <w:rFonts w:ascii="Times New Roman" w:eastAsia="MS Mincho" w:hAnsi="Times New Roman" w:cs="Times New Roman"/>
          <w:color w:val="000000"/>
          <w:sz w:val="24"/>
          <w:szCs w:val="24"/>
        </w:rPr>
        <w:t xml:space="preserve">. svibnja 2023. godine, s mogućnošću produljenja </w:t>
      </w:r>
      <w:r w:rsidR="00A96CA5">
        <w:rPr>
          <w:rFonts w:ascii="Times New Roman" w:eastAsia="MS Mincho" w:hAnsi="Times New Roman" w:cs="Times New Roman"/>
          <w:color w:val="000000"/>
          <w:sz w:val="24"/>
          <w:szCs w:val="24"/>
        </w:rPr>
        <w:t>u opravdanim slučajevima ako tako nadležan TOPFD odluči.</w:t>
      </w:r>
    </w:p>
    <w:p w14:paraId="1E5D3D5C" w14:textId="77777777" w:rsidR="00A96CA5" w:rsidRDefault="00A96CA5" w:rsidP="008C7EEE">
      <w:pPr>
        <w:spacing w:after="0" w:line="240" w:lineRule="auto"/>
        <w:jc w:val="both"/>
        <w:rPr>
          <w:rFonts w:ascii="Times New Roman" w:eastAsia="MS Mincho" w:hAnsi="Times New Roman" w:cs="Times New Roman"/>
          <w:color w:val="000000"/>
          <w:sz w:val="24"/>
          <w:szCs w:val="24"/>
        </w:rPr>
      </w:pPr>
    </w:p>
    <w:p w14:paraId="7A07A7FE" w14:textId="3FC68EC6" w:rsidR="006200F6" w:rsidRPr="0026149F" w:rsidRDefault="008C7EEE" w:rsidP="008C7EEE">
      <w:pPr>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Ukoliko provedba </w:t>
      </w:r>
      <w:r w:rsidR="007C038A">
        <w:rPr>
          <w:rFonts w:ascii="Times New Roman" w:eastAsia="MS Mincho" w:hAnsi="Times New Roman" w:cs="Times New Roman"/>
          <w:color w:val="000000"/>
          <w:sz w:val="24"/>
          <w:szCs w:val="24"/>
        </w:rPr>
        <w:t xml:space="preserve">operacije </w:t>
      </w:r>
      <w:r>
        <w:rPr>
          <w:rFonts w:ascii="Times New Roman" w:eastAsia="MS Mincho" w:hAnsi="Times New Roman" w:cs="Times New Roman"/>
          <w:color w:val="000000"/>
          <w:sz w:val="24"/>
          <w:szCs w:val="24"/>
        </w:rPr>
        <w:t>traje dulje od navedenog roka, troškovi će se financirati iz vlastitih sredstava prijavitelja</w:t>
      </w:r>
      <w:r w:rsidR="00900E5B">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w:t>
      </w:r>
    </w:p>
    <w:p w14:paraId="12C4B69C" w14:textId="77777777" w:rsidR="001C39D1" w:rsidRPr="0026149F" w:rsidRDefault="001C39D1" w:rsidP="006200F6">
      <w:pPr>
        <w:spacing w:after="0" w:line="240" w:lineRule="auto"/>
        <w:jc w:val="both"/>
        <w:rPr>
          <w:rFonts w:ascii="Times New Roman" w:eastAsia="MS Mincho" w:hAnsi="Times New Roman" w:cs="Times New Roman"/>
          <w:i/>
          <w:color w:val="000000"/>
          <w:sz w:val="24"/>
          <w:szCs w:val="24"/>
          <w:u w:val="single"/>
        </w:rPr>
      </w:pPr>
    </w:p>
    <w:p w14:paraId="1F9E318D" w14:textId="77777777" w:rsidR="006200F6" w:rsidRPr="0026149F" w:rsidRDefault="006200F6" w:rsidP="001C39D1">
      <w:pPr>
        <w:pStyle w:val="Naslov2"/>
        <w:rPr>
          <w:rFonts w:ascii="Times New Roman" w:eastAsia="MS Mincho" w:hAnsi="Times New Roman" w:cs="Times New Roman"/>
          <w:b/>
          <w:i/>
          <w:iCs/>
          <w:color w:val="auto"/>
          <w:sz w:val="24"/>
          <w:szCs w:val="24"/>
        </w:rPr>
      </w:pPr>
      <w:bookmarkStart w:id="232" w:name="_Toc62707117"/>
      <w:bookmarkStart w:id="233" w:name="_Toc71269480"/>
      <w:r w:rsidRPr="0026149F">
        <w:rPr>
          <w:rFonts w:ascii="Times New Roman" w:eastAsia="MS Mincho" w:hAnsi="Times New Roman" w:cs="Times New Roman"/>
          <w:b/>
          <w:i/>
          <w:iCs/>
          <w:color w:val="auto"/>
          <w:sz w:val="24"/>
          <w:szCs w:val="24"/>
        </w:rPr>
        <w:t>5.2. Nabava</w:t>
      </w:r>
      <w:bookmarkEnd w:id="232"/>
      <w:bookmarkEnd w:id="233"/>
    </w:p>
    <w:p w14:paraId="12DFAE84" w14:textId="77777777" w:rsidR="006200F6" w:rsidRPr="0026149F" w:rsidRDefault="006200F6" w:rsidP="006200F6">
      <w:pPr>
        <w:spacing w:after="0" w:line="240" w:lineRule="auto"/>
        <w:jc w:val="both"/>
        <w:rPr>
          <w:rFonts w:ascii="Times New Roman" w:eastAsia="MS Mincho" w:hAnsi="Times New Roman" w:cs="Times New Roman"/>
          <w:b/>
          <w:i/>
          <w:color w:val="000000"/>
          <w:sz w:val="24"/>
          <w:szCs w:val="24"/>
        </w:rPr>
      </w:pPr>
    </w:p>
    <w:p w14:paraId="2A36AB96" w14:textId="77777777" w:rsidR="006200F6" w:rsidRPr="0026149F" w:rsidRDefault="006200F6" w:rsidP="006200F6">
      <w:pPr>
        <w:spacing w:after="0" w:line="240" w:lineRule="auto"/>
        <w:jc w:val="both"/>
        <w:rPr>
          <w:rFonts w:ascii="Times New Roman" w:eastAsia="MS Mincho" w:hAnsi="Times New Roman" w:cs="Times New Roman"/>
          <w:i/>
          <w:color w:val="000000"/>
          <w:sz w:val="24"/>
          <w:szCs w:val="24"/>
        </w:rPr>
      </w:pPr>
      <w:r w:rsidRPr="0026149F">
        <w:rPr>
          <w:rFonts w:ascii="Times New Roman" w:eastAsia="MS Mincho" w:hAnsi="Times New Roman" w:cs="Times New Roman"/>
          <w:color w:val="000000"/>
          <w:sz w:val="24"/>
          <w:szCs w:val="24"/>
        </w:rPr>
        <w:t xml:space="preserve">Kod podnošenja projektnog prijedloga i tijekom provedbe operacije prijavitelj/korisnik se mora pridržavati postupaka nabave utvrđenih u dokumentaciji Poziva te u </w:t>
      </w:r>
      <w:r w:rsidRPr="0026149F">
        <w:rPr>
          <w:rFonts w:ascii="Times New Roman" w:eastAsia="MS Mincho" w:hAnsi="Times New Roman" w:cs="Times New Roman"/>
          <w:i/>
          <w:color w:val="000000"/>
          <w:sz w:val="24"/>
          <w:szCs w:val="24"/>
        </w:rPr>
        <w:t>Ugovoru (Prilog 1.)</w:t>
      </w:r>
      <w:r w:rsidRPr="0026149F">
        <w:rPr>
          <w:rFonts w:ascii="Times New Roman" w:eastAsia="MS Mincho" w:hAnsi="Times New Roman" w:cs="Times New Roman"/>
          <w:color w:val="000000"/>
          <w:sz w:val="24"/>
          <w:szCs w:val="24"/>
        </w:rPr>
        <w:t xml:space="preserve"> i </w:t>
      </w:r>
      <w:r w:rsidRPr="0026149F">
        <w:rPr>
          <w:rFonts w:ascii="Times New Roman" w:eastAsia="MS Mincho" w:hAnsi="Times New Roman" w:cs="Times New Roman"/>
          <w:i/>
          <w:color w:val="000000"/>
          <w:sz w:val="24"/>
          <w:szCs w:val="24"/>
        </w:rPr>
        <w:t>Općim uvjetima Ugovora (Prilog</w:t>
      </w:r>
      <w:r w:rsidRPr="007C038A">
        <w:rPr>
          <w:rFonts w:ascii="Times New Roman" w:eastAsia="MS Mincho" w:hAnsi="Times New Roman" w:cs="Times New Roman"/>
          <w:i/>
          <w:iCs/>
          <w:color w:val="000000"/>
          <w:sz w:val="24"/>
          <w:szCs w:val="24"/>
        </w:rPr>
        <w:t xml:space="preserve"> 2</w:t>
      </w:r>
      <w:r w:rsidRPr="0026149F">
        <w:rPr>
          <w:rFonts w:ascii="Times New Roman" w:eastAsia="MS Mincho" w:hAnsi="Times New Roman" w:cs="Times New Roman"/>
          <w:i/>
          <w:color w:val="000000"/>
          <w:sz w:val="24"/>
          <w:szCs w:val="24"/>
        </w:rPr>
        <w:t>.).</w:t>
      </w:r>
    </w:p>
    <w:p w14:paraId="0E6164B9"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4961CEC5" w14:textId="59DCAF4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Korisnik, obveznik Zakona o javnoj nabavi, primjenjuje </w:t>
      </w:r>
      <w:r w:rsidR="00900E5B">
        <w:rPr>
          <w:rFonts w:ascii="Times New Roman" w:eastAsia="MS Mincho" w:hAnsi="Times New Roman" w:cs="Times New Roman"/>
          <w:color w:val="000000"/>
          <w:sz w:val="24"/>
          <w:szCs w:val="24"/>
        </w:rPr>
        <w:t>Z</w:t>
      </w:r>
      <w:r w:rsidR="0052562F" w:rsidRPr="0026149F">
        <w:rPr>
          <w:rFonts w:ascii="Times New Roman" w:eastAsia="MS Mincho" w:hAnsi="Times New Roman" w:cs="Times New Roman"/>
          <w:color w:val="000000"/>
          <w:sz w:val="24"/>
          <w:szCs w:val="24"/>
        </w:rPr>
        <w:t xml:space="preserve">akon </w:t>
      </w:r>
      <w:r w:rsidR="007C038A">
        <w:rPr>
          <w:rFonts w:ascii="Times New Roman" w:eastAsia="MS Mincho" w:hAnsi="Times New Roman" w:cs="Times New Roman"/>
          <w:color w:val="000000"/>
          <w:sz w:val="24"/>
          <w:szCs w:val="24"/>
        </w:rPr>
        <w:t>o javnoj</w:t>
      </w:r>
      <w:r w:rsidR="007C038A" w:rsidRPr="0026149F">
        <w:rPr>
          <w:rFonts w:ascii="Times New Roman" w:eastAsia="MS Mincho" w:hAnsi="Times New Roman" w:cs="Times New Roman"/>
          <w:color w:val="000000"/>
          <w:sz w:val="24"/>
          <w:szCs w:val="24"/>
        </w:rPr>
        <w:t xml:space="preserve"> </w:t>
      </w:r>
      <w:r w:rsidRPr="0026149F">
        <w:rPr>
          <w:rFonts w:ascii="Times New Roman" w:eastAsia="MS Mincho" w:hAnsi="Times New Roman" w:cs="Times New Roman"/>
          <w:color w:val="000000"/>
          <w:sz w:val="24"/>
          <w:szCs w:val="24"/>
        </w:rPr>
        <w:t xml:space="preserve">nabavi (Narodne novine, br. 120/16) na postupke nabave u okviru </w:t>
      </w:r>
      <w:r w:rsidR="007C038A">
        <w:rPr>
          <w:rFonts w:ascii="Times New Roman" w:eastAsia="MS Mincho" w:hAnsi="Times New Roman" w:cs="Times New Roman"/>
          <w:color w:val="000000"/>
          <w:sz w:val="24"/>
          <w:szCs w:val="24"/>
        </w:rPr>
        <w:t>operacije</w:t>
      </w:r>
      <w:r w:rsidRPr="0026149F">
        <w:rPr>
          <w:rFonts w:ascii="Times New Roman" w:eastAsia="MS Mincho" w:hAnsi="Times New Roman" w:cs="Times New Roman"/>
          <w:color w:val="000000"/>
          <w:sz w:val="24"/>
          <w:szCs w:val="24"/>
        </w:rPr>
        <w:t xml:space="preserve">. </w:t>
      </w:r>
    </w:p>
    <w:p w14:paraId="484632EF"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128341B2" w14:textId="05CB92DD" w:rsidR="007C038A" w:rsidRPr="006F3544" w:rsidRDefault="007C038A" w:rsidP="007C038A">
      <w:pPr>
        <w:pStyle w:val="Bezproreda"/>
        <w:jc w:val="both"/>
        <w:rPr>
          <w:rFonts w:ascii="Times New Roman" w:hAnsi="Times New Roman" w:cs="Times New Roman"/>
          <w:i/>
          <w:sz w:val="24"/>
          <w:szCs w:val="24"/>
        </w:rPr>
      </w:pPr>
      <w:r w:rsidRPr="00353240">
        <w:rPr>
          <w:rFonts w:ascii="Times New Roman" w:hAnsi="Times New Roman" w:cs="Times New Roman"/>
          <w:sz w:val="24"/>
          <w:szCs w:val="24"/>
        </w:rPr>
        <w:t>Ako korisnik nije obveznik</w:t>
      </w:r>
      <w:r w:rsidR="00587DBF" w:rsidRPr="00353240">
        <w:rPr>
          <w:rFonts w:ascii="Times New Roman" w:hAnsi="Times New Roman" w:cs="Times New Roman"/>
          <w:sz w:val="24"/>
          <w:szCs w:val="24"/>
        </w:rPr>
        <w:t xml:space="preserve"> </w:t>
      </w:r>
      <w:r w:rsidRPr="00353240">
        <w:rPr>
          <w:rFonts w:ascii="Times New Roman" w:hAnsi="Times New Roman" w:cs="Times New Roman"/>
          <w:sz w:val="24"/>
          <w:szCs w:val="24"/>
        </w:rPr>
        <w:t xml:space="preserve">Zakona o javnoj nabavi, na njega će se primjenjivati </w:t>
      </w:r>
      <w:r w:rsidR="00353240" w:rsidRPr="00353240">
        <w:rPr>
          <w:rFonts w:ascii="Times New Roman" w:hAnsi="Times New Roman" w:cs="Times New Roman"/>
          <w:sz w:val="24"/>
          <w:szCs w:val="24"/>
        </w:rPr>
        <w:tab/>
        <w:t xml:space="preserve">Pravila o provedbi postupaka nabava za neobveznike Zakona o javnoj nabavi </w:t>
      </w:r>
      <w:r w:rsidRPr="00353240">
        <w:rPr>
          <w:rFonts w:ascii="Times New Roman" w:hAnsi="Times New Roman" w:cs="Times New Roman"/>
          <w:i/>
          <w:sz w:val="24"/>
          <w:szCs w:val="24"/>
        </w:rPr>
        <w:t xml:space="preserve">(Prilog </w:t>
      </w:r>
      <w:r w:rsidRPr="00353240">
        <w:rPr>
          <w:rFonts w:ascii="Times New Roman" w:hAnsi="Times New Roman" w:cs="Times New Roman"/>
          <w:sz w:val="24"/>
          <w:szCs w:val="24"/>
        </w:rPr>
        <w:t>6</w:t>
      </w:r>
      <w:r w:rsidRPr="00353240">
        <w:rPr>
          <w:rFonts w:ascii="Times New Roman" w:hAnsi="Times New Roman" w:cs="Times New Roman"/>
          <w:i/>
          <w:sz w:val="24"/>
          <w:szCs w:val="24"/>
        </w:rPr>
        <w:t>).</w:t>
      </w:r>
    </w:p>
    <w:p w14:paraId="13E69D24" w14:textId="77777777" w:rsidR="006200F6" w:rsidRPr="0000403F" w:rsidRDefault="006200F6" w:rsidP="006200F6">
      <w:pPr>
        <w:spacing w:after="0" w:line="240" w:lineRule="auto"/>
        <w:jc w:val="both"/>
        <w:rPr>
          <w:rFonts w:ascii="Times New Roman" w:eastAsia="MS Mincho" w:hAnsi="Times New Roman" w:cs="Times New Roman"/>
          <w:sz w:val="24"/>
          <w:szCs w:val="24"/>
        </w:rPr>
      </w:pPr>
    </w:p>
    <w:p w14:paraId="11272FF1" w14:textId="07923498"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Troškovi koji uključuju nabavu bit će prihvatljivi samo pod uvjetom da je nabava provedena u skladu sa Zakonom o javnoj nabavi</w:t>
      </w:r>
      <w:r w:rsidR="00290998" w:rsidRPr="0026149F">
        <w:rPr>
          <w:rFonts w:ascii="Times New Roman" w:eastAsia="MS Mincho" w:hAnsi="Times New Roman" w:cs="Times New Roman"/>
          <w:color w:val="000000"/>
          <w:sz w:val="24"/>
          <w:szCs w:val="24"/>
        </w:rPr>
        <w:t xml:space="preserve"> </w:t>
      </w:r>
      <w:r w:rsidR="00290998" w:rsidRPr="0000403F">
        <w:rPr>
          <w:rFonts w:ascii="Times New Roman" w:eastAsia="MS Mincho" w:hAnsi="Times New Roman" w:cs="Times New Roman"/>
          <w:sz w:val="24"/>
          <w:szCs w:val="24"/>
        </w:rPr>
        <w:t xml:space="preserve">ili </w:t>
      </w:r>
      <w:r w:rsidR="00290998" w:rsidRPr="004E160A">
        <w:rPr>
          <w:rFonts w:ascii="Times New Roman" w:eastAsia="MS Mincho" w:hAnsi="Times New Roman" w:cs="Times New Roman"/>
          <w:sz w:val="24"/>
          <w:szCs w:val="24"/>
        </w:rPr>
        <w:t>Prilogu 6</w:t>
      </w:r>
      <w:r w:rsidR="007C038A">
        <w:rPr>
          <w:rFonts w:ascii="Times New Roman" w:eastAsia="MS Mincho" w:hAnsi="Times New Roman" w:cs="Times New Roman"/>
          <w:sz w:val="24"/>
          <w:szCs w:val="24"/>
        </w:rPr>
        <w:t xml:space="preserve"> </w:t>
      </w:r>
      <w:r w:rsidR="00900E5B">
        <w:rPr>
          <w:rFonts w:ascii="Times New Roman" w:eastAsia="MS Mincho" w:hAnsi="Times New Roman" w:cs="Times New Roman"/>
          <w:sz w:val="24"/>
          <w:szCs w:val="24"/>
        </w:rPr>
        <w:t>„</w:t>
      </w:r>
      <w:r w:rsidR="004E160A" w:rsidRPr="00353240">
        <w:rPr>
          <w:rFonts w:ascii="Times New Roman" w:hAnsi="Times New Roman" w:cs="Times New Roman"/>
          <w:sz w:val="24"/>
          <w:szCs w:val="24"/>
        </w:rPr>
        <w:t>Pravila o provedbi postupaka nabava za neobveznike Zakona o javnoj nabavi</w:t>
      </w:r>
      <w:r w:rsidR="00900E5B">
        <w:rPr>
          <w:rFonts w:ascii="Times New Roman" w:hAnsi="Times New Roman" w:cs="Times New Roman"/>
          <w:sz w:val="24"/>
          <w:szCs w:val="24"/>
        </w:rPr>
        <w:t xml:space="preserve">“ </w:t>
      </w:r>
      <w:r w:rsidRPr="0000403F">
        <w:rPr>
          <w:rFonts w:ascii="Times New Roman" w:eastAsia="MS Mincho" w:hAnsi="Times New Roman" w:cs="Times New Roman"/>
          <w:sz w:val="24"/>
          <w:szCs w:val="24"/>
        </w:rPr>
        <w:t xml:space="preserve">Nepridržavanje ovih postupaka odrazit će se na prihvatljivost izdataka, a TOPFD prilikom provjere </w:t>
      </w:r>
      <w:r w:rsidRPr="0026149F">
        <w:rPr>
          <w:rFonts w:ascii="Times New Roman" w:eastAsia="MS Mincho" w:hAnsi="Times New Roman" w:cs="Times New Roman"/>
          <w:color w:val="000000"/>
          <w:sz w:val="24"/>
          <w:szCs w:val="24"/>
        </w:rPr>
        <w:t>zahtjeva za nadoknadom sredstava koje tijekom provedbe projekta podnosi korisnik, može proglasiti vezane troškove neprihvatljivima.</w:t>
      </w:r>
    </w:p>
    <w:p w14:paraId="2766FD6E" w14:textId="77777777" w:rsidR="006200F6" w:rsidRPr="0026149F" w:rsidRDefault="006200F6" w:rsidP="006200F6">
      <w:pPr>
        <w:spacing w:after="0" w:line="240" w:lineRule="auto"/>
        <w:jc w:val="both"/>
        <w:rPr>
          <w:rFonts w:ascii="Times New Roman" w:eastAsia="MS Mincho" w:hAnsi="Times New Roman" w:cs="Times New Roman"/>
          <w:i/>
          <w:color w:val="000000"/>
          <w:sz w:val="24"/>
          <w:szCs w:val="24"/>
        </w:rPr>
      </w:pPr>
    </w:p>
    <w:p w14:paraId="35152660" w14:textId="6EED34E1" w:rsidR="006200F6" w:rsidRPr="0026149F" w:rsidRDefault="006200F6" w:rsidP="001C39D1">
      <w:pPr>
        <w:pStyle w:val="Naslov2"/>
        <w:rPr>
          <w:rFonts w:ascii="Times New Roman" w:eastAsia="MS Mincho" w:hAnsi="Times New Roman" w:cs="Times New Roman"/>
          <w:b/>
          <w:i/>
          <w:iCs/>
          <w:color w:val="auto"/>
          <w:sz w:val="24"/>
          <w:szCs w:val="24"/>
        </w:rPr>
      </w:pPr>
      <w:bookmarkStart w:id="234" w:name="_Toc62707118"/>
      <w:bookmarkStart w:id="235" w:name="_Toc71269481"/>
      <w:r w:rsidRPr="0026149F">
        <w:rPr>
          <w:rFonts w:ascii="Times New Roman" w:eastAsia="MS Mincho" w:hAnsi="Times New Roman" w:cs="Times New Roman"/>
          <w:b/>
          <w:i/>
          <w:iCs/>
          <w:color w:val="auto"/>
          <w:sz w:val="24"/>
          <w:szCs w:val="24"/>
        </w:rPr>
        <w:t>5.3. Podnošenje zahtjeva za predujmom/nadoknadom sredstava</w:t>
      </w:r>
      <w:bookmarkEnd w:id="234"/>
      <w:bookmarkEnd w:id="235"/>
    </w:p>
    <w:p w14:paraId="076DFA4F" w14:textId="77777777" w:rsidR="006200F6" w:rsidRPr="0026149F" w:rsidRDefault="006200F6" w:rsidP="006200F6">
      <w:pPr>
        <w:spacing w:after="0" w:line="240" w:lineRule="auto"/>
        <w:jc w:val="both"/>
        <w:rPr>
          <w:rFonts w:ascii="Times New Roman" w:eastAsia="MS Mincho" w:hAnsi="Times New Roman" w:cs="Times New Roman"/>
          <w:b/>
          <w:i/>
          <w:color w:val="000000"/>
          <w:sz w:val="24"/>
          <w:szCs w:val="24"/>
        </w:rPr>
      </w:pPr>
    </w:p>
    <w:p w14:paraId="21285C7A" w14:textId="77777777" w:rsidR="006C56CE" w:rsidRPr="0026149F" w:rsidRDefault="006C56CE" w:rsidP="006C56CE">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Mogućnosti i uvjeti za podnošenje Zahtjeva za nadoknadom sredstava određeni su u Ugovoru.</w:t>
      </w:r>
    </w:p>
    <w:p w14:paraId="24707B81" w14:textId="77777777" w:rsidR="006C56CE" w:rsidRPr="0026149F" w:rsidRDefault="006C56CE" w:rsidP="006C56CE">
      <w:pPr>
        <w:spacing w:after="0" w:line="240" w:lineRule="auto"/>
        <w:jc w:val="both"/>
        <w:rPr>
          <w:rFonts w:ascii="Times New Roman" w:eastAsia="MS Mincho" w:hAnsi="Times New Roman" w:cs="Times New Roman"/>
          <w:color w:val="000000"/>
          <w:sz w:val="24"/>
          <w:szCs w:val="24"/>
        </w:rPr>
      </w:pPr>
    </w:p>
    <w:p w14:paraId="0A3ECCC6" w14:textId="6525FD7F" w:rsidR="006C56CE" w:rsidRPr="009211C3" w:rsidRDefault="006C56CE" w:rsidP="006C56CE">
      <w:pPr>
        <w:spacing w:after="0" w:line="240" w:lineRule="auto"/>
        <w:jc w:val="both"/>
        <w:rPr>
          <w:rFonts w:ascii="Times New Roman" w:eastAsia="MS Mincho" w:hAnsi="Times New Roman" w:cs="Times New Roman"/>
          <w:color w:val="000000"/>
          <w:sz w:val="24"/>
          <w:szCs w:val="24"/>
        </w:rPr>
      </w:pPr>
      <w:r w:rsidRPr="009211C3">
        <w:rPr>
          <w:rFonts w:ascii="Times New Roman" w:eastAsia="MS Mincho" w:hAnsi="Times New Roman" w:cs="Times New Roman"/>
          <w:color w:val="000000"/>
          <w:sz w:val="24"/>
          <w:szCs w:val="24"/>
        </w:rPr>
        <w:lastRenderedPageBreak/>
        <w:t>Zahtjevi za nadoknadom sredstava (Prilog 5</w:t>
      </w:r>
      <w:r w:rsidR="007C038A" w:rsidRPr="009211C3">
        <w:rPr>
          <w:rFonts w:ascii="Times New Roman" w:eastAsia="MS Mincho" w:hAnsi="Times New Roman" w:cs="Times New Roman"/>
          <w:color w:val="000000"/>
          <w:sz w:val="24"/>
          <w:szCs w:val="24"/>
        </w:rPr>
        <w:t>.</w:t>
      </w:r>
      <w:r w:rsidRPr="009211C3">
        <w:rPr>
          <w:rFonts w:ascii="Times New Roman" w:eastAsia="MS Mincho" w:hAnsi="Times New Roman" w:cs="Times New Roman"/>
          <w:color w:val="000000"/>
          <w:sz w:val="24"/>
          <w:szCs w:val="24"/>
        </w:rPr>
        <w:t>) s pripadajućim prilozima podnose se u roku 15</w:t>
      </w:r>
    </w:p>
    <w:p w14:paraId="2642714B" w14:textId="4A407275" w:rsidR="006200F6" w:rsidRDefault="006C56CE" w:rsidP="006C56CE">
      <w:pPr>
        <w:spacing w:after="0" w:line="240" w:lineRule="auto"/>
        <w:jc w:val="both"/>
        <w:rPr>
          <w:rFonts w:ascii="Times New Roman" w:eastAsia="MS Mincho" w:hAnsi="Times New Roman" w:cs="Times New Roman"/>
          <w:color w:val="000000"/>
          <w:sz w:val="24"/>
          <w:szCs w:val="24"/>
        </w:rPr>
      </w:pPr>
      <w:r w:rsidRPr="009211C3">
        <w:rPr>
          <w:rFonts w:ascii="Times New Roman" w:eastAsia="MS Mincho" w:hAnsi="Times New Roman" w:cs="Times New Roman"/>
          <w:color w:val="000000"/>
          <w:sz w:val="24"/>
          <w:szCs w:val="24"/>
        </w:rPr>
        <w:t>(petnaest) dana od isteka svaka tri mjeseca od sklapanja Ugovora, za to tromjesečno razdoblje.</w:t>
      </w:r>
    </w:p>
    <w:p w14:paraId="2F9641FA" w14:textId="149ABF5D" w:rsidR="006F6337" w:rsidRDefault="006F6337" w:rsidP="006F6337">
      <w:pPr>
        <w:spacing w:after="0" w:line="240" w:lineRule="auto"/>
        <w:jc w:val="both"/>
        <w:rPr>
          <w:rFonts w:ascii="Times New Roman" w:hAnsi="Times New Roman"/>
          <w:sz w:val="24"/>
          <w:szCs w:val="24"/>
        </w:rPr>
      </w:pPr>
      <w:r>
        <w:rPr>
          <w:rFonts w:ascii="Times New Roman" w:hAnsi="Times New Roman"/>
          <w:sz w:val="24"/>
          <w:szCs w:val="24"/>
        </w:rPr>
        <w:t xml:space="preserve">Korisnik može podnositi zahtjeve za nadoknadom sredstava i češće najviše jednom u jednom mjesecu, ali period između podnošenja dva Zahtjeva za nadoknadom sredstava ne može biti duži od tri mjeseca. </w:t>
      </w:r>
    </w:p>
    <w:p w14:paraId="5E0107E9" w14:textId="77777777" w:rsidR="00C27E33" w:rsidRPr="0026149F" w:rsidRDefault="00C27E33" w:rsidP="006C56CE">
      <w:pPr>
        <w:spacing w:after="0" w:line="240" w:lineRule="auto"/>
        <w:jc w:val="both"/>
        <w:rPr>
          <w:rFonts w:ascii="Times New Roman" w:eastAsia="MS Mincho" w:hAnsi="Times New Roman" w:cs="Times New Roman"/>
          <w:color w:val="000000"/>
          <w:sz w:val="24"/>
          <w:szCs w:val="24"/>
        </w:rPr>
      </w:pPr>
    </w:p>
    <w:p w14:paraId="6899624A" w14:textId="77777777" w:rsidR="00C27E33" w:rsidRPr="0026149F" w:rsidRDefault="00C27E33" w:rsidP="006C56CE">
      <w:pPr>
        <w:spacing w:after="0" w:line="240" w:lineRule="auto"/>
        <w:jc w:val="both"/>
        <w:rPr>
          <w:rFonts w:ascii="Times New Roman" w:eastAsia="MS Mincho" w:hAnsi="Times New Roman" w:cs="Times New Roman"/>
          <w:color w:val="000000"/>
          <w:sz w:val="24"/>
          <w:szCs w:val="24"/>
        </w:rPr>
      </w:pPr>
      <w:r w:rsidRPr="005B76D4">
        <w:rPr>
          <w:rFonts w:ascii="Times New Roman" w:eastAsia="MS Mincho" w:hAnsi="Times New Roman" w:cs="Times New Roman"/>
          <w:color w:val="000000"/>
          <w:sz w:val="24"/>
          <w:szCs w:val="24"/>
        </w:rPr>
        <w:t xml:space="preserve">U okviru ovog poziva, </w:t>
      </w:r>
      <w:r w:rsidR="00737209" w:rsidRPr="005B76D4">
        <w:rPr>
          <w:rFonts w:ascii="Times New Roman" w:eastAsia="MS Mincho" w:hAnsi="Times New Roman" w:cs="Times New Roman"/>
          <w:color w:val="000000"/>
          <w:sz w:val="24"/>
          <w:szCs w:val="24"/>
        </w:rPr>
        <w:t>nije predviđena isplata predujma.</w:t>
      </w:r>
    </w:p>
    <w:p w14:paraId="5F5C9942"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7E7053C9" w14:textId="77777777" w:rsidR="006200F6" w:rsidRPr="0026149F" w:rsidRDefault="006200F6" w:rsidP="001C39D1">
      <w:pPr>
        <w:pStyle w:val="Naslov2"/>
        <w:rPr>
          <w:rFonts w:ascii="Times New Roman" w:eastAsia="MS Mincho" w:hAnsi="Times New Roman" w:cs="Times New Roman"/>
          <w:b/>
          <w:i/>
          <w:iCs/>
          <w:color w:val="auto"/>
          <w:sz w:val="24"/>
          <w:szCs w:val="24"/>
        </w:rPr>
      </w:pPr>
      <w:bookmarkStart w:id="236" w:name="_Toc62707119"/>
      <w:bookmarkStart w:id="237" w:name="_Toc71269482"/>
      <w:r w:rsidRPr="0026149F">
        <w:rPr>
          <w:rFonts w:ascii="Times New Roman" w:eastAsia="MS Mincho" w:hAnsi="Times New Roman" w:cs="Times New Roman"/>
          <w:b/>
          <w:i/>
          <w:iCs/>
          <w:color w:val="auto"/>
          <w:sz w:val="24"/>
          <w:szCs w:val="24"/>
        </w:rPr>
        <w:t>5.4. Povrat sredstava</w:t>
      </w:r>
      <w:bookmarkEnd w:id="236"/>
      <w:bookmarkEnd w:id="237"/>
    </w:p>
    <w:p w14:paraId="364B4BEB" w14:textId="77777777" w:rsidR="006200F6" w:rsidRPr="0026149F" w:rsidRDefault="006200F6" w:rsidP="006200F6">
      <w:pPr>
        <w:spacing w:after="0" w:line="240" w:lineRule="auto"/>
        <w:jc w:val="both"/>
        <w:rPr>
          <w:rFonts w:ascii="Times New Roman" w:eastAsia="MS Mincho" w:hAnsi="Times New Roman" w:cs="Times New Roman"/>
          <w:b/>
          <w:i/>
          <w:color w:val="000000"/>
          <w:sz w:val="24"/>
          <w:szCs w:val="24"/>
        </w:rPr>
      </w:pPr>
    </w:p>
    <w:p w14:paraId="01AC40A1"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48381430"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2A6B5C05" w14:textId="6781196A" w:rsidR="006200F6" w:rsidRPr="0026149F" w:rsidRDefault="006200F6" w:rsidP="001C39D1">
      <w:pPr>
        <w:pStyle w:val="Naslov2"/>
        <w:rPr>
          <w:rFonts w:ascii="Times New Roman" w:eastAsia="MS Mincho" w:hAnsi="Times New Roman" w:cs="Times New Roman"/>
          <w:b/>
          <w:i/>
          <w:iCs/>
          <w:color w:val="auto"/>
          <w:sz w:val="24"/>
          <w:szCs w:val="24"/>
        </w:rPr>
      </w:pPr>
      <w:bookmarkStart w:id="238" w:name="_Toc62707120"/>
      <w:bookmarkStart w:id="239" w:name="_Toc71269483"/>
      <w:r w:rsidRPr="0026149F">
        <w:rPr>
          <w:rFonts w:ascii="Times New Roman" w:eastAsia="MS Mincho" w:hAnsi="Times New Roman" w:cs="Times New Roman"/>
          <w:b/>
          <w:i/>
          <w:iCs/>
          <w:color w:val="auto"/>
          <w:sz w:val="24"/>
          <w:szCs w:val="24"/>
        </w:rPr>
        <w:t xml:space="preserve">5.5. Prigovori </w:t>
      </w:r>
      <w:bookmarkEnd w:id="238"/>
      <w:bookmarkEnd w:id="239"/>
      <w:r w:rsidR="00D0578C">
        <w:rPr>
          <w:rFonts w:ascii="Times New Roman" w:eastAsia="MS Mincho" w:hAnsi="Times New Roman" w:cs="Times New Roman"/>
          <w:b/>
          <w:i/>
          <w:iCs/>
          <w:color w:val="auto"/>
          <w:sz w:val="24"/>
          <w:szCs w:val="24"/>
        </w:rPr>
        <w:t>u postupku provedbe operacije</w:t>
      </w:r>
    </w:p>
    <w:p w14:paraId="73B5E97B" w14:textId="77777777" w:rsidR="006200F6" w:rsidRPr="0026149F" w:rsidRDefault="006200F6" w:rsidP="006200F6">
      <w:pPr>
        <w:spacing w:after="0" w:line="240" w:lineRule="auto"/>
        <w:jc w:val="both"/>
        <w:rPr>
          <w:rFonts w:ascii="Times New Roman" w:eastAsia="MS Mincho" w:hAnsi="Times New Roman" w:cs="Times New Roman"/>
          <w:b/>
          <w:i/>
          <w:color w:val="000000"/>
          <w:sz w:val="24"/>
          <w:szCs w:val="24"/>
        </w:rPr>
      </w:pPr>
    </w:p>
    <w:p w14:paraId="24CB0055"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Tijekom provedbe operacije Korisnik može podnijeti prigovor NKT-u na:</w:t>
      </w:r>
    </w:p>
    <w:p w14:paraId="1AD87F0B"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Odluku o nepravilnostima</w:t>
      </w:r>
    </w:p>
    <w:p w14:paraId="6FFD9B43" w14:textId="77777777" w:rsidR="00D0578C"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Odluku o povratu, u slučaju kada nije donesena Odluka o nepravilnostima</w:t>
      </w:r>
    </w:p>
    <w:p w14:paraId="7E8E8B61" w14:textId="3D3DCD16" w:rsidR="006200F6" w:rsidRPr="0026149F" w:rsidRDefault="00D0578C" w:rsidP="006200F6">
      <w:pPr>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postupanje TOPFD-a u postupku provedbe operacija.</w:t>
      </w:r>
    </w:p>
    <w:p w14:paraId="3D8605E5"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599CED32" w14:textId="24F3A03E"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Prigovor se može podnijeti osobno, poslati poštom, dostaviti u obliku elektroničke isprave izrađene sukladno zakonu ili usmeno izjaviti na zapisnik u roku od 15 dana od dana primitka odluke, na adresu: </w:t>
      </w:r>
      <w:r w:rsidR="001E1A2B" w:rsidRPr="00B159AC">
        <w:rPr>
          <w:rFonts w:ascii="Times New Roman" w:eastAsia="Calibri" w:hAnsi="Times New Roman" w:cs="Times New Roman"/>
          <w:sz w:val="24"/>
          <w:szCs w:val="24"/>
        </w:rPr>
        <w:t>Ministarstvo prostornoga uređenja, graditeljstva i državne imovine na adresu: Ulica Republike Austrije 20, 10000 Zagreb</w:t>
      </w:r>
      <w:r w:rsidR="001E1A2B" w:rsidRPr="00B159AC">
        <w:rPr>
          <w:rFonts w:ascii="Times New Roman" w:hAnsi="Times New Roman" w:cs="Times New Roman"/>
          <w:color w:val="000000"/>
          <w:sz w:val="24"/>
          <w:szCs w:val="24"/>
        </w:rPr>
        <w:t>.</w:t>
      </w:r>
      <w:r w:rsidR="001E1A2B">
        <w:rPr>
          <w:rFonts w:ascii="Times New Roman" w:hAnsi="Times New Roman" w:cs="Times New Roman"/>
          <w:color w:val="000000"/>
          <w:sz w:val="24"/>
          <w:szCs w:val="24"/>
        </w:rPr>
        <w:t xml:space="preserve"> Prigovor u obliku elektroničke isprave može se podnijet</w:t>
      </w:r>
      <w:r w:rsidR="00D0578C">
        <w:rPr>
          <w:rFonts w:ascii="Times New Roman" w:hAnsi="Times New Roman" w:cs="Times New Roman"/>
          <w:color w:val="000000"/>
          <w:sz w:val="24"/>
          <w:szCs w:val="24"/>
        </w:rPr>
        <w:t>i</w:t>
      </w:r>
      <w:r w:rsidR="001E1A2B">
        <w:rPr>
          <w:rFonts w:ascii="Times New Roman" w:hAnsi="Times New Roman" w:cs="Times New Roman"/>
          <w:color w:val="000000"/>
          <w:sz w:val="24"/>
          <w:szCs w:val="24"/>
        </w:rPr>
        <w:t xml:space="preserve"> na adresu elektroničke pošte </w:t>
      </w:r>
      <w:hyperlink r:id="rId24" w:history="1">
        <w:r w:rsidR="001E1A2B" w:rsidRPr="00E52C81">
          <w:rPr>
            <w:rStyle w:val="Hiperveza"/>
            <w:rFonts w:ascii="Times New Roman" w:hAnsi="Times New Roman" w:cs="Times New Roman"/>
            <w:sz w:val="24"/>
            <w:szCs w:val="24"/>
          </w:rPr>
          <w:t>fseu-prigovor-</w:t>
        </w:r>
        <w:r w:rsidR="001E1A2B" w:rsidRPr="00716261">
          <w:rPr>
            <w:rStyle w:val="Hiperveza"/>
            <w:rFonts w:ascii="Times New Roman" w:hAnsi="Times New Roman" w:cs="Times New Roman"/>
            <w:sz w:val="24"/>
            <w:szCs w:val="24"/>
          </w:rPr>
          <w:t>provedba@mpgi.hr</w:t>
        </w:r>
      </w:hyperlink>
      <w:r w:rsidR="001E1A2B">
        <w:rPr>
          <w:rStyle w:val="Hiperveza"/>
          <w:rFonts w:ascii="Times New Roman" w:hAnsi="Times New Roman" w:cs="Times New Roman"/>
          <w:sz w:val="24"/>
          <w:szCs w:val="24"/>
        </w:rPr>
        <w:t>.</w:t>
      </w:r>
    </w:p>
    <w:p w14:paraId="74446A2F" w14:textId="77777777" w:rsidR="009B576C" w:rsidRPr="0026149F" w:rsidRDefault="009B576C" w:rsidP="006200F6">
      <w:pPr>
        <w:spacing w:after="0" w:line="240" w:lineRule="auto"/>
        <w:jc w:val="both"/>
        <w:rPr>
          <w:rFonts w:ascii="Times New Roman" w:eastAsia="MS Mincho" w:hAnsi="Times New Roman" w:cs="Times New Roman"/>
          <w:color w:val="000000"/>
          <w:sz w:val="24"/>
          <w:szCs w:val="24"/>
        </w:rPr>
      </w:pPr>
    </w:p>
    <w:p w14:paraId="7FAA70CD" w14:textId="77777777" w:rsidR="009B576C" w:rsidRPr="0026149F" w:rsidRDefault="009B576C"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48B65FAF"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1781961E"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Prigovoru mora biti priložena punomoć osobe ovlaštene za zastupanje ako je korisnik ima i dokumentacija kojom dokazuje navode iznijete u prigovoru.</w:t>
      </w:r>
    </w:p>
    <w:p w14:paraId="6168B2B2"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089C408B"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6D64BADB"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4C6163C3" w14:textId="06F19698"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 xml:space="preserve">O prigovoru odlučuje čelnik NKT-a rješenjem u roku 30 radnih dana od dana zaprimanja prigovora. </w:t>
      </w:r>
    </w:p>
    <w:p w14:paraId="4F3D0196"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7272B7D9"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t>Rješenje čelnika NKT-a kojim je odlučeno o prigovoru dostavlja se podnositelju prigovora (korisniku) i nadležnom TOPFD-u u okviru konkretnog poziva.</w:t>
      </w:r>
    </w:p>
    <w:p w14:paraId="3603F04D"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5026862D"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r w:rsidRPr="0026149F">
        <w:rPr>
          <w:rFonts w:ascii="Times New Roman" w:eastAsia="MS Mincho" w:hAnsi="Times New Roman" w:cs="Times New Roman"/>
          <w:color w:val="000000"/>
          <w:sz w:val="24"/>
          <w:szCs w:val="24"/>
        </w:rPr>
        <w:lastRenderedPageBreak/>
        <w:t>Rješenje čelnika NKT-a je izvršno te se može pokrenuti upravni spor pred nadležnim upravnim sudom u roku 30 dana od dana dostave rješenja.</w:t>
      </w:r>
    </w:p>
    <w:p w14:paraId="70F63BC5" w14:textId="77777777" w:rsidR="006200F6" w:rsidRPr="0026149F" w:rsidRDefault="006200F6" w:rsidP="006200F6">
      <w:pPr>
        <w:spacing w:after="0" w:line="240" w:lineRule="auto"/>
        <w:jc w:val="both"/>
        <w:rPr>
          <w:rFonts w:ascii="Times New Roman" w:eastAsia="MS Mincho" w:hAnsi="Times New Roman" w:cs="Times New Roman"/>
          <w:color w:val="000000"/>
          <w:sz w:val="24"/>
          <w:szCs w:val="24"/>
        </w:rPr>
      </w:pPr>
    </w:p>
    <w:p w14:paraId="315FE316" w14:textId="0242D7AB" w:rsidR="006200F6" w:rsidRDefault="006200F6" w:rsidP="006200F6">
      <w:pPr>
        <w:spacing w:after="0" w:line="240" w:lineRule="auto"/>
        <w:jc w:val="both"/>
        <w:rPr>
          <w:rFonts w:ascii="Times New Roman" w:eastAsia="MS Mincho" w:hAnsi="Times New Roman" w:cs="Times New Roman"/>
          <w:color w:val="000000"/>
          <w:sz w:val="24"/>
          <w:szCs w:val="24"/>
        </w:rPr>
      </w:pPr>
    </w:p>
    <w:p w14:paraId="595879C3" w14:textId="1F250842" w:rsidR="002F091B" w:rsidRDefault="002F091B" w:rsidP="006200F6">
      <w:pPr>
        <w:spacing w:after="0" w:line="240" w:lineRule="auto"/>
        <w:jc w:val="both"/>
        <w:rPr>
          <w:rFonts w:ascii="Times New Roman" w:eastAsia="MS Mincho" w:hAnsi="Times New Roman" w:cs="Times New Roman"/>
          <w:color w:val="000000"/>
          <w:sz w:val="24"/>
          <w:szCs w:val="24"/>
        </w:rPr>
      </w:pPr>
    </w:p>
    <w:p w14:paraId="6ABA916F" w14:textId="77777777" w:rsidR="002F091B" w:rsidRPr="0026149F" w:rsidRDefault="002F091B" w:rsidP="006200F6">
      <w:pPr>
        <w:spacing w:after="0" w:line="240" w:lineRule="auto"/>
        <w:jc w:val="both"/>
        <w:rPr>
          <w:rFonts w:ascii="Times New Roman" w:eastAsia="MS Mincho" w:hAnsi="Times New Roman" w:cs="Times New Roman"/>
          <w:color w:val="000000"/>
          <w:sz w:val="24"/>
          <w:szCs w:val="24"/>
        </w:rPr>
      </w:pPr>
    </w:p>
    <w:p w14:paraId="469799D6" w14:textId="77777777" w:rsidR="006200F6" w:rsidRPr="0026149F" w:rsidRDefault="006200F6" w:rsidP="007C038A">
      <w:pPr>
        <w:pStyle w:val="Naslov1"/>
      </w:pPr>
      <w:bookmarkStart w:id="240" w:name="_Toc62707121"/>
      <w:bookmarkStart w:id="241" w:name="_Toc71269484"/>
      <w:r w:rsidRPr="0026149F">
        <w:t>ZAŠTITA OSOBNIH PODATAKA</w:t>
      </w:r>
      <w:bookmarkEnd w:id="240"/>
      <w:bookmarkEnd w:id="241"/>
    </w:p>
    <w:p w14:paraId="40F56E39" w14:textId="77777777" w:rsidR="006200F6" w:rsidRPr="0026149F" w:rsidRDefault="006200F6" w:rsidP="008C2456">
      <w:pPr>
        <w:spacing w:after="0" w:line="240" w:lineRule="auto"/>
        <w:jc w:val="both"/>
        <w:rPr>
          <w:rFonts w:ascii="Times New Roman" w:eastAsia="MS Mincho" w:hAnsi="Times New Roman" w:cs="Times New Roman"/>
          <w:color w:val="000000"/>
          <w:sz w:val="24"/>
          <w:szCs w:val="24"/>
        </w:rPr>
      </w:pPr>
    </w:p>
    <w:p w14:paraId="2292657D" w14:textId="77777777" w:rsidR="009B576C" w:rsidRPr="0026149F" w:rsidRDefault="009B576C" w:rsidP="009B576C">
      <w:pPr>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654C2BA6" w14:textId="7D2AF146" w:rsidR="009B576C" w:rsidRPr="0026149F" w:rsidRDefault="009B576C" w:rsidP="009B576C">
      <w:pPr>
        <w:jc w:val="both"/>
        <w:rPr>
          <w:rFonts w:ascii="Times New Roman" w:eastAsia="Calibri" w:hAnsi="Times New Roman" w:cs="Times New Roman"/>
          <w:color w:val="FF0000"/>
          <w:sz w:val="24"/>
          <w:szCs w:val="24"/>
        </w:rPr>
      </w:pPr>
      <w:r w:rsidRPr="0026149F">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operacija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w:t>
      </w:r>
      <w:r w:rsidR="00D0578C">
        <w:rPr>
          <w:rFonts w:ascii="Times New Roman" w:eastAsia="Calibri" w:hAnsi="Times New Roman" w:cs="Times New Roman"/>
          <w:sz w:val="24"/>
          <w:szCs w:val="24"/>
        </w:rPr>
        <w:t>operacija</w:t>
      </w:r>
      <w:r w:rsidRPr="0026149F">
        <w:rPr>
          <w:rFonts w:ascii="Times New Roman" w:eastAsia="Calibri" w:hAnsi="Times New Roman" w:cs="Times New Roman"/>
          <w:sz w:val="24"/>
          <w:szCs w:val="24"/>
        </w:rPr>
        <w:t>.</w:t>
      </w:r>
    </w:p>
    <w:p w14:paraId="363364D5" w14:textId="77777777" w:rsidR="009B576C" w:rsidRPr="0026149F" w:rsidRDefault="009B576C" w:rsidP="009B576C">
      <w:pPr>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Navedeni se osobni podaci mogu razmjenjivati:</w:t>
      </w:r>
    </w:p>
    <w:p w14:paraId="6CB01DF0" w14:textId="77777777" w:rsidR="009B576C" w:rsidRPr="0026149F" w:rsidRDefault="009B576C" w:rsidP="009B576C">
      <w:pPr>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 između tijela sustava upravljanja i kontrole za FSEU (NKT-a i TPFD-a zaduženog za konkretni poziv, pa time i operacije u okviru tog poziva)</w:t>
      </w:r>
    </w:p>
    <w:p w14:paraId="3B7962DE" w14:textId="77777777" w:rsidR="009B576C" w:rsidRPr="00C74488" w:rsidRDefault="009B576C" w:rsidP="009B576C">
      <w:pPr>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 tijela sustava upravljanja i kontrole za FSEU i tijela koja su ovlaštena provoditi reviziju, u skladu s pravnim i institucionalnim okvirom za FSEU (Neovisno revizorsko tijelo, Europska komisija, Europski revizorski sud, OLAF, drugi revizor kojeg su ta tijela za navedeno ovlastila</w:t>
      </w:r>
      <w:r w:rsidRPr="00C74488">
        <w:rPr>
          <w:rFonts w:ascii="Times New Roman" w:eastAsia="Calibri" w:hAnsi="Times New Roman" w:cs="Times New Roman"/>
          <w:sz w:val="24"/>
          <w:szCs w:val="24"/>
        </w:rPr>
        <w:t>).</w:t>
      </w:r>
    </w:p>
    <w:p w14:paraId="3AD2C108"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tijela sustava upravljanja i kontrole za FSEU te osoba koje su ta tijela angažirala/ovlastila za izvršenje usluga vezano uz potrebu ili obvezu obavljanja aktivnosti u okviru njihovih funkcija. </w:t>
      </w:r>
    </w:p>
    <w:p w14:paraId="42441657"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Pristup osobnim podacima j</w:t>
      </w:r>
      <w:r w:rsidR="002852AD">
        <w:rPr>
          <w:rFonts w:ascii="Times New Roman" w:eastAsia="Calibri" w:hAnsi="Times New Roman" w:cs="Times New Roman"/>
          <w:sz w:val="24"/>
          <w:szCs w:val="24"/>
        </w:rPr>
        <w:t xml:space="preserve">e ograničen samo na osobe koje </w:t>
      </w:r>
      <w:r w:rsidRPr="00C74488">
        <w:rPr>
          <w:rFonts w:ascii="Times New Roman" w:eastAsia="Calibri" w:hAnsi="Times New Roman" w:cs="Times New Roman"/>
          <w:sz w:val="24"/>
          <w:szCs w:val="24"/>
        </w:rPr>
        <w:t>obavljaju poslove za koje je pristup osobnim podacima nužan.</w:t>
      </w:r>
    </w:p>
    <w:p w14:paraId="4919D78E"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Prijavitelji odnosno korisnici imaju sljedeća prava u zaštiti osobnih podataka:</w:t>
      </w:r>
    </w:p>
    <w:p w14:paraId="7F6F3527"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68571FD0"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xml:space="preserve">- pravo na ispravak netočnih i nadopunu nepotpunih podataka </w:t>
      </w:r>
    </w:p>
    <w:p w14:paraId="716C5822"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647E0DEE"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na ograničavanje obrade osobnih podataka</w:t>
      </w:r>
    </w:p>
    <w:p w14:paraId="52E94DC9"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 pravo uložiti prigovor na obradu osobnih podataka</w:t>
      </w:r>
    </w:p>
    <w:p w14:paraId="5B59E831"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lastRenderedPageBreak/>
        <w:t>- pravo podnijeti pritužbu Agenciji za zaštitu osobnih podataka.</w:t>
      </w:r>
    </w:p>
    <w:p w14:paraId="232D8747" w14:textId="77777777" w:rsidR="009B576C" w:rsidRPr="00C74488"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Osobni podaci čuvaju se dok za navedeno postoji svrha, a najdulje tijekom razdoblja od tri godine nakon zaključenja pomoći iz FSEU.</w:t>
      </w:r>
    </w:p>
    <w:p w14:paraId="24AB82B7" w14:textId="494F3362" w:rsidR="009B576C"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Pravna osnova za obradu osobnih podataka prikupljenih u svrhu provedbe postupka dodjele bespovratnih financijskih sredstava je sklapanje i izvršavanje ugovora o dodjeli bespovratnih financijskih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7E73013A" w14:textId="1D030AFA" w:rsidR="00D0578C" w:rsidRDefault="00D0578C" w:rsidP="009B576C">
      <w:pPr>
        <w:jc w:val="both"/>
        <w:rPr>
          <w:rFonts w:ascii="Times New Roman" w:eastAsia="Calibri" w:hAnsi="Times New Roman" w:cs="Times New Roman"/>
          <w:sz w:val="24"/>
          <w:szCs w:val="24"/>
        </w:rPr>
      </w:pPr>
    </w:p>
    <w:p w14:paraId="6EE71C84" w14:textId="77777777" w:rsidR="00D0578C" w:rsidRPr="00C65CEC" w:rsidRDefault="00D0578C" w:rsidP="00D0578C">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333DD3F0" w14:textId="73770323" w:rsidR="00D0578C" w:rsidRPr="00C65CEC" w:rsidRDefault="00D0578C" w:rsidP="00D057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r w:rsidR="006F6337">
        <w:rPr>
          <w:rFonts w:ascii="Times New Roman" w:eastAsia="Calibri" w:hAnsi="Times New Roman" w:cs="Times New Roman"/>
          <w:sz w:val="24"/>
          <w:szCs w:val="24"/>
        </w:rPr>
        <w:t>pozivi.FSEU2022@mup.hr</w:t>
      </w:r>
    </w:p>
    <w:p w14:paraId="18C8EADF" w14:textId="37C04788" w:rsidR="00D0578C" w:rsidRDefault="00D0578C" w:rsidP="00D057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Kontakt podaci službenika za zaštitu podataka</w:t>
      </w:r>
      <w:r w:rsidRPr="00C65CE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F6337">
        <w:rPr>
          <w:rFonts w:ascii="Times New Roman" w:eastAsia="Calibri" w:hAnsi="Times New Roman" w:cs="Times New Roman"/>
          <w:sz w:val="24"/>
          <w:szCs w:val="24"/>
        </w:rPr>
        <w:t>jezgeta©mup.hr</w:t>
      </w:r>
    </w:p>
    <w:p w14:paraId="5310D3A2" w14:textId="77777777" w:rsidR="00D0578C" w:rsidRPr="00C74488" w:rsidRDefault="00D0578C" w:rsidP="00D0578C">
      <w:pPr>
        <w:jc w:val="both"/>
        <w:rPr>
          <w:rFonts w:ascii="Times New Roman" w:eastAsia="Calibri" w:hAnsi="Times New Roman" w:cs="Times New Roman"/>
          <w:sz w:val="24"/>
          <w:szCs w:val="24"/>
        </w:rPr>
      </w:pPr>
    </w:p>
    <w:p w14:paraId="62C26ABD" w14:textId="77777777" w:rsidR="00545193" w:rsidRDefault="009B576C" w:rsidP="009B576C">
      <w:pPr>
        <w:jc w:val="both"/>
        <w:rPr>
          <w:rFonts w:ascii="Times New Roman" w:eastAsia="Calibri" w:hAnsi="Times New Roman" w:cs="Times New Roman"/>
          <w:sz w:val="24"/>
          <w:szCs w:val="24"/>
        </w:rPr>
      </w:pPr>
      <w:r w:rsidRPr="00C74488">
        <w:rPr>
          <w:rFonts w:ascii="Times New Roman" w:eastAsia="Calibri" w:hAnsi="Times New Roman" w:cs="Times New Roman"/>
          <w:sz w:val="24"/>
          <w:szCs w:val="24"/>
        </w:rPr>
        <w:t>Zahtjev za utvrđenje povrede prava se podnosi nadzornom tijelu (Agencija za zaštitu osobnih podataka).</w:t>
      </w:r>
    </w:p>
    <w:p w14:paraId="5785C0B5" w14:textId="77777777" w:rsidR="002B6507" w:rsidRPr="0026149F" w:rsidRDefault="00545193" w:rsidP="009B576C">
      <w:pPr>
        <w:jc w:val="both"/>
        <w:rPr>
          <w:rFonts w:ascii="Times New Roman" w:eastAsia="Calibri" w:hAnsi="Times New Roman" w:cs="Times New Roman"/>
          <w:sz w:val="24"/>
          <w:szCs w:val="24"/>
        </w:rPr>
      </w:pPr>
      <w:r w:rsidRPr="0026149F">
        <w:rPr>
          <w:rFonts w:ascii="Times New Roman" w:eastAsia="Calibri" w:hAnsi="Times New Roman" w:cs="Times New Roman"/>
          <w:sz w:val="24"/>
          <w:szCs w:val="24"/>
        </w:rPr>
        <w:t xml:space="preserve">         </w:t>
      </w:r>
      <w:r w:rsidR="00DC780A" w:rsidRPr="0026149F">
        <w:rPr>
          <w:rFonts w:ascii="Times New Roman" w:eastAsia="Calibri" w:hAnsi="Times New Roman" w:cs="Times New Roman"/>
          <w:sz w:val="24"/>
          <w:szCs w:val="24"/>
        </w:rPr>
        <w:t xml:space="preserve">                                                                                                                                                                                                                                 </w:t>
      </w:r>
    </w:p>
    <w:p w14:paraId="413EB6BF" w14:textId="5E729212" w:rsidR="009B576C" w:rsidRDefault="009B576C" w:rsidP="007C038A">
      <w:pPr>
        <w:pStyle w:val="Naslov1"/>
      </w:pPr>
      <w:bookmarkStart w:id="242" w:name="_Toc62707122"/>
      <w:bookmarkStart w:id="243" w:name="_Toc71269485"/>
      <w:r w:rsidRPr="0026149F">
        <w:t>OBRASCI I PRILOZI</w:t>
      </w:r>
      <w:bookmarkEnd w:id="242"/>
      <w:bookmarkEnd w:id="243"/>
    </w:p>
    <w:p w14:paraId="5DA63285" w14:textId="77777777" w:rsidR="002F091B" w:rsidRDefault="002F091B" w:rsidP="009B576C">
      <w:pPr>
        <w:pStyle w:val="Bezproreda"/>
        <w:jc w:val="both"/>
        <w:rPr>
          <w:rFonts w:ascii="Times New Roman" w:hAnsi="Times New Roman" w:cs="Times New Roman"/>
          <w:sz w:val="24"/>
          <w:szCs w:val="24"/>
        </w:rPr>
      </w:pPr>
    </w:p>
    <w:p w14:paraId="1DF592CF" w14:textId="7374A9E2" w:rsidR="009B576C" w:rsidRPr="0026149F" w:rsidRDefault="009B576C" w:rsidP="009B576C">
      <w:pPr>
        <w:pStyle w:val="Bezproreda"/>
        <w:jc w:val="both"/>
        <w:rPr>
          <w:rFonts w:ascii="Times New Roman" w:hAnsi="Times New Roman" w:cs="Times New Roman"/>
          <w:sz w:val="24"/>
          <w:szCs w:val="24"/>
        </w:rPr>
      </w:pPr>
      <w:r w:rsidRPr="0026149F">
        <w:rPr>
          <w:rFonts w:ascii="Times New Roman" w:hAnsi="Times New Roman" w:cs="Times New Roman"/>
          <w:sz w:val="24"/>
          <w:szCs w:val="24"/>
        </w:rPr>
        <w:t xml:space="preserve">Obrasci koji su sastavni dio Poziva: </w:t>
      </w:r>
    </w:p>
    <w:p w14:paraId="710DC55F" w14:textId="77777777" w:rsidR="009B576C" w:rsidRPr="0026149F" w:rsidRDefault="009B576C" w:rsidP="009B576C">
      <w:pPr>
        <w:pStyle w:val="Bezproreda"/>
        <w:jc w:val="both"/>
        <w:rPr>
          <w:rFonts w:ascii="Times New Roman" w:hAnsi="Times New Roman" w:cs="Times New Roman"/>
          <w:sz w:val="24"/>
          <w:szCs w:val="24"/>
        </w:rPr>
      </w:pPr>
    </w:p>
    <w:p w14:paraId="3859B3DD" w14:textId="77777777" w:rsidR="009B576C" w:rsidRPr="0026149F" w:rsidRDefault="009B576C" w:rsidP="009B576C">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Prijavni obrazac</w:t>
      </w:r>
    </w:p>
    <w:p w14:paraId="645603EB" w14:textId="77777777" w:rsidR="009B576C" w:rsidRPr="0026149F" w:rsidRDefault="009B576C" w:rsidP="009B576C">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Izjava prijavitelja</w:t>
      </w:r>
    </w:p>
    <w:p w14:paraId="52E13805" w14:textId="77777777" w:rsidR="009B576C" w:rsidRPr="0026149F" w:rsidRDefault="009B576C" w:rsidP="009B576C">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Izjava o imenovanju voditelja operacije</w:t>
      </w:r>
    </w:p>
    <w:p w14:paraId="252EF601" w14:textId="77777777" w:rsidR="009B576C" w:rsidRPr="0026149F" w:rsidRDefault="009B576C" w:rsidP="00CC362E">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 xml:space="preserve">Izjava prijavitelja </w:t>
      </w:r>
      <w:r w:rsidR="007F2C12">
        <w:rPr>
          <w:rFonts w:ascii="Times New Roman" w:hAnsi="Times New Roman" w:cs="Times New Roman"/>
          <w:sz w:val="24"/>
          <w:szCs w:val="24"/>
        </w:rPr>
        <w:t>o mogućnosti povr</w:t>
      </w:r>
      <w:r w:rsidR="00CC362E">
        <w:rPr>
          <w:rFonts w:ascii="Times New Roman" w:hAnsi="Times New Roman" w:cs="Times New Roman"/>
          <w:sz w:val="24"/>
          <w:szCs w:val="24"/>
        </w:rPr>
        <w:t>ata poreza na dodanu vrijednost</w:t>
      </w:r>
    </w:p>
    <w:p w14:paraId="15A04435" w14:textId="77777777" w:rsidR="009B576C" w:rsidRPr="0026149F" w:rsidRDefault="009B576C" w:rsidP="009B576C">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Izjava o nepromijenjenim okolnostima</w:t>
      </w:r>
    </w:p>
    <w:p w14:paraId="40654F70" w14:textId="77777777" w:rsidR="009B576C" w:rsidRPr="0026149F" w:rsidRDefault="009B576C" w:rsidP="009B576C">
      <w:pPr>
        <w:pStyle w:val="Bezproreda"/>
        <w:numPr>
          <w:ilvl w:val="0"/>
          <w:numId w:val="27"/>
        </w:numPr>
        <w:jc w:val="both"/>
        <w:rPr>
          <w:rFonts w:ascii="Times New Roman" w:hAnsi="Times New Roman" w:cs="Times New Roman"/>
          <w:sz w:val="24"/>
          <w:szCs w:val="24"/>
        </w:rPr>
      </w:pPr>
      <w:r w:rsidRPr="0026149F">
        <w:rPr>
          <w:rFonts w:ascii="Times New Roman" w:hAnsi="Times New Roman" w:cs="Times New Roman"/>
          <w:sz w:val="24"/>
          <w:szCs w:val="24"/>
        </w:rPr>
        <w:t>Predložak adresiranja omotnice</w:t>
      </w:r>
    </w:p>
    <w:p w14:paraId="09A55FA5" w14:textId="77777777" w:rsidR="009B576C" w:rsidRPr="0026149F" w:rsidRDefault="009B576C" w:rsidP="009B576C">
      <w:pPr>
        <w:pStyle w:val="Bezproreda"/>
        <w:jc w:val="both"/>
        <w:rPr>
          <w:rFonts w:ascii="Times New Roman" w:hAnsi="Times New Roman" w:cs="Times New Roman"/>
          <w:sz w:val="24"/>
          <w:szCs w:val="24"/>
        </w:rPr>
      </w:pPr>
    </w:p>
    <w:p w14:paraId="2852FC42" w14:textId="77777777" w:rsidR="009B576C" w:rsidRPr="0026149F" w:rsidRDefault="009B576C" w:rsidP="009B576C">
      <w:pPr>
        <w:pStyle w:val="Bezproreda"/>
        <w:jc w:val="both"/>
        <w:rPr>
          <w:rFonts w:ascii="Times New Roman" w:hAnsi="Times New Roman" w:cs="Times New Roman"/>
          <w:sz w:val="24"/>
          <w:szCs w:val="24"/>
        </w:rPr>
      </w:pPr>
      <w:r w:rsidRPr="0026149F">
        <w:rPr>
          <w:rFonts w:ascii="Times New Roman" w:hAnsi="Times New Roman" w:cs="Times New Roman"/>
          <w:sz w:val="24"/>
          <w:szCs w:val="24"/>
        </w:rPr>
        <w:t xml:space="preserve">Prilozi koji su sastavni dio Poziva: </w:t>
      </w:r>
    </w:p>
    <w:p w14:paraId="12A4361D" w14:textId="77777777" w:rsidR="009B576C" w:rsidRPr="0026149F" w:rsidRDefault="009B576C" w:rsidP="009B576C">
      <w:pPr>
        <w:pStyle w:val="Bezproreda"/>
        <w:jc w:val="both"/>
        <w:rPr>
          <w:rFonts w:ascii="Times New Roman" w:hAnsi="Times New Roman" w:cs="Times New Roman"/>
          <w:sz w:val="24"/>
          <w:szCs w:val="24"/>
        </w:rPr>
      </w:pPr>
    </w:p>
    <w:p w14:paraId="40BCAA9C" w14:textId="77777777" w:rsidR="009B576C" w:rsidRPr="0026149F" w:rsidRDefault="009B576C" w:rsidP="009B576C">
      <w:pPr>
        <w:pStyle w:val="Odlomakpopisa"/>
        <w:numPr>
          <w:ilvl w:val="0"/>
          <w:numId w:val="28"/>
        </w:numPr>
        <w:spacing w:after="0" w:line="240" w:lineRule="auto"/>
        <w:ind w:left="714" w:hanging="357"/>
        <w:rPr>
          <w:rFonts w:ascii="Times New Roman" w:hAnsi="Times New Roman" w:cs="Times New Roman"/>
          <w:sz w:val="24"/>
          <w:szCs w:val="24"/>
        </w:rPr>
      </w:pPr>
      <w:r w:rsidRPr="0026149F">
        <w:rPr>
          <w:rFonts w:ascii="Times New Roman" w:hAnsi="Times New Roman" w:cs="Times New Roman"/>
          <w:sz w:val="24"/>
          <w:szCs w:val="24"/>
        </w:rPr>
        <w:t>Ugovor o dodjeli bespovratnih financijskih sredstava</w:t>
      </w:r>
    </w:p>
    <w:p w14:paraId="20EA05BB" w14:textId="77777777" w:rsidR="009B576C" w:rsidRPr="0026149F" w:rsidRDefault="009B576C" w:rsidP="009B576C">
      <w:pPr>
        <w:pStyle w:val="Bezproreda"/>
        <w:numPr>
          <w:ilvl w:val="0"/>
          <w:numId w:val="28"/>
        </w:numPr>
        <w:rPr>
          <w:rFonts w:ascii="Times New Roman" w:hAnsi="Times New Roman" w:cs="Times New Roman"/>
          <w:sz w:val="24"/>
          <w:szCs w:val="24"/>
        </w:rPr>
      </w:pPr>
      <w:r w:rsidRPr="0026149F">
        <w:rPr>
          <w:rFonts w:ascii="Times New Roman" w:hAnsi="Times New Roman" w:cs="Times New Roman"/>
          <w:sz w:val="24"/>
          <w:szCs w:val="24"/>
        </w:rPr>
        <w:t>Opći uvjeti Ugovora</w:t>
      </w:r>
    </w:p>
    <w:p w14:paraId="4CEA8F5B" w14:textId="77777777" w:rsidR="009B576C" w:rsidRPr="0026149F" w:rsidRDefault="009B576C" w:rsidP="009B576C">
      <w:pPr>
        <w:pStyle w:val="Bezproreda"/>
        <w:numPr>
          <w:ilvl w:val="0"/>
          <w:numId w:val="28"/>
        </w:numPr>
        <w:rPr>
          <w:rFonts w:ascii="Times New Roman" w:hAnsi="Times New Roman" w:cs="Times New Roman"/>
          <w:sz w:val="24"/>
          <w:szCs w:val="24"/>
        </w:rPr>
      </w:pPr>
      <w:r w:rsidRPr="0026149F">
        <w:rPr>
          <w:rFonts w:ascii="Times New Roman" w:hAnsi="Times New Roman" w:cs="Times New Roman"/>
          <w:sz w:val="24"/>
          <w:szCs w:val="24"/>
        </w:rPr>
        <w:t xml:space="preserve">Prilog Odluci Komisije od 14.5.2019. godine o utvrđivanju smjernica za određivanje financijskih ispravaka koje u slučaju nepoštivanja primjenjivih pravila o javnoj nabavi Komisija primjenjuje na rashode koje financira Unija </w:t>
      </w:r>
    </w:p>
    <w:p w14:paraId="5D8A6748" w14:textId="77777777" w:rsidR="009B576C" w:rsidRPr="0026149F" w:rsidRDefault="009B576C" w:rsidP="009B576C">
      <w:pPr>
        <w:pStyle w:val="Bezproreda"/>
        <w:numPr>
          <w:ilvl w:val="0"/>
          <w:numId w:val="28"/>
        </w:numPr>
        <w:rPr>
          <w:rFonts w:ascii="Times New Roman" w:hAnsi="Times New Roman" w:cs="Times New Roman"/>
          <w:sz w:val="24"/>
          <w:szCs w:val="24"/>
        </w:rPr>
      </w:pPr>
      <w:r w:rsidRPr="0026149F">
        <w:rPr>
          <w:rFonts w:ascii="Times New Roman" w:hAnsi="Times New Roman" w:cs="Times New Roman"/>
          <w:sz w:val="24"/>
          <w:szCs w:val="24"/>
        </w:rPr>
        <w:t>Zahtjev za nadoknadom sredstava</w:t>
      </w:r>
    </w:p>
    <w:p w14:paraId="21A90B1A" w14:textId="77777777" w:rsidR="00784057" w:rsidRPr="0026149F" w:rsidRDefault="009B576C" w:rsidP="00784057">
      <w:pPr>
        <w:pStyle w:val="Bezproreda"/>
        <w:numPr>
          <w:ilvl w:val="0"/>
          <w:numId w:val="28"/>
        </w:numPr>
        <w:rPr>
          <w:rFonts w:ascii="Times New Roman" w:hAnsi="Times New Roman" w:cs="Times New Roman"/>
          <w:sz w:val="24"/>
          <w:szCs w:val="24"/>
        </w:rPr>
      </w:pPr>
      <w:r w:rsidRPr="0026149F">
        <w:rPr>
          <w:rFonts w:ascii="Times New Roman" w:hAnsi="Times New Roman" w:cs="Times New Roman"/>
          <w:sz w:val="24"/>
          <w:szCs w:val="24"/>
        </w:rPr>
        <w:t>Završno izvješće</w:t>
      </w:r>
    </w:p>
    <w:p w14:paraId="6D1BA508" w14:textId="77777777" w:rsidR="009B576C" w:rsidRPr="0026149F" w:rsidRDefault="009B576C" w:rsidP="00784057">
      <w:pPr>
        <w:pStyle w:val="Bezproreda"/>
        <w:numPr>
          <w:ilvl w:val="0"/>
          <w:numId w:val="28"/>
        </w:numPr>
        <w:rPr>
          <w:rFonts w:ascii="Times New Roman" w:hAnsi="Times New Roman" w:cs="Times New Roman"/>
          <w:sz w:val="24"/>
          <w:szCs w:val="24"/>
        </w:rPr>
      </w:pPr>
      <w:r w:rsidRPr="0026149F">
        <w:rPr>
          <w:rFonts w:ascii="Times New Roman" w:hAnsi="Times New Roman" w:cs="Times New Roman"/>
          <w:sz w:val="24"/>
          <w:szCs w:val="24"/>
        </w:rPr>
        <w:t>Pravila o provedbi postupaka nabava za neobveznike Zakona o javnoj nabavi</w:t>
      </w:r>
    </w:p>
    <w:p w14:paraId="589713C6" w14:textId="77777777" w:rsidR="009B576C" w:rsidRPr="0026149F" w:rsidRDefault="009B576C" w:rsidP="009B576C">
      <w:pPr>
        <w:pStyle w:val="Bezproreda"/>
        <w:ind w:left="720"/>
        <w:rPr>
          <w:rFonts w:ascii="Times New Roman" w:hAnsi="Times New Roman" w:cs="Times New Roman"/>
          <w:sz w:val="24"/>
          <w:szCs w:val="24"/>
        </w:rPr>
      </w:pPr>
    </w:p>
    <w:p w14:paraId="60A9AF75" w14:textId="77777777" w:rsidR="000F0C04" w:rsidRPr="0026149F" w:rsidRDefault="000F0C04" w:rsidP="000F0C04">
      <w:pPr>
        <w:rPr>
          <w:rFonts w:ascii="Times New Roman" w:eastAsiaTheme="minorEastAsia" w:hAnsi="Times New Roman" w:cs="Times New Roman"/>
          <w:sz w:val="24"/>
          <w:szCs w:val="24"/>
        </w:rPr>
      </w:pPr>
    </w:p>
    <w:p w14:paraId="68BCF93D" w14:textId="77777777" w:rsidR="000B4B5F" w:rsidRPr="0026149F" w:rsidRDefault="002852AD" w:rsidP="007C038A">
      <w:pPr>
        <w:pStyle w:val="Naslov1"/>
      </w:pPr>
      <w:bookmarkStart w:id="244" w:name="_Toc62707123"/>
      <w:bookmarkStart w:id="245" w:name="_Toc71269486"/>
      <w:r w:rsidRPr="0026149F">
        <w:lastRenderedPageBreak/>
        <w:t>POJMOVNIK</w:t>
      </w:r>
      <w:r w:rsidR="000B4B5F" w:rsidRPr="0026149F">
        <w:t xml:space="preserve"> I POPIS KRATICA</w:t>
      </w:r>
      <w:bookmarkEnd w:id="244"/>
      <w:bookmarkEnd w:id="245"/>
      <w:r w:rsidR="000B4B5F" w:rsidRPr="0026149F">
        <w:t xml:space="preserve"> </w:t>
      </w:r>
    </w:p>
    <w:tbl>
      <w:tblPr>
        <w:tblpPr w:leftFromText="180" w:rightFromText="180" w:vertAnchor="text" w:tblpY="1"/>
        <w:tblOverlap w:val="never"/>
        <w:tblW w:w="9077" w:type="dxa"/>
        <w:tblLayout w:type="fixed"/>
        <w:tblCellMar>
          <w:left w:w="0" w:type="dxa"/>
          <w:right w:w="0" w:type="dxa"/>
        </w:tblCellMar>
        <w:tblLook w:val="0000" w:firstRow="0" w:lastRow="0" w:firstColumn="0" w:lastColumn="0" w:noHBand="0" w:noVBand="0"/>
      </w:tblPr>
      <w:tblGrid>
        <w:gridCol w:w="2132"/>
        <w:gridCol w:w="6945"/>
      </w:tblGrid>
      <w:tr w:rsidR="000B4B5F" w:rsidRPr="0026149F" w14:paraId="18FAC2BB"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3E48A948"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z w:val="24"/>
                <w:szCs w:val="24"/>
              </w:rPr>
              <w:t>NKT</w:t>
            </w:r>
          </w:p>
        </w:tc>
        <w:tc>
          <w:tcPr>
            <w:tcW w:w="6945" w:type="dxa"/>
            <w:tcBorders>
              <w:top w:val="single" w:sz="4" w:space="0" w:color="000000"/>
              <w:left w:val="single" w:sz="4" w:space="0" w:color="000000"/>
              <w:bottom w:val="single" w:sz="4" w:space="0" w:color="000000"/>
              <w:right w:val="single" w:sz="4" w:space="0" w:color="000000"/>
            </w:tcBorders>
            <w:vAlign w:val="center"/>
          </w:tcPr>
          <w:p w14:paraId="049310DE"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 xml:space="preserve">Nacionalno koordinacijsko tijelo </w:t>
            </w:r>
          </w:p>
        </w:tc>
      </w:tr>
      <w:tr w:rsidR="000B4B5F" w:rsidRPr="0026149F" w14:paraId="445595A0"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670D4E9B"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z w:val="24"/>
                <w:szCs w:val="24"/>
              </w:rPr>
              <w:t>TOPFD</w:t>
            </w:r>
          </w:p>
        </w:tc>
        <w:tc>
          <w:tcPr>
            <w:tcW w:w="6945" w:type="dxa"/>
            <w:tcBorders>
              <w:top w:val="single" w:sz="4" w:space="0" w:color="000000"/>
              <w:left w:val="single" w:sz="4" w:space="0" w:color="000000"/>
              <w:bottom w:val="single" w:sz="4" w:space="0" w:color="000000"/>
              <w:right w:val="single" w:sz="4" w:space="0" w:color="000000"/>
            </w:tcBorders>
            <w:vAlign w:val="center"/>
          </w:tcPr>
          <w:p w14:paraId="048D85E0"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Tijelo određeno za provedbu financijskog doprinosa</w:t>
            </w:r>
          </w:p>
        </w:tc>
      </w:tr>
      <w:tr w:rsidR="000B4B5F" w:rsidRPr="0026149F" w14:paraId="39B48840"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2259FE42"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pacing w:val="-1"/>
                <w:sz w:val="24"/>
                <w:szCs w:val="24"/>
              </w:rPr>
              <w:t>MUP</w:t>
            </w:r>
          </w:p>
        </w:tc>
        <w:tc>
          <w:tcPr>
            <w:tcW w:w="6945" w:type="dxa"/>
            <w:tcBorders>
              <w:top w:val="single" w:sz="4" w:space="0" w:color="000000"/>
              <w:left w:val="single" w:sz="4" w:space="0" w:color="000000"/>
              <w:bottom w:val="single" w:sz="4" w:space="0" w:color="000000"/>
              <w:right w:val="single" w:sz="4" w:space="0" w:color="000000"/>
            </w:tcBorders>
            <w:vAlign w:val="center"/>
          </w:tcPr>
          <w:p w14:paraId="717BE95D"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Ministarstvo unutarnjih poslova</w:t>
            </w:r>
          </w:p>
        </w:tc>
      </w:tr>
      <w:tr w:rsidR="000B4B5F" w:rsidRPr="0026149F" w14:paraId="7139F3F6"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5DDBD5A4"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pacing w:val="-1"/>
                <w:sz w:val="24"/>
                <w:szCs w:val="24"/>
              </w:rPr>
              <w:t>SUK</w:t>
            </w:r>
          </w:p>
        </w:tc>
        <w:tc>
          <w:tcPr>
            <w:tcW w:w="6945" w:type="dxa"/>
            <w:tcBorders>
              <w:top w:val="single" w:sz="4" w:space="0" w:color="000000"/>
              <w:left w:val="single" w:sz="4" w:space="0" w:color="000000"/>
              <w:bottom w:val="single" w:sz="4" w:space="0" w:color="000000"/>
              <w:right w:val="single" w:sz="4" w:space="0" w:color="000000"/>
            </w:tcBorders>
            <w:vAlign w:val="center"/>
          </w:tcPr>
          <w:p w14:paraId="559FDEFA"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Sustav upravljanja i kontrole za provedbu FSEU</w:t>
            </w:r>
          </w:p>
        </w:tc>
      </w:tr>
      <w:tr w:rsidR="000B4B5F" w:rsidRPr="0026149F" w14:paraId="17988D58"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575107B9"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pacing w:val="-1"/>
                <w:sz w:val="24"/>
                <w:szCs w:val="24"/>
              </w:rPr>
              <w:t>OLAF</w:t>
            </w:r>
          </w:p>
        </w:tc>
        <w:tc>
          <w:tcPr>
            <w:tcW w:w="6945" w:type="dxa"/>
            <w:tcBorders>
              <w:top w:val="single" w:sz="4" w:space="0" w:color="000000"/>
              <w:left w:val="single" w:sz="4" w:space="0" w:color="000000"/>
              <w:bottom w:val="single" w:sz="4" w:space="0" w:color="000000"/>
              <w:right w:val="single" w:sz="4" w:space="0" w:color="000000"/>
            </w:tcBorders>
            <w:vAlign w:val="center"/>
          </w:tcPr>
          <w:p w14:paraId="5AA218A6"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Europski ured za borbu protiv prijevara</w:t>
            </w:r>
          </w:p>
        </w:tc>
      </w:tr>
      <w:tr w:rsidR="000B4B5F" w:rsidRPr="0026149F" w14:paraId="630917ED" w14:textId="77777777" w:rsidTr="001B397D">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5273382B" w14:textId="77777777" w:rsidR="000B4B5F" w:rsidRPr="0026149F" w:rsidRDefault="000B4B5F" w:rsidP="001B397D">
            <w:pPr>
              <w:kinsoku w:val="0"/>
              <w:overflowPunct w:val="0"/>
              <w:ind w:left="147"/>
              <w:rPr>
                <w:rFonts w:ascii="Times New Roman" w:hAnsi="Times New Roman" w:cs="Times New Roman"/>
                <w:b/>
                <w:spacing w:val="-1"/>
                <w:sz w:val="24"/>
                <w:szCs w:val="24"/>
              </w:rPr>
            </w:pPr>
            <w:r w:rsidRPr="0026149F">
              <w:rPr>
                <w:rFonts w:ascii="Times New Roman" w:hAnsi="Times New Roman" w:cs="Times New Roman"/>
                <w:b/>
                <w:spacing w:val="-1"/>
                <w:sz w:val="24"/>
                <w:szCs w:val="24"/>
              </w:rPr>
              <w:t>PDV</w:t>
            </w:r>
          </w:p>
        </w:tc>
        <w:tc>
          <w:tcPr>
            <w:tcW w:w="6945" w:type="dxa"/>
            <w:tcBorders>
              <w:top w:val="single" w:sz="4" w:space="0" w:color="000000"/>
              <w:left w:val="single" w:sz="4" w:space="0" w:color="000000"/>
              <w:bottom w:val="single" w:sz="4" w:space="0" w:color="000000"/>
              <w:right w:val="single" w:sz="4" w:space="0" w:color="000000"/>
            </w:tcBorders>
            <w:vAlign w:val="center"/>
          </w:tcPr>
          <w:p w14:paraId="293EA33D" w14:textId="77777777" w:rsidR="000B4B5F" w:rsidRPr="0026149F" w:rsidRDefault="000B4B5F" w:rsidP="001B397D">
            <w:pPr>
              <w:pStyle w:val="Bezproreda"/>
              <w:ind w:left="242"/>
              <w:rPr>
                <w:rFonts w:ascii="Times New Roman" w:hAnsi="Times New Roman" w:cs="Times New Roman"/>
                <w:sz w:val="24"/>
                <w:szCs w:val="24"/>
              </w:rPr>
            </w:pPr>
            <w:r w:rsidRPr="0026149F">
              <w:rPr>
                <w:rFonts w:ascii="Times New Roman" w:hAnsi="Times New Roman" w:cs="Times New Roman"/>
                <w:sz w:val="24"/>
                <w:szCs w:val="24"/>
              </w:rPr>
              <w:t>Porez na dodatnu vrijednost</w:t>
            </w:r>
          </w:p>
        </w:tc>
      </w:tr>
    </w:tbl>
    <w:tbl>
      <w:tblPr>
        <w:tblpPr w:leftFromText="180" w:rightFromText="180" w:bottomFromText="160" w:vertAnchor="text" w:tblpY="1"/>
        <w:tblOverlap w:val="never"/>
        <w:tblW w:w="5394" w:type="pct"/>
        <w:tblCellMar>
          <w:left w:w="0" w:type="dxa"/>
          <w:right w:w="0" w:type="dxa"/>
        </w:tblCellMar>
        <w:tblLook w:val="04A0" w:firstRow="1" w:lastRow="0" w:firstColumn="1" w:lastColumn="0" w:noHBand="0" w:noVBand="1"/>
      </w:tblPr>
      <w:tblGrid>
        <w:gridCol w:w="2121"/>
        <w:gridCol w:w="7655"/>
      </w:tblGrid>
      <w:tr w:rsidR="000B4B5F" w:rsidRPr="0026149F" w14:paraId="43680866" w14:textId="77777777" w:rsidTr="000B4B5F">
        <w:trPr>
          <w:trHeight w:val="1001"/>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2619B601" w14:textId="77777777" w:rsidR="000B4B5F" w:rsidRPr="0026149F" w:rsidRDefault="000B4B5F">
            <w:pPr>
              <w:spacing w:before="100" w:beforeAutospacing="1" w:after="100" w:afterAutospacing="1"/>
              <w:ind w:left="187" w:right="278"/>
              <w:jc w:val="both"/>
              <w:rPr>
                <w:rFonts w:ascii="Times New Roman" w:hAnsi="Times New Roman" w:cs="Times New Roman"/>
                <w:b/>
                <w:spacing w:val="-1"/>
                <w:sz w:val="24"/>
                <w:szCs w:val="24"/>
              </w:rPr>
            </w:pPr>
            <w:r w:rsidRPr="0026149F">
              <w:rPr>
                <w:rFonts w:ascii="Times New Roman" w:hAnsi="Times New Roman" w:cs="Times New Roman"/>
                <w:b/>
                <w:spacing w:val="-1"/>
                <w:sz w:val="24"/>
                <w:szCs w:val="24"/>
              </w:rPr>
              <w:lastRenderedPageBreak/>
              <w:t>POJMOVNIK</w:t>
            </w:r>
          </w:p>
        </w:tc>
      </w:tr>
      <w:tr w:rsidR="000B4B5F" w:rsidRPr="0026149F" w14:paraId="13EB479D" w14:textId="77777777" w:rsidTr="000B4B5F">
        <w:trPr>
          <w:trHeight w:hRule="exact" w:val="1001"/>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09170833" w14:textId="77777777" w:rsidR="000B4B5F" w:rsidRPr="0026149F" w:rsidRDefault="000B4B5F">
            <w:pPr>
              <w:spacing w:before="100" w:beforeAutospacing="1" w:after="100" w:afterAutospacing="1"/>
              <w:rPr>
                <w:rFonts w:ascii="Times New Roman" w:hAnsi="Times New Roman" w:cs="Times New Roman"/>
                <w:b/>
                <w:spacing w:val="-1"/>
                <w:sz w:val="24"/>
                <w:szCs w:val="24"/>
              </w:rPr>
            </w:pPr>
            <w:r w:rsidRPr="0026149F">
              <w:rPr>
                <w:rFonts w:ascii="Times New Roman" w:hAnsi="Times New Roman" w:cs="Times New Roman"/>
                <w:b/>
                <w:spacing w:val="-1"/>
                <w:sz w:val="24"/>
                <w:szCs w:val="24"/>
              </w:rPr>
              <w:t>Akt</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53A24985" w14:textId="77777777" w:rsidR="000B4B5F" w:rsidRPr="0026149F" w:rsidRDefault="000B4B5F">
            <w:pPr>
              <w:spacing w:before="100" w:beforeAutospacing="1" w:after="100" w:afterAutospacing="1"/>
              <w:ind w:left="187" w:right="278"/>
              <w:jc w:val="both"/>
              <w:rPr>
                <w:rFonts w:ascii="Times New Roman" w:hAnsi="Times New Roman" w:cs="Times New Roman"/>
                <w:spacing w:val="-1"/>
                <w:sz w:val="24"/>
                <w:szCs w:val="24"/>
              </w:rPr>
            </w:pPr>
            <w:r w:rsidRPr="0026149F">
              <w:rPr>
                <w:rFonts w:ascii="Times New Roman" w:hAnsi="Times New Roman" w:cs="Times New Roman"/>
                <w:spacing w:val="-1"/>
                <w:sz w:val="24"/>
                <w:szCs w:val="24"/>
              </w:rPr>
              <w:t>Akt koji je za strane Ugovora pravno obvezujući po svojoj naravi ili po odluci države članice (NKT-a), a temelji se na nacionalnim i/ili EU pravilima ili predstavlja nacionalno i/ili EU pravilo</w:t>
            </w:r>
          </w:p>
        </w:tc>
      </w:tr>
      <w:tr w:rsidR="000B4B5F" w:rsidRPr="0026149F" w14:paraId="11F5CE61" w14:textId="77777777" w:rsidTr="000B4B5F">
        <w:trPr>
          <w:trHeight w:hRule="exact" w:val="1709"/>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442712C6" w14:textId="77777777" w:rsidR="000B4B5F" w:rsidRPr="0026149F" w:rsidRDefault="000B4B5F">
            <w:pPr>
              <w:spacing w:before="100" w:beforeAutospacing="1" w:after="100" w:afterAutospacing="1"/>
              <w:rPr>
                <w:rFonts w:ascii="Times New Roman" w:hAnsi="Times New Roman" w:cs="Times New Roman"/>
                <w:b/>
                <w:spacing w:val="-1"/>
                <w:sz w:val="24"/>
                <w:szCs w:val="24"/>
              </w:rPr>
            </w:pPr>
            <w:r w:rsidRPr="0026149F">
              <w:rPr>
                <w:rFonts w:ascii="Times New Roman" w:hAnsi="Times New Roman" w:cs="Times New Roman"/>
                <w:b/>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2A080D5F" w14:textId="71C776B4" w:rsidR="000B4B5F" w:rsidRPr="0026149F" w:rsidRDefault="000B4B5F">
            <w:pPr>
              <w:spacing w:before="100" w:beforeAutospacing="1" w:after="100" w:afterAutospacing="1"/>
              <w:ind w:left="187" w:right="278"/>
              <w:jc w:val="both"/>
              <w:rPr>
                <w:rFonts w:ascii="Times New Roman" w:hAnsi="Times New Roman" w:cs="Times New Roman"/>
                <w:spacing w:val="-1"/>
                <w:sz w:val="24"/>
                <w:szCs w:val="24"/>
              </w:rPr>
            </w:pPr>
            <w:r w:rsidRPr="0026149F">
              <w:rPr>
                <w:rFonts w:ascii="Times New Roman" w:hAnsi="Times New Roman" w:cs="Times New Roman"/>
                <w:spacing w:val="-1"/>
                <w:sz w:val="24"/>
                <w:szCs w:val="24"/>
              </w:rPr>
              <w:t>Bespovratna financijska sredstva su iznos novca koji</w:t>
            </w:r>
            <w:r w:rsidR="002852AD" w:rsidRPr="0026149F">
              <w:rPr>
                <w:rFonts w:ascii="Times New Roman" w:hAnsi="Times New Roman" w:cs="Times New Roman"/>
                <w:spacing w:val="-1"/>
                <w:sz w:val="24"/>
                <w:szCs w:val="24"/>
              </w:rPr>
              <w:t xml:space="preserve"> se može dodijeliti Korisniku. </w:t>
            </w:r>
            <w:r w:rsidRPr="0026149F">
              <w:rPr>
                <w:rFonts w:ascii="Times New Roman" w:hAnsi="Times New Roman" w:cs="Times New Roman"/>
                <w:spacing w:val="-1"/>
                <w:sz w:val="24"/>
                <w:szCs w:val="24"/>
              </w:rPr>
              <w:t xml:space="preserve">Definira se u apsolutnim brojkama i u omjeru u odnosu na ukupne prihvatljive troškove. Izvor bespovratnih </w:t>
            </w:r>
            <w:r w:rsidR="00697867">
              <w:rPr>
                <w:rFonts w:ascii="Times New Roman" w:hAnsi="Times New Roman" w:cs="Times New Roman"/>
                <w:spacing w:val="-1"/>
                <w:sz w:val="24"/>
                <w:szCs w:val="24"/>
              </w:rPr>
              <w:t xml:space="preserve">financijskih </w:t>
            </w:r>
            <w:r w:rsidRPr="0026149F">
              <w:rPr>
                <w:rFonts w:ascii="Times New Roman" w:hAnsi="Times New Roman" w:cs="Times New Roman"/>
                <w:spacing w:val="-1"/>
                <w:sz w:val="24"/>
                <w:szCs w:val="24"/>
              </w:rPr>
              <w:t>sredstava su sredstva FSEU, a mogu biti sredstva državnog proračuna i druga nacionalna sredstva.</w:t>
            </w:r>
          </w:p>
        </w:tc>
      </w:tr>
      <w:tr w:rsidR="000B4B5F" w:rsidRPr="0026149F" w14:paraId="1E2D9D8B" w14:textId="77777777" w:rsidTr="000B4B5F">
        <w:trPr>
          <w:trHeight w:hRule="exact" w:val="693"/>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1DFB230D" w14:textId="77777777" w:rsidR="000B4B5F" w:rsidRPr="0026149F" w:rsidRDefault="000B4B5F">
            <w:pPr>
              <w:spacing w:before="100" w:beforeAutospacing="1" w:after="100" w:afterAutospacing="1"/>
              <w:rPr>
                <w:rFonts w:ascii="Times New Roman" w:hAnsi="Times New Roman" w:cs="Times New Roman"/>
                <w:b/>
                <w:spacing w:val="-1"/>
                <w:sz w:val="24"/>
                <w:szCs w:val="24"/>
              </w:rPr>
            </w:pPr>
            <w:r w:rsidRPr="0026149F">
              <w:rPr>
                <w:rFonts w:ascii="Times New Roman" w:hAnsi="Times New Roman" w:cs="Times New Roman"/>
                <w:b/>
                <w:spacing w:val="-1"/>
                <w:sz w:val="24"/>
                <w:szCs w:val="24"/>
              </w:rPr>
              <w:t>Dan</w:t>
            </w:r>
          </w:p>
        </w:tc>
        <w:tc>
          <w:tcPr>
            <w:tcW w:w="3915" w:type="pct"/>
            <w:tcBorders>
              <w:top w:val="single" w:sz="4" w:space="0" w:color="000000"/>
              <w:left w:val="single" w:sz="4" w:space="0" w:color="000000"/>
              <w:bottom w:val="single" w:sz="4" w:space="0" w:color="000000"/>
              <w:right w:val="single" w:sz="4" w:space="0" w:color="000000"/>
            </w:tcBorders>
            <w:vAlign w:val="center"/>
          </w:tcPr>
          <w:p w14:paraId="467C6BF6" w14:textId="77777777" w:rsidR="000B4B5F" w:rsidRPr="0026149F" w:rsidRDefault="000B4B5F">
            <w:pPr>
              <w:spacing w:after="0" w:line="240" w:lineRule="auto"/>
              <w:ind w:left="187" w:right="278"/>
              <w:jc w:val="both"/>
              <w:rPr>
                <w:rFonts w:ascii="Times New Roman" w:hAnsi="Times New Roman" w:cs="Times New Roman"/>
                <w:spacing w:val="-1"/>
                <w:sz w:val="24"/>
                <w:szCs w:val="24"/>
              </w:rPr>
            </w:pPr>
            <w:r w:rsidRPr="0026149F">
              <w:rPr>
                <w:rFonts w:ascii="Times New Roman" w:hAnsi="Times New Roman" w:cs="Times New Roman"/>
                <w:spacing w:val="-1"/>
                <w:sz w:val="24"/>
                <w:szCs w:val="24"/>
              </w:rPr>
              <w:t>Kalendarski dani ako nije drukčije određeno pojedinim odredbama ovih</w:t>
            </w:r>
          </w:p>
          <w:p w14:paraId="2E4685B9" w14:textId="77777777" w:rsidR="000B4B5F" w:rsidRPr="0026149F" w:rsidRDefault="000B4B5F">
            <w:pPr>
              <w:spacing w:after="0" w:line="240" w:lineRule="auto"/>
              <w:ind w:left="187" w:right="278"/>
              <w:jc w:val="both"/>
              <w:rPr>
                <w:rFonts w:ascii="Times New Roman" w:hAnsi="Times New Roman" w:cs="Times New Roman"/>
                <w:spacing w:val="-1"/>
                <w:sz w:val="24"/>
                <w:szCs w:val="24"/>
              </w:rPr>
            </w:pPr>
            <w:r w:rsidRPr="0026149F">
              <w:rPr>
                <w:rFonts w:ascii="Times New Roman" w:hAnsi="Times New Roman" w:cs="Times New Roman"/>
                <w:spacing w:val="-1"/>
                <w:sz w:val="24"/>
                <w:szCs w:val="24"/>
              </w:rPr>
              <w:t>Općih uvjeta.</w:t>
            </w:r>
          </w:p>
          <w:p w14:paraId="6284DD60" w14:textId="77777777" w:rsidR="000B4B5F" w:rsidRPr="0026149F" w:rsidRDefault="000B4B5F">
            <w:pPr>
              <w:spacing w:before="100" w:beforeAutospacing="1" w:after="100" w:afterAutospacing="1"/>
              <w:ind w:left="187" w:right="278"/>
              <w:jc w:val="both"/>
              <w:rPr>
                <w:rFonts w:ascii="Times New Roman" w:hAnsi="Times New Roman" w:cs="Times New Roman"/>
                <w:spacing w:val="-1"/>
                <w:sz w:val="24"/>
                <w:szCs w:val="24"/>
              </w:rPr>
            </w:pPr>
          </w:p>
        </w:tc>
      </w:tr>
      <w:tr w:rsidR="000B4B5F" w:rsidRPr="0026149F" w14:paraId="602870A7" w14:textId="77777777" w:rsidTr="000B4B5F">
        <w:trPr>
          <w:trHeight w:hRule="exact" w:val="2255"/>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5701A607" w14:textId="77777777" w:rsidR="000B4B5F" w:rsidRPr="0026149F" w:rsidRDefault="000B4B5F">
            <w:pPr>
              <w:spacing w:before="100" w:beforeAutospacing="1" w:after="100" w:afterAutospacing="1"/>
              <w:rPr>
                <w:rFonts w:ascii="Times New Roman" w:hAnsi="Times New Roman" w:cs="Times New Roman"/>
                <w:b/>
                <w:spacing w:val="-1"/>
                <w:sz w:val="24"/>
                <w:szCs w:val="24"/>
              </w:rPr>
            </w:pPr>
            <w:r w:rsidRPr="0026149F">
              <w:rPr>
                <w:rFonts w:ascii="Times New Roman" w:eastAsia="Calibri" w:hAnsi="Times New Roman" w:cs="Times New Roman"/>
                <w:b/>
                <w:sz w:val="24"/>
                <w:szCs w:val="24"/>
                <w:lang w:eastAsia="hr-HR"/>
              </w:rPr>
              <w:t>Europski ured za borbu protiv prijevara (OLAF)</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754B2DC9" w14:textId="77777777" w:rsidR="000B4B5F" w:rsidRPr="0026149F" w:rsidRDefault="000B4B5F">
            <w:pPr>
              <w:spacing w:before="100" w:beforeAutospacing="1" w:after="100" w:afterAutospacing="1"/>
              <w:ind w:left="187" w:right="278"/>
              <w:jc w:val="both"/>
              <w:rPr>
                <w:rFonts w:ascii="Times New Roman" w:hAnsi="Times New Roman" w:cs="Times New Roman"/>
                <w:spacing w:val="-1"/>
                <w:sz w:val="24"/>
                <w:szCs w:val="24"/>
              </w:rPr>
            </w:pPr>
            <w:r w:rsidRPr="0026149F">
              <w:rPr>
                <w:rFonts w:ascii="Times New Roman" w:hAnsi="Times New Roman" w:cs="Times New Roman"/>
                <w:spacing w:val="-1"/>
                <w:sz w:val="24"/>
                <w:szCs w:val="24"/>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0B4B5F" w:rsidRPr="0026149F" w14:paraId="27504C04" w14:textId="77777777" w:rsidTr="000B4B5F">
        <w:trPr>
          <w:trHeight w:hRule="exact" w:val="457"/>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0A76A198"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hAnsi="Times New Roman" w:cs="Times New Roman"/>
                <w:b/>
                <w:spacing w:val="-1"/>
                <w:sz w:val="24"/>
                <w:szCs w:val="24"/>
              </w:rPr>
              <w:t>Izdatak (trošak)</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0421FF6B"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26149F">
              <w:rPr>
                <w:rFonts w:ascii="Times New Roman" w:hAnsi="Times New Roman" w:cs="Times New Roman"/>
                <w:sz w:val="24"/>
                <w:szCs w:val="24"/>
                <w:shd w:val="clear" w:color="auto" w:fill="FFFFFF"/>
              </w:rPr>
              <w:t>Izdatak je trošak koji je plaćen iz sredstava Korisnika ili Prijavitelja.</w:t>
            </w:r>
          </w:p>
        </w:tc>
      </w:tr>
      <w:tr w:rsidR="000B4B5F" w:rsidRPr="0026149F" w14:paraId="54AECC06" w14:textId="77777777" w:rsidTr="000B4B5F">
        <w:trPr>
          <w:trHeight w:hRule="exact" w:val="956"/>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4E810C5F"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hAnsi="Times New Roman" w:cs="Times New Roman"/>
                <w:b/>
                <w:sz w:val="24"/>
                <w:szCs w:val="24"/>
              </w:rPr>
              <w:t>Izjava o imenovanju voditelja operacije</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47C466F6"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lang w:eastAsia="hr-HR"/>
              </w:rPr>
            </w:pPr>
            <w:r w:rsidRPr="0026149F">
              <w:rPr>
                <w:rFonts w:ascii="Times New Roman" w:hAnsi="Times New Roman" w:cs="Times New Roman"/>
                <w:sz w:val="24"/>
                <w:szCs w:val="24"/>
              </w:rPr>
              <w:t>Izjava o imenovanju voditelja operacije je izjava u kojoj Prijavitelj imenuje odgovornu operativnu osobu za prijavu i provedbu operacije.</w:t>
            </w:r>
          </w:p>
        </w:tc>
      </w:tr>
      <w:tr w:rsidR="000B4B5F" w:rsidRPr="0026149F" w14:paraId="3A780016" w14:textId="77777777" w:rsidTr="000B4B5F">
        <w:trPr>
          <w:trHeight w:hRule="exact" w:val="1581"/>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50D5E828"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Korisnik</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3938288A"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0B4B5F" w:rsidRPr="0026149F" w14:paraId="6208A87A" w14:textId="77777777" w:rsidTr="000B4B5F">
        <w:trPr>
          <w:trHeight w:hRule="exact" w:val="3382"/>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28A8308C"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Nabava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575B3B8E"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0B4B5F" w:rsidRPr="0026149F" w14:paraId="39B4C6D2" w14:textId="77777777" w:rsidTr="00A37A89">
        <w:trPr>
          <w:trHeight w:hRule="exact" w:val="2987"/>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01342DC3"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Calibri" w:hAnsi="Times New Roman" w:cs="Times New Roman"/>
                <w:b/>
                <w:sz w:val="24"/>
                <w:szCs w:val="24"/>
                <w:lang w:eastAsia="hr-HR"/>
              </w:rPr>
              <w:lastRenderedPageBreak/>
              <w:t>Nacionalno koordinacijsko tijelo (NKT)</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49CC325C" w14:textId="76002E45"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Tijelo iz Odluke o načinu raspodjele bespovratnih financijskih sredstava iz Fonda solidarnosti Europske unije za financiranje sanacije šteta od potresa na području Grada Zagreba, Krapinsko-zagorske županije</w:t>
            </w:r>
            <w:r w:rsidR="00D361CC">
              <w:rPr>
                <w:rFonts w:ascii="Times New Roman" w:eastAsia="Times New Roman" w:hAnsi="Times New Roman" w:cs="Times New Roman"/>
                <w:sz w:val="24"/>
                <w:szCs w:val="24"/>
              </w:rPr>
              <w:t xml:space="preserve">, </w:t>
            </w:r>
            <w:r w:rsidRPr="0026149F">
              <w:rPr>
                <w:rFonts w:ascii="Times New Roman" w:eastAsia="Times New Roman" w:hAnsi="Times New Roman" w:cs="Times New Roman"/>
                <w:sz w:val="24"/>
                <w:szCs w:val="24"/>
              </w:rPr>
              <w:t>Zagrebačke županije,</w:t>
            </w:r>
            <w:r w:rsidR="00D361CC">
              <w:rPr>
                <w:rFonts w:ascii="Times New Roman" w:eastAsia="Times New Roman" w:hAnsi="Times New Roman" w:cs="Times New Roman"/>
                <w:sz w:val="24"/>
                <w:szCs w:val="24"/>
              </w:rPr>
              <w:t xml:space="preserve"> Sisačko-moslavačke županije, Karlovačke županije, Varaždinske županije, Međimurske županije, Brodsko-posavske županije</w:t>
            </w:r>
            <w:r w:rsidR="00AB605A">
              <w:rPr>
                <w:rFonts w:ascii="Times New Roman" w:eastAsia="Times New Roman" w:hAnsi="Times New Roman" w:cs="Times New Roman"/>
                <w:sz w:val="24"/>
                <w:szCs w:val="24"/>
              </w:rPr>
              <w:t xml:space="preserve">, </w:t>
            </w:r>
            <w:r w:rsidR="00AB605A" w:rsidRPr="00A37A89">
              <w:rPr>
                <w:rFonts w:ascii="Times New Roman" w:eastAsia="Times New Roman" w:hAnsi="Times New Roman" w:cs="Times New Roman"/>
                <w:sz w:val="24"/>
                <w:szCs w:val="24"/>
              </w:rPr>
              <w:t>Koprivničko-križevačke županije</w:t>
            </w:r>
            <w:r w:rsidR="00D361CC">
              <w:rPr>
                <w:rFonts w:ascii="Times New Roman" w:eastAsia="Times New Roman" w:hAnsi="Times New Roman" w:cs="Times New Roman"/>
                <w:sz w:val="24"/>
                <w:szCs w:val="24"/>
              </w:rPr>
              <w:t xml:space="preserve"> i Bjelovarsko bilogorske županije, </w:t>
            </w:r>
            <w:r w:rsidRPr="0026149F">
              <w:rPr>
                <w:rFonts w:ascii="Times New Roman" w:eastAsia="Times New Roman" w:hAnsi="Times New Roman" w:cs="Times New Roman"/>
                <w:sz w:val="24"/>
                <w:szCs w:val="24"/>
              </w:rPr>
              <w:t>imenovanju i određivanju zaduženja nacionalnog koordinacijskog tijela, tijela odgovornih za provedbu financijskog doprinosa i neovisnog revizorskog tijela (Narodne novine, br. 1</w:t>
            </w:r>
            <w:r w:rsidR="00D361CC">
              <w:rPr>
                <w:rFonts w:ascii="Times New Roman" w:eastAsia="Times New Roman" w:hAnsi="Times New Roman" w:cs="Times New Roman"/>
                <w:sz w:val="24"/>
                <w:szCs w:val="24"/>
              </w:rPr>
              <w:t>27/21 i 143/21)</w:t>
            </w:r>
            <w:r w:rsidRPr="0026149F">
              <w:rPr>
                <w:rFonts w:ascii="Times New Roman" w:eastAsia="Times New Roman" w:hAnsi="Times New Roman" w:cs="Times New Roman"/>
                <w:sz w:val="24"/>
                <w:szCs w:val="24"/>
              </w:rPr>
              <w:t>, u daljnjem tekstu: Odluka VRH).</w:t>
            </w:r>
          </w:p>
        </w:tc>
      </w:tr>
      <w:tr w:rsidR="000B4B5F" w:rsidRPr="0026149F" w14:paraId="55BCEDBE" w14:textId="77777777" w:rsidTr="000B4B5F">
        <w:trPr>
          <w:trHeight w:hRule="exact" w:val="2129"/>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673C2B98" w14:textId="77777777" w:rsidR="000B4B5F" w:rsidRPr="0026149F" w:rsidRDefault="000B4B5F">
            <w:pPr>
              <w:spacing w:before="100" w:beforeAutospacing="1" w:after="100" w:afterAutospacing="1"/>
              <w:rPr>
                <w:rFonts w:ascii="Times New Roman" w:eastAsia="Calibri" w:hAnsi="Times New Roman" w:cs="Times New Roman"/>
                <w:b/>
                <w:sz w:val="24"/>
                <w:szCs w:val="24"/>
                <w:lang w:eastAsia="hr-HR"/>
              </w:rPr>
            </w:pPr>
            <w:r w:rsidRPr="0026149F">
              <w:rPr>
                <w:rFonts w:ascii="Times New Roman" w:eastAsia="Calibri" w:hAnsi="Times New Roman" w:cs="Times New Roman"/>
                <w:b/>
                <w:sz w:val="24"/>
                <w:szCs w:val="24"/>
                <w:lang w:eastAsia="hr-HR"/>
              </w:rPr>
              <w:t>Nepredvidiva okolnost</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0A616719"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Objektivna okolnost koja se nije mo</w:t>
            </w:r>
            <w:r w:rsidR="002852AD" w:rsidRPr="0026149F">
              <w:rPr>
                <w:rFonts w:ascii="Times New Roman" w:eastAsia="Times New Roman" w:hAnsi="Times New Roman" w:cs="Times New Roman"/>
                <w:sz w:val="24"/>
                <w:szCs w:val="24"/>
              </w:rPr>
              <w:t xml:space="preserve">gla predvidjeti i otkloniti, a </w:t>
            </w:r>
            <w:r w:rsidRPr="0026149F">
              <w:rPr>
                <w:rFonts w:ascii="Times New Roman" w:eastAsia="Times New Roman" w:hAnsi="Times New Roman" w:cs="Times New Roman"/>
                <w:sz w:val="24"/>
                <w:szCs w:val="24"/>
              </w:rPr>
              <w:t>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0B4B5F" w:rsidRPr="0026149F" w14:paraId="2935F331" w14:textId="77777777" w:rsidTr="000B4B5F">
        <w:trPr>
          <w:trHeight w:hRule="exact" w:val="2133"/>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4BF96CB0"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Načela ekonomičnosti, učinkovitosti i djelotvornosti</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3ACB6D89"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0B4B5F" w:rsidRPr="0026149F" w14:paraId="2E87629A" w14:textId="77777777" w:rsidTr="000B4B5F">
        <w:trPr>
          <w:trHeight w:hRule="exact" w:val="2545"/>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15BF7126"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Održivi razvoj</w:t>
            </w:r>
          </w:p>
        </w:tc>
        <w:tc>
          <w:tcPr>
            <w:tcW w:w="3915" w:type="pct"/>
            <w:tcBorders>
              <w:top w:val="single" w:sz="4" w:space="0" w:color="auto"/>
              <w:left w:val="single" w:sz="4" w:space="0" w:color="auto"/>
              <w:bottom w:val="single" w:sz="4" w:space="0" w:color="auto"/>
              <w:right w:val="single" w:sz="4" w:space="0" w:color="auto"/>
            </w:tcBorders>
            <w:vAlign w:val="center"/>
            <w:hideMark/>
          </w:tcPr>
          <w:p w14:paraId="6C648A2E"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26149F">
              <w:rPr>
                <w:rFonts w:ascii="Times New Roman" w:hAnsi="Times New Roman" w:cs="Times New Roman"/>
                <w:sz w:val="24"/>
                <w:szCs w:val="24"/>
              </w:rPr>
              <w:t>generacije.</w:t>
            </w:r>
            <w:r w:rsidRPr="0026149F">
              <w:rPr>
                <w:rFonts w:ascii="Times New Roman" w:hAnsi="Times New Roman" w:cs="Times New Roman"/>
                <w:sz w:val="24"/>
                <w:szCs w:val="24"/>
                <w:vertAlign w:val="superscript"/>
              </w:rPr>
              <w:footnoteReference w:id="3"/>
            </w:r>
          </w:p>
        </w:tc>
      </w:tr>
      <w:tr w:rsidR="000B4B5F" w:rsidRPr="0026149F" w14:paraId="29F05105" w14:textId="77777777" w:rsidTr="000B4B5F">
        <w:trPr>
          <w:trHeight w:hRule="exact" w:val="954"/>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1ADE8790"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Operacija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66035C14"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Operacija</w:t>
            </w:r>
            <w:r w:rsidRPr="0026149F">
              <w:rPr>
                <w:rFonts w:ascii="Times New Roman" w:hAnsi="Times New Roman" w:cs="Times New Roman"/>
                <w:sz w:val="24"/>
                <w:szCs w:val="24"/>
              </w:rPr>
              <w:t xml:space="preserve"> </w:t>
            </w:r>
            <w:r w:rsidRPr="0026149F">
              <w:rPr>
                <w:rFonts w:ascii="Times New Roman" w:eastAsia="Times New Roman" w:hAnsi="Times New Roman" w:cs="Times New Roman"/>
                <w:sz w:val="24"/>
                <w:szCs w:val="24"/>
              </w:rPr>
              <w:t>znači projekt, ugovor, akciju ili grupu projekata koje za financiranje odabire TOPFD, koja se smatra prihvatljivom za doprinos iz FSEU.</w:t>
            </w:r>
          </w:p>
        </w:tc>
      </w:tr>
      <w:tr w:rsidR="000B4B5F" w:rsidRPr="0026149F" w14:paraId="60105A69" w14:textId="77777777" w:rsidTr="000B4B5F">
        <w:trPr>
          <w:trHeight w:hRule="exact" w:val="1280"/>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0360F9EC"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Otvoreni poziv na dostavu projektnih prijedloga</w:t>
            </w:r>
          </w:p>
        </w:tc>
        <w:tc>
          <w:tcPr>
            <w:tcW w:w="3915" w:type="pct"/>
            <w:tcBorders>
              <w:top w:val="single" w:sz="4" w:space="0" w:color="000000"/>
              <w:left w:val="single" w:sz="4" w:space="0" w:color="000000"/>
              <w:bottom w:val="single" w:sz="4" w:space="0" w:color="000000"/>
              <w:right w:val="single" w:sz="4" w:space="0" w:color="000000"/>
            </w:tcBorders>
            <w:vAlign w:val="center"/>
          </w:tcPr>
          <w:p w14:paraId="3A6082B0"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broj potencijalnih prijavitelja.</w:t>
            </w:r>
          </w:p>
          <w:p w14:paraId="23827D5F"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p>
        </w:tc>
      </w:tr>
      <w:tr w:rsidR="000B4B5F" w:rsidRPr="0026149F" w14:paraId="6F359464" w14:textId="77777777" w:rsidTr="000B4B5F">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6E69511F"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Pismeno/podnesak</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595A1071"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Pisani oblik komunikacije između strana Ugovora u koji su uključeni primjerice zahtjevi, prijedlozi, ispunjeni obrasci, prijave, molbe, pritužbe, obavijesti</w:t>
            </w:r>
          </w:p>
        </w:tc>
      </w:tr>
      <w:tr w:rsidR="000B4B5F" w:rsidRPr="0026149F" w14:paraId="4FBA4BB4" w14:textId="77777777" w:rsidTr="000B4B5F">
        <w:trPr>
          <w:trHeight w:hRule="exact" w:val="986"/>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758ABC42"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Prijavitelj</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66651A99"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Osoba koja podnosi projektni prijedlog.</w:t>
            </w:r>
          </w:p>
        </w:tc>
      </w:tr>
      <w:tr w:rsidR="000B4B5F" w:rsidRPr="0026149F" w14:paraId="6A6D2C2F" w14:textId="77777777" w:rsidTr="000B4B5F">
        <w:trPr>
          <w:trHeight w:hRule="exact" w:val="6241"/>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38F7165A"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lastRenderedPageBreak/>
              <w:t>Prijevara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7A214BFD"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0B4B5F" w:rsidRPr="0026149F" w14:paraId="788D89A0" w14:textId="77777777" w:rsidTr="000B4B5F">
        <w:trPr>
          <w:trHeight w:hRule="exact" w:val="709"/>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7944E9E7"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Razdoblje izvršenja ugovora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63CE3329"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Razdoblje od stupanja Ugovora na snagu do izvršenja svih prava i obveza sukladno Ugovoru.</w:t>
            </w:r>
          </w:p>
        </w:tc>
      </w:tr>
      <w:tr w:rsidR="000B4B5F" w:rsidRPr="0026149F" w14:paraId="76E5C28E" w14:textId="77777777" w:rsidTr="000B4B5F">
        <w:trPr>
          <w:trHeight w:hRule="exact" w:val="995"/>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68E5C83E"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Razdoblje prihvatljivosti troškova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523FDBF2"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Razdoblje definirano u Ugovoru u skladu s Uredbom Vijeća (EZ) br. 2012/2002 i referentnim pozivom na dodjelu bespovratnih financijskih sredstava .</w:t>
            </w:r>
          </w:p>
        </w:tc>
      </w:tr>
      <w:tr w:rsidR="000B4B5F" w:rsidRPr="0026149F" w14:paraId="46756E3F" w14:textId="77777777" w:rsidTr="000B4B5F">
        <w:trPr>
          <w:trHeight w:hRule="exact" w:val="1844"/>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6765B426"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Razdoblje provedbe operacije</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43BD0BAB"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Razdoblje koje započinje početkom obavljanja aktivnosti operacije te istječe završetkom obavljanja predmetnih aktivnosti u kojem trošak mora nastati kako bi bio prihvatljiv za financiranje sukladno Ugovoru. Definira se u Ugovoru.</w:t>
            </w:r>
          </w:p>
        </w:tc>
      </w:tr>
      <w:tr w:rsidR="000B4B5F" w:rsidRPr="0026149F" w14:paraId="6019FB68" w14:textId="77777777" w:rsidTr="000B4B5F">
        <w:trPr>
          <w:trHeight w:hRule="exact" w:val="4257"/>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22133989"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Rokovi</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5692FDA8"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Rokovi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0B4B5F" w:rsidRPr="0026149F" w14:paraId="1ECA622F" w14:textId="77777777" w:rsidTr="000B4B5F">
        <w:trPr>
          <w:trHeight w:hRule="exact" w:val="4111"/>
          <w:tblHeader/>
        </w:trPr>
        <w:tc>
          <w:tcPr>
            <w:tcW w:w="1085" w:type="pct"/>
            <w:tcBorders>
              <w:top w:val="single" w:sz="4" w:space="0" w:color="000000"/>
              <w:left w:val="single" w:sz="4" w:space="0" w:color="000000"/>
              <w:bottom w:val="single" w:sz="4" w:space="0" w:color="000000"/>
              <w:right w:val="single" w:sz="4" w:space="0" w:color="000000"/>
            </w:tcBorders>
            <w:vAlign w:val="center"/>
            <w:hideMark/>
          </w:tcPr>
          <w:p w14:paraId="5FCEBBC4"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lastRenderedPageBreak/>
              <w:t>Sukob interesa</w:t>
            </w:r>
          </w:p>
        </w:tc>
        <w:tc>
          <w:tcPr>
            <w:tcW w:w="3915" w:type="pct"/>
            <w:tcBorders>
              <w:top w:val="single" w:sz="4" w:space="0" w:color="000000"/>
              <w:left w:val="single" w:sz="4" w:space="0" w:color="000000"/>
              <w:bottom w:val="single" w:sz="4" w:space="0" w:color="000000"/>
              <w:right w:val="single" w:sz="4" w:space="0" w:color="000000"/>
            </w:tcBorders>
            <w:vAlign w:val="center"/>
            <w:hideMark/>
          </w:tcPr>
          <w:p w14:paraId="19063921"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w:t>
            </w:r>
            <w:r w:rsidR="002852AD" w:rsidRPr="0026149F">
              <w:rPr>
                <w:rFonts w:ascii="Times New Roman" w:eastAsia="Times New Roman" w:hAnsi="Times New Roman" w:cs="Times New Roman"/>
                <w:sz w:val="24"/>
                <w:szCs w:val="24"/>
              </w:rPr>
              <w:t xml:space="preserve">g ili drugog poslovnog odnosa, </w:t>
            </w:r>
            <w:r w:rsidRPr="0026149F">
              <w:rPr>
                <w:rFonts w:ascii="Times New Roman" w:eastAsia="Times New Roman" w:hAnsi="Times New Roman" w:cs="Times New Roman"/>
                <w:sz w:val="24"/>
                <w:szCs w:val="24"/>
              </w:rPr>
              <w:t>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0B4B5F" w:rsidRPr="0026149F" w14:paraId="7E973CCE" w14:textId="77777777" w:rsidTr="000B4B5F">
        <w:trPr>
          <w:trHeight w:hRule="exact" w:val="1007"/>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55256B95"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Sustav upravljanja i kontrole za FSEU (SUK za FESU)</w:t>
            </w:r>
          </w:p>
        </w:tc>
        <w:tc>
          <w:tcPr>
            <w:tcW w:w="3915" w:type="pct"/>
            <w:tcBorders>
              <w:top w:val="single" w:sz="4" w:space="0" w:color="auto"/>
              <w:left w:val="single" w:sz="4" w:space="0" w:color="auto"/>
              <w:bottom w:val="single" w:sz="4" w:space="0" w:color="auto"/>
              <w:right w:val="single" w:sz="4" w:space="0" w:color="auto"/>
            </w:tcBorders>
            <w:vAlign w:val="center"/>
            <w:hideMark/>
          </w:tcPr>
          <w:p w14:paraId="179D0A0C"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Tijela iz Odluke VRH.</w:t>
            </w:r>
          </w:p>
        </w:tc>
      </w:tr>
      <w:tr w:rsidR="000B4B5F" w:rsidRPr="0026149F" w14:paraId="70489D84" w14:textId="77777777" w:rsidTr="000B4B5F">
        <w:trPr>
          <w:trHeight w:hRule="exact" w:val="987"/>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0B04B1DC"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Teški profesionalni propust</w:t>
            </w:r>
          </w:p>
        </w:tc>
        <w:tc>
          <w:tcPr>
            <w:tcW w:w="3915" w:type="pct"/>
            <w:tcBorders>
              <w:top w:val="single" w:sz="4" w:space="0" w:color="auto"/>
              <w:left w:val="single" w:sz="4" w:space="0" w:color="auto"/>
              <w:bottom w:val="single" w:sz="4" w:space="0" w:color="auto"/>
              <w:right w:val="single" w:sz="4" w:space="0" w:color="auto"/>
            </w:tcBorders>
            <w:vAlign w:val="center"/>
            <w:hideMark/>
          </w:tcPr>
          <w:p w14:paraId="4E2804AF"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Pogrešna postupanja koja utječu na profesionalni kredibilitet, a koja su utvrdila nadzorna tijela ili su posljedica neurednog izvršenja ugovornih obveza.</w:t>
            </w:r>
          </w:p>
        </w:tc>
      </w:tr>
      <w:tr w:rsidR="000B4B5F" w:rsidRPr="0026149F" w14:paraId="12B3FC5C" w14:textId="77777777" w:rsidTr="000B4B5F">
        <w:trPr>
          <w:trHeight w:hRule="exact" w:val="849"/>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2CCFB908"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Teško kršenje ugovora</w:t>
            </w:r>
          </w:p>
        </w:tc>
        <w:tc>
          <w:tcPr>
            <w:tcW w:w="3915" w:type="pct"/>
            <w:tcBorders>
              <w:top w:val="single" w:sz="4" w:space="0" w:color="auto"/>
              <w:left w:val="single" w:sz="4" w:space="0" w:color="auto"/>
              <w:bottom w:val="single" w:sz="4" w:space="0" w:color="auto"/>
              <w:right w:val="single" w:sz="4" w:space="0" w:color="auto"/>
            </w:tcBorders>
            <w:vAlign w:val="center"/>
            <w:hideMark/>
          </w:tcPr>
          <w:p w14:paraId="37FA26EC"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Kršenje ugovora koje je u toj mjeri teško da je u odnosu na njega zatražen povrat cjelokupnog iznosa dodijeljenih sredstava.</w:t>
            </w:r>
          </w:p>
        </w:tc>
      </w:tr>
      <w:tr w:rsidR="000B4B5F" w:rsidRPr="0026149F" w14:paraId="3E8AA688" w14:textId="77777777" w:rsidTr="000B4B5F">
        <w:trPr>
          <w:trHeight w:hRule="exact" w:val="1269"/>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1DE519FC"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Tijelo odgovorno za provedbu financijskog doprinosa (TOPFD)</w:t>
            </w:r>
          </w:p>
        </w:tc>
        <w:tc>
          <w:tcPr>
            <w:tcW w:w="3915" w:type="pct"/>
            <w:tcBorders>
              <w:top w:val="single" w:sz="4" w:space="0" w:color="auto"/>
              <w:left w:val="single" w:sz="4" w:space="0" w:color="auto"/>
              <w:bottom w:val="single" w:sz="4" w:space="0" w:color="auto"/>
              <w:right w:val="single" w:sz="4" w:space="0" w:color="auto"/>
            </w:tcBorders>
            <w:vAlign w:val="center"/>
            <w:hideMark/>
          </w:tcPr>
          <w:p w14:paraId="792293BD"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Tijelo iz Odluke VRH</w:t>
            </w:r>
          </w:p>
        </w:tc>
      </w:tr>
      <w:tr w:rsidR="000B4B5F" w:rsidRPr="0026149F" w14:paraId="189C1A7F" w14:textId="77777777" w:rsidTr="000B4B5F">
        <w:trPr>
          <w:trHeight w:hRule="exact" w:val="720"/>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68238665"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Trošak</w:t>
            </w:r>
          </w:p>
        </w:tc>
        <w:tc>
          <w:tcPr>
            <w:tcW w:w="3915" w:type="pct"/>
            <w:tcBorders>
              <w:top w:val="single" w:sz="4" w:space="0" w:color="auto"/>
              <w:left w:val="single" w:sz="4" w:space="0" w:color="auto"/>
              <w:bottom w:val="single" w:sz="4" w:space="0" w:color="auto"/>
              <w:right w:val="single" w:sz="4" w:space="0" w:color="auto"/>
            </w:tcBorders>
            <w:vAlign w:val="center"/>
            <w:hideMark/>
          </w:tcPr>
          <w:p w14:paraId="35E7CC79"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Troškovi su u novcu izražene količine resursa, upotrijebljene u svrhu jednog ili više ciljeva operacije.</w:t>
            </w:r>
          </w:p>
        </w:tc>
      </w:tr>
      <w:tr w:rsidR="000B4B5F" w:rsidRPr="0026149F" w14:paraId="67B059E2" w14:textId="77777777" w:rsidTr="000B4B5F">
        <w:trPr>
          <w:trHeight w:hRule="exact" w:val="1702"/>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37B13A20"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hideMark/>
          </w:tcPr>
          <w:p w14:paraId="250FBC1D" w14:textId="44B93ACE"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w:t>
            </w:r>
            <w:r w:rsidR="00290EEB">
              <w:rPr>
                <w:rFonts w:ascii="Times New Roman" w:eastAsia="Times New Roman" w:hAnsi="Times New Roman" w:cs="Times New Roman"/>
                <w:sz w:val="24"/>
                <w:szCs w:val="24"/>
              </w:rPr>
              <w:t xml:space="preserve">financijskih </w:t>
            </w:r>
            <w:r w:rsidRPr="0026149F">
              <w:rPr>
                <w:rFonts w:ascii="Times New Roman" w:eastAsia="Times New Roman" w:hAnsi="Times New Roman" w:cs="Times New Roman"/>
                <w:sz w:val="24"/>
                <w:szCs w:val="24"/>
              </w:rPr>
              <w:t>sredstava dodijeljen za provedbu operacije iz sredstava EU i sredstava iz državnog proračuna te drugi financijski i provedbeni uvjeti operacije.</w:t>
            </w:r>
          </w:p>
        </w:tc>
      </w:tr>
      <w:tr w:rsidR="000B4B5F" w:rsidRPr="0026149F" w14:paraId="224E20E1" w14:textId="77777777" w:rsidTr="000B4B5F">
        <w:trPr>
          <w:trHeight w:hRule="exact" w:val="742"/>
          <w:tblHeader/>
        </w:trPr>
        <w:tc>
          <w:tcPr>
            <w:tcW w:w="1085" w:type="pct"/>
            <w:tcBorders>
              <w:top w:val="single" w:sz="4" w:space="0" w:color="auto"/>
              <w:left w:val="single" w:sz="4" w:space="0" w:color="auto"/>
              <w:bottom w:val="single" w:sz="4" w:space="0" w:color="auto"/>
              <w:right w:val="single" w:sz="4" w:space="0" w:color="auto"/>
            </w:tcBorders>
            <w:vAlign w:val="center"/>
            <w:hideMark/>
          </w:tcPr>
          <w:p w14:paraId="73751987" w14:textId="77777777" w:rsidR="000B4B5F" w:rsidRPr="0026149F" w:rsidRDefault="000B4B5F">
            <w:pPr>
              <w:spacing w:before="100" w:beforeAutospacing="1" w:after="100" w:afterAutospacing="1"/>
              <w:rPr>
                <w:rFonts w:ascii="Times New Roman" w:eastAsia="Times New Roman" w:hAnsi="Times New Roman" w:cs="Times New Roman"/>
                <w:b/>
                <w:sz w:val="24"/>
                <w:szCs w:val="24"/>
              </w:rPr>
            </w:pPr>
            <w:r w:rsidRPr="0026149F">
              <w:rPr>
                <w:rFonts w:ascii="Times New Roman" w:eastAsia="Times New Roman" w:hAnsi="Times New Roman" w:cs="Times New Roman"/>
                <w:b/>
                <w:sz w:val="24"/>
                <w:szCs w:val="24"/>
              </w:rPr>
              <w:t>Ugovorne strane</w:t>
            </w:r>
          </w:p>
        </w:tc>
        <w:tc>
          <w:tcPr>
            <w:tcW w:w="3915" w:type="pct"/>
            <w:tcBorders>
              <w:top w:val="single" w:sz="4" w:space="0" w:color="auto"/>
              <w:left w:val="single" w:sz="4" w:space="0" w:color="auto"/>
              <w:bottom w:val="single" w:sz="4" w:space="0" w:color="auto"/>
              <w:right w:val="single" w:sz="4" w:space="0" w:color="auto"/>
            </w:tcBorders>
            <w:vAlign w:val="center"/>
            <w:hideMark/>
          </w:tcPr>
          <w:p w14:paraId="6E61357E" w14:textId="77777777" w:rsidR="000B4B5F" w:rsidRPr="0026149F" w:rsidRDefault="000B4B5F">
            <w:pPr>
              <w:spacing w:before="100" w:beforeAutospacing="1" w:after="100" w:afterAutospacing="1"/>
              <w:ind w:left="187" w:right="278"/>
              <w:jc w:val="both"/>
              <w:rPr>
                <w:rFonts w:ascii="Times New Roman" w:eastAsia="Times New Roman" w:hAnsi="Times New Roman" w:cs="Times New Roman"/>
                <w:sz w:val="24"/>
                <w:szCs w:val="24"/>
              </w:rPr>
            </w:pPr>
            <w:r w:rsidRPr="0026149F">
              <w:rPr>
                <w:rFonts w:ascii="Times New Roman" w:eastAsia="Times New Roman" w:hAnsi="Times New Roman" w:cs="Times New Roman"/>
                <w:sz w:val="24"/>
                <w:szCs w:val="24"/>
              </w:rPr>
              <w:t>Korisnik i TOPFD</w:t>
            </w:r>
          </w:p>
        </w:tc>
      </w:tr>
    </w:tbl>
    <w:p w14:paraId="2A502631" w14:textId="77777777" w:rsidR="000B4B5F" w:rsidRPr="0026149F" w:rsidRDefault="000B4B5F" w:rsidP="000B4B5F">
      <w:pPr>
        <w:pStyle w:val="Bezproreda"/>
        <w:jc w:val="both"/>
        <w:rPr>
          <w:rFonts w:ascii="Times New Roman" w:hAnsi="Times New Roman" w:cs="Times New Roman"/>
          <w:sz w:val="24"/>
          <w:szCs w:val="24"/>
        </w:rPr>
      </w:pPr>
    </w:p>
    <w:p w14:paraId="5FD5E018" w14:textId="77777777" w:rsidR="000F0C04" w:rsidRPr="0026149F" w:rsidRDefault="000F0C04" w:rsidP="000F0C04">
      <w:pPr>
        <w:rPr>
          <w:rFonts w:ascii="Times New Roman" w:eastAsiaTheme="minorEastAsia" w:hAnsi="Times New Roman" w:cs="Times New Roman"/>
          <w:sz w:val="24"/>
          <w:szCs w:val="24"/>
        </w:rPr>
      </w:pPr>
    </w:p>
    <w:sectPr w:rsidR="000F0C04" w:rsidRPr="0026149F" w:rsidSect="00F13B41">
      <w:footerReference w:type="default" r:id="rId25"/>
      <w:pgSz w:w="11906" w:h="16838"/>
      <w:pgMar w:top="1417" w:right="1417" w:bottom="993"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29D0" w16cex:dateUtc="2022-01-02T12:40:00Z"/>
  <w16cex:commentExtensible w16cex:durableId="257C2CEC" w16cex:dateUtc="2022-01-02T12:53:00Z"/>
  <w16cex:commentExtensible w16cex:durableId="257C2E7A" w16cex:dateUtc="2022-01-02T13:00:00Z"/>
  <w16cex:commentExtensible w16cex:durableId="257C319C" w16cex:dateUtc="2022-01-02T13:13:00Z"/>
  <w16cex:commentExtensible w16cex:durableId="257D492F" w16cex:dateUtc="2022-01-03T09:06:00Z"/>
  <w16cex:commentExtensible w16cex:durableId="257C3BA2" w16cex:dateUtc="2022-01-02T13:56:00Z"/>
  <w16cex:commentExtensible w16cex:durableId="257C0DB8" w16cex:dateUtc="2022-01-02T10:40:00Z"/>
  <w16cex:commentExtensible w16cex:durableId="257C3E01" w16cex:dateUtc="2022-01-02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C5A068" w16cid:durableId="257C29D0"/>
  <w16cid:commentId w16cid:paraId="0DC9B6F6" w16cid:durableId="257C2CEC"/>
  <w16cid:commentId w16cid:paraId="00E435D7" w16cid:durableId="257C2E7A"/>
  <w16cid:commentId w16cid:paraId="3B73D646" w16cid:durableId="257C319C"/>
  <w16cid:commentId w16cid:paraId="5BB8219B" w16cid:durableId="257D492F"/>
  <w16cid:commentId w16cid:paraId="0F88E93A" w16cid:durableId="257C3BA2"/>
  <w16cid:commentId w16cid:paraId="69AC4CBA" w16cid:durableId="257C0DB8"/>
  <w16cid:commentId w16cid:paraId="7E215B9E" w16cid:durableId="257C3E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62542" w14:textId="77777777" w:rsidR="004F0EE3" w:rsidRDefault="004F0EE3" w:rsidP="00800245">
      <w:pPr>
        <w:spacing w:after="0" w:line="240" w:lineRule="auto"/>
      </w:pPr>
      <w:r>
        <w:separator/>
      </w:r>
    </w:p>
  </w:endnote>
  <w:endnote w:type="continuationSeparator" w:id="0">
    <w:p w14:paraId="36F8D152" w14:textId="77777777" w:rsidR="004F0EE3" w:rsidRDefault="004F0EE3" w:rsidP="00800245">
      <w:pPr>
        <w:spacing w:after="0" w:line="240" w:lineRule="auto"/>
      </w:pPr>
      <w:r>
        <w:continuationSeparator/>
      </w:r>
    </w:p>
  </w:endnote>
  <w:endnote w:type="continuationNotice" w:id="1">
    <w:p w14:paraId="79C87AA8" w14:textId="77777777" w:rsidR="004F0EE3" w:rsidRDefault="004F0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96D2" w14:textId="77777777" w:rsidR="00900E5B" w:rsidRDefault="00900E5B">
    <w:pPr>
      <w:pStyle w:val="Podnoje"/>
      <w:jc w:val="right"/>
    </w:pPr>
  </w:p>
  <w:p w14:paraId="5EB6DAC4" w14:textId="77777777" w:rsidR="00900E5B" w:rsidRDefault="00900E5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71562"/>
      <w:docPartObj>
        <w:docPartGallery w:val="Page Numbers (Bottom of Page)"/>
        <w:docPartUnique/>
      </w:docPartObj>
    </w:sdtPr>
    <w:sdtEndPr>
      <w:rPr>
        <w:noProof/>
      </w:rPr>
    </w:sdtEndPr>
    <w:sdtContent>
      <w:p w14:paraId="282634AC" w14:textId="149CF255" w:rsidR="00900E5B" w:rsidRDefault="00900E5B">
        <w:pPr>
          <w:pStyle w:val="Podnoje"/>
          <w:jc w:val="right"/>
        </w:pPr>
        <w:r>
          <w:fldChar w:fldCharType="begin"/>
        </w:r>
        <w:r>
          <w:instrText xml:space="preserve"> PAGE   \* MERGEFORMAT </w:instrText>
        </w:r>
        <w:r>
          <w:fldChar w:fldCharType="separate"/>
        </w:r>
        <w:r w:rsidR="00746A8D">
          <w:rPr>
            <w:noProof/>
          </w:rPr>
          <w:t>1</w:t>
        </w:r>
        <w:r>
          <w:rPr>
            <w:noProof/>
          </w:rPr>
          <w:fldChar w:fldCharType="end"/>
        </w:r>
      </w:p>
    </w:sdtContent>
  </w:sdt>
  <w:p w14:paraId="5CBF7470" w14:textId="77777777" w:rsidR="00900E5B" w:rsidRDefault="00900E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3183" w14:textId="77777777" w:rsidR="004F0EE3" w:rsidRDefault="004F0EE3" w:rsidP="00800245">
      <w:pPr>
        <w:spacing w:after="0" w:line="240" w:lineRule="auto"/>
      </w:pPr>
      <w:r>
        <w:separator/>
      </w:r>
    </w:p>
  </w:footnote>
  <w:footnote w:type="continuationSeparator" w:id="0">
    <w:p w14:paraId="15386D5C" w14:textId="77777777" w:rsidR="004F0EE3" w:rsidRDefault="004F0EE3" w:rsidP="00800245">
      <w:pPr>
        <w:spacing w:after="0" w:line="240" w:lineRule="auto"/>
      </w:pPr>
      <w:r>
        <w:continuationSeparator/>
      </w:r>
    </w:p>
  </w:footnote>
  <w:footnote w:type="continuationNotice" w:id="1">
    <w:p w14:paraId="07A96279" w14:textId="77777777" w:rsidR="004F0EE3" w:rsidRDefault="004F0EE3">
      <w:pPr>
        <w:spacing w:after="0" w:line="240" w:lineRule="auto"/>
      </w:pPr>
    </w:p>
  </w:footnote>
  <w:footnote w:id="2">
    <w:p w14:paraId="4946DB8F" w14:textId="77777777" w:rsidR="00900E5B" w:rsidRDefault="00900E5B" w:rsidP="00800245">
      <w:pPr>
        <w:pStyle w:val="Tekstfusnote"/>
        <w:jc w:val="both"/>
      </w:pPr>
      <w:r>
        <w:rPr>
          <w:rStyle w:val="Referencafusnote"/>
        </w:rPr>
        <w:footnoteRef/>
      </w:r>
      <w:r>
        <w:t>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dodjele bespovratnih sredstava iz bilo kojeg fonda EU.</w:t>
      </w:r>
    </w:p>
  </w:footnote>
  <w:footnote w:id="3">
    <w:p w14:paraId="3E61C76E" w14:textId="77777777" w:rsidR="00900E5B" w:rsidRDefault="00900E5B" w:rsidP="000B4B5F">
      <w:pPr>
        <w:pStyle w:val="Bezproreda"/>
        <w:rPr>
          <w:rFonts w:cs="Times New Roman"/>
          <w:sz w:val="18"/>
          <w:szCs w:val="18"/>
        </w:rPr>
      </w:pPr>
      <w:r>
        <w:rPr>
          <w:rStyle w:val="Referencafusnote"/>
          <w:rFonts w:cs="Times New Roman"/>
          <w:sz w:val="18"/>
          <w:szCs w:val="18"/>
        </w:rPr>
        <w:footnoteRef/>
      </w:r>
      <w:r>
        <w:rPr>
          <w:rFonts w:cs="Times New Roman"/>
          <w:sz w:val="18"/>
          <w:szCs w:val="18"/>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CE97575"/>
    <w:multiLevelType w:val="hybridMultilevel"/>
    <w:tmpl w:val="AFFCFE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BD5D8A"/>
    <w:multiLevelType w:val="hybridMultilevel"/>
    <w:tmpl w:val="7654F61E"/>
    <w:lvl w:ilvl="0" w:tplc="84BEE73A">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36139F"/>
    <w:multiLevelType w:val="hybridMultilevel"/>
    <w:tmpl w:val="4A0C1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start w:val="1"/>
      <w:numFmt w:val="bullet"/>
      <w:lvlText w:val="o"/>
      <w:lvlJc w:val="left"/>
      <w:pPr>
        <w:ind w:left="3612" w:hanging="360"/>
      </w:pPr>
      <w:rPr>
        <w:rFonts w:ascii="Courier New" w:hAnsi="Courier New" w:cs="Courier New" w:hint="default"/>
      </w:rPr>
    </w:lvl>
    <w:lvl w:ilvl="5" w:tplc="04090005">
      <w:start w:val="1"/>
      <w:numFmt w:val="bullet"/>
      <w:lvlText w:val=""/>
      <w:lvlJc w:val="left"/>
      <w:pPr>
        <w:ind w:left="4332" w:hanging="360"/>
      </w:pPr>
      <w:rPr>
        <w:rFonts w:ascii="Wingdings" w:hAnsi="Wingdings" w:hint="default"/>
      </w:rPr>
    </w:lvl>
    <w:lvl w:ilvl="6" w:tplc="04090001">
      <w:start w:val="1"/>
      <w:numFmt w:val="bullet"/>
      <w:lvlText w:val=""/>
      <w:lvlJc w:val="left"/>
      <w:pPr>
        <w:ind w:left="5052" w:hanging="360"/>
      </w:pPr>
      <w:rPr>
        <w:rFonts w:ascii="Symbol" w:hAnsi="Symbol" w:hint="default"/>
      </w:rPr>
    </w:lvl>
    <w:lvl w:ilvl="7" w:tplc="04090003">
      <w:start w:val="1"/>
      <w:numFmt w:val="bullet"/>
      <w:lvlText w:val="o"/>
      <w:lvlJc w:val="left"/>
      <w:pPr>
        <w:ind w:left="5772" w:hanging="360"/>
      </w:pPr>
      <w:rPr>
        <w:rFonts w:ascii="Courier New" w:hAnsi="Courier New" w:cs="Courier New" w:hint="default"/>
      </w:rPr>
    </w:lvl>
    <w:lvl w:ilvl="8" w:tplc="04090005">
      <w:start w:val="1"/>
      <w:numFmt w:val="bullet"/>
      <w:lvlText w:val=""/>
      <w:lvlJc w:val="left"/>
      <w:pPr>
        <w:ind w:left="6492" w:hanging="360"/>
      </w:pPr>
      <w:rPr>
        <w:rFonts w:ascii="Wingdings" w:hAnsi="Wingdings" w:hint="default"/>
      </w:rPr>
    </w:lvl>
  </w:abstractNum>
  <w:abstractNum w:abstractNumId="5" w15:restartNumberingAfterBreak="0">
    <w:nsid w:val="25805743"/>
    <w:multiLevelType w:val="hybridMultilevel"/>
    <w:tmpl w:val="BE3EC3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AE4871"/>
    <w:multiLevelType w:val="hybridMultilevel"/>
    <w:tmpl w:val="9EB6267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FE94A68"/>
    <w:multiLevelType w:val="hybridMultilevel"/>
    <w:tmpl w:val="644E78C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FE015F"/>
    <w:multiLevelType w:val="hybridMultilevel"/>
    <w:tmpl w:val="919EDF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C94B49"/>
    <w:multiLevelType w:val="hybridMultilevel"/>
    <w:tmpl w:val="B7CEFF8E"/>
    <w:lvl w:ilvl="0" w:tplc="041A0001">
      <w:start w:val="1"/>
      <w:numFmt w:val="bullet"/>
      <w:lvlText w:val=""/>
      <w:lvlJc w:val="left"/>
      <w:pPr>
        <w:ind w:left="1290" w:hanging="360"/>
      </w:pPr>
      <w:rPr>
        <w:rFonts w:ascii="Symbol" w:hAnsi="Symbol"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2" w15:restartNumberingAfterBreak="0">
    <w:nsid w:val="45102E09"/>
    <w:multiLevelType w:val="hybridMultilevel"/>
    <w:tmpl w:val="83C49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0C7AF7"/>
    <w:multiLevelType w:val="hybridMultilevel"/>
    <w:tmpl w:val="E684D7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875019A"/>
    <w:multiLevelType w:val="hybridMultilevel"/>
    <w:tmpl w:val="1C9E53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15:restartNumberingAfterBreak="0">
    <w:nsid w:val="594B6762"/>
    <w:multiLevelType w:val="hybridMultilevel"/>
    <w:tmpl w:val="AA587F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5D03B3"/>
    <w:multiLevelType w:val="hybridMultilevel"/>
    <w:tmpl w:val="54D832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D2571B"/>
    <w:multiLevelType w:val="multilevel"/>
    <w:tmpl w:val="606A3BC8"/>
    <w:lvl w:ilvl="0">
      <w:start w:val="1"/>
      <w:numFmt w:val="decimal"/>
      <w:pStyle w:val="Naslov1"/>
      <w:lvlText w:val="%1."/>
      <w:lvlJc w:val="left"/>
      <w:pPr>
        <w:ind w:left="36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6BF44B12"/>
    <w:multiLevelType w:val="hybridMultilevel"/>
    <w:tmpl w:val="66B47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D9E2828"/>
    <w:multiLevelType w:val="hybridMultilevel"/>
    <w:tmpl w:val="6A7A2F7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6EA56E7B"/>
    <w:multiLevelType w:val="hybridMultilevel"/>
    <w:tmpl w:val="5C360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3E864A7"/>
    <w:multiLevelType w:val="hybridMultilevel"/>
    <w:tmpl w:val="57E8F1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D31B6E"/>
    <w:multiLevelType w:val="hybridMultilevel"/>
    <w:tmpl w:val="4696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A81026"/>
    <w:multiLevelType w:val="hybridMultilevel"/>
    <w:tmpl w:val="5624FD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0"/>
  </w:num>
  <w:num w:numId="4">
    <w:abstractNumId w:val="6"/>
  </w:num>
  <w:num w:numId="5">
    <w:abstractNumId w:val="25"/>
  </w:num>
  <w:num w:numId="6">
    <w:abstractNumId w:val="23"/>
  </w:num>
  <w:num w:numId="7">
    <w:abstractNumId w:val="7"/>
  </w:num>
  <w:num w:numId="8">
    <w:abstractNumId w:val="10"/>
  </w:num>
  <w:num w:numId="9">
    <w:abstractNumId w:val="14"/>
  </w:num>
  <w:num w:numId="10">
    <w:abstractNumId w:val="29"/>
  </w:num>
  <w:num w:numId="11">
    <w:abstractNumId w:val="5"/>
  </w:num>
  <w:num w:numId="12">
    <w:abstractNumId w:val="8"/>
  </w:num>
  <w:num w:numId="13">
    <w:abstractNumId w:val="24"/>
  </w:num>
  <w:num w:numId="14">
    <w:abstractNumId w:val="1"/>
  </w:num>
  <w:num w:numId="15">
    <w:abstractNumId w:val="3"/>
  </w:num>
  <w:num w:numId="16">
    <w:abstractNumId w:val="16"/>
  </w:num>
  <w:num w:numId="17">
    <w:abstractNumId w:val="11"/>
  </w:num>
  <w:num w:numId="18">
    <w:abstractNumId w:val="22"/>
  </w:num>
  <w:num w:numId="19">
    <w:abstractNumId w:val="19"/>
  </w:num>
  <w:num w:numId="20">
    <w:abstractNumId w:val="9"/>
  </w:num>
  <w:num w:numId="21">
    <w:abstractNumId w:val="28"/>
    <w:lvlOverride w:ilvl="0">
      <w:startOverride w:val="4"/>
    </w:lvlOverride>
  </w:num>
  <w:num w:numId="22">
    <w:abstractNumId w:val="20"/>
  </w:num>
  <w:num w:numId="23">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7"/>
  </w:num>
  <w:num w:numId="28">
    <w:abstractNumId w:val="15"/>
  </w:num>
  <w:num w:numId="2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1"/>
  </w:num>
  <w:num w:numId="32">
    <w:abstractNumId w:val="18"/>
  </w:num>
  <w:num w:numId="33">
    <w:abstractNumId w:val="12"/>
  </w:num>
  <w:num w:numId="3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45"/>
    <w:rsid w:val="00000F86"/>
    <w:rsid w:val="00003097"/>
    <w:rsid w:val="00003D1E"/>
    <w:rsid w:val="0000403F"/>
    <w:rsid w:val="00004D88"/>
    <w:rsid w:val="00007B76"/>
    <w:rsid w:val="0001468D"/>
    <w:rsid w:val="00021285"/>
    <w:rsid w:val="000245FA"/>
    <w:rsid w:val="00025228"/>
    <w:rsid w:val="00025B20"/>
    <w:rsid w:val="000323F5"/>
    <w:rsid w:val="00032920"/>
    <w:rsid w:val="00035A79"/>
    <w:rsid w:val="0003694A"/>
    <w:rsid w:val="00037C32"/>
    <w:rsid w:val="00040AE2"/>
    <w:rsid w:val="00045BFB"/>
    <w:rsid w:val="00051C70"/>
    <w:rsid w:val="00053B9F"/>
    <w:rsid w:val="00055AAC"/>
    <w:rsid w:val="000570C2"/>
    <w:rsid w:val="00065A3C"/>
    <w:rsid w:val="00065B7C"/>
    <w:rsid w:val="000672D1"/>
    <w:rsid w:val="00076272"/>
    <w:rsid w:val="00076BDF"/>
    <w:rsid w:val="00083902"/>
    <w:rsid w:val="00086771"/>
    <w:rsid w:val="00087296"/>
    <w:rsid w:val="0009170D"/>
    <w:rsid w:val="00092099"/>
    <w:rsid w:val="0009237D"/>
    <w:rsid w:val="00092AB2"/>
    <w:rsid w:val="00093B09"/>
    <w:rsid w:val="00095A24"/>
    <w:rsid w:val="00097028"/>
    <w:rsid w:val="00097809"/>
    <w:rsid w:val="00097AAA"/>
    <w:rsid w:val="000A39F2"/>
    <w:rsid w:val="000A7DF2"/>
    <w:rsid w:val="000B4B5F"/>
    <w:rsid w:val="000B5248"/>
    <w:rsid w:val="000B704C"/>
    <w:rsid w:val="000C1A28"/>
    <w:rsid w:val="000C1C36"/>
    <w:rsid w:val="000C6DDF"/>
    <w:rsid w:val="000C7457"/>
    <w:rsid w:val="000D32D0"/>
    <w:rsid w:val="000E0211"/>
    <w:rsid w:val="000E0E7A"/>
    <w:rsid w:val="000E1D01"/>
    <w:rsid w:val="000E340D"/>
    <w:rsid w:val="000E4DBC"/>
    <w:rsid w:val="000E6F24"/>
    <w:rsid w:val="000F0C04"/>
    <w:rsid w:val="000F55DF"/>
    <w:rsid w:val="000F630C"/>
    <w:rsid w:val="000F6BB8"/>
    <w:rsid w:val="001035E4"/>
    <w:rsid w:val="00106EA7"/>
    <w:rsid w:val="00110656"/>
    <w:rsid w:val="00115C8B"/>
    <w:rsid w:val="00120B2B"/>
    <w:rsid w:val="0012371A"/>
    <w:rsid w:val="00126CF5"/>
    <w:rsid w:val="001330FB"/>
    <w:rsid w:val="00134E6B"/>
    <w:rsid w:val="0013752F"/>
    <w:rsid w:val="001416BE"/>
    <w:rsid w:val="0014187F"/>
    <w:rsid w:val="00141D31"/>
    <w:rsid w:val="001507D5"/>
    <w:rsid w:val="001603DB"/>
    <w:rsid w:val="00173F97"/>
    <w:rsid w:val="00174DF1"/>
    <w:rsid w:val="00175A81"/>
    <w:rsid w:val="00180772"/>
    <w:rsid w:val="00180BB3"/>
    <w:rsid w:val="00183887"/>
    <w:rsid w:val="0019160B"/>
    <w:rsid w:val="00197C4F"/>
    <w:rsid w:val="001A13BB"/>
    <w:rsid w:val="001A3415"/>
    <w:rsid w:val="001A50F7"/>
    <w:rsid w:val="001B1A38"/>
    <w:rsid w:val="001B2426"/>
    <w:rsid w:val="001B397D"/>
    <w:rsid w:val="001B3BDA"/>
    <w:rsid w:val="001C080A"/>
    <w:rsid w:val="001C39D1"/>
    <w:rsid w:val="001C55D3"/>
    <w:rsid w:val="001C5B9C"/>
    <w:rsid w:val="001C6980"/>
    <w:rsid w:val="001C74C2"/>
    <w:rsid w:val="001D30EB"/>
    <w:rsid w:val="001D32BF"/>
    <w:rsid w:val="001E1495"/>
    <w:rsid w:val="001E1A2B"/>
    <w:rsid w:val="001E66B7"/>
    <w:rsid w:val="001F3CDF"/>
    <w:rsid w:val="002030C8"/>
    <w:rsid w:val="00207CEE"/>
    <w:rsid w:val="00210E97"/>
    <w:rsid w:val="0021771F"/>
    <w:rsid w:val="0022229F"/>
    <w:rsid w:val="002302C6"/>
    <w:rsid w:val="002338FE"/>
    <w:rsid w:val="00235421"/>
    <w:rsid w:val="002354AD"/>
    <w:rsid w:val="00240615"/>
    <w:rsid w:val="00246DEC"/>
    <w:rsid w:val="00246E9D"/>
    <w:rsid w:val="00255744"/>
    <w:rsid w:val="0025594A"/>
    <w:rsid w:val="00257381"/>
    <w:rsid w:val="0026149F"/>
    <w:rsid w:val="00266083"/>
    <w:rsid w:val="00267458"/>
    <w:rsid w:val="00271EBB"/>
    <w:rsid w:val="00277CE5"/>
    <w:rsid w:val="0028044A"/>
    <w:rsid w:val="0028456F"/>
    <w:rsid w:val="002852AD"/>
    <w:rsid w:val="0028712A"/>
    <w:rsid w:val="00290998"/>
    <w:rsid w:val="00290EEB"/>
    <w:rsid w:val="00292D17"/>
    <w:rsid w:val="00295257"/>
    <w:rsid w:val="002A09D0"/>
    <w:rsid w:val="002A2AF9"/>
    <w:rsid w:val="002B6507"/>
    <w:rsid w:val="002C0D0D"/>
    <w:rsid w:val="002C48FF"/>
    <w:rsid w:val="002C710B"/>
    <w:rsid w:val="002D43CA"/>
    <w:rsid w:val="002D5FBF"/>
    <w:rsid w:val="002D66DD"/>
    <w:rsid w:val="002E600F"/>
    <w:rsid w:val="002E6682"/>
    <w:rsid w:val="002F091B"/>
    <w:rsid w:val="002F481F"/>
    <w:rsid w:val="002F6A65"/>
    <w:rsid w:val="0030210A"/>
    <w:rsid w:val="003037A5"/>
    <w:rsid w:val="00304AA3"/>
    <w:rsid w:val="0030515C"/>
    <w:rsid w:val="003052AA"/>
    <w:rsid w:val="003067B3"/>
    <w:rsid w:val="00307791"/>
    <w:rsid w:val="00312AAF"/>
    <w:rsid w:val="0031356D"/>
    <w:rsid w:val="003150FB"/>
    <w:rsid w:val="00315454"/>
    <w:rsid w:val="00315D35"/>
    <w:rsid w:val="00330FC0"/>
    <w:rsid w:val="00332A9C"/>
    <w:rsid w:val="00333FE0"/>
    <w:rsid w:val="00336964"/>
    <w:rsid w:val="00336BEB"/>
    <w:rsid w:val="00340AC1"/>
    <w:rsid w:val="00343204"/>
    <w:rsid w:val="003464DC"/>
    <w:rsid w:val="00346A8F"/>
    <w:rsid w:val="00350F7E"/>
    <w:rsid w:val="0035102E"/>
    <w:rsid w:val="00351E83"/>
    <w:rsid w:val="00353240"/>
    <w:rsid w:val="00354BCF"/>
    <w:rsid w:val="00354CBA"/>
    <w:rsid w:val="00355562"/>
    <w:rsid w:val="00360E2D"/>
    <w:rsid w:val="003614F3"/>
    <w:rsid w:val="0036258C"/>
    <w:rsid w:val="0036514D"/>
    <w:rsid w:val="003663A0"/>
    <w:rsid w:val="00366F5F"/>
    <w:rsid w:val="0037091C"/>
    <w:rsid w:val="003719C2"/>
    <w:rsid w:val="00373E2E"/>
    <w:rsid w:val="00386071"/>
    <w:rsid w:val="00386439"/>
    <w:rsid w:val="003932C0"/>
    <w:rsid w:val="003A0772"/>
    <w:rsid w:val="003A2BFD"/>
    <w:rsid w:val="003A7317"/>
    <w:rsid w:val="003A7425"/>
    <w:rsid w:val="003B1091"/>
    <w:rsid w:val="003B1488"/>
    <w:rsid w:val="003B1972"/>
    <w:rsid w:val="003B6017"/>
    <w:rsid w:val="003C0D48"/>
    <w:rsid w:val="003C198C"/>
    <w:rsid w:val="003C1ACD"/>
    <w:rsid w:val="003C4CA6"/>
    <w:rsid w:val="003C4D9A"/>
    <w:rsid w:val="003C4F82"/>
    <w:rsid w:val="003D3375"/>
    <w:rsid w:val="003E54EC"/>
    <w:rsid w:val="003F0EE4"/>
    <w:rsid w:val="003F5C15"/>
    <w:rsid w:val="004006EF"/>
    <w:rsid w:val="0040074B"/>
    <w:rsid w:val="004016C3"/>
    <w:rsid w:val="004034F7"/>
    <w:rsid w:val="00405A58"/>
    <w:rsid w:val="00405AB4"/>
    <w:rsid w:val="0041024C"/>
    <w:rsid w:val="00410DE8"/>
    <w:rsid w:val="00411046"/>
    <w:rsid w:val="004203F8"/>
    <w:rsid w:val="00421048"/>
    <w:rsid w:val="00421C05"/>
    <w:rsid w:val="00430C90"/>
    <w:rsid w:val="004311B0"/>
    <w:rsid w:val="004311EF"/>
    <w:rsid w:val="0043127D"/>
    <w:rsid w:val="00444D2D"/>
    <w:rsid w:val="00445BD4"/>
    <w:rsid w:val="00447C0D"/>
    <w:rsid w:val="00447DBE"/>
    <w:rsid w:val="00454949"/>
    <w:rsid w:val="00454B7B"/>
    <w:rsid w:val="00454D22"/>
    <w:rsid w:val="00456DB0"/>
    <w:rsid w:val="0047150B"/>
    <w:rsid w:val="00475749"/>
    <w:rsid w:val="004772C1"/>
    <w:rsid w:val="004835BE"/>
    <w:rsid w:val="004900E9"/>
    <w:rsid w:val="004926CB"/>
    <w:rsid w:val="00494BB8"/>
    <w:rsid w:val="00496F0A"/>
    <w:rsid w:val="004A23CA"/>
    <w:rsid w:val="004A45B4"/>
    <w:rsid w:val="004A5762"/>
    <w:rsid w:val="004A6CE8"/>
    <w:rsid w:val="004A7D57"/>
    <w:rsid w:val="004B2C45"/>
    <w:rsid w:val="004B4C1A"/>
    <w:rsid w:val="004B4C86"/>
    <w:rsid w:val="004B4DE9"/>
    <w:rsid w:val="004B5F90"/>
    <w:rsid w:val="004C4222"/>
    <w:rsid w:val="004C6818"/>
    <w:rsid w:val="004C7510"/>
    <w:rsid w:val="004C7A04"/>
    <w:rsid w:val="004D0C3F"/>
    <w:rsid w:val="004D6AD2"/>
    <w:rsid w:val="004E126E"/>
    <w:rsid w:val="004E160A"/>
    <w:rsid w:val="004E2E59"/>
    <w:rsid w:val="004F0EE3"/>
    <w:rsid w:val="004F495F"/>
    <w:rsid w:val="004F792D"/>
    <w:rsid w:val="00507EDA"/>
    <w:rsid w:val="0051406A"/>
    <w:rsid w:val="0052562F"/>
    <w:rsid w:val="005301E3"/>
    <w:rsid w:val="00531494"/>
    <w:rsid w:val="00534901"/>
    <w:rsid w:val="00541BE5"/>
    <w:rsid w:val="00545193"/>
    <w:rsid w:val="00547F36"/>
    <w:rsid w:val="00550701"/>
    <w:rsid w:val="005530D8"/>
    <w:rsid w:val="0056021D"/>
    <w:rsid w:val="00560A2C"/>
    <w:rsid w:val="00562456"/>
    <w:rsid w:val="00565581"/>
    <w:rsid w:val="00565C37"/>
    <w:rsid w:val="0057083C"/>
    <w:rsid w:val="00571255"/>
    <w:rsid w:val="005724FC"/>
    <w:rsid w:val="005727A5"/>
    <w:rsid w:val="005729DE"/>
    <w:rsid w:val="0057746D"/>
    <w:rsid w:val="00577955"/>
    <w:rsid w:val="00587DBF"/>
    <w:rsid w:val="0059299E"/>
    <w:rsid w:val="005971C9"/>
    <w:rsid w:val="005A0905"/>
    <w:rsid w:val="005A0D09"/>
    <w:rsid w:val="005A4EFD"/>
    <w:rsid w:val="005A582E"/>
    <w:rsid w:val="005B0C55"/>
    <w:rsid w:val="005B3A56"/>
    <w:rsid w:val="005B734A"/>
    <w:rsid w:val="005B76D4"/>
    <w:rsid w:val="005C1368"/>
    <w:rsid w:val="005C7456"/>
    <w:rsid w:val="005E1AEA"/>
    <w:rsid w:val="005E3417"/>
    <w:rsid w:val="005F0FF5"/>
    <w:rsid w:val="005F23B4"/>
    <w:rsid w:val="005F49B0"/>
    <w:rsid w:val="005F5E63"/>
    <w:rsid w:val="005F7982"/>
    <w:rsid w:val="0060733B"/>
    <w:rsid w:val="00614C90"/>
    <w:rsid w:val="00617F73"/>
    <w:rsid w:val="006200F6"/>
    <w:rsid w:val="0062394F"/>
    <w:rsid w:val="00623EAE"/>
    <w:rsid w:val="006329A9"/>
    <w:rsid w:val="00636253"/>
    <w:rsid w:val="00645804"/>
    <w:rsid w:val="00650653"/>
    <w:rsid w:val="0065308F"/>
    <w:rsid w:val="00655380"/>
    <w:rsid w:val="0067317B"/>
    <w:rsid w:val="00682960"/>
    <w:rsid w:val="006849DB"/>
    <w:rsid w:val="00691383"/>
    <w:rsid w:val="00692359"/>
    <w:rsid w:val="00693529"/>
    <w:rsid w:val="00694E6C"/>
    <w:rsid w:val="00697867"/>
    <w:rsid w:val="00697D0F"/>
    <w:rsid w:val="006A3CFA"/>
    <w:rsid w:val="006A4274"/>
    <w:rsid w:val="006B0238"/>
    <w:rsid w:val="006B0911"/>
    <w:rsid w:val="006C23DE"/>
    <w:rsid w:val="006C4288"/>
    <w:rsid w:val="006C56CE"/>
    <w:rsid w:val="006C7909"/>
    <w:rsid w:val="006D1AFC"/>
    <w:rsid w:val="006D42C2"/>
    <w:rsid w:val="006D770E"/>
    <w:rsid w:val="006E17C1"/>
    <w:rsid w:val="006E4490"/>
    <w:rsid w:val="006E6A0C"/>
    <w:rsid w:val="006F3E8C"/>
    <w:rsid w:val="006F53CE"/>
    <w:rsid w:val="006F6337"/>
    <w:rsid w:val="0070127C"/>
    <w:rsid w:val="00701485"/>
    <w:rsid w:val="00704B35"/>
    <w:rsid w:val="007050EF"/>
    <w:rsid w:val="00705ACF"/>
    <w:rsid w:val="00705BE7"/>
    <w:rsid w:val="00717302"/>
    <w:rsid w:val="00721575"/>
    <w:rsid w:val="00721FCA"/>
    <w:rsid w:val="00722D9B"/>
    <w:rsid w:val="007242C6"/>
    <w:rsid w:val="00730A6E"/>
    <w:rsid w:val="00732386"/>
    <w:rsid w:val="00737209"/>
    <w:rsid w:val="00742BA0"/>
    <w:rsid w:val="0074305A"/>
    <w:rsid w:val="00744917"/>
    <w:rsid w:val="00744A93"/>
    <w:rsid w:val="007454BE"/>
    <w:rsid w:val="00746A8D"/>
    <w:rsid w:val="00751CCC"/>
    <w:rsid w:val="00752A97"/>
    <w:rsid w:val="00756BA1"/>
    <w:rsid w:val="00757F84"/>
    <w:rsid w:val="007632D9"/>
    <w:rsid w:val="0076368C"/>
    <w:rsid w:val="00766C91"/>
    <w:rsid w:val="00770847"/>
    <w:rsid w:val="00771D32"/>
    <w:rsid w:val="00771FF0"/>
    <w:rsid w:val="00777D1E"/>
    <w:rsid w:val="00777F8E"/>
    <w:rsid w:val="007800D3"/>
    <w:rsid w:val="007829A9"/>
    <w:rsid w:val="00784057"/>
    <w:rsid w:val="007841FE"/>
    <w:rsid w:val="0078427F"/>
    <w:rsid w:val="007871DC"/>
    <w:rsid w:val="007931F7"/>
    <w:rsid w:val="00795F38"/>
    <w:rsid w:val="007965D6"/>
    <w:rsid w:val="007A12E9"/>
    <w:rsid w:val="007A3F7F"/>
    <w:rsid w:val="007A51C0"/>
    <w:rsid w:val="007A553C"/>
    <w:rsid w:val="007A6189"/>
    <w:rsid w:val="007B1C0E"/>
    <w:rsid w:val="007B3ADA"/>
    <w:rsid w:val="007C038A"/>
    <w:rsid w:val="007C1491"/>
    <w:rsid w:val="007C1E4B"/>
    <w:rsid w:val="007C3663"/>
    <w:rsid w:val="007C4867"/>
    <w:rsid w:val="007D147F"/>
    <w:rsid w:val="007E3D0F"/>
    <w:rsid w:val="007E5DF8"/>
    <w:rsid w:val="007E5E0D"/>
    <w:rsid w:val="007F2C12"/>
    <w:rsid w:val="007F4030"/>
    <w:rsid w:val="007F4FFD"/>
    <w:rsid w:val="007F5261"/>
    <w:rsid w:val="007F72B9"/>
    <w:rsid w:val="00800245"/>
    <w:rsid w:val="00806528"/>
    <w:rsid w:val="008074C2"/>
    <w:rsid w:val="00814B44"/>
    <w:rsid w:val="0082354D"/>
    <w:rsid w:val="00825D29"/>
    <w:rsid w:val="00827061"/>
    <w:rsid w:val="00827B42"/>
    <w:rsid w:val="00830AE9"/>
    <w:rsid w:val="0083601F"/>
    <w:rsid w:val="00840868"/>
    <w:rsid w:val="00841886"/>
    <w:rsid w:val="00844B13"/>
    <w:rsid w:val="00845D5D"/>
    <w:rsid w:val="00846AD7"/>
    <w:rsid w:val="00850DFA"/>
    <w:rsid w:val="00851B2B"/>
    <w:rsid w:val="00852A24"/>
    <w:rsid w:val="00852C46"/>
    <w:rsid w:val="008544EF"/>
    <w:rsid w:val="0085593A"/>
    <w:rsid w:val="008563C0"/>
    <w:rsid w:val="008629D1"/>
    <w:rsid w:val="008630BE"/>
    <w:rsid w:val="008633B3"/>
    <w:rsid w:val="00864579"/>
    <w:rsid w:val="0086728F"/>
    <w:rsid w:val="00867983"/>
    <w:rsid w:val="008702FD"/>
    <w:rsid w:val="00870E0B"/>
    <w:rsid w:val="008716A2"/>
    <w:rsid w:val="00883821"/>
    <w:rsid w:val="00890746"/>
    <w:rsid w:val="00891320"/>
    <w:rsid w:val="008A25C7"/>
    <w:rsid w:val="008A5A2B"/>
    <w:rsid w:val="008A5EF0"/>
    <w:rsid w:val="008B2797"/>
    <w:rsid w:val="008B4D6D"/>
    <w:rsid w:val="008C181E"/>
    <w:rsid w:val="008C2456"/>
    <w:rsid w:val="008C724C"/>
    <w:rsid w:val="008C7EEE"/>
    <w:rsid w:val="008D1CF6"/>
    <w:rsid w:val="008D44FD"/>
    <w:rsid w:val="008D53EA"/>
    <w:rsid w:val="008D5CBF"/>
    <w:rsid w:val="008E0EE1"/>
    <w:rsid w:val="008E42CE"/>
    <w:rsid w:val="008F0A6E"/>
    <w:rsid w:val="008F66AA"/>
    <w:rsid w:val="00900E5B"/>
    <w:rsid w:val="00915FDC"/>
    <w:rsid w:val="009175A1"/>
    <w:rsid w:val="009211C3"/>
    <w:rsid w:val="009254D3"/>
    <w:rsid w:val="009268DD"/>
    <w:rsid w:val="00926D06"/>
    <w:rsid w:val="009272BE"/>
    <w:rsid w:val="00932520"/>
    <w:rsid w:val="00933144"/>
    <w:rsid w:val="00935899"/>
    <w:rsid w:val="0094183A"/>
    <w:rsid w:val="00941E20"/>
    <w:rsid w:val="00943227"/>
    <w:rsid w:val="009436A4"/>
    <w:rsid w:val="009440FE"/>
    <w:rsid w:val="00945A9F"/>
    <w:rsid w:val="00945D8B"/>
    <w:rsid w:val="00954253"/>
    <w:rsid w:val="0095430F"/>
    <w:rsid w:val="00954720"/>
    <w:rsid w:val="00957AD6"/>
    <w:rsid w:val="00961501"/>
    <w:rsid w:val="009616B2"/>
    <w:rsid w:val="009619EF"/>
    <w:rsid w:val="0097024F"/>
    <w:rsid w:val="00971CE7"/>
    <w:rsid w:val="00972845"/>
    <w:rsid w:val="00972BE3"/>
    <w:rsid w:val="009778FC"/>
    <w:rsid w:val="00985D3C"/>
    <w:rsid w:val="00990602"/>
    <w:rsid w:val="009950D5"/>
    <w:rsid w:val="009A24FC"/>
    <w:rsid w:val="009A4583"/>
    <w:rsid w:val="009A4A80"/>
    <w:rsid w:val="009B12F0"/>
    <w:rsid w:val="009B2C89"/>
    <w:rsid w:val="009B576C"/>
    <w:rsid w:val="009C404A"/>
    <w:rsid w:val="009D0369"/>
    <w:rsid w:val="009D0516"/>
    <w:rsid w:val="009D4AF5"/>
    <w:rsid w:val="009E5EB2"/>
    <w:rsid w:val="009E610C"/>
    <w:rsid w:val="009F2D4C"/>
    <w:rsid w:val="009F4224"/>
    <w:rsid w:val="009F67F9"/>
    <w:rsid w:val="009F6F4B"/>
    <w:rsid w:val="00A024E6"/>
    <w:rsid w:val="00A0264A"/>
    <w:rsid w:val="00A02B02"/>
    <w:rsid w:val="00A06618"/>
    <w:rsid w:val="00A10508"/>
    <w:rsid w:val="00A14818"/>
    <w:rsid w:val="00A220B1"/>
    <w:rsid w:val="00A226E3"/>
    <w:rsid w:val="00A2513E"/>
    <w:rsid w:val="00A25F51"/>
    <w:rsid w:val="00A27CDE"/>
    <w:rsid w:val="00A3200B"/>
    <w:rsid w:val="00A352D2"/>
    <w:rsid w:val="00A36B1E"/>
    <w:rsid w:val="00A372CB"/>
    <w:rsid w:val="00A37A89"/>
    <w:rsid w:val="00A42E33"/>
    <w:rsid w:val="00A43AEE"/>
    <w:rsid w:val="00A475E6"/>
    <w:rsid w:val="00A51582"/>
    <w:rsid w:val="00A52AF1"/>
    <w:rsid w:val="00A53CFD"/>
    <w:rsid w:val="00A63B77"/>
    <w:rsid w:val="00A67566"/>
    <w:rsid w:val="00A67D9D"/>
    <w:rsid w:val="00A70C0E"/>
    <w:rsid w:val="00A74627"/>
    <w:rsid w:val="00A76D20"/>
    <w:rsid w:val="00A807B3"/>
    <w:rsid w:val="00A87044"/>
    <w:rsid w:val="00A96CA5"/>
    <w:rsid w:val="00AA7B39"/>
    <w:rsid w:val="00AA7C6C"/>
    <w:rsid w:val="00AB2510"/>
    <w:rsid w:val="00AB605A"/>
    <w:rsid w:val="00AB710E"/>
    <w:rsid w:val="00AC01C1"/>
    <w:rsid w:val="00AC0717"/>
    <w:rsid w:val="00AD1149"/>
    <w:rsid w:val="00AD2C74"/>
    <w:rsid w:val="00AD33EB"/>
    <w:rsid w:val="00AD4F0F"/>
    <w:rsid w:val="00AD50C6"/>
    <w:rsid w:val="00AE05FF"/>
    <w:rsid w:val="00AE549E"/>
    <w:rsid w:val="00AE65F3"/>
    <w:rsid w:val="00AE7718"/>
    <w:rsid w:val="00AF0534"/>
    <w:rsid w:val="00AF6B4A"/>
    <w:rsid w:val="00B00C19"/>
    <w:rsid w:val="00B019C1"/>
    <w:rsid w:val="00B03D83"/>
    <w:rsid w:val="00B136DC"/>
    <w:rsid w:val="00B22A9A"/>
    <w:rsid w:val="00B24A0E"/>
    <w:rsid w:val="00B261FB"/>
    <w:rsid w:val="00B2738A"/>
    <w:rsid w:val="00B374AB"/>
    <w:rsid w:val="00B402AE"/>
    <w:rsid w:val="00B43448"/>
    <w:rsid w:val="00B462BF"/>
    <w:rsid w:val="00B4656F"/>
    <w:rsid w:val="00B46A89"/>
    <w:rsid w:val="00B474BF"/>
    <w:rsid w:val="00B50816"/>
    <w:rsid w:val="00B514E6"/>
    <w:rsid w:val="00B522CC"/>
    <w:rsid w:val="00B52A60"/>
    <w:rsid w:val="00B53E39"/>
    <w:rsid w:val="00B563CD"/>
    <w:rsid w:val="00B56B2C"/>
    <w:rsid w:val="00B64404"/>
    <w:rsid w:val="00B6760C"/>
    <w:rsid w:val="00B702C2"/>
    <w:rsid w:val="00B70455"/>
    <w:rsid w:val="00B75FD1"/>
    <w:rsid w:val="00B80301"/>
    <w:rsid w:val="00B81660"/>
    <w:rsid w:val="00B8472C"/>
    <w:rsid w:val="00B85539"/>
    <w:rsid w:val="00B85C71"/>
    <w:rsid w:val="00B9023F"/>
    <w:rsid w:val="00B926D0"/>
    <w:rsid w:val="00B92BDF"/>
    <w:rsid w:val="00B946FE"/>
    <w:rsid w:val="00B97308"/>
    <w:rsid w:val="00BA3A44"/>
    <w:rsid w:val="00BA48A6"/>
    <w:rsid w:val="00BA5332"/>
    <w:rsid w:val="00BB0C13"/>
    <w:rsid w:val="00BB1C34"/>
    <w:rsid w:val="00BC234D"/>
    <w:rsid w:val="00BC2DEB"/>
    <w:rsid w:val="00BD281E"/>
    <w:rsid w:val="00BD4D40"/>
    <w:rsid w:val="00BD67C0"/>
    <w:rsid w:val="00BD7296"/>
    <w:rsid w:val="00BD7729"/>
    <w:rsid w:val="00BE1FD5"/>
    <w:rsid w:val="00BF04E1"/>
    <w:rsid w:val="00C0255F"/>
    <w:rsid w:val="00C1169B"/>
    <w:rsid w:val="00C25700"/>
    <w:rsid w:val="00C25973"/>
    <w:rsid w:val="00C27E33"/>
    <w:rsid w:val="00C30480"/>
    <w:rsid w:val="00C35834"/>
    <w:rsid w:val="00C40E69"/>
    <w:rsid w:val="00C4191F"/>
    <w:rsid w:val="00C41A3B"/>
    <w:rsid w:val="00C42931"/>
    <w:rsid w:val="00C42D48"/>
    <w:rsid w:val="00C4506D"/>
    <w:rsid w:val="00C4705A"/>
    <w:rsid w:val="00C50AA1"/>
    <w:rsid w:val="00C53E6D"/>
    <w:rsid w:val="00C55DCE"/>
    <w:rsid w:val="00C62346"/>
    <w:rsid w:val="00C62648"/>
    <w:rsid w:val="00C634DA"/>
    <w:rsid w:val="00C64DB2"/>
    <w:rsid w:val="00C70EEC"/>
    <w:rsid w:val="00C768F8"/>
    <w:rsid w:val="00C76989"/>
    <w:rsid w:val="00C800DF"/>
    <w:rsid w:val="00C81456"/>
    <w:rsid w:val="00C81C6A"/>
    <w:rsid w:val="00C81DD2"/>
    <w:rsid w:val="00C8288E"/>
    <w:rsid w:val="00C86EA2"/>
    <w:rsid w:val="00C910B6"/>
    <w:rsid w:val="00C97E35"/>
    <w:rsid w:val="00CA14DD"/>
    <w:rsid w:val="00CA22EA"/>
    <w:rsid w:val="00CA3287"/>
    <w:rsid w:val="00CA3D0B"/>
    <w:rsid w:val="00CA6E64"/>
    <w:rsid w:val="00CB081E"/>
    <w:rsid w:val="00CB0859"/>
    <w:rsid w:val="00CB3484"/>
    <w:rsid w:val="00CC0CF1"/>
    <w:rsid w:val="00CC362E"/>
    <w:rsid w:val="00CC41EC"/>
    <w:rsid w:val="00CD50EF"/>
    <w:rsid w:val="00CD66AD"/>
    <w:rsid w:val="00CE23A6"/>
    <w:rsid w:val="00CE51A2"/>
    <w:rsid w:val="00CF421E"/>
    <w:rsid w:val="00CF4EB8"/>
    <w:rsid w:val="00CF5B84"/>
    <w:rsid w:val="00CF7352"/>
    <w:rsid w:val="00CF7BC7"/>
    <w:rsid w:val="00D036D2"/>
    <w:rsid w:val="00D0578C"/>
    <w:rsid w:val="00D12783"/>
    <w:rsid w:val="00D14313"/>
    <w:rsid w:val="00D1560A"/>
    <w:rsid w:val="00D2156E"/>
    <w:rsid w:val="00D225A6"/>
    <w:rsid w:val="00D24BBF"/>
    <w:rsid w:val="00D2513B"/>
    <w:rsid w:val="00D2665C"/>
    <w:rsid w:val="00D31B86"/>
    <w:rsid w:val="00D328C8"/>
    <w:rsid w:val="00D3479D"/>
    <w:rsid w:val="00D34B2E"/>
    <w:rsid w:val="00D361CC"/>
    <w:rsid w:val="00D3698E"/>
    <w:rsid w:val="00D414C0"/>
    <w:rsid w:val="00D433E6"/>
    <w:rsid w:val="00D467BD"/>
    <w:rsid w:val="00D4704A"/>
    <w:rsid w:val="00D50F95"/>
    <w:rsid w:val="00D534F2"/>
    <w:rsid w:val="00D541B2"/>
    <w:rsid w:val="00D545AD"/>
    <w:rsid w:val="00D5578E"/>
    <w:rsid w:val="00D6186B"/>
    <w:rsid w:val="00D73DEF"/>
    <w:rsid w:val="00D76A91"/>
    <w:rsid w:val="00D9700A"/>
    <w:rsid w:val="00D97BB8"/>
    <w:rsid w:val="00DA0B47"/>
    <w:rsid w:val="00DA1152"/>
    <w:rsid w:val="00DA5D3C"/>
    <w:rsid w:val="00DA7363"/>
    <w:rsid w:val="00DC1CAA"/>
    <w:rsid w:val="00DC34A7"/>
    <w:rsid w:val="00DC59ED"/>
    <w:rsid w:val="00DC780A"/>
    <w:rsid w:val="00DC7AEE"/>
    <w:rsid w:val="00DC7BD6"/>
    <w:rsid w:val="00DD0CA0"/>
    <w:rsid w:val="00DD2718"/>
    <w:rsid w:val="00DD28E7"/>
    <w:rsid w:val="00DE25D0"/>
    <w:rsid w:val="00DE7533"/>
    <w:rsid w:val="00DE7E3E"/>
    <w:rsid w:val="00DF036C"/>
    <w:rsid w:val="00DF348E"/>
    <w:rsid w:val="00DF4B6D"/>
    <w:rsid w:val="00DF6D2E"/>
    <w:rsid w:val="00E0079E"/>
    <w:rsid w:val="00E03136"/>
    <w:rsid w:val="00E058EF"/>
    <w:rsid w:val="00E0615A"/>
    <w:rsid w:val="00E06F39"/>
    <w:rsid w:val="00E105A1"/>
    <w:rsid w:val="00E111F8"/>
    <w:rsid w:val="00E119B3"/>
    <w:rsid w:val="00E141B9"/>
    <w:rsid w:val="00E1502A"/>
    <w:rsid w:val="00E15BCD"/>
    <w:rsid w:val="00E21672"/>
    <w:rsid w:val="00E266D4"/>
    <w:rsid w:val="00E27640"/>
    <w:rsid w:val="00E321EE"/>
    <w:rsid w:val="00E34C23"/>
    <w:rsid w:val="00E36014"/>
    <w:rsid w:val="00E41653"/>
    <w:rsid w:val="00E44010"/>
    <w:rsid w:val="00E4407C"/>
    <w:rsid w:val="00E47EBA"/>
    <w:rsid w:val="00E52C95"/>
    <w:rsid w:val="00E52EAF"/>
    <w:rsid w:val="00E54FE8"/>
    <w:rsid w:val="00E57B1A"/>
    <w:rsid w:val="00E66C46"/>
    <w:rsid w:val="00E73D55"/>
    <w:rsid w:val="00E744C0"/>
    <w:rsid w:val="00E7459D"/>
    <w:rsid w:val="00E75002"/>
    <w:rsid w:val="00E84CBD"/>
    <w:rsid w:val="00E90F1B"/>
    <w:rsid w:val="00E92523"/>
    <w:rsid w:val="00E961F5"/>
    <w:rsid w:val="00E97F4C"/>
    <w:rsid w:val="00EB6758"/>
    <w:rsid w:val="00EC5948"/>
    <w:rsid w:val="00ED5542"/>
    <w:rsid w:val="00EE4419"/>
    <w:rsid w:val="00EE5F8F"/>
    <w:rsid w:val="00EE6A89"/>
    <w:rsid w:val="00EF0952"/>
    <w:rsid w:val="00EF0EBC"/>
    <w:rsid w:val="00EF6973"/>
    <w:rsid w:val="00EF7DFC"/>
    <w:rsid w:val="00F008A4"/>
    <w:rsid w:val="00F133EE"/>
    <w:rsid w:val="00F13B41"/>
    <w:rsid w:val="00F14964"/>
    <w:rsid w:val="00F14DDA"/>
    <w:rsid w:val="00F17F79"/>
    <w:rsid w:val="00F22830"/>
    <w:rsid w:val="00F24C7E"/>
    <w:rsid w:val="00F25C6A"/>
    <w:rsid w:val="00F25D19"/>
    <w:rsid w:val="00F2651E"/>
    <w:rsid w:val="00F26E22"/>
    <w:rsid w:val="00F4323B"/>
    <w:rsid w:val="00F43ED1"/>
    <w:rsid w:val="00F445B9"/>
    <w:rsid w:val="00F45A23"/>
    <w:rsid w:val="00F50C65"/>
    <w:rsid w:val="00F50EEE"/>
    <w:rsid w:val="00F520A8"/>
    <w:rsid w:val="00F54475"/>
    <w:rsid w:val="00F62711"/>
    <w:rsid w:val="00F62BC7"/>
    <w:rsid w:val="00F64167"/>
    <w:rsid w:val="00F70127"/>
    <w:rsid w:val="00F70D62"/>
    <w:rsid w:val="00F7218D"/>
    <w:rsid w:val="00F72308"/>
    <w:rsid w:val="00F72B14"/>
    <w:rsid w:val="00F74BD6"/>
    <w:rsid w:val="00F818B5"/>
    <w:rsid w:val="00F83958"/>
    <w:rsid w:val="00F865A4"/>
    <w:rsid w:val="00F919BA"/>
    <w:rsid w:val="00F92ABE"/>
    <w:rsid w:val="00F953BF"/>
    <w:rsid w:val="00F96D6A"/>
    <w:rsid w:val="00FA28FA"/>
    <w:rsid w:val="00FA7CC0"/>
    <w:rsid w:val="00FB0F59"/>
    <w:rsid w:val="00FB4D36"/>
    <w:rsid w:val="00FC2542"/>
    <w:rsid w:val="00FD10C9"/>
    <w:rsid w:val="00FD3D70"/>
    <w:rsid w:val="00FE136C"/>
    <w:rsid w:val="00FE1BBB"/>
    <w:rsid w:val="00FE4605"/>
    <w:rsid w:val="00FE5945"/>
    <w:rsid w:val="00FE7ACB"/>
    <w:rsid w:val="00FF2210"/>
    <w:rsid w:val="00FF28E6"/>
    <w:rsid w:val="00FF59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E71FD"/>
  <w15:chartTrackingRefBased/>
  <w15:docId w15:val="{243F481A-F3D9-445E-A786-05062F94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autoRedefine/>
    <w:uiPriority w:val="9"/>
    <w:qFormat/>
    <w:rsid w:val="007C038A"/>
    <w:pPr>
      <w:keepNext/>
      <w:keepLines/>
      <w:numPr>
        <w:numId w:val="18"/>
      </w:numPr>
      <w:kinsoku w:val="0"/>
      <w:overflowPunct w:val="0"/>
      <w:spacing w:after="120" w:line="240" w:lineRule="auto"/>
      <w:contextualSpacing/>
      <w:jc w:val="both"/>
      <w:outlineLvl w:val="0"/>
    </w:pPr>
    <w:rPr>
      <w:rFonts w:ascii="Times New Roman" w:eastAsia="Calibri" w:hAnsi="Times New Roman" w:cs="Times New Roman"/>
      <w:b/>
      <w:i/>
      <w:iCs/>
      <w:spacing w:val="-1"/>
      <w:sz w:val="24"/>
      <w:szCs w:val="24"/>
    </w:rPr>
  </w:style>
  <w:style w:type="paragraph" w:styleId="Naslov2">
    <w:name w:val="heading 2"/>
    <w:basedOn w:val="Normal"/>
    <w:next w:val="Normal"/>
    <w:link w:val="Naslov2Char"/>
    <w:uiPriority w:val="9"/>
    <w:unhideWhenUsed/>
    <w:qFormat/>
    <w:rsid w:val="005729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1C39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038A"/>
    <w:rPr>
      <w:rFonts w:ascii="Times New Roman" w:eastAsia="Calibri" w:hAnsi="Times New Roman" w:cs="Times New Roman"/>
      <w:b/>
      <w:i/>
      <w:iCs/>
      <w:spacing w:val="-1"/>
      <w:sz w:val="24"/>
      <w:szCs w:val="24"/>
    </w:rPr>
  </w:style>
  <w:style w:type="character" w:customStyle="1" w:styleId="Naslov2Char">
    <w:name w:val="Naslov 2 Char"/>
    <w:basedOn w:val="Zadanifontodlomka"/>
    <w:link w:val="Naslov2"/>
    <w:uiPriority w:val="9"/>
    <w:rsid w:val="005729DE"/>
    <w:rPr>
      <w:rFonts w:asciiTheme="majorHAnsi" w:eastAsiaTheme="majorEastAsia" w:hAnsiTheme="majorHAnsi" w:cstheme="majorBidi"/>
      <w:color w:val="2E74B5" w:themeColor="accent1" w:themeShade="BF"/>
      <w:sz w:val="26"/>
      <w:szCs w:val="26"/>
    </w:rPr>
  </w:style>
  <w:style w:type="paragraph" w:styleId="StandardWeb">
    <w:name w:val="Normal (Web)"/>
    <w:basedOn w:val="Normal"/>
    <w:uiPriority w:val="99"/>
    <w:semiHidden/>
    <w:unhideWhenUsed/>
    <w:rsid w:val="00800245"/>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800245"/>
    <w:rPr>
      <w:sz w:val="16"/>
      <w:szCs w:val="16"/>
    </w:rPr>
  </w:style>
  <w:style w:type="paragraph" w:styleId="Tekstkomentara">
    <w:name w:val="annotation text"/>
    <w:basedOn w:val="Normal"/>
    <w:link w:val="TekstkomentaraChar"/>
    <w:uiPriority w:val="99"/>
    <w:unhideWhenUsed/>
    <w:rsid w:val="00800245"/>
    <w:pPr>
      <w:snapToGrid w:val="0"/>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rsid w:val="00800245"/>
    <w:rPr>
      <w:rFonts w:ascii="Times New Roman" w:eastAsia="Times New Roman" w:hAnsi="Times New Roman" w:cs="Times New Roman"/>
      <w:sz w:val="20"/>
      <w:szCs w:val="20"/>
    </w:rPr>
  </w:style>
  <w:style w:type="table" w:customStyle="1" w:styleId="TableGrid1">
    <w:name w:val="Table Grid1"/>
    <w:basedOn w:val="Obinatablica"/>
    <w:next w:val="Reetkatablice"/>
    <w:uiPriority w:val="39"/>
    <w:rsid w:val="0080024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80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00245"/>
    <w:pPr>
      <w:snapToGri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00245"/>
    <w:rPr>
      <w:rFonts w:ascii="Times New Roman" w:eastAsia="Times New Roman" w:hAnsi="Times New Roman"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800245"/>
    <w:rPr>
      <w:vertAlign w:val="superscript"/>
    </w:rPr>
  </w:style>
  <w:style w:type="paragraph" w:customStyle="1" w:styleId="Char2">
    <w:name w:val="Char2"/>
    <w:basedOn w:val="Normal"/>
    <w:link w:val="Referencafusnote"/>
    <w:uiPriority w:val="99"/>
    <w:rsid w:val="00800245"/>
    <w:pPr>
      <w:spacing w:line="240" w:lineRule="exact"/>
    </w:pPr>
    <w:rPr>
      <w:vertAlign w:val="superscript"/>
    </w:rPr>
  </w:style>
  <w:style w:type="paragraph" w:styleId="Tekstbalonia">
    <w:name w:val="Balloon Text"/>
    <w:basedOn w:val="Normal"/>
    <w:link w:val="TekstbaloniaChar"/>
    <w:uiPriority w:val="99"/>
    <w:semiHidden/>
    <w:unhideWhenUsed/>
    <w:rsid w:val="0080024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00245"/>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9F67F9"/>
    <w:pPr>
      <w:snapToGrid/>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9F67F9"/>
    <w:rPr>
      <w:rFonts w:ascii="Times New Roman" w:eastAsia="Times New Roman" w:hAnsi="Times New Roman" w:cs="Times New Roman"/>
      <w:b/>
      <w:bCs/>
      <w:sz w:val="20"/>
      <w:szCs w:val="20"/>
    </w:rPr>
  </w:style>
  <w:style w:type="paragraph" w:styleId="Bezproreda">
    <w:name w:val="No Spacing"/>
    <w:basedOn w:val="Normal"/>
    <w:uiPriority w:val="1"/>
    <w:qFormat/>
    <w:rsid w:val="00972BE3"/>
    <w:pPr>
      <w:spacing w:after="0" w:line="240" w:lineRule="auto"/>
    </w:pPr>
    <w:rPr>
      <w:rFonts w:eastAsiaTheme="minorEastAsia"/>
    </w:r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F72308"/>
    <w:pPr>
      <w:ind w:left="720"/>
      <w:contextualSpacing/>
    </w:pPr>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8C2456"/>
  </w:style>
  <w:style w:type="character" w:customStyle="1" w:styleId="hps">
    <w:name w:val="hps"/>
    <w:basedOn w:val="Zadanifontodlomka"/>
    <w:uiPriority w:val="99"/>
    <w:rsid w:val="00AF0534"/>
    <w:rPr>
      <w:rFonts w:cs="Times New Roman"/>
    </w:rPr>
  </w:style>
  <w:style w:type="paragraph" w:styleId="Tijeloteksta">
    <w:name w:val="Body Text"/>
    <w:basedOn w:val="Normal"/>
    <w:link w:val="TijelotekstaChar"/>
    <w:uiPriority w:val="1"/>
    <w:rsid w:val="00697D0F"/>
    <w:pPr>
      <w:spacing w:before="120" w:after="200" w:line="276" w:lineRule="auto"/>
      <w:ind w:left="116"/>
    </w:pPr>
    <w:rPr>
      <w:rFonts w:eastAsiaTheme="minorEastAsia"/>
    </w:rPr>
  </w:style>
  <w:style w:type="character" w:customStyle="1" w:styleId="TijelotekstaChar">
    <w:name w:val="Tijelo teksta Char"/>
    <w:basedOn w:val="Zadanifontodlomka"/>
    <w:link w:val="Tijeloteksta"/>
    <w:uiPriority w:val="1"/>
    <w:rsid w:val="00697D0F"/>
    <w:rPr>
      <w:rFonts w:eastAsiaTheme="minorEastAsia"/>
    </w:rPr>
  </w:style>
  <w:style w:type="character" w:styleId="Hiperveza">
    <w:name w:val="Hyperlink"/>
    <w:basedOn w:val="Zadanifontodlomka"/>
    <w:uiPriority w:val="99"/>
    <w:unhideWhenUsed/>
    <w:rsid w:val="00717302"/>
    <w:rPr>
      <w:color w:val="0563C1" w:themeColor="hyperlink"/>
      <w:u w:val="single"/>
    </w:rPr>
  </w:style>
  <w:style w:type="paragraph" w:styleId="Zaglavlje">
    <w:name w:val="header"/>
    <w:basedOn w:val="Normal"/>
    <w:link w:val="ZaglavljeChar"/>
    <w:uiPriority w:val="99"/>
    <w:unhideWhenUsed/>
    <w:rsid w:val="000B4B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B4B5F"/>
  </w:style>
  <w:style w:type="paragraph" w:styleId="Podnoje">
    <w:name w:val="footer"/>
    <w:basedOn w:val="Normal"/>
    <w:link w:val="PodnojeChar"/>
    <w:uiPriority w:val="99"/>
    <w:unhideWhenUsed/>
    <w:rsid w:val="000B4B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B4B5F"/>
  </w:style>
  <w:style w:type="paragraph" w:styleId="Sadraj2">
    <w:name w:val="toc 2"/>
    <w:basedOn w:val="Normal"/>
    <w:next w:val="Normal"/>
    <w:autoRedefine/>
    <w:uiPriority w:val="39"/>
    <w:unhideWhenUsed/>
    <w:rsid w:val="001B397D"/>
    <w:pPr>
      <w:spacing w:after="100"/>
      <w:ind w:left="220"/>
    </w:pPr>
  </w:style>
  <w:style w:type="paragraph" w:styleId="Sadraj1">
    <w:name w:val="toc 1"/>
    <w:basedOn w:val="Normal"/>
    <w:next w:val="Normal"/>
    <w:autoRedefine/>
    <w:uiPriority w:val="39"/>
    <w:unhideWhenUsed/>
    <w:rsid w:val="001B397D"/>
    <w:pPr>
      <w:spacing w:after="100"/>
    </w:pPr>
  </w:style>
  <w:style w:type="character" w:customStyle="1" w:styleId="Naslov3Char">
    <w:name w:val="Naslov 3 Char"/>
    <w:basedOn w:val="Zadanifontodlomka"/>
    <w:link w:val="Naslov3"/>
    <w:uiPriority w:val="9"/>
    <w:rsid w:val="001C39D1"/>
    <w:rPr>
      <w:rFonts w:asciiTheme="majorHAnsi" w:eastAsiaTheme="majorEastAsia" w:hAnsiTheme="majorHAnsi" w:cstheme="majorBidi"/>
      <w:color w:val="1F4D78" w:themeColor="accent1" w:themeShade="7F"/>
      <w:sz w:val="24"/>
      <w:szCs w:val="24"/>
    </w:rPr>
  </w:style>
  <w:style w:type="paragraph" w:styleId="TOCNaslov">
    <w:name w:val="TOC Heading"/>
    <w:basedOn w:val="Naslov1"/>
    <w:next w:val="Normal"/>
    <w:uiPriority w:val="39"/>
    <w:unhideWhenUsed/>
    <w:qFormat/>
    <w:rsid w:val="001C39D1"/>
    <w:pPr>
      <w:numPr>
        <w:numId w:val="0"/>
      </w:numPr>
      <w:kinsoku/>
      <w:overflowPunct/>
      <w:spacing w:before="240" w:after="0" w:line="259" w:lineRule="auto"/>
      <w:contextualSpacing w:val="0"/>
      <w:jc w:val="left"/>
      <w:outlineLvl w:val="9"/>
    </w:pPr>
    <w:rPr>
      <w:rFonts w:asciiTheme="majorHAnsi" w:eastAsiaTheme="majorEastAsia" w:hAnsiTheme="majorHAnsi" w:cstheme="majorBidi"/>
      <w:b w:val="0"/>
      <w:bCs/>
      <w:i w:val="0"/>
      <w:color w:val="2E74B5" w:themeColor="accent1" w:themeShade="BF"/>
      <w:spacing w:val="0"/>
      <w:sz w:val="32"/>
      <w:szCs w:val="32"/>
      <w:lang w:val="en-US"/>
    </w:rPr>
  </w:style>
  <w:style w:type="paragraph" w:styleId="Sadraj3">
    <w:name w:val="toc 3"/>
    <w:basedOn w:val="Normal"/>
    <w:next w:val="Normal"/>
    <w:autoRedefine/>
    <w:uiPriority w:val="39"/>
    <w:unhideWhenUsed/>
    <w:rsid w:val="001C39D1"/>
    <w:pPr>
      <w:spacing w:after="100"/>
      <w:ind w:left="440"/>
    </w:pPr>
    <w:rPr>
      <w:rFonts w:eastAsiaTheme="minorEastAsia"/>
      <w:lang w:eastAsia="hr-HR"/>
    </w:rPr>
  </w:style>
  <w:style w:type="paragraph" w:styleId="Sadraj4">
    <w:name w:val="toc 4"/>
    <w:basedOn w:val="Normal"/>
    <w:next w:val="Normal"/>
    <w:autoRedefine/>
    <w:uiPriority w:val="39"/>
    <w:unhideWhenUsed/>
    <w:rsid w:val="001C39D1"/>
    <w:pPr>
      <w:spacing w:after="100"/>
      <w:ind w:left="660"/>
    </w:pPr>
    <w:rPr>
      <w:rFonts w:eastAsiaTheme="minorEastAsia"/>
      <w:lang w:eastAsia="hr-HR"/>
    </w:rPr>
  </w:style>
  <w:style w:type="paragraph" w:styleId="Sadraj5">
    <w:name w:val="toc 5"/>
    <w:basedOn w:val="Normal"/>
    <w:next w:val="Normal"/>
    <w:autoRedefine/>
    <w:uiPriority w:val="39"/>
    <w:unhideWhenUsed/>
    <w:rsid w:val="001C39D1"/>
    <w:pPr>
      <w:spacing w:after="100"/>
      <w:ind w:left="880"/>
    </w:pPr>
    <w:rPr>
      <w:rFonts w:eastAsiaTheme="minorEastAsia"/>
      <w:lang w:eastAsia="hr-HR"/>
    </w:rPr>
  </w:style>
  <w:style w:type="paragraph" w:styleId="Sadraj6">
    <w:name w:val="toc 6"/>
    <w:basedOn w:val="Normal"/>
    <w:next w:val="Normal"/>
    <w:autoRedefine/>
    <w:uiPriority w:val="39"/>
    <w:unhideWhenUsed/>
    <w:rsid w:val="001C39D1"/>
    <w:pPr>
      <w:spacing w:after="100"/>
      <w:ind w:left="1100"/>
    </w:pPr>
    <w:rPr>
      <w:rFonts w:eastAsiaTheme="minorEastAsia"/>
      <w:lang w:eastAsia="hr-HR"/>
    </w:rPr>
  </w:style>
  <w:style w:type="paragraph" w:styleId="Sadraj7">
    <w:name w:val="toc 7"/>
    <w:basedOn w:val="Normal"/>
    <w:next w:val="Normal"/>
    <w:autoRedefine/>
    <w:uiPriority w:val="39"/>
    <w:unhideWhenUsed/>
    <w:rsid w:val="001C39D1"/>
    <w:pPr>
      <w:spacing w:after="100"/>
      <w:ind w:left="1320"/>
    </w:pPr>
    <w:rPr>
      <w:rFonts w:eastAsiaTheme="minorEastAsia"/>
      <w:lang w:eastAsia="hr-HR"/>
    </w:rPr>
  </w:style>
  <w:style w:type="paragraph" w:styleId="Sadraj8">
    <w:name w:val="toc 8"/>
    <w:basedOn w:val="Normal"/>
    <w:next w:val="Normal"/>
    <w:autoRedefine/>
    <w:uiPriority w:val="39"/>
    <w:unhideWhenUsed/>
    <w:rsid w:val="001C39D1"/>
    <w:pPr>
      <w:spacing w:after="100"/>
      <w:ind w:left="1540"/>
    </w:pPr>
    <w:rPr>
      <w:rFonts w:eastAsiaTheme="minorEastAsia"/>
      <w:lang w:eastAsia="hr-HR"/>
    </w:rPr>
  </w:style>
  <w:style w:type="paragraph" w:styleId="Sadraj9">
    <w:name w:val="toc 9"/>
    <w:basedOn w:val="Normal"/>
    <w:next w:val="Normal"/>
    <w:autoRedefine/>
    <w:uiPriority w:val="39"/>
    <w:unhideWhenUsed/>
    <w:rsid w:val="001C39D1"/>
    <w:pPr>
      <w:spacing w:after="100"/>
      <w:ind w:left="1760"/>
    </w:pPr>
    <w:rPr>
      <w:rFonts w:eastAsiaTheme="minorEastAsia"/>
      <w:lang w:eastAsia="hr-HR"/>
    </w:rPr>
  </w:style>
  <w:style w:type="character" w:customStyle="1" w:styleId="Nerijeenospominjanje1">
    <w:name w:val="Neriješeno spominjanje1"/>
    <w:basedOn w:val="Zadanifontodlomka"/>
    <w:uiPriority w:val="99"/>
    <w:semiHidden/>
    <w:unhideWhenUsed/>
    <w:rsid w:val="001C39D1"/>
    <w:rPr>
      <w:color w:val="605E5C"/>
      <w:shd w:val="clear" w:color="auto" w:fill="E1DFDD"/>
    </w:rPr>
  </w:style>
  <w:style w:type="paragraph" w:styleId="Obinitekst">
    <w:name w:val="Plain Text"/>
    <w:basedOn w:val="Normal"/>
    <w:link w:val="ObinitekstChar"/>
    <w:uiPriority w:val="99"/>
    <w:unhideWhenUsed/>
    <w:rsid w:val="00BD7296"/>
    <w:pPr>
      <w:spacing w:after="0" w:line="240" w:lineRule="auto"/>
    </w:pPr>
    <w:rPr>
      <w:rFonts w:ascii="Calibri" w:hAnsi="Calibri" w:cs="Consolas"/>
      <w:szCs w:val="21"/>
    </w:rPr>
  </w:style>
  <w:style w:type="character" w:customStyle="1" w:styleId="ObinitekstChar">
    <w:name w:val="Obični tekst Char"/>
    <w:basedOn w:val="Zadanifontodlomka"/>
    <w:link w:val="Obinitekst"/>
    <w:uiPriority w:val="99"/>
    <w:rsid w:val="00BD7296"/>
    <w:rPr>
      <w:rFonts w:ascii="Calibri" w:hAnsi="Calibri" w:cs="Consolas"/>
      <w:szCs w:val="21"/>
    </w:rPr>
  </w:style>
  <w:style w:type="paragraph" w:customStyle="1" w:styleId="bullets">
    <w:name w:val="bullets"/>
    <w:basedOn w:val="Odlomakpopisa"/>
    <w:link w:val="bulletsChar"/>
    <w:qFormat/>
    <w:rsid w:val="00867983"/>
    <w:pPr>
      <w:numPr>
        <w:numId w:val="32"/>
      </w:numPr>
      <w:spacing w:after="0" w:line="240" w:lineRule="auto"/>
    </w:pPr>
    <w:rPr>
      <w:lang w:val="en-GB"/>
    </w:rPr>
  </w:style>
  <w:style w:type="character" w:customStyle="1" w:styleId="bulletsChar">
    <w:name w:val="bullets Char"/>
    <w:link w:val="bullets"/>
    <w:rsid w:val="00867983"/>
    <w:rPr>
      <w:lang w:val="en-GB"/>
    </w:rPr>
  </w:style>
  <w:style w:type="paragraph" w:customStyle="1" w:styleId="t-9-8">
    <w:name w:val="t-9-8"/>
    <w:basedOn w:val="Normal"/>
    <w:rsid w:val="00B53E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B53E39"/>
  </w:style>
  <w:style w:type="character" w:customStyle="1" w:styleId="normaltextrun">
    <w:name w:val="normaltextrun"/>
    <w:basedOn w:val="Zadanifontodlomka"/>
    <w:rsid w:val="00D4704A"/>
  </w:style>
  <w:style w:type="character" w:customStyle="1" w:styleId="UnresolvedMention">
    <w:name w:val="Unresolved Mention"/>
    <w:basedOn w:val="Zadanifontodlomka"/>
    <w:uiPriority w:val="99"/>
    <w:semiHidden/>
    <w:unhideWhenUsed/>
    <w:rsid w:val="00C4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92641">
      <w:bodyDiv w:val="1"/>
      <w:marLeft w:val="0"/>
      <w:marRight w:val="0"/>
      <w:marTop w:val="0"/>
      <w:marBottom w:val="0"/>
      <w:divBdr>
        <w:top w:val="none" w:sz="0" w:space="0" w:color="auto"/>
        <w:left w:val="none" w:sz="0" w:space="0" w:color="auto"/>
        <w:bottom w:val="none" w:sz="0" w:space="0" w:color="auto"/>
        <w:right w:val="none" w:sz="0" w:space="0" w:color="auto"/>
      </w:divBdr>
    </w:div>
    <w:div w:id="931399038">
      <w:bodyDiv w:val="1"/>
      <w:marLeft w:val="0"/>
      <w:marRight w:val="0"/>
      <w:marTop w:val="0"/>
      <w:marBottom w:val="0"/>
      <w:divBdr>
        <w:top w:val="none" w:sz="0" w:space="0" w:color="auto"/>
        <w:left w:val="none" w:sz="0" w:space="0" w:color="auto"/>
        <w:bottom w:val="none" w:sz="0" w:space="0" w:color="auto"/>
        <w:right w:val="none" w:sz="0" w:space="0" w:color="auto"/>
      </w:divBdr>
    </w:div>
    <w:div w:id="1782147662">
      <w:bodyDiv w:val="1"/>
      <w:marLeft w:val="0"/>
      <w:marRight w:val="0"/>
      <w:marTop w:val="0"/>
      <w:marBottom w:val="0"/>
      <w:divBdr>
        <w:top w:val="none" w:sz="0" w:space="0" w:color="auto"/>
        <w:left w:val="none" w:sz="0" w:space="0" w:color="auto"/>
        <w:bottom w:val="none" w:sz="0" w:space="0" w:color="auto"/>
        <w:right w:val="none" w:sz="0" w:space="0" w:color="auto"/>
      </w:divBdr>
    </w:div>
    <w:div w:id="2021084524">
      <w:bodyDiv w:val="1"/>
      <w:marLeft w:val="0"/>
      <w:marRight w:val="0"/>
      <w:marTop w:val="0"/>
      <w:marBottom w:val="0"/>
      <w:divBdr>
        <w:top w:val="none" w:sz="0" w:space="0" w:color="auto"/>
        <w:left w:val="none" w:sz="0" w:space="0" w:color="auto"/>
        <w:bottom w:val="none" w:sz="0" w:space="0" w:color="auto"/>
        <w:right w:val="none" w:sz="0" w:space="0" w:color="auto"/>
      </w:divBdr>
    </w:div>
    <w:div w:id="21333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trukturnifondovi.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ozivi.FSEU2022@mup.h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up.gov.h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s://mup.gov.h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seu-prigovor-provedba@mpgi.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hyperlink" Target="mailto:fseu-prigovor-dodjela@mpgi.hr"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p.gov.hr" TargetMode="External"/><Relationship Id="rId22" Type="http://schemas.openxmlformats.org/officeDocument/2006/relationships/hyperlink" Target="file:///C:/Users/dtomasovic/AppData/Local/Microsoft/Windows/INetCache/Content.Outlook/KH3WOLVQ/www.strukturnifondovi.hr"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F8B0-E2C5-4072-9F58-4D298739B4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6E0DB9C-2E20-404D-B591-70EBAD22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63F43-6B9C-4DCA-8EC0-208DF9574895}">
  <ds:schemaRefs>
    <ds:schemaRef ds:uri="http://schemas.microsoft.com/sharepoint/v3/contenttype/forms"/>
  </ds:schemaRefs>
</ds:datastoreItem>
</file>

<file path=customXml/itemProps4.xml><?xml version="1.0" encoding="utf-8"?>
<ds:datastoreItem xmlns:ds="http://schemas.openxmlformats.org/officeDocument/2006/customXml" ds:itemID="{A2755D93-0C9A-49C1-9A0A-95F4338C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12577</Words>
  <Characters>71695</Characters>
  <Application>Microsoft Office Word</Application>
  <DocSecurity>0</DocSecurity>
  <Lines>597</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84104</CharactersWithSpaces>
  <SharedDoc>false</SharedDoc>
  <HLinks>
    <vt:vector size="288" baseType="variant">
      <vt:variant>
        <vt:i4>7602269</vt:i4>
      </vt:variant>
      <vt:variant>
        <vt:i4>252</vt:i4>
      </vt:variant>
      <vt:variant>
        <vt:i4>0</vt:i4>
      </vt:variant>
      <vt:variant>
        <vt:i4>5</vt:i4>
      </vt:variant>
      <vt:variant>
        <vt:lpwstr>mailto:fseu-prigovor-provedba@mpgi.hr</vt:lpwstr>
      </vt:variant>
      <vt:variant>
        <vt:lpwstr/>
      </vt:variant>
      <vt:variant>
        <vt:i4>983072</vt:i4>
      </vt:variant>
      <vt:variant>
        <vt:i4>249</vt:i4>
      </vt:variant>
      <vt:variant>
        <vt:i4>0</vt:i4>
      </vt:variant>
      <vt:variant>
        <vt:i4>5</vt:i4>
      </vt:variant>
      <vt:variant>
        <vt:lpwstr>mailto:fseu-prigovor-dodjela@mpgi.hr</vt:lpwstr>
      </vt:variant>
      <vt:variant>
        <vt:lpwstr/>
      </vt:variant>
      <vt:variant>
        <vt:i4>5767171</vt:i4>
      </vt:variant>
      <vt:variant>
        <vt:i4>246</vt:i4>
      </vt:variant>
      <vt:variant>
        <vt:i4>0</vt:i4>
      </vt:variant>
      <vt:variant>
        <vt:i4>5</vt:i4>
      </vt:variant>
      <vt:variant>
        <vt:lpwstr>C:\Users\dtomasovic\AppData\Local\Microsoft\Windows\INetCache\Content.Outlook\KH3WOLVQ\www.strukturnifondovi.hr</vt:lpwstr>
      </vt:variant>
      <vt:variant>
        <vt:lpwstr/>
      </vt:variant>
      <vt:variant>
        <vt:i4>4390973</vt:i4>
      </vt:variant>
      <vt:variant>
        <vt:i4>243</vt:i4>
      </vt:variant>
      <vt:variant>
        <vt:i4>0</vt:i4>
      </vt:variant>
      <vt:variant>
        <vt:i4>5</vt:i4>
      </vt:variant>
      <vt:variant>
        <vt:lpwstr>mailto:pozivi.fseu@mup.hr</vt:lpwstr>
      </vt:variant>
      <vt:variant>
        <vt:lpwstr/>
      </vt:variant>
      <vt:variant>
        <vt:i4>7929892</vt:i4>
      </vt:variant>
      <vt:variant>
        <vt:i4>240</vt:i4>
      </vt:variant>
      <vt:variant>
        <vt:i4>0</vt:i4>
      </vt:variant>
      <vt:variant>
        <vt:i4>5</vt:i4>
      </vt:variant>
      <vt:variant>
        <vt:lpwstr>https://mup.gov.hr/</vt:lpwstr>
      </vt:variant>
      <vt:variant>
        <vt:lpwstr/>
      </vt:variant>
      <vt:variant>
        <vt:i4>1245215</vt:i4>
      </vt:variant>
      <vt:variant>
        <vt:i4>237</vt:i4>
      </vt:variant>
      <vt:variant>
        <vt:i4>0</vt:i4>
      </vt:variant>
      <vt:variant>
        <vt:i4>5</vt:i4>
      </vt:variant>
      <vt:variant>
        <vt:lpwstr>http://www.strukturnifondovi.hr/</vt:lpwstr>
      </vt:variant>
      <vt:variant>
        <vt:lpwstr/>
      </vt:variant>
      <vt:variant>
        <vt:i4>1245215</vt:i4>
      </vt:variant>
      <vt:variant>
        <vt:i4>234</vt:i4>
      </vt:variant>
      <vt:variant>
        <vt:i4>0</vt:i4>
      </vt:variant>
      <vt:variant>
        <vt:i4>5</vt:i4>
      </vt:variant>
      <vt:variant>
        <vt:lpwstr>http://www.strukturnifondovi.hr/</vt:lpwstr>
      </vt:variant>
      <vt:variant>
        <vt:lpwstr/>
      </vt:variant>
      <vt:variant>
        <vt:i4>7929892</vt:i4>
      </vt:variant>
      <vt:variant>
        <vt:i4>231</vt:i4>
      </vt:variant>
      <vt:variant>
        <vt:i4>0</vt:i4>
      </vt:variant>
      <vt:variant>
        <vt:i4>5</vt:i4>
      </vt:variant>
      <vt:variant>
        <vt:lpwstr>https://mup.gov.hr/</vt:lpwstr>
      </vt:variant>
      <vt:variant>
        <vt:lpwstr/>
      </vt:variant>
      <vt:variant>
        <vt:i4>7929892</vt:i4>
      </vt:variant>
      <vt:variant>
        <vt:i4>228</vt:i4>
      </vt:variant>
      <vt:variant>
        <vt:i4>0</vt:i4>
      </vt:variant>
      <vt:variant>
        <vt:i4>5</vt:i4>
      </vt:variant>
      <vt:variant>
        <vt:lpwstr>https://mup.gov.hr/</vt:lpwstr>
      </vt:variant>
      <vt:variant>
        <vt:lpwstr/>
      </vt:variant>
      <vt:variant>
        <vt:i4>1245215</vt:i4>
      </vt:variant>
      <vt:variant>
        <vt:i4>225</vt:i4>
      </vt:variant>
      <vt:variant>
        <vt:i4>0</vt:i4>
      </vt:variant>
      <vt:variant>
        <vt:i4>5</vt:i4>
      </vt:variant>
      <vt:variant>
        <vt:lpwstr>http://www.strukturnifondovi.hr/</vt:lpwstr>
      </vt:variant>
      <vt:variant>
        <vt:lpwstr/>
      </vt:variant>
      <vt:variant>
        <vt:i4>1245215</vt:i4>
      </vt:variant>
      <vt:variant>
        <vt:i4>222</vt:i4>
      </vt:variant>
      <vt:variant>
        <vt:i4>0</vt:i4>
      </vt:variant>
      <vt:variant>
        <vt:i4>5</vt:i4>
      </vt:variant>
      <vt:variant>
        <vt:lpwstr>http://www.strukturnifondovi.hr/</vt:lpwstr>
      </vt:variant>
      <vt:variant>
        <vt:lpwstr/>
      </vt:variant>
      <vt:variant>
        <vt:i4>7929892</vt:i4>
      </vt:variant>
      <vt:variant>
        <vt:i4>219</vt:i4>
      </vt:variant>
      <vt:variant>
        <vt:i4>0</vt:i4>
      </vt:variant>
      <vt:variant>
        <vt:i4>5</vt:i4>
      </vt:variant>
      <vt:variant>
        <vt:lpwstr>https://mup.gov.hr/</vt:lpwstr>
      </vt:variant>
      <vt:variant>
        <vt:lpwstr/>
      </vt:variant>
      <vt:variant>
        <vt:i4>1179700</vt:i4>
      </vt:variant>
      <vt:variant>
        <vt:i4>212</vt:i4>
      </vt:variant>
      <vt:variant>
        <vt:i4>0</vt:i4>
      </vt:variant>
      <vt:variant>
        <vt:i4>5</vt:i4>
      </vt:variant>
      <vt:variant>
        <vt:lpwstr/>
      </vt:variant>
      <vt:variant>
        <vt:lpwstr>_Toc71269486</vt:lpwstr>
      </vt:variant>
      <vt:variant>
        <vt:i4>1114164</vt:i4>
      </vt:variant>
      <vt:variant>
        <vt:i4>206</vt:i4>
      </vt:variant>
      <vt:variant>
        <vt:i4>0</vt:i4>
      </vt:variant>
      <vt:variant>
        <vt:i4>5</vt:i4>
      </vt:variant>
      <vt:variant>
        <vt:lpwstr/>
      </vt:variant>
      <vt:variant>
        <vt:lpwstr>_Toc71269485</vt:lpwstr>
      </vt:variant>
      <vt:variant>
        <vt:i4>1048628</vt:i4>
      </vt:variant>
      <vt:variant>
        <vt:i4>200</vt:i4>
      </vt:variant>
      <vt:variant>
        <vt:i4>0</vt:i4>
      </vt:variant>
      <vt:variant>
        <vt:i4>5</vt:i4>
      </vt:variant>
      <vt:variant>
        <vt:lpwstr/>
      </vt:variant>
      <vt:variant>
        <vt:lpwstr>_Toc71269484</vt:lpwstr>
      </vt:variant>
      <vt:variant>
        <vt:i4>1507380</vt:i4>
      </vt:variant>
      <vt:variant>
        <vt:i4>194</vt:i4>
      </vt:variant>
      <vt:variant>
        <vt:i4>0</vt:i4>
      </vt:variant>
      <vt:variant>
        <vt:i4>5</vt:i4>
      </vt:variant>
      <vt:variant>
        <vt:lpwstr/>
      </vt:variant>
      <vt:variant>
        <vt:lpwstr>_Toc71269483</vt:lpwstr>
      </vt:variant>
      <vt:variant>
        <vt:i4>1441844</vt:i4>
      </vt:variant>
      <vt:variant>
        <vt:i4>188</vt:i4>
      </vt:variant>
      <vt:variant>
        <vt:i4>0</vt:i4>
      </vt:variant>
      <vt:variant>
        <vt:i4>5</vt:i4>
      </vt:variant>
      <vt:variant>
        <vt:lpwstr/>
      </vt:variant>
      <vt:variant>
        <vt:lpwstr>_Toc71269482</vt:lpwstr>
      </vt:variant>
      <vt:variant>
        <vt:i4>1376308</vt:i4>
      </vt:variant>
      <vt:variant>
        <vt:i4>182</vt:i4>
      </vt:variant>
      <vt:variant>
        <vt:i4>0</vt:i4>
      </vt:variant>
      <vt:variant>
        <vt:i4>5</vt:i4>
      </vt:variant>
      <vt:variant>
        <vt:lpwstr/>
      </vt:variant>
      <vt:variant>
        <vt:lpwstr>_Toc71269481</vt:lpwstr>
      </vt:variant>
      <vt:variant>
        <vt:i4>1310772</vt:i4>
      </vt:variant>
      <vt:variant>
        <vt:i4>176</vt:i4>
      </vt:variant>
      <vt:variant>
        <vt:i4>0</vt:i4>
      </vt:variant>
      <vt:variant>
        <vt:i4>5</vt:i4>
      </vt:variant>
      <vt:variant>
        <vt:lpwstr/>
      </vt:variant>
      <vt:variant>
        <vt:lpwstr>_Toc71269480</vt:lpwstr>
      </vt:variant>
      <vt:variant>
        <vt:i4>1900603</vt:i4>
      </vt:variant>
      <vt:variant>
        <vt:i4>170</vt:i4>
      </vt:variant>
      <vt:variant>
        <vt:i4>0</vt:i4>
      </vt:variant>
      <vt:variant>
        <vt:i4>5</vt:i4>
      </vt:variant>
      <vt:variant>
        <vt:lpwstr/>
      </vt:variant>
      <vt:variant>
        <vt:lpwstr>_Toc71269479</vt:lpwstr>
      </vt:variant>
      <vt:variant>
        <vt:i4>1835067</vt:i4>
      </vt:variant>
      <vt:variant>
        <vt:i4>164</vt:i4>
      </vt:variant>
      <vt:variant>
        <vt:i4>0</vt:i4>
      </vt:variant>
      <vt:variant>
        <vt:i4>5</vt:i4>
      </vt:variant>
      <vt:variant>
        <vt:lpwstr/>
      </vt:variant>
      <vt:variant>
        <vt:lpwstr>_Toc71269478</vt:lpwstr>
      </vt:variant>
      <vt:variant>
        <vt:i4>1245243</vt:i4>
      </vt:variant>
      <vt:variant>
        <vt:i4>158</vt:i4>
      </vt:variant>
      <vt:variant>
        <vt:i4>0</vt:i4>
      </vt:variant>
      <vt:variant>
        <vt:i4>5</vt:i4>
      </vt:variant>
      <vt:variant>
        <vt:lpwstr/>
      </vt:variant>
      <vt:variant>
        <vt:lpwstr>_Toc71269477</vt:lpwstr>
      </vt:variant>
      <vt:variant>
        <vt:i4>1114171</vt:i4>
      </vt:variant>
      <vt:variant>
        <vt:i4>152</vt:i4>
      </vt:variant>
      <vt:variant>
        <vt:i4>0</vt:i4>
      </vt:variant>
      <vt:variant>
        <vt:i4>5</vt:i4>
      </vt:variant>
      <vt:variant>
        <vt:lpwstr/>
      </vt:variant>
      <vt:variant>
        <vt:lpwstr>_Toc71269475</vt:lpwstr>
      </vt:variant>
      <vt:variant>
        <vt:i4>1048635</vt:i4>
      </vt:variant>
      <vt:variant>
        <vt:i4>146</vt:i4>
      </vt:variant>
      <vt:variant>
        <vt:i4>0</vt:i4>
      </vt:variant>
      <vt:variant>
        <vt:i4>5</vt:i4>
      </vt:variant>
      <vt:variant>
        <vt:lpwstr/>
      </vt:variant>
      <vt:variant>
        <vt:lpwstr>_Toc71269474</vt:lpwstr>
      </vt:variant>
      <vt:variant>
        <vt:i4>1507387</vt:i4>
      </vt:variant>
      <vt:variant>
        <vt:i4>140</vt:i4>
      </vt:variant>
      <vt:variant>
        <vt:i4>0</vt:i4>
      </vt:variant>
      <vt:variant>
        <vt:i4>5</vt:i4>
      </vt:variant>
      <vt:variant>
        <vt:lpwstr/>
      </vt:variant>
      <vt:variant>
        <vt:lpwstr>_Toc71269473</vt:lpwstr>
      </vt:variant>
      <vt:variant>
        <vt:i4>1441851</vt:i4>
      </vt:variant>
      <vt:variant>
        <vt:i4>134</vt:i4>
      </vt:variant>
      <vt:variant>
        <vt:i4>0</vt:i4>
      </vt:variant>
      <vt:variant>
        <vt:i4>5</vt:i4>
      </vt:variant>
      <vt:variant>
        <vt:lpwstr/>
      </vt:variant>
      <vt:variant>
        <vt:lpwstr>_Toc71269472</vt:lpwstr>
      </vt:variant>
      <vt:variant>
        <vt:i4>1376315</vt:i4>
      </vt:variant>
      <vt:variant>
        <vt:i4>128</vt:i4>
      </vt:variant>
      <vt:variant>
        <vt:i4>0</vt:i4>
      </vt:variant>
      <vt:variant>
        <vt:i4>5</vt:i4>
      </vt:variant>
      <vt:variant>
        <vt:lpwstr/>
      </vt:variant>
      <vt:variant>
        <vt:lpwstr>_Toc71269471</vt:lpwstr>
      </vt:variant>
      <vt:variant>
        <vt:i4>1310779</vt:i4>
      </vt:variant>
      <vt:variant>
        <vt:i4>122</vt:i4>
      </vt:variant>
      <vt:variant>
        <vt:i4>0</vt:i4>
      </vt:variant>
      <vt:variant>
        <vt:i4>5</vt:i4>
      </vt:variant>
      <vt:variant>
        <vt:lpwstr/>
      </vt:variant>
      <vt:variant>
        <vt:lpwstr>_Toc71269470</vt:lpwstr>
      </vt:variant>
      <vt:variant>
        <vt:i4>1900602</vt:i4>
      </vt:variant>
      <vt:variant>
        <vt:i4>116</vt:i4>
      </vt:variant>
      <vt:variant>
        <vt:i4>0</vt:i4>
      </vt:variant>
      <vt:variant>
        <vt:i4>5</vt:i4>
      </vt:variant>
      <vt:variant>
        <vt:lpwstr/>
      </vt:variant>
      <vt:variant>
        <vt:lpwstr>_Toc71269469</vt:lpwstr>
      </vt:variant>
      <vt:variant>
        <vt:i4>1835066</vt:i4>
      </vt:variant>
      <vt:variant>
        <vt:i4>110</vt:i4>
      </vt:variant>
      <vt:variant>
        <vt:i4>0</vt:i4>
      </vt:variant>
      <vt:variant>
        <vt:i4>5</vt:i4>
      </vt:variant>
      <vt:variant>
        <vt:lpwstr/>
      </vt:variant>
      <vt:variant>
        <vt:lpwstr>_Toc71269468</vt:lpwstr>
      </vt:variant>
      <vt:variant>
        <vt:i4>1245242</vt:i4>
      </vt:variant>
      <vt:variant>
        <vt:i4>104</vt:i4>
      </vt:variant>
      <vt:variant>
        <vt:i4>0</vt:i4>
      </vt:variant>
      <vt:variant>
        <vt:i4>5</vt:i4>
      </vt:variant>
      <vt:variant>
        <vt:lpwstr/>
      </vt:variant>
      <vt:variant>
        <vt:lpwstr>_Toc71269467</vt:lpwstr>
      </vt:variant>
      <vt:variant>
        <vt:i4>1245240</vt:i4>
      </vt:variant>
      <vt:variant>
        <vt:i4>98</vt:i4>
      </vt:variant>
      <vt:variant>
        <vt:i4>0</vt:i4>
      </vt:variant>
      <vt:variant>
        <vt:i4>5</vt:i4>
      </vt:variant>
      <vt:variant>
        <vt:lpwstr/>
      </vt:variant>
      <vt:variant>
        <vt:lpwstr>_Toc71269447</vt:lpwstr>
      </vt:variant>
      <vt:variant>
        <vt:i4>1179704</vt:i4>
      </vt:variant>
      <vt:variant>
        <vt:i4>92</vt:i4>
      </vt:variant>
      <vt:variant>
        <vt:i4>0</vt:i4>
      </vt:variant>
      <vt:variant>
        <vt:i4>5</vt:i4>
      </vt:variant>
      <vt:variant>
        <vt:lpwstr/>
      </vt:variant>
      <vt:variant>
        <vt:lpwstr>_Toc71269446</vt:lpwstr>
      </vt:variant>
      <vt:variant>
        <vt:i4>1048632</vt:i4>
      </vt:variant>
      <vt:variant>
        <vt:i4>86</vt:i4>
      </vt:variant>
      <vt:variant>
        <vt:i4>0</vt:i4>
      </vt:variant>
      <vt:variant>
        <vt:i4>5</vt:i4>
      </vt:variant>
      <vt:variant>
        <vt:lpwstr/>
      </vt:variant>
      <vt:variant>
        <vt:lpwstr>_Toc71269444</vt:lpwstr>
      </vt:variant>
      <vt:variant>
        <vt:i4>1441848</vt:i4>
      </vt:variant>
      <vt:variant>
        <vt:i4>80</vt:i4>
      </vt:variant>
      <vt:variant>
        <vt:i4>0</vt:i4>
      </vt:variant>
      <vt:variant>
        <vt:i4>5</vt:i4>
      </vt:variant>
      <vt:variant>
        <vt:lpwstr/>
      </vt:variant>
      <vt:variant>
        <vt:lpwstr>_Toc71269442</vt:lpwstr>
      </vt:variant>
      <vt:variant>
        <vt:i4>1900606</vt:i4>
      </vt:variant>
      <vt:variant>
        <vt:i4>74</vt:i4>
      </vt:variant>
      <vt:variant>
        <vt:i4>0</vt:i4>
      </vt:variant>
      <vt:variant>
        <vt:i4>5</vt:i4>
      </vt:variant>
      <vt:variant>
        <vt:lpwstr/>
      </vt:variant>
      <vt:variant>
        <vt:lpwstr>_Toc71269429</vt:lpwstr>
      </vt:variant>
      <vt:variant>
        <vt:i4>1245246</vt:i4>
      </vt:variant>
      <vt:variant>
        <vt:i4>68</vt:i4>
      </vt:variant>
      <vt:variant>
        <vt:i4>0</vt:i4>
      </vt:variant>
      <vt:variant>
        <vt:i4>5</vt:i4>
      </vt:variant>
      <vt:variant>
        <vt:lpwstr/>
      </vt:variant>
      <vt:variant>
        <vt:lpwstr>_Toc71269427</vt:lpwstr>
      </vt:variant>
      <vt:variant>
        <vt:i4>1179710</vt:i4>
      </vt:variant>
      <vt:variant>
        <vt:i4>62</vt:i4>
      </vt:variant>
      <vt:variant>
        <vt:i4>0</vt:i4>
      </vt:variant>
      <vt:variant>
        <vt:i4>5</vt:i4>
      </vt:variant>
      <vt:variant>
        <vt:lpwstr/>
      </vt:variant>
      <vt:variant>
        <vt:lpwstr>_Toc71269426</vt:lpwstr>
      </vt:variant>
      <vt:variant>
        <vt:i4>1179708</vt:i4>
      </vt:variant>
      <vt:variant>
        <vt:i4>56</vt:i4>
      </vt:variant>
      <vt:variant>
        <vt:i4>0</vt:i4>
      </vt:variant>
      <vt:variant>
        <vt:i4>5</vt:i4>
      </vt:variant>
      <vt:variant>
        <vt:lpwstr/>
      </vt:variant>
      <vt:variant>
        <vt:lpwstr>_Toc71269406</vt:lpwstr>
      </vt:variant>
      <vt:variant>
        <vt:i4>1114172</vt:i4>
      </vt:variant>
      <vt:variant>
        <vt:i4>50</vt:i4>
      </vt:variant>
      <vt:variant>
        <vt:i4>0</vt:i4>
      </vt:variant>
      <vt:variant>
        <vt:i4>5</vt:i4>
      </vt:variant>
      <vt:variant>
        <vt:lpwstr/>
      </vt:variant>
      <vt:variant>
        <vt:lpwstr>_Toc71269405</vt:lpwstr>
      </vt:variant>
      <vt:variant>
        <vt:i4>1048636</vt:i4>
      </vt:variant>
      <vt:variant>
        <vt:i4>44</vt:i4>
      </vt:variant>
      <vt:variant>
        <vt:i4>0</vt:i4>
      </vt:variant>
      <vt:variant>
        <vt:i4>5</vt:i4>
      </vt:variant>
      <vt:variant>
        <vt:lpwstr/>
      </vt:variant>
      <vt:variant>
        <vt:lpwstr>_Toc71269404</vt:lpwstr>
      </vt:variant>
      <vt:variant>
        <vt:i4>1310780</vt:i4>
      </vt:variant>
      <vt:variant>
        <vt:i4>38</vt:i4>
      </vt:variant>
      <vt:variant>
        <vt:i4>0</vt:i4>
      </vt:variant>
      <vt:variant>
        <vt:i4>5</vt:i4>
      </vt:variant>
      <vt:variant>
        <vt:lpwstr/>
      </vt:variant>
      <vt:variant>
        <vt:lpwstr>_Toc71269400</vt:lpwstr>
      </vt:variant>
      <vt:variant>
        <vt:i4>1703989</vt:i4>
      </vt:variant>
      <vt:variant>
        <vt:i4>32</vt:i4>
      </vt:variant>
      <vt:variant>
        <vt:i4>0</vt:i4>
      </vt:variant>
      <vt:variant>
        <vt:i4>5</vt:i4>
      </vt:variant>
      <vt:variant>
        <vt:lpwstr/>
      </vt:variant>
      <vt:variant>
        <vt:lpwstr>_Toc71269399</vt:lpwstr>
      </vt:variant>
      <vt:variant>
        <vt:i4>1769525</vt:i4>
      </vt:variant>
      <vt:variant>
        <vt:i4>26</vt:i4>
      </vt:variant>
      <vt:variant>
        <vt:i4>0</vt:i4>
      </vt:variant>
      <vt:variant>
        <vt:i4>5</vt:i4>
      </vt:variant>
      <vt:variant>
        <vt:lpwstr/>
      </vt:variant>
      <vt:variant>
        <vt:lpwstr>_Toc71269398</vt:lpwstr>
      </vt:variant>
      <vt:variant>
        <vt:i4>1441845</vt:i4>
      </vt:variant>
      <vt:variant>
        <vt:i4>20</vt:i4>
      </vt:variant>
      <vt:variant>
        <vt:i4>0</vt:i4>
      </vt:variant>
      <vt:variant>
        <vt:i4>5</vt:i4>
      </vt:variant>
      <vt:variant>
        <vt:lpwstr/>
      </vt:variant>
      <vt:variant>
        <vt:lpwstr>_Toc71269395</vt:lpwstr>
      </vt:variant>
      <vt:variant>
        <vt:i4>1507381</vt:i4>
      </vt:variant>
      <vt:variant>
        <vt:i4>14</vt:i4>
      </vt:variant>
      <vt:variant>
        <vt:i4>0</vt:i4>
      </vt:variant>
      <vt:variant>
        <vt:i4>5</vt:i4>
      </vt:variant>
      <vt:variant>
        <vt:lpwstr/>
      </vt:variant>
      <vt:variant>
        <vt:lpwstr>_Toc71269394</vt:lpwstr>
      </vt:variant>
      <vt:variant>
        <vt:i4>1114165</vt:i4>
      </vt:variant>
      <vt:variant>
        <vt:i4>8</vt:i4>
      </vt:variant>
      <vt:variant>
        <vt:i4>0</vt:i4>
      </vt:variant>
      <vt:variant>
        <vt:i4>5</vt:i4>
      </vt:variant>
      <vt:variant>
        <vt:lpwstr/>
      </vt:variant>
      <vt:variant>
        <vt:lpwstr>_Toc71269392</vt:lpwstr>
      </vt:variant>
      <vt:variant>
        <vt:i4>1179701</vt:i4>
      </vt:variant>
      <vt:variant>
        <vt:i4>2</vt:i4>
      </vt:variant>
      <vt:variant>
        <vt:i4>0</vt:i4>
      </vt:variant>
      <vt:variant>
        <vt:i4>5</vt:i4>
      </vt:variant>
      <vt:variant>
        <vt:lpwstr/>
      </vt:variant>
      <vt:variant>
        <vt:lpwstr>_Toc71269391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Šitum Marinela</dc:creator>
  <cp:keywords/>
  <dc:description/>
  <cp:lastModifiedBy>Nekić Katarina</cp:lastModifiedBy>
  <cp:revision>5</cp:revision>
  <cp:lastPrinted>2021-05-07T11:09:00Z</cp:lastPrinted>
  <dcterms:created xsi:type="dcterms:W3CDTF">2022-01-03T12:40:00Z</dcterms:created>
  <dcterms:modified xsi:type="dcterms:W3CDTF">2022-03-22T08:18:00Z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