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D968B" w14:textId="694C201A" w:rsidR="00A52E47" w:rsidRPr="000F6F6D" w:rsidRDefault="00A52E47" w:rsidP="00A52E47">
      <w:pPr>
        <w:tabs>
          <w:tab w:val="left" w:pos="567"/>
        </w:tabs>
        <w:spacing w:after="200" w:line="276" w:lineRule="auto"/>
        <w:contextualSpacing/>
        <w:jc w:val="both"/>
        <w:rPr>
          <w:rFonts w:eastAsia="Calibri" w:cstheme="minorHAnsi"/>
          <w:bCs/>
          <w:lang w:bidi="hr-HR"/>
        </w:rPr>
      </w:pPr>
      <w:r w:rsidRPr="000F6F6D">
        <w:rPr>
          <w:rFonts w:eastAsia="Calibri" w:cstheme="minorHAnsi"/>
          <w:b/>
          <w:smallCaps/>
        </w:rPr>
        <w:t>NARUČITELJ</w:t>
      </w:r>
      <w:r w:rsidR="00A03E39">
        <w:rPr>
          <w:rFonts w:eastAsia="Calibri" w:cstheme="minorHAnsi"/>
          <w:b/>
          <w:smallCaps/>
        </w:rPr>
        <w:t>/</w:t>
      </w:r>
      <w:r w:rsidR="00A03E39" w:rsidRPr="00A03E39">
        <w:rPr>
          <w:rFonts w:eastAsia="Calibri" w:cstheme="minorHAnsi"/>
          <w:b/>
          <w:smallCaps/>
          <w:color w:val="00B0F0"/>
        </w:rPr>
        <w:t>CONTRACTING AUTHORITY</w:t>
      </w:r>
      <w:r w:rsidRPr="00A03E39">
        <w:rPr>
          <w:rFonts w:eastAsia="Calibri" w:cstheme="minorHAnsi"/>
          <w:smallCaps/>
          <w:color w:val="00B0F0"/>
        </w:rPr>
        <w:t xml:space="preserve">: </w:t>
      </w:r>
      <w:r w:rsidR="003125DA" w:rsidRPr="000F6F6D">
        <w:rPr>
          <w:rFonts w:cstheme="minorHAnsi"/>
          <w:bCs/>
          <w:lang w:bidi="hr-HR"/>
        </w:rPr>
        <w:t>ADORO</w:t>
      </w:r>
      <w:r w:rsidR="00021491" w:rsidRPr="000F6F6D">
        <w:rPr>
          <w:rFonts w:cstheme="minorHAnsi"/>
          <w:bCs/>
          <w:lang w:bidi="hr-HR"/>
        </w:rPr>
        <w:t xml:space="preserve"> d.o.o.</w:t>
      </w:r>
      <w:r w:rsidR="003125DA" w:rsidRPr="000F6F6D">
        <w:rPr>
          <w:rFonts w:cstheme="minorHAnsi"/>
          <w:bCs/>
          <w:lang w:bidi="hr-HR"/>
        </w:rPr>
        <w:t>, Kanalska ulica 36, 10250 Zagreb</w:t>
      </w:r>
      <w:r w:rsidR="00021491" w:rsidRPr="000F6F6D">
        <w:rPr>
          <w:rFonts w:cstheme="minorHAnsi"/>
          <w:bCs/>
          <w:lang w:bidi="hr-HR"/>
        </w:rPr>
        <w:t xml:space="preserve">, OIB: </w:t>
      </w:r>
      <w:r w:rsidR="003125DA" w:rsidRPr="000F6F6D">
        <w:rPr>
          <w:rFonts w:cstheme="minorHAnsi"/>
          <w:bCs/>
          <w:lang w:bidi="hr-HR"/>
        </w:rPr>
        <w:t>98931889409</w:t>
      </w:r>
    </w:p>
    <w:p w14:paraId="622E2D9B" w14:textId="53C8E3C9" w:rsidR="00A52E47" w:rsidRPr="000F6F6D" w:rsidRDefault="00A52E47" w:rsidP="00A52E47">
      <w:pPr>
        <w:tabs>
          <w:tab w:val="left" w:pos="567"/>
        </w:tabs>
        <w:spacing w:after="0" w:line="276" w:lineRule="auto"/>
        <w:rPr>
          <w:rFonts w:eastAsia="Calibri" w:cstheme="minorHAnsi"/>
          <w:b/>
        </w:rPr>
      </w:pPr>
      <w:r w:rsidRPr="000F6F6D">
        <w:rPr>
          <w:rFonts w:eastAsia="Calibri" w:cstheme="minorHAnsi"/>
          <w:b/>
          <w:smallCaps/>
        </w:rPr>
        <w:t>PREDMET NABAVE</w:t>
      </w:r>
      <w:r w:rsidR="00A03E39">
        <w:rPr>
          <w:rFonts w:eastAsia="Calibri" w:cstheme="minorHAnsi"/>
          <w:b/>
          <w:smallCaps/>
        </w:rPr>
        <w:t>/</w:t>
      </w:r>
      <w:r w:rsidR="00A03E39" w:rsidRPr="00A03E39">
        <w:rPr>
          <w:rFonts w:eastAsia="Calibri" w:cstheme="minorHAnsi"/>
          <w:b/>
          <w:smallCaps/>
          <w:color w:val="00B0F0"/>
        </w:rPr>
        <w:t>SUBJECT OF PROCUREMENT</w:t>
      </w:r>
      <w:r w:rsidRPr="000F6F6D">
        <w:rPr>
          <w:rFonts w:eastAsia="Calibri" w:cstheme="minorHAnsi"/>
          <w:b/>
          <w:smallCaps/>
        </w:rPr>
        <w:t>:</w:t>
      </w:r>
      <w:r w:rsidR="00E26EAB" w:rsidRPr="000F6F6D">
        <w:rPr>
          <w:rFonts w:eastAsia="Calibri" w:cstheme="minorHAnsi"/>
          <w:b/>
          <w:smallCaps/>
        </w:rPr>
        <w:t xml:space="preserve"> </w:t>
      </w:r>
      <w:r w:rsidR="00C079CB">
        <w:rPr>
          <w:rFonts w:eastAsia="Calibri" w:cstheme="minorHAnsi"/>
        </w:rPr>
        <w:t>Preša za panele</w:t>
      </w:r>
      <w:r w:rsidR="00A03E39">
        <w:rPr>
          <w:rFonts w:eastAsia="Calibri" w:cstheme="minorHAnsi"/>
        </w:rPr>
        <w:t>/</w:t>
      </w:r>
      <w:r w:rsidR="00A03E39" w:rsidRPr="00A03E39">
        <w:rPr>
          <w:rFonts w:eastAsia="Calibri" w:cstheme="minorHAnsi"/>
          <w:color w:val="00B0F0"/>
        </w:rPr>
        <w:t>Panel press</w:t>
      </w:r>
    </w:p>
    <w:p w14:paraId="52AB29A2" w14:textId="0746450D" w:rsidR="00A52E47" w:rsidRPr="000F6F6D" w:rsidRDefault="00A52E47" w:rsidP="00A52E47">
      <w:pPr>
        <w:tabs>
          <w:tab w:val="left" w:pos="567"/>
        </w:tabs>
        <w:spacing w:after="0" w:line="276" w:lineRule="auto"/>
        <w:rPr>
          <w:rFonts w:eastAsia="Calibri" w:cstheme="minorHAnsi"/>
          <w:b/>
        </w:rPr>
      </w:pPr>
      <w:r w:rsidRPr="000F6F6D">
        <w:rPr>
          <w:rFonts w:eastAsia="Calibri" w:cstheme="minorHAnsi"/>
          <w:b/>
        </w:rPr>
        <w:t>EVIDENCIJSKI BROJ NABAVE</w:t>
      </w:r>
      <w:r w:rsidR="00A03E39">
        <w:rPr>
          <w:rFonts w:eastAsia="Calibri" w:cstheme="minorHAnsi"/>
          <w:b/>
        </w:rPr>
        <w:t xml:space="preserve">/ </w:t>
      </w:r>
      <w:r w:rsidR="00A03E39" w:rsidRPr="00A03E39">
        <w:rPr>
          <w:rFonts w:eastAsia="Calibri" w:cstheme="minorHAnsi"/>
          <w:b/>
          <w:color w:val="00B0F0"/>
        </w:rPr>
        <w:t>PROCUREMENT NUMBER</w:t>
      </w:r>
      <w:r w:rsidRPr="00A03E39">
        <w:rPr>
          <w:rFonts w:eastAsia="Calibri" w:cstheme="minorHAnsi"/>
          <w:b/>
          <w:color w:val="00B0F0"/>
        </w:rPr>
        <w:t xml:space="preserve">: </w:t>
      </w:r>
      <w:r w:rsidR="00C079CB">
        <w:rPr>
          <w:rFonts w:eastAsia="Calibri" w:cstheme="minorHAnsi"/>
          <w:bCs/>
        </w:rPr>
        <w:t>16</w:t>
      </w:r>
      <w:r w:rsidRPr="000F6F6D">
        <w:rPr>
          <w:rFonts w:eastAsia="Calibri" w:cstheme="minorHAnsi"/>
          <w:bCs/>
        </w:rPr>
        <w:t>/202</w:t>
      </w:r>
      <w:r w:rsidR="003125DA" w:rsidRPr="000F6F6D">
        <w:rPr>
          <w:rFonts w:eastAsia="Calibri" w:cstheme="minorHAnsi"/>
          <w:bCs/>
        </w:rPr>
        <w:t>2</w:t>
      </w:r>
      <w:r w:rsidRPr="000F6F6D">
        <w:rPr>
          <w:rFonts w:eastAsia="Calibri" w:cstheme="minorHAnsi"/>
          <w:b/>
        </w:rPr>
        <w:t xml:space="preserve"> </w:t>
      </w:r>
    </w:p>
    <w:p w14:paraId="585B611D" w14:textId="77777777" w:rsidR="00021491" w:rsidRPr="000F6F6D" w:rsidRDefault="00021491" w:rsidP="00AB5EBA">
      <w:pPr>
        <w:tabs>
          <w:tab w:val="left" w:pos="567"/>
        </w:tabs>
        <w:spacing w:after="200" w:line="276" w:lineRule="auto"/>
        <w:rPr>
          <w:rFonts w:eastAsia="Calibri" w:cstheme="minorHAnsi"/>
          <w:b/>
        </w:rPr>
      </w:pPr>
    </w:p>
    <w:p w14:paraId="2C7EE606" w14:textId="2F3EC4A8" w:rsidR="00021491" w:rsidRDefault="00A52E47" w:rsidP="00AB5EBA">
      <w:pPr>
        <w:tabs>
          <w:tab w:val="left" w:pos="567"/>
        </w:tabs>
        <w:spacing w:after="200" w:line="276" w:lineRule="auto"/>
        <w:jc w:val="center"/>
        <w:rPr>
          <w:rFonts w:eastAsia="Calibri" w:cstheme="minorHAnsi"/>
          <w:b/>
        </w:rPr>
      </w:pPr>
      <w:r w:rsidRPr="000F6F6D">
        <w:rPr>
          <w:rFonts w:eastAsia="Calibri" w:cstheme="minorHAnsi"/>
          <w:b/>
        </w:rPr>
        <w:t xml:space="preserve">IZMJENA </w:t>
      </w:r>
      <w:r w:rsidR="004550F1" w:rsidRPr="000F6F6D">
        <w:rPr>
          <w:rFonts w:eastAsia="Calibri" w:cstheme="minorHAnsi"/>
          <w:b/>
        </w:rPr>
        <w:t>POZIVA NA DOSTAVU PONUDA</w:t>
      </w:r>
      <w:r w:rsidR="00A03E39">
        <w:rPr>
          <w:rFonts w:eastAsia="Calibri" w:cstheme="minorHAnsi"/>
          <w:b/>
        </w:rPr>
        <w:t>/</w:t>
      </w:r>
    </w:p>
    <w:p w14:paraId="160B2A50" w14:textId="629C9AA5" w:rsidR="00A03E39" w:rsidRPr="00A03E39" w:rsidRDefault="00A03E39" w:rsidP="00AB5EBA">
      <w:pPr>
        <w:tabs>
          <w:tab w:val="left" w:pos="567"/>
        </w:tabs>
        <w:spacing w:after="200" w:line="276" w:lineRule="auto"/>
        <w:jc w:val="center"/>
        <w:rPr>
          <w:rFonts w:eastAsia="Calibri" w:cstheme="minorHAnsi"/>
          <w:b/>
          <w:color w:val="00B0F0"/>
        </w:rPr>
      </w:pPr>
      <w:r w:rsidRPr="00A03E39">
        <w:rPr>
          <w:rFonts w:eastAsia="Calibri" w:cstheme="minorHAnsi"/>
          <w:b/>
          <w:color w:val="00B0F0"/>
        </w:rPr>
        <w:t>MODIFICATION OF THE CALL FOR TENDERS</w:t>
      </w:r>
    </w:p>
    <w:p w14:paraId="5D549EDD" w14:textId="125F6FF6" w:rsidR="00A03E39" w:rsidRDefault="002406B2" w:rsidP="00A03E39">
      <w:pPr>
        <w:tabs>
          <w:tab w:val="left" w:pos="567"/>
        </w:tabs>
        <w:spacing w:after="0" w:line="360" w:lineRule="auto"/>
        <w:jc w:val="both"/>
        <w:rPr>
          <w:rFonts w:eastAsia="Calibri" w:cstheme="minorHAnsi"/>
          <w:bCs/>
          <w:sz w:val="24"/>
          <w:szCs w:val="24"/>
        </w:rPr>
      </w:pPr>
      <w:r w:rsidRPr="000F6F6D">
        <w:rPr>
          <w:rFonts w:eastAsia="Calibri" w:cstheme="minorHAnsi"/>
          <w:bCs/>
          <w:sz w:val="24"/>
          <w:szCs w:val="24"/>
        </w:rPr>
        <w:t>U sklopu Poziva na dostavu ponuda</w:t>
      </w:r>
      <w:r w:rsidR="004E4C3D" w:rsidRPr="000F6F6D">
        <w:rPr>
          <w:rFonts w:eastAsia="Calibri" w:cstheme="minorHAnsi"/>
          <w:bCs/>
          <w:sz w:val="24"/>
          <w:szCs w:val="24"/>
        </w:rPr>
        <w:t xml:space="preserve">, </w:t>
      </w:r>
      <w:r w:rsidR="00A54E5D" w:rsidRPr="000F6F6D">
        <w:rPr>
          <w:rFonts w:eastAsia="Calibri" w:cstheme="minorHAnsi"/>
          <w:bCs/>
          <w:sz w:val="24"/>
          <w:szCs w:val="24"/>
        </w:rPr>
        <w:t>izmijenjen</w:t>
      </w:r>
      <w:r w:rsidR="00D33BA3" w:rsidRPr="000F6F6D">
        <w:rPr>
          <w:rFonts w:eastAsia="Calibri" w:cstheme="minorHAnsi"/>
          <w:bCs/>
          <w:sz w:val="24"/>
          <w:szCs w:val="24"/>
        </w:rPr>
        <w:t xml:space="preserve">i su </w:t>
      </w:r>
      <w:r w:rsidR="00C079CB">
        <w:rPr>
          <w:rFonts w:eastAsia="Calibri" w:cstheme="minorHAnsi"/>
          <w:bCs/>
          <w:sz w:val="24"/>
          <w:szCs w:val="24"/>
        </w:rPr>
        <w:t xml:space="preserve">podaci u članku </w:t>
      </w:r>
      <w:r w:rsidR="00C079CB" w:rsidRPr="00C079CB">
        <w:rPr>
          <w:rFonts w:eastAsia="Calibri" w:cstheme="minorHAnsi"/>
          <w:b/>
          <w:sz w:val="24"/>
          <w:szCs w:val="24"/>
        </w:rPr>
        <w:t>6. KRITERIJ ZA ODABIR PONUDE</w:t>
      </w:r>
      <w:r w:rsidR="00C74C6E">
        <w:rPr>
          <w:rFonts w:eastAsia="Calibri" w:cstheme="minorHAnsi"/>
          <w:b/>
          <w:sz w:val="24"/>
          <w:szCs w:val="24"/>
        </w:rPr>
        <w:t xml:space="preserve">, </w:t>
      </w:r>
      <w:r w:rsidR="00C74C6E" w:rsidRPr="00C74C6E">
        <w:rPr>
          <w:rFonts w:eastAsia="Calibri" w:cstheme="minorHAnsi"/>
          <w:bCs/>
          <w:sz w:val="24"/>
          <w:szCs w:val="24"/>
        </w:rPr>
        <w:t>odjeljak c</w:t>
      </w:r>
      <w:r w:rsidR="00C74C6E">
        <w:rPr>
          <w:rFonts w:eastAsia="Calibri" w:cstheme="minorHAnsi"/>
          <w:bCs/>
          <w:sz w:val="24"/>
          <w:szCs w:val="24"/>
        </w:rPr>
        <w:t xml:space="preserve">) koji sada </w:t>
      </w:r>
      <w:r w:rsidR="00C74C6E" w:rsidRPr="00C74C6E">
        <w:rPr>
          <w:rFonts w:eastAsia="Calibri" w:cstheme="minorHAnsi"/>
          <w:bCs/>
          <w:sz w:val="24"/>
          <w:szCs w:val="24"/>
        </w:rPr>
        <w:t>glasi:</w:t>
      </w:r>
    </w:p>
    <w:p w14:paraId="2EDE614D" w14:textId="3FD1B4F9" w:rsidR="00C079CB" w:rsidRPr="00C079CB" w:rsidRDefault="00C079CB" w:rsidP="00C079C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</w:rPr>
      </w:pPr>
      <w:r w:rsidRPr="00C079CB">
        <w:rPr>
          <w:b/>
          <w:bCs/>
          <w:sz w:val="24"/>
          <w:szCs w:val="24"/>
        </w:rPr>
        <w:t>Dvostruka preša za panele</w:t>
      </w:r>
    </w:p>
    <w:p w14:paraId="24478038" w14:textId="77777777" w:rsidR="00C079CB" w:rsidRDefault="00C079CB" w:rsidP="00C079CB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14:paraId="660EB57D" w14:textId="7E4CA42D" w:rsidR="00C079CB" w:rsidRDefault="00C079CB" w:rsidP="00C079CB">
      <w:p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</w:rPr>
      </w:pPr>
      <w:bookmarkStart w:id="0" w:name="_Hlk97031750"/>
      <w:r>
        <w:rPr>
          <w:sz w:val="24"/>
          <w:szCs w:val="24"/>
        </w:rPr>
        <w:t xml:space="preserve">Ponuditelji mogu ponuditi dvije jednostruke preše za panele ili jednu dvostruku prešu za panele. Ponudi u kojoj je ponuđena 1 dvostruka preša za panele dodijelit će se </w:t>
      </w:r>
      <w:r w:rsidRPr="006600DA">
        <w:rPr>
          <w:b/>
          <w:bCs/>
          <w:sz w:val="24"/>
          <w:szCs w:val="24"/>
        </w:rPr>
        <w:t>20 bodova</w:t>
      </w:r>
      <w:r>
        <w:rPr>
          <w:sz w:val="24"/>
          <w:szCs w:val="24"/>
        </w:rPr>
        <w:t>.</w:t>
      </w:r>
      <w:bookmarkEnd w:id="0"/>
      <w:r>
        <w:rPr>
          <w:sz w:val="24"/>
          <w:szCs w:val="24"/>
        </w:rPr>
        <w:t xml:space="preserve"> Ponudi u kojoj su ponuđene 2 jednostruke preše za panele dodijelit će se </w:t>
      </w:r>
      <w:r w:rsidRPr="00804152">
        <w:rPr>
          <w:b/>
          <w:bCs/>
          <w:sz w:val="24"/>
          <w:szCs w:val="24"/>
        </w:rPr>
        <w:t>0 bodova.</w:t>
      </w:r>
    </w:p>
    <w:p w14:paraId="5D434955" w14:textId="79612CCC" w:rsidR="00A03E39" w:rsidRDefault="00A03E39" w:rsidP="00C079CB">
      <w:p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</w:rPr>
      </w:pPr>
    </w:p>
    <w:p w14:paraId="20009608" w14:textId="54A7CBC0" w:rsidR="00A03E39" w:rsidRPr="00A03E39" w:rsidRDefault="00A03E39" w:rsidP="00C079CB">
      <w:pPr>
        <w:autoSpaceDE w:val="0"/>
        <w:autoSpaceDN w:val="0"/>
        <w:adjustRightInd w:val="0"/>
        <w:spacing w:after="0"/>
        <w:jc w:val="both"/>
        <w:rPr>
          <w:color w:val="00B0F0"/>
          <w:sz w:val="24"/>
          <w:szCs w:val="24"/>
          <w:lang w:val="en-US"/>
        </w:rPr>
      </w:pPr>
      <w:r w:rsidRPr="00A03E39">
        <w:rPr>
          <w:color w:val="00B0F0"/>
          <w:sz w:val="24"/>
          <w:szCs w:val="24"/>
          <w:lang w:val="en-US"/>
        </w:rPr>
        <w:t xml:space="preserve">As the part of the Call for tenders, the information referred to </w:t>
      </w:r>
      <w:r w:rsidR="0088458E">
        <w:rPr>
          <w:color w:val="00B0F0"/>
          <w:sz w:val="24"/>
          <w:szCs w:val="24"/>
          <w:lang w:val="en-US"/>
        </w:rPr>
        <w:t>the</w:t>
      </w:r>
      <w:r w:rsidRPr="00A03E39">
        <w:rPr>
          <w:color w:val="00B0F0"/>
          <w:sz w:val="24"/>
          <w:szCs w:val="24"/>
          <w:lang w:val="en-US"/>
        </w:rPr>
        <w:t xml:space="preserve"> Article 6 of the</w:t>
      </w:r>
      <w:r w:rsidRPr="00A03E39">
        <w:rPr>
          <w:b/>
          <w:bCs/>
          <w:color w:val="00B0F0"/>
          <w:sz w:val="24"/>
          <w:szCs w:val="24"/>
          <w:lang w:val="en-US"/>
        </w:rPr>
        <w:t xml:space="preserve"> TENDER SELECTION CRITERIA, </w:t>
      </w:r>
      <w:r w:rsidRPr="00A03E39">
        <w:rPr>
          <w:color w:val="00B0F0"/>
          <w:sz w:val="24"/>
          <w:szCs w:val="24"/>
          <w:lang w:val="en-US"/>
        </w:rPr>
        <w:t>section c)</w:t>
      </w:r>
      <w:r w:rsidR="00D143BF">
        <w:rPr>
          <w:color w:val="00B0F0"/>
          <w:sz w:val="24"/>
          <w:szCs w:val="24"/>
          <w:lang w:val="en-US"/>
        </w:rPr>
        <w:t xml:space="preserve"> are </w:t>
      </w:r>
      <w:r w:rsidR="0088458E">
        <w:rPr>
          <w:color w:val="00B0F0"/>
          <w:sz w:val="24"/>
          <w:szCs w:val="24"/>
          <w:lang w:val="en-US"/>
        </w:rPr>
        <w:t>amended to</w:t>
      </w:r>
      <w:r w:rsidRPr="00A03E39">
        <w:rPr>
          <w:color w:val="00B0F0"/>
          <w:sz w:val="24"/>
          <w:szCs w:val="24"/>
          <w:lang w:val="en-US"/>
        </w:rPr>
        <w:t xml:space="preserve"> read</w:t>
      </w:r>
      <w:r w:rsidR="0088458E">
        <w:rPr>
          <w:color w:val="00B0F0"/>
          <w:sz w:val="24"/>
          <w:szCs w:val="24"/>
          <w:lang w:val="en-US"/>
        </w:rPr>
        <w:t xml:space="preserve"> as follows</w:t>
      </w:r>
      <w:r w:rsidRPr="00A03E39">
        <w:rPr>
          <w:color w:val="00B0F0"/>
          <w:sz w:val="24"/>
          <w:szCs w:val="24"/>
          <w:lang w:val="en-US"/>
        </w:rPr>
        <w:t>:</w:t>
      </w:r>
    </w:p>
    <w:p w14:paraId="1ACD0116" w14:textId="746D0633" w:rsidR="00C74C6E" w:rsidRPr="00A03E39" w:rsidRDefault="00C74C6E" w:rsidP="00C079CB">
      <w:p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  <w:lang w:val="en-US"/>
        </w:rPr>
      </w:pPr>
    </w:p>
    <w:p w14:paraId="6397DB36" w14:textId="77777777" w:rsidR="00A03E39" w:rsidRPr="00A03E39" w:rsidRDefault="00A03E39" w:rsidP="00A03E39">
      <w:pPr>
        <w:pStyle w:val="ListParagraph"/>
        <w:numPr>
          <w:ilvl w:val="0"/>
          <w:numId w:val="12"/>
        </w:numPr>
        <w:tabs>
          <w:tab w:val="left" w:pos="1215"/>
        </w:tabs>
        <w:autoSpaceDE w:val="0"/>
        <w:autoSpaceDN w:val="0"/>
        <w:adjustRightInd w:val="0"/>
        <w:spacing w:after="0"/>
        <w:jc w:val="both"/>
        <w:rPr>
          <w:rFonts w:cstheme="minorHAnsi"/>
          <w:b/>
          <w:color w:val="00B0F0"/>
          <w:sz w:val="24"/>
          <w:szCs w:val="24"/>
          <w:lang w:val="en-US" w:bidi="hr-HR"/>
        </w:rPr>
      </w:pPr>
      <w:r w:rsidRPr="00A03E39">
        <w:rPr>
          <w:rFonts w:cstheme="minorHAnsi"/>
          <w:b/>
          <w:color w:val="00B0F0"/>
          <w:sz w:val="24"/>
          <w:szCs w:val="24"/>
          <w:lang w:val="en-US" w:bidi="hr-HR"/>
        </w:rPr>
        <w:t>Double panel press</w:t>
      </w:r>
    </w:p>
    <w:p w14:paraId="53C19F1A" w14:textId="77777777" w:rsidR="00A03E39" w:rsidRPr="00A03E39" w:rsidRDefault="00A03E39" w:rsidP="00A03E39">
      <w:pPr>
        <w:pStyle w:val="ListParagraph"/>
        <w:tabs>
          <w:tab w:val="left" w:pos="1215"/>
        </w:tabs>
        <w:autoSpaceDE w:val="0"/>
        <w:autoSpaceDN w:val="0"/>
        <w:adjustRightInd w:val="0"/>
        <w:spacing w:after="0"/>
        <w:ind w:left="1572"/>
        <w:jc w:val="both"/>
        <w:rPr>
          <w:rFonts w:cstheme="minorHAnsi"/>
          <w:b/>
          <w:color w:val="00B0F0"/>
          <w:sz w:val="24"/>
          <w:szCs w:val="24"/>
          <w:lang w:val="en-US" w:bidi="hr-HR"/>
        </w:rPr>
      </w:pPr>
    </w:p>
    <w:p w14:paraId="46018548" w14:textId="77777777" w:rsidR="00A03E39" w:rsidRPr="001E38BE" w:rsidRDefault="00A03E39" w:rsidP="00A03E39">
      <w:pPr>
        <w:tabs>
          <w:tab w:val="left" w:pos="1215"/>
        </w:tabs>
        <w:autoSpaceDE w:val="0"/>
        <w:autoSpaceDN w:val="0"/>
        <w:adjustRightInd w:val="0"/>
        <w:spacing w:after="0"/>
        <w:jc w:val="both"/>
        <w:rPr>
          <w:rFonts w:cstheme="minorHAnsi"/>
          <w:bCs/>
          <w:color w:val="00B0F0"/>
          <w:sz w:val="24"/>
          <w:szCs w:val="24"/>
          <w:lang w:val="en-US" w:bidi="hr-HR"/>
        </w:rPr>
      </w:pPr>
      <w:r w:rsidRPr="00A03E39">
        <w:rPr>
          <w:rFonts w:cstheme="minorHAnsi"/>
          <w:bCs/>
          <w:color w:val="00B0F0"/>
          <w:sz w:val="24"/>
          <w:szCs w:val="24"/>
          <w:lang w:val="en-US" w:bidi="hr-HR"/>
        </w:rPr>
        <w:t xml:space="preserve">Tenderers may offer two single panel presses or one double panel press. The tender in which one double panel press is offered will be awarded </w:t>
      </w:r>
      <w:r w:rsidRPr="00A03E39">
        <w:rPr>
          <w:rFonts w:cstheme="minorHAnsi"/>
          <w:b/>
          <w:color w:val="00B0F0"/>
          <w:sz w:val="24"/>
          <w:szCs w:val="24"/>
          <w:lang w:val="en-US" w:bidi="hr-HR"/>
        </w:rPr>
        <w:t xml:space="preserve">20 points. </w:t>
      </w:r>
      <w:r w:rsidRPr="00A03E39">
        <w:rPr>
          <w:rFonts w:cstheme="minorHAnsi"/>
          <w:bCs/>
          <w:color w:val="00B0F0"/>
          <w:sz w:val="24"/>
          <w:szCs w:val="24"/>
          <w:lang w:val="en-US" w:bidi="hr-HR"/>
        </w:rPr>
        <w:t xml:space="preserve">A tender in which 2 single panel presses are offered will be awarded </w:t>
      </w:r>
      <w:r w:rsidRPr="00A03E39">
        <w:rPr>
          <w:rFonts w:cstheme="minorHAnsi"/>
          <w:b/>
          <w:color w:val="00B0F0"/>
          <w:sz w:val="24"/>
          <w:szCs w:val="24"/>
          <w:lang w:val="en-US" w:bidi="hr-HR"/>
        </w:rPr>
        <w:t>0 points</w:t>
      </w:r>
      <w:r>
        <w:rPr>
          <w:rFonts w:cstheme="minorHAnsi"/>
          <w:b/>
          <w:color w:val="00B0F0"/>
          <w:sz w:val="24"/>
          <w:szCs w:val="24"/>
          <w:lang w:val="en-US" w:bidi="hr-HR"/>
        </w:rPr>
        <w:t>.</w:t>
      </w:r>
    </w:p>
    <w:p w14:paraId="1593D67B" w14:textId="77777777" w:rsidR="00A03E39" w:rsidRDefault="00A03E39" w:rsidP="00C079CB">
      <w:p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</w:rPr>
      </w:pPr>
    </w:p>
    <w:p w14:paraId="74BD2AC7" w14:textId="181F12DA" w:rsidR="00C74C6E" w:rsidRDefault="00C74C6E" w:rsidP="00C079CB">
      <w:p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</w:rPr>
      </w:pPr>
    </w:p>
    <w:p w14:paraId="7B22E0BA" w14:textId="209F59E5" w:rsidR="00C74C6E" w:rsidRDefault="00C74C6E" w:rsidP="00C079CB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C74C6E">
        <w:rPr>
          <w:b/>
          <w:bCs/>
          <w:sz w:val="24"/>
          <w:szCs w:val="24"/>
        </w:rPr>
        <w:t>Prilog 3 Izjava o ispunjenju uvjeta sposobnosti</w:t>
      </w:r>
      <w:r>
        <w:rPr>
          <w:sz w:val="24"/>
          <w:szCs w:val="24"/>
        </w:rPr>
        <w:t>, engleska verzija, mijenja se i sada glasi</w:t>
      </w:r>
      <w:r w:rsidR="0088016E">
        <w:rPr>
          <w:sz w:val="24"/>
          <w:szCs w:val="24"/>
        </w:rPr>
        <w:t xml:space="preserve">/ </w:t>
      </w:r>
      <w:r w:rsidR="0088016E" w:rsidRPr="0088016E">
        <w:rPr>
          <w:b/>
          <w:bCs/>
          <w:color w:val="00B0F0"/>
          <w:sz w:val="24"/>
          <w:szCs w:val="24"/>
          <w:lang w:val="en-US"/>
        </w:rPr>
        <w:t xml:space="preserve">Annex 3 The Declaration on completing conditions of capability, </w:t>
      </w:r>
      <w:r w:rsidR="0088016E" w:rsidRPr="0088016E">
        <w:rPr>
          <w:color w:val="00B0F0"/>
          <w:sz w:val="24"/>
          <w:szCs w:val="24"/>
          <w:lang w:val="en-US"/>
        </w:rPr>
        <w:t>English version, is am</w:t>
      </w:r>
      <w:r w:rsidR="0088016E">
        <w:rPr>
          <w:color w:val="00B0F0"/>
          <w:sz w:val="24"/>
          <w:szCs w:val="24"/>
          <w:lang w:val="en-US"/>
        </w:rPr>
        <w:t>e</w:t>
      </w:r>
      <w:r w:rsidR="0088016E" w:rsidRPr="0088016E">
        <w:rPr>
          <w:color w:val="00B0F0"/>
          <w:sz w:val="24"/>
          <w:szCs w:val="24"/>
          <w:lang w:val="en-US"/>
        </w:rPr>
        <w:t>nded to read as follows:</w:t>
      </w:r>
    </w:p>
    <w:p w14:paraId="2B093BAC" w14:textId="1C430762" w:rsidR="00C74C6E" w:rsidRDefault="00C74C6E" w:rsidP="00C079CB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14:paraId="76C980C4" w14:textId="77777777" w:rsidR="00C74C6E" w:rsidRPr="001D73D8" w:rsidRDefault="00C74C6E" w:rsidP="00C74C6E">
      <w:pPr>
        <w:jc w:val="center"/>
        <w:rPr>
          <w:rFonts w:cstheme="minorHAnsi"/>
          <w:b/>
          <w:color w:val="00B0F0"/>
          <w:sz w:val="24"/>
          <w:szCs w:val="24"/>
          <w:lang w:val="en-US"/>
        </w:rPr>
      </w:pPr>
      <w:r w:rsidRPr="001D73D8">
        <w:rPr>
          <w:rFonts w:cstheme="minorHAnsi"/>
          <w:b/>
          <w:color w:val="00B0F0"/>
          <w:sz w:val="24"/>
          <w:szCs w:val="24"/>
          <w:lang w:val="en-US"/>
        </w:rPr>
        <w:t>DECLARATION ON COMPLETING CONDITIONS OF CAPABILITY</w:t>
      </w:r>
    </w:p>
    <w:p w14:paraId="2B5DD19F" w14:textId="77777777" w:rsidR="00C74C6E" w:rsidRPr="001D73D8" w:rsidRDefault="00C74C6E" w:rsidP="00C74C6E">
      <w:pPr>
        <w:jc w:val="center"/>
        <w:rPr>
          <w:rFonts w:cstheme="minorHAnsi"/>
          <w:color w:val="00B0F0"/>
          <w:sz w:val="24"/>
          <w:szCs w:val="24"/>
          <w:lang w:val="en-US"/>
        </w:rPr>
      </w:pPr>
    </w:p>
    <w:p w14:paraId="493F8253" w14:textId="77777777" w:rsidR="00C74C6E" w:rsidRPr="001D73D8" w:rsidRDefault="00C74C6E" w:rsidP="00C74C6E">
      <w:pPr>
        <w:rPr>
          <w:rFonts w:cstheme="minorHAnsi"/>
          <w:color w:val="00B0F0"/>
          <w:sz w:val="24"/>
          <w:szCs w:val="24"/>
          <w:lang w:val="en-US"/>
        </w:rPr>
      </w:pPr>
      <w:r w:rsidRPr="001D73D8">
        <w:rPr>
          <w:rFonts w:cstheme="minorHAnsi"/>
          <w:color w:val="00B0F0"/>
          <w:sz w:val="24"/>
          <w:szCs w:val="24"/>
          <w:lang w:val="en-US"/>
        </w:rPr>
        <w:t>by which I______________________________________________________________</w:t>
      </w:r>
    </w:p>
    <w:p w14:paraId="24778185" w14:textId="77777777" w:rsidR="00C74C6E" w:rsidRPr="001D73D8" w:rsidRDefault="00C74C6E" w:rsidP="00C74C6E">
      <w:pPr>
        <w:jc w:val="center"/>
        <w:rPr>
          <w:rFonts w:cstheme="minorHAnsi"/>
          <w:color w:val="00B0F0"/>
          <w:sz w:val="24"/>
          <w:szCs w:val="24"/>
          <w:lang w:val="en-US"/>
        </w:rPr>
      </w:pPr>
      <w:r w:rsidRPr="001D73D8">
        <w:rPr>
          <w:rFonts w:cstheme="minorHAnsi"/>
          <w:color w:val="00B0F0"/>
          <w:sz w:val="24"/>
          <w:szCs w:val="24"/>
          <w:lang w:val="en-US"/>
        </w:rPr>
        <w:t>(</w:t>
      </w:r>
      <w:proofErr w:type="gramStart"/>
      <w:r w:rsidRPr="001D73D8">
        <w:rPr>
          <w:rFonts w:cstheme="minorHAnsi"/>
          <w:color w:val="00B0F0"/>
          <w:sz w:val="24"/>
          <w:szCs w:val="24"/>
          <w:lang w:val="en-US"/>
        </w:rPr>
        <w:t>name</w:t>
      </w:r>
      <w:proofErr w:type="gramEnd"/>
      <w:r w:rsidRPr="001D73D8">
        <w:rPr>
          <w:rFonts w:cstheme="minorHAnsi"/>
          <w:color w:val="00B0F0"/>
          <w:sz w:val="24"/>
          <w:szCs w:val="24"/>
          <w:lang w:val="en-US"/>
        </w:rPr>
        <w:t xml:space="preserve"> and surname and personal identification number of authorized person)</w:t>
      </w:r>
    </w:p>
    <w:p w14:paraId="17B09D37" w14:textId="77777777" w:rsidR="00C74C6E" w:rsidRPr="001D73D8" w:rsidRDefault="00C74C6E" w:rsidP="00C74C6E">
      <w:pPr>
        <w:rPr>
          <w:rFonts w:cstheme="minorHAnsi"/>
          <w:color w:val="00B0F0"/>
          <w:sz w:val="24"/>
          <w:szCs w:val="24"/>
          <w:lang w:val="en-US"/>
        </w:rPr>
      </w:pPr>
      <w:r w:rsidRPr="001D73D8">
        <w:rPr>
          <w:rFonts w:cstheme="minorHAnsi"/>
          <w:color w:val="00B0F0"/>
          <w:sz w:val="24"/>
          <w:szCs w:val="24"/>
          <w:lang w:val="en-US"/>
        </w:rPr>
        <w:t>from_______________________________________________________________________</w:t>
      </w:r>
    </w:p>
    <w:p w14:paraId="6D8C0EE9" w14:textId="77777777" w:rsidR="00C74C6E" w:rsidRPr="001D73D8" w:rsidRDefault="00C74C6E" w:rsidP="00C74C6E">
      <w:pPr>
        <w:jc w:val="center"/>
        <w:rPr>
          <w:rFonts w:cstheme="minorHAnsi"/>
          <w:color w:val="00B0F0"/>
          <w:sz w:val="24"/>
          <w:szCs w:val="24"/>
          <w:lang w:val="en-US"/>
        </w:rPr>
      </w:pPr>
      <w:r w:rsidRPr="001D73D8">
        <w:rPr>
          <w:rFonts w:cstheme="minorHAnsi"/>
          <w:color w:val="00B0F0"/>
          <w:sz w:val="24"/>
          <w:szCs w:val="24"/>
          <w:lang w:val="en-US"/>
        </w:rPr>
        <w:t>(</w:t>
      </w:r>
      <w:proofErr w:type="gramStart"/>
      <w:r w:rsidRPr="001D73D8">
        <w:rPr>
          <w:rFonts w:cstheme="minorHAnsi"/>
          <w:color w:val="00B0F0"/>
          <w:sz w:val="24"/>
          <w:szCs w:val="24"/>
          <w:lang w:val="en-US"/>
        </w:rPr>
        <w:t>residential</w:t>
      </w:r>
      <w:proofErr w:type="gramEnd"/>
      <w:r w:rsidRPr="001D73D8">
        <w:rPr>
          <w:rFonts w:cstheme="minorHAnsi"/>
          <w:color w:val="00B0F0"/>
          <w:sz w:val="24"/>
          <w:szCs w:val="24"/>
          <w:lang w:val="en-US"/>
        </w:rPr>
        <w:t xml:space="preserve"> address)</w:t>
      </w:r>
    </w:p>
    <w:p w14:paraId="3124E8DF" w14:textId="77777777" w:rsidR="00C74C6E" w:rsidRPr="001D73D8" w:rsidRDefault="00C74C6E" w:rsidP="00C74C6E">
      <w:pPr>
        <w:rPr>
          <w:rFonts w:cstheme="minorHAnsi"/>
          <w:color w:val="00B0F0"/>
          <w:sz w:val="24"/>
          <w:szCs w:val="24"/>
          <w:lang w:val="en-US"/>
        </w:rPr>
      </w:pPr>
      <w:r w:rsidRPr="001D73D8">
        <w:rPr>
          <w:rFonts w:cstheme="minorHAnsi"/>
          <w:color w:val="00B0F0"/>
          <w:sz w:val="24"/>
          <w:szCs w:val="24"/>
          <w:lang w:val="en-US"/>
        </w:rPr>
        <w:t xml:space="preserve">as an authorized person for representation of </w:t>
      </w:r>
      <w:r>
        <w:rPr>
          <w:rFonts w:cstheme="minorHAnsi"/>
          <w:color w:val="00B0F0"/>
          <w:sz w:val="24"/>
          <w:szCs w:val="24"/>
          <w:lang w:val="en-US"/>
        </w:rPr>
        <w:t>the Tenderer</w:t>
      </w:r>
      <w:r w:rsidRPr="001D73D8">
        <w:rPr>
          <w:rFonts w:cstheme="minorHAnsi"/>
          <w:color w:val="00B0F0"/>
          <w:sz w:val="24"/>
          <w:szCs w:val="24"/>
          <w:lang w:val="en-US"/>
        </w:rPr>
        <w:t>:</w:t>
      </w:r>
    </w:p>
    <w:p w14:paraId="70067FF6" w14:textId="77777777" w:rsidR="00C74C6E" w:rsidRPr="001D73D8" w:rsidRDefault="00C74C6E" w:rsidP="00C74C6E">
      <w:pPr>
        <w:rPr>
          <w:rFonts w:cstheme="minorHAnsi"/>
          <w:color w:val="00B0F0"/>
          <w:sz w:val="24"/>
          <w:szCs w:val="24"/>
          <w:lang w:val="en-US"/>
        </w:rPr>
      </w:pPr>
      <w:r w:rsidRPr="001D73D8">
        <w:rPr>
          <w:rFonts w:cstheme="minorHAnsi"/>
          <w:color w:val="00B0F0"/>
          <w:sz w:val="24"/>
          <w:szCs w:val="24"/>
          <w:lang w:val="en-US"/>
        </w:rPr>
        <w:lastRenderedPageBreak/>
        <w:t>___________________________________________________________________________</w:t>
      </w:r>
    </w:p>
    <w:p w14:paraId="4467EF1C" w14:textId="77777777" w:rsidR="00C74C6E" w:rsidRPr="001D73D8" w:rsidRDefault="00C74C6E" w:rsidP="00C74C6E">
      <w:pPr>
        <w:jc w:val="center"/>
        <w:rPr>
          <w:rFonts w:cstheme="minorHAnsi"/>
          <w:color w:val="00B0F0"/>
          <w:sz w:val="24"/>
          <w:szCs w:val="24"/>
          <w:lang w:val="en-US"/>
        </w:rPr>
      </w:pPr>
      <w:r w:rsidRPr="001D73D8">
        <w:rPr>
          <w:rFonts w:cstheme="minorHAnsi"/>
          <w:color w:val="00B0F0"/>
          <w:sz w:val="24"/>
          <w:szCs w:val="24"/>
          <w:lang w:val="en-US"/>
        </w:rPr>
        <w:t>(</w:t>
      </w:r>
      <w:proofErr w:type="gramStart"/>
      <w:r w:rsidRPr="001D73D8">
        <w:rPr>
          <w:rFonts w:cstheme="minorHAnsi"/>
          <w:color w:val="00B0F0"/>
          <w:sz w:val="24"/>
          <w:szCs w:val="24"/>
          <w:lang w:val="en-US"/>
        </w:rPr>
        <w:t>name</w:t>
      </w:r>
      <w:proofErr w:type="gramEnd"/>
      <w:r w:rsidRPr="001D73D8">
        <w:rPr>
          <w:rFonts w:cstheme="minorHAnsi"/>
          <w:color w:val="00B0F0"/>
          <w:sz w:val="24"/>
          <w:szCs w:val="24"/>
          <w:lang w:val="en-US"/>
        </w:rPr>
        <w:t xml:space="preserve"> and address of the economic operator, VAT nu</w:t>
      </w:r>
      <w:r>
        <w:rPr>
          <w:rFonts w:cstheme="minorHAnsi"/>
          <w:color w:val="00B0F0"/>
          <w:sz w:val="24"/>
          <w:szCs w:val="24"/>
          <w:lang w:val="en-US"/>
        </w:rPr>
        <w:t>mb</w:t>
      </w:r>
      <w:r w:rsidRPr="001D73D8">
        <w:rPr>
          <w:rFonts w:cstheme="minorHAnsi"/>
          <w:color w:val="00B0F0"/>
          <w:sz w:val="24"/>
          <w:szCs w:val="24"/>
          <w:lang w:val="en-US"/>
        </w:rPr>
        <w:t>er)</w:t>
      </w:r>
    </w:p>
    <w:p w14:paraId="624CF0FE" w14:textId="77777777" w:rsidR="00C74C6E" w:rsidRPr="001D73D8" w:rsidRDefault="00C74C6E" w:rsidP="00C74C6E">
      <w:pPr>
        <w:rPr>
          <w:rFonts w:cstheme="minorHAnsi"/>
          <w:color w:val="00B0F0"/>
          <w:sz w:val="24"/>
          <w:szCs w:val="24"/>
          <w:lang w:val="en-US"/>
        </w:rPr>
      </w:pPr>
    </w:p>
    <w:p w14:paraId="3CC628B9" w14:textId="77777777" w:rsidR="00C74C6E" w:rsidRPr="001D73D8" w:rsidRDefault="00C74C6E" w:rsidP="00C74C6E">
      <w:pPr>
        <w:jc w:val="both"/>
        <w:rPr>
          <w:rFonts w:cstheme="minorHAnsi"/>
          <w:color w:val="00B0F0"/>
          <w:sz w:val="24"/>
          <w:szCs w:val="24"/>
          <w:lang w:val="en-US"/>
        </w:rPr>
      </w:pPr>
      <w:r w:rsidRPr="001D73D8">
        <w:rPr>
          <w:rFonts w:cstheme="minorHAnsi"/>
          <w:color w:val="00B0F0"/>
          <w:sz w:val="24"/>
          <w:szCs w:val="24"/>
          <w:lang w:val="en-US"/>
        </w:rPr>
        <w:t>under material and criminal liability declare that I possess the economic capability required in item 5.1. of Tender documentation for procurement of the panel press, procurement number 16/2022, published on the web page: www.strukturnifondovi.hr.</w:t>
      </w:r>
    </w:p>
    <w:p w14:paraId="0F0508C9" w14:textId="77777777" w:rsidR="00C079CB" w:rsidRDefault="00C079CB" w:rsidP="00A52E47">
      <w:pPr>
        <w:tabs>
          <w:tab w:val="left" w:pos="567"/>
        </w:tabs>
        <w:spacing w:after="200" w:line="360" w:lineRule="auto"/>
        <w:jc w:val="both"/>
        <w:rPr>
          <w:rFonts w:eastAsia="Calibri" w:cstheme="minorHAnsi"/>
          <w:b/>
          <w:sz w:val="24"/>
          <w:szCs w:val="24"/>
        </w:rPr>
      </w:pPr>
    </w:p>
    <w:p w14:paraId="4C4A5871" w14:textId="4A1D9600" w:rsidR="00D33BA3" w:rsidRPr="000F6F6D" w:rsidRDefault="00D33BA3" w:rsidP="00A52E47">
      <w:pPr>
        <w:tabs>
          <w:tab w:val="left" w:pos="567"/>
        </w:tabs>
        <w:spacing w:after="200" w:line="360" w:lineRule="auto"/>
        <w:jc w:val="both"/>
        <w:rPr>
          <w:rFonts w:eastAsia="Calibri" w:cstheme="minorHAnsi"/>
          <w:bCs/>
          <w:sz w:val="24"/>
          <w:szCs w:val="24"/>
        </w:rPr>
      </w:pPr>
      <w:r w:rsidRPr="000F6F6D">
        <w:rPr>
          <w:rFonts w:eastAsia="Calibri" w:cstheme="minorHAnsi"/>
          <w:bCs/>
          <w:sz w:val="24"/>
          <w:szCs w:val="24"/>
        </w:rPr>
        <w:t>Sv</w:t>
      </w:r>
      <w:r w:rsidR="00C079CB">
        <w:rPr>
          <w:rFonts w:eastAsia="Calibri" w:cstheme="minorHAnsi"/>
          <w:bCs/>
          <w:sz w:val="24"/>
          <w:szCs w:val="24"/>
        </w:rPr>
        <w:t>i</w:t>
      </w:r>
      <w:r w:rsidRPr="000F6F6D">
        <w:rPr>
          <w:rFonts w:eastAsia="Calibri" w:cstheme="minorHAnsi"/>
          <w:bCs/>
          <w:sz w:val="24"/>
          <w:szCs w:val="24"/>
        </w:rPr>
        <w:t xml:space="preserve"> drugi podaci u dokumentaciji Poziva</w:t>
      </w:r>
      <w:r w:rsidR="007A7828" w:rsidRPr="000F6F6D">
        <w:rPr>
          <w:rFonts w:eastAsia="Calibri" w:cstheme="minorHAnsi"/>
          <w:bCs/>
          <w:sz w:val="24"/>
          <w:szCs w:val="24"/>
        </w:rPr>
        <w:t xml:space="preserve"> i prilozi</w:t>
      </w:r>
      <w:r w:rsidRPr="000F6F6D">
        <w:rPr>
          <w:rFonts w:eastAsia="Calibri" w:cstheme="minorHAnsi"/>
          <w:bCs/>
          <w:sz w:val="24"/>
          <w:szCs w:val="24"/>
        </w:rPr>
        <w:t xml:space="preserve"> ostali su nepromijenjeni.</w:t>
      </w:r>
    </w:p>
    <w:p w14:paraId="7A76363A" w14:textId="35556342" w:rsidR="00A54E5D" w:rsidRDefault="00646D6D" w:rsidP="00646D6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0F6F6D">
        <w:rPr>
          <w:rFonts w:cstheme="minorHAnsi"/>
          <w:bCs/>
          <w:sz w:val="24"/>
          <w:szCs w:val="24"/>
          <w:lang w:bidi="hr-HR"/>
        </w:rPr>
        <w:t>Ponud</w:t>
      </w:r>
      <w:r w:rsidR="007A7828" w:rsidRPr="000F6F6D">
        <w:rPr>
          <w:rFonts w:cstheme="minorHAnsi"/>
          <w:bCs/>
          <w:sz w:val="24"/>
          <w:szCs w:val="24"/>
          <w:lang w:bidi="hr-HR"/>
        </w:rPr>
        <w:t>e se zaprimaju</w:t>
      </w:r>
      <w:r w:rsidRPr="000F6F6D">
        <w:rPr>
          <w:rFonts w:cstheme="minorHAnsi"/>
          <w:bCs/>
          <w:sz w:val="24"/>
          <w:szCs w:val="24"/>
          <w:lang w:bidi="hr-HR"/>
        </w:rPr>
        <w:t xml:space="preserve"> od strane Naručitelja najkasnije do </w:t>
      </w:r>
      <w:r w:rsidR="00C079CB">
        <w:rPr>
          <w:rFonts w:eastAsia="Calibri" w:cstheme="minorHAnsi"/>
          <w:bCs/>
          <w:sz w:val="24"/>
          <w:szCs w:val="24"/>
        </w:rPr>
        <w:t>21</w:t>
      </w:r>
      <w:r w:rsidR="00D33BA3" w:rsidRPr="000F6F6D">
        <w:rPr>
          <w:rFonts w:eastAsia="Calibri" w:cstheme="minorHAnsi"/>
          <w:bCs/>
          <w:sz w:val="24"/>
          <w:szCs w:val="24"/>
        </w:rPr>
        <w:t>.3.2022. u 16:00 h.</w:t>
      </w:r>
    </w:p>
    <w:p w14:paraId="27CD9D4A" w14:textId="1617F035" w:rsidR="0088016E" w:rsidRDefault="0088016E" w:rsidP="00646D6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</w:p>
    <w:p w14:paraId="49ED677A" w14:textId="785441F0" w:rsidR="0088016E" w:rsidRPr="0088016E" w:rsidRDefault="0088016E" w:rsidP="00646D6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  <w:color w:val="00B0F0"/>
          <w:sz w:val="24"/>
          <w:szCs w:val="24"/>
          <w:lang w:val="en-US"/>
        </w:rPr>
      </w:pPr>
      <w:r w:rsidRPr="0088016E">
        <w:rPr>
          <w:rFonts w:eastAsia="Calibri" w:cstheme="minorHAnsi"/>
          <w:bCs/>
          <w:color w:val="00B0F0"/>
          <w:sz w:val="24"/>
          <w:szCs w:val="24"/>
          <w:lang w:val="en-US"/>
        </w:rPr>
        <w:t xml:space="preserve">All other information in the Call for tenders and attachments remained unchanged. </w:t>
      </w:r>
    </w:p>
    <w:p w14:paraId="3B6F6BA1" w14:textId="77777777" w:rsidR="0088016E" w:rsidRPr="0088016E" w:rsidRDefault="0088016E" w:rsidP="00646D6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  <w:color w:val="00B0F0"/>
          <w:sz w:val="24"/>
          <w:szCs w:val="24"/>
          <w:lang w:val="en-US"/>
        </w:rPr>
      </w:pPr>
    </w:p>
    <w:p w14:paraId="2F66F04E" w14:textId="2373816F" w:rsidR="0088016E" w:rsidRPr="0088016E" w:rsidRDefault="0088016E" w:rsidP="00646D6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B0F0"/>
          <w:sz w:val="24"/>
          <w:szCs w:val="24"/>
          <w:lang w:val="en-US" w:bidi="hr-HR"/>
        </w:rPr>
      </w:pPr>
      <w:r w:rsidRPr="0088016E">
        <w:rPr>
          <w:rFonts w:eastAsia="Calibri" w:cstheme="minorHAnsi"/>
          <w:bCs/>
          <w:color w:val="00B0F0"/>
          <w:sz w:val="24"/>
          <w:szCs w:val="24"/>
          <w:lang w:val="en-US"/>
        </w:rPr>
        <w:t xml:space="preserve">Tenders </w:t>
      </w:r>
      <w:r w:rsidR="004D74E6">
        <w:rPr>
          <w:rFonts w:eastAsia="Calibri" w:cstheme="minorHAnsi"/>
          <w:bCs/>
          <w:color w:val="00B0F0"/>
          <w:sz w:val="24"/>
          <w:szCs w:val="24"/>
          <w:lang w:val="en-US"/>
        </w:rPr>
        <w:t xml:space="preserve">must </w:t>
      </w:r>
      <w:r w:rsidRPr="0088016E">
        <w:rPr>
          <w:rFonts w:eastAsia="Calibri" w:cstheme="minorHAnsi"/>
          <w:bCs/>
          <w:color w:val="00B0F0"/>
          <w:sz w:val="24"/>
          <w:szCs w:val="24"/>
          <w:lang w:val="en-US"/>
        </w:rPr>
        <w:t>be received by the contracting authorit</w:t>
      </w:r>
      <w:r>
        <w:rPr>
          <w:rFonts w:eastAsia="Calibri" w:cstheme="minorHAnsi"/>
          <w:bCs/>
          <w:color w:val="00B0F0"/>
          <w:sz w:val="24"/>
          <w:szCs w:val="24"/>
          <w:lang w:val="en-US"/>
        </w:rPr>
        <w:t>y</w:t>
      </w:r>
      <w:r w:rsidRPr="0088016E">
        <w:rPr>
          <w:rFonts w:eastAsia="Calibri" w:cstheme="minorHAnsi"/>
          <w:bCs/>
          <w:color w:val="00B0F0"/>
          <w:sz w:val="24"/>
          <w:szCs w:val="24"/>
          <w:lang w:val="en-US"/>
        </w:rPr>
        <w:t xml:space="preserve"> no later than March 21, 2022. at 4:00 pm.</w:t>
      </w:r>
    </w:p>
    <w:sectPr w:rsidR="0088016E" w:rsidRPr="0088016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9B31E" w14:textId="77777777" w:rsidR="00852E50" w:rsidRDefault="00852E50" w:rsidP="00852E50">
      <w:pPr>
        <w:spacing w:after="0" w:line="240" w:lineRule="auto"/>
      </w:pPr>
      <w:r>
        <w:separator/>
      </w:r>
    </w:p>
  </w:endnote>
  <w:endnote w:type="continuationSeparator" w:id="0">
    <w:p w14:paraId="65A7F3C8" w14:textId="77777777" w:rsidR="00852E50" w:rsidRDefault="00852E50" w:rsidP="00852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0A49F" w14:textId="060822F1" w:rsidR="00852E50" w:rsidRDefault="00F12F15" w:rsidP="00F12F15">
    <w:pPr>
      <w:pStyle w:val="Footer"/>
      <w:jc w:val="center"/>
    </w:pPr>
    <w:r w:rsidRPr="007038A6">
      <w:rPr>
        <w:rFonts w:ascii="Arial" w:eastAsia="Arial" w:hAnsi="Arial" w:cs="Arial"/>
        <w:i/>
        <w:iCs/>
        <w:sz w:val="20"/>
        <w:szCs w:val="20"/>
      </w:rPr>
      <w:t>F</w:t>
    </w:r>
    <w:r w:rsidRPr="007038A6">
      <w:rPr>
        <w:rFonts w:ascii="Arial" w:hAnsi="Arial" w:cs="Arial"/>
        <w:i/>
        <w:iCs/>
        <w:color w:val="000000"/>
        <w:sz w:val="20"/>
        <w:szCs w:val="20"/>
        <w:shd w:val="clear" w:color="auto" w:fill="FFFFFF"/>
      </w:rPr>
      <w:t xml:space="preserve">inancira Europska unija – </w:t>
    </w:r>
    <w:proofErr w:type="spellStart"/>
    <w:r w:rsidRPr="007038A6">
      <w:rPr>
        <w:rFonts w:ascii="Arial" w:hAnsi="Arial" w:cs="Arial"/>
        <w:i/>
        <w:iCs/>
        <w:color w:val="000000"/>
        <w:sz w:val="20"/>
        <w:szCs w:val="20"/>
        <w:shd w:val="clear" w:color="auto" w:fill="FFFFFF"/>
      </w:rPr>
      <w:t>NextGenerationEU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38EBD" w14:textId="77777777" w:rsidR="00852E50" w:rsidRDefault="00852E50" w:rsidP="00852E50">
      <w:pPr>
        <w:spacing w:after="0" w:line="240" w:lineRule="auto"/>
      </w:pPr>
      <w:r>
        <w:separator/>
      </w:r>
    </w:p>
  </w:footnote>
  <w:footnote w:type="continuationSeparator" w:id="0">
    <w:p w14:paraId="1E905E0A" w14:textId="77777777" w:rsidR="00852E50" w:rsidRDefault="00852E50" w:rsidP="00852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694"/>
      <w:gridCol w:w="2319"/>
      <w:gridCol w:w="2217"/>
      <w:gridCol w:w="1842"/>
    </w:tblGrid>
    <w:tr w:rsidR="00F12F15" w14:paraId="65102C2A" w14:textId="77777777" w:rsidTr="00B46489">
      <w:trPr>
        <w:trHeight w:val="1183"/>
      </w:trPr>
      <w:tc>
        <w:tcPr>
          <w:tcW w:w="2694" w:type="dxa"/>
          <w:shd w:val="clear" w:color="auto" w:fill="auto"/>
          <w:vAlign w:val="center"/>
        </w:tcPr>
        <w:p w14:paraId="0EF7AD9C" w14:textId="77777777" w:rsidR="00F12F15" w:rsidRDefault="00F12F15" w:rsidP="00F12F15">
          <w:pPr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684C9B42" wp14:editId="5DED24DE">
                <wp:extent cx="1488558" cy="463616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0227" cy="470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9" w:type="dxa"/>
          <w:shd w:val="clear" w:color="auto" w:fill="auto"/>
        </w:tcPr>
        <w:p w14:paraId="4ECBF889" w14:textId="77777777" w:rsidR="00F12F15" w:rsidRDefault="00F12F15" w:rsidP="00F12F15">
          <w:pPr>
            <w:rPr>
              <w:rFonts w:ascii="Arial" w:eastAsia="Arial" w:hAnsi="Arial" w:cs="Arial"/>
            </w:rPr>
          </w:pPr>
        </w:p>
      </w:tc>
      <w:tc>
        <w:tcPr>
          <w:tcW w:w="2217" w:type="dxa"/>
          <w:shd w:val="clear" w:color="auto" w:fill="auto"/>
          <w:vAlign w:val="center"/>
        </w:tcPr>
        <w:p w14:paraId="020A88D3" w14:textId="77777777" w:rsidR="00F12F15" w:rsidRDefault="00F12F15" w:rsidP="00F12F15">
          <w:pPr>
            <w:jc w:val="center"/>
            <w:rPr>
              <w:rFonts w:ascii="Arial" w:eastAsia="Arial" w:hAnsi="Arial" w:cs="Arial"/>
            </w:rPr>
          </w:pPr>
        </w:p>
      </w:tc>
      <w:tc>
        <w:tcPr>
          <w:tcW w:w="1842" w:type="dxa"/>
          <w:shd w:val="clear" w:color="auto" w:fill="auto"/>
          <w:vAlign w:val="center"/>
        </w:tcPr>
        <w:p w14:paraId="692FAD17" w14:textId="77777777" w:rsidR="00F12F15" w:rsidRDefault="00F12F15" w:rsidP="00F12F15">
          <w:pPr>
            <w:ind w:right="139"/>
            <w:jc w:val="right"/>
            <w:rPr>
              <w:rFonts w:ascii="Arial" w:eastAsia="Arial" w:hAnsi="Arial" w:cs="Arial"/>
              <w:sz w:val="12"/>
              <w:szCs w:val="1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6DAC3615" wp14:editId="02A3B0E1">
                <wp:simplePos x="0" y="0"/>
                <wp:positionH relativeFrom="column">
                  <wp:posOffset>-317500</wp:posOffset>
                </wp:positionH>
                <wp:positionV relativeFrom="paragraph">
                  <wp:posOffset>-5080</wp:posOffset>
                </wp:positionV>
                <wp:extent cx="736600" cy="475615"/>
                <wp:effectExtent l="0" t="0" r="6350" b="635"/>
                <wp:wrapSquare wrapText="bothSides" distT="0" distB="0" distL="114300" distR="114300"/>
                <wp:docPr id="5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CCB0D8D" w14:textId="77777777" w:rsidR="00F12F15" w:rsidRPr="00F12F15" w:rsidRDefault="00F12F15" w:rsidP="00F12F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23D4"/>
    <w:multiLevelType w:val="multilevel"/>
    <w:tmpl w:val="5BEE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E356DF"/>
    <w:multiLevelType w:val="hybridMultilevel"/>
    <w:tmpl w:val="3848AD9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92273"/>
    <w:multiLevelType w:val="hybridMultilevel"/>
    <w:tmpl w:val="6FF6D356"/>
    <w:lvl w:ilvl="0" w:tplc="635AF026">
      <w:start w:val="3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4BB35190"/>
    <w:multiLevelType w:val="multilevel"/>
    <w:tmpl w:val="A5B45DA6"/>
    <w:lvl w:ilvl="0">
      <w:start w:val="1"/>
      <w:numFmt w:val="lowerLetter"/>
      <w:lvlText w:val="%1)"/>
      <w:lvlJc w:val="left"/>
      <w:pPr>
        <w:ind w:left="1065" w:hanging="705"/>
      </w:pPr>
      <w:rPr>
        <w:b/>
        <w:bCs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25D4B"/>
    <w:multiLevelType w:val="multilevel"/>
    <w:tmpl w:val="7E40C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AD262CB"/>
    <w:multiLevelType w:val="hybridMultilevel"/>
    <w:tmpl w:val="CDA4BEA4"/>
    <w:lvl w:ilvl="0" w:tplc="BC6E55CC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DAB3257"/>
    <w:multiLevelType w:val="hybridMultilevel"/>
    <w:tmpl w:val="963610AC"/>
    <w:lvl w:ilvl="0" w:tplc="6EF40A68">
      <w:start w:val="3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92" w:hanging="360"/>
      </w:pPr>
    </w:lvl>
    <w:lvl w:ilvl="2" w:tplc="041A001B" w:tentative="1">
      <w:start w:val="1"/>
      <w:numFmt w:val="lowerRoman"/>
      <w:lvlText w:val="%3."/>
      <w:lvlJc w:val="right"/>
      <w:pPr>
        <w:ind w:left="3012" w:hanging="180"/>
      </w:pPr>
    </w:lvl>
    <w:lvl w:ilvl="3" w:tplc="041A000F" w:tentative="1">
      <w:start w:val="1"/>
      <w:numFmt w:val="decimal"/>
      <w:lvlText w:val="%4."/>
      <w:lvlJc w:val="left"/>
      <w:pPr>
        <w:ind w:left="3732" w:hanging="360"/>
      </w:pPr>
    </w:lvl>
    <w:lvl w:ilvl="4" w:tplc="041A0019" w:tentative="1">
      <w:start w:val="1"/>
      <w:numFmt w:val="lowerLetter"/>
      <w:lvlText w:val="%5."/>
      <w:lvlJc w:val="left"/>
      <w:pPr>
        <w:ind w:left="4452" w:hanging="360"/>
      </w:pPr>
    </w:lvl>
    <w:lvl w:ilvl="5" w:tplc="041A001B" w:tentative="1">
      <w:start w:val="1"/>
      <w:numFmt w:val="lowerRoman"/>
      <w:lvlText w:val="%6."/>
      <w:lvlJc w:val="right"/>
      <w:pPr>
        <w:ind w:left="5172" w:hanging="180"/>
      </w:pPr>
    </w:lvl>
    <w:lvl w:ilvl="6" w:tplc="041A000F" w:tentative="1">
      <w:start w:val="1"/>
      <w:numFmt w:val="decimal"/>
      <w:lvlText w:val="%7."/>
      <w:lvlJc w:val="left"/>
      <w:pPr>
        <w:ind w:left="5892" w:hanging="360"/>
      </w:pPr>
    </w:lvl>
    <w:lvl w:ilvl="7" w:tplc="041A0019" w:tentative="1">
      <w:start w:val="1"/>
      <w:numFmt w:val="lowerLetter"/>
      <w:lvlText w:val="%8."/>
      <w:lvlJc w:val="left"/>
      <w:pPr>
        <w:ind w:left="6612" w:hanging="360"/>
      </w:pPr>
    </w:lvl>
    <w:lvl w:ilvl="8" w:tplc="041A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7" w15:restartNumberingAfterBreak="0">
    <w:nsid w:val="6B1728E9"/>
    <w:multiLevelType w:val="hybridMultilevel"/>
    <w:tmpl w:val="63BA7176"/>
    <w:lvl w:ilvl="0" w:tplc="A4886F68">
      <w:start w:val="3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8" w15:restartNumberingAfterBreak="0">
    <w:nsid w:val="6B350E23"/>
    <w:multiLevelType w:val="multilevel"/>
    <w:tmpl w:val="196233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725B522C"/>
    <w:multiLevelType w:val="hybridMultilevel"/>
    <w:tmpl w:val="1C6492CE"/>
    <w:lvl w:ilvl="0" w:tplc="5A62DF0A">
      <w:start w:val="3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7671219C"/>
    <w:multiLevelType w:val="hybridMultilevel"/>
    <w:tmpl w:val="7186B77C"/>
    <w:lvl w:ilvl="0" w:tplc="B6A20F2A">
      <w:start w:val="3"/>
      <w:numFmt w:val="lowerLetter"/>
      <w:lvlText w:val="%1)"/>
      <w:lvlJc w:val="left"/>
      <w:pPr>
        <w:ind w:left="1425" w:hanging="360"/>
      </w:pPr>
      <w:rPr>
        <w:rFonts w:eastAsia="Calibri" w:cstheme="minorHAnsi"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7C104352"/>
    <w:multiLevelType w:val="hybridMultilevel"/>
    <w:tmpl w:val="EDDE13FC"/>
    <w:lvl w:ilvl="0" w:tplc="0F765D90">
      <w:start w:val="3"/>
      <w:numFmt w:val="lowerLetter"/>
      <w:lvlText w:val="%1)"/>
      <w:lvlJc w:val="left"/>
      <w:pPr>
        <w:ind w:left="1572" w:hanging="360"/>
      </w:pPr>
      <w:rPr>
        <w:rFonts w:eastAsia="Calibri" w:hint="default"/>
        <w:b/>
        <w:bCs/>
        <w:color w:val="00B0F0"/>
      </w:rPr>
    </w:lvl>
    <w:lvl w:ilvl="1" w:tplc="041A0019" w:tentative="1">
      <w:start w:val="1"/>
      <w:numFmt w:val="lowerLetter"/>
      <w:lvlText w:val="%2."/>
      <w:lvlJc w:val="left"/>
      <w:pPr>
        <w:ind w:left="2292" w:hanging="360"/>
      </w:pPr>
    </w:lvl>
    <w:lvl w:ilvl="2" w:tplc="041A001B" w:tentative="1">
      <w:start w:val="1"/>
      <w:numFmt w:val="lowerRoman"/>
      <w:lvlText w:val="%3."/>
      <w:lvlJc w:val="right"/>
      <w:pPr>
        <w:ind w:left="3012" w:hanging="180"/>
      </w:pPr>
    </w:lvl>
    <w:lvl w:ilvl="3" w:tplc="041A000F" w:tentative="1">
      <w:start w:val="1"/>
      <w:numFmt w:val="decimal"/>
      <w:lvlText w:val="%4."/>
      <w:lvlJc w:val="left"/>
      <w:pPr>
        <w:ind w:left="3732" w:hanging="360"/>
      </w:pPr>
    </w:lvl>
    <w:lvl w:ilvl="4" w:tplc="041A0019" w:tentative="1">
      <w:start w:val="1"/>
      <w:numFmt w:val="lowerLetter"/>
      <w:lvlText w:val="%5."/>
      <w:lvlJc w:val="left"/>
      <w:pPr>
        <w:ind w:left="4452" w:hanging="360"/>
      </w:pPr>
    </w:lvl>
    <w:lvl w:ilvl="5" w:tplc="041A001B" w:tentative="1">
      <w:start w:val="1"/>
      <w:numFmt w:val="lowerRoman"/>
      <w:lvlText w:val="%6."/>
      <w:lvlJc w:val="right"/>
      <w:pPr>
        <w:ind w:left="5172" w:hanging="180"/>
      </w:pPr>
    </w:lvl>
    <w:lvl w:ilvl="6" w:tplc="041A000F" w:tentative="1">
      <w:start w:val="1"/>
      <w:numFmt w:val="decimal"/>
      <w:lvlText w:val="%7."/>
      <w:lvlJc w:val="left"/>
      <w:pPr>
        <w:ind w:left="5892" w:hanging="360"/>
      </w:pPr>
    </w:lvl>
    <w:lvl w:ilvl="7" w:tplc="041A0019" w:tentative="1">
      <w:start w:val="1"/>
      <w:numFmt w:val="lowerLetter"/>
      <w:lvlText w:val="%8."/>
      <w:lvlJc w:val="left"/>
      <w:pPr>
        <w:ind w:left="6612" w:hanging="360"/>
      </w:pPr>
    </w:lvl>
    <w:lvl w:ilvl="8" w:tplc="041A001B" w:tentative="1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10"/>
  </w:num>
  <w:num w:numId="6">
    <w:abstractNumId w:val="1"/>
  </w:num>
  <w:num w:numId="7">
    <w:abstractNumId w:val="9"/>
  </w:num>
  <w:num w:numId="8">
    <w:abstractNumId w:val="6"/>
  </w:num>
  <w:num w:numId="9">
    <w:abstractNumId w:val="5"/>
  </w:num>
  <w:num w:numId="10">
    <w:abstractNumId w:val="2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EE"/>
    <w:rsid w:val="00021491"/>
    <w:rsid w:val="000F6F6D"/>
    <w:rsid w:val="0017381F"/>
    <w:rsid w:val="002406B2"/>
    <w:rsid w:val="002C7BC9"/>
    <w:rsid w:val="003125DA"/>
    <w:rsid w:val="004550F1"/>
    <w:rsid w:val="004D74E6"/>
    <w:rsid w:val="004E4C3D"/>
    <w:rsid w:val="005E2DD1"/>
    <w:rsid w:val="00646D6D"/>
    <w:rsid w:val="007135EB"/>
    <w:rsid w:val="007632EE"/>
    <w:rsid w:val="007A7828"/>
    <w:rsid w:val="00842409"/>
    <w:rsid w:val="00852E50"/>
    <w:rsid w:val="008613B6"/>
    <w:rsid w:val="0088016E"/>
    <w:rsid w:val="0088458E"/>
    <w:rsid w:val="00892EFC"/>
    <w:rsid w:val="00930FB1"/>
    <w:rsid w:val="00A03E39"/>
    <w:rsid w:val="00A52E47"/>
    <w:rsid w:val="00A54E5D"/>
    <w:rsid w:val="00AB5EBA"/>
    <w:rsid w:val="00B32420"/>
    <w:rsid w:val="00B56285"/>
    <w:rsid w:val="00B623B4"/>
    <w:rsid w:val="00C079CB"/>
    <w:rsid w:val="00C74C6E"/>
    <w:rsid w:val="00C83A44"/>
    <w:rsid w:val="00CD39B6"/>
    <w:rsid w:val="00CD791A"/>
    <w:rsid w:val="00D143BF"/>
    <w:rsid w:val="00D33BA3"/>
    <w:rsid w:val="00D95B49"/>
    <w:rsid w:val="00E05FA9"/>
    <w:rsid w:val="00E26EAB"/>
    <w:rsid w:val="00EA7435"/>
    <w:rsid w:val="00ED3E44"/>
    <w:rsid w:val="00F12F15"/>
    <w:rsid w:val="00F3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B7123A"/>
  <w15:chartTrackingRefBased/>
  <w15:docId w15:val="{513CF53D-96CA-4023-A715-2CC1EB33F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ListParagraphChar"/>
    <w:uiPriority w:val="34"/>
    <w:qFormat/>
    <w:rsid w:val="002406B2"/>
    <w:pPr>
      <w:ind w:left="720"/>
      <w:contextualSpacing/>
    </w:pPr>
  </w:style>
  <w:style w:type="table" w:styleId="TableGrid">
    <w:name w:val="Table Grid"/>
    <w:basedOn w:val="TableNormal"/>
    <w:uiPriority w:val="39"/>
    <w:rsid w:val="00240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E2D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D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D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D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DD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33BA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2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E50"/>
  </w:style>
  <w:style w:type="paragraph" w:styleId="Footer">
    <w:name w:val="footer"/>
    <w:basedOn w:val="Normal"/>
    <w:link w:val="FooterChar"/>
    <w:uiPriority w:val="99"/>
    <w:unhideWhenUsed/>
    <w:rsid w:val="00852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E50"/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ist Paragraph1 Char,lp1 Char,List Paragraph11 Char,Graf Char"/>
    <w:link w:val="ListParagraph"/>
    <w:uiPriority w:val="34"/>
    <w:qFormat/>
    <w:rsid w:val="00C07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Minea Tatić</dc:creator>
  <cp:keywords/>
  <dc:description/>
  <cp:lastModifiedBy>Sanja Koštan / SPECULUM d.o.o.</cp:lastModifiedBy>
  <cp:revision>29</cp:revision>
  <dcterms:created xsi:type="dcterms:W3CDTF">2021-07-07T10:51:00Z</dcterms:created>
  <dcterms:modified xsi:type="dcterms:W3CDTF">2022-03-15T09:09:00Z</dcterms:modified>
</cp:coreProperties>
</file>