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D968B" w14:textId="694C201A" w:rsidR="00A52E47" w:rsidRPr="000F6F6D" w:rsidRDefault="00A52E47" w:rsidP="00A52E47">
      <w:pPr>
        <w:tabs>
          <w:tab w:val="left" w:pos="567"/>
        </w:tabs>
        <w:spacing w:after="200" w:line="276" w:lineRule="auto"/>
        <w:contextualSpacing/>
        <w:jc w:val="both"/>
        <w:rPr>
          <w:rFonts w:eastAsia="Calibri" w:cstheme="minorHAnsi"/>
          <w:bCs/>
          <w:lang w:bidi="hr-HR"/>
        </w:rPr>
      </w:pPr>
      <w:r w:rsidRPr="000F6F6D">
        <w:rPr>
          <w:rFonts w:eastAsia="Calibri" w:cstheme="minorHAnsi"/>
          <w:b/>
          <w:smallCaps/>
        </w:rPr>
        <w:t>NARUČITELJ</w:t>
      </w:r>
      <w:r w:rsidR="00A03E39">
        <w:rPr>
          <w:rFonts w:eastAsia="Calibri" w:cstheme="minorHAnsi"/>
          <w:b/>
          <w:smallCaps/>
        </w:rPr>
        <w:t>/</w:t>
      </w:r>
      <w:r w:rsidR="00A03E39" w:rsidRPr="00A03E39">
        <w:rPr>
          <w:rFonts w:eastAsia="Calibri" w:cstheme="minorHAnsi"/>
          <w:b/>
          <w:smallCaps/>
          <w:color w:val="00B0F0"/>
        </w:rPr>
        <w:t>CONTRACTING AUTHORITY</w:t>
      </w:r>
      <w:r w:rsidRPr="00A03E39">
        <w:rPr>
          <w:rFonts w:eastAsia="Calibri" w:cstheme="minorHAnsi"/>
          <w:smallCaps/>
          <w:color w:val="00B0F0"/>
        </w:rPr>
        <w:t xml:space="preserve">: </w:t>
      </w:r>
      <w:r w:rsidR="003125DA" w:rsidRPr="000F6F6D">
        <w:rPr>
          <w:rFonts w:cstheme="minorHAnsi"/>
          <w:bCs/>
          <w:lang w:bidi="hr-HR"/>
        </w:rPr>
        <w:t>ADORO</w:t>
      </w:r>
      <w:r w:rsidR="00021491" w:rsidRPr="000F6F6D">
        <w:rPr>
          <w:rFonts w:cstheme="minorHAnsi"/>
          <w:bCs/>
          <w:lang w:bidi="hr-HR"/>
        </w:rPr>
        <w:t xml:space="preserve"> d.o.o.</w:t>
      </w:r>
      <w:r w:rsidR="003125DA" w:rsidRPr="000F6F6D">
        <w:rPr>
          <w:rFonts w:cstheme="minorHAnsi"/>
          <w:bCs/>
          <w:lang w:bidi="hr-HR"/>
        </w:rPr>
        <w:t>, Kanalska ulica 36, 10250 Zagreb</w:t>
      </w:r>
      <w:r w:rsidR="00021491" w:rsidRPr="000F6F6D">
        <w:rPr>
          <w:rFonts w:cstheme="minorHAnsi"/>
          <w:bCs/>
          <w:lang w:bidi="hr-HR"/>
        </w:rPr>
        <w:t xml:space="preserve">, OIB: </w:t>
      </w:r>
      <w:r w:rsidR="003125DA" w:rsidRPr="000F6F6D">
        <w:rPr>
          <w:rFonts w:cstheme="minorHAnsi"/>
          <w:bCs/>
          <w:lang w:bidi="hr-HR"/>
        </w:rPr>
        <w:t>98931889409</w:t>
      </w:r>
    </w:p>
    <w:p w14:paraId="622E2D9B" w14:textId="7C9C9D23" w:rsidR="00A52E47" w:rsidRPr="000F6F6D" w:rsidRDefault="00A52E47" w:rsidP="00A52E47">
      <w:pPr>
        <w:tabs>
          <w:tab w:val="left" w:pos="567"/>
        </w:tabs>
        <w:spacing w:after="0" w:line="276" w:lineRule="auto"/>
        <w:rPr>
          <w:rFonts w:eastAsia="Calibri" w:cstheme="minorHAnsi"/>
          <w:b/>
        </w:rPr>
      </w:pPr>
      <w:r w:rsidRPr="000F6F6D">
        <w:rPr>
          <w:rFonts w:eastAsia="Calibri" w:cstheme="minorHAnsi"/>
          <w:b/>
          <w:smallCaps/>
        </w:rPr>
        <w:t>PREDMET NABAVE</w:t>
      </w:r>
      <w:r w:rsidR="00A03E39">
        <w:rPr>
          <w:rFonts w:eastAsia="Calibri" w:cstheme="minorHAnsi"/>
          <w:b/>
          <w:smallCaps/>
        </w:rPr>
        <w:t>/</w:t>
      </w:r>
      <w:r w:rsidR="00A03E39" w:rsidRPr="00A03E39">
        <w:rPr>
          <w:rFonts w:eastAsia="Calibri" w:cstheme="minorHAnsi"/>
          <w:b/>
          <w:smallCaps/>
          <w:color w:val="00B0F0"/>
        </w:rPr>
        <w:t>SUBJECT OF PROCUREMENT</w:t>
      </w:r>
      <w:r w:rsidRPr="000F6F6D">
        <w:rPr>
          <w:rFonts w:eastAsia="Calibri" w:cstheme="minorHAnsi"/>
          <w:b/>
          <w:smallCaps/>
        </w:rPr>
        <w:t>:</w:t>
      </w:r>
      <w:r w:rsidR="00E26EAB" w:rsidRPr="000F6F6D">
        <w:rPr>
          <w:rFonts w:eastAsia="Calibri" w:cstheme="minorHAnsi"/>
          <w:b/>
          <w:smallCaps/>
        </w:rPr>
        <w:t xml:space="preserve"> </w:t>
      </w:r>
      <w:r w:rsidR="00F101D8">
        <w:rPr>
          <w:rFonts w:eastAsia="Calibri" w:cstheme="minorHAnsi"/>
        </w:rPr>
        <w:t>Nabava automatske linije za rezanje stakla</w:t>
      </w:r>
      <w:r w:rsidR="00A03E39">
        <w:rPr>
          <w:rFonts w:eastAsia="Calibri" w:cstheme="minorHAnsi"/>
        </w:rPr>
        <w:t>/</w:t>
      </w:r>
      <w:r w:rsidR="00F101D8" w:rsidRPr="00F101D8">
        <w:rPr>
          <w:rFonts w:eastAsia="Calibri" w:cstheme="minorHAnsi"/>
          <w:color w:val="00B0F0"/>
          <w:lang w:val="en-US"/>
        </w:rPr>
        <w:t>Procurement of an automatic glass cutting line</w:t>
      </w:r>
    </w:p>
    <w:p w14:paraId="52AB29A2" w14:textId="5312A99E" w:rsidR="00A52E47" w:rsidRPr="000F6F6D" w:rsidRDefault="00A52E47" w:rsidP="00A52E47">
      <w:pPr>
        <w:tabs>
          <w:tab w:val="left" w:pos="567"/>
        </w:tabs>
        <w:spacing w:after="0" w:line="276" w:lineRule="auto"/>
        <w:rPr>
          <w:rFonts w:eastAsia="Calibri" w:cstheme="minorHAnsi"/>
          <w:b/>
        </w:rPr>
      </w:pPr>
      <w:r w:rsidRPr="000F6F6D">
        <w:rPr>
          <w:rFonts w:eastAsia="Calibri" w:cstheme="minorHAnsi"/>
          <w:b/>
        </w:rPr>
        <w:t>EVIDENCIJSKI BROJ NABAVE</w:t>
      </w:r>
      <w:r w:rsidR="00A03E39">
        <w:rPr>
          <w:rFonts w:eastAsia="Calibri" w:cstheme="minorHAnsi"/>
          <w:b/>
        </w:rPr>
        <w:t xml:space="preserve">/ </w:t>
      </w:r>
      <w:r w:rsidR="00A03E39" w:rsidRPr="00A03E39">
        <w:rPr>
          <w:rFonts w:eastAsia="Calibri" w:cstheme="minorHAnsi"/>
          <w:b/>
          <w:color w:val="00B0F0"/>
        </w:rPr>
        <w:t>PROCUREMENT NUMBER</w:t>
      </w:r>
      <w:r w:rsidRPr="00A03E39">
        <w:rPr>
          <w:rFonts w:eastAsia="Calibri" w:cstheme="minorHAnsi"/>
          <w:b/>
          <w:color w:val="00B0F0"/>
        </w:rPr>
        <w:t xml:space="preserve">: </w:t>
      </w:r>
      <w:r w:rsidR="00F101D8">
        <w:rPr>
          <w:rFonts w:eastAsia="Calibri" w:cstheme="minorHAnsi"/>
          <w:bCs/>
        </w:rPr>
        <w:t>07a</w:t>
      </w:r>
      <w:r w:rsidRPr="000F6F6D">
        <w:rPr>
          <w:rFonts w:eastAsia="Calibri" w:cstheme="minorHAnsi"/>
          <w:bCs/>
        </w:rPr>
        <w:t>/202</w:t>
      </w:r>
      <w:r w:rsidR="003125DA" w:rsidRPr="000F6F6D">
        <w:rPr>
          <w:rFonts w:eastAsia="Calibri" w:cstheme="minorHAnsi"/>
          <w:bCs/>
        </w:rPr>
        <w:t>2</w:t>
      </w:r>
      <w:r w:rsidRPr="000F6F6D">
        <w:rPr>
          <w:rFonts w:eastAsia="Calibri" w:cstheme="minorHAnsi"/>
          <w:b/>
        </w:rPr>
        <w:t xml:space="preserve"> </w:t>
      </w:r>
    </w:p>
    <w:p w14:paraId="585B611D" w14:textId="77777777" w:rsidR="00021491" w:rsidRPr="000F6F6D" w:rsidRDefault="00021491" w:rsidP="00AB5EBA">
      <w:pPr>
        <w:tabs>
          <w:tab w:val="left" w:pos="567"/>
        </w:tabs>
        <w:spacing w:after="200" w:line="276" w:lineRule="auto"/>
        <w:rPr>
          <w:rFonts w:eastAsia="Calibri" w:cstheme="minorHAnsi"/>
          <w:b/>
        </w:rPr>
      </w:pPr>
    </w:p>
    <w:p w14:paraId="2C7EE606" w14:textId="57C7C548" w:rsidR="00021491" w:rsidRDefault="00C76828" w:rsidP="00AB5EBA">
      <w:pPr>
        <w:tabs>
          <w:tab w:val="left" w:pos="567"/>
        </w:tabs>
        <w:spacing w:after="200" w:line="276" w:lineRule="auto"/>
        <w:jc w:val="center"/>
        <w:rPr>
          <w:rFonts w:eastAsia="Calibri" w:cstheme="minorHAnsi"/>
          <w:b/>
        </w:rPr>
      </w:pPr>
      <w:r>
        <w:rPr>
          <w:rFonts w:eastAsia="Calibri" w:cstheme="minorHAnsi"/>
          <w:b/>
        </w:rPr>
        <w:t xml:space="preserve">II. </w:t>
      </w:r>
      <w:r w:rsidR="00A52E47" w:rsidRPr="000F6F6D">
        <w:rPr>
          <w:rFonts w:eastAsia="Calibri" w:cstheme="minorHAnsi"/>
          <w:b/>
        </w:rPr>
        <w:t xml:space="preserve">IZMJENA </w:t>
      </w:r>
      <w:r w:rsidR="004550F1" w:rsidRPr="000F6F6D">
        <w:rPr>
          <w:rFonts w:eastAsia="Calibri" w:cstheme="minorHAnsi"/>
          <w:b/>
        </w:rPr>
        <w:t>POZIVA NA DOSTAVU PONUDA</w:t>
      </w:r>
      <w:r w:rsidR="00A03E39">
        <w:rPr>
          <w:rFonts w:eastAsia="Calibri" w:cstheme="minorHAnsi"/>
          <w:b/>
        </w:rPr>
        <w:t>/</w:t>
      </w:r>
    </w:p>
    <w:p w14:paraId="160B2A50" w14:textId="0F237E5E" w:rsidR="00A03E39" w:rsidRPr="00A03E39" w:rsidRDefault="009D2008" w:rsidP="00AB5EBA">
      <w:pPr>
        <w:tabs>
          <w:tab w:val="left" w:pos="567"/>
        </w:tabs>
        <w:spacing w:after="200" w:line="276" w:lineRule="auto"/>
        <w:jc w:val="center"/>
        <w:rPr>
          <w:rFonts w:eastAsia="Calibri" w:cstheme="minorHAnsi"/>
          <w:b/>
          <w:color w:val="00B0F0"/>
        </w:rPr>
      </w:pPr>
      <w:r>
        <w:rPr>
          <w:rFonts w:eastAsia="Calibri" w:cstheme="minorHAnsi"/>
          <w:b/>
          <w:color w:val="00B0F0"/>
        </w:rPr>
        <w:t xml:space="preserve">II. </w:t>
      </w:r>
      <w:r w:rsidR="00A03E39" w:rsidRPr="00A03E39">
        <w:rPr>
          <w:rFonts w:eastAsia="Calibri" w:cstheme="minorHAnsi"/>
          <w:b/>
          <w:color w:val="00B0F0"/>
        </w:rPr>
        <w:t>MODIFICATION OF THE CALL FOR TENDERS</w:t>
      </w:r>
    </w:p>
    <w:p w14:paraId="54737E6F" w14:textId="1F88A53B" w:rsidR="00226274" w:rsidRDefault="0071555C" w:rsidP="00A03E39">
      <w:pPr>
        <w:tabs>
          <w:tab w:val="left" w:pos="567"/>
        </w:tabs>
        <w:spacing w:after="0" w:line="360" w:lineRule="auto"/>
        <w:jc w:val="both"/>
        <w:rPr>
          <w:rFonts w:eastAsia="Calibri" w:cstheme="minorHAnsi"/>
          <w:bCs/>
          <w:sz w:val="24"/>
          <w:szCs w:val="24"/>
        </w:rPr>
      </w:pPr>
      <w:r>
        <w:rPr>
          <w:rFonts w:eastAsia="Calibri" w:cstheme="minorHAnsi"/>
          <w:bCs/>
          <w:sz w:val="24"/>
          <w:szCs w:val="24"/>
        </w:rPr>
        <w:t>Članak 7.1. Sadržaj i način izrade ponude</w:t>
      </w:r>
      <w:r w:rsidRPr="009D2008">
        <w:rPr>
          <w:rFonts w:eastAsia="Calibri" w:cstheme="minorHAnsi"/>
          <w:bCs/>
          <w:color w:val="00B0F0"/>
          <w:sz w:val="24"/>
          <w:szCs w:val="24"/>
        </w:rPr>
        <w:t xml:space="preserve"> </w:t>
      </w:r>
      <w:r>
        <w:rPr>
          <w:rFonts w:eastAsia="Calibri" w:cstheme="minorHAnsi"/>
          <w:bCs/>
          <w:sz w:val="24"/>
          <w:szCs w:val="24"/>
        </w:rPr>
        <w:t>u sklopu Poziva na dostavu ponuda mijenja se i glasi</w:t>
      </w:r>
      <w:r w:rsidR="00470266">
        <w:rPr>
          <w:rFonts w:eastAsia="Calibri" w:cstheme="minorHAnsi"/>
          <w:bCs/>
          <w:sz w:val="24"/>
          <w:szCs w:val="24"/>
        </w:rPr>
        <w:t xml:space="preserve">/ </w:t>
      </w:r>
      <w:r w:rsidR="00470266" w:rsidRPr="00470266">
        <w:rPr>
          <w:rFonts w:eastAsia="Calibri" w:cstheme="minorHAnsi"/>
          <w:bCs/>
          <w:color w:val="00B0F0"/>
          <w:sz w:val="24"/>
          <w:szCs w:val="24"/>
          <w:lang w:val="en-US"/>
        </w:rPr>
        <w:t xml:space="preserve">Article 7.1. Content and method of tender making as part of the Call for tender is amended </w:t>
      </w:r>
      <w:r w:rsidR="00B90577">
        <w:rPr>
          <w:rFonts w:eastAsia="Calibri" w:cstheme="minorHAnsi"/>
          <w:bCs/>
          <w:color w:val="00B0F0"/>
          <w:sz w:val="24"/>
          <w:szCs w:val="24"/>
          <w:lang w:val="en-US"/>
        </w:rPr>
        <w:t xml:space="preserve">to </w:t>
      </w:r>
      <w:r w:rsidR="00470266" w:rsidRPr="00470266">
        <w:rPr>
          <w:rFonts w:eastAsia="Calibri" w:cstheme="minorHAnsi"/>
          <w:bCs/>
          <w:color w:val="00B0F0"/>
          <w:sz w:val="24"/>
          <w:szCs w:val="24"/>
          <w:lang w:val="en-US"/>
        </w:rPr>
        <w:t>as follows:</w:t>
      </w:r>
    </w:p>
    <w:p w14:paraId="6A947E9C" w14:textId="5DCA0E25" w:rsidR="0071555C" w:rsidRDefault="0071555C" w:rsidP="00A03E39">
      <w:pPr>
        <w:tabs>
          <w:tab w:val="left" w:pos="567"/>
        </w:tabs>
        <w:spacing w:after="0" w:line="360" w:lineRule="auto"/>
        <w:jc w:val="both"/>
        <w:rPr>
          <w:rFonts w:eastAsia="Calibri" w:cstheme="minorHAnsi"/>
          <w:bCs/>
          <w:sz w:val="24"/>
          <w:szCs w:val="24"/>
        </w:rPr>
      </w:pPr>
    </w:p>
    <w:p w14:paraId="729BF2D4" w14:textId="77777777" w:rsidR="0071555C" w:rsidRPr="00281EA2" w:rsidRDefault="0071555C" w:rsidP="0071555C">
      <w:pPr>
        <w:autoSpaceDE w:val="0"/>
        <w:autoSpaceDN w:val="0"/>
        <w:adjustRightInd w:val="0"/>
        <w:spacing w:after="0" w:line="240" w:lineRule="auto"/>
        <w:jc w:val="both"/>
        <w:rPr>
          <w:bCs/>
          <w:sz w:val="24"/>
          <w:szCs w:val="24"/>
          <w:lang w:bidi="hr-HR"/>
        </w:rPr>
      </w:pPr>
      <w:bookmarkStart w:id="0" w:name="_Hlk93414354"/>
      <w:r w:rsidRPr="00281EA2">
        <w:rPr>
          <w:bCs/>
          <w:sz w:val="24"/>
          <w:szCs w:val="24"/>
          <w:lang w:bidi="hr-HR"/>
        </w:rPr>
        <w:t xml:space="preserve">Ponuditelj </w:t>
      </w:r>
      <w:r w:rsidRPr="00B72B10">
        <w:rPr>
          <w:bCs/>
          <w:sz w:val="24"/>
          <w:szCs w:val="24"/>
          <w:lang w:bidi="hr-HR"/>
        </w:rPr>
        <w:t xml:space="preserve">predaje uvezanu </w:t>
      </w:r>
      <w:r w:rsidRPr="00281EA2">
        <w:rPr>
          <w:bCs/>
          <w:sz w:val="24"/>
          <w:szCs w:val="24"/>
          <w:lang w:bidi="hr-HR"/>
        </w:rPr>
        <w:t xml:space="preserve">ponudu u izvorniku koja sadrži dokumentaciju složenu te </w:t>
      </w:r>
      <w:r w:rsidRPr="00C919CE">
        <w:rPr>
          <w:b/>
          <w:sz w:val="24"/>
          <w:szCs w:val="24"/>
          <w:u w:val="single"/>
          <w:lang w:bidi="hr-HR"/>
        </w:rPr>
        <w:t>potpisanu</w:t>
      </w:r>
      <w:r w:rsidRPr="00281EA2">
        <w:rPr>
          <w:bCs/>
          <w:sz w:val="24"/>
          <w:szCs w:val="24"/>
          <w:lang w:bidi="hr-HR"/>
        </w:rPr>
        <w:t xml:space="preserve"> na za to predviđenim mjestima od strane osobe ovlaštene za zastupanje gospodarskog subjekta ili osobe koju on opunomoći uz obavezno dostavljanje dokumenta kojim se dokazuje punomoć. </w:t>
      </w:r>
    </w:p>
    <w:p w14:paraId="63BF9B0F" w14:textId="77777777" w:rsidR="0071555C" w:rsidRPr="00281EA2" w:rsidRDefault="0071555C" w:rsidP="0071555C">
      <w:pPr>
        <w:autoSpaceDE w:val="0"/>
        <w:autoSpaceDN w:val="0"/>
        <w:adjustRightInd w:val="0"/>
        <w:spacing w:after="0" w:line="240" w:lineRule="auto"/>
        <w:jc w:val="both"/>
        <w:rPr>
          <w:bCs/>
          <w:sz w:val="24"/>
          <w:szCs w:val="24"/>
          <w:lang w:bidi="hr-HR"/>
        </w:rPr>
      </w:pPr>
      <w:r w:rsidRPr="00281EA2">
        <w:rPr>
          <w:bCs/>
          <w:sz w:val="24"/>
          <w:szCs w:val="24"/>
          <w:lang w:bidi="hr-HR"/>
        </w:rPr>
        <w:t xml:space="preserve">Ponuda mora sadržavati: </w:t>
      </w:r>
    </w:p>
    <w:p w14:paraId="48AC8BF4" w14:textId="77777777" w:rsidR="0071555C" w:rsidRPr="00281EA2" w:rsidRDefault="0071555C" w:rsidP="0071555C">
      <w:pPr>
        <w:pStyle w:val="ListParagraph"/>
        <w:numPr>
          <w:ilvl w:val="0"/>
          <w:numId w:val="15"/>
        </w:numPr>
        <w:autoSpaceDE w:val="0"/>
        <w:autoSpaceDN w:val="0"/>
        <w:adjustRightInd w:val="0"/>
        <w:spacing w:after="30" w:line="240" w:lineRule="auto"/>
        <w:jc w:val="both"/>
        <w:rPr>
          <w:bCs/>
          <w:sz w:val="24"/>
          <w:szCs w:val="24"/>
          <w:lang w:bidi="hr-HR"/>
        </w:rPr>
      </w:pPr>
      <w:r w:rsidRPr="00281EA2">
        <w:rPr>
          <w:bCs/>
          <w:sz w:val="24"/>
          <w:szCs w:val="24"/>
          <w:lang w:bidi="hr-HR"/>
        </w:rPr>
        <w:t xml:space="preserve">popunjen </w:t>
      </w:r>
      <w:r>
        <w:rPr>
          <w:bCs/>
          <w:sz w:val="24"/>
          <w:szCs w:val="24"/>
          <w:lang w:bidi="hr-HR"/>
        </w:rPr>
        <w:t xml:space="preserve">i potpisan </w:t>
      </w:r>
      <w:r w:rsidRPr="00281EA2">
        <w:rPr>
          <w:bCs/>
          <w:sz w:val="24"/>
          <w:szCs w:val="24"/>
          <w:lang w:bidi="hr-HR"/>
        </w:rPr>
        <w:t>ponudbeni list (</w:t>
      </w:r>
      <w:r w:rsidRPr="00DA535B">
        <w:rPr>
          <w:b/>
          <w:sz w:val="24"/>
          <w:szCs w:val="24"/>
          <w:lang w:bidi="hr-HR"/>
        </w:rPr>
        <w:t>Prilog 1</w:t>
      </w:r>
      <w:r w:rsidRPr="00281EA2">
        <w:rPr>
          <w:bCs/>
          <w:sz w:val="24"/>
          <w:szCs w:val="24"/>
          <w:lang w:bidi="hr-HR"/>
        </w:rPr>
        <w:t xml:space="preserve">), </w:t>
      </w:r>
    </w:p>
    <w:p w14:paraId="1E81F2FF" w14:textId="77777777" w:rsidR="0071555C" w:rsidRPr="00281EA2" w:rsidRDefault="0071555C" w:rsidP="0071555C">
      <w:pPr>
        <w:pStyle w:val="ListParagraph"/>
        <w:numPr>
          <w:ilvl w:val="0"/>
          <w:numId w:val="15"/>
        </w:numPr>
        <w:autoSpaceDE w:val="0"/>
        <w:autoSpaceDN w:val="0"/>
        <w:adjustRightInd w:val="0"/>
        <w:spacing w:after="30" w:line="240" w:lineRule="auto"/>
        <w:jc w:val="both"/>
        <w:rPr>
          <w:bCs/>
          <w:sz w:val="24"/>
          <w:szCs w:val="24"/>
          <w:lang w:bidi="hr-HR"/>
        </w:rPr>
      </w:pPr>
      <w:r>
        <w:rPr>
          <w:bCs/>
          <w:sz w:val="24"/>
          <w:szCs w:val="24"/>
          <w:lang w:bidi="hr-HR"/>
        </w:rPr>
        <w:t xml:space="preserve">popunjenu i potpisanu </w:t>
      </w:r>
      <w:r w:rsidRPr="00281EA2">
        <w:rPr>
          <w:bCs/>
          <w:sz w:val="24"/>
          <w:szCs w:val="24"/>
          <w:lang w:bidi="hr-HR"/>
        </w:rPr>
        <w:t>izjavu o nepostojanju razloga isključenja (</w:t>
      </w:r>
      <w:r w:rsidRPr="00DA535B">
        <w:rPr>
          <w:b/>
          <w:sz w:val="24"/>
          <w:szCs w:val="24"/>
          <w:lang w:bidi="hr-HR"/>
        </w:rPr>
        <w:t>Prilog 2</w:t>
      </w:r>
      <w:r w:rsidRPr="00281EA2">
        <w:rPr>
          <w:bCs/>
          <w:sz w:val="24"/>
          <w:szCs w:val="24"/>
          <w:lang w:bidi="hr-HR"/>
        </w:rPr>
        <w:t>)</w:t>
      </w:r>
      <w:r>
        <w:rPr>
          <w:bCs/>
          <w:sz w:val="24"/>
          <w:szCs w:val="24"/>
          <w:lang w:bidi="hr-HR"/>
        </w:rPr>
        <w:t>,</w:t>
      </w:r>
    </w:p>
    <w:p w14:paraId="7A53F4EE" w14:textId="77777777" w:rsidR="0071555C" w:rsidRPr="00281EA2" w:rsidRDefault="0071555C" w:rsidP="0071555C">
      <w:pPr>
        <w:pStyle w:val="ListParagraph"/>
        <w:numPr>
          <w:ilvl w:val="0"/>
          <w:numId w:val="15"/>
        </w:numPr>
        <w:autoSpaceDE w:val="0"/>
        <w:autoSpaceDN w:val="0"/>
        <w:adjustRightInd w:val="0"/>
        <w:spacing w:after="0" w:line="240" w:lineRule="auto"/>
        <w:jc w:val="both"/>
        <w:rPr>
          <w:bCs/>
          <w:sz w:val="24"/>
          <w:szCs w:val="24"/>
          <w:lang w:bidi="hr-HR"/>
        </w:rPr>
      </w:pPr>
      <w:r>
        <w:rPr>
          <w:bCs/>
          <w:sz w:val="24"/>
          <w:szCs w:val="24"/>
          <w:lang w:bidi="hr-HR"/>
        </w:rPr>
        <w:t xml:space="preserve">popunjenu i potpisanu </w:t>
      </w:r>
      <w:r w:rsidRPr="00281EA2">
        <w:rPr>
          <w:bCs/>
          <w:sz w:val="24"/>
          <w:szCs w:val="24"/>
          <w:lang w:bidi="hr-HR"/>
        </w:rPr>
        <w:t xml:space="preserve">izjavu kojom Ponuditelj jamči da ispunjava </w:t>
      </w:r>
      <w:r>
        <w:rPr>
          <w:bCs/>
          <w:sz w:val="24"/>
          <w:szCs w:val="24"/>
          <w:lang w:bidi="hr-HR"/>
        </w:rPr>
        <w:t xml:space="preserve">tražene </w:t>
      </w:r>
      <w:r w:rsidRPr="00281EA2">
        <w:rPr>
          <w:bCs/>
          <w:sz w:val="24"/>
          <w:szCs w:val="24"/>
          <w:lang w:bidi="hr-HR"/>
        </w:rPr>
        <w:t>uvjete sposobnosti (</w:t>
      </w:r>
      <w:r w:rsidRPr="00DA535B">
        <w:rPr>
          <w:b/>
          <w:sz w:val="24"/>
          <w:szCs w:val="24"/>
          <w:lang w:bidi="hr-HR"/>
        </w:rPr>
        <w:t>Prilog 3</w:t>
      </w:r>
      <w:r w:rsidRPr="00281EA2">
        <w:rPr>
          <w:bCs/>
          <w:sz w:val="24"/>
          <w:szCs w:val="24"/>
          <w:lang w:bidi="hr-HR"/>
        </w:rPr>
        <w:t>)</w:t>
      </w:r>
      <w:r>
        <w:rPr>
          <w:bCs/>
          <w:sz w:val="24"/>
          <w:szCs w:val="24"/>
          <w:lang w:bidi="hr-HR"/>
        </w:rPr>
        <w:t>,</w:t>
      </w:r>
    </w:p>
    <w:p w14:paraId="01E83591" w14:textId="77777777" w:rsidR="0071555C" w:rsidRPr="00281EA2" w:rsidRDefault="0071555C" w:rsidP="0071555C">
      <w:pPr>
        <w:pStyle w:val="ListParagraph"/>
        <w:numPr>
          <w:ilvl w:val="0"/>
          <w:numId w:val="15"/>
        </w:numPr>
        <w:autoSpaceDE w:val="0"/>
        <w:autoSpaceDN w:val="0"/>
        <w:adjustRightInd w:val="0"/>
        <w:spacing w:after="0" w:line="240" w:lineRule="auto"/>
        <w:jc w:val="both"/>
        <w:rPr>
          <w:bCs/>
          <w:sz w:val="24"/>
          <w:szCs w:val="24"/>
          <w:lang w:bidi="hr-HR"/>
        </w:rPr>
      </w:pPr>
      <w:r>
        <w:rPr>
          <w:bCs/>
          <w:sz w:val="24"/>
          <w:szCs w:val="24"/>
          <w:lang w:bidi="hr-HR"/>
        </w:rPr>
        <w:t xml:space="preserve">ako je primjenjivo, popunjene </w:t>
      </w:r>
      <w:r w:rsidRPr="00281EA2">
        <w:rPr>
          <w:bCs/>
          <w:sz w:val="24"/>
          <w:szCs w:val="24"/>
          <w:lang w:bidi="hr-HR"/>
        </w:rPr>
        <w:t>podatke o zajednici ponuditelja (</w:t>
      </w:r>
      <w:r w:rsidRPr="00DA535B">
        <w:rPr>
          <w:b/>
          <w:sz w:val="24"/>
          <w:szCs w:val="24"/>
          <w:lang w:bidi="hr-HR"/>
        </w:rPr>
        <w:t>Prilog 4</w:t>
      </w:r>
      <w:r w:rsidRPr="00281EA2">
        <w:rPr>
          <w:bCs/>
          <w:sz w:val="24"/>
          <w:szCs w:val="24"/>
          <w:lang w:bidi="hr-HR"/>
        </w:rPr>
        <w:t>)</w:t>
      </w:r>
      <w:r>
        <w:rPr>
          <w:bCs/>
          <w:sz w:val="24"/>
          <w:szCs w:val="24"/>
          <w:lang w:bidi="hr-HR"/>
        </w:rPr>
        <w:t>,</w:t>
      </w:r>
    </w:p>
    <w:p w14:paraId="445BACC1" w14:textId="77777777" w:rsidR="0071555C" w:rsidRPr="00281EA2" w:rsidRDefault="0071555C" w:rsidP="0071555C">
      <w:pPr>
        <w:pStyle w:val="ListParagraph"/>
        <w:numPr>
          <w:ilvl w:val="0"/>
          <w:numId w:val="15"/>
        </w:numPr>
        <w:autoSpaceDE w:val="0"/>
        <w:autoSpaceDN w:val="0"/>
        <w:adjustRightInd w:val="0"/>
        <w:spacing w:after="0" w:line="240" w:lineRule="auto"/>
        <w:jc w:val="both"/>
        <w:rPr>
          <w:bCs/>
          <w:sz w:val="24"/>
          <w:szCs w:val="24"/>
          <w:lang w:bidi="hr-HR"/>
        </w:rPr>
      </w:pPr>
      <w:r>
        <w:rPr>
          <w:bCs/>
          <w:sz w:val="24"/>
          <w:szCs w:val="24"/>
          <w:lang w:bidi="hr-HR"/>
        </w:rPr>
        <w:t>ako je primjenjivo, popunjene</w:t>
      </w:r>
      <w:r w:rsidRPr="00281EA2">
        <w:rPr>
          <w:bCs/>
          <w:sz w:val="24"/>
          <w:szCs w:val="24"/>
          <w:lang w:bidi="hr-HR"/>
        </w:rPr>
        <w:t xml:space="preserve"> podatke o </w:t>
      </w:r>
      <w:proofErr w:type="spellStart"/>
      <w:r w:rsidRPr="00281EA2">
        <w:rPr>
          <w:bCs/>
          <w:sz w:val="24"/>
          <w:szCs w:val="24"/>
          <w:lang w:bidi="hr-HR"/>
        </w:rPr>
        <w:t>pod</w:t>
      </w:r>
      <w:r>
        <w:rPr>
          <w:bCs/>
          <w:sz w:val="24"/>
          <w:szCs w:val="24"/>
          <w:lang w:bidi="hr-HR"/>
        </w:rPr>
        <w:t>ugovarateljima</w:t>
      </w:r>
      <w:proofErr w:type="spellEnd"/>
      <w:r w:rsidRPr="00281EA2">
        <w:rPr>
          <w:bCs/>
          <w:sz w:val="24"/>
          <w:szCs w:val="24"/>
          <w:lang w:bidi="hr-HR"/>
        </w:rPr>
        <w:t xml:space="preserve"> (</w:t>
      </w:r>
      <w:r w:rsidRPr="00DA535B">
        <w:rPr>
          <w:b/>
          <w:sz w:val="24"/>
          <w:szCs w:val="24"/>
          <w:lang w:bidi="hr-HR"/>
        </w:rPr>
        <w:t>Prilog 5</w:t>
      </w:r>
      <w:r w:rsidRPr="00281EA2">
        <w:rPr>
          <w:bCs/>
          <w:sz w:val="24"/>
          <w:szCs w:val="24"/>
          <w:lang w:bidi="hr-HR"/>
        </w:rPr>
        <w:t>)</w:t>
      </w:r>
      <w:r>
        <w:rPr>
          <w:bCs/>
          <w:sz w:val="24"/>
          <w:szCs w:val="24"/>
          <w:lang w:bidi="hr-HR"/>
        </w:rPr>
        <w:t>,</w:t>
      </w:r>
    </w:p>
    <w:p w14:paraId="0BFF40FC" w14:textId="77777777" w:rsidR="0071555C" w:rsidRDefault="0071555C" w:rsidP="0071555C">
      <w:pPr>
        <w:pStyle w:val="ListParagraph"/>
        <w:numPr>
          <w:ilvl w:val="0"/>
          <w:numId w:val="15"/>
        </w:numPr>
        <w:autoSpaceDE w:val="0"/>
        <w:autoSpaceDN w:val="0"/>
        <w:adjustRightInd w:val="0"/>
        <w:spacing w:after="30" w:line="240" w:lineRule="auto"/>
        <w:jc w:val="both"/>
        <w:rPr>
          <w:bCs/>
          <w:sz w:val="24"/>
          <w:szCs w:val="24"/>
          <w:lang w:bidi="hr-HR"/>
        </w:rPr>
      </w:pPr>
      <w:r w:rsidRPr="004318F4">
        <w:rPr>
          <w:bCs/>
          <w:sz w:val="24"/>
          <w:szCs w:val="24"/>
          <w:lang w:bidi="hr-HR"/>
        </w:rPr>
        <w:t>popunjen i potpisan troškovnik</w:t>
      </w:r>
      <w:r w:rsidRPr="00281EA2">
        <w:rPr>
          <w:bCs/>
          <w:sz w:val="24"/>
          <w:szCs w:val="24"/>
          <w:lang w:bidi="hr-HR"/>
        </w:rPr>
        <w:t xml:space="preserve"> (</w:t>
      </w:r>
      <w:r w:rsidRPr="00DA535B">
        <w:rPr>
          <w:b/>
          <w:sz w:val="24"/>
          <w:szCs w:val="24"/>
          <w:lang w:bidi="hr-HR"/>
        </w:rPr>
        <w:t>Prilog 6</w:t>
      </w:r>
      <w:r w:rsidRPr="00281EA2">
        <w:rPr>
          <w:bCs/>
          <w:sz w:val="24"/>
          <w:szCs w:val="24"/>
          <w:lang w:bidi="hr-HR"/>
        </w:rPr>
        <w:t xml:space="preserve">), </w:t>
      </w:r>
    </w:p>
    <w:p w14:paraId="5A6CB7FF" w14:textId="77777777" w:rsidR="0071555C" w:rsidRPr="00577B9A" w:rsidRDefault="0071555C" w:rsidP="0071555C">
      <w:pPr>
        <w:pStyle w:val="ListParagraph"/>
        <w:numPr>
          <w:ilvl w:val="0"/>
          <w:numId w:val="15"/>
        </w:numPr>
        <w:autoSpaceDE w:val="0"/>
        <w:autoSpaceDN w:val="0"/>
        <w:adjustRightInd w:val="0"/>
        <w:spacing w:after="30" w:line="240" w:lineRule="auto"/>
        <w:jc w:val="both"/>
        <w:rPr>
          <w:bCs/>
          <w:sz w:val="24"/>
          <w:szCs w:val="24"/>
          <w:lang w:bidi="hr-HR"/>
        </w:rPr>
      </w:pPr>
      <w:r w:rsidRPr="0057084F">
        <w:rPr>
          <w:bCs/>
          <w:sz w:val="24"/>
          <w:szCs w:val="24"/>
          <w:lang w:bidi="hr-HR"/>
        </w:rPr>
        <w:t xml:space="preserve">popunjen </w:t>
      </w:r>
      <w:r>
        <w:rPr>
          <w:bCs/>
          <w:sz w:val="24"/>
          <w:szCs w:val="24"/>
          <w:lang w:bidi="hr-HR"/>
        </w:rPr>
        <w:t xml:space="preserve">i potpisan </w:t>
      </w:r>
      <w:r w:rsidRPr="0057084F">
        <w:rPr>
          <w:bCs/>
          <w:sz w:val="24"/>
          <w:szCs w:val="24"/>
          <w:lang w:bidi="hr-HR"/>
        </w:rPr>
        <w:t xml:space="preserve">popis </w:t>
      </w:r>
      <w:r w:rsidRPr="0057084F">
        <w:rPr>
          <w:rFonts w:ascii="Calibri" w:hAnsi="Calibri" w:cs="Calibri"/>
          <w:bCs/>
          <w:color w:val="000000"/>
          <w:sz w:val="24"/>
          <w:szCs w:val="24"/>
        </w:rPr>
        <w:t>glavnih isporuka roba (</w:t>
      </w:r>
      <w:r w:rsidRPr="00DA535B">
        <w:rPr>
          <w:rFonts w:ascii="Calibri" w:hAnsi="Calibri" w:cs="Calibri"/>
          <w:b/>
          <w:color w:val="000000"/>
          <w:sz w:val="24"/>
          <w:szCs w:val="24"/>
        </w:rPr>
        <w:t>Prilog 7</w:t>
      </w:r>
      <w:r w:rsidRPr="0057084F">
        <w:rPr>
          <w:rFonts w:ascii="Calibri" w:hAnsi="Calibri" w:cs="Calibri"/>
          <w:bCs/>
          <w:color w:val="000000"/>
          <w:sz w:val="24"/>
          <w:szCs w:val="24"/>
        </w:rPr>
        <w:t>)</w:t>
      </w:r>
      <w:r>
        <w:rPr>
          <w:rFonts w:ascii="Calibri" w:hAnsi="Calibri" w:cs="Calibri"/>
          <w:bCs/>
          <w:color w:val="000000"/>
          <w:sz w:val="24"/>
          <w:szCs w:val="24"/>
        </w:rPr>
        <w:t>,</w:t>
      </w:r>
    </w:p>
    <w:p w14:paraId="17DB912C" w14:textId="77777777" w:rsidR="0071555C" w:rsidRPr="00577B9A" w:rsidRDefault="0071555C" w:rsidP="0071555C">
      <w:pPr>
        <w:pStyle w:val="ListParagraph"/>
        <w:numPr>
          <w:ilvl w:val="0"/>
          <w:numId w:val="15"/>
        </w:numPr>
        <w:rPr>
          <w:bCs/>
          <w:sz w:val="24"/>
          <w:szCs w:val="24"/>
          <w:lang w:bidi="hr-HR"/>
        </w:rPr>
      </w:pPr>
      <w:r w:rsidRPr="00577B9A">
        <w:rPr>
          <w:bCs/>
          <w:sz w:val="24"/>
          <w:szCs w:val="24"/>
          <w:lang w:bidi="hr-HR"/>
        </w:rPr>
        <w:t>dokazi jednakovrijednosti ili tehničkih karakteristika opreme (ako je primjenjivo)</w:t>
      </w:r>
    </w:p>
    <w:p w14:paraId="5D5D0F29" w14:textId="77777777" w:rsidR="0071555C" w:rsidRPr="00281EA2" w:rsidRDefault="0071555C" w:rsidP="0071555C">
      <w:pPr>
        <w:autoSpaceDE w:val="0"/>
        <w:autoSpaceDN w:val="0"/>
        <w:adjustRightInd w:val="0"/>
        <w:spacing w:after="0" w:line="240" w:lineRule="auto"/>
        <w:jc w:val="both"/>
        <w:rPr>
          <w:bCs/>
          <w:sz w:val="24"/>
          <w:szCs w:val="24"/>
          <w:lang w:bidi="hr-HR"/>
        </w:rPr>
      </w:pPr>
    </w:p>
    <w:p w14:paraId="561B915A" w14:textId="77777777" w:rsidR="0071555C" w:rsidRPr="00281EA2" w:rsidRDefault="0071555C" w:rsidP="0071555C">
      <w:pPr>
        <w:autoSpaceDE w:val="0"/>
        <w:autoSpaceDN w:val="0"/>
        <w:adjustRightInd w:val="0"/>
        <w:spacing w:after="0" w:line="240" w:lineRule="auto"/>
        <w:jc w:val="both"/>
        <w:rPr>
          <w:bCs/>
          <w:sz w:val="24"/>
          <w:szCs w:val="24"/>
          <w:lang w:bidi="hr-HR"/>
        </w:rPr>
      </w:pPr>
      <w:r w:rsidRPr="00281EA2">
        <w:rPr>
          <w:bCs/>
          <w:sz w:val="24"/>
          <w:szCs w:val="24"/>
          <w:lang w:bidi="hr-HR"/>
        </w:rPr>
        <w:t xml:space="preserve">Nije dopušteno nuđenje </w:t>
      </w:r>
      <w:r>
        <w:rPr>
          <w:bCs/>
          <w:sz w:val="24"/>
          <w:szCs w:val="24"/>
          <w:lang w:bidi="hr-HR"/>
        </w:rPr>
        <w:t>varijanti (</w:t>
      </w:r>
      <w:r w:rsidRPr="00281EA2">
        <w:rPr>
          <w:bCs/>
          <w:sz w:val="24"/>
          <w:szCs w:val="24"/>
          <w:lang w:bidi="hr-HR"/>
        </w:rPr>
        <w:t>alternativnih</w:t>
      </w:r>
      <w:r>
        <w:rPr>
          <w:bCs/>
          <w:sz w:val="24"/>
          <w:szCs w:val="24"/>
          <w:lang w:bidi="hr-HR"/>
        </w:rPr>
        <w:t>)</w:t>
      </w:r>
      <w:r w:rsidRPr="00281EA2">
        <w:rPr>
          <w:bCs/>
          <w:sz w:val="24"/>
          <w:szCs w:val="24"/>
          <w:lang w:bidi="hr-HR"/>
        </w:rPr>
        <w:t xml:space="preserve"> ponuda. </w:t>
      </w:r>
    </w:p>
    <w:p w14:paraId="7AA41464" w14:textId="77777777" w:rsidR="0071555C" w:rsidRDefault="0071555C" w:rsidP="0071555C">
      <w:pPr>
        <w:autoSpaceDE w:val="0"/>
        <w:autoSpaceDN w:val="0"/>
        <w:adjustRightInd w:val="0"/>
        <w:spacing w:after="0" w:line="240" w:lineRule="auto"/>
        <w:jc w:val="both"/>
        <w:rPr>
          <w:bCs/>
          <w:sz w:val="24"/>
          <w:szCs w:val="24"/>
          <w:lang w:bidi="hr-HR"/>
        </w:rPr>
      </w:pPr>
      <w:r w:rsidRPr="00281EA2">
        <w:rPr>
          <w:bCs/>
          <w:sz w:val="24"/>
          <w:szCs w:val="24"/>
          <w:lang w:bidi="hr-HR"/>
        </w:rPr>
        <w:t>Ponuda mora biti izrađena u papirnatom obliku, otisnuta ili pisana neizbrisivom tintom. Pri izradi ponude, ponuditelj se mora pridržavati zahtjeva i uvjeta iz ov</w:t>
      </w:r>
      <w:r>
        <w:rPr>
          <w:bCs/>
          <w:sz w:val="24"/>
          <w:szCs w:val="24"/>
          <w:lang w:bidi="hr-HR"/>
        </w:rPr>
        <w:t>og</w:t>
      </w:r>
      <w:r w:rsidRPr="00281EA2">
        <w:rPr>
          <w:bCs/>
          <w:sz w:val="24"/>
          <w:szCs w:val="24"/>
          <w:lang w:bidi="hr-HR"/>
        </w:rPr>
        <w:t xml:space="preserve"> </w:t>
      </w:r>
      <w:r>
        <w:rPr>
          <w:bCs/>
          <w:sz w:val="24"/>
          <w:szCs w:val="24"/>
          <w:lang w:bidi="hr-HR"/>
        </w:rPr>
        <w:t>Poziva</w:t>
      </w:r>
      <w:r w:rsidRPr="00281EA2">
        <w:rPr>
          <w:bCs/>
          <w:sz w:val="24"/>
          <w:szCs w:val="24"/>
          <w:lang w:bidi="hr-HR"/>
        </w:rPr>
        <w:t xml:space="preserve">. Ponuditelj ne smije mijenjati </w:t>
      </w:r>
      <w:r>
        <w:rPr>
          <w:bCs/>
          <w:sz w:val="24"/>
          <w:szCs w:val="24"/>
          <w:lang w:bidi="hr-HR"/>
        </w:rPr>
        <w:t>te</w:t>
      </w:r>
      <w:r w:rsidRPr="00281EA2">
        <w:rPr>
          <w:bCs/>
          <w:sz w:val="24"/>
          <w:szCs w:val="24"/>
          <w:lang w:bidi="hr-HR"/>
        </w:rPr>
        <w:t xml:space="preserve"> nadopunjavati tekst </w:t>
      </w:r>
      <w:r>
        <w:rPr>
          <w:bCs/>
          <w:sz w:val="24"/>
          <w:szCs w:val="24"/>
          <w:lang w:bidi="hr-HR"/>
        </w:rPr>
        <w:t>dokumentacije i pratećih priloga Poziva na dostavu ponuda</w:t>
      </w:r>
      <w:r w:rsidRPr="00281EA2">
        <w:rPr>
          <w:bCs/>
          <w:sz w:val="24"/>
          <w:szCs w:val="24"/>
          <w:lang w:bidi="hr-HR"/>
        </w:rPr>
        <w:t xml:space="preserve">. Ponuda se zajedno s pripadajućom dokumentacijom </w:t>
      </w:r>
      <w:r w:rsidRPr="009177FC">
        <w:rPr>
          <w:bCs/>
          <w:sz w:val="24"/>
          <w:szCs w:val="24"/>
          <w:lang w:bidi="hr-HR"/>
        </w:rPr>
        <w:t xml:space="preserve">izrađuje na </w:t>
      </w:r>
      <w:r w:rsidRPr="00A126EA">
        <w:rPr>
          <w:bCs/>
          <w:sz w:val="24"/>
          <w:szCs w:val="24"/>
          <w:u w:val="single"/>
          <w:lang w:bidi="hr-HR"/>
        </w:rPr>
        <w:t>hrvatskom jeziku</w:t>
      </w:r>
      <w:r w:rsidRPr="00A126EA">
        <w:rPr>
          <w:bCs/>
          <w:color w:val="FF0000"/>
          <w:sz w:val="24"/>
          <w:szCs w:val="24"/>
          <w:u w:val="single"/>
          <w:lang w:bidi="hr-HR"/>
        </w:rPr>
        <w:t xml:space="preserve"> </w:t>
      </w:r>
      <w:r w:rsidRPr="00A126EA">
        <w:rPr>
          <w:bCs/>
          <w:sz w:val="24"/>
          <w:szCs w:val="24"/>
          <w:u w:val="single"/>
          <w:lang w:bidi="hr-HR"/>
        </w:rPr>
        <w:t xml:space="preserve">ili na engleskom jeziku. </w:t>
      </w:r>
      <w:r>
        <w:rPr>
          <w:bCs/>
          <w:sz w:val="24"/>
          <w:szCs w:val="24"/>
          <w:lang w:bidi="hr-HR"/>
        </w:rPr>
        <w:t xml:space="preserve">Ponuditeljima je dozvoljeno u ponudi koristiti pojedine izraze koji se smatraju internacionalizmima. </w:t>
      </w:r>
    </w:p>
    <w:p w14:paraId="03AF3359" w14:textId="77777777" w:rsidR="0071555C" w:rsidRPr="00281EA2" w:rsidRDefault="0071555C" w:rsidP="0071555C">
      <w:pPr>
        <w:autoSpaceDE w:val="0"/>
        <w:autoSpaceDN w:val="0"/>
        <w:adjustRightInd w:val="0"/>
        <w:spacing w:after="0" w:line="240" w:lineRule="auto"/>
        <w:jc w:val="both"/>
        <w:rPr>
          <w:bCs/>
          <w:sz w:val="24"/>
          <w:szCs w:val="24"/>
          <w:lang w:bidi="hr-HR"/>
        </w:rPr>
      </w:pPr>
      <w:r w:rsidRPr="00281EA2">
        <w:rPr>
          <w:bCs/>
          <w:sz w:val="24"/>
          <w:szCs w:val="24"/>
          <w:lang w:bidi="hr-HR"/>
        </w:rPr>
        <w:t>Dijelovi ponude koji se odnose na dokaze jednakovrijednosti</w:t>
      </w:r>
      <w:r>
        <w:rPr>
          <w:bCs/>
          <w:sz w:val="24"/>
          <w:szCs w:val="24"/>
          <w:lang w:bidi="hr-HR"/>
        </w:rPr>
        <w:t xml:space="preserve"> ili tehničke karakteristike opreme</w:t>
      </w:r>
      <w:r w:rsidRPr="00281EA2">
        <w:rPr>
          <w:bCs/>
          <w:sz w:val="24"/>
          <w:szCs w:val="24"/>
          <w:lang w:bidi="hr-HR"/>
        </w:rPr>
        <w:t xml:space="preserve"> (katalozi, brošure, tehnički listovi i sl.)</w:t>
      </w:r>
      <w:r>
        <w:rPr>
          <w:bCs/>
          <w:sz w:val="24"/>
          <w:szCs w:val="24"/>
          <w:lang w:bidi="hr-HR"/>
        </w:rPr>
        <w:t xml:space="preserve"> </w:t>
      </w:r>
      <w:r w:rsidRPr="00485CFA">
        <w:rPr>
          <w:bCs/>
          <w:sz w:val="24"/>
          <w:szCs w:val="24"/>
          <w:lang w:bidi="hr-HR"/>
        </w:rPr>
        <w:t>na drugom službenom jeziku Europske unije.</w:t>
      </w:r>
    </w:p>
    <w:p w14:paraId="735189E9" w14:textId="77777777" w:rsidR="0071555C" w:rsidRPr="00281EA2" w:rsidRDefault="0071555C" w:rsidP="0071555C">
      <w:pPr>
        <w:autoSpaceDE w:val="0"/>
        <w:autoSpaceDN w:val="0"/>
        <w:adjustRightInd w:val="0"/>
        <w:spacing w:after="0" w:line="240" w:lineRule="auto"/>
        <w:jc w:val="both"/>
        <w:rPr>
          <w:bCs/>
          <w:sz w:val="24"/>
          <w:szCs w:val="24"/>
          <w:lang w:bidi="hr-HR"/>
        </w:rPr>
      </w:pPr>
    </w:p>
    <w:p w14:paraId="1A24B2C6" w14:textId="77777777" w:rsidR="0071555C" w:rsidRDefault="0071555C" w:rsidP="0071555C">
      <w:pPr>
        <w:autoSpaceDE w:val="0"/>
        <w:autoSpaceDN w:val="0"/>
        <w:adjustRightInd w:val="0"/>
        <w:spacing w:after="0" w:line="240" w:lineRule="auto"/>
        <w:jc w:val="both"/>
        <w:rPr>
          <w:bCs/>
          <w:sz w:val="24"/>
          <w:szCs w:val="24"/>
          <w:lang w:bidi="hr-HR"/>
        </w:rPr>
      </w:pPr>
      <w:r w:rsidRPr="00281EA2">
        <w:rPr>
          <w:bCs/>
          <w:sz w:val="24"/>
          <w:szCs w:val="24"/>
          <w:lang w:bidi="hr-HR"/>
        </w:rPr>
        <w:lastRenderedPageBreak/>
        <w:t>Ispravci u ponudi moraju biti izrađeni na način da ispravljeni tekst ostane vidljiv (čitak) ili dokaziv (npr. nije dopustivo brisanje, premazivanje ili uklanjanje slova ili otisaka). Ispravci moraju uz navod datuma biti potvrđeni potpisom Ponuditelja.</w:t>
      </w:r>
      <w:bookmarkEnd w:id="0"/>
      <w:r w:rsidRPr="00281EA2">
        <w:rPr>
          <w:bCs/>
          <w:sz w:val="24"/>
          <w:szCs w:val="24"/>
          <w:lang w:bidi="hr-HR"/>
        </w:rPr>
        <w:t xml:space="preserve"> </w:t>
      </w:r>
    </w:p>
    <w:p w14:paraId="0CEB049D" w14:textId="77777777" w:rsidR="0071555C" w:rsidRDefault="0071555C" w:rsidP="0071555C">
      <w:pPr>
        <w:autoSpaceDE w:val="0"/>
        <w:autoSpaceDN w:val="0"/>
        <w:adjustRightInd w:val="0"/>
        <w:spacing w:after="0" w:line="240" w:lineRule="auto"/>
        <w:jc w:val="both"/>
        <w:rPr>
          <w:bCs/>
          <w:sz w:val="24"/>
          <w:szCs w:val="24"/>
          <w:lang w:bidi="hr-HR"/>
        </w:rPr>
      </w:pPr>
    </w:p>
    <w:p w14:paraId="2F1CB4BB" w14:textId="77777777" w:rsidR="0071555C" w:rsidRPr="000E4065" w:rsidRDefault="0071555C" w:rsidP="0071555C">
      <w:pPr>
        <w:autoSpaceDE w:val="0"/>
        <w:autoSpaceDN w:val="0"/>
        <w:adjustRightInd w:val="0"/>
        <w:spacing w:after="0" w:line="240" w:lineRule="auto"/>
        <w:jc w:val="both"/>
        <w:rPr>
          <w:rFonts w:cstheme="minorHAnsi"/>
          <w:bCs/>
          <w:color w:val="00B0F0"/>
          <w:sz w:val="24"/>
          <w:szCs w:val="24"/>
          <w:lang w:val="en-US" w:bidi="hr-HR"/>
        </w:rPr>
      </w:pPr>
      <w:r w:rsidRPr="000E4065">
        <w:rPr>
          <w:rFonts w:cstheme="minorHAnsi"/>
          <w:bCs/>
          <w:color w:val="00B0F0"/>
          <w:sz w:val="24"/>
          <w:szCs w:val="24"/>
          <w:lang w:val="en-US" w:bidi="hr-HR"/>
        </w:rPr>
        <w:t>The Tenderer submits a bound tender in the original containing the documentation compiled and signed in the places provided for that by the person authorized to represent the economic entity or a person authorized by him with the obligatory submission of a document proving the power of attorney.</w:t>
      </w:r>
    </w:p>
    <w:p w14:paraId="7B4E3E86" w14:textId="77777777" w:rsidR="0071555C" w:rsidRPr="000E4065" w:rsidRDefault="0071555C" w:rsidP="0071555C">
      <w:pPr>
        <w:autoSpaceDE w:val="0"/>
        <w:autoSpaceDN w:val="0"/>
        <w:adjustRightInd w:val="0"/>
        <w:spacing w:after="0" w:line="240" w:lineRule="auto"/>
        <w:jc w:val="both"/>
        <w:rPr>
          <w:rFonts w:cstheme="minorHAnsi"/>
          <w:bCs/>
          <w:color w:val="00B0F0"/>
          <w:sz w:val="24"/>
          <w:szCs w:val="24"/>
          <w:lang w:val="en-US" w:bidi="hr-HR"/>
        </w:rPr>
      </w:pPr>
    </w:p>
    <w:p w14:paraId="03C19DA9" w14:textId="77777777" w:rsidR="0071555C" w:rsidRPr="000E4065" w:rsidRDefault="0071555C" w:rsidP="0071555C">
      <w:pPr>
        <w:autoSpaceDE w:val="0"/>
        <w:autoSpaceDN w:val="0"/>
        <w:adjustRightInd w:val="0"/>
        <w:spacing w:after="0" w:line="240" w:lineRule="auto"/>
        <w:jc w:val="both"/>
        <w:rPr>
          <w:rFonts w:cstheme="minorHAnsi"/>
          <w:bCs/>
          <w:color w:val="00B0F0"/>
          <w:sz w:val="24"/>
          <w:szCs w:val="24"/>
          <w:lang w:val="en-US" w:bidi="hr-HR"/>
        </w:rPr>
      </w:pPr>
      <w:r w:rsidRPr="000E4065">
        <w:rPr>
          <w:rFonts w:cstheme="minorHAnsi"/>
          <w:bCs/>
          <w:color w:val="00B0F0"/>
          <w:sz w:val="24"/>
          <w:szCs w:val="24"/>
          <w:lang w:val="en-US" w:bidi="hr-HR"/>
        </w:rPr>
        <w:t>The tender must contain:</w:t>
      </w:r>
    </w:p>
    <w:p w14:paraId="35C9FCFD" w14:textId="77777777" w:rsidR="0071555C" w:rsidRPr="000E4065" w:rsidRDefault="0071555C" w:rsidP="0071555C">
      <w:pPr>
        <w:pStyle w:val="ListParagraph"/>
        <w:numPr>
          <w:ilvl w:val="0"/>
          <w:numId w:val="16"/>
        </w:numPr>
        <w:autoSpaceDE w:val="0"/>
        <w:autoSpaceDN w:val="0"/>
        <w:adjustRightInd w:val="0"/>
        <w:spacing w:after="0" w:line="240" w:lineRule="auto"/>
        <w:jc w:val="both"/>
        <w:rPr>
          <w:rFonts w:cstheme="minorHAnsi"/>
          <w:bCs/>
          <w:color w:val="00B0F0"/>
          <w:sz w:val="24"/>
          <w:szCs w:val="24"/>
          <w:lang w:val="en-US" w:bidi="hr-HR"/>
        </w:rPr>
      </w:pPr>
      <w:r w:rsidRPr="000E4065">
        <w:rPr>
          <w:rFonts w:cstheme="minorHAnsi"/>
          <w:bCs/>
          <w:color w:val="00B0F0"/>
          <w:sz w:val="24"/>
          <w:szCs w:val="24"/>
          <w:lang w:val="en-US" w:bidi="hr-HR"/>
        </w:rPr>
        <w:t>Completed and signed tender list (Annex 1),</w:t>
      </w:r>
    </w:p>
    <w:p w14:paraId="20FB5047" w14:textId="77777777" w:rsidR="0071555C" w:rsidRPr="000E4065" w:rsidRDefault="0071555C" w:rsidP="0071555C">
      <w:pPr>
        <w:pStyle w:val="ListParagraph"/>
        <w:numPr>
          <w:ilvl w:val="0"/>
          <w:numId w:val="16"/>
        </w:numPr>
        <w:autoSpaceDE w:val="0"/>
        <w:autoSpaceDN w:val="0"/>
        <w:adjustRightInd w:val="0"/>
        <w:spacing w:after="0" w:line="240" w:lineRule="auto"/>
        <w:jc w:val="both"/>
        <w:rPr>
          <w:rFonts w:cstheme="minorHAnsi"/>
          <w:bCs/>
          <w:color w:val="00B0F0"/>
          <w:sz w:val="24"/>
          <w:szCs w:val="24"/>
          <w:lang w:val="en-US" w:bidi="hr-HR"/>
        </w:rPr>
      </w:pPr>
      <w:r w:rsidRPr="000E4065">
        <w:rPr>
          <w:rFonts w:cstheme="minorHAnsi"/>
          <w:bCs/>
          <w:color w:val="00B0F0"/>
          <w:sz w:val="24"/>
          <w:szCs w:val="24"/>
          <w:lang w:val="en-US" w:bidi="hr-HR"/>
        </w:rPr>
        <w:t>Completed and signed statement on the absence of reasons for exclusion (Annex 2),</w:t>
      </w:r>
    </w:p>
    <w:p w14:paraId="64436984" w14:textId="77777777" w:rsidR="0071555C" w:rsidRPr="000E4065" w:rsidRDefault="0071555C" w:rsidP="0071555C">
      <w:pPr>
        <w:pStyle w:val="ListParagraph"/>
        <w:numPr>
          <w:ilvl w:val="0"/>
          <w:numId w:val="16"/>
        </w:numPr>
        <w:autoSpaceDE w:val="0"/>
        <w:autoSpaceDN w:val="0"/>
        <w:adjustRightInd w:val="0"/>
        <w:spacing w:after="0" w:line="240" w:lineRule="auto"/>
        <w:jc w:val="both"/>
        <w:rPr>
          <w:rFonts w:cstheme="minorHAnsi"/>
          <w:bCs/>
          <w:color w:val="00B0F0"/>
          <w:sz w:val="24"/>
          <w:szCs w:val="24"/>
          <w:lang w:val="en-US" w:bidi="hr-HR"/>
        </w:rPr>
      </w:pPr>
      <w:r w:rsidRPr="000E4065">
        <w:rPr>
          <w:rFonts w:cstheme="minorHAnsi"/>
          <w:bCs/>
          <w:color w:val="00B0F0"/>
          <w:sz w:val="24"/>
          <w:szCs w:val="24"/>
          <w:lang w:val="en-US" w:bidi="hr-HR"/>
        </w:rPr>
        <w:t>Completed and signed statement by which the tenderer guarantees that it meets the required eligibility requirements (Annex 3),</w:t>
      </w:r>
    </w:p>
    <w:p w14:paraId="0933CFDD" w14:textId="77777777" w:rsidR="0071555C" w:rsidRPr="000E4065" w:rsidRDefault="0071555C" w:rsidP="0071555C">
      <w:pPr>
        <w:pStyle w:val="ListParagraph"/>
        <w:numPr>
          <w:ilvl w:val="0"/>
          <w:numId w:val="16"/>
        </w:numPr>
        <w:autoSpaceDE w:val="0"/>
        <w:autoSpaceDN w:val="0"/>
        <w:adjustRightInd w:val="0"/>
        <w:spacing w:after="0" w:line="240" w:lineRule="auto"/>
        <w:jc w:val="both"/>
        <w:rPr>
          <w:rFonts w:cstheme="minorHAnsi"/>
          <w:bCs/>
          <w:color w:val="00B0F0"/>
          <w:sz w:val="24"/>
          <w:szCs w:val="24"/>
          <w:lang w:val="en-US" w:bidi="hr-HR"/>
        </w:rPr>
      </w:pPr>
      <w:r w:rsidRPr="000E4065">
        <w:rPr>
          <w:rFonts w:cstheme="minorHAnsi"/>
          <w:bCs/>
          <w:color w:val="00B0F0"/>
          <w:sz w:val="24"/>
          <w:szCs w:val="24"/>
          <w:lang w:val="en-US" w:bidi="hr-HR"/>
        </w:rPr>
        <w:t>If applicable, completed information on the Group tenderers (Annex 4),</w:t>
      </w:r>
    </w:p>
    <w:p w14:paraId="23B9FBC6" w14:textId="77777777" w:rsidR="0071555C" w:rsidRPr="000E4065" w:rsidRDefault="0071555C" w:rsidP="0071555C">
      <w:pPr>
        <w:pStyle w:val="ListParagraph"/>
        <w:numPr>
          <w:ilvl w:val="0"/>
          <w:numId w:val="16"/>
        </w:numPr>
        <w:autoSpaceDE w:val="0"/>
        <w:autoSpaceDN w:val="0"/>
        <w:adjustRightInd w:val="0"/>
        <w:spacing w:after="0" w:line="240" w:lineRule="auto"/>
        <w:jc w:val="both"/>
        <w:rPr>
          <w:rFonts w:cstheme="minorHAnsi"/>
          <w:bCs/>
          <w:color w:val="00B0F0"/>
          <w:sz w:val="24"/>
          <w:szCs w:val="24"/>
          <w:lang w:val="en-US" w:bidi="hr-HR"/>
        </w:rPr>
      </w:pPr>
      <w:r w:rsidRPr="000E4065">
        <w:rPr>
          <w:rFonts w:cstheme="minorHAnsi"/>
          <w:bCs/>
          <w:color w:val="00B0F0"/>
          <w:sz w:val="24"/>
          <w:szCs w:val="24"/>
          <w:lang w:val="en-US" w:bidi="hr-HR"/>
        </w:rPr>
        <w:t>If applicable, completed information on subcontractors (Annex 5),</w:t>
      </w:r>
    </w:p>
    <w:p w14:paraId="30FC8E08" w14:textId="77777777" w:rsidR="0071555C" w:rsidRPr="000E4065" w:rsidRDefault="0071555C" w:rsidP="0071555C">
      <w:pPr>
        <w:pStyle w:val="ListParagraph"/>
        <w:numPr>
          <w:ilvl w:val="0"/>
          <w:numId w:val="16"/>
        </w:numPr>
        <w:autoSpaceDE w:val="0"/>
        <w:autoSpaceDN w:val="0"/>
        <w:adjustRightInd w:val="0"/>
        <w:spacing w:after="0" w:line="240" w:lineRule="auto"/>
        <w:jc w:val="both"/>
        <w:rPr>
          <w:rFonts w:cstheme="minorHAnsi"/>
          <w:bCs/>
          <w:color w:val="00B0F0"/>
          <w:sz w:val="24"/>
          <w:szCs w:val="24"/>
          <w:lang w:val="en-US" w:bidi="hr-HR"/>
        </w:rPr>
      </w:pPr>
      <w:r w:rsidRPr="000E4065">
        <w:rPr>
          <w:rFonts w:cstheme="minorHAnsi"/>
          <w:bCs/>
          <w:color w:val="00B0F0"/>
          <w:sz w:val="24"/>
          <w:szCs w:val="24"/>
          <w:lang w:val="en-US" w:bidi="hr-HR"/>
        </w:rPr>
        <w:t>Completed and signed Bill of Quantitates (Annex 6),</w:t>
      </w:r>
    </w:p>
    <w:p w14:paraId="63E19E19" w14:textId="77777777" w:rsidR="0071555C" w:rsidRDefault="0071555C" w:rsidP="0071555C">
      <w:pPr>
        <w:pStyle w:val="ListParagraph"/>
        <w:numPr>
          <w:ilvl w:val="0"/>
          <w:numId w:val="16"/>
        </w:numPr>
        <w:autoSpaceDE w:val="0"/>
        <w:autoSpaceDN w:val="0"/>
        <w:adjustRightInd w:val="0"/>
        <w:spacing w:after="0" w:line="240" w:lineRule="auto"/>
        <w:jc w:val="both"/>
        <w:rPr>
          <w:rFonts w:cstheme="minorHAnsi"/>
          <w:bCs/>
          <w:color w:val="00B0F0"/>
          <w:sz w:val="24"/>
          <w:szCs w:val="24"/>
          <w:lang w:val="en-US" w:bidi="hr-HR"/>
        </w:rPr>
      </w:pPr>
      <w:r w:rsidRPr="000E4065">
        <w:rPr>
          <w:rFonts w:cstheme="minorHAnsi"/>
          <w:bCs/>
          <w:color w:val="00B0F0"/>
          <w:sz w:val="24"/>
          <w:szCs w:val="24"/>
          <w:lang w:val="en-US" w:bidi="hr-HR"/>
        </w:rPr>
        <w:t>Completed and signed list of main deliveries of goods (Annex 7),</w:t>
      </w:r>
    </w:p>
    <w:p w14:paraId="617B1313" w14:textId="77777777" w:rsidR="0071555C" w:rsidRPr="000E4065" w:rsidRDefault="0071555C" w:rsidP="0071555C">
      <w:pPr>
        <w:pStyle w:val="ListParagraph"/>
        <w:numPr>
          <w:ilvl w:val="0"/>
          <w:numId w:val="16"/>
        </w:numPr>
        <w:autoSpaceDE w:val="0"/>
        <w:autoSpaceDN w:val="0"/>
        <w:adjustRightInd w:val="0"/>
        <w:spacing w:after="0" w:line="240" w:lineRule="auto"/>
        <w:jc w:val="both"/>
        <w:rPr>
          <w:rFonts w:cstheme="minorHAnsi"/>
          <w:bCs/>
          <w:color w:val="00B0F0"/>
          <w:sz w:val="24"/>
          <w:szCs w:val="24"/>
          <w:lang w:val="en-US" w:bidi="hr-HR"/>
        </w:rPr>
      </w:pPr>
      <w:r>
        <w:rPr>
          <w:rFonts w:cstheme="minorHAnsi"/>
          <w:bCs/>
          <w:color w:val="00B0F0"/>
          <w:sz w:val="24"/>
          <w:szCs w:val="24"/>
          <w:lang w:val="en-US" w:bidi="hr-HR"/>
        </w:rPr>
        <w:t>E</w:t>
      </w:r>
      <w:r w:rsidRPr="00577B9A">
        <w:rPr>
          <w:rFonts w:cstheme="minorHAnsi"/>
          <w:bCs/>
          <w:color w:val="00B0F0"/>
          <w:sz w:val="24"/>
          <w:szCs w:val="24"/>
          <w:lang w:val="en-US" w:bidi="hr-HR"/>
        </w:rPr>
        <w:t>vidence of equivalence or technical characteristics of the equipment (if applicable)</w:t>
      </w:r>
    </w:p>
    <w:p w14:paraId="4997B29E" w14:textId="77777777" w:rsidR="0071555C" w:rsidRPr="000E4065" w:rsidRDefault="0071555C" w:rsidP="0071555C">
      <w:pPr>
        <w:autoSpaceDE w:val="0"/>
        <w:autoSpaceDN w:val="0"/>
        <w:adjustRightInd w:val="0"/>
        <w:spacing w:after="0" w:line="240" w:lineRule="auto"/>
        <w:jc w:val="both"/>
        <w:rPr>
          <w:rFonts w:cstheme="minorHAnsi"/>
          <w:bCs/>
          <w:color w:val="00B0F0"/>
          <w:sz w:val="24"/>
          <w:szCs w:val="24"/>
          <w:lang w:val="en-US" w:bidi="hr-HR"/>
        </w:rPr>
      </w:pPr>
    </w:p>
    <w:p w14:paraId="5BAC34C2" w14:textId="77777777" w:rsidR="0071555C" w:rsidRPr="000E4065" w:rsidRDefault="0071555C" w:rsidP="0071555C">
      <w:pPr>
        <w:autoSpaceDE w:val="0"/>
        <w:autoSpaceDN w:val="0"/>
        <w:adjustRightInd w:val="0"/>
        <w:spacing w:after="0"/>
        <w:jc w:val="both"/>
        <w:rPr>
          <w:rFonts w:cstheme="minorHAnsi"/>
          <w:bCs/>
          <w:color w:val="00B0F0"/>
          <w:sz w:val="24"/>
          <w:szCs w:val="24"/>
          <w:lang w:val="en-US" w:bidi="hr-HR"/>
        </w:rPr>
      </w:pPr>
      <w:r w:rsidRPr="000E4065">
        <w:rPr>
          <w:rFonts w:cstheme="minorHAnsi"/>
          <w:bCs/>
          <w:color w:val="00B0F0"/>
          <w:sz w:val="24"/>
          <w:szCs w:val="24"/>
          <w:lang w:val="en-US" w:bidi="hr-HR"/>
        </w:rPr>
        <w:t>It</w:t>
      </w:r>
      <w:r>
        <w:rPr>
          <w:rFonts w:cstheme="minorHAnsi"/>
          <w:bCs/>
          <w:color w:val="00B0F0"/>
          <w:sz w:val="24"/>
          <w:szCs w:val="24"/>
          <w:lang w:val="en-US" w:bidi="hr-HR"/>
        </w:rPr>
        <w:t xml:space="preserve"> </w:t>
      </w:r>
      <w:r w:rsidRPr="000E4065">
        <w:rPr>
          <w:rFonts w:cstheme="minorHAnsi"/>
          <w:bCs/>
          <w:color w:val="00B0F0"/>
          <w:sz w:val="24"/>
          <w:szCs w:val="24"/>
          <w:lang w:val="en-US" w:bidi="hr-HR"/>
        </w:rPr>
        <w:t xml:space="preserve">is not allowed to offer variants of (alternative) offers. The offer must be made in paper form, printed or written in indelible ink. When preparing the tender, the tenderer must comply with the requirements and conditions of this Call. The tender, together with the accompanying documentation, is to be made in the </w:t>
      </w:r>
      <w:r w:rsidRPr="00A126EA">
        <w:rPr>
          <w:rFonts w:cstheme="minorHAnsi"/>
          <w:bCs/>
          <w:color w:val="00B0F0"/>
          <w:sz w:val="24"/>
          <w:szCs w:val="24"/>
          <w:u w:val="single"/>
          <w:lang w:val="en-US" w:bidi="hr-HR"/>
        </w:rPr>
        <w:t>Croatian language and in the English language</w:t>
      </w:r>
      <w:r>
        <w:rPr>
          <w:rFonts w:cstheme="minorHAnsi"/>
          <w:bCs/>
          <w:color w:val="00B0F0"/>
          <w:sz w:val="24"/>
          <w:szCs w:val="24"/>
          <w:lang w:val="en-US" w:bidi="hr-HR"/>
        </w:rPr>
        <w:t xml:space="preserve">. </w:t>
      </w:r>
      <w:r w:rsidRPr="000E4065">
        <w:rPr>
          <w:rFonts w:cstheme="minorHAnsi"/>
          <w:bCs/>
          <w:color w:val="00B0F0"/>
          <w:sz w:val="24"/>
          <w:szCs w:val="24"/>
          <w:lang w:val="en-US" w:bidi="hr-HR"/>
        </w:rPr>
        <w:t xml:space="preserve">Tenderers are allowed to use certain terms that are considered internationalisms in the tender. Parts of the tender relating to proof of equivalence or technical characteristics of the equipment the equipment (catalogs, brochures, technical sheets, etc.) may be in </w:t>
      </w:r>
      <w:r w:rsidRPr="00485CFA">
        <w:rPr>
          <w:rFonts w:cstheme="minorHAnsi"/>
          <w:bCs/>
          <w:color w:val="00B0F0"/>
          <w:sz w:val="24"/>
          <w:szCs w:val="24"/>
          <w:lang w:val="en-US" w:bidi="hr-HR"/>
        </w:rPr>
        <w:t>other official EU language.</w:t>
      </w:r>
    </w:p>
    <w:p w14:paraId="7870DCC0" w14:textId="77777777" w:rsidR="0071555C" w:rsidRPr="000158BB" w:rsidRDefault="0071555C" w:rsidP="0071555C">
      <w:pPr>
        <w:autoSpaceDE w:val="0"/>
        <w:autoSpaceDN w:val="0"/>
        <w:adjustRightInd w:val="0"/>
        <w:spacing w:after="0"/>
        <w:jc w:val="both"/>
        <w:rPr>
          <w:rFonts w:cstheme="minorHAnsi"/>
          <w:bCs/>
          <w:color w:val="00B0F0"/>
          <w:sz w:val="24"/>
          <w:szCs w:val="24"/>
          <w:lang w:bidi="hr-HR"/>
        </w:rPr>
      </w:pPr>
    </w:p>
    <w:p w14:paraId="2B8D9BBA" w14:textId="1CD1AFA2" w:rsidR="0071555C" w:rsidRDefault="0071555C" w:rsidP="009D2008">
      <w:pPr>
        <w:tabs>
          <w:tab w:val="left" w:pos="567"/>
        </w:tabs>
        <w:spacing w:after="0" w:line="240" w:lineRule="auto"/>
        <w:jc w:val="both"/>
        <w:rPr>
          <w:rFonts w:eastAsia="Calibri" w:cstheme="minorHAnsi"/>
          <w:bCs/>
          <w:sz w:val="24"/>
          <w:szCs w:val="24"/>
        </w:rPr>
      </w:pPr>
      <w:r w:rsidRPr="000E4065">
        <w:rPr>
          <w:rFonts w:cstheme="minorHAnsi"/>
          <w:bCs/>
          <w:color w:val="00B0F0"/>
          <w:sz w:val="24"/>
          <w:szCs w:val="24"/>
          <w:lang w:val="en-US" w:bidi="hr-HR"/>
        </w:rPr>
        <w:t>Corrections in the offer must be made in such a way that corrected text remains visible (legible) or provable (</w:t>
      </w:r>
      <w:proofErr w:type="spellStart"/>
      <w:proofErr w:type="gramStart"/>
      <w:r w:rsidRPr="000E4065">
        <w:rPr>
          <w:rFonts w:cstheme="minorHAnsi"/>
          <w:bCs/>
          <w:color w:val="00B0F0"/>
          <w:sz w:val="24"/>
          <w:szCs w:val="24"/>
          <w:lang w:val="en-US" w:bidi="hr-HR"/>
        </w:rPr>
        <w:t>eg</w:t>
      </w:r>
      <w:proofErr w:type="spellEnd"/>
      <w:proofErr w:type="gramEnd"/>
      <w:r w:rsidRPr="000E4065">
        <w:rPr>
          <w:rFonts w:cstheme="minorHAnsi"/>
          <w:bCs/>
          <w:color w:val="00B0F0"/>
          <w:sz w:val="24"/>
          <w:szCs w:val="24"/>
          <w:lang w:val="en-US" w:bidi="hr-HR"/>
        </w:rPr>
        <w:t xml:space="preserve"> deleting, coating or removing letters or prints is not allowed). Corrections must be confirmed by the Tenderer's signature, stating the date.</w:t>
      </w:r>
    </w:p>
    <w:p w14:paraId="3EE408EF" w14:textId="77777777" w:rsidR="0091483B" w:rsidRPr="003C320F" w:rsidRDefault="0091483B" w:rsidP="003C320F">
      <w:pPr>
        <w:spacing w:after="0" w:line="240" w:lineRule="auto"/>
        <w:rPr>
          <w:rFonts w:eastAsia="Times New Roman" w:cstheme="minorHAnsi"/>
          <w:sz w:val="24"/>
          <w:szCs w:val="24"/>
          <w:lang w:eastAsia="hr-HR"/>
        </w:rPr>
      </w:pPr>
    </w:p>
    <w:p w14:paraId="1914A9CD" w14:textId="77777777" w:rsidR="0091483B" w:rsidRDefault="0091483B" w:rsidP="0091483B">
      <w:pPr>
        <w:tabs>
          <w:tab w:val="left" w:pos="567"/>
        </w:tabs>
        <w:spacing w:after="200" w:line="360" w:lineRule="auto"/>
        <w:jc w:val="both"/>
        <w:rPr>
          <w:rFonts w:eastAsia="Calibri" w:cstheme="minorHAnsi"/>
          <w:bCs/>
          <w:sz w:val="24"/>
          <w:szCs w:val="24"/>
        </w:rPr>
      </w:pPr>
      <w:r w:rsidRPr="000F6F6D">
        <w:rPr>
          <w:rFonts w:eastAsia="Calibri" w:cstheme="minorHAnsi"/>
          <w:bCs/>
          <w:sz w:val="24"/>
          <w:szCs w:val="24"/>
        </w:rPr>
        <w:t>Sv</w:t>
      </w:r>
      <w:r>
        <w:rPr>
          <w:rFonts w:eastAsia="Calibri" w:cstheme="minorHAnsi"/>
          <w:bCs/>
          <w:sz w:val="24"/>
          <w:szCs w:val="24"/>
        </w:rPr>
        <w:t>i</w:t>
      </w:r>
      <w:r w:rsidRPr="000F6F6D">
        <w:rPr>
          <w:rFonts w:eastAsia="Calibri" w:cstheme="minorHAnsi"/>
          <w:bCs/>
          <w:sz w:val="24"/>
          <w:szCs w:val="24"/>
        </w:rPr>
        <w:t xml:space="preserve"> drugi podaci u dokumentaciji Poziva i prilozi ostali su nepromijenjeni</w:t>
      </w:r>
      <w:r>
        <w:rPr>
          <w:rFonts w:eastAsia="Calibri" w:cstheme="minorHAnsi"/>
          <w:bCs/>
          <w:sz w:val="24"/>
          <w:szCs w:val="24"/>
        </w:rPr>
        <w:t>.</w:t>
      </w:r>
    </w:p>
    <w:p w14:paraId="48C2DEE3" w14:textId="59E72FF1" w:rsidR="0091483B" w:rsidRDefault="0091483B" w:rsidP="0091483B">
      <w:pPr>
        <w:tabs>
          <w:tab w:val="left" w:pos="567"/>
        </w:tabs>
        <w:spacing w:after="200" w:line="360" w:lineRule="auto"/>
        <w:jc w:val="both"/>
        <w:rPr>
          <w:rFonts w:eastAsia="Calibri" w:cstheme="minorHAnsi"/>
          <w:bCs/>
          <w:sz w:val="24"/>
          <w:szCs w:val="24"/>
        </w:rPr>
      </w:pPr>
      <w:r>
        <w:rPr>
          <w:rFonts w:cstheme="minorHAnsi"/>
          <w:bCs/>
          <w:sz w:val="24"/>
          <w:szCs w:val="24"/>
          <w:lang w:bidi="hr-HR"/>
        </w:rPr>
        <w:t xml:space="preserve">Produljuje se rok za dostavu ponuda te se ponude zaprimaju od strane Naručitelja najkasnije do </w:t>
      </w:r>
      <w:r w:rsidR="003C0768">
        <w:rPr>
          <w:rFonts w:eastAsia="Calibri" w:cstheme="minorHAnsi"/>
          <w:bCs/>
          <w:sz w:val="24"/>
          <w:szCs w:val="24"/>
        </w:rPr>
        <w:t>30</w:t>
      </w:r>
      <w:r>
        <w:rPr>
          <w:rFonts w:eastAsia="Calibri" w:cstheme="minorHAnsi"/>
          <w:bCs/>
          <w:sz w:val="24"/>
          <w:szCs w:val="24"/>
        </w:rPr>
        <w:t>.3.2022. u 16:00 h.</w:t>
      </w:r>
    </w:p>
    <w:p w14:paraId="76ED73E4" w14:textId="77777777" w:rsidR="0091483B" w:rsidRPr="002E326D" w:rsidRDefault="0091483B" w:rsidP="0091483B">
      <w:pPr>
        <w:autoSpaceDE w:val="0"/>
        <w:autoSpaceDN w:val="0"/>
        <w:adjustRightInd w:val="0"/>
        <w:spacing w:after="0" w:line="240" w:lineRule="auto"/>
        <w:jc w:val="both"/>
        <w:rPr>
          <w:rFonts w:eastAsia="Calibri" w:cstheme="minorHAnsi"/>
          <w:bCs/>
          <w:color w:val="00B0F0"/>
          <w:sz w:val="24"/>
          <w:szCs w:val="24"/>
          <w:lang w:val="en-US"/>
        </w:rPr>
      </w:pPr>
      <w:r w:rsidRPr="0088016E">
        <w:rPr>
          <w:rFonts w:eastAsia="Calibri" w:cstheme="minorHAnsi"/>
          <w:bCs/>
          <w:color w:val="00B0F0"/>
          <w:sz w:val="24"/>
          <w:szCs w:val="24"/>
          <w:lang w:val="en-US"/>
        </w:rPr>
        <w:t xml:space="preserve">All other information in the Call for tenders and attachments remained unchanged. </w:t>
      </w:r>
    </w:p>
    <w:p w14:paraId="0E83F255" w14:textId="77777777" w:rsidR="0091483B" w:rsidRDefault="0091483B" w:rsidP="0091483B">
      <w:pPr>
        <w:autoSpaceDE w:val="0"/>
        <w:autoSpaceDN w:val="0"/>
        <w:adjustRightInd w:val="0"/>
        <w:spacing w:after="0" w:line="240" w:lineRule="auto"/>
        <w:jc w:val="both"/>
        <w:rPr>
          <w:rFonts w:eastAsia="Calibri" w:cstheme="minorHAnsi"/>
          <w:bCs/>
          <w:color w:val="00B0F0"/>
          <w:sz w:val="24"/>
          <w:szCs w:val="24"/>
          <w:lang w:val="en-US"/>
        </w:rPr>
      </w:pPr>
    </w:p>
    <w:p w14:paraId="76F46E22" w14:textId="560F7C29" w:rsidR="0091483B" w:rsidRPr="0088016E" w:rsidRDefault="0091483B" w:rsidP="0091483B">
      <w:pPr>
        <w:autoSpaceDE w:val="0"/>
        <w:autoSpaceDN w:val="0"/>
        <w:adjustRightInd w:val="0"/>
        <w:spacing w:after="0" w:line="240" w:lineRule="auto"/>
        <w:jc w:val="both"/>
        <w:rPr>
          <w:rFonts w:cstheme="minorHAnsi"/>
          <w:bCs/>
          <w:color w:val="00B0F0"/>
          <w:sz w:val="24"/>
          <w:szCs w:val="24"/>
          <w:lang w:val="en-US" w:bidi="hr-HR"/>
        </w:rPr>
      </w:pPr>
      <w:r>
        <w:rPr>
          <w:rFonts w:eastAsia="Calibri" w:cstheme="minorHAnsi"/>
          <w:bCs/>
          <w:color w:val="00B0F0"/>
          <w:sz w:val="24"/>
          <w:szCs w:val="24"/>
          <w:lang w:val="en-US"/>
        </w:rPr>
        <w:t xml:space="preserve">The deadline for submission of tenders is extended and all tenders must be received by the Contracting authority no later than March </w:t>
      </w:r>
      <w:r w:rsidR="003C0768">
        <w:rPr>
          <w:rFonts w:eastAsia="Calibri" w:cstheme="minorHAnsi"/>
          <w:bCs/>
          <w:color w:val="00B0F0"/>
          <w:sz w:val="24"/>
          <w:szCs w:val="24"/>
          <w:lang w:val="en-US"/>
        </w:rPr>
        <w:t>30</w:t>
      </w:r>
      <w:r>
        <w:rPr>
          <w:rFonts w:eastAsia="Calibri" w:cstheme="minorHAnsi"/>
          <w:bCs/>
          <w:color w:val="00B0F0"/>
          <w:sz w:val="24"/>
          <w:szCs w:val="24"/>
          <w:lang w:val="en-US"/>
        </w:rPr>
        <w:t>, 2022. at 4:00 pm.</w:t>
      </w:r>
    </w:p>
    <w:p w14:paraId="2F66F04E" w14:textId="738038EC" w:rsidR="0088016E" w:rsidRPr="0088016E" w:rsidRDefault="0088016E" w:rsidP="0091483B">
      <w:pPr>
        <w:autoSpaceDE w:val="0"/>
        <w:autoSpaceDN w:val="0"/>
        <w:adjustRightInd w:val="0"/>
        <w:spacing w:after="0" w:line="240" w:lineRule="auto"/>
        <w:jc w:val="both"/>
        <w:rPr>
          <w:rFonts w:cstheme="minorHAnsi"/>
          <w:bCs/>
          <w:color w:val="00B0F0"/>
          <w:sz w:val="24"/>
          <w:szCs w:val="24"/>
          <w:lang w:val="en-US" w:bidi="hr-HR"/>
        </w:rPr>
      </w:pPr>
    </w:p>
    <w:sectPr w:rsidR="0088016E" w:rsidRPr="0088016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9B31E" w14:textId="77777777" w:rsidR="00852E50" w:rsidRDefault="00852E50" w:rsidP="00852E50">
      <w:pPr>
        <w:spacing w:after="0" w:line="240" w:lineRule="auto"/>
      </w:pPr>
      <w:r>
        <w:separator/>
      </w:r>
    </w:p>
  </w:endnote>
  <w:endnote w:type="continuationSeparator" w:id="0">
    <w:p w14:paraId="65A7F3C8" w14:textId="77777777" w:rsidR="00852E50" w:rsidRDefault="00852E50" w:rsidP="00852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A49F" w14:textId="060822F1" w:rsidR="00852E50" w:rsidRDefault="00F12F15" w:rsidP="00F12F15">
    <w:pPr>
      <w:pStyle w:val="Footer"/>
      <w:jc w:val="center"/>
    </w:pPr>
    <w:r w:rsidRPr="007038A6">
      <w:rPr>
        <w:rFonts w:ascii="Arial" w:eastAsia="Arial" w:hAnsi="Arial" w:cs="Arial"/>
        <w:i/>
        <w:iCs/>
        <w:sz w:val="20"/>
        <w:szCs w:val="20"/>
      </w:rPr>
      <w:t>F</w:t>
    </w:r>
    <w:r w:rsidRPr="007038A6">
      <w:rPr>
        <w:rFonts w:ascii="Arial" w:hAnsi="Arial" w:cs="Arial"/>
        <w:i/>
        <w:iCs/>
        <w:color w:val="000000"/>
        <w:sz w:val="20"/>
        <w:szCs w:val="20"/>
        <w:shd w:val="clear" w:color="auto" w:fill="FFFFFF"/>
      </w:rPr>
      <w:t xml:space="preserve">inancira Europska unija – </w:t>
    </w:r>
    <w:proofErr w:type="spellStart"/>
    <w:r w:rsidRPr="007038A6">
      <w:rPr>
        <w:rFonts w:ascii="Arial" w:hAnsi="Arial" w:cs="Arial"/>
        <w:i/>
        <w:iCs/>
        <w:color w:val="000000"/>
        <w:sz w:val="20"/>
        <w:szCs w:val="20"/>
        <w:shd w:val="clear" w:color="auto" w:fill="FFFFFF"/>
      </w:rPr>
      <w:t>NextGenerationEU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38EBD" w14:textId="77777777" w:rsidR="00852E50" w:rsidRDefault="00852E50" w:rsidP="00852E50">
      <w:pPr>
        <w:spacing w:after="0" w:line="240" w:lineRule="auto"/>
      </w:pPr>
      <w:r>
        <w:separator/>
      </w:r>
    </w:p>
  </w:footnote>
  <w:footnote w:type="continuationSeparator" w:id="0">
    <w:p w14:paraId="1E905E0A" w14:textId="77777777" w:rsidR="00852E50" w:rsidRDefault="00852E50" w:rsidP="00852E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bottom w:val="single" w:sz="4" w:space="0" w:color="000000"/>
      </w:tblBorders>
      <w:tblLayout w:type="fixed"/>
      <w:tblLook w:val="0400" w:firstRow="0" w:lastRow="0" w:firstColumn="0" w:lastColumn="0" w:noHBand="0" w:noVBand="1"/>
    </w:tblPr>
    <w:tblGrid>
      <w:gridCol w:w="2694"/>
      <w:gridCol w:w="2319"/>
      <w:gridCol w:w="2217"/>
      <w:gridCol w:w="1842"/>
    </w:tblGrid>
    <w:tr w:rsidR="00F12F15" w14:paraId="65102C2A" w14:textId="77777777" w:rsidTr="00B46489">
      <w:trPr>
        <w:trHeight w:val="1183"/>
      </w:trPr>
      <w:tc>
        <w:tcPr>
          <w:tcW w:w="2694" w:type="dxa"/>
          <w:shd w:val="clear" w:color="auto" w:fill="auto"/>
          <w:vAlign w:val="center"/>
        </w:tcPr>
        <w:p w14:paraId="0EF7AD9C" w14:textId="77777777" w:rsidR="00F12F15" w:rsidRDefault="00F12F15" w:rsidP="00F12F15">
          <w:pPr>
            <w:jc w:val="center"/>
            <w:rPr>
              <w:rFonts w:ascii="Arial" w:eastAsia="Arial" w:hAnsi="Arial" w:cs="Arial"/>
            </w:rPr>
          </w:pPr>
          <w:r>
            <w:rPr>
              <w:rFonts w:ascii="Arial" w:eastAsia="Arial" w:hAnsi="Arial" w:cs="Arial"/>
              <w:noProof/>
            </w:rPr>
            <w:drawing>
              <wp:inline distT="0" distB="0" distL="0" distR="0" wp14:anchorId="684C9B42" wp14:editId="5DED24DE">
                <wp:extent cx="1488558" cy="4636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510227" cy="470365"/>
                        </a:xfrm>
                        <a:prstGeom prst="rect">
                          <a:avLst/>
                        </a:prstGeom>
                      </pic:spPr>
                    </pic:pic>
                  </a:graphicData>
                </a:graphic>
              </wp:inline>
            </w:drawing>
          </w:r>
        </w:p>
      </w:tc>
      <w:tc>
        <w:tcPr>
          <w:tcW w:w="2319" w:type="dxa"/>
          <w:shd w:val="clear" w:color="auto" w:fill="auto"/>
        </w:tcPr>
        <w:p w14:paraId="4ECBF889" w14:textId="77777777" w:rsidR="00F12F15" w:rsidRDefault="00F12F15" w:rsidP="00F12F15">
          <w:pPr>
            <w:rPr>
              <w:rFonts w:ascii="Arial" w:eastAsia="Arial" w:hAnsi="Arial" w:cs="Arial"/>
            </w:rPr>
          </w:pPr>
        </w:p>
      </w:tc>
      <w:tc>
        <w:tcPr>
          <w:tcW w:w="2217" w:type="dxa"/>
          <w:shd w:val="clear" w:color="auto" w:fill="auto"/>
          <w:vAlign w:val="center"/>
        </w:tcPr>
        <w:p w14:paraId="020A88D3" w14:textId="77777777" w:rsidR="00F12F15" w:rsidRDefault="00F12F15" w:rsidP="00F12F15">
          <w:pPr>
            <w:jc w:val="center"/>
            <w:rPr>
              <w:rFonts w:ascii="Arial" w:eastAsia="Arial" w:hAnsi="Arial" w:cs="Arial"/>
            </w:rPr>
          </w:pPr>
        </w:p>
      </w:tc>
      <w:tc>
        <w:tcPr>
          <w:tcW w:w="1842" w:type="dxa"/>
          <w:shd w:val="clear" w:color="auto" w:fill="auto"/>
          <w:vAlign w:val="center"/>
        </w:tcPr>
        <w:p w14:paraId="692FAD17" w14:textId="77777777" w:rsidR="00F12F15" w:rsidRDefault="00F12F15" w:rsidP="00F12F15">
          <w:pPr>
            <w:ind w:right="139"/>
            <w:jc w:val="right"/>
            <w:rPr>
              <w:rFonts w:ascii="Arial" w:eastAsia="Arial" w:hAnsi="Arial" w:cs="Arial"/>
              <w:sz w:val="12"/>
              <w:szCs w:val="12"/>
            </w:rPr>
          </w:pPr>
          <w:r>
            <w:rPr>
              <w:noProof/>
            </w:rPr>
            <w:drawing>
              <wp:anchor distT="0" distB="0" distL="114300" distR="114300" simplePos="0" relativeHeight="251659264" behindDoc="0" locked="0" layoutInCell="1" hidden="0" allowOverlap="1" wp14:anchorId="6DAC3615" wp14:editId="02A3B0E1">
                <wp:simplePos x="0" y="0"/>
                <wp:positionH relativeFrom="column">
                  <wp:posOffset>-317500</wp:posOffset>
                </wp:positionH>
                <wp:positionV relativeFrom="paragraph">
                  <wp:posOffset>-5080</wp:posOffset>
                </wp:positionV>
                <wp:extent cx="736600" cy="475615"/>
                <wp:effectExtent l="0" t="0" r="6350" b="635"/>
                <wp:wrapSquare wrapText="bothSides" distT="0" distB="0" distL="114300" distR="11430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736600" cy="475615"/>
                        </a:xfrm>
                        <a:prstGeom prst="rect">
                          <a:avLst/>
                        </a:prstGeom>
                        <a:ln/>
                      </pic:spPr>
                    </pic:pic>
                  </a:graphicData>
                </a:graphic>
                <wp14:sizeRelH relativeFrom="margin">
                  <wp14:pctWidth>0</wp14:pctWidth>
                </wp14:sizeRelH>
                <wp14:sizeRelV relativeFrom="margin">
                  <wp14:pctHeight>0</wp14:pctHeight>
                </wp14:sizeRelV>
              </wp:anchor>
            </w:drawing>
          </w:r>
        </w:p>
      </w:tc>
    </w:tr>
  </w:tbl>
  <w:p w14:paraId="7CCB0D8D" w14:textId="77777777" w:rsidR="00F12F15" w:rsidRPr="00F12F15" w:rsidRDefault="00F12F15" w:rsidP="00F12F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23D4"/>
    <w:multiLevelType w:val="multilevel"/>
    <w:tmpl w:val="5BEE29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E356DF"/>
    <w:multiLevelType w:val="hybridMultilevel"/>
    <w:tmpl w:val="3848AD9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892273"/>
    <w:multiLevelType w:val="hybridMultilevel"/>
    <w:tmpl w:val="6FF6D356"/>
    <w:lvl w:ilvl="0" w:tplc="635AF026">
      <w:start w:val="3"/>
      <w:numFmt w:val="lowerLetter"/>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3" w15:restartNumberingAfterBreak="0">
    <w:nsid w:val="0F747A9A"/>
    <w:multiLevelType w:val="hybridMultilevel"/>
    <w:tmpl w:val="81A04D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1550CDF"/>
    <w:multiLevelType w:val="hybridMultilevel"/>
    <w:tmpl w:val="CDC6CA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5407126"/>
    <w:multiLevelType w:val="hybridMultilevel"/>
    <w:tmpl w:val="657CB37A"/>
    <w:lvl w:ilvl="0" w:tplc="041A0001">
      <w:start w:val="1"/>
      <w:numFmt w:val="bullet"/>
      <w:lvlText w:val=""/>
      <w:lvlJc w:val="left"/>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BB35190"/>
    <w:multiLevelType w:val="multilevel"/>
    <w:tmpl w:val="A5B45DA6"/>
    <w:lvl w:ilvl="0">
      <w:start w:val="1"/>
      <w:numFmt w:val="lowerLetter"/>
      <w:lvlText w:val="%1)"/>
      <w:lvlJc w:val="left"/>
      <w:pPr>
        <w:ind w:left="1065" w:hanging="705"/>
      </w:pPr>
      <w:rPr>
        <w:b/>
        <w:bCs/>
      </w:rPr>
    </w:lvl>
    <w:lvl w:ilvl="1">
      <w:numFmt w:val="bullet"/>
      <w:lvlText w:val="-"/>
      <w:lvlJc w:val="left"/>
      <w:pPr>
        <w:ind w:left="1440" w:hanging="360"/>
      </w:pPr>
      <w:rPr>
        <w:rFonts w:ascii="Calibri" w:eastAsia="Calibri" w:hAnsi="Calibri"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5A25D4B"/>
    <w:multiLevelType w:val="multilevel"/>
    <w:tmpl w:val="7E40C8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AD262CB"/>
    <w:multiLevelType w:val="hybridMultilevel"/>
    <w:tmpl w:val="CDA4BEA4"/>
    <w:lvl w:ilvl="0" w:tplc="BC6E55CC">
      <w:start w:val="3"/>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9" w15:restartNumberingAfterBreak="0">
    <w:nsid w:val="5DAB3257"/>
    <w:multiLevelType w:val="hybridMultilevel"/>
    <w:tmpl w:val="963610AC"/>
    <w:lvl w:ilvl="0" w:tplc="6EF40A68">
      <w:start w:val="3"/>
      <w:numFmt w:val="lowerLetter"/>
      <w:lvlText w:val="%1)"/>
      <w:lvlJc w:val="left"/>
      <w:pPr>
        <w:ind w:left="1572" w:hanging="360"/>
      </w:pPr>
      <w:rPr>
        <w:rFonts w:hint="default"/>
      </w:rPr>
    </w:lvl>
    <w:lvl w:ilvl="1" w:tplc="041A0019" w:tentative="1">
      <w:start w:val="1"/>
      <w:numFmt w:val="lowerLetter"/>
      <w:lvlText w:val="%2."/>
      <w:lvlJc w:val="left"/>
      <w:pPr>
        <w:ind w:left="2292" w:hanging="360"/>
      </w:pPr>
    </w:lvl>
    <w:lvl w:ilvl="2" w:tplc="041A001B" w:tentative="1">
      <w:start w:val="1"/>
      <w:numFmt w:val="lowerRoman"/>
      <w:lvlText w:val="%3."/>
      <w:lvlJc w:val="right"/>
      <w:pPr>
        <w:ind w:left="3012" w:hanging="180"/>
      </w:pPr>
    </w:lvl>
    <w:lvl w:ilvl="3" w:tplc="041A000F" w:tentative="1">
      <w:start w:val="1"/>
      <w:numFmt w:val="decimal"/>
      <w:lvlText w:val="%4."/>
      <w:lvlJc w:val="left"/>
      <w:pPr>
        <w:ind w:left="3732" w:hanging="360"/>
      </w:pPr>
    </w:lvl>
    <w:lvl w:ilvl="4" w:tplc="041A0019" w:tentative="1">
      <w:start w:val="1"/>
      <w:numFmt w:val="lowerLetter"/>
      <w:lvlText w:val="%5."/>
      <w:lvlJc w:val="left"/>
      <w:pPr>
        <w:ind w:left="4452" w:hanging="360"/>
      </w:pPr>
    </w:lvl>
    <w:lvl w:ilvl="5" w:tplc="041A001B" w:tentative="1">
      <w:start w:val="1"/>
      <w:numFmt w:val="lowerRoman"/>
      <w:lvlText w:val="%6."/>
      <w:lvlJc w:val="right"/>
      <w:pPr>
        <w:ind w:left="5172" w:hanging="180"/>
      </w:pPr>
    </w:lvl>
    <w:lvl w:ilvl="6" w:tplc="041A000F" w:tentative="1">
      <w:start w:val="1"/>
      <w:numFmt w:val="decimal"/>
      <w:lvlText w:val="%7."/>
      <w:lvlJc w:val="left"/>
      <w:pPr>
        <w:ind w:left="5892" w:hanging="360"/>
      </w:pPr>
    </w:lvl>
    <w:lvl w:ilvl="7" w:tplc="041A0019" w:tentative="1">
      <w:start w:val="1"/>
      <w:numFmt w:val="lowerLetter"/>
      <w:lvlText w:val="%8."/>
      <w:lvlJc w:val="left"/>
      <w:pPr>
        <w:ind w:left="6612" w:hanging="360"/>
      </w:pPr>
    </w:lvl>
    <w:lvl w:ilvl="8" w:tplc="041A001B" w:tentative="1">
      <w:start w:val="1"/>
      <w:numFmt w:val="lowerRoman"/>
      <w:lvlText w:val="%9."/>
      <w:lvlJc w:val="right"/>
      <w:pPr>
        <w:ind w:left="7332" w:hanging="180"/>
      </w:pPr>
    </w:lvl>
  </w:abstractNum>
  <w:abstractNum w:abstractNumId="10" w15:restartNumberingAfterBreak="0">
    <w:nsid w:val="6B1728E9"/>
    <w:multiLevelType w:val="hybridMultilevel"/>
    <w:tmpl w:val="63BA7176"/>
    <w:lvl w:ilvl="0" w:tplc="A4886F68">
      <w:start w:val="3"/>
      <w:numFmt w:val="lowerLetter"/>
      <w:lvlText w:val="%1)"/>
      <w:lvlJc w:val="left"/>
      <w:pPr>
        <w:ind w:left="1128" w:hanging="360"/>
      </w:pPr>
      <w:rPr>
        <w:rFonts w:hint="default"/>
      </w:rPr>
    </w:lvl>
    <w:lvl w:ilvl="1" w:tplc="041A0019" w:tentative="1">
      <w:start w:val="1"/>
      <w:numFmt w:val="lowerLetter"/>
      <w:lvlText w:val="%2."/>
      <w:lvlJc w:val="left"/>
      <w:pPr>
        <w:ind w:left="1848" w:hanging="360"/>
      </w:pPr>
    </w:lvl>
    <w:lvl w:ilvl="2" w:tplc="041A001B" w:tentative="1">
      <w:start w:val="1"/>
      <w:numFmt w:val="lowerRoman"/>
      <w:lvlText w:val="%3."/>
      <w:lvlJc w:val="right"/>
      <w:pPr>
        <w:ind w:left="2568" w:hanging="180"/>
      </w:pPr>
    </w:lvl>
    <w:lvl w:ilvl="3" w:tplc="041A000F" w:tentative="1">
      <w:start w:val="1"/>
      <w:numFmt w:val="decimal"/>
      <w:lvlText w:val="%4."/>
      <w:lvlJc w:val="left"/>
      <w:pPr>
        <w:ind w:left="3288" w:hanging="360"/>
      </w:pPr>
    </w:lvl>
    <w:lvl w:ilvl="4" w:tplc="041A0019" w:tentative="1">
      <w:start w:val="1"/>
      <w:numFmt w:val="lowerLetter"/>
      <w:lvlText w:val="%5."/>
      <w:lvlJc w:val="left"/>
      <w:pPr>
        <w:ind w:left="4008" w:hanging="360"/>
      </w:pPr>
    </w:lvl>
    <w:lvl w:ilvl="5" w:tplc="041A001B" w:tentative="1">
      <w:start w:val="1"/>
      <w:numFmt w:val="lowerRoman"/>
      <w:lvlText w:val="%6."/>
      <w:lvlJc w:val="right"/>
      <w:pPr>
        <w:ind w:left="4728" w:hanging="180"/>
      </w:pPr>
    </w:lvl>
    <w:lvl w:ilvl="6" w:tplc="041A000F" w:tentative="1">
      <w:start w:val="1"/>
      <w:numFmt w:val="decimal"/>
      <w:lvlText w:val="%7."/>
      <w:lvlJc w:val="left"/>
      <w:pPr>
        <w:ind w:left="5448" w:hanging="360"/>
      </w:pPr>
    </w:lvl>
    <w:lvl w:ilvl="7" w:tplc="041A0019" w:tentative="1">
      <w:start w:val="1"/>
      <w:numFmt w:val="lowerLetter"/>
      <w:lvlText w:val="%8."/>
      <w:lvlJc w:val="left"/>
      <w:pPr>
        <w:ind w:left="6168" w:hanging="360"/>
      </w:pPr>
    </w:lvl>
    <w:lvl w:ilvl="8" w:tplc="041A001B" w:tentative="1">
      <w:start w:val="1"/>
      <w:numFmt w:val="lowerRoman"/>
      <w:lvlText w:val="%9."/>
      <w:lvlJc w:val="right"/>
      <w:pPr>
        <w:ind w:left="6888" w:hanging="180"/>
      </w:pPr>
    </w:lvl>
  </w:abstractNum>
  <w:abstractNum w:abstractNumId="11" w15:restartNumberingAfterBreak="0">
    <w:nsid w:val="6B350E23"/>
    <w:multiLevelType w:val="multilevel"/>
    <w:tmpl w:val="196233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25B522C"/>
    <w:multiLevelType w:val="hybridMultilevel"/>
    <w:tmpl w:val="1C6492CE"/>
    <w:lvl w:ilvl="0" w:tplc="5A62DF0A">
      <w:start w:val="3"/>
      <w:numFmt w:val="lowerLetter"/>
      <w:lvlText w:val="%1)"/>
      <w:lvlJc w:val="left"/>
      <w:pPr>
        <w:ind w:left="1620" w:hanging="360"/>
      </w:pPr>
      <w:rPr>
        <w:rFonts w:hint="default"/>
      </w:rPr>
    </w:lvl>
    <w:lvl w:ilvl="1" w:tplc="041A0019" w:tentative="1">
      <w:start w:val="1"/>
      <w:numFmt w:val="lowerLetter"/>
      <w:lvlText w:val="%2."/>
      <w:lvlJc w:val="left"/>
      <w:pPr>
        <w:ind w:left="2340" w:hanging="360"/>
      </w:pPr>
    </w:lvl>
    <w:lvl w:ilvl="2" w:tplc="041A001B" w:tentative="1">
      <w:start w:val="1"/>
      <w:numFmt w:val="lowerRoman"/>
      <w:lvlText w:val="%3."/>
      <w:lvlJc w:val="right"/>
      <w:pPr>
        <w:ind w:left="3060" w:hanging="180"/>
      </w:pPr>
    </w:lvl>
    <w:lvl w:ilvl="3" w:tplc="041A000F" w:tentative="1">
      <w:start w:val="1"/>
      <w:numFmt w:val="decimal"/>
      <w:lvlText w:val="%4."/>
      <w:lvlJc w:val="left"/>
      <w:pPr>
        <w:ind w:left="3780" w:hanging="360"/>
      </w:pPr>
    </w:lvl>
    <w:lvl w:ilvl="4" w:tplc="041A0019" w:tentative="1">
      <w:start w:val="1"/>
      <w:numFmt w:val="lowerLetter"/>
      <w:lvlText w:val="%5."/>
      <w:lvlJc w:val="left"/>
      <w:pPr>
        <w:ind w:left="4500" w:hanging="360"/>
      </w:pPr>
    </w:lvl>
    <w:lvl w:ilvl="5" w:tplc="041A001B" w:tentative="1">
      <w:start w:val="1"/>
      <w:numFmt w:val="lowerRoman"/>
      <w:lvlText w:val="%6."/>
      <w:lvlJc w:val="right"/>
      <w:pPr>
        <w:ind w:left="5220" w:hanging="180"/>
      </w:pPr>
    </w:lvl>
    <w:lvl w:ilvl="6" w:tplc="041A000F" w:tentative="1">
      <w:start w:val="1"/>
      <w:numFmt w:val="decimal"/>
      <w:lvlText w:val="%7."/>
      <w:lvlJc w:val="left"/>
      <w:pPr>
        <w:ind w:left="5940" w:hanging="360"/>
      </w:pPr>
    </w:lvl>
    <w:lvl w:ilvl="7" w:tplc="041A0019" w:tentative="1">
      <w:start w:val="1"/>
      <w:numFmt w:val="lowerLetter"/>
      <w:lvlText w:val="%8."/>
      <w:lvlJc w:val="left"/>
      <w:pPr>
        <w:ind w:left="6660" w:hanging="360"/>
      </w:pPr>
    </w:lvl>
    <w:lvl w:ilvl="8" w:tplc="041A001B" w:tentative="1">
      <w:start w:val="1"/>
      <w:numFmt w:val="lowerRoman"/>
      <w:lvlText w:val="%9."/>
      <w:lvlJc w:val="right"/>
      <w:pPr>
        <w:ind w:left="7380" w:hanging="180"/>
      </w:pPr>
    </w:lvl>
  </w:abstractNum>
  <w:abstractNum w:abstractNumId="13" w15:restartNumberingAfterBreak="0">
    <w:nsid w:val="7671219C"/>
    <w:multiLevelType w:val="hybridMultilevel"/>
    <w:tmpl w:val="7186B77C"/>
    <w:lvl w:ilvl="0" w:tplc="B6A20F2A">
      <w:start w:val="3"/>
      <w:numFmt w:val="lowerLetter"/>
      <w:lvlText w:val="%1)"/>
      <w:lvlJc w:val="left"/>
      <w:pPr>
        <w:ind w:left="1425" w:hanging="360"/>
      </w:pPr>
      <w:rPr>
        <w:rFonts w:eastAsia="Calibri" w:cstheme="minorHAnsi" w:hint="default"/>
        <w:b/>
        <w:bCs w:val="0"/>
      </w:r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14" w15:restartNumberingAfterBreak="0">
    <w:nsid w:val="7C104352"/>
    <w:multiLevelType w:val="hybridMultilevel"/>
    <w:tmpl w:val="EDDE13FC"/>
    <w:lvl w:ilvl="0" w:tplc="0F765D90">
      <w:start w:val="3"/>
      <w:numFmt w:val="lowerLetter"/>
      <w:lvlText w:val="%1)"/>
      <w:lvlJc w:val="left"/>
      <w:pPr>
        <w:ind w:left="1572" w:hanging="360"/>
      </w:pPr>
      <w:rPr>
        <w:rFonts w:eastAsia="Calibri" w:hint="default"/>
        <w:b/>
        <w:bCs/>
        <w:color w:val="00B0F0"/>
      </w:rPr>
    </w:lvl>
    <w:lvl w:ilvl="1" w:tplc="041A0019" w:tentative="1">
      <w:start w:val="1"/>
      <w:numFmt w:val="lowerLetter"/>
      <w:lvlText w:val="%2."/>
      <w:lvlJc w:val="left"/>
      <w:pPr>
        <w:ind w:left="2292" w:hanging="360"/>
      </w:pPr>
    </w:lvl>
    <w:lvl w:ilvl="2" w:tplc="041A001B" w:tentative="1">
      <w:start w:val="1"/>
      <w:numFmt w:val="lowerRoman"/>
      <w:lvlText w:val="%3."/>
      <w:lvlJc w:val="right"/>
      <w:pPr>
        <w:ind w:left="3012" w:hanging="180"/>
      </w:pPr>
    </w:lvl>
    <w:lvl w:ilvl="3" w:tplc="041A000F" w:tentative="1">
      <w:start w:val="1"/>
      <w:numFmt w:val="decimal"/>
      <w:lvlText w:val="%4."/>
      <w:lvlJc w:val="left"/>
      <w:pPr>
        <w:ind w:left="3732" w:hanging="360"/>
      </w:pPr>
    </w:lvl>
    <w:lvl w:ilvl="4" w:tplc="041A0019" w:tentative="1">
      <w:start w:val="1"/>
      <w:numFmt w:val="lowerLetter"/>
      <w:lvlText w:val="%5."/>
      <w:lvlJc w:val="left"/>
      <w:pPr>
        <w:ind w:left="4452" w:hanging="360"/>
      </w:pPr>
    </w:lvl>
    <w:lvl w:ilvl="5" w:tplc="041A001B" w:tentative="1">
      <w:start w:val="1"/>
      <w:numFmt w:val="lowerRoman"/>
      <w:lvlText w:val="%6."/>
      <w:lvlJc w:val="right"/>
      <w:pPr>
        <w:ind w:left="5172" w:hanging="180"/>
      </w:pPr>
    </w:lvl>
    <w:lvl w:ilvl="6" w:tplc="041A000F" w:tentative="1">
      <w:start w:val="1"/>
      <w:numFmt w:val="decimal"/>
      <w:lvlText w:val="%7."/>
      <w:lvlJc w:val="left"/>
      <w:pPr>
        <w:ind w:left="5892" w:hanging="360"/>
      </w:pPr>
    </w:lvl>
    <w:lvl w:ilvl="7" w:tplc="041A0019" w:tentative="1">
      <w:start w:val="1"/>
      <w:numFmt w:val="lowerLetter"/>
      <w:lvlText w:val="%8."/>
      <w:lvlJc w:val="left"/>
      <w:pPr>
        <w:ind w:left="6612" w:hanging="360"/>
      </w:pPr>
    </w:lvl>
    <w:lvl w:ilvl="8" w:tplc="041A001B" w:tentative="1">
      <w:start w:val="1"/>
      <w:numFmt w:val="lowerRoman"/>
      <w:lvlText w:val="%9."/>
      <w:lvlJc w:val="right"/>
      <w:pPr>
        <w:ind w:left="7332" w:hanging="180"/>
      </w:pPr>
    </w:lvl>
  </w:abstractNum>
  <w:abstractNum w:abstractNumId="15" w15:restartNumberingAfterBreak="0">
    <w:nsid w:val="7E683790"/>
    <w:multiLevelType w:val="hybridMultilevel"/>
    <w:tmpl w:val="380EC6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7"/>
  </w:num>
  <w:num w:numId="4">
    <w:abstractNumId w:val="6"/>
  </w:num>
  <w:num w:numId="5">
    <w:abstractNumId w:val="13"/>
  </w:num>
  <w:num w:numId="6">
    <w:abstractNumId w:val="1"/>
  </w:num>
  <w:num w:numId="7">
    <w:abstractNumId w:val="12"/>
  </w:num>
  <w:num w:numId="8">
    <w:abstractNumId w:val="9"/>
  </w:num>
  <w:num w:numId="9">
    <w:abstractNumId w:val="8"/>
  </w:num>
  <w:num w:numId="10">
    <w:abstractNumId w:val="2"/>
  </w:num>
  <w:num w:numId="11">
    <w:abstractNumId w:val="10"/>
  </w:num>
  <w:num w:numId="12">
    <w:abstractNumId w:val="14"/>
  </w:num>
  <w:num w:numId="13">
    <w:abstractNumId w:val="5"/>
  </w:num>
  <w:num w:numId="14">
    <w:abstractNumId w:val="4"/>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2EE"/>
    <w:rsid w:val="00021491"/>
    <w:rsid w:val="000E0409"/>
    <w:rsid w:val="000F6F6D"/>
    <w:rsid w:val="0017381F"/>
    <w:rsid w:val="00226274"/>
    <w:rsid w:val="002406B2"/>
    <w:rsid w:val="002C7BC9"/>
    <w:rsid w:val="003125DA"/>
    <w:rsid w:val="003763F3"/>
    <w:rsid w:val="003C0768"/>
    <w:rsid w:val="003C320F"/>
    <w:rsid w:val="004550F1"/>
    <w:rsid w:val="00470266"/>
    <w:rsid w:val="004828C2"/>
    <w:rsid w:val="004D74E6"/>
    <w:rsid w:val="004E4C3D"/>
    <w:rsid w:val="005E2791"/>
    <w:rsid w:val="005E2DD1"/>
    <w:rsid w:val="005F32A5"/>
    <w:rsid w:val="00646D6D"/>
    <w:rsid w:val="007135EB"/>
    <w:rsid w:val="0071555C"/>
    <w:rsid w:val="007632EE"/>
    <w:rsid w:val="007A27F6"/>
    <w:rsid w:val="007A7828"/>
    <w:rsid w:val="00842409"/>
    <w:rsid w:val="00852E50"/>
    <w:rsid w:val="008613B6"/>
    <w:rsid w:val="0088016E"/>
    <w:rsid w:val="0088458E"/>
    <w:rsid w:val="00892EFC"/>
    <w:rsid w:val="0091483B"/>
    <w:rsid w:val="00930FB1"/>
    <w:rsid w:val="00952321"/>
    <w:rsid w:val="009D2008"/>
    <w:rsid w:val="00A03E39"/>
    <w:rsid w:val="00A126EA"/>
    <w:rsid w:val="00A52E47"/>
    <w:rsid w:val="00A54E5D"/>
    <w:rsid w:val="00AB5D17"/>
    <w:rsid w:val="00AB5EBA"/>
    <w:rsid w:val="00AF73FC"/>
    <w:rsid w:val="00B32420"/>
    <w:rsid w:val="00B56285"/>
    <w:rsid w:val="00B623B4"/>
    <w:rsid w:val="00B90577"/>
    <w:rsid w:val="00C079CB"/>
    <w:rsid w:val="00C74C6E"/>
    <w:rsid w:val="00C76828"/>
    <w:rsid w:val="00C83A44"/>
    <w:rsid w:val="00CD39B6"/>
    <w:rsid w:val="00CD791A"/>
    <w:rsid w:val="00D143BF"/>
    <w:rsid w:val="00D261EA"/>
    <w:rsid w:val="00D33BA3"/>
    <w:rsid w:val="00D95B49"/>
    <w:rsid w:val="00E05FA9"/>
    <w:rsid w:val="00E26EAB"/>
    <w:rsid w:val="00EA7435"/>
    <w:rsid w:val="00ED3E44"/>
    <w:rsid w:val="00F101D8"/>
    <w:rsid w:val="00F12F15"/>
    <w:rsid w:val="00F34A65"/>
    <w:rsid w:val="00F5372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5B7123A"/>
  <w15:chartTrackingRefBased/>
  <w15:docId w15:val="{513CF53D-96CA-4023-A715-2CC1EB33F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Paragraphe de liste PBLH,Graph &amp; Table tite,Normal bullet 2,Bullet list,Figure_name,Equipment,Numbered Indented Text,List Paragraph1,lp1,List Paragraph11,List Paragraph Char Char Char,List Paragraph Char Char,Citation List,Graf"/>
    <w:basedOn w:val="Normal"/>
    <w:link w:val="ListParagraphChar"/>
    <w:uiPriority w:val="34"/>
    <w:qFormat/>
    <w:rsid w:val="002406B2"/>
    <w:pPr>
      <w:ind w:left="720"/>
      <w:contextualSpacing/>
    </w:pPr>
  </w:style>
  <w:style w:type="table" w:styleId="TableGrid">
    <w:name w:val="Table Grid"/>
    <w:basedOn w:val="TableNormal"/>
    <w:uiPriority w:val="39"/>
    <w:rsid w:val="002406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E2DD1"/>
    <w:rPr>
      <w:sz w:val="16"/>
      <w:szCs w:val="16"/>
    </w:rPr>
  </w:style>
  <w:style w:type="paragraph" w:styleId="CommentText">
    <w:name w:val="annotation text"/>
    <w:basedOn w:val="Normal"/>
    <w:link w:val="CommentTextChar"/>
    <w:uiPriority w:val="99"/>
    <w:semiHidden/>
    <w:unhideWhenUsed/>
    <w:rsid w:val="005E2DD1"/>
    <w:pPr>
      <w:spacing w:line="240" w:lineRule="auto"/>
    </w:pPr>
    <w:rPr>
      <w:sz w:val="20"/>
      <w:szCs w:val="20"/>
    </w:rPr>
  </w:style>
  <w:style w:type="character" w:customStyle="1" w:styleId="CommentTextChar">
    <w:name w:val="Comment Text Char"/>
    <w:basedOn w:val="DefaultParagraphFont"/>
    <w:link w:val="CommentText"/>
    <w:uiPriority w:val="99"/>
    <w:semiHidden/>
    <w:rsid w:val="005E2DD1"/>
    <w:rPr>
      <w:sz w:val="20"/>
      <w:szCs w:val="20"/>
    </w:rPr>
  </w:style>
  <w:style w:type="paragraph" w:styleId="CommentSubject">
    <w:name w:val="annotation subject"/>
    <w:basedOn w:val="CommentText"/>
    <w:next w:val="CommentText"/>
    <w:link w:val="CommentSubjectChar"/>
    <w:uiPriority w:val="99"/>
    <w:semiHidden/>
    <w:unhideWhenUsed/>
    <w:rsid w:val="005E2DD1"/>
    <w:rPr>
      <w:b/>
      <w:bCs/>
    </w:rPr>
  </w:style>
  <w:style w:type="character" w:customStyle="1" w:styleId="CommentSubjectChar">
    <w:name w:val="Comment Subject Char"/>
    <w:basedOn w:val="CommentTextChar"/>
    <w:link w:val="CommentSubject"/>
    <w:uiPriority w:val="99"/>
    <w:semiHidden/>
    <w:rsid w:val="005E2DD1"/>
    <w:rPr>
      <w:b/>
      <w:bCs/>
      <w:sz w:val="20"/>
      <w:szCs w:val="20"/>
    </w:rPr>
  </w:style>
  <w:style w:type="character" w:styleId="Hyperlink">
    <w:name w:val="Hyperlink"/>
    <w:basedOn w:val="DefaultParagraphFont"/>
    <w:uiPriority w:val="99"/>
    <w:unhideWhenUsed/>
    <w:rsid w:val="00D33BA3"/>
    <w:rPr>
      <w:color w:val="0563C1" w:themeColor="hyperlink"/>
      <w:u w:val="single"/>
    </w:rPr>
  </w:style>
  <w:style w:type="paragraph" w:styleId="Header">
    <w:name w:val="header"/>
    <w:basedOn w:val="Normal"/>
    <w:link w:val="HeaderChar"/>
    <w:uiPriority w:val="99"/>
    <w:unhideWhenUsed/>
    <w:rsid w:val="00852E50"/>
    <w:pPr>
      <w:tabs>
        <w:tab w:val="center" w:pos="4536"/>
        <w:tab w:val="right" w:pos="9072"/>
      </w:tabs>
      <w:spacing w:after="0" w:line="240" w:lineRule="auto"/>
    </w:pPr>
  </w:style>
  <w:style w:type="character" w:customStyle="1" w:styleId="HeaderChar">
    <w:name w:val="Header Char"/>
    <w:basedOn w:val="DefaultParagraphFont"/>
    <w:link w:val="Header"/>
    <w:uiPriority w:val="99"/>
    <w:rsid w:val="00852E50"/>
  </w:style>
  <w:style w:type="paragraph" w:styleId="Footer">
    <w:name w:val="footer"/>
    <w:basedOn w:val="Normal"/>
    <w:link w:val="FooterChar"/>
    <w:uiPriority w:val="99"/>
    <w:unhideWhenUsed/>
    <w:rsid w:val="00852E50"/>
    <w:pPr>
      <w:tabs>
        <w:tab w:val="center" w:pos="4536"/>
        <w:tab w:val="right" w:pos="9072"/>
      </w:tabs>
      <w:spacing w:after="0" w:line="240" w:lineRule="auto"/>
    </w:pPr>
  </w:style>
  <w:style w:type="character" w:customStyle="1" w:styleId="FooterChar">
    <w:name w:val="Footer Char"/>
    <w:basedOn w:val="DefaultParagraphFont"/>
    <w:link w:val="Footer"/>
    <w:uiPriority w:val="99"/>
    <w:rsid w:val="00852E50"/>
  </w:style>
  <w:style w:type="character" w:customStyle="1" w:styleId="ListParagraphChar">
    <w:name w:val="List Paragraph Char"/>
    <w:aliases w:val="Paragraph Char,Paragraphe de liste PBLH Char,Graph &amp; Table tite Char,Normal bullet 2 Char,Bullet list Char,Figure_name Char,Equipment Char,Numbered Indented Text Char,List Paragraph1 Char,lp1 Char,List Paragraph11 Char,Graf Char"/>
    <w:link w:val="ListParagraph"/>
    <w:uiPriority w:val="34"/>
    <w:qFormat/>
    <w:rsid w:val="00C07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402842">
      <w:bodyDiv w:val="1"/>
      <w:marLeft w:val="0"/>
      <w:marRight w:val="0"/>
      <w:marTop w:val="0"/>
      <w:marBottom w:val="0"/>
      <w:divBdr>
        <w:top w:val="none" w:sz="0" w:space="0" w:color="auto"/>
        <w:left w:val="none" w:sz="0" w:space="0" w:color="auto"/>
        <w:bottom w:val="none" w:sz="0" w:space="0" w:color="auto"/>
        <w:right w:val="none" w:sz="0" w:space="0" w:color="auto"/>
      </w:divBdr>
    </w:div>
    <w:div w:id="653727034">
      <w:bodyDiv w:val="1"/>
      <w:marLeft w:val="0"/>
      <w:marRight w:val="0"/>
      <w:marTop w:val="0"/>
      <w:marBottom w:val="0"/>
      <w:divBdr>
        <w:top w:val="none" w:sz="0" w:space="0" w:color="auto"/>
        <w:left w:val="none" w:sz="0" w:space="0" w:color="auto"/>
        <w:bottom w:val="none" w:sz="0" w:space="0" w:color="auto"/>
        <w:right w:val="none" w:sz="0" w:space="0" w:color="auto"/>
      </w:divBdr>
    </w:div>
    <w:div w:id="860969499">
      <w:bodyDiv w:val="1"/>
      <w:marLeft w:val="0"/>
      <w:marRight w:val="0"/>
      <w:marTop w:val="0"/>
      <w:marBottom w:val="0"/>
      <w:divBdr>
        <w:top w:val="none" w:sz="0" w:space="0" w:color="auto"/>
        <w:left w:val="none" w:sz="0" w:space="0" w:color="auto"/>
        <w:bottom w:val="none" w:sz="0" w:space="0" w:color="auto"/>
        <w:right w:val="none" w:sz="0" w:space="0" w:color="auto"/>
      </w:divBdr>
    </w:div>
    <w:div w:id="974677813">
      <w:bodyDiv w:val="1"/>
      <w:marLeft w:val="0"/>
      <w:marRight w:val="0"/>
      <w:marTop w:val="0"/>
      <w:marBottom w:val="0"/>
      <w:divBdr>
        <w:top w:val="none" w:sz="0" w:space="0" w:color="auto"/>
        <w:left w:val="none" w:sz="0" w:space="0" w:color="auto"/>
        <w:bottom w:val="none" w:sz="0" w:space="0" w:color="auto"/>
        <w:right w:val="none" w:sz="0" w:space="0" w:color="auto"/>
      </w:divBdr>
    </w:div>
    <w:div w:id="1035472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289</TotalTime>
  <Pages>2</Pages>
  <Words>697</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Minea Tatić</dc:creator>
  <cp:keywords/>
  <dc:description/>
  <cp:lastModifiedBy>Minea Tatić</cp:lastModifiedBy>
  <cp:revision>45</cp:revision>
  <dcterms:created xsi:type="dcterms:W3CDTF">2021-07-07T10:51:00Z</dcterms:created>
  <dcterms:modified xsi:type="dcterms:W3CDTF">2022-03-24T09:20:00Z</dcterms:modified>
</cp:coreProperties>
</file>