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9D11" w14:textId="77777777" w:rsidR="00B163B6" w:rsidRPr="00671431" w:rsidRDefault="00B163B6" w:rsidP="00B163B6">
      <w:pPr>
        <w:spacing w:line="276" w:lineRule="auto"/>
        <w:jc w:val="center"/>
        <w:rPr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 xml:space="preserve">PRILOG </w:t>
      </w:r>
      <w:r>
        <w:rPr>
          <w:sz w:val="32"/>
          <w:szCs w:val="32"/>
          <w:lang w:val="hr-HR"/>
        </w:rPr>
        <w:t>E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 xml:space="preserve">ANNEX </w:t>
      </w:r>
      <w:r>
        <w:rPr>
          <w:color w:val="7F7F7F" w:themeColor="text1" w:themeTint="80"/>
          <w:sz w:val="32"/>
          <w:szCs w:val="32"/>
          <w:lang w:val="hr-HR"/>
        </w:rPr>
        <w:t>E</w:t>
      </w:r>
    </w:p>
    <w:p w14:paraId="0B7558A2" w14:textId="54B1E7A3" w:rsidR="00B163B6" w:rsidRPr="00B163B6" w:rsidRDefault="00B163B6" w:rsidP="00B163B6">
      <w:pPr>
        <w:spacing w:line="276" w:lineRule="auto"/>
        <w:jc w:val="center"/>
        <w:rPr>
          <w:b/>
          <w:bCs/>
          <w:color w:val="7F7F7F" w:themeColor="text1" w:themeTint="80"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 xml:space="preserve">TEHNIČKE SPECIFIKACIJE </w:t>
      </w:r>
      <w:r w:rsidRPr="00671431">
        <w:rPr>
          <w:b/>
          <w:bCs/>
          <w:sz w:val="32"/>
          <w:szCs w:val="32"/>
          <w:lang w:val="hr-HR"/>
        </w:rPr>
        <w:t xml:space="preserve">/ </w:t>
      </w:r>
      <w:r w:rsidRPr="00250D97">
        <w:rPr>
          <w:b/>
          <w:bCs/>
          <w:color w:val="7F7F7F" w:themeColor="text1" w:themeTint="80"/>
          <w:sz w:val="32"/>
          <w:szCs w:val="32"/>
          <w:lang w:val="en-US"/>
        </w:rPr>
        <w:t>TECHNICAL SPECIFICATIONS</w:t>
      </w:r>
    </w:p>
    <w:p w14:paraId="2FD5F9BF" w14:textId="77777777" w:rsidR="00B163B6" w:rsidRPr="00BB5253" w:rsidRDefault="00B163B6" w:rsidP="00B163B6">
      <w:pPr>
        <w:spacing w:after="0" w:line="276" w:lineRule="auto"/>
        <w:jc w:val="both"/>
        <w:rPr>
          <w:rFonts w:cs="Arial"/>
          <w:noProof/>
          <w:sz w:val="22"/>
          <w:szCs w:val="22"/>
          <w:lang w:val="hr-HR"/>
        </w:rPr>
      </w:pPr>
      <w:r w:rsidRPr="00BB5253">
        <w:rPr>
          <w:rFonts w:cs="Arial"/>
          <w:noProof/>
          <w:sz w:val="22"/>
          <w:szCs w:val="22"/>
          <w:lang w:val="hr-HR"/>
        </w:rPr>
        <w:t xml:space="preserve">Tehničke specifikacije </w:t>
      </w:r>
      <w:r>
        <w:rPr>
          <w:rFonts w:cs="Arial"/>
          <w:noProof/>
          <w:sz w:val="22"/>
          <w:szCs w:val="22"/>
          <w:lang w:val="hr-HR"/>
        </w:rPr>
        <w:t xml:space="preserve">predstavljaju </w:t>
      </w:r>
      <w:r w:rsidRPr="00BB5253">
        <w:rPr>
          <w:rFonts w:cs="Arial"/>
          <w:noProof/>
          <w:sz w:val="22"/>
          <w:szCs w:val="22"/>
          <w:lang w:val="hr-HR"/>
        </w:rPr>
        <w:t>sastavni dio Poziva na dostavu ponud</w:t>
      </w:r>
      <w:r>
        <w:rPr>
          <w:rFonts w:cs="Arial"/>
          <w:noProof/>
          <w:sz w:val="22"/>
          <w:szCs w:val="22"/>
          <w:lang w:val="hr-HR"/>
        </w:rPr>
        <w:t>e</w:t>
      </w:r>
      <w:r w:rsidRPr="00BB5253">
        <w:rPr>
          <w:rFonts w:cs="Arial"/>
          <w:noProof/>
          <w:sz w:val="22"/>
          <w:szCs w:val="22"/>
          <w:lang w:val="hr-HR"/>
        </w:rPr>
        <w:t xml:space="preserve">.  </w:t>
      </w:r>
    </w:p>
    <w:p w14:paraId="3EDAE562" w14:textId="77777777" w:rsidR="00B163B6" w:rsidRDefault="00B163B6" w:rsidP="00B163B6">
      <w:pPr>
        <w:spacing w:before="0" w:after="0" w:line="276" w:lineRule="auto"/>
        <w:jc w:val="both"/>
        <w:rPr>
          <w:rFonts w:cs="Arial"/>
          <w:noProof/>
          <w:sz w:val="22"/>
          <w:szCs w:val="22"/>
          <w:lang w:val="hr-HR"/>
        </w:rPr>
      </w:pPr>
      <w:r w:rsidRPr="00BB5253">
        <w:rPr>
          <w:rFonts w:cs="Arial"/>
          <w:noProof/>
          <w:sz w:val="22"/>
          <w:szCs w:val="22"/>
          <w:lang w:val="hr-HR"/>
        </w:rPr>
        <w:t xml:space="preserve">Ponuda mora zadovoljiti sve tražene tehničke karakteristike, te obuhvatiti sve stavke iz tehničke specifikacije koje predstavljaju minimalne tehničke karakteristike. Ponuditelj OBAVEZNO POPUNJAVA stupac </w:t>
      </w:r>
      <w:r>
        <w:rPr>
          <w:rFonts w:cs="Arial"/>
          <w:noProof/>
          <w:sz w:val="22"/>
          <w:szCs w:val="22"/>
          <w:lang w:val="hr-HR"/>
        </w:rPr>
        <w:t>2</w:t>
      </w:r>
      <w:r w:rsidRPr="00BB5253">
        <w:rPr>
          <w:rFonts w:cs="Arial"/>
          <w:noProof/>
          <w:sz w:val="22"/>
          <w:szCs w:val="22"/>
          <w:lang w:val="hr-HR"/>
        </w:rPr>
        <w:t xml:space="preserve">. Upisati ponuđeno DA/NE, definirajući nudi li traženo u stupcu 1. </w:t>
      </w:r>
      <w:r>
        <w:rPr>
          <w:rFonts w:cs="Arial"/>
          <w:noProof/>
          <w:sz w:val="22"/>
          <w:szCs w:val="22"/>
          <w:lang w:val="hr-HR"/>
        </w:rPr>
        <w:t>Ponuda će se smatrati vanjanom ukoliko</w:t>
      </w:r>
      <w:r w:rsidRPr="00BB5253">
        <w:rPr>
          <w:rFonts w:cs="Arial"/>
          <w:noProof/>
          <w:sz w:val="22"/>
          <w:szCs w:val="22"/>
          <w:lang w:val="hr-HR"/>
        </w:rPr>
        <w:t xml:space="preserve"> ponuđeni predmet nabave </w:t>
      </w:r>
      <w:r>
        <w:rPr>
          <w:rFonts w:cs="Arial"/>
          <w:noProof/>
          <w:sz w:val="22"/>
          <w:szCs w:val="22"/>
          <w:lang w:val="hr-HR"/>
        </w:rPr>
        <w:t>zadovoljava</w:t>
      </w:r>
      <w:r w:rsidRPr="00BB5253">
        <w:rPr>
          <w:rFonts w:cs="Arial"/>
          <w:noProof/>
          <w:sz w:val="22"/>
          <w:szCs w:val="22"/>
          <w:lang w:val="hr-HR"/>
        </w:rPr>
        <w:t xml:space="preserve"> sve traženo </w:t>
      </w:r>
      <w:r>
        <w:rPr>
          <w:rFonts w:cs="Arial"/>
          <w:noProof/>
          <w:sz w:val="22"/>
          <w:szCs w:val="22"/>
          <w:lang w:val="hr-HR"/>
        </w:rPr>
        <w:t>temeljem</w:t>
      </w:r>
      <w:r w:rsidRPr="00BB5253">
        <w:rPr>
          <w:rFonts w:cs="Arial"/>
          <w:noProof/>
          <w:sz w:val="22"/>
          <w:szCs w:val="22"/>
          <w:lang w:val="hr-HR"/>
        </w:rPr>
        <w:t xml:space="preserve"> obrasc</w:t>
      </w:r>
      <w:r>
        <w:rPr>
          <w:rFonts w:cs="Arial"/>
          <w:noProof/>
          <w:sz w:val="22"/>
          <w:szCs w:val="22"/>
          <w:lang w:val="hr-HR"/>
        </w:rPr>
        <w:t>a</w:t>
      </w:r>
      <w:r w:rsidRPr="00BB5253">
        <w:rPr>
          <w:rFonts w:cs="Arial"/>
          <w:noProof/>
          <w:sz w:val="22"/>
          <w:szCs w:val="22"/>
          <w:lang w:val="hr-HR"/>
        </w:rPr>
        <w:t xml:space="preserve"> Tehničkih specifikacija. </w:t>
      </w:r>
    </w:p>
    <w:p w14:paraId="6E9EC800" w14:textId="77777777" w:rsidR="00B163B6" w:rsidRDefault="00B163B6" w:rsidP="00B163B6">
      <w:pPr>
        <w:spacing w:before="0" w:after="0" w:line="276" w:lineRule="auto"/>
        <w:jc w:val="both"/>
        <w:rPr>
          <w:rFonts w:cs="Arial"/>
          <w:noProof/>
          <w:color w:val="7F7F7F" w:themeColor="text1" w:themeTint="80"/>
          <w:sz w:val="22"/>
          <w:szCs w:val="22"/>
          <w:lang w:val="hr-HR"/>
        </w:rPr>
      </w:pPr>
    </w:p>
    <w:p w14:paraId="5C6B9B50" w14:textId="77777777" w:rsidR="00B163B6" w:rsidRPr="00BB5253" w:rsidRDefault="00B163B6" w:rsidP="00B163B6">
      <w:pPr>
        <w:spacing w:before="0" w:after="0" w:line="276" w:lineRule="auto"/>
        <w:jc w:val="both"/>
        <w:rPr>
          <w:rFonts w:cs="Arial"/>
          <w:noProof/>
          <w:color w:val="7F7F7F" w:themeColor="text1" w:themeTint="80"/>
          <w:sz w:val="22"/>
          <w:szCs w:val="22"/>
          <w:lang w:val="hr-HR"/>
        </w:rPr>
      </w:pP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Technical specifications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represent an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integral part of this Tender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invitation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>.</w:t>
      </w:r>
    </w:p>
    <w:p w14:paraId="27323AE2" w14:textId="77777777" w:rsidR="00B163B6" w:rsidRPr="00BB5253" w:rsidRDefault="00B163B6" w:rsidP="00B163B6">
      <w:pPr>
        <w:spacing w:before="0" w:after="0" w:line="276" w:lineRule="auto"/>
        <w:jc w:val="both"/>
        <w:rPr>
          <w:rFonts w:cs="Arial"/>
          <w:noProof/>
          <w:color w:val="7F7F7F" w:themeColor="text1" w:themeTint="80"/>
          <w:sz w:val="22"/>
          <w:szCs w:val="22"/>
          <w:lang w:val="hr-HR"/>
        </w:rPr>
      </w:pP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Tenderer must satisfy all the required technical specifications and include all items in the technical specification that represent the minimum technical specifications. Tenderer MUST COMPLETE Column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2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. Enter the offered YES / NO, defining whether the Bid is requested in Column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1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. Tenders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is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valid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if offered subject of procurement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satisfy all required in the Technical Specifications form.</w:t>
      </w:r>
    </w:p>
    <w:p w14:paraId="098CABA2" w14:textId="77777777" w:rsidR="00B163B6" w:rsidRDefault="00B163B6" w:rsidP="00B163B6">
      <w:pPr>
        <w:spacing w:before="0" w:after="0"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74A129E2" w14:textId="77777777" w:rsidR="00B163B6" w:rsidRDefault="00B163B6" w:rsidP="00B163B6">
      <w:pPr>
        <w:tabs>
          <w:tab w:val="left" w:pos="567"/>
        </w:tabs>
        <w:spacing w:line="276" w:lineRule="auto"/>
        <w:rPr>
          <w:b/>
          <w:bCs/>
          <w:color w:val="7F7F7F" w:themeColor="text1" w:themeTint="80"/>
          <w:lang w:val="en-US"/>
        </w:rPr>
      </w:pPr>
      <w:r w:rsidRPr="00AA2BC0">
        <w:rPr>
          <w:rFonts w:eastAsia="Calibri" w:cs="Times New Roman"/>
          <w:b/>
          <w:bCs/>
          <w:color w:val="000000" w:themeColor="text1"/>
          <w:lang w:val="hr-HR" w:bidi="hr-HR"/>
        </w:rPr>
        <w:t xml:space="preserve">1. </w:t>
      </w:r>
      <w:r>
        <w:rPr>
          <w:rFonts w:eastAsia="Calibri" w:cs="Times New Roman"/>
          <w:b/>
          <w:bCs/>
          <w:color w:val="000000" w:themeColor="text1"/>
          <w:lang w:val="hr-HR" w:bidi="hr-HR"/>
        </w:rPr>
        <w:t xml:space="preserve">RUČNI ELEKTRIČNI VILIČAR / </w:t>
      </w:r>
      <w:r w:rsidRPr="00222471">
        <w:rPr>
          <w:rFonts w:eastAsia="Calibri" w:cs="Times New Roman"/>
          <w:b/>
          <w:bCs/>
          <w:color w:val="7F7F7F" w:themeColor="text1" w:themeTint="80"/>
          <w:szCs w:val="20"/>
          <w:lang w:val="hr-HR" w:bidi="hr-HR"/>
        </w:rPr>
        <w:t>MANUAL ELECTRIC FORKLIFT</w:t>
      </w:r>
    </w:p>
    <w:p w14:paraId="65D0C09B" w14:textId="77777777" w:rsidR="00B163B6" w:rsidRPr="00096326" w:rsidRDefault="00B163B6" w:rsidP="00B163B6">
      <w:pPr>
        <w:pStyle w:val="ListParagraph"/>
        <w:numPr>
          <w:ilvl w:val="0"/>
          <w:numId w:val="2"/>
        </w:numPr>
        <w:tabs>
          <w:tab w:val="left" w:pos="567"/>
        </w:tabs>
        <w:spacing w:after="240" w:line="276" w:lineRule="auto"/>
        <w:ind w:left="714" w:hanging="357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  <w:r>
        <w:rPr>
          <w:rFonts w:eastAsia="Calibri" w:cs="Times New Roman"/>
          <w:color w:val="000000" w:themeColor="text1"/>
          <w:sz w:val="22"/>
          <w:szCs w:val="22"/>
          <w:lang w:val="hr-HR" w:bidi="hr-HR"/>
        </w:rPr>
        <w:t xml:space="preserve">NAZIV PROIZVOĐAČA / </w:t>
      </w:r>
      <w:r w:rsidRPr="00AA2BC0">
        <w:rPr>
          <w:rFonts w:eastAsia="Calibri" w:cs="Times New Roman"/>
          <w:color w:val="7F7F7F" w:themeColor="text1" w:themeTint="80"/>
          <w:sz w:val="22"/>
          <w:szCs w:val="22"/>
          <w:lang w:val="hr-HR" w:bidi="hr-HR"/>
        </w:rPr>
        <w:t>NAME OF THE MANUFACTURER</w:t>
      </w:r>
      <w:r>
        <w:rPr>
          <w:rFonts w:eastAsia="Calibri" w:cs="Times New Roman"/>
          <w:color w:val="000000" w:themeColor="text1"/>
          <w:sz w:val="22"/>
          <w:szCs w:val="22"/>
          <w:lang w:val="hr-HR" w:bidi="hr-HR"/>
        </w:rPr>
        <w:t>: 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B163B6" w14:paraId="54517AF4" w14:textId="77777777" w:rsidTr="001F4ED9">
        <w:tc>
          <w:tcPr>
            <w:tcW w:w="6658" w:type="dxa"/>
          </w:tcPr>
          <w:p w14:paraId="1479DDBE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OPIS </w:t>
            </w:r>
          </w:p>
          <w:p w14:paraId="223C76ED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AA2BC0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DESCRIPTION</w:t>
            </w:r>
          </w:p>
        </w:tc>
        <w:tc>
          <w:tcPr>
            <w:tcW w:w="2402" w:type="dxa"/>
          </w:tcPr>
          <w:p w14:paraId="04AB1EB8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DA ILI NE</w:t>
            </w:r>
          </w:p>
          <w:p w14:paraId="33C62A4C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AA2BC0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YES OR NO</w:t>
            </w:r>
          </w:p>
        </w:tc>
      </w:tr>
      <w:tr w:rsidR="00B163B6" w14:paraId="513CC4AE" w14:textId="77777777" w:rsidTr="001F4ED9">
        <w:tc>
          <w:tcPr>
            <w:tcW w:w="6658" w:type="dxa"/>
          </w:tcPr>
          <w:p w14:paraId="54E6B835" w14:textId="77777777" w:rsidR="00B163B6" w:rsidRPr="00222471" w:rsidRDefault="00B163B6" w:rsidP="001F4ED9">
            <w:pPr>
              <w:spacing w:before="0" w:after="0"/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</w:pPr>
            <w:r w:rsidRPr="0022247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Preklopne gumom obložene bočne stranice za udobno naslanjanje vozača prilikom skretanja / </w:t>
            </w:r>
            <w:proofErr w:type="spellStart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Folding</w:t>
            </w:r>
            <w:proofErr w:type="spellEnd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 xml:space="preserve"> </w:t>
            </w:r>
            <w:proofErr w:type="spellStart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rubber-coated</w:t>
            </w:r>
            <w:proofErr w:type="spellEnd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 xml:space="preserve"> </w:t>
            </w:r>
            <w:proofErr w:type="spellStart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sides</w:t>
            </w:r>
            <w:proofErr w:type="spellEnd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 xml:space="preserve"> for </w:t>
            </w:r>
            <w:proofErr w:type="spellStart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comfortable</w:t>
            </w:r>
            <w:proofErr w:type="spellEnd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 xml:space="preserve"> driver </w:t>
            </w:r>
            <w:proofErr w:type="spellStart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restraint</w:t>
            </w:r>
            <w:proofErr w:type="spellEnd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 xml:space="preserve"> </w:t>
            </w:r>
            <w:proofErr w:type="spellStart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when</w:t>
            </w:r>
            <w:proofErr w:type="spellEnd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 xml:space="preserve"> </w:t>
            </w:r>
            <w:proofErr w:type="spellStart"/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turning</w:t>
            </w:r>
            <w:proofErr w:type="spellEnd"/>
          </w:p>
        </w:tc>
        <w:tc>
          <w:tcPr>
            <w:tcW w:w="2402" w:type="dxa"/>
          </w:tcPr>
          <w:p w14:paraId="3235B3BA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2137E136" w14:textId="77777777" w:rsidTr="001F4ED9">
        <w:tc>
          <w:tcPr>
            <w:tcW w:w="6658" w:type="dxa"/>
          </w:tcPr>
          <w:p w14:paraId="23522672" w14:textId="77777777" w:rsidR="00B163B6" w:rsidRDefault="00B163B6" w:rsidP="001F4ED9">
            <w:pPr>
              <w:spacing w:before="0" w:after="0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22247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Preklopna platforma za vozača sa protu kliznom i protu vibracijskom podnicom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 </w:t>
            </w:r>
            <w:r w:rsidRPr="0022247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/ </w:t>
            </w:r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Folding platform for the driver with anti-slip and anti-vibration floor</w:t>
            </w:r>
          </w:p>
        </w:tc>
        <w:tc>
          <w:tcPr>
            <w:tcW w:w="2402" w:type="dxa"/>
          </w:tcPr>
          <w:p w14:paraId="2199B816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0142EB62" w14:textId="77777777" w:rsidTr="001F4ED9">
        <w:tc>
          <w:tcPr>
            <w:tcW w:w="6658" w:type="dxa"/>
          </w:tcPr>
          <w:p w14:paraId="77C79773" w14:textId="77777777" w:rsidR="00B163B6" w:rsidRPr="00404F26" w:rsidRDefault="00B163B6" w:rsidP="001F4ED9">
            <w:pPr>
              <w:spacing w:before="0" w:after="0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22247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Automatsko smanjenje brzine kod skretanja viličara (manja mogućnost prevrtanja tereta)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 </w:t>
            </w:r>
            <w:r w:rsidRPr="00222471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22247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Automatic speed reduction when turning the truck (less possibility of overturning the load)</w:t>
            </w:r>
          </w:p>
        </w:tc>
        <w:tc>
          <w:tcPr>
            <w:tcW w:w="2402" w:type="dxa"/>
          </w:tcPr>
          <w:p w14:paraId="3F0A17E1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5E8682DC" w14:textId="77777777" w:rsidTr="001F4ED9">
        <w:tc>
          <w:tcPr>
            <w:tcW w:w="6658" w:type="dxa"/>
            <w:vAlign w:val="center"/>
          </w:tcPr>
          <w:p w14:paraId="7F4CBD81" w14:textId="77777777" w:rsidR="00B163B6" w:rsidRPr="00404F2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015F41">
              <w:rPr>
                <w:color w:val="000000" w:themeColor="text1"/>
                <w:sz w:val="22"/>
                <w:szCs w:val="22"/>
                <w:lang w:val="hr-HR"/>
              </w:rPr>
              <w:t>Indikator težine tereta na vilicama +/- 50kg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</w:t>
            </w: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015F41">
              <w:rPr>
                <w:color w:val="7F7F7F" w:themeColor="text1" w:themeTint="80"/>
                <w:sz w:val="22"/>
                <w:szCs w:val="22"/>
                <w:lang w:val="en-US"/>
              </w:rPr>
              <w:t>Load weight indicator on forks +/- 50kg</w:t>
            </w:r>
          </w:p>
        </w:tc>
        <w:tc>
          <w:tcPr>
            <w:tcW w:w="2402" w:type="dxa"/>
          </w:tcPr>
          <w:p w14:paraId="3E0EF2D4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5260EFA8" w14:textId="77777777" w:rsidTr="001F4ED9">
        <w:tc>
          <w:tcPr>
            <w:tcW w:w="6658" w:type="dxa"/>
          </w:tcPr>
          <w:p w14:paraId="69571593" w14:textId="77777777" w:rsidR="00B163B6" w:rsidRPr="00015F41" w:rsidRDefault="00B163B6" w:rsidP="001F4ED9">
            <w:pPr>
              <w:spacing w:before="0" w:after="0"/>
              <w:rPr>
                <w:color w:val="000000" w:themeColor="text1"/>
                <w:sz w:val="22"/>
                <w:szCs w:val="22"/>
                <w:lang w:val="hr-HR"/>
              </w:rPr>
            </w:pPr>
            <w:r w:rsidRPr="00015F41">
              <w:rPr>
                <w:color w:val="000000" w:themeColor="text1"/>
                <w:sz w:val="22"/>
                <w:szCs w:val="22"/>
                <w:lang w:val="hr-HR"/>
              </w:rPr>
              <w:t>Indikator težine tereta sa sustavom upozorenja protiv prevrtanja viličara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</w:t>
            </w: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015F41">
              <w:rPr>
                <w:color w:val="7F7F7F" w:themeColor="text1" w:themeTint="80"/>
                <w:sz w:val="22"/>
                <w:szCs w:val="22"/>
                <w:lang w:val="en-US"/>
              </w:rPr>
              <w:t>Load weight indicator with truck overturning warning system</w:t>
            </w:r>
          </w:p>
        </w:tc>
        <w:tc>
          <w:tcPr>
            <w:tcW w:w="2402" w:type="dxa"/>
          </w:tcPr>
          <w:p w14:paraId="4CE39892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5D73496D" w14:textId="77777777" w:rsidTr="001F4ED9">
        <w:tc>
          <w:tcPr>
            <w:tcW w:w="6658" w:type="dxa"/>
          </w:tcPr>
          <w:p w14:paraId="6BD6D8F8" w14:textId="77777777" w:rsidR="00B163B6" w:rsidRPr="00015F41" w:rsidRDefault="00B163B6" w:rsidP="001F4ED9">
            <w:pPr>
              <w:spacing w:before="0" w:after="0"/>
              <w:rPr>
                <w:color w:val="000000" w:themeColor="text1"/>
                <w:sz w:val="22"/>
                <w:szCs w:val="22"/>
                <w:lang w:val="hr-HR"/>
              </w:rPr>
            </w:pPr>
            <w:r w:rsidRPr="00015F41">
              <w:rPr>
                <w:color w:val="000000" w:themeColor="text1"/>
                <w:sz w:val="22"/>
                <w:szCs w:val="22"/>
                <w:lang w:val="hr-HR"/>
              </w:rPr>
              <w:t>Punjač brzi 8 satni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/ </w:t>
            </w:r>
            <w:r w:rsidRPr="00015F41">
              <w:rPr>
                <w:color w:val="7F7F7F" w:themeColor="text1" w:themeTint="80"/>
                <w:sz w:val="22"/>
                <w:szCs w:val="22"/>
                <w:lang w:val="en-AU"/>
              </w:rPr>
              <w:t>Fast charger - 8 hours</w:t>
            </w:r>
          </w:p>
        </w:tc>
        <w:tc>
          <w:tcPr>
            <w:tcW w:w="2402" w:type="dxa"/>
          </w:tcPr>
          <w:p w14:paraId="2C4E933D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51A2E9FB" w14:textId="77777777" w:rsidTr="001F4ED9">
        <w:tc>
          <w:tcPr>
            <w:tcW w:w="6658" w:type="dxa"/>
          </w:tcPr>
          <w:p w14:paraId="2AD4B244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015F4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Baterija min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. </w:t>
            </w:r>
            <w:r w:rsidRPr="00015F4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24V 500Ah 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/ </w:t>
            </w:r>
            <w:r w:rsidRPr="00015F41">
              <w:rPr>
                <w:color w:val="7F7F7F" w:themeColor="text1" w:themeTint="80"/>
                <w:sz w:val="22"/>
                <w:szCs w:val="22"/>
                <w:lang w:val="en-US"/>
              </w:rPr>
              <w:t>Battery min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.</w:t>
            </w:r>
            <w:r w:rsidRPr="00015F41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24V 500Ah</w:t>
            </w:r>
          </w:p>
        </w:tc>
        <w:tc>
          <w:tcPr>
            <w:tcW w:w="2402" w:type="dxa"/>
          </w:tcPr>
          <w:p w14:paraId="3CC7A21C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1953AC8F" w14:textId="77777777" w:rsidTr="001F4ED9">
        <w:trPr>
          <w:trHeight w:val="293"/>
        </w:trPr>
        <w:tc>
          <w:tcPr>
            <w:tcW w:w="6658" w:type="dxa"/>
          </w:tcPr>
          <w:p w14:paraId="71F72BE8" w14:textId="77777777" w:rsidR="00B163B6" w:rsidRPr="00015F41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Minimalna visina dizanja 5 m / </w:t>
            </w:r>
            <w:r w:rsidRPr="00F83024">
              <w:rPr>
                <w:color w:val="7F7F7F" w:themeColor="text1" w:themeTint="80"/>
                <w:sz w:val="22"/>
                <w:szCs w:val="22"/>
                <w:lang w:val="en-US"/>
              </w:rPr>
              <w:t>Minimum lifting height 5 m</w:t>
            </w:r>
          </w:p>
        </w:tc>
        <w:tc>
          <w:tcPr>
            <w:tcW w:w="2402" w:type="dxa"/>
          </w:tcPr>
          <w:p w14:paraId="325C4870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65115721" w14:textId="77777777" w:rsidTr="001F4ED9">
        <w:trPr>
          <w:trHeight w:val="293"/>
        </w:trPr>
        <w:tc>
          <w:tcPr>
            <w:tcW w:w="6658" w:type="dxa"/>
          </w:tcPr>
          <w:p w14:paraId="3A0FA272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Nosivost min. 1300 kg / </w:t>
            </w:r>
            <w:r w:rsidRPr="00F83024">
              <w:rPr>
                <w:color w:val="7F7F7F" w:themeColor="text1" w:themeTint="80"/>
                <w:sz w:val="22"/>
                <w:szCs w:val="22"/>
                <w:lang w:val="en-US"/>
              </w:rPr>
              <w:t>Load capacity min. 1300 kg</w:t>
            </w:r>
          </w:p>
        </w:tc>
        <w:tc>
          <w:tcPr>
            <w:tcW w:w="2402" w:type="dxa"/>
          </w:tcPr>
          <w:p w14:paraId="04D7C79C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</w:tbl>
    <w:p w14:paraId="65487450" w14:textId="77777777" w:rsidR="00B163B6" w:rsidRDefault="00B163B6" w:rsidP="00B163B6">
      <w:pPr>
        <w:tabs>
          <w:tab w:val="left" w:pos="567"/>
        </w:tabs>
        <w:spacing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27A30D69" w14:textId="77777777" w:rsidR="00B163B6" w:rsidRDefault="00B163B6" w:rsidP="00B163B6">
      <w:pPr>
        <w:tabs>
          <w:tab w:val="left" w:pos="567"/>
        </w:tabs>
        <w:spacing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354641A6" w14:textId="77777777" w:rsidR="00B163B6" w:rsidRDefault="00B163B6" w:rsidP="00B163B6">
      <w:pPr>
        <w:tabs>
          <w:tab w:val="left" w:pos="567"/>
        </w:tabs>
        <w:spacing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6351423D" w14:textId="77777777" w:rsidR="00B163B6" w:rsidRDefault="00B163B6" w:rsidP="00B163B6">
      <w:pPr>
        <w:tabs>
          <w:tab w:val="left" w:pos="567"/>
        </w:tabs>
        <w:spacing w:line="276" w:lineRule="auto"/>
        <w:rPr>
          <w:b/>
          <w:bCs/>
          <w:color w:val="7F7F7F" w:themeColor="text1" w:themeTint="80"/>
          <w:lang w:val="en-US"/>
        </w:rPr>
      </w:pPr>
      <w:r>
        <w:rPr>
          <w:rFonts w:eastAsia="Calibri" w:cs="Times New Roman"/>
          <w:b/>
          <w:bCs/>
          <w:color w:val="000000" w:themeColor="text1"/>
          <w:lang w:val="hr-HR" w:bidi="hr-HR"/>
        </w:rPr>
        <w:t>2</w:t>
      </w:r>
      <w:r w:rsidRPr="00AA2BC0">
        <w:rPr>
          <w:rFonts w:eastAsia="Calibri" w:cs="Times New Roman"/>
          <w:b/>
          <w:bCs/>
          <w:color w:val="000000" w:themeColor="text1"/>
          <w:lang w:val="hr-HR" w:bidi="hr-HR"/>
        </w:rPr>
        <w:t xml:space="preserve">. </w:t>
      </w:r>
      <w:r w:rsidRPr="00015F41">
        <w:rPr>
          <w:b/>
          <w:bCs/>
          <w:color w:val="000000" w:themeColor="text1"/>
          <w:szCs w:val="20"/>
          <w:lang w:val="hr-HR"/>
        </w:rPr>
        <w:t xml:space="preserve">REGALNI ELEKTRIČNI VILIČAR / </w:t>
      </w:r>
      <w:r w:rsidRPr="00015F41">
        <w:rPr>
          <w:b/>
          <w:bCs/>
          <w:color w:val="7F7F7F" w:themeColor="text1" w:themeTint="80"/>
          <w:szCs w:val="20"/>
          <w:lang w:val="en-AU"/>
        </w:rPr>
        <w:t>SHELF ELECTRIC FORKLIFT</w:t>
      </w:r>
    </w:p>
    <w:p w14:paraId="3F66FC32" w14:textId="77777777" w:rsidR="00B163B6" w:rsidRPr="00096326" w:rsidRDefault="00B163B6" w:rsidP="00B163B6">
      <w:pPr>
        <w:pStyle w:val="ListParagraph"/>
        <w:numPr>
          <w:ilvl w:val="0"/>
          <w:numId w:val="2"/>
        </w:numPr>
        <w:tabs>
          <w:tab w:val="left" w:pos="567"/>
        </w:tabs>
        <w:spacing w:after="240" w:line="276" w:lineRule="auto"/>
        <w:ind w:left="714" w:hanging="357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  <w:r>
        <w:rPr>
          <w:rFonts w:eastAsia="Calibri" w:cs="Times New Roman"/>
          <w:color w:val="000000" w:themeColor="text1"/>
          <w:sz w:val="22"/>
          <w:szCs w:val="22"/>
          <w:lang w:val="hr-HR" w:bidi="hr-HR"/>
        </w:rPr>
        <w:t xml:space="preserve">NAZIV PROIZVOĐAČA / </w:t>
      </w:r>
      <w:r w:rsidRPr="00AA2BC0">
        <w:rPr>
          <w:rFonts w:eastAsia="Calibri" w:cs="Times New Roman"/>
          <w:color w:val="7F7F7F" w:themeColor="text1" w:themeTint="80"/>
          <w:sz w:val="22"/>
          <w:szCs w:val="22"/>
          <w:lang w:val="hr-HR" w:bidi="hr-HR"/>
        </w:rPr>
        <w:t>NAME OF THE MANUFACTURER</w:t>
      </w:r>
      <w:r>
        <w:rPr>
          <w:rFonts w:eastAsia="Calibri" w:cs="Times New Roman"/>
          <w:color w:val="000000" w:themeColor="text1"/>
          <w:sz w:val="22"/>
          <w:szCs w:val="22"/>
          <w:lang w:val="hr-HR" w:bidi="hr-HR"/>
        </w:rPr>
        <w:t>: 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B163B6" w14:paraId="027499A9" w14:textId="77777777" w:rsidTr="001F4ED9">
        <w:tc>
          <w:tcPr>
            <w:tcW w:w="6658" w:type="dxa"/>
          </w:tcPr>
          <w:p w14:paraId="6CE5E26D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OPIS </w:t>
            </w:r>
          </w:p>
          <w:p w14:paraId="4A2C6EC0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AA2BC0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DESCRIPTION</w:t>
            </w:r>
          </w:p>
        </w:tc>
        <w:tc>
          <w:tcPr>
            <w:tcW w:w="2402" w:type="dxa"/>
          </w:tcPr>
          <w:p w14:paraId="25A19F08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DA ILI NE</w:t>
            </w:r>
          </w:p>
          <w:p w14:paraId="445EC33B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AA2BC0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YES OR NO</w:t>
            </w:r>
          </w:p>
        </w:tc>
      </w:tr>
      <w:tr w:rsidR="00B163B6" w14:paraId="03C55B04" w14:textId="77777777" w:rsidTr="001F4ED9">
        <w:tc>
          <w:tcPr>
            <w:tcW w:w="6658" w:type="dxa"/>
          </w:tcPr>
          <w:p w14:paraId="4E379919" w14:textId="77777777" w:rsidR="00B163B6" w:rsidRPr="00222471" w:rsidRDefault="00B163B6" w:rsidP="001F4ED9">
            <w:pPr>
              <w:spacing w:before="0" w:after="0"/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</w:pPr>
            <w:r w:rsidRPr="00015F4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Zračno ovješeno sjedalo koje prepoznaje težinu vozača te se tako individualno prilagođava svakom vozaču, a samim time smanjuje umor kod vozača </w:t>
            </w:r>
            <w:r w:rsidRPr="0022247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/ </w:t>
            </w:r>
            <w:r w:rsidRPr="00015F41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AU" w:bidi="hr-HR"/>
              </w:rPr>
              <w:t>Air-suspended seat that recognizes the driver's weight and thus adapts individually to each driver, thus reducing driver fatigue</w:t>
            </w:r>
          </w:p>
        </w:tc>
        <w:tc>
          <w:tcPr>
            <w:tcW w:w="2402" w:type="dxa"/>
          </w:tcPr>
          <w:p w14:paraId="45F93079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2B9D892B" w14:textId="77777777" w:rsidTr="001F4ED9">
        <w:tc>
          <w:tcPr>
            <w:tcW w:w="6658" w:type="dxa"/>
          </w:tcPr>
          <w:p w14:paraId="45415FC0" w14:textId="77777777" w:rsidR="00B163B6" w:rsidRDefault="00B163B6" w:rsidP="001F4ED9">
            <w:pPr>
              <w:spacing w:before="0" w:after="0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015F4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Podesiva upravljačka kontrola po visini naprijed i otraga </w:t>
            </w:r>
            <w:r w:rsidRPr="00222471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/ </w:t>
            </w:r>
            <w:r w:rsidRPr="002A394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 xml:space="preserve">Height-adjustable front and </w:t>
            </w:r>
            <w:r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back</w:t>
            </w:r>
            <w:r w:rsidRPr="002A394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 xml:space="preserve"> control</w:t>
            </w:r>
            <w:r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 xml:space="preserve"> managing</w:t>
            </w:r>
          </w:p>
        </w:tc>
        <w:tc>
          <w:tcPr>
            <w:tcW w:w="2402" w:type="dxa"/>
          </w:tcPr>
          <w:p w14:paraId="78032489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50842C92" w14:textId="77777777" w:rsidTr="001F4ED9">
        <w:tc>
          <w:tcPr>
            <w:tcW w:w="6658" w:type="dxa"/>
          </w:tcPr>
          <w:p w14:paraId="55A3F197" w14:textId="77777777" w:rsidR="00B163B6" w:rsidRPr="00404F26" w:rsidRDefault="00B163B6" w:rsidP="001F4ED9">
            <w:pPr>
              <w:spacing w:before="0" w:after="0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2A3946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Indikator visine dizanja integriran u informacijski displej viličara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 </w:t>
            </w:r>
            <w:r w:rsidRPr="00222471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2A394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 xml:space="preserve">Lift height indicator integrated in the </w:t>
            </w:r>
            <w:r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forklift</w:t>
            </w:r>
            <w:r w:rsidRPr="002A394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's information display</w:t>
            </w:r>
          </w:p>
        </w:tc>
        <w:tc>
          <w:tcPr>
            <w:tcW w:w="2402" w:type="dxa"/>
          </w:tcPr>
          <w:p w14:paraId="0D7805D3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43F62CDE" w14:textId="77777777" w:rsidTr="001F4ED9">
        <w:tc>
          <w:tcPr>
            <w:tcW w:w="6658" w:type="dxa"/>
            <w:vAlign w:val="center"/>
          </w:tcPr>
          <w:p w14:paraId="79AEAA5D" w14:textId="77777777" w:rsidR="00B163B6" w:rsidRPr="00404F2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2A3946">
              <w:rPr>
                <w:color w:val="000000" w:themeColor="text1"/>
                <w:sz w:val="22"/>
                <w:szCs w:val="22"/>
                <w:lang w:val="hr-HR"/>
              </w:rPr>
              <w:t xml:space="preserve">Minimalna brzina viličara 13km/h </w:t>
            </w: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2A394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AU" w:bidi="hr-HR"/>
              </w:rPr>
              <w:t>Minimum forklift speed 13km/h</w:t>
            </w:r>
          </w:p>
        </w:tc>
        <w:tc>
          <w:tcPr>
            <w:tcW w:w="2402" w:type="dxa"/>
          </w:tcPr>
          <w:p w14:paraId="3CCA9D02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08ED2A23" w14:textId="77777777" w:rsidTr="001F4ED9">
        <w:tc>
          <w:tcPr>
            <w:tcW w:w="6658" w:type="dxa"/>
          </w:tcPr>
          <w:p w14:paraId="56242401" w14:textId="77777777" w:rsidR="00B163B6" w:rsidRPr="00015F41" w:rsidRDefault="00B163B6" w:rsidP="001F4ED9">
            <w:pPr>
              <w:spacing w:before="0" w:after="0"/>
              <w:rPr>
                <w:color w:val="000000" w:themeColor="text1"/>
                <w:sz w:val="22"/>
                <w:szCs w:val="22"/>
                <w:lang w:val="hr-HR"/>
              </w:rPr>
            </w:pPr>
            <w:r w:rsidRPr="002A3946">
              <w:rPr>
                <w:color w:val="000000" w:themeColor="text1"/>
                <w:sz w:val="22"/>
                <w:szCs w:val="22"/>
                <w:lang w:val="hr-HR"/>
              </w:rPr>
              <w:t>Automatsko centriranje bočnog pomaka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/ </w:t>
            </w:r>
            <w:r w:rsidRPr="002A394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Automatic centering of lateral displacement</w:t>
            </w:r>
          </w:p>
        </w:tc>
        <w:tc>
          <w:tcPr>
            <w:tcW w:w="2402" w:type="dxa"/>
          </w:tcPr>
          <w:p w14:paraId="43860EA8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48ED77D8" w14:textId="77777777" w:rsidTr="001F4ED9">
        <w:tc>
          <w:tcPr>
            <w:tcW w:w="6658" w:type="dxa"/>
          </w:tcPr>
          <w:p w14:paraId="0D7631CC" w14:textId="77777777" w:rsidR="00B163B6" w:rsidRPr="002A3946" w:rsidRDefault="00B163B6" w:rsidP="001F4ED9">
            <w:pPr>
              <w:spacing w:before="0" w:after="0"/>
              <w:rPr>
                <w:color w:val="000000" w:themeColor="text1"/>
                <w:sz w:val="22"/>
                <w:szCs w:val="22"/>
                <w:lang w:val="hr-HR"/>
              </w:rPr>
            </w:pPr>
            <w:r w:rsidRPr="002A3946">
              <w:rPr>
                <w:color w:val="000000" w:themeColor="text1"/>
                <w:sz w:val="22"/>
                <w:szCs w:val="22"/>
                <w:lang w:val="hr-HR"/>
              </w:rPr>
              <w:t>Automatsko centriranje nagiba vilica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/ </w:t>
            </w:r>
            <w:r w:rsidRPr="002A394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Automatic jaw tilt centering</w:t>
            </w:r>
          </w:p>
        </w:tc>
        <w:tc>
          <w:tcPr>
            <w:tcW w:w="2402" w:type="dxa"/>
          </w:tcPr>
          <w:p w14:paraId="0A61119D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7FA3E55C" w14:textId="77777777" w:rsidTr="001F4ED9">
        <w:tc>
          <w:tcPr>
            <w:tcW w:w="6658" w:type="dxa"/>
          </w:tcPr>
          <w:p w14:paraId="591B8211" w14:textId="77777777" w:rsidR="00B163B6" w:rsidRPr="00015F41" w:rsidRDefault="00B163B6" w:rsidP="001F4ED9">
            <w:pPr>
              <w:spacing w:before="0" w:after="0"/>
              <w:rPr>
                <w:color w:val="000000" w:themeColor="text1"/>
                <w:sz w:val="22"/>
                <w:szCs w:val="22"/>
                <w:lang w:val="hr-HR"/>
              </w:rPr>
            </w:pPr>
            <w:r w:rsidRPr="00015F41">
              <w:rPr>
                <w:color w:val="000000" w:themeColor="text1"/>
                <w:sz w:val="22"/>
                <w:szCs w:val="22"/>
                <w:lang w:val="hr-HR"/>
              </w:rPr>
              <w:t>Punjač brzi 8 satni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/ </w:t>
            </w:r>
            <w:r w:rsidRPr="00015F41">
              <w:rPr>
                <w:color w:val="7F7F7F" w:themeColor="text1" w:themeTint="80"/>
                <w:sz w:val="22"/>
                <w:szCs w:val="22"/>
                <w:lang w:val="en-AU"/>
              </w:rPr>
              <w:t>Fast charger - 8 hours</w:t>
            </w:r>
          </w:p>
        </w:tc>
        <w:tc>
          <w:tcPr>
            <w:tcW w:w="2402" w:type="dxa"/>
          </w:tcPr>
          <w:p w14:paraId="0F59B5E6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29DA1595" w14:textId="77777777" w:rsidTr="001F4ED9">
        <w:tc>
          <w:tcPr>
            <w:tcW w:w="6658" w:type="dxa"/>
          </w:tcPr>
          <w:p w14:paraId="4DA2EC16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Baterija minimalne jakosti</w:t>
            </w:r>
            <w:r w:rsidRPr="002A3946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 48V 775Ah 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/ </w:t>
            </w:r>
            <w:r w:rsidRPr="002A3946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Battery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 xml:space="preserve">of </w:t>
            </w:r>
            <w:r w:rsidRPr="002A3946">
              <w:rPr>
                <w:color w:val="7F7F7F" w:themeColor="text1" w:themeTint="80"/>
                <w:sz w:val="22"/>
                <w:szCs w:val="22"/>
                <w:lang w:val="en-US"/>
              </w:rPr>
              <w:t>min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imum</w:t>
            </w:r>
            <w:r w:rsidRPr="002A3946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power 48V 775Ah</w:t>
            </w:r>
          </w:p>
        </w:tc>
        <w:tc>
          <w:tcPr>
            <w:tcW w:w="2402" w:type="dxa"/>
          </w:tcPr>
          <w:p w14:paraId="7E47F6F5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0F2D9EA7" w14:textId="77777777" w:rsidTr="001F4ED9">
        <w:tc>
          <w:tcPr>
            <w:tcW w:w="6658" w:type="dxa"/>
          </w:tcPr>
          <w:p w14:paraId="2E7AC348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Minimalna visina dizanja 8.5 m / </w:t>
            </w:r>
            <w:r w:rsidRPr="00F83024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Minimum lifting height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8.</w:t>
            </w:r>
            <w:r w:rsidRPr="00F83024">
              <w:rPr>
                <w:color w:val="7F7F7F" w:themeColor="text1" w:themeTint="80"/>
                <w:sz w:val="22"/>
                <w:szCs w:val="22"/>
                <w:lang w:val="en-US"/>
              </w:rPr>
              <w:t>5 m</w:t>
            </w:r>
          </w:p>
        </w:tc>
        <w:tc>
          <w:tcPr>
            <w:tcW w:w="2402" w:type="dxa"/>
          </w:tcPr>
          <w:p w14:paraId="36A265F1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B163B6" w14:paraId="1B4AEB32" w14:textId="77777777" w:rsidTr="001F4ED9">
        <w:tc>
          <w:tcPr>
            <w:tcW w:w="6658" w:type="dxa"/>
          </w:tcPr>
          <w:p w14:paraId="642C26CF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Nosivost min. 1300 kg / </w:t>
            </w:r>
            <w:r w:rsidRPr="00F83024">
              <w:rPr>
                <w:color w:val="7F7F7F" w:themeColor="text1" w:themeTint="80"/>
                <w:sz w:val="22"/>
                <w:szCs w:val="22"/>
                <w:lang w:val="en-US"/>
              </w:rPr>
              <w:t>Load capacity min. 1300 kg</w:t>
            </w:r>
          </w:p>
        </w:tc>
        <w:tc>
          <w:tcPr>
            <w:tcW w:w="2402" w:type="dxa"/>
          </w:tcPr>
          <w:p w14:paraId="0CD9D19B" w14:textId="77777777" w:rsidR="00B163B6" w:rsidRDefault="00B163B6" w:rsidP="001F4ED9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</w:tbl>
    <w:p w14:paraId="242DA65F" w14:textId="77777777" w:rsidR="00B163B6" w:rsidRDefault="00B163B6" w:rsidP="00B163B6">
      <w:pPr>
        <w:tabs>
          <w:tab w:val="left" w:pos="567"/>
        </w:tabs>
        <w:spacing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06544FC0" w14:textId="77777777" w:rsidR="00B163B6" w:rsidRDefault="00B163B6" w:rsidP="00B163B6">
      <w:pPr>
        <w:tabs>
          <w:tab w:val="left" w:pos="567"/>
        </w:tabs>
        <w:spacing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6B8425EE" w14:textId="77777777" w:rsidR="00B163B6" w:rsidRPr="00A81442" w:rsidRDefault="00B163B6" w:rsidP="00B163B6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>
        <w:rPr>
          <w:sz w:val="22"/>
          <w:szCs w:val="22"/>
          <w:lang w:val="hr-HR"/>
        </w:rPr>
        <w:t>2.</w:t>
      </w:r>
    </w:p>
    <w:p w14:paraId="47B0099B" w14:textId="77777777" w:rsidR="00B163B6" w:rsidRDefault="00B163B6" w:rsidP="00B163B6">
      <w:pPr>
        <w:spacing w:before="0" w:after="0" w:line="276" w:lineRule="auto"/>
        <w:jc w:val="right"/>
        <w:rPr>
          <w:sz w:val="22"/>
          <w:szCs w:val="22"/>
          <w:lang w:val="hr-HR"/>
        </w:rPr>
      </w:pPr>
    </w:p>
    <w:p w14:paraId="476D59BF" w14:textId="77777777" w:rsidR="00B163B6" w:rsidRDefault="00B163B6" w:rsidP="00B163B6">
      <w:pPr>
        <w:spacing w:before="0" w:after="0" w:line="276" w:lineRule="auto"/>
        <w:jc w:val="right"/>
        <w:rPr>
          <w:sz w:val="22"/>
          <w:szCs w:val="22"/>
          <w:lang w:val="hr-HR"/>
        </w:rPr>
      </w:pPr>
    </w:p>
    <w:p w14:paraId="4918D771" w14:textId="77777777" w:rsidR="00B163B6" w:rsidRPr="00546292" w:rsidRDefault="00B163B6" w:rsidP="00B163B6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590DE8D5" w14:textId="77777777" w:rsidR="00B163B6" w:rsidRPr="00546292" w:rsidRDefault="00B163B6" w:rsidP="00B163B6">
      <w:pPr>
        <w:spacing w:before="0" w:after="0" w:line="276" w:lineRule="auto"/>
        <w:rPr>
          <w:sz w:val="22"/>
          <w:szCs w:val="22"/>
          <w:lang w:val="hr-HR"/>
        </w:rPr>
      </w:pPr>
    </w:p>
    <w:p w14:paraId="05AA2AF8" w14:textId="77777777" w:rsidR="00B163B6" w:rsidRPr="00546292" w:rsidRDefault="00B163B6" w:rsidP="00B163B6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6C3F1BAC" w14:textId="77777777" w:rsidR="00B163B6" w:rsidRPr="00546292" w:rsidRDefault="00B163B6" w:rsidP="00B163B6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4C157C6F" w14:textId="77777777" w:rsidR="00B163B6" w:rsidRPr="00546292" w:rsidRDefault="00B163B6" w:rsidP="00B163B6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1CDEAF65" w14:textId="51069F06" w:rsidR="0018553D" w:rsidRPr="001666EF" w:rsidRDefault="0018553D" w:rsidP="001666EF"/>
    <w:sectPr w:rsidR="0018553D" w:rsidRPr="001666EF" w:rsidSect="00B163B6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7062C" w14:textId="77777777" w:rsidR="00B769F4" w:rsidRDefault="00B769F4" w:rsidP="001F13CF">
      <w:pPr>
        <w:spacing w:before="0" w:after="0"/>
      </w:pPr>
      <w:r>
        <w:separator/>
      </w:r>
    </w:p>
  </w:endnote>
  <w:endnote w:type="continuationSeparator" w:id="0">
    <w:p w14:paraId="45CCF40B" w14:textId="77777777" w:rsidR="00B769F4" w:rsidRDefault="00B769F4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 Narrow">
    <w:altName w:val="﷽﷽﷽﷽﷽﷽﷽﷽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64947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DAD0B0" w14:textId="636EB246" w:rsidR="006B758D" w:rsidRDefault="006B758D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D4DAF8" w14:textId="77777777" w:rsidR="006B758D" w:rsidRDefault="006B758D" w:rsidP="006B75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9450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0F8898" w14:textId="01A53A39" w:rsidR="006B758D" w:rsidRDefault="006B758D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35</w:t>
        </w:r>
        <w:r>
          <w:rPr>
            <w:rStyle w:val="PageNumber"/>
          </w:rPr>
          <w:fldChar w:fldCharType="end"/>
        </w:r>
      </w:p>
    </w:sdtContent>
  </w:sdt>
  <w:p w14:paraId="4CA1D852" w14:textId="77777777" w:rsidR="006B758D" w:rsidRDefault="006B758D" w:rsidP="006B75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F661" w14:textId="77777777" w:rsidR="00B769F4" w:rsidRDefault="00B769F4" w:rsidP="001F13CF">
      <w:pPr>
        <w:spacing w:before="0" w:after="0"/>
      </w:pPr>
      <w:r>
        <w:separator/>
      </w:r>
    </w:p>
  </w:footnote>
  <w:footnote w:type="continuationSeparator" w:id="0">
    <w:p w14:paraId="0FF93DA9" w14:textId="77777777" w:rsidR="00B769F4" w:rsidRDefault="00B769F4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835"/>
    <w:multiLevelType w:val="multilevel"/>
    <w:tmpl w:val="99609E9E"/>
    <w:lvl w:ilvl="0">
      <w:start w:val="25"/>
      <w:numFmt w:val="bullet"/>
      <w:lvlText w:val="•"/>
      <w:lvlJc w:val="left"/>
      <w:pPr>
        <w:ind w:left="720" w:hanging="360"/>
      </w:pPr>
      <w:rPr>
        <w:rFonts w:ascii="PT Sans Narrow" w:eastAsiaTheme="minorHAnsi" w:hAnsi="PT Sans Narrow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D649C3"/>
    <w:multiLevelType w:val="hybridMultilevel"/>
    <w:tmpl w:val="03AC1B4E"/>
    <w:lvl w:ilvl="0" w:tplc="FF5875C4">
      <w:start w:val="1"/>
      <w:numFmt w:val="decimal"/>
      <w:lvlText w:val="%1."/>
      <w:lvlJc w:val="left"/>
      <w:pPr>
        <w:ind w:left="360" w:hanging="360"/>
      </w:pPr>
      <w:rPr>
        <w:rFonts w:ascii="PT Sans Narrow" w:hAnsi="PT Sans Narrow" w:cs="Arial" w:hint="default"/>
        <w:b w:val="0"/>
        <w:bCs w:val="0"/>
        <w:i w:val="0"/>
        <w:iCs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0C2734"/>
    <w:rsid w:val="001666EF"/>
    <w:rsid w:val="0018553D"/>
    <w:rsid w:val="001D2A81"/>
    <w:rsid w:val="001F13CF"/>
    <w:rsid w:val="003651F1"/>
    <w:rsid w:val="003710E0"/>
    <w:rsid w:val="003D1FCD"/>
    <w:rsid w:val="003F199A"/>
    <w:rsid w:val="004D16E8"/>
    <w:rsid w:val="006155CB"/>
    <w:rsid w:val="006B758D"/>
    <w:rsid w:val="00707256"/>
    <w:rsid w:val="00803216"/>
    <w:rsid w:val="00836760"/>
    <w:rsid w:val="008752FF"/>
    <w:rsid w:val="00906BEB"/>
    <w:rsid w:val="009B4F92"/>
    <w:rsid w:val="009C76E9"/>
    <w:rsid w:val="00AC3395"/>
    <w:rsid w:val="00AE0CD4"/>
    <w:rsid w:val="00B163B6"/>
    <w:rsid w:val="00B769F4"/>
    <w:rsid w:val="00BA3E31"/>
    <w:rsid w:val="00BD0A0C"/>
    <w:rsid w:val="00C0508A"/>
    <w:rsid w:val="00CB5774"/>
    <w:rsid w:val="00CF6CE4"/>
    <w:rsid w:val="00D75FB3"/>
    <w:rsid w:val="00E71FB7"/>
    <w:rsid w:val="00F22D68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395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B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2</cp:revision>
  <dcterms:created xsi:type="dcterms:W3CDTF">2022-03-08T18:58:00Z</dcterms:created>
  <dcterms:modified xsi:type="dcterms:W3CDTF">2022-03-08T18:58:00Z</dcterms:modified>
</cp:coreProperties>
</file>