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Heading"/>
            <w:rPr>
              <w:rFonts w:ascii="Times New Roman" w:hAnsi="Times New Roman" w:cs="Times New Roman"/>
              <w:sz w:val="24"/>
            </w:rPr>
          </w:pPr>
        </w:p>
        <w:p w14:paraId="5677AEDF" w14:textId="0EC3F7CD" w:rsidR="003C6DE5" w:rsidRPr="003E40E8" w:rsidRDefault="003E40E8">
          <w:pPr>
            <w:pStyle w:val="TOCHeading"/>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173FF4FC" w14:textId="14403155" w:rsidR="002C65C5" w:rsidRPr="003E40E8" w:rsidRDefault="003C6DE5">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002C65C5" w:rsidRPr="003E40E8">
              <w:rPr>
                <w:rStyle w:val="Hyperlink"/>
                <w:rFonts w:ascii="Times New Roman" w:hAnsi="Times New Roman"/>
                <w:noProof/>
                <w:sz w:val="24"/>
              </w:rPr>
              <w:t>UVODNE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0BA617E1" w14:textId="66DC750B"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1" w:history="1">
            <w:r w:rsidR="002C65C5" w:rsidRPr="003E40E8">
              <w:rPr>
                <w:rStyle w:val="Hyperlink"/>
                <w:rFonts w:ascii="Times New Roman" w:hAnsi="Times New Roman"/>
                <w:noProof/>
                <w:sz w:val="24"/>
              </w:rPr>
              <w:t>Pravna osnova i definicije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7DEECC48" w14:textId="684AD1D3"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2" w:history="1">
            <w:r w:rsidR="002C65C5" w:rsidRPr="003E40E8">
              <w:rPr>
                <w:rStyle w:val="Hyperlink"/>
                <w:rFonts w:ascii="Times New Roman" w:hAnsi="Times New Roman"/>
                <w:noProof/>
                <w:sz w:val="24"/>
              </w:rPr>
              <w:t>Komunikacija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4D1FD32D" w14:textId="24500B5C"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3" w:history="1">
            <w:r w:rsidR="002C65C5" w:rsidRPr="003E40E8">
              <w:rPr>
                <w:rStyle w:val="Hyperlink"/>
                <w:rFonts w:ascii="Times New Roman" w:hAnsi="Times New Roman"/>
                <w:noProof/>
                <w:sz w:val="24"/>
              </w:rPr>
              <w:t>Načini dostave Korisniku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58F54A46" w14:textId="33086E66"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4" w:history="1">
            <w:r w:rsidR="002C65C5" w:rsidRPr="003E40E8">
              <w:rPr>
                <w:rStyle w:val="Hyperlink"/>
                <w:rFonts w:ascii="Times New Roman" w:hAnsi="Times New Roman"/>
                <w:noProof/>
                <w:sz w:val="24"/>
              </w:rPr>
              <w:t>Načini dostave tijelima SUK-a za FSEU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552F52F8" w14:textId="7D452680"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5" w:history="1">
            <w:r w:rsidR="002C65C5" w:rsidRPr="003E40E8">
              <w:rPr>
                <w:rStyle w:val="Hyperlink"/>
                <w:rFonts w:ascii="Times New Roman" w:hAnsi="Times New Roman"/>
                <w:noProof/>
                <w:sz w:val="24"/>
              </w:rPr>
              <w:t>Pristup informacijama i zaštita osobnih podataka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9</w:t>
            </w:r>
            <w:r w:rsidR="002C65C5" w:rsidRPr="003E40E8">
              <w:rPr>
                <w:rFonts w:ascii="Times New Roman" w:hAnsi="Times New Roman"/>
                <w:noProof/>
                <w:webHidden/>
                <w:sz w:val="24"/>
              </w:rPr>
              <w:fldChar w:fldCharType="end"/>
            </w:r>
          </w:hyperlink>
        </w:p>
        <w:p w14:paraId="138ED162" w14:textId="7D0B6DE5" w:rsidR="002C65C5" w:rsidRPr="003E40E8" w:rsidRDefault="00E2046C">
          <w:pPr>
            <w:pStyle w:val="TOC1"/>
            <w:tabs>
              <w:tab w:val="right" w:leader="dot" w:pos="9062"/>
            </w:tabs>
            <w:rPr>
              <w:rFonts w:ascii="Times New Roman" w:eastAsiaTheme="minorEastAsia" w:hAnsi="Times New Roman"/>
              <w:noProof/>
              <w:sz w:val="24"/>
              <w:lang w:eastAsia="hr-HR"/>
            </w:rPr>
          </w:pPr>
          <w:hyperlink w:anchor="_Toc61948926" w:history="1">
            <w:r w:rsidR="002C65C5" w:rsidRPr="003E40E8">
              <w:rPr>
                <w:rStyle w:val="Hyperlink"/>
                <w:rFonts w:ascii="Times New Roman" w:hAnsi="Times New Roman"/>
                <w:noProof/>
                <w:sz w:val="24"/>
              </w:rPr>
              <w:t>OBVEZE KORISNIKA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6903558B" w14:textId="72341177"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7" w:history="1">
            <w:r w:rsidR="002C65C5" w:rsidRPr="003E40E8">
              <w:rPr>
                <w:rStyle w:val="Hyperlink"/>
                <w:rFonts w:ascii="Times New Roman" w:hAnsi="Times New Roman"/>
                <w:noProof/>
                <w:sz w:val="24"/>
              </w:rPr>
              <w:t>Odgovornost Korisnika za provedbu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3FF5B77F" w14:textId="544BC369"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8" w:history="1">
            <w:r w:rsidR="002C65C5" w:rsidRPr="003E40E8">
              <w:rPr>
                <w:rStyle w:val="Hyperlink"/>
                <w:rFonts w:ascii="Times New Roman" w:hAnsi="Times New Roman"/>
                <w:noProof/>
                <w:sz w:val="24"/>
              </w:rPr>
              <w:t>Nabava i plan nabave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12</w:t>
            </w:r>
            <w:r w:rsidR="002C65C5" w:rsidRPr="003E40E8">
              <w:rPr>
                <w:rFonts w:ascii="Times New Roman" w:hAnsi="Times New Roman"/>
                <w:noProof/>
                <w:webHidden/>
                <w:sz w:val="24"/>
              </w:rPr>
              <w:fldChar w:fldCharType="end"/>
            </w:r>
          </w:hyperlink>
        </w:p>
        <w:p w14:paraId="508D6298" w14:textId="50A6D461"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29" w:history="1">
            <w:r w:rsidR="002C65C5" w:rsidRPr="003E40E8">
              <w:rPr>
                <w:rStyle w:val="Hyperlink"/>
                <w:rFonts w:ascii="Times New Roman" w:hAnsi="Times New Roman"/>
                <w:noProof/>
                <w:sz w:val="24"/>
              </w:rPr>
              <w:t>Obveza obavještavanja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5B0C4ACB" w14:textId="2E68F99C"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0" w:history="1">
            <w:r w:rsidR="002C65C5" w:rsidRPr="003E40E8">
              <w:rPr>
                <w:rStyle w:val="Hyperlink"/>
                <w:rFonts w:ascii="Times New Roman" w:hAnsi="Times New Roman"/>
                <w:noProof/>
                <w:sz w:val="24"/>
              </w:rPr>
              <w:t xml:space="preserve">Informiranje </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019E24F7" w14:textId="0F7682A5" w:rsidR="002C65C5" w:rsidRPr="003E40E8" w:rsidRDefault="00E2046C">
          <w:pPr>
            <w:pStyle w:val="TOC1"/>
            <w:tabs>
              <w:tab w:val="right" w:leader="dot" w:pos="9062"/>
            </w:tabs>
            <w:rPr>
              <w:rFonts w:ascii="Times New Roman" w:eastAsiaTheme="minorEastAsia" w:hAnsi="Times New Roman"/>
              <w:noProof/>
              <w:sz w:val="24"/>
              <w:lang w:eastAsia="hr-HR"/>
            </w:rPr>
          </w:pPr>
          <w:hyperlink w:anchor="_Toc61948931" w:history="1">
            <w:r w:rsidR="002C65C5" w:rsidRPr="003E40E8">
              <w:rPr>
                <w:rStyle w:val="Hyperlink"/>
                <w:rFonts w:ascii="Times New Roman" w:hAnsi="Times New Roman"/>
                <w:noProof/>
                <w:sz w:val="24"/>
              </w:rPr>
              <w:t>RAZDOBLJE PROVEDBE OPERACIJE I ODGODA PROVEDBE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2AFCDBB1" w14:textId="25CCC6D7"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2" w:history="1">
            <w:r w:rsidR="002C65C5" w:rsidRPr="003E40E8">
              <w:rPr>
                <w:rStyle w:val="Hyperlink"/>
                <w:rFonts w:ascii="Times New Roman" w:hAnsi="Times New Roman"/>
                <w:noProof/>
                <w:sz w:val="24"/>
              </w:rPr>
              <w:t>Razdoblje provedbe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4184E57A" w14:textId="72D9DBC4"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3" w:history="1">
            <w:r w:rsidR="002C65C5" w:rsidRPr="003E40E8">
              <w:rPr>
                <w:rStyle w:val="Hyperlink"/>
                <w:rFonts w:ascii="Times New Roman" w:hAnsi="Times New Roman"/>
                <w:noProof/>
                <w:sz w:val="24"/>
              </w:rPr>
              <w:t>Odgoda provedbe operacije uslijed nastupa nepredvidivih okolnosti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w:t>
            </w:r>
            <w:r w:rsidR="002C65C5" w:rsidRPr="003E40E8">
              <w:rPr>
                <w:rFonts w:ascii="Times New Roman" w:hAnsi="Times New Roman"/>
                <w:noProof/>
                <w:webHidden/>
                <w:sz w:val="24"/>
              </w:rPr>
              <w:fldChar w:fldCharType="end"/>
            </w:r>
          </w:hyperlink>
          <w:r w:rsidR="006F70DB">
            <w:rPr>
              <w:rFonts w:ascii="Times New Roman" w:hAnsi="Times New Roman"/>
              <w:noProof/>
              <w:sz w:val="24"/>
            </w:rPr>
            <w:t>6</w:t>
          </w:r>
        </w:p>
        <w:p w14:paraId="226445F0" w14:textId="074AEA01" w:rsidR="002C65C5" w:rsidRPr="003E40E8" w:rsidRDefault="00E2046C">
          <w:pPr>
            <w:pStyle w:val="TOC1"/>
            <w:tabs>
              <w:tab w:val="right" w:leader="dot" w:pos="9062"/>
            </w:tabs>
            <w:rPr>
              <w:rFonts w:ascii="Times New Roman" w:eastAsiaTheme="minorEastAsia" w:hAnsi="Times New Roman"/>
              <w:noProof/>
              <w:sz w:val="24"/>
              <w:lang w:eastAsia="hr-HR"/>
            </w:rPr>
          </w:pPr>
          <w:hyperlink w:anchor="_Toc61948934" w:history="1">
            <w:r w:rsidR="002C65C5" w:rsidRPr="003E40E8">
              <w:rPr>
                <w:rStyle w:val="Hyperlink"/>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7BDBC46D" w14:textId="73E12CF3"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5" w:history="1">
            <w:r w:rsidR="002C65C5" w:rsidRPr="003E40E8">
              <w:rPr>
                <w:rStyle w:val="Hyperlink"/>
                <w:rFonts w:ascii="Times New Roman" w:hAnsi="Times New Roman"/>
                <w:noProof/>
                <w:sz w:val="24"/>
              </w:rPr>
              <w:t>Prihvatljivi troškovi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390B8B4D" w14:textId="2A209715"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6" w:history="1">
            <w:r w:rsidR="002C65C5" w:rsidRPr="003E40E8">
              <w:rPr>
                <w:rStyle w:val="Hyperlink"/>
                <w:rFonts w:ascii="Times New Roman" w:hAnsi="Times New Roman"/>
                <w:noProof/>
                <w:sz w:val="24"/>
              </w:rPr>
              <w:t>Izvješća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w:t>
            </w:r>
            <w:r w:rsidR="006F70DB">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0AEBCCA3" w14:textId="75C40388"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7" w:history="1">
            <w:r w:rsidR="002C65C5" w:rsidRPr="003E40E8">
              <w:rPr>
                <w:rStyle w:val="Hyperlink"/>
                <w:rFonts w:ascii="Times New Roman" w:hAnsi="Times New Roman"/>
                <w:noProof/>
                <w:sz w:val="24"/>
              </w:rPr>
              <w:t>Zahtjev za nadoknadu sredstava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17</w:t>
            </w:r>
            <w:r w:rsidR="002C65C5" w:rsidRPr="003E40E8">
              <w:rPr>
                <w:rFonts w:ascii="Times New Roman" w:hAnsi="Times New Roman"/>
                <w:noProof/>
                <w:webHidden/>
                <w:sz w:val="24"/>
              </w:rPr>
              <w:fldChar w:fldCharType="end"/>
            </w:r>
          </w:hyperlink>
        </w:p>
        <w:p w14:paraId="13163D85" w14:textId="525AE65A"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8" w:history="1">
            <w:r w:rsidR="002C65C5" w:rsidRPr="003E40E8">
              <w:rPr>
                <w:rStyle w:val="Hyperlink"/>
                <w:rFonts w:ascii="Times New Roman" w:hAnsi="Times New Roman"/>
                <w:noProof/>
                <w:sz w:val="24"/>
              </w:rPr>
              <w:t>Predujam</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19</w:t>
            </w:r>
            <w:r w:rsidR="002C65C5" w:rsidRPr="003E40E8">
              <w:rPr>
                <w:rFonts w:ascii="Times New Roman" w:hAnsi="Times New Roman"/>
                <w:noProof/>
                <w:webHidden/>
                <w:sz w:val="24"/>
              </w:rPr>
              <w:fldChar w:fldCharType="end"/>
            </w:r>
          </w:hyperlink>
        </w:p>
        <w:p w14:paraId="5742C28D" w14:textId="3DCB149C"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39" w:history="1">
            <w:r w:rsidR="002C65C5" w:rsidRPr="003E40E8">
              <w:rPr>
                <w:rStyle w:val="Hyperlink"/>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20</w:t>
            </w:r>
            <w:r w:rsidR="002C65C5" w:rsidRPr="003E40E8">
              <w:rPr>
                <w:rFonts w:ascii="Times New Roman" w:hAnsi="Times New Roman"/>
                <w:noProof/>
                <w:webHidden/>
                <w:sz w:val="24"/>
              </w:rPr>
              <w:fldChar w:fldCharType="end"/>
            </w:r>
          </w:hyperlink>
        </w:p>
        <w:p w14:paraId="372E6DA5" w14:textId="3832E135"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0" w:history="1">
            <w:r w:rsidR="002C65C5" w:rsidRPr="003E40E8">
              <w:rPr>
                <w:rStyle w:val="Hyperlink"/>
                <w:rFonts w:ascii="Times New Roman" w:hAnsi="Times New Roman"/>
                <w:noProof/>
                <w:sz w:val="24"/>
              </w:rPr>
              <w:t>Računovodstveno evidentiranje, tehničke i financijske provjere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0B31254B" w14:textId="16DB51E0"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1" w:history="1">
            <w:r w:rsidR="002C65C5" w:rsidRPr="003E40E8">
              <w:rPr>
                <w:rStyle w:val="Hyperlink"/>
                <w:rFonts w:ascii="Times New Roman" w:hAnsi="Times New Roman"/>
                <w:noProof/>
                <w:sz w:val="24"/>
              </w:rPr>
              <w:t>Konačni iznos financiranja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23</w:t>
            </w:r>
            <w:r w:rsidR="002C65C5" w:rsidRPr="003E40E8">
              <w:rPr>
                <w:rFonts w:ascii="Times New Roman" w:hAnsi="Times New Roman"/>
                <w:noProof/>
                <w:webHidden/>
                <w:sz w:val="24"/>
              </w:rPr>
              <w:fldChar w:fldCharType="end"/>
            </w:r>
          </w:hyperlink>
        </w:p>
        <w:p w14:paraId="77705342" w14:textId="2849E4E2"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2" w:history="1">
            <w:r w:rsidR="002C65C5" w:rsidRPr="003E40E8">
              <w:rPr>
                <w:rStyle w:val="Hyperlink"/>
                <w:rFonts w:ascii="Times New Roman" w:hAnsi="Times New Roman"/>
                <w:noProof/>
                <w:sz w:val="24"/>
              </w:rPr>
              <w:t>Povrati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2B3700D7" w14:textId="31729EDA" w:rsidR="002C65C5" w:rsidRPr="003E40E8" w:rsidRDefault="00E2046C">
          <w:pPr>
            <w:pStyle w:val="TOC1"/>
            <w:tabs>
              <w:tab w:val="right" w:leader="dot" w:pos="9062"/>
            </w:tabs>
            <w:rPr>
              <w:rFonts w:ascii="Times New Roman" w:eastAsiaTheme="minorEastAsia" w:hAnsi="Times New Roman"/>
              <w:noProof/>
              <w:sz w:val="24"/>
              <w:lang w:eastAsia="hr-HR"/>
            </w:rPr>
          </w:pPr>
          <w:hyperlink w:anchor="_Toc61948943" w:history="1">
            <w:r w:rsidR="002C65C5" w:rsidRPr="003E40E8">
              <w:rPr>
                <w:rStyle w:val="Hyperlink"/>
                <w:rFonts w:ascii="Times New Roman" w:hAnsi="Times New Roman"/>
                <w:noProof/>
                <w:sz w:val="24"/>
              </w:rPr>
              <w:t>IZMJENE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25</w:t>
            </w:r>
            <w:r w:rsidR="002C65C5" w:rsidRPr="003E40E8">
              <w:rPr>
                <w:rFonts w:ascii="Times New Roman" w:hAnsi="Times New Roman"/>
                <w:noProof/>
                <w:webHidden/>
                <w:sz w:val="24"/>
              </w:rPr>
              <w:fldChar w:fldCharType="end"/>
            </w:r>
          </w:hyperlink>
        </w:p>
        <w:p w14:paraId="7828074D" w14:textId="0C677312"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4" w:history="1">
            <w:r w:rsidR="002C65C5" w:rsidRPr="003E40E8">
              <w:rPr>
                <w:rStyle w:val="Hyperlink"/>
                <w:rFonts w:ascii="Times New Roman" w:hAnsi="Times New Roman"/>
                <w:noProof/>
                <w:sz w:val="24"/>
              </w:rPr>
              <w:t>Zajedničke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25</w:t>
            </w:r>
            <w:r w:rsidR="002C65C5" w:rsidRPr="003E40E8">
              <w:rPr>
                <w:rFonts w:ascii="Times New Roman" w:hAnsi="Times New Roman"/>
                <w:noProof/>
                <w:webHidden/>
                <w:sz w:val="24"/>
              </w:rPr>
              <w:fldChar w:fldCharType="end"/>
            </w:r>
          </w:hyperlink>
        </w:p>
        <w:p w14:paraId="32AD14F4" w14:textId="5A86C523"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5" w:history="1">
            <w:r w:rsidR="002C65C5" w:rsidRPr="003E40E8">
              <w:rPr>
                <w:rStyle w:val="Hyperlink"/>
                <w:rFonts w:ascii="Times New Roman" w:hAnsi="Times New Roman"/>
                <w:noProof/>
                <w:sz w:val="24"/>
              </w:rPr>
              <w:t xml:space="preserve">Izmjene </w:t>
            </w:r>
            <w:r w:rsidR="00434A25">
              <w:rPr>
                <w:rStyle w:val="Hyperlink"/>
                <w:rFonts w:ascii="Times New Roman" w:hAnsi="Times New Roman"/>
                <w:noProof/>
                <w:sz w:val="24"/>
              </w:rPr>
              <w:t xml:space="preserve">koje </w:t>
            </w:r>
            <w:r w:rsidR="002C65C5" w:rsidRPr="003E40E8">
              <w:rPr>
                <w:rStyle w:val="Hyperlink"/>
                <w:rFonts w:ascii="Times New Roman" w:hAnsi="Times New Roman"/>
                <w:noProof/>
                <w:sz w:val="24"/>
              </w:rPr>
              <w:t>zaht</w:t>
            </w:r>
            <w:r w:rsidR="00434A25">
              <w:rPr>
                <w:rStyle w:val="Hyperlink"/>
                <w:rFonts w:ascii="Times New Roman" w:hAnsi="Times New Roman"/>
                <w:noProof/>
                <w:sz w:val="24"/>
              </w:rPr>
              <w:t>i</w:t>
            </w:r>
            <w:r w:rsidR="002C65C5" w:rsidRPr="003E40E8">
              <w:rPr>
                <w:rStyle w:val="Hyperlink"/>
                <w:rFonts w:ascii="Times New Roman" w:hAnsi="Times New Roman"/>
                <w:noProof/>
                <w:sz w:val="24"/>
              </w:rPr>
              <w:t>jeva</w:t>
            </w:r>
            <w:r w:rsidR="00434A25">
              <w:rPr>
                <w:rStyle w:val="Hyperlink"/>
                <w:rFonts w:ascii="Times New Roman" w:hAnsi="Times New Roman"/>
                <w:noProof/>
                <w:sz w:val="24"/>
              </w:rPr>
              <w:t xml:space="preserve">ju potpisivanje Dodatka </w:t>
            </w:r>
            <w:r w:rsidR="002C65C5" w:rsidRPr="003E40E8">
              <w:rPr>
                <w:rStyle w:val="Hyperlink"/>
                <w:rFonts w:ascii="Times New Roman" w:hAnsi="Times New Roman"/>
                <w:noProof/>
                <w:sz w:val="24"/>
              </w:rPr>
              <w:t>ugovor</w:t>
            </w:r>
            <w:r w:rsidR="00434A25">
              <w:rPr>
                <w:rStyle w:val="Hyperlink"/>
                <w:rFonts w:ascii="Times New Roman" w:hAnsi="Times New Roman"/>
                <w:noProof/>
                <w:sz w:val="24"/>
              </w:rPr>
              <w:t>u</w:t>
            </w:r>
          </w:hyperlink>
          <w:r w:rsidR="00434A25">
            <w:rPr>
              <w:rFonts w:ascii="Times New Roman" w:hAnsi="Times New Roman"/>
              <w:noProof/>
              <w:sz w:val="24"/>
            </w:rPr>
            <w:t xml:space="preserve"> ….</w:t>
          </w:r>
          <w:r w:rsidR="002300F4">
            <w:rPr>
              <w:rFonts w:ascii="Times New Roman" w:hAnsi="Times New Roman"/>
              <w:noProof/>
              <w:sz w:val="24"/>
            </w:rPr>
            <w:t>………………………………</w:t>
          </w:r>
          <w:r w:rsidR="00434A25">
            <w:rPr>
              <w:rFonts w:ascii="Times New Roman" w:hAnsi="Times New Roman"/>
              <w:noProof/>
              <w:sz w:val="24"/>
            </w:rPr>
            <w:t>26</w:t>
          </w:r>
        </w:p>
        <w:p w14:paraId="35099169" w14:textId="03B62496"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6" w:history="1">
            <w:r w:rsidR="002C65C5" w:rsidRPr="003E40E8">
              <w:rPr>
                <w:rStyle w:val="Hyperlink"/>
                <w:rFonts w:ascii="Times New Roman" w:hAnsi="Times New Roman"/>
                <w:noProof/>
                <w:sz w:val="24"/>
              </w:rPr>
              <w:t>Izmjene Ugovora na temelju odluke TOPFD-a</w:t>
            </w:r>
          </w:hyperlink>
          <w:r w:rsidR="00434A25">
            <w:rPr>
              <w:rFonts w:ascii="Times New Roman" w:hAnsi="Times New Roman"/>
              <w:noProof/>
              <w:sz w:val="24"/>
            </w:rPr>
            <w:t>……………………………………………27</w:t>
          </w:r>
        </w:p>
        <w:p w14:paraId="4B1C2889" w14:textId="23C43A4C"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7" w:history="1">
            <w:r w:rsidR="002C65C5" w:rsidRPr="003E40E8">
              <w:rPr>
                <w:rStyle w:val="Hyperlink"/>
                <w:rFonts w:ascii="Times New Roman" w:hAnsi="Times New Roman"/>
                <w:noProof/>
                <w:sz w:val="24"/>
              </w:rPr>
              <w:t>Izmjene manjeg značaja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27</w:t>
            </w:r>
            <w:r w:rsidR="002C65C5" w:rsidRPr="003E40E8">
              <w:rPr>
                <w:rFonts w:ascii="Times New Roman" w:hAnsi="Times New Roman"/>
                <w:noProof/>
                <w:webHidden/>
                <w:sz w:val="24"/>
              </w:rPr>
              <w:fldChar w:fldCharType="end"/>
            </w:r>
          </w:hyperlink>
        </w:p>
        <w:p w14:paraId="124BDCE0" w14:textId="44E0CBD4"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8" w:history="1">
            <w:r w:rsidR="002C65C5" w:rsidRPr="003E40E8">
              <w:rPr>
                <w:rStyle w:val="Hyperlink"/>
                <w:rFonts w:ascii="Times New Roman" w:hAnsi="Times New Roman"/>
                <w:noProof/>
                <w:sz w:val="24"/>
              </w:rPr>
              <w:t>Raskid Ugovora - TOPFD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28</w:t>
            </w:r>
            <w:r w:rsidR="002C65C5" w:rsidRPr="003E40E8">
              <w:rPr>
                <w:rFonts w:ascii="Times New Roman" w:hAnsi="Times New Roman"/>
                <w:noProof/>
                <w:webHidden/>
                <w:sz w:val="24"/>
              </w:rPr>
              <w:fldChar w:fldCharType="end"/>
            </w:r>
          </w:hyperlink>
        </w:p>
        <w:p w14:paraId="03652D55" w14:textId="1BBF0F01"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49" w:history="1">
            <w:r w:rsidR="002C65C5" w:rsidRPr="003E40E8">
              <w:rPr>
                <w:rStyle w:val="Hyperlink"/>
                <w:rFonts w:ascii="Times New Roman" w:hAnsi="Times New Roman"/>
                <w:noProof/>
                <w:sz w:val="24"/>
              </w:rPr>
              <w:t>Raskid Ugovora – izjava Korisnika i sporazumni raskid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32</w:t>
            </w:r>
            <w:r w:rsidR="002C65C5" w:rsidRPr="003E40E8">
              <w:rPr>
                <w:rFonts w:ascii="Times New Roman" w:hAnsi="Times New Roman"/>
                <w:noProof/>
                <w:webHidden/>
                <w:sz w:val="24"/>
              </w:rPr>
              <w:fldChar w:fldCharType="end"/>
            </w:r>
          </w:hyperlink>
        </w:p>
        <w:p w14:paraId="5B88D2F2" w14:textId="6339F6B3" w:rsidR="002C65C5" w:rsidRPr="003E40E8" w:rsidRDefault="00E2046C">
          <w:pPr>
            <w:pStyle w:val="TOC1"/>
            <w:tabs>
              <w:tab w:val="right" w:leader="dot" w:pos="9062"/>
            </w:tabs>
            <w:rPr>
              <w:rFonts w:ascii="Times New Roman" w:eastAsiaTheme="minorEastAsia" w:hAnsi="Times New Roman"/>
              <w:noProof/>
              <w:sz w:val="24"/>
              <w:lang w:eastAsia="hr-HR"/>
            </w:rPr>
          </w:pPr>
          <w:hyperlink w:anchor="_Toc61948950" w:history="1">
            <w:r w:rsidR="002C65C5" w:rsidRPr="003E40E8">
              <w:rPr>
                <w:rStyle w:val="Hyperlink"/>
                <w:rFonts w:ascii="Times New Roman" w:hAnsi="Times New Roman"/>
                <w:noProof/>
                <w:sz w:val="24"/>
              </w:rPr>
              <w:t>ZAVRŠNE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32</w:t>
            </w:r>
            <w:r w:rsidR="002C65C5" w:rsidRPr="003E40E8">
              <w:rPr>
                <w:rFonts w:ascii="Times New Roman" w:hAnsi="Times New Roman"/>
                <w:noProof/>
                <w:webHidden/>
                <w:sz w:val="24"/>
              </w:rPr>
              <w:fldChar w:fldCharType="end"/>
            </w:r>
          </w:hyperlink>
        </w:p>
        <w:p w14:paraId="2B11692E" w14:textId="1E58BD9C"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51" w:history="1">
            <w:r w:rsidR="002C65C5" w:rsidRPr="003E40E8">
              <w:rPr>
                <w:rStyle w:val="Hyperlink"/>
                <w:rFonts w:ascii="Times New Roman" w:hAnsi="Times New Roman"/>
                <w:noProof/>
                <w:sz w:val="24"/>
              </w:rPr>
              <w:t>Primjenjivo pravo i jezik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32</w:t>
            </w:r>
            <w:r w:rsidR="002C65C5" w:rsidRPr="003E40E8">
              <w:rPr>
                <w:rFonts w:ascii="Times New Roman" w:hAnsi="Times New Roman"/>
                <w:noProof/>
                <w:webHidden/>
                <w:sz w:val="24"/>
              </w:rPr>
              <w:fldChar w:fldCharType="end"/>
            </w:r>
          </w:hyperlink>
        </w:p>
        <w:p w14:paraId="55FCC654" w14:textId="2D9D1DFE"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52" w:history="1">
            <w:r w:rsidR="002C65C5" w:rsidRPr="003E40E8">
              <w:rPr>
                <w:rStyle w:val="Hyperlink"/>
                <w:rFonts w:ascii="Times New Roman" w:hAnsi="Times New Roman"/>
                <w:noProof/>
                <w:sz w:val="24"/>
              </w:rPr>
              <w:t>Postupanje u dobroj vjeri i međusobna suradnja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32</w:t>
            </w:r>
            <w:r w:rsidR="002C65C5" w:rsidRPr="003E40E8">
              <w:rPr>
                <w:rFonts w:ascii="Times New Roman" w:hAnsi="Times New Roman"/>
                <w:noProof/>
                <w:webHidden/>
                <w:sz w:val="24"/>
              </w:rPr>
              <w:fldChar w:fldCharType="end"/>
            </w:r>
          </w:hyperlink>
        </w:p>
        <w:p w14:paraId="5D515C55" w14:textId="2E3025FF" w:rsidR="002C65C5" w:rsidRPr="003E40E8" w:rsidRDefault="00E2046C">
          <w:pPr>
            <w:pStyle w:val="TOC2"/>
            <w:tabs>
              <w:tab w:val="right" w:leader="dot" w:pos="9062"/>
            </w:tabs>
            <w:rPr>
              <w:rFonts w:ascii="Times New Roman" w:eastAsiaTheme="minorEastAsia" w:hAnsi="Times New Roman"/>
              <w:noProof/>
              <w:sz w:val="24"/>
              <w:lang w:eastAsia="hr-HR"/>
            </w:rPr>
          </w:pPr>
          <w:hyperlink w:anchor="_Toc61948953" w:history="1">
            <w:r w:rsidR="002C65C5" w:rsidRPr="003E40E8">
              <w:rPr>
                <w:rStyle w:val="Hyperlink"/>
                <w:rFonts w:ascii="Times New Roman" w:hAnsi="Times New Roman"/>
                <w:noProof/>
                <w:sz w:val="24"/>
              </w:rPr>
              <w:t>Odgovornost za štetu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8157E">
              <w:rPr>
                <w:rFonts w:ascii="Times New Roman" w:hAnsi="Times New Roman"/>
                <w:noProof/>
                <w:webHidden/>
                <w:sz w:val="24"/>
              </w:rPr>
              <w:t>3</w:t>
            </w:r>
            <w:r w:rsidR="00C705FD">
              <w:rPr>
                <w:rFonts w:ascii="Times New Roman" w:hAnsi="Times New Roman"/>
                <w:noProof/>
                <w:webHidden/>
                <w:sz w:val="24"/>
              </w:rPr>
              <w:t>3</w:t>
            </w:r>
            <w:r w:rsidR="002C65C5" w:rsidRPr="003E40E8">
              <w:rPr>
                <w:rFonts w:ascii="Times New Roman" w:hAnsi="Times New Roman"/>
                <w:noProof/>
                <w:webHidden/>
                <w:sz w:val="24"/>
              </w:rPr>
              <w:fldChar w:fldCharType="end"/>
            </w:r>
          </w:hyperlink>
        </w:p>
        <w:p w14:paraId="487C893D" w14:textId="154FFE3A"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41A74B43" w14:textId="77777777" w:rsidR="003C6DE5" w:rsidRDefault="003C6DE5" w:rsidP="00932F74">
      <w:pPr>
        <w:rPr>
          <w:lang w:eastAsia="hr-HR"/>
        </w:rPr>
      </w:pPr>
    </w:p>
    <w:p w14:paraId="3C681F12" w14:textId="0F35E267" w:rsidR="00932F74" w:rsidRDefault="00932F74" w:rsidP="00932F74">
      <w:pPr>
        <w:rPr>
          <w:lang w:eastAsia="hr-HR"/>
        </w:rPr>
      </w:pPr>
    </w:p>
    <w:p w14:paraId="213B4237" w14:textId="77777777" w:rsidR="00E2046C" w:rsidRPr="00932F74" w:rsidRDefault="00E2046C" w:rsidP="00932F74">
      <w:pPr>
        <w:rPr>
          <w:lang w:eastAsia="hr-HR"/>
        </w:rPr>
      </w:pPr>
    </w:p>
    <w:p w14:paraId="3BAB4E60" w14:textId="3B6A4BFB" w:rsidR="00912019" w:rsidRPr="00663B1F" w:rsidRDefault="00912019" w:rsidP="00663B1F">
      <w:pPr>
        <w:pStyle w:val="Heading1"/>
      </w:pPr>
      <w:bookmarkStart w:id="0" w:name="_Toc61948920"/>
      <w:r w:rsidRPr="00663B1F">
        <w:lastRenderedPageBreak/>
        <w:t>UVODNE ODREDBE</w:t>
      </w:r>
      <w:bookmarkEnd w:id="0"/>
    </w:p>
    <w:p w14:paraId="35EA830E" w14:textId="77777777" w:rsidR="00912019" w:rsidRPr="00663B1F" w:rsidRDefault="00912019" w:rsidP="00663B1F">
      <w:pPr>
        <w:pStyle w:val="Heading2"/>
      </w:pPr>
      <w:bookmarkStart w:id="1" w:name="_Toc61948921"/>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2"/>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w:t>
      </w:r>
      <w:r w:rsidRPr="00912019">
        <w:rPr>
          <w:rFonts w:ascii="Times New Roman" w:eastAsia="Calibri" w:hAnsi="Times New Roman" w:cs="Times New Roman"/>
          <w:sz w:val="24"/>
          <w:szCs w:val="24"/>
          <w:lang w:eastAsia="hr-HR"/>
        </w:rPr>
        <w:lastRenderedPageBreak/>
        <w:t>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63FC3602"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w:t>
      </w:r>
      <w:proofErr w:type="spellStart"/>
      <w:r w:rsidRPr="00912019">
        <w:rPr>
          <w:rFonts w:ascii="Times New Roman" w:eastAsia="Calibri" w:hAnsi="Times New Roman" w:cs="Times New Roman"/>
          <w:sz w:val="24"/>
          <w:szCs w:val="24"/>
          <w:lang w:eastAsia="hr-HR"/>
        </w:rPr>
        <w:t>sredstva</w:t>
      </w:r>
      <w:r w:rsidR="006F4118">
        <w:rPr>
          <w:rFonts w:ascii="Times New Roman" w:eastAsia="Calibri" w:hAnsi="Times New Roman" w:cs="Times New Roman"/>
          <w:sz w:val="24"/>
          <w:szCs w:val="24"/>
          <w:lang w:eastAsia="hr-HR"/>
        </w:rPr>
        <w:t>i</w:t>
      </w:r>
      <w:r w:rsidR="00693103">
        <w:rPr>
          <w:rFonts w:ascii="Times New Roman" w:eastAsia="Calibri" w:hAnsi="Times New Roman" w:cs="Times New Roman"/>
          <w:sz w:val="24"/>
          <w:szCs w:val="24"/>
          <w:lang w:eastAsia="hr-HR"/>
        </w:rPr>
        <w:t>sredstva</w:t>
      </w:r>
      <w:proofErr w:type="spellEnd"/>
      <w:r w:rsidR="00693103">
        <w:rPr>
          <w:rFonts w:ascii="Times New Roman" w:eastAsia="Calibri" w:hAnsi="Times New Roman" w:cs="Times New Roman"/>
          <w:sz w:val="24"/>
          <w:szCs w:val="24"/>
          <w:lang w:eastAsia="hr-HR"/>
        </w:rPr>
        <w:t xml:space="preserve">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095AA6E1"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w:t>
      </w:r>
      <w:r w:rsidR="00F01D31" w:rsidRPr="00F01D31">
        <w:rPr>
          <w:rFonts w:ascii="Times New Roman" w:eastAsia="Calibri" w:hAnsi="Times New Roman" w:cs="Times New Roman"/>
          <w:sz w:val="24"/>
          <w:szCs w:val="24"/>
          <w:lang w:eastAsia="hr-HR"/>
        </w:rPr>
        <w:lastRenderedPageBreak/>
        <w:t>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1109B9">
        <w:rPr>
          <w:rFonts w:ascii="Times New Roman" w:eastAsia="Calibri" w:hAnsi="Times New Roman" w:cs="Times New Roman"/>
          <w:sz w:val="24"/>
          <w:szCs w:val="24"/>
          <w:lang w:eastAsia="hr-HR"/>
        </w:rPr>
        <w:t xml:space="preserve"> i </w:t>
      </w:r>
      <w:r w:rsidR="00F01D31" w:rsidRPr="00F01D31">
        <w:rPr>
          <w:rFonts w:ascii="Times New Roman" w:eastAsia="Calibri" w:hAnsi="Times New Roman" w:cs="Times New Roman"/>
          <w:sz w:val="24"/>
          <w:szCs w:val="24"/>
          <w:lang w:eastAsia="hr-HR"/>
        </w:rPr>
        <w:t xml:space="preserve"> 143/21)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Heading2"/>
      </w:pPr>
      <w:r w:rsidRPr="00912019">
        <w:t xml:space="preserve">  </w:t>
      </w:r>
      <w:bookmarkStart w:id="3" w:name="_Toc61948922"/>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Heading2"/>
      </w:pPr>
      <w:bookmarkStart w:id="4" w:name="_Toc61948923"/>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Heading2"/>
      </w:pPr>
      <w:bookmarkStart w:id="5" w:name="_Toc61948924"/>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Heading2"/>
      </w:pPr>
      <w:bookmarkStart w:id="6" w:name="_Toc61948925"/>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w:t>
      </w:r>
      <w:r w:rsidR="00E21245" w:rsidRPr="00E21245">
        <w:rPr>
          <w:rFonts w:ascii="Times New Roman" w:eastAsia="Calibri" w:hAnsi="Times New Roman" w:cs="Times New Roman"/>
          <w:sz w:val="24"/>
          <w:szCs w:val="24"/>
        </w:rPr>
        <w:lastRenderedPageBreak/>
        <w:t xml:space="preserve">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Heading1"/>
      </w:pPr>
      <w:bookmarkStart w:id="13" w:name="_Toc61948926"/>
      <w:r w:rsidRPr="00912019">
        <w:t>OBVEZE KORISNIKA</w:t>
      </w:r>
      <w:bookmarkEnd w:id="13"/>
    </w:p>
    <w:p w14:paraId="02B26095" w14:textId="49372844" w:rsidR="00912019" w:rsidRPr="00912019" w:rsidRDefault="00912019" w:rsidP="00663B1F">
      <w:pPr>
        <w:pStyle w:val="Heading2"/>
      </w:pPr>
      <w:bookmarkStart w:id="14" w:name="_Toc61948927"/>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Heading2"/>
      </w:pPr>
      <w:bookmarkStart w:id="17" w:name="_Toc61948928"/>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Heading2"/>
      </w:pPr>
      <w:bookmarkStart w:id="18" w:name="_Toc61948929"/>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Heading2"/>
      </w:pPr>
      <w:bookmarkStart w:id="19" w:name="_Toc61948930"/>
      <w:r>
        <w:t>Informiranje</w:t>
      </w:r>
      <w:r w:rsidR="00392271">
        <w:t xml:space="preserve"> </w:t>
      </w:r>
      <w:bookmarkEnd w:id="19"/>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Heading1"/>
      </w:pPr>
      <w:bookmarkStart w:id="20" w:name="_Toc61948931"/>
      <w:r w:rsidRPr="00912019">
        <w:t xml:space="preserve">RAZDOBLJE PROVEDBE </w:t>
      </w:r>
      <w:r w:rsidR="0061102D">
        <w:t xml:space="preserve">OPERACIJE </w:t>
      </w:r>
      <w:r w:rsidRPr="00912019">
        <w:t>I ODGODA PROVEDBE</w:t>
      </w:r>
      <w:bookmarkEnd w:id="20"/>
    </w:p>
    <w:p w14:paraId="4570BB52" w14:textId="094FBD53" w:rsidR="00912019" w:rsidRPr="00912019" w:rsidRDefault="00912019" w:rsidP="00663B1F">
      <w:pPr>
        <w:pStyle w:val="Heading2"/>
      </w:pPr>
      <w:bookmarkStart w:id="21" w:name="_Toc61948932"/>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Heading2"/>
      </w:pPr>
      <w:bookmarkStart w:id="22" w:name="_Toc61948933"/>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Heading1"/>
      </w:pPr>
      <w:bookmarkStart w:id="24" w:name="_Toc61948934"/>
      <w:r w:rsidRPr="00912019">
        <w:t>PLAĆANJA</w:t>
      </w:r>
      <w:bookmarkEnd w:id="24"/>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Heading2"/>
      </w:pPr>
      <w:bookmarkStart w:id="25" w:name="_Toc61948935"/>
      <w:r w:rsidRPr="00912019">
        <w:t>Prihvatljivi troškovi</w:t>
      </w:r>
      <w:bookmarkEnd w:id="25"/>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Heading2"/>
      </w:pPr>
      <w:bookmarkStart w:id="26" w:name="_Toc61948936"/>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lastRenderedPageBreak/>
        <w:t>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Heading2"/>
      </w:pPr>
      <w:bookmarkStart w:id="27" w:name="_Toc61948937"/>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w:t>
      </w:r>
      <w:r w:rsidRPr="00912019">
        <w:rPr>
          <w:rFonts w:ascii="Times New Roman" w:eastAsia="Calibri" w:hAnsi="Times New Roman" w:cs="Times New Roman"/>
          <w:sz w:val="24"/>
          <w:szCs w:val="24"/>
          <w:lang w:eastAsia="hr-HR"/>
        </w:rPr>
        <w:lastRenderedPageBreak/>
        <w:t xml:space="preserve">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w:t>
      </w:r>
      <w:r w:rsidRPr="00912019">
        <w:rPr>
          <w:rFonts w:ascii="Times New Roman" w:eastAsia="Calibri" w:hAnsi="Times New Roman" w:cs="Times New Roman"/>
          <w:sz w:val="24"/>
          <w:szCs w:val="24"/>
          <w:lang w:eastAsia="hr-HR"/>
        </w:rPr>
        <w:lastRenderedPageBreak/>
        <w:t xml:space="preserve">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Heading2"/>
      </w:pPr>
      <w:bookmarkStart w:id="28" w:name="_Toc61948938"/>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lastRenderedPageBreak/>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Heading2"/>
      </w:pPr>
      <w:bookmarkStart w:id="29" w:name="_Toc61948939"/>
      <w:r w:rsidRPr="00912019">
        <w:t>Plaćanja</w:t>
      </w:r>
      <w:bookmarkEnd w:id="29"/>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Heading2"/>
      </w:pPr>
      <w:bookmarkStart w:id="30" w:name="_Toc61948940"/>
      <w:r w:rsidRPr="00912019">
        <w:t>Računovodstveno evidentiranje, tehničke i financijske provjere</w:t>
      </w:r>
      <w:bookmarkEnd w:id="30"/>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w:t>
      </w:r>
      <w:r w:rsidRPr="00912019">
        <w:rPr>
          <w:rFonts w:ascii="Times New Roman" w:eastAsia="Calibri" w:hAnsi="Times New Roman" w:cs="Times New Roman"/>
          <w:sz w:val="24"/>
          <w:szCs w:val="24"/>
          <w:lang w:eastAsia="hr-HR"/>
        </w:rPr>
        <w:lastRenderedPageBreak/>
        <w:t xml:space="preserve">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Heading2"/>
      </w:pPr>
      <w:bookmarkStart w:id="33" w:name="_Toc61948941"/>
      <w:r w:rsidRPr="00912019">
        <w:t>Konačni iznos financiranja</w:t>
      </w:r>
      <w:bookmarkEnd w:id="33"/>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Heading2"/>
      </w:pPr>
      <w:bookmarkStart w:id="34" w:name="_Toc61948942"/>
      <w:r w:rsidRPr="00912019">
        <w:t>Povrati</w:t>
      </w:r>
      <w:bookmarkEnd w:id="34"/>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Heading1"/>
      </w:pPr>
      <w:bookmarkStart w:id="35" w:name="_Toc61948943"/>
      <w:r w:rsidRPr="00912019">
        <w:t>IZMJENE UGOVORA</w:t>
      </w:r>
      <w:bookmarkEnd w:id="35"/>
    </w:p>
    <w:p w14:paraId="6F1D1D31" w14:textId="77777777" w:rsidR="00912019" w:rsidRPr="00912019" w:rsidRDefault="00912019" w:rsidP="00DB04B0">
      <w:pPr>
        <w:pStyle w:val="Heading2"/>
      </w:pPr>
      <w:bookmarkStart w:id="36" w:name="_Toc61948944"/>
      <w:r w:rsidRPr="00912019">
        <w:t>Zajedničke odredbe</w:t>
      </w:r>
      <w:bookmarkEnd w:id="36"/>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309004C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kumulativno ispunjeni sljedeći uvjeti:</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Heading2"/>
      </w:pPr>
    </w:p>
    <w:p w14:paraId="5202938C" w14:textId="3599DFA8" w:rsidR="005608D1" w:rsidRPr="00912019" w:rsidRDefault="005608D1" w:rsidP="005608D1">
      <w:pPr>
        <w:pStyle w:val="Heading2"/>
      </w:pPr>
      <w:r w:rsidRPr="00912019">
        <w:t xml:space="preserve">Izmjene Ugovora na temelju odluke </w:t>
      </w:r>
      <w:r>
        <w:t>TOPFD-a</w:t>
      </w:r>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Heading2"/>
      </w:pPr>
      <w:bookmarkStart w:id="37" w:name="_Toc61948947"/>
      <w:r w:rsidRPr="00912019">
        <w:t>Izmjene manjeg značaja</w:t>
      </w:r>
      <w:bookmarkEnd w:id="37"/>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w:t>
      </w:r>
      <w:r w:rsidRPr="00912019">
        <w:rPr>
          <w:rFonts w:ascii="Times New Roman" w:eastAsia="Calibri" w:hAnsi="Times New Roman" w:cs="Times New Roman"/>
          <w:sz w:val="24"/>
          <w:szCs w:val="24"/>
          <w:lang w:eastAsia="hr-HR"/>
        </w:rPr>
        <w:lastRenderedPageBreak/>
        <w:t xml:space="preserve">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Heading2"/>
      </w:pPr>
      <w:r w:rsidRPr="00912019">
        <w:t xml:space="preserve"> </w:t>
      </w:r>
      <w:r w:rsidR="00D90CCC">
        <w:t xml:space="preserve"> </w:t>
      </w:r>
      <w:bookmarkStart w:id="38" w:name="_Toc61948948"/>
      <w:r w:rsidRPr="00912019">
        <w:t xml:space="preserve">Raskid Ugovora </w:t>
      </w:r>
      <w:r w:rsidR="00C47221">
        <w:t xml:space="preserve">- </w:t>
      </w:r>
      <w:r w:rsidR="00A85716">
        <w:t>TOPFD</w:t>
      </w:r>
      <w:bookmarkEnd w:id="38"/>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b) Korisnik obavi prijenos Ugovora ili dijela Ugovora protivno ugovornim odredbama. O namjeri prijenosa Ugovora Korisnik  pravovremeno, prije obavljanja prijenosa Ugovora, mora obavijestiti ostale Ugovorne strane, koje procjenjuju može li se Ugovor u slučaju njegova </w:t>
      </w:r>
      <w:r w:rsidRPr="00912019">
        <w:rPr>
          <w:rFonts w:ascii="Times New Roman" w:eastAsia="Calibri" w:hAnsi="Times New Roman" w:cs="Times New Roman"/>
          <w:sz w:val="24"/>
          <w:szCs w:val="24"/>
          <w:lang w:eastAsia="hr-HR"/>
        </w:rPr>
        <w:lastRenderedPageBreak/>
        <w:t>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w:t>
      </w:r>
      <w:r w:rsidRPr="00912019">
        <w:rPr>
          <w:rFonts w:ascii="Times New Roman" w:eastAsia="Calibri" w:hAnsi="Times New Roman" w:cs="Times New Roman"/>
          <w:sz w:val="24"/>
          <w:szCs w:val="24"/>
          <w:lang w:eastAsia="hr-HR"/>
        </w:rPr>
        <w:lastRenderedPageBreak/>
        <w:t>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w:t>
      </w:r>
      <w:r w:rsidRPr="00912019">
        <w:rPr>
          <w:rFonts w:ascii="Times New Roman" w:eastAsia="Calibri" w:hAnsi="Times New Roman" w:cs="Times New Roman"/>
          <w:sz w:val="24"/>
          <w:szCs w:val="24"/>
          <w:lang w:eastAsia="hr-HR"/>
        </w:rPr>
        <w:lastRenderedPageBreak/>
        <w:t xml:space="preserve">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xml:space="preserve">,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w:t>
      </w:r>
      <w:r w:rsidRPr="00912019">
        <w:rPr>
          <w:rFonts w:ascii="Times New Roman" w:eastAsia="Calibri" w:hAnsi="Times New Roman" w:cs="Times New Roman"/>
          <w:sz w:val="24"/>
          <w:szCs w:val="24"/>
          <w:lang w:eastAsia="hr-HR"/>
        </w:rPr>
        <w:lastRenderedPageBreak/>
        <w:t>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Heading2"/>
      </w:pPr>
      <w:bookmarkStart w:id="39" w:name="_Toc61948949"/>
      <w:r w:rsidRPr="00912019">
        <w:t>Raskid Ugovora – izjava Korisnika i sporazumni raskid</w:t>
      </w:r>
      <w:bookmarkEnd w:id="39"/>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Heading1"/>
      </w:pPr>
      <w:bookmarkStart w:id="40" w:name="_Toc61948950"/>
    </w:p>
    <w:p w14:paraId="751992AB" w14:textId="2D8EFF19" w:rsidR="00912019" w:rsidRPr="00912019" w:rsidRDefault="00912019">
      <w:pPr>
        <w:pStyle w:val="Heading1"/>
      </w:pPr>
      <w:r w:rsidRPr="00912019">
        <w:t>ZAVRŠNE ODREDBE</w:t>
      </w:r>
      <w:bookmarkEnd w:id="40"/>
    </w:p>
    <w:p w14:paraId="711C91F8" w14:textId="77777777" w:rsidR="00912019" w:rsidRPr="00912019" w:rsidRDefault="00912019">
      <w:pPr>
        <w:pStyle w:val="Heading2"/>
      </w:pPr>
      <w:bookmarkStart w:id="41" w:name="_Toc61948951"/>
      <w:r w:rsidRPr="00912019">
        <w:t>Primjenjivo pravo i jezik Ugovora</w:t>
      </w:r>
      <w:bookmarkEnd w:id="41"/>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Heading2"/>
      </w:pPr>
      <w:bookmarkStart w:id="42" w:name="_Toc61948952"/>
      <w:r w:rsidRPr="00912019">
        <w:t>Postupanje u dobroj vjeri i međusobna suradnja</w:t>
      </w:r>
      <w:bookmarkEnd w:id="42"/>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3" w:name="_Toc61948953"/>
      <w:r w:rsidRPr="00FC4591">
        <w:t>Odgovornost za štetu</w:t>
      </w:r>
      <w:bookmarkEnd w:id="43"/>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E2046C">
      <w:headerReference w:type="default" r:id="rId11"/>
      <w:footerReference w:type="default" r:id="rId12"/>
      <w:pgSz w:w="11906" w:h="16838"/>
      <w:pgMar w:top="1417" w:right="1417" w:bottom="1417"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97C0" w14:textId="77777777" w:rsidR="00197A94" w:rsidRDefault="00197A94" w:rsidP="00912019">
      <w:pPr>
        <w:spacing w:after="0" w:line="240" w:lineRule="auto"/>
      </w:pPr>
      <w:r>
        <w:separator/>
      </w:r>
    </w:p>
  </w:endnote>
  <w:endnote w:type="continuationSeparator" w:id="0">
    <w:p w14:paraId="54170AE1" w14:textId="77777777" w:rsidR="00197A94" w:rsidRDefault="00197A94" w:rsidP="00912019">
      <w:pPr>
        <w:spacing w:after="0" w:line="240" w:lineRule="auto"/>
      </w:pPr>
      <w:r>
        <w:continuationSeparator/>
      </w:r>
    </w:p>
  </w:endnote>
  <w:endnote w:type="continuationNotice" w:id="1">
    <w:p w14:paraId="657F2A3E" w14:textId="77777777" w:rsidR="00197A94" w:rsidRDefault="00197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30084"/>
      <w:docPartObj>
        <w:docPartGallery w:val="Page Numbers (Bottom of Page)"/>
        <w:docPartUnique/>
      </w:docPartObj>
    </w:sdtPr>
    <w:sdtEndPr/>
    <w:sdtContent>
      <w:p w14:paraId="1CA1D2BF" w14:textId="3F9977BF" w:rsidR="0028157E" w:rsidRDefault="0028157E">
        <w:pPr>
          <w:pStyle w:val="Footer"/>
          <w:jc w:val="center"/>
        </w:pPr>
        <w:r>
          <w:fldChar w:fldCharType="begin"/>
        </w:r>
        <w:r>
          <w:instrText>PAGE   \* MERGEFORMAT</w:instrText>
        </w:r>
        <w:r>
          <w:fldChar w:fldCharType="separate"/>
        </w:r>
        <w:r>
          <w:t>2</w:t>
        </w:r>
        <w:r>
          <w:fldChar w:fldCharType="end"/>
        </w:r>
      </w:p>
    </w:sdtContent>
  </w:sdt>
  <w:p w14:paraId="563DEBE0" w14:textId="77777777" w:rsidR="0028157E" w:rsidRDefault="0028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0940" w14:textId="77777777" w:rsidR="00197A94" w:rsidRDefault="00197A94" w:rsidP="00912019">
      <w:pPr>
        <w:spacing w:after="0" w:line="240" w:lineRule="auto"/>
      </w:pPr>
      <w:r>
        <w:separator/>
      </w:r>
    </w:p>
  </w:footnote>
  <w:footnote w:type="continuationSeparator" w:id="0">
    <w:p w14:paraId="09354510" w14:textId="77777777" w:rsidR="00197A94" w:rsidRDefault="00197A94" w:rsidP="00912019">
      <w:pPr>
        <w:spacing w:after="0" w:line="240" w:lineRule="auto"/>
      </w:pPr>
      <w:r>
        <w:continuationSeparator/>
      </w:r>
    </w:p>
  </w:footnote>
  <w:footnote w:type="continuationNotice" w:id="1">
    <w:p w14:paraId="36A6AF36" w14:textId="77777777" w:rsidR="00197A94" w:rsidRDefault="00197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8FA7" w14:textId="77777777" w:rsidR="00E2046C" w:rsidRPr="005A6B69" w:rsidRDefault="00E2046C" w:rsidP="00E2046C">
    <w:pPr>
      <w:pStyle w:val="Header"/>
    </w:pPr>
    <w:r w:rsidRPr="0095702F">
      <w:rPr>
        <w:rFonts w:ascii="Times New Roman" w:hAnsi="Times New Roman"/>
        <w:noProof/>
        <w:sz w:val="16"/>
        <w:szCs w:val="16"/>
      </w:rPr>
      <w:drawing>
        <wp:anchor distT="0" distB="0" distL="114300" distR="114300" simplePos="0" relativeHeight="251660288" behindDoc="0" locked="0" layoutInCell="1" allowOverlap="1" wp14:anchorId="31B4D172" wp14:editId="00D3E15A">
          <wp:simplePos x="0" y="0"/>
          <wp:positionH relativeFrom="margin">
            <wp:posOffset>5015230</wp:posOffset>
          </wp:positionH>
          <wp:positionV relativeFrom="paragraph">
            <wp:posOffset>-835660</wp:posOffset>
          </wp:positionV>
          <wp:extent cx="1228725" cy="828675"/>
          <wp:effectExtent l="0" t="0" r="9525" b="9525"/>
          <wp:wrapNone/>
          <wp:docPr id="7" name="Slika 6"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A blue screen with yellow stars&#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5B78F27D" wp14:editId="49FB997A">
              <wp:simplePos x="0" y="0"/>
              <wp:positionH relativeFrom="column">
                <wp:posOffset>4843780</wp:posOffset>
              </wp:positionH>
              <wp:positionV relativeFrom="paragraph">
                <wp:posOffset>5715</wp:posOffset>
              </wp:positionV>
              <wp:extent cx="1524000" cy="628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FFFF"/>
                      </a:solidFill>
                      <a:ln w="9525">
                        <a:noFill/>
                        <a:miter lim="800000"/>
                        <a:headEnd/>
                        <a:tailEnd/>
                      </a:ln>
                    </wps:spPr>
                    <wps:txbx>
                      <w:txbxContent>
                        <w:p w14:paraId="6FB2CCEE" w14:textId="77777777" w:rsidR="00E2046C" w:rsidRPr="00BC56BE" w:rsidRDefault="00E2046C" w:rsidP="00E2046C">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396CC2C5" w14:textId="77777777" w:rsidR="00E2046C" w:rsidRPr="00725FEC" w:rsidRDefault="00E2046C" w:rsidP="00E2046C">
                          <w:pPr>
                            <w:pStyle w:val="Normal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1C78C03B" w14:textId="77777777" w:rsidR="00E2046C" w:rsidRDefault="00E2046C" w:rsidP="00E204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8F27D" id="_x0000_t202" coordsize="21600,21600" o:spt="202" path="m,l,21600r21600,l21600,xe">
              <v:stroke joinstyle="miter"/>
              <v:path gradientshapeok="t" o:connecttype="rect"/>
            </v:shapetype>
            <v:shape id="Text Box 2" o:spid="_x0000_s1026" type="#_x0000_t202" style="position:absolute;margin-left:381.4pt;margin-top:.45pt;width:120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" stroked="f">
              <v:textbox>
                <w:txbxContent>
                  <w:p w14:paraId="6FB2CCEE" w14:textId="77777777" w:rsidR="00E2046C" w:rsidRPr="00BC56BE" w:rsidRDefault="00E2046C" w:rsidP="00E2046C">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EUROPSKA UNIJA</w:t>
                    </w:r>
                  </w:p>
                  <w:p w14:paraId="396CC2C5" w14:textId="77777777" w:rsidR="00E2046C" w:rsidRPr="00725FEC" w:rsidRDefault="00E2046C" w:rsidP="00E2046C">
                    <w:pPr>
                      <w:pStyle w:val="NormalWeb"/>
                      <w:spacing w:before="0" w:beforeAutospacing="0" w:after="0" w:afterAutospacing="0"/>
                      <w:jc w:val="center"/>
                      <w:rPr>
                        <w:bCs/>
                        <w:sz w:val="22"/>
                        <w:szCs w:val="22"/>
                      </w:rPr>
                    </w:pPr>
                    <w:r w:rsidRPr="00725FEC">
                      <w:rPr>
                        <w:bCs/>
                        <w:color w:val="000000" w:themeColor="text1"/>
                        <w:kern w:val="24"/>
                        <w:sz w:val="22"/>
                        <w:szCs w:val="22"/>
                      </w:rPr>
                      <w:t>Fond solidarnosti Europske unije</w:t>
                    </w:r>
                  </w:p>
                  <w:p w14:paraId="1C78C03B" w14:textId="77777777" w:rsidR="00E2046C" w:rsidRDefault="00E2046C" w:rsidP="00E2046C"/>
                </w:txbxContent>
              </v:textbox>
              <w10:wrap type="square"/>
            </v:shape>
          </w:pict>
        </mc:Fallback>
      </mc:AlternateContent>
    </w:r>
    <w:r w:rsidRPr="006C2953">
      <w:rPr>
        <w:noProof/>
        <w:sz w:val="24"/>
        <w:szCs w:val="24"/>
      </w:rPr>
      <w:drawing>
        <wp:anchor distT="0" distB="0" distL="114300" distR="114300" simplePos="0" relativeHeight="251659264" behindDoc="0" locked="0" layoutInCell="1" allowOverlap="1" wp14:anchorId="543BAA1F" wp14:editId="0FFA4813">
          <wp:simplePos x="0" y="0"/>
          <wp:positionH relativeFrom="margin">
            <wp:posOffset>-280670</wp:posOffset>
          </wp:positionH>
          <wp:positionV relativeFrom="paragraph">
            <wp:posOffset>-883285</wp:posOffset>
          </wp:positionV>
          <wp:extent cx="1346835" cy="84137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683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0FABA818" wp14:editId="475C541F">
              <wp:simplePos x="0" y="0"/>
              <wp:positionH relativeFrom="column">
                <wp:posOffset>-566420</wp:posOffset>
              </wp:positionH>
              <wp:positionV relativeFrom="paragraph">
                <wp:posOffset>2540</wp:posOffset>
              </wp:positionV>
              <wp:extent cx="2038350" cy="752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52475"/>
                      </a:xfrm>
                      <a:prstGeom prst="rect">
                        <a:avLst/>
                      </a:prstGeom>
                      <a:noFill/>
                      <a:ln w="9525">
                        <a:noFill/>
                        <a:miter lim="800000"/>
                        <a:headEnd/>
                        <a:tailEnd/>
                      </a:ln>
                    </wps:spPr>
                    <wps:txbx>
                      <w:txbxContent>
                        <w:p w14:paraId="69660C44" w14:textId="77777777" w:rsidR="00E2046C" w:rsidRPr="00BC56BE" w:rsidRDefault="00E2046C" w:rsidP="00E2046C">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0AF17681" w14:textId="77777777" w:rsidR="00E2046C" w:rsidRPr="00725FEC" w:rsidRDefault="00E2046C" w:rsidP="00E2046C">
                          <w:pPr>
                            <w:pStyle w:val="Normal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6C5BF89F" w14:textId="77777777" w:rsidR="00E2046C" w:rsidRDefault="00E2046C" w:rsidP="00E204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BA818" id="_x0000_s1027" type="#_x0000_t202" style="position:absolute;margin-left:-44.6pt;margin-top:.2pt;width:160.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Pt+wEAANQDAAAOAAAAZHJzL2Uyb0RvYy54bWysU9uO2yAQfa/Uf0C8N3a8cZO14qy2u92q&#10;0vYibfsBGOMYFRgKJHb69R2wNxu1b1X9gBjGnJlz5rC9GbUiR+G8BFPT5SKnRBgOrTT7mn7/9vBm&#10;Q4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" filled="f" stroked="f">
              <v:textbox>
                <w:txbxContent>
                  <w:p w14:paraId="69660C44" w14:textId="77777777" w:rsidR="00E2046C" w:rsidRPr="00BC56BE" w:rsidRDefault="00E2046C" w:rsidP="00E2046C">
                    <w:pPr>
                      <w:pStyle w:val="NormalWeb"/>
                      <w:spacing w:before="0" w:beforeAutospacing="0" w:after="0" w:afterAutospacing="0"/>
                      <w:jc w:val="center"/>
                      <w:rPr>
                        <w:b/>
                        <w:color w:val="000000" w:themeColor="text1"/>
                        <w:kern w:val="24"/>
                        <w:sz w:val="18"/>
                        <w:szCs w:val="18"/>
                      </w:rPr>
                    </w:pPr>
                    <w:r w:rsidRPr="00BC56BE">
                      <w:rPr>
                        <w:b/>
                        <w:color w:val="000000" w:themeColor="text1"/>
                        <w:kern w:val="24"/>
                        <w:sz w:val="18"/>
                        <w:szCs w:val="18"/>
                      </w:rPr>
                      <w:t>REPUBLIKA HRVATSKA</w:t>
                    </w:r>
                  </w:p>
                  <w:p w14:paraId="0AF17681" w14:textId="77777777" w:rsidR="00E2046C" w:rsidRPr="00725FEC" w:rsidRDefault="00E2046C" w:rsidP="00E2046C">
                    <w:pPr>
                      <w:pStyle w:val="NormalWeb"/>
                      <w:spacing w:before="0" w:beforeAutospacing="0" w:after="0" w:afterAutospacing="0"/>
                      <w:jc w:val="center"/>
                      <w:rPr>
                        <w:bCs/>
                        <w:sz w:val="22"/>
                        <w:szCs w:val="22"/>
                      </w:rPr>
                    </w:pPr>
                    <w:r w:rsidRPr="00725FEC">
                      <w:rPr>
                        <w:bCs/>
                        <w:color w:val="000000" w:themeColor="text1"/>
                        <w:kern w:val="24"/>
                        <w:sz w:val="22"/>
                        <w:szCs w:val="22"/>
                      </w:rPr>
                      <w:t>Fond za obnovu Grada Zagreba, Krapinsko-zagorske županije i Zagrebačke županije</w:t>
                    </w:r>
                  </w:p>
                  <w:p w14:paraId="6C5BF89F" w14:textId="77777777" w:rsidR="00E2046C" w:rsidRDefault="00E2046C" w:rsidP="00E2046C"/>
                </w:txbxContent>
              </v:textbox>
              <w10:wrap type="square"/>
            </v:shape>
          </w:pict>
        </mc:Fallback>
      </mc:AlternateContent>
    </w:r>
  </w:p>
  <w:p w14:paraId="5263E484" w14:textId="77777777" w:rsidR="00E2046C" w:rsidRPr="00E33C76" w:rsidRDefault="00E2046C" w:rsidP="00E2046C">
    <w:pPr>
      <w:pStyle w:val="Header"/>
    </w:pPr>
  </w:p>
  <w:p w14:paraId="5D4276B1" w14:textId="77777777" w:rsidR="00E2046C" w:rsidRPr="00515A3D" w:rsidRDefault="00E2046C" w:rsidP="00E2046C">
    <w:pPr>
      <w:pStyle w:val="Header"/>
    </w:pPr>
  </w:p>
  <w:p w14:paraId="59D03CDD" w14:textId="77777777" w:rsidR="00E2046C" w:rsidRPr="00F006F6" w:rsidRDefault="00E2046C" w:rsidP="00E2046C">
    <w:pPr>
      <w:pStyle w:val="Header"/>
    </w:pPr>
  </w:p>
  <w:p w14:paraId="24BBDEF3" w14:textId="77777777" w:rsidR="00E2046C" w:rsidRPr="00272948" w:rsidRDefault="00E2046C" w:rsidP="00E2046C">
    <w:pPr>
      <w:pStyle w:val="Header"/>
    </w:pPr>
  </w:p>
  <w:p w14:paraId="5664E2FF" w14:textId="77777777" w:rsidR="00E2046C" w:rsidRPr="00BA70C5" w:rsidRDefault="00E2046C" w:rsidP="00E2046C">
    <w:pPr>
      <w:pStyle w:val="Header"/>
    </w:pPr>
  </w:p>
  <w:p w14:paraId="77653EDA" w14:textId="77777777" w:rsidR="00E2046C" w:rsidRPr="00D704AA" w:rsidRDefault="00E2046C" w:rsidP="00E2046C">
    <w:pPr>
      <w:pStyle w:val="Header"/>
    </w:pPr>
  </w:p>
  <w:p w14:paraId="022938D2" w14:textId="77777777" w:rsidR="00E2046C" w:rsidRDefault="00E2046C" w:rsidP="00E2046C">
    <w:pPr>
      <w:pStyle w:val="Header"/>
    </w:pPr>
  </w:p>
  <w:p w14:paraId="6FFF56E0" w14:textId="77777777" w:rsidR="00E2046C" w:rsidRPr="00E73894" w:rsidRDefault="00E2046C" w:rsidP="00E2046C">
    <w:pPr>
      <w:pStyle w:val="Header"/>
    </w:pPr>
  </w:p>
  <w:p w14:paraId="743F37E1" w14:textId="77777777" w:rsidR="00EA5B3F" w:rsidRDefault="00EA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09B9"/>
    <w:rsid w:val="00111BB0"/>
    <w:rsid w:val="0011646A"/>
    <w:rsid w:val="00116C18"/>
    <w:rsid w:val="00117DA0"/>
    <w:rsid w:val="00130CE5"/>
    <w:rsid w:val="00134C90"/>
    <w:rsid w:val="001353FC"/>
    <w:rsid w:val="001408C7"/>
    <w:rsid w:val="00142D4D"/>
    <w:rsid w:val="00145846"/>
    <w:rsid w:val="0014723C"/>
    <w:rsid w:val="00150473"/>
    <w:rsid w:val="001523F8"/>
    <w:rsid w:val="001562E5"/>
    <w:rsid w:val="001607AD"/>
    <w:rsid w:val="00160E47"/>
    <w:rsid w:val="00162621"/>
    <w:rsid w:val="001662D6"/>
    <w:rsid w:val="00166869"/>
    <w:rsid w:val="00170827"/>
    <w:rsid w:val="00175360"/>
    <w:rsid w:val="0017606D"/>
    <w:rsid w:val="001772BF"/>
    <w:rsid w:val="00177992"/>
    <w:rsid w:val="001828E8"/>
    <w:rsid w:val="00184656"/>
    <w:rsid w:val="00184EE4"/>
    <w:rsid w:val="00195B5B"/>
    <w:rsid w:val="00197A94"/>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F14CD"/>
    <w:rsid w:val="002F20C5"/>
    <w:rsid w:val="002F2857"/>
    <w:rsid w:val="002F55F0"/>
    <w:rsid w:val="003001C4"/>
    <w:rsid w:val="003002E3"/>
    <w:rsid w:val="003060B3"/>
    <w:rsid w:val="00310263"/>
    <w:rsid w:val="0031196D"/>
    <w:rsid w:val="0031228C"/>
    <w:rsid w:val="003200C0"/>
    <w:rsid w:val="00330293"/>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54A5"/>
    <w:rsid w:val="00456980"/>
    <w:rsid w:val="00460CD0"/>
    <w:rsid w:val="0046261D"/>
    <w:rsid w:val="00480ABD"/>
    <w:rsid w:val="0048684B"/>
    <w:rsid w:val="004924B3"/>
    <w:rsid w:val="00493209"/>
    <w:rsid w:val="004951ED"/>
    <w:rsid w:val="004A3599"/>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A1975"/>
    <w:rsid w:val="005A2960"/>
    <w:rsid w:val="005A3F5C"/>
    <w:rsid w:val="005A59CB"/>
    <w:rsid w:val="005B108E"/>
    <w:rsid w:val="005C0AC6"/>
    <w:rsid w:val="005C1002"/>
    <w:rsid w:val="005C10BE"/>
    <w:rsid w:val="005C206F"/>
    <w:rsid w:val="005C2AD8"/>
    <w:rsid w:val="005C2F1D"/>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F17ED"/>
    <w:rsid w:val="006F38EC"/>
    <w:rsid w:val="006F4118"/>
    <w:rsid w:val="006F70DB"/>
    <w:rsid w:val="007030B1"/>
    <w:rsid w:val="007049A3"/>
    <w:rsid w:val="007074B1"/>
    <w:rsid w:val="00721497"/>
    <w:rsid w:val="0073518D"/>
    <w:rsid w:val="00735A8D"/>
    <w:rsid w:val="007373D9"/>
    <w:rsid w:val="007418A5"/>
    <w:rsid w:val="00746CB8"/>
    <w:rsid w:val="00784D7A"/>
    <w:rsid w:val="007863F1"/>
    <w:rsid w:val="00787FB0"/>
    <w:rsid w:val="007977B2"/>
    <w:rsid w:val="007A07CD"/>
    <w:rsid w:val="007A09EC"/>
    <w:rsid w:val="007A1018"/>
    <w:rsid w:val="007B377D"/>
    <w:rsid w:val="007B5359"/>
    <w:rsid w:val="007B5F90"/>
    <w:rsid w:val="007C144D"/>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C1752"/>
    <w:rsid w:val="008C78AE"/>
    <w:rsid w:val="008D247B"/>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5FD"/>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C0589"/>
    <w:rsid w:val="00CC4B1E"/>
    <w:rsid w:val="00CC57EF"/>
    <w:rsid w:val="00CC67C2"/>
    <w:rsid w:val="00CD6CBB"/>
    <w:rsid w:val="00CD7159"/>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1A7B"/>
    <w:rsid w:val="00D72D55"/>
    <w:rsid w:val="00D75784"/>
    <w:rsid w:val="00D760F9"/>
    <w:rsid w:val="00D86562"/>
    <w:rsid w:val="00D90AC7"/>
    <w:rsid w:val="00D90CCC"/>
    <w:rsid w:val="00D921B9"/>
    <w:rsid w:val="00D97734"/>
    <w:rsid w:val="00D979E3"/>
    <w:rsid w:val="00DA525F"/>
    <w:rsid w:val="00DA5761"/>
    <w:rsid w:val="00DA6A4B"/>
    <w:rsid w:val="00DB04B0"/>
    <w:rsid w:val="00DB46C0"/>
    <w:rsid w:val="00DB6CB3"/>
    <w:rsid w:val="00DD103A"/>
    <w:rsid w:val="00DD51A8"/>
    <w:rsid w:val="00DD7B88"/>
    <w:rsid w:val="00DE1312"/>
    <w:rsid w:val="00DF235B"/>
    <w:rsid w:val="00DF39E2"/>
    <w:rsid w:val="00DF3C99"/>
    <w:rsid w:val="00DF6985"/>
    <w:rsid w:val="00E0040E"/>
    <w:rsid w:val="00E10DA2"/>
    <w:rsid w:val="00E2046C"/>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1D31"/>
    <w:rsid w:val="00F02E94"/>
    <w:rsid w:val="00F04601"/>
    <w:rsid w:val="00F07E8F"/>
    <w:rsid w:val="00F11FBC"/>
    <w:rsid w:val="00F1614C"/>
    <w:rsid w:val="00F174D3"/>
    <w:rsid w:val="00F17E14"/>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A1B67"/>
    <w:rsid w:val="00FA71E8"/>
    <w:rsid w:val="00FA7CB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3C6DE5"/>
    <w:pPr>
      <w:spacing w:after="100"/>
    </w:pPr>
  </w:style>
  <w:style w:type="paragraph" w:styleId="TOC2">
    <w:name w:val="toc 2"/>
    <w:basedOn w:val="Normal"/>
    <w:next w:val="Normal"/>
    <w:autoRedefine/>
    <w:uiPriority w:val="39"/>
    <w:unhideWhenUsed/>
    <w:rsid w:val="003C6DE5"/>
    <w:pPr>
      <w:spacing w:after="100"/>
      <w:ind w:left="220"/>
    </w:pPr>
  </w:style>
  <w:style w:type="character" w:styleId="Hyperlink">
    <w:name w:val="Hyperlink"/>
    <w:basedOn w:val="DefaultParagraphFont"/>
    <w:uiPriority w:val="99"/>
    <w:unhideWhenUsed/>
    <w:rsid w:val="003C6DE5"/>
    <w:rPr>
      <w:color w:val="0563C1" w:themeColor="hyperlink"/>
      <w:u w:val="single"/>
    </w:rPr>
  </w:style>
  <w:style w:type="paragraph" w:styleId="NormalWeb">
    <w:name w:val="Normal (Web)"/>
    <w:basedOn w:val="Normal"/>
    <w:uiPriority w:val="99"/>
    <w:rsid w:val="00E2046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0751923EA5F542A13D97F8CC32DF51" ma:contentTypeVersion="12" ma:contentTypeDescription="Stvaranje novog dokumenta." ma:contentTypeScope="" ma:versionID="b10041cd63f21d6d3855d76abe8a89ed">
  <xsd:schema xmlns:xsd="http://www.w3.org/2001/XMLSchema" xmlns:xs="http://www.w3.org/2001/XMLSchema" xmlns:p="http://schemas.microsoft.com/office/2006/metadata/properties" xmlns:ns2="2a10e296-f976-45be-a41e-10e6ca8f2b5f" xmlns:ns3="d439ffd0-4ee3-4e38-b3bc-a248ff5cc3a9" targetNamespace="http://schemas.microsoft.com/office/2006/metadata/properties" ma:root="true" ma:fieldsID="16bf6125ce77e3e2f98aaa52be466106" ns2:_="" ns3:_="">
    <xsd:import namespace="2a10e296-f976-45be-a41e-10e6ca8f2b5f"/>
    <xsd:import namespace="d439ffd0-4ee3-4e38-b3bc-a248ff5cc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e296-f976-45be-a41e-10e6ca8f2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9ffd0-4ee3-4e38-b3bc-a248ff5cc3a9"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3.xml><?xml version="1.0" encoding="utf-8"?>
<ds:datastoreItem xmlns:ds="http://schemas.openxmlformats.org/officeDocument/2006/customXml" ds:itemID="{AF0738FC-7AC8-4BD6-9030-42ED8B1E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e296-f976-45be-a41e-10e6ca8f2b5f"/>
    <ds:schemaRef ds:uri="d439ffd0-4ee3-4e38-b3bc-a248ff5cc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D1BD7-C257-4C3E-8C65-4E2143DC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12163</Words>
  <Characters>69332</Characters>
  <Application>Microsoft Office Word</Application>
  <DocSecurity>0</DocSecurity>
  <Lines>577</Lines>
  <Paragraphs>162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2021-12-06T09:39:00Z</dcterms:created>
  <dcterms:modified xsi:type="dcterms:W3CDTF">2022-03-03T10:38:00Z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0x010100050751923EA5F542A13D97F8CC32DF51</vt:lpwstr>
  </property>
</Properties>
</file>