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FD259" w14:textId="77777777" w:rsidR="00C21954" w:rsidRDefault="003B3687" w:rsidP="00C21954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IM - COMP</w:t>
      </w:r>
      <w:r w:rsidR="00C21954">
        <w:rPr>
          <w:b/>
          <w:sz w:val="24"/>
          <w:szCs w:val="24"/>
        </w:rPr>
        <w:t xml:space="preserve"> d.o.o.</w:t>
      </w:r>
    </w:p>
    <w:p w14:paraId="52D561AB" w14:textId="77777777" w:rsidR="00C21954" w:rsidRDefault="003B3687" w:rsidP="00C21954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Luje </w:t>
      </w:r>
      <w:proofErr w:type="spellStart"/>
      <w:r>
        <w:rPr>
          <w:b/>
          <w:sz w:val="24"/>
          <w:szCs w:val="24"/>
        </w:rPr>
        <w:t>Bezeredija</w:t>
      </w:r>
      <w:proofErr w:type="spellEnd"/>
      <w:r>
        <w:rPr>
          <w:b/>
          <w:sz w:val="24"/>
          <w:szCs w:val="24"/>
        </w:rPr>
        <w:t xml:space="preserve"> 47</w:t>
      </w:r>
    </w:p>
    <w:p w14:paraId="5F10C5F2" w14:textId="77777777" w:rsidR="00C21954" w:rsidRDefault="003B3687" w:rsidP="00C21954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40000 Čakovec</w:t>
      </w:r>
    </w:p>
    <w:p w14:paraId="2186B32D" w14:textId="1340646E" w:rsidR="00C21954" w:rsidRPr="00E702F6" w:rsidRDefault="00C21954" w:rsidP="00C21954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 w:rsidRPr="00E702F6">
        <w:rPr>
          <w:b/>
          <w:sz w:val="24"/>
          <w:szCs w:val="24"/>
        </w:rPr>
        <w:t xml:space="preserve">OIB: </w:t>
      </w:r>
      <w:r w:rsidR="004F1784">
        <w:rPr>
          <w:b/>
          <w:sz w:val="24"/>
          <w:szCs w:val="24"/>
        </w:rPr>
        <w:t>06002200611</w:t>
      </w:r>
    </w:p>
    <w:p w14:paraId="47948C28" w14:textId="77777777" w:rsidR="00C21954" w:rsidRPr="00E702F6" w:rsidRDefault="008A4AEC" w:rsidP="00C2195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Tel: </w:t>
      </w:r>
      <w:r w:rsidR="003B3687">
        <w:rPr>
          <w:rFonts w:ascii="Calibri" w:hAnsi="Calibri" w:cs="Calibri"/>
          <w:b/>
          <w:sz w:val="24"/>
          <w:szCs w:val="24"/>
        </w:rPr>
        <w:t>385 (0)40 360 766</w:t>
      </w:r>
    </w:p>
    <w:p w14:paraId="28D1A6F6" w14:textId="77777777" w:rsidR="00C21954" w:rsidRPr="005F1B8A" w:rsidRDefault="00C21954" w:rsidP="00C21954">
      <w:pPr>
        <w:spacing w:after="0"/>
        <w:rPr>
          <w:b/>
          <w:sz w:val="24"/>
          <w:szCs w:val="24"/>
        </w:rPr>
      </w:pPr>
      <w:r w:rsidRPr="00E702F6">
        <w:rPr>
          <w:b/>
          <w:sz w:val="24"/>
          <w:szCs w:val="24"/>
        </w:rPr>
        <w:t xml:space="preserve">Internetska stranica: </w:t>
      </w:r>
      <w:r w:rsidR="003B3687">
        <w:rPr>
          <w:rFonts w:ascii="Calibri" w:hAnsi="Calibri" w:cs="Calibri"/>
          <w:b/>
          <w:sz w:val="24"/>
          <w:szCs w:val="24"/>
        </w:rPr>
        <w:t>www.imcomp</w:t>
      </w:r>
      <w:r>
        <w:rPr>
          <w:rFonts w:ascii="Calibri" w:hAnsi="Calibri" w:cs="Calibri"/>
          <w:b/>
          <w:sz w:val="24"/>
          <w:szCs w:val="24"/>
        </w:rPr>
        <w:t>.hr</w:t>
      </w:r>
    </w:p>
    <w:p w14:paraId="0DFEE956" w14:textId="77777777" w:rsidR="00C21954" w:rsidRDefault="00C21954" w:rsidP="00C21954"/>
    <w:p w14:paraId="074A440A" w14:textId="2366D18F" w:rsidR="00C21954" w:rsidRPr="00660ED5" w:rsidRDefault="00C21954" w:rsidP="00C21954">
      <w:pPr>
        <w:jc w:val="center"/>
        <w:rPr>
          <w:i/>
        </w:rPr>
      </w:pPr>
      <w:r w:rsidRPr="00576E8C">
        <w:rPr>
          <w:b/>
        </w:rPr>
        <w:t>Evidencijski broj nabave</w:t>
      </w:r>
      <w:r w:rsidR="007B5E95">
        <w:rPr>
          <w:b/>
        </w:rPr>
        <w:t xml:space="preserve"> / </w:t>
      </w:r>
      <w:r w:rsidR="007B5E95" w:rsidRPr="004B51AC">
        <w:rPr>
          <w:b/>
          <w:i/>
        </w:rPr>
        <w:t xml:space="preserve">Procurement reference </w:t>
      </w:r>
      <w:proofErr w:type="spellStart"/>
      <w:r w:rsidR="007B5E95" w:rsidRPr="004B51AC">
        <w:rPr>
          <w:b/>
          <w:i/>
        </w:rPr>
        <w:t>number</w:t>
      </w:r>
      <w:proofErr w:type="spellEnd"/>
      <w:r w:rsidRPr="004B51AC">
        <w:rPr>
          <w:i/>
        </w:rPr>
        <w:t>:</w:t>
      </w:r>
      <w:r>
        <w:t xml:space="preserve"> </w:t>
      </w:r>
      <w:r w:rsidR="003768DD">
        <w:rPr>
          <w:i/>
        </w:rPr>
        <w:t>Nabava br. 4</w:t>
      </w:r>
      <w:r>
        <w:rPr>
          <w:i/>
        </w:rPr>
        <w:t>.</w:t>
      </w:r>
      <w:r w:rsidR="00E801D3">
        <w:rPr>
          <w:i/>
        </w:rPr>
        <w:t xml:space="preserve"> / Procurement no. 4.</w:t>
      </w:r>
    </w:p>
    <w:p w14:paraId="4720E529" w14:textId="1B18008E" w:rsidR="00C21954" w:rsidRPr="006E456C" w:rsidRDefault="00105897" w:rsidP="00C21954">
      <w:pPr>
        <w:jc w:val="center"/>
        <w:rPr>
          <w:b/>
          <w:sz w:val="28"/>
        </w:rPr>
      </w:pPr>
      <w:r>
        <w:rPr>
          <w:b/>
          <w:sz w:val="28"/>
        </w:rPr>
        <w:t>Prilog 4</w:t>
      </w:r>
      <w:r w:rsidR="00C21954">
        <w:rPr>
          <w:b/>
          <w:sz w:val="28"/>
        </w:rPr>
        <w:t xml:space="preserve">. </w:t>
      </w:r>
      <w:r w:rsidR="007B5E95">
        <w:rPr>
          <w:b/>
          <w:sz w:val="28"/>
        </w:rPr>
        <w:t xml:space="preserve">/ </w:t>
      </w:r>
      <w:proofErr w:type="spellStart"/>
      <w:r w:rsidR="007B5E95">
        <w:rPr>
          <w:b/>
          <w:sz w:val="28"/>
        </w:rPr>
        <w:t>Annex</w:t>
      </w:r>
      <w:proofErr w:type="spellEnd"/>
      <w:r w:rsidR="007B5E95">
        <w:rPr>
          <w:b/>
          <w:sz w:val="28"/>
        </w:rPr>
        <w:t xml:space="preserve"> 4. </w:t>
      </w:r>
      <w:r w:rsidR="00C21954">
        <w:rPr>
          <w:b/>
          <w:sz w:val="28"/>
        </w:rPr>
        <w:t xml:space="preserve">– </w:t>
      </w:r>
      <w:r>
        <w:rPr>
          <w:b/>
          <w:sz w:val="28"/>
        </w:rPr>
        <w:t>TEHNIČKE SPECIFIKACIJE</w:t>
      </w:r>
      <w:r w:rsidR="007B5E95">
        <w:rPr>
          <w:b/>
          <w:sz w:val="28"/>
        </w:rPr>
        <w:t xml:space="preserve"> / TEHNICAL SPECIFICATION</w:t>
      </w:r>
    </w:p>
    <w:p w14:paraId="54043235" w14:textId="02D9F7C5" w:rsidR="00105897" w:rsidRDefault="00C21954" w:rsidP="00105897">
      <w:pPr>
        <w:jc w:val="center"/>
        <w:rPr>
          <w:rFonts w:cstheme="minorHAnsi"/>
          <w:noProof/>
          <w:sz w:val="24"/>
          <w:szCs w:val="24"/>
        </w:rPr>
      </w:pPr>
      <w:r w:rsidRPr="006E456C">
        <w:rPr>
          <w:b/>
        </w:rPr>
        <w:t>NAZIV P</w:t>
      </w:r>
      <w:r>
        <w:rPr>
          <w:b/>
        </w:rPr>
        <w:t>ROJEKTA</w:t>
      </w:r>
      <w:r w:rsidR="007B5E95">
        <w:rPr>
          <w:b/>
        </w:rPr>
        <w:t xml:space="preserve"> / PROJECT NAME</w:t>
      </w:r>
      <w:r>
        <w:rPr>
          <w:b/>
        </w:rPr>
        <w:t>:</w:t>
      </w:r>
      <w:r w:rsidR="00105897">
        <w:rPr>
          <w:b/>
        </w:rPr>
        <w:t xml:space="preserve"> </w:t>
      </w:r>
      <w:r>
        <w:rPr>
          <w:rFonts w:eastAsia="Times New Roman"/>
        </w:rPr>
        <w:t>"</w:t>
      </w:r>
      <w:r w:rsidR="003B3687">
        <w:rPr>
          <w:rStyle w:val="not-bold"/>
          <w:rFonts w:ascii="Arial" w:hAnsi="Arial" w:cs="Arial"/>
          <w:b/>
          <w:color w:val="333333"/>
          <w:sz w:val="21"/>
          <w:szCs w:val="21"/>
          <w:shd w:val="clear" w:color="auto" w:fill="FFFFFF"/>
        </w:rPr>
        <w:t>Jačanje konkurentnosti IM-COMP d.o.o. kroz ulaganje u zelenu i digitalnu tranziciju</w:t>
      </w:r>
      <w:r w:rsidRPr="00B953E7">
        <w:rPr>
          <w:rFonts w:eastAsia="Times New Roman"/>
          <w:b/>
        </w:rPr>
        <w:t>"</w:t>
      </w:r>
      <w:r w:rsidR="00105897" w:rsidRPr="00B953E7">
        <w:rPr>
          <w:rFonts w:eastAsia="Times New Roman"/>
          <w:b/>
        </w:rPr>
        <w:t xml:space="preserve"> </w:t>
      </w:r>
      <w:r w:rsidRPr="00B953E7">
        <w:rPr>
          <w:rFonts w:eastAsia="Times New Roman"/>
          <w:b/>
        </w:rPr>
        <w:t xml:space="preserve">Referentni broj: </w:t>
      </w:r>
      <w:r w:rsidR="003B3687"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  <w:t>KK.11.1.1.01.0383</w:t>
      </w:r>
      <w:r w:rsidRPr="0072165C">
        <w:rPr>
          <w:rFonts w:eastAsia="Times New Roman"/>
          <w:b/>
        </w:rPr>
        <w:br/>
      </w:r>
    </w:p>
    <w:p w14:paraId="4006ECB4" w14:textId="4ACBBE8A" w:rsidR="00C21954" w:rsidRDefault="00C21954" w:rsidP="00105897">
      <w:pPr>
        <w:jc w:val="center"/>
        <w:rPr>
          <w:rFonts w:cstheme="minorHAnsi"/>
          <w:b/>
          <w:noProof/>
          <w:sz w:val="24"/>
          <w:szCs w:val="24"/>
        </w:rPr>
      </w:pPr>
      <w:r>
        <w:rPr>
          <w:rFonts w:cstheme="minorHAnsi"/>
          <w:noProof/>
          <w:sz w:val="24"/>
          <w:szCs w:val="24"/>
        </w:rPr>
        <w:t>Predmet nabave</w:t>
      </w:r>
      <w:r w:rsidR="007B5E95">
        <w:rPr>
          <w:rFonts w:cstheme="minorHAnsi"/>
          <w:noProof/>
          <w:sz w:val="24"/>
          <w:szCs w:val="24"/>
        </w:rPr>
        <w:t xml:space="preserve"> / Subject of procurement</w:t>
      </w:r>
      <w:r w:rsidR="003768DD">
        <w:rPr>
          <w:rFonts w:cstheme="minorHAnsi"/>
          <w:b/>
          <w:noProof/>
          <w:sz w:val="24"/>
          <w:szCs w:val="24"/>
        </w:rPr>
        <w:t xml:space="preserve">:  </w:t>
      </w:r>
      <w:r w:rsidR="000D58E8">
        <w:rPr>
          <w:rFonts w:cstheme="minorHAnsi"/>
          <w:b/>
          <w:noProof/>
          <w:sz w:val="24"/>
          <w:szCs w:val="24"/>
        </w:rPr>
        <w:t>LINIJA ZA KALJENJE STAKLA</w:t>
      </w:r>
      <w:r w:rsidR="004B51AC">
        <w:rPr>
          <w:rFonts w:cstheme="minorHAnsi"/>
          <w:b/>
          <w:noProof/>
          <w:sz w:val="24"/>
          <w:szCs w:val="24"/>
        </w:rPr>
        <w:t xml:space="preserve"> / </w:t>
      </w:r>
      <w:r w:rsidR="004B51AC" w:rsidRPr="004B51AC">
        <w:rPr>
          <w:rFonts w:cstheme="minorHAnsi"/>
          <w:b/>
          <w:i/>
          <w:noProof/>
          <w:sz w:val="24"/>
          <w:szCs w:val="24"/>
        </w:rPr>
        <w:t>TEMPERING GLASS FURNACE</w:t>
      </w:r>
    </w:p>
    <w:p w14:paraId="721B2AD2" w14:textId="77777777" w:rsidR="007B5E95" w:rsidRPr="00224F39" w:rsidRDefault="00034EB9" w:rsidP="007B5E95">
      <w:pPr>
        <w:rPr>
          <w:rFonts w:cstheme="minorHAnsi"/>
          <w:i/>
        </w:rPr>
      </w:pPr>
      <w:r w:rsidRPr="00224F39">
        <w:rPr>
          <w:rFonts w:cstheme="minorHAnsi"/>
          <w:i/>
        </w:rPr>
        <w:t xml:space="preserve">Ponuditelj nudi predmet nabave putem ove tablice Tehničkih specifikacija koja će činiti dio ponude i kasnijeg Ugovora. Ponuditelj je dužan ponuditi svaku stavku kako je tražena u stupcu Tražene specifikacije. Ponuđeni predmet nabave je pravilan i prihvatljiv samo ako ispunjava sve zahtijevane uvjete i svojstva. Nije prihvatljivo precrtavanje ili korigiranje stavke navedene u stupcu Tražene specifikacije. </w:t>
      </w:r>
      <w:r w:rsidR="007B5E95">
        <w:rPr>
          <w:rFonts w:cstheme="minorHAnsi"/>
          <w:i/>
        </w:rPr>
        <w:t xml:space="preserve">/ </w:t>
      </w:r>
      <w:proofErr w:type="spellStart"/>
      <w:r w:rsidR="007B5E95">
        <w:rPr>
          <w:rFonts w:cstheme="minorHAnsi"/>
          <w:i/>
        </w:rPr>
        <w:t>The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tenderer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offers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the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subject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of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procurement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through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this</w:t>
      </w:r>
      <w:proofErr w:type="spellEnd"/>
      <w:r w:rsidR="007B5E95">
        <w:rPr>
          <w:rFonts w:cstheme="minorHAnsi"/>
          <w:i/>
        </w:rPr>
        <w:t xml:space="preserve"> table </w:t>
      </w:r>
      <w:proofErr w:type="spellStart"/>
      <w:r w:rsidR="007B5E95">
        <w:rPr>
          <w:rFonts w:cstheme="minorHAnsi"/>
          <w:i/>
        </w:rPr>
        <w:t>of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Tehnical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Specifications</w:t>
      </w:r>
      <w:proofErr w:type="spellEnd"/>
      <w:r w:rsidR="007B5E95">
        <w:rPr>
          <w:rFonts w:cstheme="minorHAnsi"/>
          <w:i/>
        </w:rPr>
        <w:t xml:space="preserve">, </w:t>
      </w:r>
      <w:proofErr w:type="spellStart"/>
      <w:r w:rsidR="007B5E95">
        <w:rPr>
          <w:rFonts w:cstheme="minorHAnsi"/>
          <w:i/>
        </w:rPr>
        <w:t>which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will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be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part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of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the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bid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and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the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subsequent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Contract</w:t>
      </w:r>
      <w:proofErr w:type="spellEnd"/>
      <w:r w:rsidR="007B5E95">
        <w:rPr>
          <w:rFonts w:cstheme="minorHAnsi"/>
          <w:i/>
        </w:rPr>
        <w:t xml:space="preserve">. </w:t>
      </w:r>
      <w:proofErr w:type="spellStart"/>
      <w:r w:rsidR="007B5E95">
        <w:rPr>
          <w:rFonts w:cstheme="minorHAnsi"/>
          <w:i/>
        </w:rPr>
        <w:t>The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tenderer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is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obliged</w:t>
      </w:r>
      <w:proofErr w:type="spellEnd"/>
      <w:r w:rsidR="007B5E95">
        <w:rPr>
          <w:rFonts w:cstheme="minorHAnsi"/>
          <w:i/>
        </w:rPr>
        <w:t xml:space="preserve"> to </w:t>
      </w:r>
      <w:proofErr w:type="spellStart"/>
      <w:r w:rsidR="007B5E95">
        <w:rPr>
          <w:rFonts w:cstheme="minorHAnsi"/>
          <w:i/>
        </w:rPr>
        <w:t>offer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each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item</w:t>
      </w:r>
      <w:proofErr w:type="spellEnd"/>
      <w:r w:rsidR="007B5E95">
        <w:rPr>
          <w:rFonts w:cstheme="minorHAnsi"/>
          <w:i/>
        </w:rPr>
        <w:t xml:space="preserve"> as </w:t>
      </w:r>
      <w:proofErr w:type="spellStart"/>
      <w:r w:rsidR="007B5E95">
        <w:rPr>
          <w:rFonts w:cstheme="minorHAnsi"/>
          <w:i/>
        </w:rPr>
        <w:t>requested</w:t>
      </w:r>
      <w:proofErr w:type="spellEnd"/>
      <w:r w:rsidR="007B5E95">
        <w:rPr>
          <w:rFonts w:cstheme="minorHAnsi"/>
          <w:i/>
        </w:rPr>
        <w:t xml:space="preserve"> in </w:t>
      </w:r>
      <w:proofErr w:type="spellStart"/>
      <w:r w:rsidR="007B5E95">
        <w:rPr>
          <w:rFonts w:cstheme="minorHAnsi"/>
          <w:i/>
        </w:rPr>
        <w:t>the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Required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specifications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column</w:t>
      </w:r>
      <w:proofErr w:type="spellEnd"/>
      <w:r w:rsidR="007B5E95">
        <w:rPr>
          <w:rFonts w:cstheme="minorHAnsi"/>
          <w:i/>
        </w:rPr>
        <w:t xml:space="preserve">. </w:t>
      </w:r>
      <w:proofErr w:type="spellStart"/>
      <w:r w:rsidR="007B5E95">
        <w:rPr>
          <w:rFonts w:cstheme="minorHAnsi"/>
          <w:i/>
        </w:rPr>
        <w:t>The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offered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subject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of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procurement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is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correct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and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acceptable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only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if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it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meets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all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the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required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conditions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and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properties</w:t>
      </w:r>
      <w:proofErr w:type="spellEnd"/>
      <w:r w:rsidR="007B5E95">
        <w:rPr>
          <w:rFonts w:cstheme="minorHAnsi"/>
          <w:i/>
        </w:rPr>
        <w:t xml:space="preserve">. </w:t>
      </w:r>
      <w:proofErr w:type="spellStart"/>
      <w:r w:rsidR="007B5E95">
        <w:rPr>
          <w:rFonts w:cstheme="minorHAnsi"/>
          <w:i/>
        </w:rPr>
        <w:t>It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is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not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acceptable</w:t>
      </w:r>
      <w:proofErr w:type="spellEnd"/>
      <w:r w:rsidR="007B5E95">
        <w:rPr>
          <w:rFonts w:cstheme="minorHAnsi"/>
          <w:i/>
        </w:rPr>
        <w:t xml:space="preserve"> to </w:t>
      </w:r>
      <w:proofErr w:type="spellStart"/>
      <w:r w:rsidR="007B5E95">
        <w:rPr>
          <w:rFonts w:cstheme="minorHAnsi"/>
          <w:i/>
        </w:rPr>
        <w:t>cross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out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or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correct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the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item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listed</w:t>
      </w:r>
      <w:proofErr w:type="spellEnd"/>
      <w:r w:rsidR="007B5E95">
        <w:rPr>
          <w:rFonts w:cstheme="minorHAnsi"/>
          <w:i/>
        </w:rPr>
        <w:t xml:space="preserve"> in </w:t>
      </w:r>
      <w:proofErr w:type="spellStart"/>
      <w:r w:rsidR="007B5E95">
        <w:rPr>
          <w:rFonts w:cstheme="minorHAnsi"/>
          <w:i/>
        </w:rPr>
        <w:t>the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Required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specification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column</w:t>
      </w:r>
      <w:proofErr w:type="spellEnd"/>
      <w:r w:rsidR="007B5E95">
        <w:rPr>
          <w:rFonts w:cstheme="minorHAnsi"/>
          <w:i/>
        </w:rPr>
        <w:t>.</w:t>
      </w:r>
    </w:p>
    <w:p w14:paraId="64B379E0" w14:textId="2E2B4940" w:rsidR="00034EB9" w:rsidRPr="00224F39" w:rsidRDefault="00034EB9" w:rsidP="00224F39">
      <w:pPr>
        <w:rPr>
          <w:rFonts w:cstheme="minorHAnsi"/>
          <w:i/>
        </w:rPr>
      </w:pPr>
    </w:p>
    <w:p w14:paraId="7E7F2340" w14:textId="77777777" w:rsidR="007B5E95" w:rsidRPr="00224F39" w:rsidRDefault="00034EB9" w:rsidP="007B5E95">
      <w:pPr>
        <w:rPr>
          <w:rFonts w:cstheme="minorHAnsi"/>
          <w:i/>
        </w:rPr>
      </w:pPr>
      <w:r w:rsidRPr="00224F39">
        <w:rPr>
          <w:rFonts w:cstheme="minorHAnsi"/>
          <w:i/>
        </w:rPr>
        <w:t>Ponuditelj obavezno popunjava stupac «Ponuđene specifikacije» definirajući detaljno tehničke specifikacije ponuđenog rješenja (napomena: ponuditelj popunjava tehničke specifikacije upisujući točne karakteristike ponuđene usluge, izbjegavajući pri tome popunjavanje stupca samo riječima kao što su npr. „zadovoljava“ , „DA“, „jednakovrijedno traženom“ ili „odgovara traženom“). Ponude ponuditelja koji ne popune tehničke specifikacije sa točnim karakteristikama ponuđene usluge mogu biti odbačene.</w:t>
      </w:r>
      <w:r w:rsidR="007B5E95">
        <w:rPr>
          <w:rFonts w:cstheme="minorHAnsi"/>
          <w:i/>
        </w:rPr>
        <w:t xml:space="preserve"> / </w:t>
      </w:r>
      <w:proofErr w:type="spellStart"/>
      <w:r w:rsidR="007B5E95">
        <w:rPr>
          <w:rFonts w:cstheme="minorHAnsi"/>
          <w:i/>
        </w:rPr>
        <w:t>The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tenderer</w:t>
      </w:r>
      <w:proofErr w:type="spellEnd"/>
      <w:r w:rsidR="007B5E95">
        <w:rPr>
          <w:rFonts w:cstheme="minorHAnsi"/>
          <w:i/>
        </w:rPr>
        <w:t xml:space="preserve"> must </w:t>
      </w:r>
      <w:proofErr w:type="spellStart"/>
      <w:r w:rsidR="007B5E95">
        <w:rPr>
          <w:rFonts w:cstheme="minorHAnsi"/>
          <w:i/>
        </w:rPr>
        <w:t>fill</w:t>
      </w:r>
      <w:proofErr w:type="spellEnd"/>
      <w:r w:rsidR="007B5E95">
        <w:rPr>
          <w:rFonts w:cstheme="minorHAnsi"/>
          <w:i/>
        </w:rPr>
        <w:t xml:space="preserve"> in </w:t>
      </w:r>
      <w:proofErr w:type="spellStart"/>
      <w:r w:rsidR="007B5E95">
        <w:rPr>
          <w:rFonts w:cstheme="minorHAnsi"/>
          <w:i/>
        </w:rPr>
        <w:t>the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Offered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specification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column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defining</w:t>
      </w:r>
      <w:proofErr w:type="spellEnd"/>
      <w:r w:rsidR="007B5E95">
        <w:rPr>
          <w:rFonts w:cstheme="minorHAnsi"/>
          <w:i/>
        </w:rPr>
        <w:t xml:space="preserve"> in </w:t>
      </w:r>
      <w:proofErr w:type="spellStart"/>
      <w:r w:rsidR="007B5E95">
        <w:rPr>
          <w:rFonts w:cstheme="minorHAnsi"/>
          <w:i/>
        </w:rPr>
        <w:t>detail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the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tehnical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specifications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of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the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offered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solution</w:t>
      </w:r>
      <w:proofErr w:type="spellEnd"/>
      <w:r w:rsidR="007B5E95">
        <w:rPr>
          <w:rFonts w:cstheme="minorHAnsi"/>
          <w:i/>
        </w:rPr>
        <w:t xml:space="preserve"> (note: </w:t>
      </w:r>
      <w:proofErr w:type="spellStart"/>
      <w:r w:rsidR="007B5E95">
        <w:rPr>
          <w:rFonts w:cstheme="minorHAnsi"/>
          <w:i/>
        </w:rPr>
        <w:t>the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tenderer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fills</w:t>
      </w:r>
      <w:proofErr w:type="spellEnd"/>
      <w:r w:rsidR="007B5E95">
        <w:rPr>
          <w:rFonts w:cstheme="minorHAnsi"/>
          <w:i/>
        </w:rPr>
        <w:t xml:space="preserve"> in </w:t>
      </w:r>
      <w:proofErr w:type="spellStart"/>
      <w:r w:rsidR="007B5E95">
        <w:rPr>
          <w:rFonts w:cstheme="minorHAnsi"/>
          <w:i/>
        </w:rPr>
        <w:t>tehnical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specifications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by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entering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the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exact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characteristics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of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the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offered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service</w:t>
      </w:r>
      <w:proofErr w:type="spellEnd"/>
      <w:r w:rsidR="007B5E95">
        <w:rPr>
          <w:rFonts w:cstheme="minorHAnsi"/>
          <w:i/>
        </w:rPr>
        <w:t xml:space="preserve">, </w:t>
      </w:r>
      <w:proofErr w:type="spellStart"/>
      <w:r w:rsidR="007B5E95">
        <w:rPr>
          <w:rFonts w:cstheme="minorHAnsi"/>
          <w:i/>
        </w:rPr>
        <w:t>avoiding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lastRenderedPageBreak/>
        <w:t>filling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the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collumn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only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with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words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such</w:t>
      </w:r>
      <w:proofErr w:type="spellEnd"/>
      <w:r w:rsidR="007B5E95">
        <w:rPr>
          <w:rFonts w:cstheme="minorHAnsi"/>
          <w:i/>
        </w:rPr>
        <w:t xml:space="preserve"> as „YES“, „</w:t>
      </w:r>
      <w:proofErr w:type="spellStart"/>
      <w:r w:rsidR="007B5E95">
        <w:rPr>
          <w:rFonts w:cstheme="minorHAnsi"/>
          <w:i/>
        </w:rPr>
        <w:t>equivalent</w:t>
      </w:r>
      <w:proofErr w:type="spellEnd"/>
      <w:r w:rsidR="007B5E95">
        <w:rPr>
          <w:rFonts w:cstheme="minorHAnsi"/>
          <w:i/>
        </w:rPr>
        <w:t xml:space="preserve"> to </w:t>
      </w:r>
      <w:proofErr w:type="spellStart"/>
      <w:r w:rsidR="007B5E95">
        <w:rPr>
          <w:rFonts w:cstheme="minorHAnsi"/>
          <w:i/>
        </w:rPr>
        <w:t>required</w:t>
      </w:r>
      <w:proofErr w:type="spellEnd"/>
      <w:r w:rsidR="007B5E95">
        <w:rPr>
          <w:rFonts w:cstheme="minorHAnsi"/>
          <w:i/>
        </w:rPr>
        <w:t xml:space="preserve">“ </w:t>
      </w:r>
      <w:proofErr w:type="spellStart"/>
      <w:r w:rsidR="007B5E95">
        <w:rPr>
          <w:rFonts w:cstheme="minorHAnsi"/>
          <w:i/>
        </w:rPr>
        <w:t>or</w:t>
      </w:r>
      <w:proofErr w:type="spellEnd"/>
      <w:r w:rsidR="007B5E95">
        <w:rPr>
          <w:rFonts w:cstheme="minorHAnsi"/>
          <w:i/>
        </w:rPr>
        <w:t xml:space="preserve"> „</w:t>
      </w:r>
      <w:proofErr w:type="spellStart"/>
      <w:r w:rsidR="007B5E95">
        <w:rPr>
          <w:rFonts w:cstheme="minorHAnsi"/>
          <w:i/>
        </w:rPr>
        <w:t>mets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the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requirements</w:t>
      </w:r>
      <w:proofErr w:type="spellEnd"/>
      <w:r w:rsidR="007B5E95">
        <w:rPr>
          <w:rFonts w:cstheme="minorHAnsi"/>
          <w:i/>
        </w:rPr>
        <w:t xml:space="preserve">“). </w:t>
      </w:r>
      <w:proofErr w:type="spellStart"/>
      <w:r w:rsidR="007B5E95">
        <w:rPr>
          <w:rFonts w:cstheme="minorHAnsi"/>
          <w:i/>
        </w:rPr>
        <w:t>Bids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of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tenderers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who</w:t>
      </w:r>
      <w:proofErr w:type="spellEnd"/>
      <w:r w:rsidR="007B5E95">
        <w:rPr>
          <w:rFonts w:cstheme="minorHAnsi"/>
          <w:i/>
        </w:rPr>
        <w:t xml:space="preserve"> do </w:t>
      </w:r>
      <w:proofErr w:type="spellStart"/>
      <w:r w:rsidR="007B5E95">
        <w:rPr>
          <w:rFonts w:cstheme="minorHAnsi"/>
          <w:i/>
        </w:rPr>
        <w:t>not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fill</w:t>
      </w:r>
      <w:proofErr w:type="spellEnd"/>
      <w:r w:rsidR="007B5E95">
        <w:rPr>
          <w:rFonts w:cstheme="minorHAnsi"/>
          <w:i/>
        </w:rPr>
        <w:t xml:space="preserve"> in </w:t>
      </w:r>
      <w:proofErr w:type="spellStart"/>
      <w:r w:rsidR="007B5E95">
        <w:rPr>
          <w:rFonts w:cstheme="minorHAnsi"/>
          <w:i/>
        </w:rPr>
        <w:t>the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tehnical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specifiactions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with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the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exact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characteristics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of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the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offered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service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may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be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rejected</w:t>
      </w:r>
      <w:proofErr w:type="spellEnd"/>
      <w:r w:rsidR="007B5E95">
        <w:rPr>
          <w:rFonts w:cstheme="minorHAnsi"/>
          <w:i/>
        </w:rPr>
        <w:t>.</w:t>
      </w:r>
    </w:p>
    <w:p w14:paraId="545760F6" w14:textId="17469F5F" w:rsidR="00034EB9" w:rsidRPr="00224F39" w:rsidRDefault="00034EB9" w:rsidP="00224F39">
      <w:pPr>
        <w:rPr>
          <w:rFonts w:cstheme="minorHAnsi"/>
          <w:i/>
        </w:rPr>
      </w:pPr>
    </w:p>
    <w:p w14:paraId="4BC74FD3" w14:textId="77777777" w:rsidR="007B5E95" w:rsidRDefault="00034EB9" w:rsidP="007B5E95">
      <w:pPr>
        <w:rPr>
          <w:rFonts w:cstheme="minorHAnsi"/>
          <w:i/>
        </w:rPr>
      </w:pPr>
      <w:r w:rsidRPr="00224F39">
        <w:rPr>
          <w:rFonts w:cstheme="minorHAnsi"/>
          <w:i/>
        </w:rPr>
        <w:t>Stupac „Napomene“ ponuditelj može popuniti ukoliko smatra potrebnim. Zahtjevi definirani Tehničkim specifikacijama predstavljaju minimalne tehničke karakteristike koje ponuđena usluga mora zadovoljavati.</w:t>
      </w:r>
      <w:r w:rsidR="007B5E95">
        <w:rPr>
          <w:rFonts w:cstheme="minorHAnsi"/>
          <w:i/>
        </w:rPr>
        <w:t xml:space="preserve"> / </w:t>
      </w:r>
      <w:proofErr w:type="spellStart"/>
      <w:r w:rsidR="007B5E95">
        <w:rPr>
          <w:rFonts w:cstheme="minorHAnsi"/>
          <w:i/>
        </w:rPr>
        <w:t>The</w:t>
      </w:r>
      <w:proofErr w:type="spellEnd"/>
      <w:r w:rsidR="007B5E95">
        <w:rPr>
          <w:rFonts w:cstheme="minorHAnsi"/>
          <w:i/>
        </w:rPr>
        <w:t xml:space="preserve"> „</w:t>
      </w:r>
      <w:proofErr w:type="spellStart"/>
      <w:r w:rsidR="007B5E95">
        <w:rPr>
          <w:rFonts w:cstheme="minorHAnsi"/>
          <w:i/>
        </w:rPr>
        <w:t>Remarks</w:t>
      </w:r>
      <w:proofErr w:type="spellEnd"/>
      <w:r w:rsidR="007B5E95">
        <w:rPr>
          <w:rFonts w:cstheme="minorHAnsi"/>
          <w:i/>
        </w:rPr>
        <w:t xml:space="preserve">“ </w:t>
      </w:r>
      <w:proofErr w:type="spellStart"/>
      <w:r w:rsidR="007B5E95">
        <w:rPr>
          <w:rFonts w:cstheme="minorHAnsi"/>
          <w:i/>
        </w:rPr>
        <w:t>column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can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be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filled</w:t>
      </w:r>
      <w:proofErr w:type="spellEnd"/>
      <w:r w:rsidR="007B5E95">
        <w:rPr>
          <w:rFonts w:cstheme="minorHAnsi"/>
          <w:i/>
        </w:rPr>
        <w:t xml:space="preserve"> in </w:t>
      </w:r>
      <w:proofErr w:type="spellStart"/>
      <w:r w:rsidR="007B5E95">
        <w:rPr>
          <w:rFonts w:cstheme="minorHAnsi"/>
          <w:i/>
        </w:rPr>
        <w:t>by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the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tenderer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if</w:t>
      </w:r>
      <w:proofErr w:type="spellEnd"/>
      <w:r w:rsidR="007B5E95">
        <w:rPr>
          <w:rFonts w:cstheme="minorHAnsi"/>
          <w:i/>
        </w:rPr>
        <w:t xml:space="preserve"> he </w:t>
      </w:r>
      <w:proofErr w:type="spellStart"/>
      <w:r w:rsidR="007B5E95">
        <w:rPr>
          <w:rFonts w:cstheme="minorHAnsi"/>
          <w:i/>
        </w:rPr>
        <w:t>deems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it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necesary</w:t>
      </w:r>
      <w:proofErr w:type="spellEnd"/>
      <w:r w:rsidR="007B5E95">
        <w:rPr>
          <w:rFonts w:cstheme="minorHAnsi"/>
          <w:i/>
        </w:rPr>
        <w:t xml:space="preserve">. </w:t>
      </w:r>
      <w:proofErr w:type="spellStart"/>
      <w:r w:rsidR="007B5E95">
        <w:rPr>
          <w:rFonts w:cstheme="minorHAnsi"/>
          <w:i/>
        </w:rPr>
        <w:t>The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requirements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defined</w:t>
      </w:r>
      <w:proofErr w:type="spellEnd"/>
      <w:r w:rsidR="007B5E95">
        <w:rPr>
          <w:rFonts w:cstheme="minorHAnsi"/>
          <w:i/>
        </w:rPr>
        <w:t xml:space="preserve"> in </w:t>
      </w:r>
      <w:proofErr w:type="spellStart"/>
      <w:r w:rsidR="007B5E95">
        <w:rPr>
          <w:rFonts w:cstheme="minorHAnsi"/>
          <w:i/>
        </w:rPr>
        <w:t>the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Tehnical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Specifications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represent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the</w:t>
      </w:r>
      <w:proofErr w:type="spellEnd"/>
      <w:r w:rsidR="007B5E95">
        <w:rPr>
          <w:rFonts w:cstheme="minorHAnsi"/>
          <w:i/>
        </w:rPr>
        <w:t xml:space="preserve"> minimum </w:t>
      </w:r>
      <w:proofErr w:type="spellStart"/>
      <w:r w:rsidR="007B5E95">
        <w:rPr>
          <w:rFonts w:cstheme="minorHAnsi"/>
          <w:i/>
        </w:rPr>
        <w:t>tehnical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characteristics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that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the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offered</w:t>
      </w:r>
      <w:proofErr w:type="spellEnd"/>
      <w:r w:rsidR="007B5E95">
        <w:rPr>
          <w:rFonts w:cstheme="minorHAnsi"/>
          <w:i/>
        </w:rPr>
        <w:t xml:space="preserve"> </w:t>
      </w:r>
      <w:proofErr w:type="spellStart"/>
      <w:r w:rsidR="007B5E95">
        <w:rPr>
          <w:rFonts w:cstheme="minorHAnsi"/>
          <w:i/>
        </w:rPr>
        <w:t>service</w:t>
      </w:r>
      <w:proofErr w:type="spellEnd"/>
      <w:r w:rsidR="007B5E95">
        <w:rPr>
          <w:rFonts w:cstheme="minorHAnsi"/>
          <w:i/>
        </w:rPr>
        <w:t xml:space="preserve"> must </w:t>
      </w:r>
      <w:proofErr w:type="spellStart"/>
      <w:r w:rsidR="007B5E95">
        <w:rPr>
          <w:rFonts w:cstheme="minorHAnsi"/>
          <w:i/>
        </w:rPr>
        <w:t>meet</w:t>
      </w:r>
      <w:proofErr w:type="spellEnd"/>
      <w:r w:rsidR="007B5E95">
        <w:rPr>
          <w:rFonts w:cstheme="minorHAnsi"/>
          <w:i/>
        </w:rPr>
        <w:t>.</w:t>
      </w:r>
    </w:p>
    <w:p w14:paraId="372FAE5C" w14:textId="6E78508C" w:rsidR="00034EB9" w:rsidRDefault="00034EB9" w:rsidP="00224F39">
      <w:pPr>
        <w:rPr>
          <w:rFonts w:cstheme="minorHAnsi"/>
          <w:i/>
        </w:rPr>
      </w:pPr>
    </w:p>
    <w:p w14:paraId="3B40D5F7" w14:textId="77777777" w:rsidR="003B3687" w:rsidRPr="00224F39" w:rsidRDefault="003B3687" w:rsidP="00224F39">
      <w:pPr>
        <w:rPr>
          <w:rFonts w:cstheme="minorHAnsi"/>
          <w:i/>
        </w:rPr>
      </w:pP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3"/>
        <w:gridCol w:w="4921"/>
        <w:gridCol w:w="5812"/>
        <w:gridCol w:w="2835"/>
      </w:tblGrid>
      <w:tr w:rsidR="00034EB9" w:rsidRPr="00B953E7" w14:paraId="14E8CC27" w14:textId="77777777" w:rsidTr="00725728">
        <w:trPr>
          <w:trHeight w:val="552"/>
        </w:trPr>
        <w:tc>
          <w:tcPr>
            <w:tcW w:w="1203" w:type="dxa"/>
            <w:shd w:val="clear" w:color="auto" w:fill="ACB9CA" w:themeFill="text2" w:themeFillTint="66"/>
            <w:vAlign w:val="center"/>
            <w:hideMark/>
          </w:tcPr>
          <w:p w14:paraId="415D36B4" w14:textId="384E3F59" w:rsidR="00034EB9" w:rsidRPr="00B953E7" w:rsidRDefault="00034EB9" w:rsidP="00725728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bookmarkStart w:id="0" w:name="_Hlk20214591"/>
            <w:r w:rsidRPr="00B953E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Redni broj</w:t>
            </w:r>
            <w:r w:rsidR="007B5E9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 xml:space="preserve"> / No.</w:t>
            </w:r>
          </w:p>
        </w:tc>
        <w:tc>
          <w:tcPr>
            <w:tcW w:w="4921" w:type="dxa"/>
            <w:shd w:val="clear" w:color="auto" w:fill="ACB9CA" w:themeFill="text2" w:themeFillTint="66"/>
            <w:vAlign w:val="center"/>
            <w:hideMark/>
          </w:tcPr>
          <w:p w14:paraId="3008664B" w14:textId="2CE1102D" w:rsidR="00034EB9" w:rsidRPr="00B953E7" w:rsidRDefault="00034EB9" w:rsidP="0072572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B953E7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Tražene</w:t>
            </w:r>
            <w:r w:rsidRPr="00B953E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</w:t>
            </w:r>
            <w:r w:rsidRPr="00B953E7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specifikacije</w:t>
            </w:r>
            <w:r w:rsidR="007B5E9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 xml:space="preserve"> / </w:t>
            </w:r>
            <w:proofErr w:type="spellStart"/>
            <w:r w:rsidR="007B5E9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Required</w:t>
            </w:r>
            <w:proofErr w:type="spellEnd"/>
            <w:r w:rsidR="007B5E9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="007B5E9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specification</w:t>
            </w:r>
            <w:proofErr w:type="spellEnd"/>
          </w:p>
        </w:tc>
        <w:tc>
          <w:tcPr>
            <w:tcW w:w="5812" w:type="dxa"/>
            <w:shd w:val="clear" w:color="auto" w:fill="ACB9CA" w:themeFill="text2" w:themeFillTint="66"/>
            <w:vAlign w:val="center"/>
            <w:hideMark/>
          </w:tcPr>
          <w:p w14:paraId="4D4908FD" w14:textId="513655D4" w:rsidR="00034EB9" w:rsidRPr="00B953E7" w:rsidRDefault="00034EB9" w:rsidP="00725728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B953E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Ponuđene specifikacije</w:t>
            </w:r>
            <w:r w:rsidR="007B5E9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 xml:space="preserve"> / </w:t>
            </w:r>
            <w:proofErr w:type="spellStart"/>
            <w:r w:rsidR="007B5E9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Offered</w:t>
            </w:r>
            <w:proofErr w:type="spellEnd"/>
            <w:r w:rsidR="007B5E9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="007B5E9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specifications</w:t>
            </w:r>
            <w:proofErr w:type="spellEnd"/>
          </w:p>
        </w:tc>
        <w:tc>
          <w:tcPr>
            <w:tcW w:w="2835" w:type="dxa"/>
            <w:shd w:val="clear" w:color="auto" w:fill="ACB9CA" w:themeFill="text2" w:themeFillTint="66"/>
            <w:vAlign w:val="center"/>
            <w:hideMark/>
          </w:tcPr>
          <w:p w14:paraId="05EA9F2A" w14:textId="2C878ACC" w:rsidR="00034EB9" w:rsidRPr="00B953E7" w:rsidRDefault="00034EB9" w:rsidP="00725728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B953E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Bilješke, primjedbe, upute na popratnu dokumentaciju</w:t>
            </w:r>
            <w:r w:rsidR="007B5E9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 xml:space="preserve"> / Notes, </w:t>
            </w:r>
            <w:proofErr w:type="spellStart"/>
            <w:r w:rsidR="007B5E9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remarks</w:t>
            </w:r>
            <w:proofErr w:type="spellEnd"/>
            <w:r w:rsidR="007B5E9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="007B5E9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instructions</w:t>
            </w:r>
            <w:proofErr w:type="spellEnd"/>
            <w:r w:rsidR="007B5E9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 xml:space="preserve"> on </w:t>
            </w:r>
            <w:proofErr w:type="spellStart"/>
            <w:r w:rsidR="007B5E9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accompanying</w:t>
            </w:r>
            <w:proofErr w:type="spellEnd"/>
            <w:r w:rsidR="007B5E9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="007B5E9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documentation</w:t>
            </w:r>
            <w:proofErr w:type="spellEnd"/>
          </w:p>
        </w:tc>
      </w:tr>
      <w:tr w:rsidR="00034EB9" w:rsidRPr="00B953E7" w14:paraId="2F1BF449" w14:textId="77777777" w:rsidTr="00B950A0">
        <w:trPr>
          <w:trHeight w:val="201"/>
        </w:trPr>
        <w:tc>
          <w:tcPr>
            <w:tcW w:w="14771" w:type="dxa"/>
            <w:gridSpan w:val="4"/>
            <w:shd w:val="clear" w:color="auto" w:fill="F2F2F2" w:themeFill="background1" w:themeFillShade="F2"/>
            <w:vAlign w:val="center"/>
          </w:tcPr>
          <w:p w14:paraId="41ECA8FE" w14:textId="77777777" w:rsidR="00034EB9" w:rsidRPr="00B953E7" w:rsidRDefault="00034EB9" w:rsidP="00B950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4EB9" w:rsidRPr="00771EED" w14:paraId="606BB40C" w14:textId="77777777" w:rsidTr="00725728">
        <w:trPr>
          <w:trHeight w:val="229"/>
        </w:trPr>
        <w:tc>
          <w:tcPr>
            <w:tcW w:w="14771" w:type="dxa"/>
            <w:gridSpan w:val="4"/>
            <w:shd w:val="clear" w:color="auto" w:fill="ACB9CA" w:themeFill="text2" w:themeFillTint="66"/>
            <w:vAlign w:val="center"/>
          </w:tcPr>
          <w:p w14:paraId="5E777074" w14:textId="77777777" w:rsidR="00B953E7" w:rsidRPr="001B547D" w:rsidRDefault="00B953E7" w:rsidP="009B39A5">
            <w:pPr>
              <w:ind w:left="1800" w:hanging="360"/>
              <w:rPr>
                <w:b/>
              </w:rPr>
            </w:pPr>
          </w:p>
          <w:p w14:paraId="27220D79" w14:textId="35FE0FDA" w:rsidR="00034EB9" w:rsidRPr="00771EED" w:rsidRDefault="000D58E8" w:rsidP="00E26F72">
            <w:pPr>
              <w:pStyle w:val="Odlomakpopisa"/>
              <w:numPr>
                <w:ilvl w:val="0"/>
                <w:numId w:val="10"/>
              </w:numPr>
            </w:pPr>
            <w:r>
              <w:t>LINIJA ZA KALJENJE STAKLA (HORIZONTALNA)</w:t>
            </w:r>
            <w:r w:rsidR="009B39A5" w:rsidRPr="001B547D">
              <w:t xml:space="preserve"> / </w:t>
            </w:r>
            <w:r w:rsidR="009B39A5" w:rsidRPr="001B547D">
              <w:rPr>
                <w:i/>
                <w:color w:val="2F5496" w:themeColor="accent5" w:themeShade="BF"/>
              </w:rPr>
              <w:t>TEMPERING GLAS FURNACE</w:t>
            </w:r>
            <w:r>
              <w:rPr>
                <w:i/>
                <w:color w:val="2F5496" w:themeColor="accent5" w:themeShade="BF"/>
              </w:rPr>
              <w:t xml:space="preserve"> (HORIZONTAL)</w:t>
            </w:r>
          </w:p>
        </w:tc>
      </w:tr>
      <w:tr w:rsidR="007332AF" w:rsidRPr="00B953E7" w14:paraId="0B38938F" w14:textId="77777777" w:rsidTr="00535EC3">
        <w:trPr>
          <w:trHeight w:val="709"/>
        </w:trPr>
        <w:tc>
          <w:tcPr>
            <w:tcW w:w="6124" w:type="dxa"/>
            <w:gridSpan w:val="2"/>
            <w:shd w:val="clear" w:color="auto" w:fill="auto"/>
            <w:noWrap/>
            <w:hideMark/>
          </w:tcPr>
          <w:p w14:paraId="1EE70914" w14:textId="77777777" w:rsidR="00F10BF9" w:rsidRPr="009B39A5" w:rsidRDefault="009B39A5" w:rsidP="00E26F72">
            <w:pPr>
              <w:pStyle w:val="Odlomakpopisa"/>
            </w:pPr>
            <w:r w:rsidRPr="009B39A5">
              <w:t>Peć sa sustavom grijanja, sustav transporta stakla, hlađenje i rashladni uređaj s puhačem, motorom(ima), starterom(ima), standardnim kanalima, korisničkim sučeljem, svim potrebnim upravljačkim pločama i unutarnjim ožičenjem.</w:t>
            </w:r>
            <w:r>
              <w:t xml:space="preserve"> </w:t>
            </w:r>
            <w:r w:rsidRPr="009B39A5">
              <w:t xml:space="preserve">/ </w:t>
            </w:r>
            <w:proofErr w:type="spellStart"/>
            <w:r w:rsidRPr="009B39A5">
              <w:rPr>
                <w:i/>
                <w:color w:val="8EAADB" w:themeColor="accent5" w:themeTint="99"/>
              </w:rPr>
              <w:t>The</w:t>
            </w:r>
            <w:proofErr w:type="spellEnd"/>
            <w:r w:rsidRPr="009B39A5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9B39A5">
              <w:rPr>
                <w:i/>
                <w:color w:val="8EAADB" w:themeColor="accent5" w:themeTint="99"/>
              </w:rPr>
              <w:t>furnace</w:t>
            </w:r>
            <w:proofErr w:type="spellEnd"/>
            <w:r w:rsidRPr="009B39A5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9B39A5">
              <w:rPr>
                <w:i/>
                <w:color w:val="8EAADB" w:themeColor="accent5" w:themeTint="99"/>
              </w:rPr>
              <w:t>with</w:t>
            </w:r>
            <w:proofErr w:type="spellEnd"/>
            <w:r w:rsidRPr="009B39A5">
              <w:rPr>
                <w:i/>
                <w:color w:val="8EAADB" w:themeColor="accent5" w:themeTint="99"/>
              </w:rPr>
              <w:t xml:space="preserve"> a </w:t>
            </w:r>
            <w:proofErr w:type="spellStart"/>
            <w:r w:rsidRPr="009B39A5">
              <w:rPr>
                <w:i/>
                <w:color w:val="8EAADB" w:themeColor="accent5" w:themeTint="99"/>
              </w:rPr>
              <w:t>heating</w:t>
            </w:r>
            <w:proofErr w:type="spellEnd"/>
            <w:r w:rsidRPr="009B39A5">
              <w:rPr>
                <w:i/>
                <w:color w:val="8EAADB" w:themeColor="accent5" w:themeTint="99"/>
              </w:rPr>
              <w:t xml:space="preserve"> system, glass transport system, </w:t>
            </w:r>
            <w:proofErr w:type="spellStart"/>
            <w:r w:rsidRPr="009B39A5">
              <w:rPr>
                <w:i/>
                <w:color w:val="8EAADB" w:themeColor="accent5" w:themeTint="99"/>
              </w:rPr>
              <w:t>quench</w:t>
            </w:r>
            <w:proofErr w:type="spellEnd"/>
            <w:r w:rsidRPr="009B39A5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9B39A5">
              <w:rPr>
                <w:i/>
                <w:color w:val="8EAADB" w:themeColor="accent5" w:themeTint="99"/>
              </w:rPr>
              <w:t>and</w:t>
            </w:r>
            <w:proofErr w:type="spellEnd"/>
            <w:r w:rsidRPr="009B39A5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9B39A5">
              <w:rPr>
                <w:i/>
                <w:color w:val="8EAADB" w:themeColor="accent5" w:themeTint="99"/>
              </w:rPr>
              <w:t>chiller</w:t>
            </w:r>
            <w:proofErr w:type="spellEnd"/>
            <w:r w:rsidRPr="009B39A5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9B39A5">
              <w:rPr>
                <w:i/>
                <w:color w:val="8EAADB" w:themeColor="accent5" w:themeTint="99"/>
              </w:rPr>
              <w:t>with</w:t>
            </w:r>
            <w:proofErr w:type="spellEnd"/>
            <w:r w:rsidRPr="009B39A5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9B39A5">
              <w:rPr>
                <w:i/>
                <w:color w:val="8EAADB" w:themeColor="accent5" w:themeTint="99"/>
              </w:rPr>
              <w:t>blower</w:t>
            </w:r>
            <w:proofErr w:type="spellEnd"/>
            <w:r w:rsidRPr="009B39A5">
              <w:rPr>
                <w:i/>
                <w:color w:val="8EAADB" w:themeColor="accent5" w:themeTint="99"/>
              </w:rPr>
              <w:t xml:space="preserve">(s), motor(s), starter(s), standard </w:t>
            </w:r>
            <w:proofErr w:type="spellStart"/>
            <w:r w:rsidRPr="009B39A5">
              <w:rPr>
                <w:i/>
                <w:color w:val="8EAADB" w:themeColor="accent5" w:themeTint="99"/>
              </w:rPr>
              <w:t>ducting</w:t>
            </w:r>
            <w:proofErr w:type="spellEnd"/>
            <w:r w:rsidRPr="009B39A5">
              <w:rPr>
                <w:i/>
                <w:color w:val="8EAADB" w:themeColor="accent5" w:themeTint="99"/>
              </w:rPr>
              <w:t xml:space="preserve">, </w:t>
            </w:r>
            <w:proofErr w:type="spellStart"/>
            <w:r w:rsidRPr="009B39A5">
              <w:rPr>
                <w:i/>
                <w:color w:val="8EAADB" w:themeColor="accent5" w:themeTint="99"/>
              </w:rPr>
              <w:t>the</w:t>
            </w:r>
            <w:proofErr w:type="spellEnd"/>
            <w:r w:rsidRPr="009B39A5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9B39A5">
              <w:rPr>
                <w:i/>
                <w:color w:val="8EAADB" w:themeColor="accent5" w:themeTint="99"/>
              </w:rPr>
              <w:t>user</w:t>
            </w:r>
            <w:proofErr w:type="spellEnd"/>
            <w:r w:rsidRPr="009B39A5">
              <w:rPr>
                <w:i/>
                <w:color w:val="8EAADB" w:themeColor="accent5" w:themeTint="99"/>
              </w:rPr>
              <w:t xml:space="preserve"> interface, </w:t>
            </w:r>
            <w:proofErr w:type="spellStart"/>
            <w:r w:rsidRPr="009B39A5">
              <w:rPr>
                <w:i/>
                <w:color w:val="8EAADB" w:themeColor="accent5" w:themeTint="99"/>
              </w:rPr>
              <w:t>all</w:t>
            </w:r>
            <w:proofErr w:type="spellEnd"/>
            <w:r w:rsidRPr="009B39A5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9B39A5">
              <w:rPr>
                <w:i/>
                <w:color w:val="8EAADB" w:themeColor="accent5" w:themeTint="99"/>
              </w:rPr>
              <w:t>necessary</w:t>
            </w:r>
            <w:proofErr w:type="spellEnd"/>
            <w:r w:rsidRPr="009B39A5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9B39A5">
              <w:rPr>
                <w:i/>
                <w:color w:val="8EAADB" w:themeColor="accent5" w:themeTint="99"/>
              </w:rPr>
              <w:t>control</w:t>
            </w:r>
            <w:proofErr w:type="spellEnd"/>
            <w:r w:rsidRPr="009B39A5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9B39A5">
              <w:rPr>
                <w:i/>
                <w:color w:val="8EAADB" w:themeColor="accent5" w:themeTint="99"/>
              </w:rPr>
              <w:t>panels</w:t>
            </w:r>
            <w:proofErr w:type="spellEnd"/>
            <w:r w:rsidRPr="009B39A5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9B39A5">
              <w:rPr>
                <w:i/>
                <w:color w:val="8EAADB" w:themeColor="accent5" w:themeTint="99"/>
              </w:rPr>
              <w:t>and</w:t>
            </w:r>
            <w:proofErr w:type="spellEnd"/>
            <w:r w:rsidRPr="009B39A5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9B39A5">
              <w:rPr>
                <w:i/>
                <w:color w:val="8EAADB" w:themeColor="accent5" w:themeTint="99"/>
              </w:rPr>
              <w:t>internal</w:t>
            </w:r>
            <w:proofErr w:type="spellEnd"/>
            <w:r w:rsidRPr="009B39A5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9B39A5">
              <w:rPr>
                <w:i/>
                <w:color w:val="8EAADB" w:themeColor="accent5" w:themeTint="99"/>
              </w:rPr>
              <w:t>wiring</w:t>
            </w:r>
            <w:proofErr w:type="spellEnd"/>
            <w:r w:rsidRPr="009B39A5">
              <w:rPr>
                <w:i/>
                <w:color w:val="8EAADB" w:themeColor="accent5" w:themeTint="99"/>
              </w:rPr>
              <w:t>.</w:t>
            </w:r>
          </w:p>
        </w:tc>
        <w:tc>
          <w:tcPr>
            <w:tcW w:w="5812" w:type="dxa"/>
            <w:shd w:val="clear" w:color="auto" w:fill="auto"/>
            <w:noWrap/>
          </w:tcPr>
          <w:p w14:paraId="2053FA24" w14:textId="77777777" w:rsidR="007332AF" w:rsidRPr="00B953E7" w:rsidRDefault="007332AF" w:rsidP="00490051">
            <w:pPr>
              <w:pStyle w:val="Bezproreda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35" w:type="dxa"/>
            <w:shd w:val="clear" w:color="auto" w:fill="auto"/>
            <w:noWrap/>
            <w:hideMark/>
          </w:tcPr>
          <w:p w14:paraId="50B0018E" w14:textId="77777777" w:rsidR="007332AF" w:rsidRPr="00B953E7" w:rsidRDefault="007332AF" w:rsidP="00224F39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B953E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   </w:t>
            </w:r>
          </w:p>
        </w:tc>
      </w:tr>
      <w:tr w:rsidR="009B39A5" w:rsidRPr="00B953E7" w14:paraId="0D9E9EBF" w14:textId="77777777" w:rsidTr="00535EC3">
        <w:trPr>
          <w:trHeight w:val="709"/>
        </w:trPr>
        <w:tc>
          <w:tcPr>
            <w:tcW w:w="6124" w:type="dxa"/>
            <w:gridSpan w:val="2"/>
            <w:shd w:val="clear" w:color="auto" w:fill="auto"/>
            <w:noWrap/>
          </w:tcPr>
          <w:p w14:paraId="148188CD" w14:textId="77777777" w:rsidR="009B39A5" w:rsidRPr="00B953E7" w:rsidRDefault="009B39A5" w:rsidP="00E26F72">
            <w:pPr>
              <w:pStyle w:val="Odlomakpopisa"/>
            </w:pPr>
            <w:r w:rsidRPr="009B39A5">
              <w:lastRenderedPageBreak/>
              <w:t xml:space="preserve">Prepoznavanje težine i automatsko postavljanje profila zagrijavanja /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Load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recognitions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and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automatic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heating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profile</w:t>
            </w:r>
          </w:p>
        </w:tc>
        <w:tc>
          <w:tcPr>
            <w:tcW w:w="5812" w:type="dxa"/>
            <w:shd w:val="clear" w:color="auto" w:fill="auto"/>
            <w:noWrap/>
          </w:tcPr>
          <w:p w14:paraId="4869EE9F" w14:textId="77777777" w:rsidR="009B39A5" w:rsidRPr="00B953E7" w:rsidRDefault="009B39A5" w:rsidP="00490051">
            <w:pPr>
              <w:pStyle w:val="Bezproreda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22F434E9" w14:textId="77777777" w:rsidR="009B39A5" w:rsidRPr="00B953E7" w:rsidRDefault="009B39A5" w:rsidP="00224F39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B39A5" w:rsidRPr="00B953E7" w14:paraId="247861F7" w14:textId="77777777" w:rsidTr="00535EC3">
        <w:trPr>
          <w:trHeight w:val="709"/>
        </w:trPr>
        <w:tc>
          <w:tcPr>
            <w:tcW w:w="6124" w:type="dxa"/>
            <w:gridSpan w:val="2"/>
            <w:shd w:val="clear" w:color="auto" w:fill="auto"/>
            <w:noWrap/>
          </w:tcPr>
          <w:p w14:paraId="193CBF89" w14:textId="77777777" w:rsidR="009B39A5" w:rsidRPr="00B953E7" w:rsidRDefault="009B39A5" w:rsidP="00E26F72">
            <w:pPr>
              <w:pStyle w:val="Odlomakpopisa"/>
            </w:pPr>
            <w:r w:rsidRPr="009B39A5">
              <w:t xml:space="preserve">Inteligentno gašenje automatski se prilagođava velikim opterećenjima /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Intelligent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quench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automatically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adapts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to jumbo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sized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loadings</w:t>
            </w:r>
            <w:proofErr w:type="spellEnd"/>
          </w:p>
        </w:tc>
        <w:tc>
          <w:tcPr>
            <w:tcW w:w="5812" w:type="dxa"/>
            <w:shd w:val="clear" w:color="auto" w:fill="auto"/>
            <w:noWrap/>
          </w:tcPr>
          <w:p w14:paraId="4A8C9C72" w14:textId="77777777" w:rsidR="009B39A5" w:rsidRPr="00B953E7" w:rsidRDefault="009B39A5" w:rsidP="00490051">
            <w:pPr>
              <w:pStyle w:val="Bezproreda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0F5AABAA" w14:textId="77777777" w:rsidR="009B39A5" w:rsidRPr="00B953E7" w:rsidRDefault="009B39A5" w:rsidP="00224F39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B39A5" w:rsidRPr="00B953E7" w14:paraId="14EAA8B2" w14:textId="77777777" w:rsidTr="00535EC3">
        <w:trPr>
          <w:trHeight w:val="709"/>
        </w:trPr>
        <w:tc>
          <w:tcPr>
            <w:tcW w:w="6124" w:type="dxa"/>
            <w:gridSpan w:val="2"/>
            <w:shd w:val="clear" w:color="auto" w:fill="auto"/>
            <w:noWrap/>
          </w:tcPr>
          <w:p w14:paraId="395305F7" w14:textId="77777777" w:rsidR="009B39A5" w:rsidRPr="00B953E7" w:rsidRDefault="009B39A5" w:rsidP="00E26F72">
            <w:pPr>
              <w:pStyle w:val="Odlomakpopisa"/>
            </w:pPr>
            <w:r w:rsidRPr="009B39A5">
              <w:t xml:space="preserve">Pametna kontrola pokreta / </w:t>
            </w:r>
            <w:r w:rsidRPr="001B547D">
              <w:rPr>
                <w:i/>
                <w:color w:val="8EAADB" w:themeColor="accent5" w:themeTint="99"/>
              </w:rPr>
              <w:t xml:space="preserve">Smart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movement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control</w:t>
            </w:r>
            <w:proofErr w:type="spellEnd"/>
          </w:p>
        </w:tc>
        <w:tc>
          <w:tcPr>
            <w:tcW w:w="5812" w:type="dxa"/>
            <w:shd w:val="clear" w:color="auto" w:fill="auto"/>
            <w:noWrap/>
          </w:tcPr>
          <w:p w14:paraId="4118A847" w14:textId="77777777" w:rsidR="009B39A5" w:rsidRPr="00B953E7" w:rsidRDefault="009B39A5" w:rsidP="00490051">
            <w:pPr>
              <w:pStyle w:val="Bezproreda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69FC7392" w14:textId="77777777" w:rsidR="009B39A5" w:rsidRPr="00B953E7" w:rsidRDefault="009B39A5" w:rsidP="00224F39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B39A5" w:rsidRPr="00B953E7" w14:paraId="3C1DA788" w14:textId="77777777" w:rsidTr="00535EC3">
        <w:trPr>
          <w:trHeight w:val="709"/>
        </w:trPr>
        <w:tc>
          <w:tcPr>
            <w:tcW w:w="6124" w:type="dxa"/>
            <w:gridSpan w:val="2"/>
            <w:shd w:val="clear" w:color="auto" w:fill="auto"/>
            <w:noWrap/>
          </w:tcPr>
          <w:p w14:paraId="0956636C" w14:textId="77777777" w:rsidR="009B39A5" w:rsidRPr="00B953E7" w:rsidRDefault="009B39A5" w:rsidP="00E26F72">
            <w:pPr>
              <w:pStyle w:val="Odlomakpopisa"/>
            </w:pPr>
            <w:r w:rsidRPr="009B39A5">
              <w:t xml:space="preserve">Automatsko podešavanje snage puhala na temelju temperature okoline / </w:t>
            </w:r>
            <w:r w:rsidRPr="001B547D">
              <w:rPr>
                <w:i/>
                <w:color w:val="8EAADB" w:themeColor="accent5" w:themeTint="99"/>
              </w:rPr>
              <w:t xml:space="preserve">Automatic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blower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power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adjustment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based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on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environment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temperature</w:t>
            </w:r>
          </w:p>
        </w:tc>
        <w:tc>
          <w:tcPr>
            <w:tcW w:w="5812" w:type="dxa"/>
            <w:shd w:val="clear" w:color="auto" w:fill="auto"/>
            <w:noWrap/>
          </w:tcPr>
          <w:p w14:paraId="5230E6E6" w14:textId="77777777" w:rsidR="009B39A5" w:rsidRPr="00B953E7" w:rsidRDefault="009B39A5" w:rsidP="00490051">
            <w:pPr>
              <w:pStyle w:val="Bezproreda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916D607" w14:textId="77777777" w:rsidR="009B39A5" w:rsidRPr="00B953E7" w:rsidRDefault="009B39A5" w:rsidP="00224F39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B39A5" w:rsidRPr="00B953E7" w14:paraId="254E4635" w14:textId="77777777" w:rsidTr="00535EC3">
        <w:trPr>
          <w:trHeight w:val="709"/>
        </w:trPr>
        <w:tc>
          <w:tcPr>
            <w:tcW w:w="6124" w:type="dxa"/>
            <w:gridSpan w:val="2"/>
            <w:shd w:val="clear" w:color="auto" w:fill="auto"/>
            <w:noWrap/>
          </w:tcPr>
          <w:p w14:paraId="58B0CFD7" w14:textId="77777777" w:rsidR="009B39A5" w:rsidRPr="00B953E7" w:rsidRDefault="009B39A5" w:rsidP="00E26F72">
            <w:pPr>
              <w:pStyle w:val="Odlomakpopisa"/>
            </w:pPr>
            <w:r w:rsidRPr="009B39A5">
              <w:t xml:space="preserve">Mjerenje kvalitete i </w:t>
            </w:r>
            <w:proofErr w:type="spellStart"/>
            <w:r w:rsidRPr="009B39A5">
              <w:t>sljedivosti</w:t>
            </w:r>
            <w:proofErr w:type="spellEnd"/>
            <w:r w:rsidRPr="009B39A5">
              <w:t xml:space="preserve"> za svako staklo /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Quality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measurement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and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traceability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for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each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glass</w:t>
            </w:r>
          </w:p>
        </w:tc>
        <w:tc>
          <w:tcPr>
            <w:tcW w:w="5812" w:type="dxa"/>
            <w:shd w:val="clear" w:color="auto" w:fill="auto"/>
            <w:noWrap/>
          </w:tcPr>
          <w:p w14:paraId="1222573B" w14:textId="77777777" w:rsidR="009B39A5" w:rsidRPr="00B953E7" w:rsidRDefault="009B39A5" w:rsidP="00490051">
            <w:pPr>
              <w:pStyle w:val="Bezproreda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4A792A08" w14:textId="77777777" w:rsidR="009B39A5" w:rsidRPr="00B953E7" w:rsidRDefault="009B39A5" w:rsidP="00224F39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B39A5" w:rsidRPr="00B953E7" w14:paraId="42B18991" w14:textId="77777777" w:rsidTr="00535EC3">
        <w:trPr>
          <w:trHeight w:val="709"/>
        </w:trPr>
        <w:tc>
          <w:tcPr>
            <w:tcW w:w="6124" w:type="dxa"/>
            <w:gridSpan w:val="2"/>
            <w:shd w:val="clear" w:color="auto" w:fill="auto"/>
            <w:noWrap/>
          </w:tcPr>
          <w:p w14:paraId="46E815CD" w14:textId="77777777" w:rsidR="009B39A5" w:rsidRPr="00B953E7" w:rsidRDefault="009B39A5" w:rsidP="00E26F72">
            <w:pPr>
              <w:pStyle w:val="Odlomakpopisa"/>
            </w:pPr>
            <w:r w:rsidRPr="009B39A5">
              <w:t xml:space="preserve">Analitika u stvarnom vremenu (izvješće o proizvodnji, izvješće o kvaliteti, izvješće o energiji, izvješće o kapacitetu) / </w:t>
            </w:r>
            <w:r w:rsidRPr="001B547D">
              <w:rPr>
                <w:i/>
                <w:color w:val="8EAADB" w:themeColor="accent5" w:themeTint="99"/>
              </w:rPr>
              <w:t xml:space="preserve">Real time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analytics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(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production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report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,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quality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report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,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energy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report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,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capacity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report</w:t>
            </w:r>
            <w:proofErr w:type="spellEnd"/>
            <w:r w:rsidRPr="001B547D">
              <w:rPr>
                <w:i/>
                <w:color w:val="8EAADB" w:themeColor="accent5" w:themeTint="99"/>
              </w:rPr>
              <w:t>)</w:t>
            </w:r>
          </w:p>
        </w:tc>
        <w:tc>
          <w:tcPr>
            <w:tcW w:w="5812" w:type="dxa"/>
            <w:shd w:val="clear" w:color="auto" w:fill="auto"/>
            <w:noWrap/>
          </w:tcPr>
          <w:p w14:paraId="50993C4D" w14:textId="77777777" w:rsidR="009B39A5" w:rsidRPr="00B953E7" w:rsidRDefault="009B39A5" w:rsidP="00490051">
            <w:pPr>
              <w:pStyle w:val="Bezproreda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21AB4638" w14:textId="77777777" w:rsidR="009B39A5" w:rsidRPr="00B953E7" w:rsidRDefault="009B39A5" w:rsidP="00224F39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B39A5" w:rsidRPr="00B953E7" w14:paraId="1EC41D98" w14:textId="77777777" w:rsidTr="00535EC3">
        <w:trPr>
          <w:trHeight w:val="709"/>
        </w:trPr>
        <w:tc>
          <w:tcPr>
            <w:tcW w:w="6124" w:type="dxa"/>
            <w:gridSpan w:val="2"/>
            <w:shd w:val="clear" w:color="auto" w:fill="auto"/>
            <w:noWrap/>
          </w:tcPr>
          <w:p w14:paraId="2FF7547F" w14:textId="77777777" w:rsidR="009B39A5" w:rsidRPr="00B953E7" w:rsidRDefault="009B39A5" w:rsidP="00E26F72">
            <w:pPr>
              <w:pStyle w:val="Odlomakpopisa"/>
            </w:pPr>
            <w:r w:rsidRPr="009B39A5">
              <w:t xml:space="preserve">Automatsko podešavanje snage puhala na temelju temperature okoline / </w:t>
            </w:r>
            <w:r w:rsidRPr="001B547D">
              <w:rPr>
                <w:i/>
                <w:color w:val="8EAADB" w:themeColor="accent5" w:themeTint="99"/>
              </w:rPr>
              <w:t xml:space="preserve">Automatic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blower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power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adjustment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based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on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environment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temperature</w:t>
            </w:r>
          </w:p>
        </w:tc>
        <w:tc>
          <w:tcPr>
            <w:tcW w:w="5812" w:type="dxa"/>
            <w:shd w:val="clear" w:color="auto" w:fill="auto"/>
            <w:noWrap/>
          </w:tcPr>
          <w:p w14:paraId="3E71574A" w14:textId="77777777" w:rsidR="009B39A5" w:rsidRPr="00B953E7" w:rsidRDefault="009B39A5" w:rsidP="00490051">
            <w:pPr>
              <w:pStyle w:val="Bezproreda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1D2E92D8" w14:textId="77777777" w:rsidR="009B39A5" w:rsidRPr="00B953E7" w:rsidRDefault="009B39A5" w:rsidP="00224F39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B39A5" w:rsidRPr="00B953E7" w14:paraId="5EBFFF62" w14:textId="77777777" w:rsidTr="00535EC3">
        <w:trPr>
          <w:trHeight w:val="709"/>
        </w:trPr>
        <w:tc>
          <w:tcPr>
            <w:tcW w:w="6124" w:type="dxa"/>
            <w:gridSpan w:val="2"/>
            <w:shd w:val="clear" w:color="auto" w:fill="auto"/>
            <w:noWrap/>
          </w:tcPr>
          <w:p w14:paraId="64B021BD" w14:textId="77777777" w:rsidR="009B39A5" w:rsidRPr="00B953E7" w:rsidRDefault="009B39A5" w:rsidP="00E26F72">
            <w:pPr>
              <w:pStyle w:val="Odlomakpopisa"/>
            </w:pPr>
            <w:r>
              <w:t xml:space="preserve">Trajna kontrola na svakom grijaču /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Sustainig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control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on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every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heater</w:t>
            </w:r>
            <w:proofErr w:type="spellEnd"/>
          </w:p>
        </w:tc>
        <w:tc>
          <w:tcPr>
            <w:tcW w:w="5812" w:type="dxa"/>
            <w:shd w:val="clear" w:color="auto" w:fill="auto"/>
            <w:noWrap/>
          </w:tcPr>
          <w:p w14:paraId="540B417A" w14:textId="77777777" w:rsidR="009B39A5" w:rsidRPr="00B953E7" w:rsidRDefault="009B39A5" w:rsidP="00490051">
            <w:pPr>
              <w:pStyle w:val="Bezproreda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4EDBBBC9" w14:textId="77777777" w:rsidR="009B39A5" w:rsidRPr="00B953E7" w:rsidRDefault="009B39A5" w:rsidP="00224F39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B39A5" w:rsidRPr="00B953E7" w14:paraId="5C124752" w14:textId="77777777" w:rsidTr="00535EC3">
        <w:trPr>
          <w:trHeight w:val="709"/>
        </w:trPr>
        <w:tc>
          <w:tcPr>
            <w:tcW w:w="6124" w:type="dxa"/>
            <w:gridSpan w:val="2"/>
            <w:shd w:val="clear" w:color="auto" w:fill="auto"/>
            <w:noWrap/>
          </w:tcPr>
          <w:p w14:paraId="06B54BFD" w14:textId="77777777" w:rsidR="009B39A5" w:rsidRPr="00B953E7" w:rsidRDefault="009B39A5" w:rsidP="00E26F72">
            <w:pPr>
              <w:pStyle w:val="Odlomakpopisa"/>
            </w:pPr>
            <w:proofErr w:type="spellStart"/>
            <w:r w:rsidRPr="009B39A5">
              <w:t>Konvekcijski</w:t>
            </w:r>
            <w:proofErr w:type="spellEnd"/>
            <w:r w:rsidRPr="009B39A5">
              <w:t xml:space="preserve"> zrak koji se upuhuje kroz kutije grijača koji skrivaju zavojnicu radijacijskog grijača /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Convection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air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have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to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through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the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hater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boxes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hiding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the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radiative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heater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coil</w:t>
            </w:r>
            <w:proofErr w:type="spellEnd"/>
          </w:p>
        </w:tc>
        <w:tc>
          <w:tcPr>
            <w:tcW w:w="5812" w:type="dxa"/>
            <w:shd w:val="clear" w:color="auto" w:fill="auto"/>
            <w:noWrap/>
          </w:tcPr>
          <w:p w14:paraId="7430E646" w14:textId="77777777" w:rsidR="009B39A5" w:rsidRPr="00B953E7" w:rsidRDefault="009B39A5" w:rsidP="00490051">
            <w:pPr>
              <w:pStyle w:val="Bezproreda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12FF0292" w14:textId="77777777" w:rsidR="009B39A5" w:rsidRPr="00B953E7" w:rsidRDefault="009B39A5" w:rsidP="00224F39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B39A5" w:rsidRPr="00B953E7" w14:paraId="1F0CC10B" w14:textId="77777777" w:rsidTr="00535EC3">
        <w:trPr>
          <w:trHeight w:val="709"/>
        </w:trPr>
        <w:tc>
          <w:tcPr>
            <w:tcW w:w="6124" w:type="dxa"/>
            <w:gridSpan w:val="2"/>
            <w:shd w:val="clear" w:color="auto" w:fill="auto"/>
            <w:noWrap/>
          </w:tcPr>
          <w:p w14:paraId="4446FC0A" w14:textId="77777777" w:rsidR="009B39A5" w:rsidRPr="00B953E7" w:rsidRDefault="009B39A5" w:rsidP="00E26F72">
            <w:pPr>
              <w:pStyle w:val="Odlomakpopisa"/>
            </w:pPr>
            <w:r w:rsidRPr="009B39A5">
              <w:lastRenderedPageBreak/>
              <w:t xml:space="preserve">Sustav puhanja za kaljenje do 3,8 mm prema </w:t>
            </w:r>
            <w:proofErr w:type="spellStart"/>
            <w:r w:rsidRPr="009B39A5">
              <w:t>prema</w:t>
            </w:r>
            <w:proofErr w:type="spellEnd"/>
            <w:r w:rsidRPr="009B39A5">
              <w:t xml:space="preserve"> EN 12150 i ANSI Z97.1/ </w:t>
            </w:r>
            <w:proofErr w:type="spellStart"/>
            <w:r w:rsidRPr="001B547D">
              <w:rPr>
                <w:color w:val="8EAADB" w:themeColor="accent5" w:themeTint="99"/>
              </w:rPr>
              <w:t>Blower</w:t>
            </w:r>
            <w:proofErr w:type="spellEnd"/>
            <w:r w:rsidRPr="001B547D">
              <w:rPr>
                <w:color w:val="8EAADB" w:themeColor="accent5" w:themeTint="99"/>
              </w:rPr>
              <w:t xml:space="preserve"> system for </w:t>
            </w:r>
            <w:proofErr w:type="spellStart"/>
            <w:r w:rsidRPr="001B547D">
              <w:rPr>
                <w:color w:val="8EAADB" w:themeColor="accent5" w:themeTint="99"/>
              </w:rPr>
              <w:t>tempering</w:t>
            </w:r>
            <w:proofErr w:type="spellEnd"/>
            <w:r w:rsidRPr="001B547D">
              <w:rPr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color w:val="8EAADB" w:themeColor="accent5" w:themeTint="99"/>
              </w:rPr>
              <w:t>down</w:t>
            </w:r>
            <w:proofErr w:type="spellEnd"/>
            <w:r w:rsidRPr="001B547D">
              <w:rPr>
                <w:color w:val="8EAADB" w:themeColor="accent5" w:themeTint="99"/>
              </w:rPr>
              <w:t xml:space="preserve"> to 3.8mm </w:t>
            </w:r>
            <w:proofErr w:type="spellStart"/>
            <w:r w:rsidRPr="001B547D">
              <w:rPr>
                <w:color w:val="8EAADB" w:themeColor="accent5" w:themeTint="99"/>
              </w:rPr>
              <w:t>acc</w:t>
            </w:r>
            <w:proofErr w:type="spellEnd"/>
            <w:r w:rsidRPr="001B547D">
              <w:rPr>
                <w:color w:val="8EAADB" w:themeColor="accent5" w:themeTint="99"/>
              </w:rPr>
              <w:t xml:space="preserve">. to EN 12150 </w:t>
            </w:r>
            <w:proofErr w:type="spellStart"/>
            <w:r w:rsidRPr="001B547D">
              <w:rPr>
                <w:color w:val="8EAADB" w:themeColor="accent5" w:themeTint="99"/>
              </w:rPr>
              <w:t>and</w:t>
            </w:r>
            <w:proofErr w:type="spellEnd"/>
            <w:r w:rsidRPr="001B547D">
              <w:rPr>
                <w:color w:val="8EAADB" w:themeColor="accent5" w:themeTint="99"/>
              </w:rPr>
              <w:t xml:space="preserve"> ANSI Z97.1</w:t>
            </w:r>
          </w:p>
        </w:tc>
        <w:tc>
          <w:tcPr>
            <w:tcW w:w="5812" w:type="dxa"/>
            <w:shd w:val="clear" w:color="auto" w:fill="auto"/>
            <w:noWrap/>
          </w:tcPr>
          <w:p w14:paraId="723FF102" w14:textId="77777777" w:rsidR="009B39A5" w:rsidRPr="00B953E7" w:rsidRDefault="009B39A5" w:rsidP="00490051">
            <w:pPr>
              <w:pStyle w:val="Bezproreda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1A0DD0B7" w14:textId="77777777" w:rsidR="009B39A5" w:rsidRPr="00B953E7" w:rsidRDefault="009B39A5" w:rsidP="00224F39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B39A5" w:rsidRPr="00B953E7" w14:paraId="6CDB58D9" w14:textId="77777777" w:rsidTr="00535EC3">
        <w:trPr>
          <w:trHeight w:val="709"/>
        </w:trPr>
        <w:tc>
          <w:tcPr>
            <w:tcW w:w="6124" w:type="dxa"/>
            <w:gridSpan w:val="2"/>
            <w:shd w:val="clear" w:color="auto" w:fill="auto"/>
            <w:noWrap/>
          </w:tcPr>
          <w:p w14:paraId="47567E30" w14:textId="24EAAE66" w:rsidR="009B39A5" w:rsidRPr="00B953E7" w:rsidRDefault="009B39A5" w:rsidP="00E26F72">
            <w:pPr>
              <w:pStyle w:val="Odlomakpopisa"/>
            </w:pPr>
            <w:r w:rsidRPr="009B39A5">
              <w:t xml:space="preserve">Kabina za smanjenje buke oko rashladnog uređaja </w:t>
            </w:r>
            <w:proofErr w:type="spellStart"/>
            <w:r w:rsidRPr="00E26F72">
              <w:t>LpA</w:t>
            </w:r>
            <w:proofErr w:type="spellEnd"/>
            <w:r w:rsidRPr="00E26F72">
              <w:t xml:space="preserve"> = 85 dB(A)</w:t>
            </w:r>
            <w:r w:rsidR="001B547D" w:rsidRPr="00E26F72">
              <w:t xml:space="preserve"> </w:t>
            </w:r>
            <w:r w:rsidR="00E26F72" w:rsidRPr="00E26F72">
              <w:t xml:space="preserve">ili više </w:t>
            </w:r>
            <w:r w:rsidRPr="00E26F72">
              <w:t xml:space="preserve">/ </w:t>
            </w:r>
            <w:proofErr w:type="spellStart"/>
            <w:r w:rsidRPr="00E26F72">
              <w:rPr>
                <w:i/>
                <w:color w:val="8EAADB" w:themeColor="accent5" w:themeTint="99"/>
              </w:rPr>
              <w:t>Noise</w:t>
            </w:r>
            <w:proofErr w:type="spellEnd"/>
            <w:r w:rsidRPr="00E26F72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E26F72">
              <w:rPr>
                <w:i/>
                <w:color w:val="8EAADB" w:themeColor="accent5" w:themeTint="99"/>
              </w:rPr>
              <w:t>reduction</w:t>
            </w:r>
            <w:proofErr w:type="spellEnd"/>
            <w:r w:rsidRPr="00E26F72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E26F72">
              <w:rPr>
                <w:i/>
                <w:color w:val="8EAADB" w:themeColor="accent5" w:themeTint="99"/>
              </w:rPr>
              <w:t>cabin</w:t>
            </w:r>
            <w:proofErr w:type="spellEnd"/>
            <w:r w:rsidRPr="00E26F72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E26F72">
              <w:rPr>
                <w:i/>
                <w:color w:val="8EAADB" w:themeColor="accent5" w:themeTint="99"/>
              </w:rPr>
              <w:t>around</w:t>
            </w:r>
            <w:proofErr w:type="spellEnd"/>
            <w:r w:rsidRPr="00E26F72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E26F72">
              <w:rPr>
                <w:i/>
                <w:color w:val="8EAADB" w:themeColor="accent5" w:themeTint="99"/>
              </w:rPr>
              <w:t>the</w:t>
            </w:r>
            <w:proofErr w:type="spellEnd"/>
            <w:r w:rsidRPr="00E26F72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E26F72">
              <w:rPr>
                <w:i/>
                <w:color w:val="8EAADB" w:themeColor="accent5" w:themeTint="99"/>
              </w:rPr>
              <w:t>chiller</w:t>
            </w:r>
            <w:proofErr w:type="spellEnd"/>
            <w:r w:rsidRPr="00E26F72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E26F72">
              <w:rPr>
                <w:i/>
                <w:color w:val="8EAADB" w:themeColor="accent5" w:themeTint="99"/>
              </w:rPr>
              <w:t>LpA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= 85 dB(A)</w:t>
            </w:r>
            <w:r w:rsidR="00E26F72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="00E26F72">
              <w:rPr>
                <w:i/>
                <w:color w:val="8EAADB" w:themeColor="accent5" w:themeTint="99"/>
              </w:rPr>
              <w:t>or</w:t>
            </w:r>
            <w:proofErr w:type="spellEnd"/>
            <w:r w:rsidR="00E26F72">
              <w:rPr>
                <w:i/>
                <w:color w:val="8EAADB" w:themeColor="accent5" w:themeTint="99"/>
              </w:rPr>
              <w:t xml:space="preserve"> more</w:t>
            </w:r>
          </w:p>
        </w:tc>
        <w:tc>
          <w:tcPr>
            <w:tcW w:w="5812" w:type="dxa"/>
            <w:shd w:val="clear" w:color="auto" w:fill="auto"/>
            <w:noWrap/>
          </w:tcPr>
          <w:p w14:paraId="5C33E44F" w14:textId="77777777" w:rsidR="009B39A5" w:rsidRPr="00B953E7" w:rsidRDefault="009B39A5" w:rsidP="00490051">
            <w:pPr>
              <w:pStyle w:val="Bezproreda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4DCA819E" w14:textId="77777777" w:rsidR="009B39A5" w:rsidRPr="00B953E7" w:rsidRDefault="009B39A5" w:rsidP="00224F39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B39A5" w:rsidRPr="00B953E7" w14:paraId="0FF2A332" w14:textId="77777777" w:rsidTr="00535EC3">
        <w:trPr>
          <w:trHeight w:val="709"/>
        </w:trPr>
        <w:tc>
          <w:tcPr>
            <w:tcW w:w="6124" w:type="dxa"/>
            <w:gridSpan w:val="2"/>
            <w:shd w:val="clear" w:color="auto" w:fill="auto"/>
            <w:noWrap/>
          </w:tcPr>
          <w:p w14:paraId="35EC5D7E" w14:textId="77777777" w:rsidR="009B39A5" w:rsidRPr="00B953E7" w:rsidRDefault="009B39A5" w:rsidP="00E26F72">
            <w:pPr>
              <w:pStyle w:val="Odlomakpopisa"/>
            </w:pPr>
            <w:r w:rsidRPr="009B39A5">
              <w:t xml:space="preserve">Transporter za staklo ispod sekcije za gašenje /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Cullet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conveyor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under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quenching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section</w:t>
            </w:r>
            <w:proofErr w:type="spellEnd"/>
          </w:p>
        </w:tc>
        <w:tc>
          <w:tcPr>
            <w:tcW w:w="5812" w:type="dxa"/>
            <w:shd w:val="clear" w:color="auto" w:fill="auto"/>
            <w:noWrap/>
          </w:tcPr>
          <w:p w14:paraId="47CB6A8A" w14:textId="77777777" w:rsidR="009B39A5" w:rsidRPr="00B953E7" w:rsidRDefault="009B39A5" w:rsidP="00490051">
            <w:pPr>
              <w:pStyle w:val="Bezproreda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61C2F9B6" w14:textId="77777777" w:rsidR="009B39A5" w:rsidRPr="00B953E7" w:rsidRDefault="009B39A5" w:rsidP="00224F39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B39A5" w:rsidRPr="00B953E7" w14:paraId="3BCE55D4" w14:textId="77777777" w:rsidTr="00535EC3">
        <w:trPr>
          <w:trHeight w:val="709"/>
        </w:trPr>
        <w:tc>
          <w:tcPr>
            <w:tcW w:w="6124" w:type="dxa"/>
            <w:gridSpan w:val="2"/>
            <w:shd w:val="clear" w:color="auto" w:fill="auto"/>
            <w:noWrap/>
          </w:tcPr>
          <w:p w14:paraId="6A6B741A" w14:textId="77777777" w:rsidR="009B39A5" w:rsidRPr="00B953E7" w:rsidRDefault="009B39A5" w:rsidP="00E26F72">
            <w:pPr>
              <w:pStyle w:val="Odlomakpopisa"/>
            </w:pPr>
            <w:r w:rsidRPr="009B39A5">
              <w:t xml:space="preserve">Drugi terminal za nadzor na kraju postrojenja za istovar /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Second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monitoring terminal at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unloading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end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of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the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plant</w:t>
            </w:r>
            <w:proofErr w:type="spellEnd"/>
          </w:p>
        </w:tc>
        <w:tc>
          <w:tcPr>
            <w:tcW w:w="5812" w:type="dxa"/>
            <w:shd w:val="clear" w:color="auto" w:fill="auto"/>
            <w:noWrap/>
          </w:tcPr>
          <w:p w14:paraId="3751F977" w14:textId="77777777" w:rsidR="009B39A5" w:rsidRPr="00B953E7" w:rsidRDefault="009B39A5" w:rsidP="00490051">
            <w:pPr>
              <w:pStyle w:val="Bezproreda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5EDC12E9" w14:textId="77777777" w:rsidR="009B39A5" w:rsidRPr="00B953E7" w:rsidRDefault="009B39A5" w:rsidP="00224F39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B39A5" w:rsidRPr="00B953E7" w14:paraId="36B1B4AD" w14:textId="77777777" w:rsidTr="00535EC3">
        <w:trPr>
          <w:trHeight w:val="709"/>
        </w:trPr>
        <w:tc>
          <w:tcPr>
            <w:tcW w:w="6124" w:type="dxa"/>
            <w:gridSpan w:val="2"/>
            <w:shd w:val="clear" w:color="auto" w:fill="auto"/>
            <w:noWrap/>
          </w:tcPr>
          <w:p w14:paraId="75BF700B" w14:textId="77777777" w:rsidR="009B39A5" w:rsidRDefault="009B39A5" w:rsidP="00E26F72">
            <w:pPr>
              <w:pStyle w:val="Odlomakpopisa"/>
            </w:pPr>
            <w:r>
              <w:t xml:space="preserve">Nagibni stolovi za utovar i istovar (Minimalna veličina stakla za liniju za kaljenje  je 100 x 350 mm prema </w:t>
            </w:r>
          </w:p>
          <w:p w14:paraId="4C3A4185" w14:textId="77777777" w:rsidR="009B39A5" w:rsidRPr="00B953E7" w:rsidRDefault="009B39A5" w:rsidP="00E26F72">
            <w:pPr>
              <w:pStyle w:val="Odlomakpopisa"/>
            </w:pPr>
            <w:r>
              <w:t>prema EN1250:1 i ANSI Z97.1)</w:t>
            </w:r>
            <w:r w:rsidR="001B547D">
              <w:t xml:space="preserve"> </w:t>
            </w:r>
            <w:r>
              <w:t xml:space="preserve">/ </w:t>
            </w:r>
            <w:proofErr w:type="spellStart"/>
            <w:r w:rsidRPr="00E574A1">
              <w:rPr>
                <w:i/>
                <w:iCs/>
                <w:color w:val="8EAADB" w:themeColor="accent5" w:themeTint="99"/>
              </w:rPr>
              <w:t>Tilting</w:t>
            </w:r>
            <w:proofErr w:type="spellEnd"/>
            <w:r w:rsidRPr="00E574A1">
              <w:rPr>
                <w:i/>
                <w:iCs/>
                <w:color w:val="8EAADB" w:themeColor="accent5" w:themeTint="99"/>
              </w:rPr>
              <w:t xml:space="preserve"> </w:t>
            </w:r>
            <w:proofErr w:type="spellStart"/>
            <w:r w:rsidRPr="00E574A1">
              <w:rPr>
                <w:i/>
                <w:iCs/>
                <w:color w:val="8EAADB" w:themeColor="accent5" w:themeTint="99"/>
              </w:rPr>
              <w:t>tables</w:t>
            </w:r>
            <w:proofErr w:type="spellEnd"/>
            <w:r w:rsidRPr="00E574A1">
              <w:rPr>
                <w:i/>
                <w:iCs/>
                <w:color w:val="8EAADB" w:themeColor="accent5" w:themeTint="99"/>
              </w:rPr>
              <w:t xml:space="preserve"> for </w:t>
            </w:r>
            <w:proofErr w:type="spellStart"/>
            <w:r w:rsidRPr="00E574A1">
              <w:rPr>
                <w:i/>
                <w:iCs/>
                <w:color w:val="8EAADB" w:themeColor="accent5" w:themeTint="99"/>
              </w:rPr>
              <w:t>loading</w:t>
            </w:r>
            <w:proofErr w:type="spellEnd"/>
            <w:r w:rsidRPr="00E574A1">
              <w:rPr>
                <w:i/>
                <w:iCs/>
                <w:color w:val="8EAADB" w:themeColor="accent5" w:themeTint="99"/>
              </w:rPr>
              <w:t xml:space="preserve"> </w:t>
            </w:r>
            <w:proofErr w:type="spellStart"/>
            <w:r w:rsidRPr="00E574A1">
              <w:rPr>
                <w:i/>
                <w:iCs/>
                <w:color w:val="8EAADB" w:themeColor="accent5" w:themeTint="99"/>
              </w:rPr>
              <w:t>and</w:t>
            </w:r>
            <w:proofErr w:type="spellEnd"/>
            <w:r w:rsidRPr="00E574A1">
              <w:rPr>
                <w:i/>
                <w:iCs/>
                <w:color w:val="8EAADB" w:themeColor="accent5" w:themeTint="99"/>
              </w:rPr>
              <w:t xml:space="preserve"> </w:t>
            </w:r>
            <w:proofErr w:type="spellStart"/>
            <w:r w:rsidRPr="00E574A1">
              <w:rPr>
                <w:i/>
                <w:iCs/>
                <w:color w:val="8EAADB" w:themeColor="accent5" w:themeTint="99"/>
              </w:rPr>
              <w:t>unloading</w:t>
            </w:r>
            <w:proofErr w:type="spellEnd"/>
            <w:r w:rsidRPr="00E574A1">
              <w:rPr>
                <w:i/>
                <w:iCs/>
                <w:color w:val="8EAADB" w:themeColor="accent5" w:themeTint="99"/>
              </w:rPr>
              <w:t xml:space="preserve"> (</w:t>
            </w:r>
            <w:proofErr w:type="spellStart"/>
            <w:r w:rsidRPr="00E574A1">
              <w:rPr>
                <w:i/>
                <w:iCs/>
                <w:color w:val="8EAADB" w:themeColor="accent5" w:themeTint="99"/>
              </w:rPr>
              <w:t>The</w:t>
            </w:r>
            <w:proofErr w:type="spellEnd"/>
            <w:r w:rsidRPr="00E574A1">
              <w:rPr>
                <w:i/>
                <w:iCs/>
                <w:color w:val="8EAADB" w:themeColor="accent5" w:themeTint="99"/>
              </w:rPr>
              <w:t xml:space="preserve"> minimum glass </w:t>
            </w:r>
            <w:proofErr w:type="spellStart"/>
            <w:r w:rsidRPr="00E574A1">
              <w:rPr>
                <w:i/>
                <w:iCs/>
                <w:color w:val="8EAADB" w:themeColor="accent5" w:themeTint="99"/>
              </w:rPr>
              <w:t>size</w:t>
            </w:r>
            <w:proofErr w:type="spellEnd"/>
            <w:r w:rsidRPr="00E574A1">
              <w:rPr>
                <w:i/>
                <w:iCs/>
                <w:color w:val="8EAADB" w:themeColor="accent5" w:themeTint="99"/>
              </w:rPr>
              <w:t xml:space="preserve"> for </w:t>
            </w:r>
            <w:proofErr w:type="spellStart"/>
            <w:r w:rsidRPr="00E574A1">
              <w:rPr>
                <w:i/>
                <w:iCs/>
                <w:color w:val="8EAADB" w:themeColor="accent5" w:themeTint="99"/>
              </w:rPr>
              <w:t>tempering</w:t>
            </w:r>
            <w:proofErr w:type="spellEnd"/>
            <w:r w:rsidRPr="00E574A1">
              <w:rPr>
                <w:i/>
                <w:iCs/>
                <w:color w:val="8EAADB" w:themeColor="accent5" w:themeTint="99"/>
              </w:rPr>
              <w:t xml:space="preserve"> line </w:t>
            </w:r>
            <w:proofErr w:type="spellStart"/>
            <w:r w:rsidRPr="00E574A1">
              <w:rPr>
                <w:i/>
                <w:iCs/>
                <w:color w:val="8EAADB" w:themeColor="accent5" w:themeTint="99"/>
              </w:rPr>
              <w:t>option</w:t>
            </w:r>
            <w:proofErr w:type="spellEnd"/>
            <w:r w:rsidRPr="00E574A1">
              <w:rPr>
                <w:i/>
                <w:iCs/>
                <w:color w:val="8EAADB" w:themeColor="accent5" w:themeTint="99"/>
              </w:rPr>
              <w:t xml:space="preserve"> </w:t>
            </w:r>
            <w:proofErr w:type="spellStart"/>
            <w:r w:rsidRPr="00E574A1">
              <w:rPr>
                <w:i/>
                <w:iCs/>
                <w:color w:val="8EAADB" w:themeColor="accent5" w:themeTint="99"/>
              </w:rPr>
              <w:t>is</w:t>
            </w:r>
            <w:proofErr w:type="spellEnd"/>
            <w:r w:rsidRPr="00E574A1">
              <w:rPr>
                <w:i/>
                <w:iCs/>
                <w:color w:val="8EAADB" w:themeColor="accent5" w:themeTint="99"/>
              </w:rPr>
              <w:t xml:space="preserve"> 100 x 350 mm </w:t>
            </w:r>
            <w:proofErr w:type="spellStart"/>
            <w:r w:rsidRPr="00E574A1">
              <w:rPr>
                <w:i/>
                <w:iCs/>
                <w:color w:val="8EAADB" w:themeColor="accent5" w:themeTint="99"/>
              </w:rPr>
              <w:t>acc</w:t>
            </w:r>
            <w:proofErr w:type="spellEnd"/>
            <w:r w:rsidRPr="00E574A1">
              <w:rPr>
                <w:i/>
                <w:iCs/>
                <w:color w:val="8EAADB" w:themeColor="accent5" w:themeTint="99"/>
              </w:rPr>
              <w:t xml:space="preserve">. to EN1250:1 </w:t>
            </w:r>
            <w:proofErr w:type="spellStart"/>
            <w:r w:rsidRPr="00E574A1">
              <w:rPr>
                <w:i/>
                <w:iCs/>
                <w:color w:val="8EAADB" w:themeColor="accent5" w:themeTint="99"/>
              </w:rPr>
              <w:t>and</w:t>
            </w:r>
            <w:proofErr w:type="spellEnd"/>
            <w:r w:rsidRPr="00E574A1">
              <w:rPr>
                <w:i/>
                <w:iCs/>
                <w:color w:val="8EAADB" w:themeColor="accent5" w:themeTint="99"/>
              </w:rPr>
              <w:t xml:space="preserve"> ANSI Z97.1)</w:t>
            </w:r>
          </w:p>
        </w:tc>
        <w:tc>
          <w:tcPr>
            <w:tcW w:w="5812" w:type="dxa"/>
            <w:shd w:val="clear" w:color="auto" w:fill="auto"/>
            <w:noWrap/>
          </w:tcPr>
          <w:p w14:paraId="71F057F7" w14:textId="77777777" w:rsidR="009B39A5" w:rsidRPr="00B953E7" w:rsidRDefault="009B39A5" w:rsidP="00490051">
            <w:pPr>
              <w:pStyle w:val="Bezproreda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2C6B97F7" w14:textId="77777777" w:rsidR="009B39A5" w:rsidRPr="00B953E7" w:rsidRDefault="009B39A5" w:rsidP="00224F39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B39A5" w:rsidRPr="00B953E7" w14:paraId="7B42FCB4" w14:textId="77777777" w:rsidTr="00535EC3">
        <w:trPr>
          <w:trHeight w:val="709"/>
        </w:trPr>
        <w:tc>
          <w:tcPr>
            <w:tcW w:w="6124" w:type="dxa"/>
            <w:gridSpan w:val="2"/>
            <w:shd w:val="clear" w:color="auto" w:fill="auto"/>
            <w:noWrap/>
          </w:tcPr>
          <w:p w14:paraId="5A6D116F" w14:textId="77777777" w:rsidR="009B39A5" w:rsidRPr="00B953E7" w:rsidRDefault="009B39A5" w:rsidP="00E26F72">
            <w:pPr>
              <w:pStyle w:val="Odlomakpopisa"/>
            </w:pPr>
            <w:r w:rsidRPr="009B39A5">
              <w:t xml:space="preserve">Integrirani sustav termičkog skenera na donjoj strani za precizno detekciju stakla s niskim emisijama  /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Integrated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bottom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side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thermal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scanner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system for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accurate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Low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-E glass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detection</w:t>
            </w:r>
            <w:proofErr w:type="spellEnd"/>
          </w:p>
        </w:tc>
        <w:tc>
          <w:tcPr>
            <w:tcW w:w="5812" w:type="dxa"/>
            <w:shd w:val="clear" w:color="auto" w:fill="auto"/>
            <w:noWrap/>
          </w:tcPr>
          <w:p w14:paraId="2542BF32" w14:textId="77777777" w:rsidR="009B39A5" w:rsidRPr="00B953E7" w:rsidRDefault="009B39A5" w:rsidP="00490051">
            <w:pPr>
              <w:pStyle w:val="Bezproreda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0CAD9BE9" w14:textId="77777777" w:rsidR="009B39A5" w:rsidRPr="00B953E7" w:rsidRDefault="009B39A5" w:rsidP="00224F39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B39A5" w:rsidRPr="00B953E7" w14:paraId="09FB2E8B" w14:textId="77777777" w:rsidTr="00535EC3">
        <w:trPr>
          <w:trHeight w:val="709"/>
        </w:trPr>
        <w:tc>
          <w:tcPr>
            <w:tcW w:w="6124" w:type="dxa"/>
            <w:gridSpan w:val="2"/>
            <w:shd w:val="clear" w:color="auto" w:fill="auto"/>
            <w:noWrap/>
          </w:tcPr>
          <w:p w14:paraId="53E57508" w14:textId="77777777" w:rsidR="009B39A5" w:rsidRPr="00B953E7" w:rsidRDefault="009B39A5" w:rsidP="00E26F72">
            <w:pPr>
              <w:pStyle w:val="Odlomakpopisa"/>
            </w:pPr>
            <w:r w:rsidRPr="009B39A5">
              <w:t xml:space="preserve">Mogućnost upravljanja na daljinu od strane dobavljača /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Remote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system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with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supplier</w:t>
            </w:r>
            <w:proofErr w:type="spellEnd"/>
          </w:p>
        </w:tc>
        <w:tc>
          <w:tcPr>
            <w:tcW w:w="5812" w:type="dxa"/>
            <w:shd w:val="clear" w:color="auto" w:fill="auto"/>
            <w:noWrap/>
          </w:tcPr>
          <w:p w14:paraId="24C7A6A0" w14:textId="77777777" w:rsidR="009B39A5" w:rsidRPr="00B953E7" w:rsidRDefault="009B39A5" w:rsidP="00490051">
            <w:pPr>
              <w:pStyle w:val="Bezproreda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1A4FFF20" w14:textId="77777777" w:rsidR="009B39A5" w:rsidRPr="00B953E7" w:rsidRDefault="009B39A5" w:rsidP="00224F39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B39A5" w:rsidRPr="00B953E7" w14:paraId="5D9F432D" w14:textId="77777777" w:rsidTr="00535EC3">
        <w:trPr>
          <w:trHeight w:val="709"/>
        </w:trPr>
        <w:tc>
          <w:tcPr>
            <w:tcW w:w="6124" w:type="dxa"/>
            <w:gridSpan w:val="2"/>
            <w:shd w:val="clear" w:color="auto" w:fill="auto"/>
            <w:noWrap/>
          </w:tcPr>
          <w:p w14:paraId="04353BA7" w14:textId="77777777" w:rsidR="009B39A5" w:rsidRPr="00B953E7" w:rsidRDefault="009B39A5" w:rsidP="00E26F72">
            <w:pPr>
              <w:pStyle w:val="Odlomakpopisa"/>
            </w:pPr>
            <w:r w:rsidRPr="009B39A5">
              <w:t xml:space="preserve">Energetski učinkovit sustav kaljenja do 19 mm s frekventnim pretvaračem / </w:t>
            </w:r>
            <w:r w:rsidRPr="00E574A1">
              <w:rPr>
                <w:i/>
                <w:iCs/>
                <w:color w:val="8EAADB" w:themeColor="accent5" w:themeTint="99"/>
              </w:rPr>
              <w:t xml:space="preserve">Energy </w:t>
            </w:r>
            <w:proofErr w:type="spellStart"/>
            <w:r w:rsidRPr="00E574A1">
              <w:rPr>
                <w:i/>
                <w:iCs/>
                <w:color w:val="8EAADB" w:themeColor="accent5" w:themeTint="99"/>
              </w:rPr>
              <w:t>efficient</w:t>
            </w:r>
            <w:proofErr w:type="spellEnd"/>
            <w:r w:rsidRPr="00E574A1">
              <w:rPr>
                <w:i/>
                <w:iCs/>
                <w:color w:val="8EAADB" w:themeColor="accent5" w:themeTint="99"/>
              </w:rPr>
              <w:t> </w:t>
            </w:r>
            <w:proofErr w:type="spellStart"/>
            <w:r w:rsidRPr="00E574A1">
              <w:rPr>
                <w:i/>
                <w:iCs/>
                <w:color w:val="8EAADB" w:themeColor="accent5" w:themeTint="99"/>
              </w:rPr>
              <w:t>tempering</w:t>
            </w:r>
            <w:proofErr w:type="spellEnd"/>
            <w:r w:rsidRPr="00E574A1">
              <w:rPr>
                <w:i/>
                <w:iCs/>
                <w:color w:val="8EAADB" w:themeColor="accent5" w:themeTint="99"/>
              </w:rPr>
              <w:t> system </w:t>
            </w:r>
            <w:proofErr w:type="spellStart"/>
            <w:r w:rsidRPr="00E574A1">
              <w:rPr>
                <w:i/>
                <w:iCs/>
                <w:color w:val="8EAADB" w:themeColor="accent5" w:themeTint="99"/>
              </w:rPr>
              <w:t>up</w:t>
            </w:r>
            <w:proofErr w:type="spellEnd"/>
            <w:r w:rsidRPr="00E574A1">
              <w:rPr>
                <w:i/>
                <w:iCs/>
                <w:color w:val="8EAADB" w:themeColor="accent5" w:themeTint="99"/>
              </w:rPr>
              <w:t> to 19 mm </w:t>
            </w:r>
            <w:proofErr w:type="spellStart"/>
            <w:r w:rsidRPr="00E574A1">
              <w:rPr>
                <w:i/>
                <w:iCs/>
                <w:color w:val="8EAADB" w:themeColor="accent5" w:themeTint="99"/>
              </w:rPr>
              <w:t>tempering</w:t>
            </w:r>
            <w:proofErr w:type="spellEnd"/>
            <w:r w:rsidRPr="00E574A1">
              <w:rPr>
                <w:i/>
                <w:iCs/>
                <w:color w:val="8EAADB" w:themeColor="accent5" w:themeTint="99"/>
              </w:rPr>
              <w:t> </w:t>
            </w:r>
            <w:proofErr w:type="spellStart"/>
            <w:r w:rsidRPr="00E574A1">
              <w:rPr>
                <w:i/>
                <w:iCs/>
                <w:color w:val="8EAADB" w:themeColor="accent5" w:themeTint="99"/>
              </w:rPr>
              <w:t>with</w:t>
            </w:r>
            <w:proofErr w:type="spellEnd"/>
            <w:r w:rsidRPr="00E574A1">
              <w:rPr>
                <w:i/>
                <w:iCs/>
                <w:color w:val="8EAADB" w:themeColor="accent5" w:themeTint="99"/>
              </w:rPr>
              <w:t> </w:t>
            </w:r>
            <w:proofErr w:type="spellStart"/>
            <w:r w:rsidRPr="00E574A1">
              <w:rPr>
                <w:i/>
                <w:iCs/>
                <w:color w:val="8EAADB" w:themeColor="accent5" w:themeTint="99"/>
              </w:rPr>
              <w:t>frequency</w:t>
            </w:r>
            <w:proofErr w:type="spellEnd"/>
            <w:r w:rsidRPr="00E574A1">
              <w:rPr>
                <w:i/>
                <w:iCs/>
                <w:color w:val="8EAADB" w:themeColor="accent5" w:themeTint="99"/>
              </w:rPr>
              <w:t xml:space="preserve"> </w:t>
            </w:r>
            <w:proofErr w:type="spellStart"/>
            <w:r w:rsidRPr="00E574A1">
              <w:rPr>
                <w:i/>
                <w:iCs/>
                <w:color w:val="8EAADB" w:themeColor="accent5" w:themeTint="99"/>
              </w:rPr>
              <w:t>converter</w:t>
            </w:r>
            <w:proofErr w:type="spellEnd"/>
          </w:p>
        </w:tc>
        <w:tc>
          <w:tcPr>
            <w:tcW w:w="5812" w:type="dxa"/>
            <w:shd w:val="clear" w:color="auto" w:fill="auto"/>
            <w:noWrap/>
          </w:tcPr>
          <w:p w14:paraId="093E2F24" w14:textId="77777777" w:rsidR="009B39A5" w:rsidRPr="00B953E7" w:rsidRDefault="009B39A5" w:rsidP="00490051">
            <w:pPr>
              <w:pStyle w:val="Bezproreda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1A337C5" w14:textId="77777777" w:rsidR="009B39A5" w:rsidRPr="00B953E7" w:rsidRDefault="009B39A5" w:rsidP="00224F39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B39A5" w:rsidRPr="00B953E7" w14:paraId="6708295D" w14:textId="77777777" w:rsidTr="00535EC3">
        <w:trPr>
          <w:trHeight w:val="709"/>
        </w:trPr>
        <w:tc>
          <w:tcPr>
            <w:tcW w:w="6124" w:type="dxa"/>
            <w:gridSpan w:val="2"/>
            <w:shd w:val="clear" w:color="auto" w:fill="auto"/>
            <w:noWrap/>
          </w:tcPr>
          <w:p w14:paraId="41E1018B" w14:textId="77777777" w:rsidR="009B39A5" w:rsidRPr="00B953E7" w:rsidRDefault="009B39A5" w:rsidP="00E26F72">
            <w:pPr>
              <w:pStyle w:val="Odlomakpopisa"/>
            </w:pPr>
            <w:r w:rsidRPr="009B39A5">
              <w:lastRenderedPageBreak/>
              <w:t xml:space="preserve">Sistem za sigurnosno mjerenje vibracija i temperature puhala / </w:t>
            </w:r>
            <w:r w:rsidRPr="001B547D">
              <w:rPr>
                <w:i/>
                <w:color w:val="8EAADB" w:themeColor="accent5" w:themeTint="99"/>
              </w:rPr>
              <w:t xml:space="preserve">System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safety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measures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of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the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blower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vibration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and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temperatures</w:t>
            </w:r>
            <w:proofErr w:type="spellEnd"/>
          </w:p>
        </w:tc>
        <w:tc>
          <w:tcPr>
            <w:tcW w:w="5812" w:type="dxa"/>
            <w:shd w:val="clear" w:color="auto" w:fill="auto"/>
            <w:noWrap/>
          </w:tcPr>
          <w:p w14:paraId="7005166C" w14:textId="77777777" w:rsidR="009B39A5" w:rsidRPr="00B953E7" w:rsidRDefault="009B39A5" w:rsidP="00490051">
            <w:pPr>
              <w:pStyle w:val="Bezproreda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0E3A20C7" w14:textId="77777777" w:rsidR="009B39A5" w:rsidRPr="00B953E7" w:rsidRDefault="009B39A5" w:rsidP="00224F39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B39A5" w:rsidRPr="00B953E7" w14:paraId="5675C93E" w14:textId="77777777" w:rsidTr="00535EC3">
        <w:trPr>
          <w:trHeight w:val="709"/>
        </w:trPr>
        <w:tc>
          <w:tcPr>
            <w:tcW w:w="6124" w:type="dxa"/>
            <w:gridSpan w:val="2"/>
            <w:shd w:val="clear" w:color="auto" w:fill="auto"/>
            <w:noWrap/>
          </w:tcPr>
          <w:p w14:paraId="3F27C208" w14:textId="77777777" w:rsidR="009B39A5" w:rsidRPr="00B953E7" w:rsidRDefault="009B39A5" w:rsidP="00E26F72">
            <w:pPr>
              <w:pStyle w:val="Odlomakpopisa"/>
            </w:pPr>
            <w:r w:rsidRPr="009B39A5">
              <w:t xml:space="preserve">Sustav hlađenja u nuždi u slučaju loma u peći / </w:t>
            </w:r>
            <w:proofErr w:type="spellStart"/>
            <w:r w:rsidRPr="00E574A1">
              <w:rPr>
                <w:i/>
                <w:iCs/>
                <w:color w:val="8EAADB" w:themeColor="accent5" w:themeTint="99"/>
              </w:rPr>
              <w:t>Emergency</w:t>
            </w:r>
            <w:proofErr w:type="spellEnd"/>
            <w:r w:rsidRPr="00E574A1">
              <w:rPr>
                <w:i/>
                <w:iCs/>
                <w:color w:val="8EAADB" w:themeColor="accent5" w:themeTint="99"/>
              </w:rPr>
              <w:t xml:space="preserve"> </w:t>
            </w:r>
            <w:proofErr w:type="spellStart"/>
            <w:r w:rsidRPr="00E574A1">
              <w:rPr>
                <w:i/>
                <w:iCs/>
                <w:color w:val="8EAADB" w:themeColor="accent5" w:themeTint="99"/>
              </w:rPr>
              <w:t>cooling</w:t>
            </w:r>
            <w:proofErr w:type="spellEnd"/>
            <w:r w:rsidRPr="00E574A1">
              <w:rPr>
                <w:i/>
                <w:iCs/>
                <w:color w:val="8EAADB" w:themeColor="accent5" w:themeTint="99"/>
              </w:rPr>
              <w:t xml:space="preserve"> system in </w:t>
            </w:r>
            <w:proofErr w:type="spellStart"/>
            <w:r w:rsidRPr="00E574A1">
              <w:rPr>
                <w:i/>
                <w:iCs/>
                <w:color w:val="8EAADB" w:themeColor="accent5" w:themeTint="99"/>
              </w:rPr>
              <w:t>case</w:t>
            </w:r>
            <w:proofErr w:type="spellEnd"/>
            <w:r w:rsidRPr="00E574A1">
              <w:rPr>
                <w:i/>
                <w:iCs/>
                <w:color w:val="8EAADB" w:themeColor="accent5" w:themeTint="99"/>
              </w:rPr>
              <w:t xml:space="preserve"> </w:t>
            </w:r>
            <w:proofErr w:type="spellStart"/>
            <w:r w:rsidRPr="00E574A1">
              <w:rPr>
                <w:i/>
                <w:iCs/>
                <w:color w:val="8EAADB" w:themeColor="accent5" w:themeTint="99"/>
              </w:rPr>
              <w:t>of</w:t>
            </w:r>
            <w:proofErr w:type="spellEnd"/>
            <w:r w:rsidRPr="00E574A1">
              <w:rPr>
                <w:i/>
                <w:iCs/>
                <w:color w:val="8EAADB" w:themeColor="accent5" w:themeTint="99"/>
              </w:rPr>
              <w:t xml:space="preserve"> </w:t>
            </w:r>
            <w:proofErr w:type="spellStart"/>
            <w:r w:rsidRPr="00E574A1">
              <w:rPr>
                <w:i/>
                <w:iCs/>
                <w:color w:val="8EAADB" w:themeColor="accent5" w:themeTint="99"/>
              </w:rPr>
              <w:t>breakage</w:t>
            </w:r>
            <w:proofErr w:type="spellEnd"/>
            <w:r w:rsidRPr="00E574A1">
              <w:rPr>
                <w:i/>
                <w:iCs/>
                <w:color w:val="8EAADB" w:themeColor="accent5" w:themeTint="99"/>
              </w:rPr>
              <w:t xml:space="preserve"> in </w:t>
            </w:r>
            <w:proofErr w:type="spellStart"/>
            <w:r w:rsidRPr="00E574A1">
              <w:rPr>
                <w:i/>
                <w:iCs/>
                <w:color w:val="8EAADB" w:themeColor="accent5" w:themeTint="99"/>
              </w:rPr>
              <w:t>the</w:t>
            </w:r>
            <w:proofErr w:type="spellEnd"/>
            <w:r w:rsidRPr="00E574A1">
              <w:rPr>
                <w:i/>
                <w:iCs/>
                <w:color w:val="8EAADB" w:themeColor="accent5" w:themeTint="99"/>
              </w:rPr>
              <w:t xml:space="preserve"> </w:t>
            </w:r>
            <w:proofErr w:type="spellStart"/>
            <w:r w:rsidRPr="00E574A1">
              <w:rPr>
                <w:i/>
                <w:iCs/>
                <w:color w:val="8EAADB" w:themeColor="accent5" w:themeTint="99"/>
              </w:rPr>
              <w:t>furnace</w:t>
            </w:r>
            <w:proofErr w:type="spellEnd"/>
          </w:p>
        </w:tc>
        <w:tc>
          <w:tcPr>
            <w:tcW w:w="5812" w:type="dxa"/>
            <w:shd w:val="clear" w:color="auto" w:fill="auto"/>
            <w:noWrap/>
          </w:tcPr>
          <w:p w14:paraId="734B804C" w14:textId="77777777" w:rsidR="009B39A5" w:rsidRPr="00B953E7" w:rsidRDefault="009B39A5" w:rsidP="00490051">
            <w:pPr>
              <w:pStyle w:val="Bezproreda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285EA2F" w14:textId="77777777" w:rsidR="009B39A5" w:rsidRPr="00B953E7" w:rsidRDefault="009B39A5" w:rsidP="00224F39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B39A5" w:rsidRPr="00B953E7" w14:paraId="27F3B37D" w14:textId="77777777" w:rsidTr="00535EC3">
        <w:trPr>
          <w:trHeight w:val="709"/>
        </w:trPr>
        <w:tc>
          <w:tcPr>
            <w:tcW w:w="6124" w:type="dxa"/>
            <w:gridSpan w:val="2"/>
            <w:shd w:val="clear" w:color="auto" w:fill="auto"/>
            <w:noWrap/>
          </w:tcPr>
          <w:p w14:paraId="7FB623E4" w14:textId="77777777" w:rsidR="009B39A5" w:rsidRPr="00B953E7" w:rsidRDefault="009B39A5" w:rsidP="00E26F72">
            <w:pPr>
              <w:pStyle w:val="Odlomakpopisa"/>
            </w:pPr>
            <w:r w:rsidRPr="009B39A5">
              <w:t>Napajanje transportera preko UPS-a za ručni rad /</w:t>
            </w:r>
            <w:r w:rsidRPr="001B547D">
              <w:t xml:space="preserve"> </w:t>
            </w:r>
            <w:proofErr w:type="spellStart"/>
            <w:r w:rsidRPr="00E574A1">
              <w:rPr>
                <w:i/>
                <w:iCs/>
                <w:color w:val="8EAADB" w:themeColor="accent5" w:themeTint="99"/>
              </w:rPr>
              <w:t>Conveyor</w:t>
            </w:r>
            <w:proofErr w:type="spellEnd"/>
            <w:r w:rsidRPr="00E574A1">
              <w:rPr>
                <w:i/>
                <w:iCs/>
                <w:color w:val="8EAADB" w:themeColor="accent5" w:themeTint="99"/>
              </w:rPr>
              <w:t xml:space="preserve"> </w:t>
            </w:r>
            <w:proofErr w:type="spellStart"/>
            <w:r w:rsidRPr="00E574A1">
              <w:rPr>
                <w:i/>
                <w:iCs/>
                <w:color w:val="8EAADB" w:themeColor="accent5" w:themeTint="99"/>
              </w:rPr>
              <w:t>power</w:t>
            </w:r>
            <w:proofErr w:type="spellEnd"/>
            <w:r w:rsidRPr="00E574A1">
              <w:rPr>
                <w:i/>
                <w:iCs/>
                <w:color w:val="8EAADB" w:themeColor="accent5" w:themeTint="99"/>
              </w:rPr>
              <w:t xml:space="preserve"> supply </w:t>
            </w:r>
            <w:proofErr w:type="spellStart"/>
            <w:r w:rsidRPr="00E574A1">
              <w:rPr>
                <w:i/>
                <w:iCs/>
                <w:color w:val="8EAADB" w:themeColor="accent5" w:themeTint="99"/>
              </w:rPr>
              <w:t>through</w:t>
            </w:r>
            <w:proofErr w:type="spellEnd"/>
            <w:r w:rsidRPr="00E574A1">
              <w:rPr>
                <w:i/>
                <w:iCs/>
                <w:color w:val="8EAADB" w:themeColor="accent5" w:themeTint="99"/>
              </w:rPr>
              <w:t xml:space="preserve"> UPS for manual </w:t>
            </w:r>
            <w:proofErr w:type="spellStart"/>
            <w:r w:rsidRPr="00E574A1">
              <w:rPr>
                <w:i/>
                <w:iCs/>
                <w:color w:val="8EAADB" w:themeColor="accent5" w:themeTint="99"/>
              </w:rPr>
              <w:t>operation</w:t>
            </w:r>
            <w:proofErr w:type="spellEnd"/>
          </w:p>
        </w:tc>
        <w:tc>
          <w:tcPr>
            <w:tcW w:w="5812" w:type="dxa"/>
            <w:shd w:val="clear" w:color="auto" w:fill="auto"/>
            <w:noWrap/>
          </w:tcPr>
          <w:p w14:paraId="098BCFE7" w14:textId="77777777" w:rsidR="009B39A5" w:rsidRPr="00B953E7" w:rsidRDefault="009B39A5" w:rsidP="00490051">
            <w:pPr>
              <w:pStyle w:val="Bezproreda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53B37DF3" w14:textId="77777777" w:rsidR="009B39A5" w:rsidRPr="00B953E7" w:rsidRDefault="009B39A5" w:rsidP="00224F39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B39A5" w:rsidRPr="00B953E7" w14:paraId="7F1338A0" w14:textId="77777777" w:rsidTr="00535EC3">
        <w:trPr>
          <w:trHeight w:val="709"/>
        </w:trPr>
        <w:tc>
          <w:tcPr>
            <w:tcW w:w="6124" w:type="dxa"/>
            <w:gridSpan w:val="2"/>
            <w:shd w:val="clear" w:color="auto" w:fill="auto"/>
            <w:noWrap/>
          </w:tcPr>
          <w:p w14:paraId="4B397E94" w14:textId="77777777" w:rsidR="009B39A5" w:rsidRPr="00B953E7" w:rsidRDefault="009B39A5" w:rsidP="00E26F72">
            <w:pPr>
              <w:pStyle w:val="Odlomakpopisa"/>
            </w:pPr>
            <w:r w:rsidRPr="00E26F72">
              <w:t xml:space="preserve">Raspon debljine stakla:  3,8..19,0 mm kaljenje (standard EN 12150-1 - 2015, ANSI Z97.1 -2015) , 3,8..12 mm </w:t>
            </w:r>
            <w:proofErr w:type="spellStart"/>
            <w:r w:rsidRPr="00E26F72">
              <w:t>polukaljenje</w:t>
            </w:r>
            <w:proofErr w:type="spellEnd"/>
            <w:r w:rsidRPr="00E26F72">
              <w:t xml:space="preserve"> ( standard EN 1863), 3,8..10 mm </w:t>
            </w:r>
            <w:proofErr w:type="spellStart"/>
            <w:r w:rsidRPr="00E26F72">
              <w:t>polukaljenje</w:t>
            </w:r>
            <w:proofErr w:type="spellEnd"/>
            <w:r w:rsidRPr="009B39A5">
              <w:t xml:space="preserve"> ( standard ASTM C1048)</w:t>
            </w:r>
            <w:r w:rsidR="001B547D">
              <w:t xml:space="preserve"> </w:t>
            </w:r>
            <w:r w:rsidRPr="009B39A5">
              <w:t xml:space="preserve">/ </w:t>
            </w:r>
            <w:r w:rsidRPr="001B547D">
              <w:rPr>
                <w:i/>
                <w:color w:val="8EAADB" w:themeColor="accent5" w:themeTint="99"/>
              </w:rPr>
              <w:t xml:space="preserve">Glass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thickness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rang: 3,8..19,0 mm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tempering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(EN 12150-1 - 2015, ANSI Z97.1 -2015) 3,8..12 mm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heat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strengthening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(EN 1863), 3,8..10 mm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heat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strengthening</w:t>
            </w:r>
            <w:proofErr w:type="spellEnd"/>
            <w:r w:rsidRPr="001B547D">
              <w:rPr>
                <w:i/>
                <w:color w:val="8EAADB" w:themeColor="accent5" w:themeTint="99"/>
              </w:rPr>
              <w:t>(ASTM C1048)</w:t>
            </w:r>
          </w:p>
        </w:tc>
        <w:tc>
          <w:tcPr>
            <w:tcW w:w="5812" w:type="dxa"/>
            <w:shd w:val="clear" w:color="auto" w:fill="auto"/>
            <w:noWrap/>
          </w:tcPr>
          <w:p w14:paraId="77B9C822" w14:textId="77777777" w:rsidR="009B39A5" w:rsidRPr="00B953E7" w:rsidRDefault="009B39A5" w:rsidP="00490051">
            <w:pPr>
              <w:pStyle w:val="Bezproreda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2D3FAE6C" w14:textId="77777777" w:rsidR="009B39A5" w:rsidRPr="00B953E7" w:rsidRDefault="009B39A5" w:rsidP="00224F39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B39A5" w:rsidRPr="00B953E7" w14:paraId="1743187B" w14:textId="77777777" w:rsidTr="00535EC3">
        <w:trPr>
          <w:trHeight w:val="709"/>
        </w:trPr>
        <w:tc>
          <w:tcPr>
            <w:tcW w:w="6124" w:type="dxa"/>
            <w:gridSpan w:val="2"/>
            <w:shd w:val="clear" w:color="auto" w:fill="auto"/>
            <w:noWrap/>
          </w:tcPr>
          <w:p w14:paraId="1F7058B3" w14:textId="77777777" w:rsidR="009B39A5" w:rsidRPr="00B953E7" w:rsidRDefault="009B39A5" w:rsidP="00E26F72">
            <w:pPr>
              <w:pStyle w:val="Odlomakpopisa"/>
            </w:pPr>
            <w:r w:rsidRPr="009B39A5">
              <w:t xml:space="preserve">Područje utovara </w:t>
            </w:r>
            <w:r w:rsidRPr="00E26F72">
              <w:t>3300 x 6000 mm</w:t>
            </w:r>
            <w:r w:rsidRPr="009B39A5">
              <w:t xml:space="preserve"> za debljinu stakla od 3,8 mm i više /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Loading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area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3300 x 6000mm for glass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thickness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3,8mm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and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over</w:t>
            </w:r>
            <w:proofErr w:type="spellEnd"/>
          </w:p>
        </w:tc>
        <w:tc>
          <w:tcPr>
            <w:tcW w:w="5812" w:type="dxa"/>
            <w:shd w:val="clear" w:color="auto" w:fill="auto"/>
            <w:noWrap/>
          </w:tcPr>
          <w:p w14:paraId="34078732" w14:textId="77777777" w:rsidR="009B39A5" w:rsidRPr="00B953E7" w:rsidRDefault="009B39A5" w:rsidP="00490051">
            <w:pPr>
              <w:pStyle w:val="Bezproreda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1FDA5D89" w14:textId="77777777" w:rsidR="009B39A5" w:rsidRPr="00B953E7" w:rsidRDefault="009B39A5" w:rsidP="00224F39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B39A5" w:rsidRPr="00B953E7" w14:paraId="21C344C3" w14:textId="77777777" w:rsidTr="00535EC3">
        <w:trPr>
          <w:trHeight w:val="709"/>
        </w:trPr>
        <w:tc>
          <w:tcPr>
            <w:tcW w:w="6124" w:type="dxa"/>
            <w:gridSpan w:val="2"/>
            <w:shd w:val="clear" w:color="auto" w:fill="auto"/>
            <w:noWrap/>
          </w:tcPr>
          <w:p w14:paraId="040ED3A5" w14:textId="77777777" w:rsidR="009B39A5" w:rsidRPr="00B953E7" w:rsidRDefault="001B547D" w:rsidP="00E26F72">
            <w:pPr>
              <w:pStyle w:val="Odlomakpopisa"/>
            </w:pPr>
            <w:r w:rsidRPr="001B547D">
              <w:t>Maksimalne veličine stakla (EN 12150-1 - 2015, ANSI Z97.1 – 2015): za debljinu 3,8 mm maksimalna veličina 1800 x 2800 mm, 4,7 mm maksimalna veličina 3300 x 5000 mm, 5,7 mm i preko 3300 x 6000 mm</w:t>
            </w:r>
            <w:r>
              <w:t xml:space="preserve"> </w:t>
            </w:r>
            <w:r w:rsidRPr="001B547D">
              <w:t xml:space="preserve">/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Maximum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glass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sizes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(EN 12150-1 - 2015, ANSI Z97.1 – 2015): for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thickness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3,8 mm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maximimum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size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1800 x 2800 mm, 4,7 mm 3300 x 5000 mm, 5,7 mm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and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over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3300 x 6000 mm</w:t>
            </w:r>
          </w:p>
        </w:tc>
        <w:tc>
          <w:tcPr>
            <w:tcW w:w="5812" w:type="dxa"/>
            <w:shd w:val="clear" w:color="auto" w:fill="auto"/>
            <w:noWrap/>
          </w:tcPr>
          <w:p w14:paraId="47DA13D1" w14:textId="77777777" w:rsidR="009B39A5" w:rsidRPr="00B953E7" w:rsidRDefault="009B39A5" w:rsidP="00490051">
            <w:pPr>
              <w:pStyle w:val="Bezproreda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14371F95" w14:textId="77777777" w:rsidR="009B39A5" w:rsidRPr="00B953E7" w:rsidRDefault="009B39A5" w:rsidP="00224F39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B39A5" w:rsidRPr="00B953E7" w14:paraId="67A6F575" w14:textId="77777777" w:rsidTr="00535EC3">
        <w:trPr>
          <w:trHeight w:val="709"/>
        </w:trPr>
        <w:tc>
          <w:tcPr>
            <w:tcW w:w="6124" w:type="dxa"/>
            <w:gridSpan w:val="2"/>
            <w:shd w:val="clear" w:color="auto" w:fill="auto"/>
            <w:noWrap/>
          </w:tcPr>
          <w:p w14:paraId="5B31B811" w14:textId="77777777" w:rsidR="009B39A5" w:rsidRPr="00B953E7" w:rsidRDefault="001B547D" w:rsidP="00E26F72">
            <w:pPr>
              <w:pStyle w:val="Odlomakpopisa"/>
            </w:pPr>
            <w:r w:rsidRPr="001B547D">
              <w:t xml:space="preserve">Maksimalne veličine stakla (EN 1863, ASTM C1048) 3,8 mm 1800 x 2800 mm, 4,7 mm 3300 x 5000 mm, 5,7 -9,7mm 3300 x 6000 mm, 11,7 mm (EN1863) 3300 x 6000 mm /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Maximum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r w:rsidRPr="001B547D">
              <w:rPr>
                <w:i/>
                <w:color w:val="8EAADB" w:themeColor="accent5" w:themeTint="99"/>
              </w:rPr>
              <w:lastRenderedPageBreak/>
              <w:t xml:space="preserve">glass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sizes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(EN 1863, ASTM C1048) 3,8 mm 1800 x 2800 mm, 4,7 mm 3300 x 5000 mm, 5,7 -9,7mm 3300 x 6000 mm, 11,7 mm (EN1863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only</w:t>
            </w:r>
            <w:proofErr w:type="spellEnd"/>
            <w:r w:rsidRPr="001B547D">
              <w:rPr>
                <w:i/>
                <w:color w:val="8EAADB" w:themeColor="accent5" w:themeTint="99"/>
              </w:rPr>
              <w:t>) 3300 x 6000 mm</w:t>
            </w:r>
          </w:p>
        </w:tc>
        <w:tc>
          <w:tcPr>
            <w:tcW w:w="5812" w:type="dxa"/>
            <w:shd w:val="clear" w:color="auto" w:fill="auto"/>
            <w:noWrap/>
          </w:tcPr>
          <w:p w14:paraId="1D6F4C1B" w14:textId="77777777" w:rsidR="009B39A5" w:rsidRPr="00B953E7" w:rsidRDefault="009B39A5" w:rsidP="00490051">
            <w:pPr>
              <w:pStyle w:val="Bezproreda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51C758D0" w14:textId="77777777" w:rsidR="009B39A5" w:rsidRPr="00B953E7" w:rsidRDefault="009B39A5" w:rsidP="00224F39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B39A5" w:rsidRPr="00B953E7" w14:paraId="396473AD" w14:textId="77777777" w:rsidTr="00535EC3">
        <w:trPr>
          <w:trHeight w:val="709"/>
        </w:trPr>
        <w:tc>
          <w:tcPr>
            <w:tcW w:w="6124" w:type="dxa"/>
            <w:gridSpan w:val="2"/>
            <w:shd w:val="clear" w:color="auto" w:fill="auto"/>
            <w:noWrap/>
          </w:tcPr>
          <w:p w14:paraId="0B2377CD" w14:textId="77777777" w:rsidR="009B39A5" w:rsidRPr="00B953E7" w:rsidRDefault="001B547D" w:rsidP="00E26F72">
            <w:pPr>
              <w:pStyle w:val="Odlomakpopisa"/>
            </w:pPr>
            <w:r w:rsidRPr="001B547D">
              <w:t xml:space="preserve">Minimalna veličina stakla (EN 12150-1 - 2015, ANSI Z97.1 - 2015) 3,8 mm i veće 100 x350 mm, (EN 1863, ASTM C1048) 200 x 450 mm / </w:t>
            </w:r>
            <w:r w:rsidRPr="001B547D">
              <w:rPr>
                <w:i/>
                <w:color w:val="8EAADB" w:themeColor="accent5" w:themeTint="99"/>
              </w:rPr>
              <w:t xml:space="preserve">Minimum glass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size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(EN 12150-1 - 2015, ANSI Z97.1 - 2015) 3,8 mm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and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over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100 x350 mm, (EN 1863, ASTM C1048) 200 x 450 mm</w:t>
            </w:r>
          </w:p>
        </w:tc>
        <w:tc>
          <w:tcPr>
            <w:tcW w:w="5812" w:type="dxa"/>
            <w:shd w:val="clear" w:color="auto" w:fill="auto"/>
            <w:noWrap/>
          </w:tcPr>
          <w:p w14:paraId="6AB7B555" w14:textId="77777777" w:rsidR="009B39A5" w:rsidRPr="00B953E7" w:rsidRDefault="009B39A5" w:rsidP="00490051">
            <w:pPr>
              <w:pStyle w:val="Bezproreda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24B4711F" w14:textId="77777777" w:rsidR="009B39A5" w:rsidRPr="00B953E7" w:rsidRDefault="009B39A5" w:rsidP="00224F39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B547D" w:rsidRPr="00B953E7" w14:paraId="7BED7579" w14:textId="77777777" w:rsidTr="00535EC3">
        <w:trPr>
          <w:trHeight w:val="709"/>
        </w:trPr>
        <w:tc>
          <w:tcPr>
            <w:tcW w:w="6124" w:type="dxa"/>
            <w:gridSpan w:val="2"/>
            <w:shd w:val="clear" w:color="auto" w:fill="auto"/>
            <w:noWrap/>
          </w:tcPr>
          <w:p w14:paraId="127A89C2" w14:textId="77777777" w:rsidR="001B547D" w:rsidRPr="00B953E7" w:rsidRDefault="001B547D" w:rsidP="00E26F72">
            <w:pPr>
              <w:pStyle w:val="Odlomakpopisa"/>
            </w:pPr>
            <w:r w:rsidRPr="001B547D">
              <w:t xml:space="preserve">Isporuka uključuje radnu ravnu jedinicu za kaljenje (sustav grijanja, sustav za transport stakla, hlađenje i rashladni uređaj s puhačem, motor(ima), starter(e), standardni kanal(i), korisničko sučelje, sve potrebne upravljačke ploče i unutarnje ožičenje)  /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The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delivery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includes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operational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flat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tempering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unit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(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heating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system, glass transport system,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quench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and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chiller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with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blower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(s), motor(s), starter(s), standard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ducting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,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the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user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interface,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all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necessary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control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panels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and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internal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wiring</w:t>
            </w:r>
            <w:proofErr w:type="spellEnd"/>
            <w:r w:rsidRPr="001B547D">
              <w:rPr>
                <w:i/>
                <w:color w:val="8EAADB" w:themeColor="accent5" w:themeTint="99"/>
              </w:rPr>
              <w:t>)</w:t>
            </w:r>
          </w:p>
        </w:tc>
        <w:tc>
          <w:tcPr>
            <w:tcW w:w="5812" w:type="dxa"/>
            <w:shd w:val="clear" w:color="auto" w:fill="auto"/>
            <w:noWrap/>
          </w:tcPr>
          <w:p w14:paraId="02039539" w14:textId="77777777" w:rsidR="001B547D" w:rsidRPr="00B953E7" w:rsidRDefault="001B547D" w:rsidP="00490051">
            <w:pPr>
              <w:pStyle w:val="Bezproreda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5E805298" w14:textId="77777777" w:rsidR="001B547D" w:rsidRPr="00B953E7" w:rsidRDefault="001B547D" w:rsidP="00224F39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B547D" w:rsidRPr="00B953E7" w14:paraId="3274DDA2" w14:textId="77777777" w:rsidTr="00535EC3">
        <w:trPr>
          <w:trHeight w:val="709"/>
        </w:trPr>
        <w:tc>
          <w:tcPr>
            <w:tcW w:w="6124" w:type="dxa"/>
            <w:gridSpan w:val="2"/>
            <w:shd w:val="clear" w:color="auto" w:fill="auto"/>
            <w:noWrap/>
          </w:tcPr>
          <w:p w14:paraId="5FC09525" w14:textId="77777777" w:rsidR="001B547D" w:rsidRPr="00B953E7" w:rsidRDefault="001B547D" w:rsidP="00E26F72">
            <w:pPr>
              <w:pStyle w:val="Odlomakpopisa"/>
            </w:pPr>
            <w:r w:rsidRPr="001B547D">
              <w:t xml:space="preserve">Inženjerske usluge uključuju dizajn rasporeda na temelju opsega isporuke, koordinaciju projekta, nacrte za električnu i mehaničku montažu te priručnike za montažu, održavanje i rad /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Engineering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services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include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layout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design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based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on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the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scope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of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delivery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,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project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co-ordination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,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drawings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for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electrical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and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mechanical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assembly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,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and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manuals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for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assembly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,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maintenance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and</w:t>
            </w:r>
            <w:proofErr w:type="spellEnd"/>
            <w:r w:rsidRPr="001B547D">
              <w:rPr>
                <w:i/>
                <w:color w:val="8EAADB" w:themeColor="accent5" w:themeTint="99"/>
              </w:rPr>
              <w:t xml:space="preserve"> </w:t>
            </w:r>
            <w:proofErr w:type="spellStart"/>
            <w:r w:rsidRPr="001B547D">
              <w:rPr>
                <w:i/>
                <w:color w:val="8EAADB" w:themeColor="accent5" w:themeTint="99"/>
              </w:rPr>
              <w:t>operation</w:t>
            </w:r>
            <w:proofErr w:type="spellEnd"/>
          </w:p>
        </w:tc>
        <w:tc>
          <w:tcPr>
            <w:tcW w:w="5812" w:type="dxa"/>
            <w:shd w:val="clear" w:color="auto" w:fill="auto"/>
            <w:noWrap/>
          </w:tcPr>
          <w:p w14:paraId="7A26A5BF" w14:textId="77777777" w:rsidR="001B547D" w:rsidRPr="00B953E7" w:rsidRDefault="001B547D" w:rsidP="00490051">
            <w:pPr>
              <w:pStyle w:val="Bezproreda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7B19383" w14:textId="77777777" w:rsidR="001B547D" w:rsidRPr="00B953E7" w:rsidRDefault="001B547D" w:rsidP="00224F39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B547D" w:rsidRPr="00B953E7" w14:paraId="056594E4" w14:textId="77777777" w:rsidTr="00535EC3">
        <w:trPr>
          <w:trHeight w:val="709"/>
        </w:trPr>
        <w:tc>
          <w:tcPr>
            <w:tcW w:w="6124" w:type="dxa"/>
            <w:gridSpan w:val="2"/>
            <w:shd w:val="clear" w:color="auto" w:fill="auto"/>
            <w:noWrap/>
          </w:tcPr>
          <w:p w14:paraId="48676FE9" w14:textId="77777777" w:rsidR="001B547D" w:rsidRPr="00B953E7" w:rsidRDefault="001B547D" w:rsidP="00E26F72">
            <w:pPr>
              <w:pStyle w:val="Odlomakpopisa"/>
            </w:pPr>
            <w:r>
              <w:t xml:space="preserve">Nadzor stručnjaka dobavljača kod instalacije / </w:t>
            </w:r>
            <w:proofErr w:type="spellStart"/>
            <w:r w:rsidRPr="00E574A1">
              <w:rPr>
                <w:i/>
                <w:iCs/>
                <w:color w:val="8EAADB" w:themeColor="accent5" w:themeTint="99"/>
              </w:rPr>
              <w:t>Instalation</w:t>
            </w:r>
            <w:proofErr w:type="spellEnd"/>
            <w:r w:rsidRPr="00E574A1">
              <w:rPr>
                <w:i/>
                <w:iCs/>
                <w:color w:val="8EAADB" w:themeColor="accent5" w:themeTint="99"/>
              </w:rPr>
              <w:t xml:space="preserve"> to </w:t>
            </w:r>
            <w:proofErr w:type="spellStart"/>
            <w:r w:rsidRPr="00E574A1">
              <w:rPr>
                <w:i/>
                <w:iCs/>
                <w:color w:val="8EAADB" w:themeColor="accent5" w:themeTint="99"/>
              </w:rPr>
              <w:t>be</w:t>
            </w:r>
            <w:proofErr w:type="spellEnd"/>
            <w:r w:rsidRPr="00E574A1">
              <w:rPr>
                <w:i/>
                <w:iCs/>
                <w:color w:val="8EAADB" w:themeColor="accent5" w:themeTint="99"/>
              </w:rPr>
              <w:t xml:space="preserve"> </w:t>
            </w:r>
            <w:proofErr w:type="spellStart"/>
            <w:r w:rsidRPr="00E574A1">
              <w:rPr>
                <w:i/>
                <w:iCs/>
                <w:color w:val="8EAADB" w:themeColor="accent5" w:themeTint="99"/>
              </w:rPr>
              <w:t>supervised</w:t>
            </w:r>
            <w:proofErr w:type="spellEnd"/>
            <w:r w:rsidRPr="00E574A1">
              <w:rPr>
                <w:i/>
                <w:iCs/>
                <w:color w:val="8EAADB" w:themeColor="accent5" w:themeTint="99"/>
              </w:rPr>
              <w:t xml:space="preserve"> </w:t>
            </w:r>
            <w:proofErr w:type="spellStart"/>
            <w:r w:rsidRPr="00E574A1">
              <w:rPr>
                <w:i/>
                <w:iCs/>
                <w:color w:val="8EAADB" w:themeColor="accent5" w:themeTint="99"/>
              </w:rPr>
              <w:t>by</w:t>
            </w:r>
            <w:proofErr w:type="spellEnd"/>
            <w:r w:rsidRPr="00E574A1">
              <w:rPr>
                <w:i/>
                <w:iCs/>
                <w:color w:val="8EAADB" w:themeColor="accent5" w:themeTint="99"/>
              </w:rPr>
              <w:t xml:space="preserve"> </w:t>
            </w:r>
            <w:proofErr w:type="spellStart"/>
            <w:r w:rsidRPr="00E574A1">
              <w:rPr>
                <w:i/>
                <w:iCs/>
                <w:color w:val="8EAADB" w:themeColor="accent5" w:themeTint="99"/>
              </w:rPr>
              <w:t>supplier</w:t>
            </w:r>
            <w:proofErr w:type="spellEnd"/>
            <w:r w:rsidRPr="00E574A1">
              <w:rPr>
                <w:i/>
                <w:iCs/>
                <w:color w:val="8EAADB" w:themeColor="accent5" w:themeTint="99"/>
              </w:rPr>
              <w:t xml:space="preserve"> </w:t>
            </w:r>
            <w:proofErr w:type="spellStart"/>
            <w:r w:rsidRPr="00E574A1">
              <w:rPr>
                <w:i/>
                <w:iCs/>
                <w:color w:val="8EAADB" w:themeColor="accent5" w:themeTint="99"/>
              </w:rPr>
              <w:t>expert</w:t>
            </w:r>
            <w:proofErr w:type="spellEnd"/>
            <w:r w:rsidRPr="00E574A1">
              <w:rPr>
                <w:i/>
                <w:iCs/>
                <w:color w:val="8EAADB" w:themeColor="accent5" w:themeTint="99"/>
              </w:rPr>
              <w:t>(s).</w:t>
            </w:r>
          </w:p>
        </w:tc>
        <w:tc>
          <w:tcPr>
            <w:tcW w:w="5812" w:type="dxa"/>
            <w:shd w:val="clear" w:color="auto" w:fill="auto"/>
            <w:noWrap/>
          </w:tcPr>
          <w:p w14:paraId="433D123D" w14:textId="77777777" w:rsidR="001B547D" w:rsidRPr="00B953E7" w:rsidRDefault="001B547D" w:rsidP="00490051">
            <w:pPr>
              <w:pStyle w:val="Bezproreda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18F18AC6" w14:textId="77777777" w:rsidR="001B547D" w:rsidRPr="00B953E7" w:rsidRDefault="001B547D" w:rsidP="00224F39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B547D" w:rsidRPr="00B953E7" w14:paraId="3B9E888B" w14:textId="77777777" w:rsidTr="00535EC3">
        <w:trPr>
          <w:trHeight w:val="709"/>
        </w:trPr>
        <w:tc>
          <w:tcPr>
            <w:tcW w:w="6124" w:type="dxa"/>
            <w:gridSpan w:val="2"/>
            <w:shd w:val="clear" w:color="auto" w:fill="auto"/>
            <w:noWrap/>
          </w:tcPr>
          <w:p w14:paraId="250DA2D5" w14:textId="204E94F3" w:rsidR="001B547D" w:rsidRPr="00B953E7" w:rsidRDefault="001B547D" w:rsidP="00E26F72">
            <w:pPr>
              <w:pStyle w:val="Odlomakpopisa"/>
            </w:pPr>
            <w:r w:rsidRPr="00E26F72">
              <w:t xml:space="preserve">Obuka proizvodnog osoblja naručitelja organizirana na mjestu ugradnje nakon puštanja u rad. Vrijeme montaže i obuke je </w:t>
            </w:r>
            <w:r w:rsidR="003A5FBC">
              <w:t>10</w:t>
            </w:r>
            <w:r w:rsidRPr="00E26F72">
              <w:t xml:space="preserve"> tjedana</w:t>
            </w:r>
            <w:r w:rsidR="00C00FC8" w:rsidRPr="00E26F72">
              <w:t xml:space="preserve"> za </w:t>
            </w:r>
            <w:r w:rsidR="00E26F72" w:rsidRPr="00E26F72">
              <w:t>3</w:t>
            </w:r>
            <w:r w:rsidR="00C00FC8" w:rsidRPr="00E26F72">
              <w:t xml:space="preserve"> zaposlenika</w:t>
            </w:r>
            <w:r w:rsidRPr="00E26F72">
              <w:t xml:space="preserve">. / </w:t>
            </w:r>
            <w:proofErr w:type="spellStart"/>
            <w:r w:rsidRPr="00E26F72">
              <w:rPr>
                <w:i/>
                <w:color w:val="9CC2E5" w:themeColor="accent1" w:themeTint="99"/>
              </w:rPr>
              <w:t>The</w:t>
            </w:r>
            <w:proofErr w:type="spellEnd"/>
            <w:r w:rsidRPr="00E26F72">
              <w:rPr>
                <w:i/>
                <w:color w:val="9CC2E5" w:themeColor="accent1" w:themeTint="99"/>
              </w:rPr>
              <w:t xml:space="preserve"> </w:t>
            </w:r>
            <w:proofErr w:type="spellStart"/>
            <w:r w:rsidRPr="00E26F72">
              <w:rPr>
                <w:i/>
                <w:color w:val="9CC2E5" w:themeColor="accent1" w:themeTint="99"/>
              </w:rPr>
              <w:t>training</w:t>
            </w:r>
            <w:proofErr w:type="spellEnd"/>
            <w:r w:rsidRPr="00E26F72">
              <w:rPr>
                <w:i/>
                <w:color w:val="9CC2E5" w:themeColor="accent1" w:themeTint="99"/>
              </w:rPr>
              <w:t xml:space="preserve"> </w:t>
            </w:r>
            <w:proofErr w:type="spellStart"/>
            <w:r w:rsidRPr="00E26F72">
              <w:rPr>
                <w:i/>
                <w:color w:val="9CC2E5" w:themeColor="accent1" w:themeTint="99"/>
              </w:rPr>
              <w:t>of</w:t>
            </w:r>
            <w:proofErr w:type="spellEnd"/>
            <w:r w:rsidRPr="00E26F72">
              <w:rPr>
                <w:i/>
                <w:color w:val="9CC2E5" w:themeColor="accent1" w:themeTint="99"/>
              </w:rPr>
              <w:t xml:space="preserve"> </w:t>
            </w:r>
            <w:proofErr w:type="spellStart"/>
            <w:r w:rsidRPr="00E26F72">
              <w:rPr>
                <w:i/>
                <w:color w:val="9CC2E5" w:themeColor="accent1" w:themeTint="99"/>
              </w:rPr>
              <w:t>the</w:t>
            </w:r>
            <w:proofErr w:type="spellEnd"/>
            <w:r w:rsidRPr="00E26F72">
              <w:rPr>
                <w:i/>
                <w:color w:val="9CC2E5" w:themeColor="accent1" w:themeTint="99"/>
              </w:rPr>
              <w:t xml:space="preserve"> </w:t>
            </w:r>
            <w:proofErr w:type="spellStart"/>
            <w:r w:rsidRPr="00E26F72">
              <w:rPr>
                <w:i/>
                <w:color w:val="9CC2E5" w:themeColor="accent1" w:themeTint="99"/>
              </w:rPr>
              <w:t>customer's</w:t>
            </w:r>
            <w:proofErr w:type="spellEnd"/>
            <w:r w:rsidRPr="00E26F72">
              <w:rPr>
                <w:i/>
                <w:color w:val="9CC2E5" w:themeColor="accent1" w:themeTint="99"/>
              </w:rPr>
              <w:t xml:space="preserve"> </w:t>
            </w:r>
            <w:proofErr w:type="spellStart"/>
            <w:r w:rsidRPr="00E26F72">
              <w:rPr>
                <w:i/>
                <w:color w:val="9CC2E5" w:themeColor="accent1" w:themeTint="99"/>
              </w:rPr>
              <w:lastRenderedPageBreak/>
              <w:t>production</w:t>
            </w:r>
            <w:proofErr w:type="spellEnd"/>
            <w:r w:rsidRPr="00E26F72">
              <w:rPr>
                <w:i/>
                <w:color w:val="9CC2E5" w:themeColor="accent1" w:themeTint="99"/>
              </w:rPr>
              <w:t xml:space="preserve"> </w:t>
            </w:r>
            <w:proofErr w:type="spellStart"/>
            <w:r w:rsidRPr="00E26F72">
              <w:rPr>
                <w:i/>
                <w:color w:val="9CC2E5" w:themeColor="accent1" w:themeTint="99"/>
              </w:rPr>
              <w:t>staff</w:t>
            </w:r>
            <w:proofErr w:type="spellEnd"/>
            <w:r w:rsidRPr="00E26F72">
              <w:rPr>
                <w:i/>
                <w:color w:val="9CC2E5" w:themeColor="accent1" w:themeTint="99"/>
              </w:rPr>
              <w:t xml:space="preserve"> to </w:t>
            </w:r>
            <w:proofErr w:type="spellStart"/>
            <w:r w:rsidRPr="00E26F72">
              <w:rPr>
                <w:i/>
                <w:color w:val="9CC2E5" w:themeColor="accent1" w:themeTint="99"/>
              </w:rPr>
              <w:t>be</w:t>
            </w:r>
            <w:proofErr w:type="spellEnd"/>
            <w:r w:rsidRPr="00E26F72">
              <w:rPr>
                <w:i/>
                <w:color w:val="9CC2E5" w:themeColor="accent1" w:themeTint="99"/>
              </w:rPr>
              <w:t xml:space="preserve"> </w:t>
            </w:r>
            <w:proofErr w:type="spellStart"/>
            <w:r w:rsidRPr="00E26F72">
              <w:rPr>
                <w:i/>
                <w:color w:val="9CC2E5" w:themeColor="accent1" w:themeTint="99"/>
              </w:rPr>
              <w:t>organized</w:t>
            </w:r>
            <w:proofErr w:type="spellEnd"/>
            <w:r w:rsidRPr="00E26F72">
              <w:rPr>
                <w:i/>
                <w:color w:val="9CC2E5" w:themeColor="accent1" w:themeTint="99"/>
              </w:rPr>
              <w:t xml:space="preserve"> at </w:t>
            </w:r>
            <w:proofErr w:type="spellStart"/>
            <w:r w:rsidRPr="00E26F72">
              <w:rPr>
                <w:i/>
                <w:color w:val="9CC2E5" w:themeColor="accent1" w:themeTint="99"/>
              </w:rPr>
              <w:t>the</w:t>
            </w:r>
            <w:proofErr w:type="spellEnd"/>
            <w:r w:rsidRPr="00E26F72">
              <w:rPr>
                <w:i/>
                <w:color w:val="9CC2E5" w:themeColor="accent1" w:themeTint="99"/>
              </w:rPr>
              <w:t xml:space="preserve"> </w:t>
            </w:r>
            <w:proofErr w:type="spellStart"/>
            <w:r w:rsidRPr="00E26F72">
              <w:rPr>
                <w:i/>
                <w:color w:val="9CC2E5" w:themeColor="accent1" w:themeTint="99"/>
              </w:rPr>
              <w:t>installation</w:t>
            </w:r>
            <w:proofErr w:type="spellEnd"/>
            <w:r w:rsidRPr="00E26F72">
              <w:rPr>
                <w:i/>
                <w:color w:val="9CC2E5" w:themeColor="accent1" w:themeTint="99"/>
              </w:rPr>
              <w:t xml:space="preserve"> site </w:t>
            </w:r>
            <w:proofErr w:type="spellStart"/>
            <w:r w:rsidRPr="00E26F72">
              <w:rPr>
                <w:i/>
                <w:color w:val="9CC2E5" w:themeColor="accent1" w:themeTint="99"/>
              </w:rPr>
              <w:t>after</w:t>
            </w:r>
            <w:proofErr w:type="spellEnd"/>
            <w:r w:rsidRPr="00E26F72">
              <w:rPr>
                <w:i/>
                <w:color w:val="9CC2E5" w:themeColor="accent1" w:themeTint="99"/>
              </w:rPr>
              <w:t xml:space="preserve"> start-</w:t>
            </w:r>
            <w:proofErr w:type="spellStart"/>
            <w:r w:rsidRPr="00E26F72">
              <w:rPr>
                <w:i/>
                <w:color w:val="9CC2E5" w:themeColor="accent1" w:themeTint="99"/>
              </w:rPr>
              <w:t>up</w:t>
            </w:r>
            <w:proofErr w:type="spellEnd"/>
            <w:r w:rsidRPr="00E26F72">
              <w:rPr>
                <w:i/>
                <w:color w:val="9CC2E5" w:themeColor="accent1" w:themeTint="99"/>
              </w:rPr>
              <w:t xml:space="preserve">. </w:t>
            </w:r>
            <w:proofErr w:type="spellStart"/>
            <w:r w:rsidRPr="00E26F72">
              <w:rPr>
                <w:i/>
                <w:color w:val="9CC2E5" w:themeColor="accent1" w:themeTint="99"/>
              </w:rPr>
              <w:t>Installation</w:t>
            </w:r>
            <w:proofErr w:type="spellEnd"/>
            <w:r w:rsidRPr="00E26F72">
              <w:rPr>
                <w:i/>
                <w:color w:val="9CC2E5" w:themeColor="accent1" w:themeTint="99"/>
              </w:rPr>
              <w:t xml:space="preserve"> </w:t>
            </w:r>
            <w:proofErr w:type="spellStart"/>
            <w:r w:rsidRPr="00E26F72">
              <w:rPr>
                <w:i/>
                <w:color w:val="9CC2E5" w:themeColor="accent1" w:themeTint="99"/>
              </w:rPr>
              <w:t>and</w:t>
            </w:r>
            <w:proofErr w:type="spellEnd"/>
            <w:r w:rsidRPr="00E26F72">
              <w:rPr>
                <w:i/>
                <w:color w:val="9CC2E5" w:themeColor="accent1" w:themeTint="99"/>
              </w:rPr>
              <w:t xml:space="preserve"> </w:t>
            </w:r>
            <w:proofErr w:type="spellStart"/>
            <w:r w:rsidRPr="00E26F72">
              <w:rPr>
                <w:i/>
                <w:color w:val="9CC2E5" w:themeColor="accent1" w:themeTint="99"/>
              </w:rPr>
              <w:t>training</w:t>
            </w:r>
            <w:proofErr w:type="spellEnd"/>
            <w:r w:rsidRPr="00E26F72">
              <w:rPr>
                <w:i/>
                <w:color w:val="9CC2E5" w:themeColor="accent1" w:themeTint="99"/>
              </w:rPr>
              <w:t xml:space="preserve"> time </w:t>
            </w:r>
            <w:proofErr w:type="spellStart"/>
            <w:r w:rsidRPr="00E26F72">
              <w:rPr>
                <w:i/>
                <w:color w:val="9CC2E5" w:themeColor="accent1" w:themeTint="99"/>
              </w:rPr>
              <w:t>is</w:t>
            </w:r>
            <w:proofErr w:type="spellEnd"/>
            <w:r w:rsidRPr="00E26F72">
              <w:rPr>
                <w:i/>
                <w:color w:val="9CC2E5" w:themeColor="accent1" w:themeTint="99"/>
              </w:rPr>
              <w:t xml:space="preserve"> </w:t>
            </w:r>
            <w:r w:rsidR="003A5FBC">
              <w:rPr>
                <w:i/>
                <w:color w:val="9CC2E5" w:themeColor="accent1" w:themeTint="99"/>
              </w:rPr>
              <w:t>10</w:t>
            </w:r>
            <w:r w:rsidRPr="00E26F72">
              <w:rPr>
                <w:i/>
                <w:color w:val="9CC2E5" w:themeColor="accent1" w:themeTint="99"/>
              </w:rPr>
              <w:t xml:space="preserve"> </w:t>
            </w:r>
            <w:proofErr w:type="spellStart"/>
            <w:r w:rsidRPr="00E26F72">
              <w:rPr>
                <w:i/>
                <w:color w:val="9CC2E5" w:themeColor="accent1" w:themeTint="99"/>
              </w:rPr>
              <w:t>weeks</w:t>
            </w:r>
            <w:proofErr w:type="spellEnd"/>
            <w:r w:rsidR="00C00FC8" w:rsidRPr="00E26F72">
              <w:rPr>
                <w:color w:val="9CC2E5" w:themeColor="accent1" w:themeTint="99"/>
              </w:rPr>
              <w:t xml:space="preserve"> for </w:t>
            </w:r>
            <w:proofErr w:type="spellStart"/>
            <w:r w:rsidR="00E26F72" w:rsidRPr="00E26F72">
              <w:rPr>
                <w:color w:val="9CC2E5" w:themeColor="accent1" w:themeTint="99"/>
              </w:rPr>
              <w:t>three</w:t>
            </w:r>
            <w:proofErr w:type="spellEnd"/>
            <w:r w:rsidR="00C00FC8" w:rsidRPr="00E26F72">
              <w:rPr>
                <w:color w:val="9CC2E5" w:themeColor="accent1" w:themeTint="99"/>
              </w:rPr>
              <w:t xml:space="preserve"> </w:t>
            </w:r>
            <w:proofErr w:type="spellStart"/>
            <w:r w:rsidR="00C00FC8" w:rsidRPr="00E26F72">
              <w:rPr>
                <w:color w:val="9CC2E5" w:themeColor="accent1" w:themeTint="99"/>
              </w:rPr>
              <w:t>employee</w:t>
            </w:r>
            <w:r w:rsidR="00E26F72" w:rsidRPr="00E26F72">
              <w:rPr>
                <w:color w:val="9CC2E5" w:themeColor="accent1" w:themeTint="99"/>
              </w:rPr>
              <w:t>s</w:t>
            </w:r>
            <w:proofErr w:type="spellEnd"/>
          </w:p>
        </w:tc>
        <w:tc>
          <w:tcPr>
            <w:tcW w:w="5812" w:type="dxa"/>
            <w:shd w:val="clear" w:color="auto" w:fill="auto"/>
            <w:noWrap/>
          </w:tcPr>
          <w:p w14:paraId="172C7B1B" w14:textId="77777777" w:rsidR="001B547D" w:rsidRPr="00B953E7" w:rsidRDefault="001B547D" w:rsidP="00490051">
            <w:pPr>
              <w:pStyle w:val="Bezproreda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207B775A" w14:textId="77777777" w:rsidR="001B547D" w:rsidRPr="00B953E7" w:rsidRDefault="001B547D" w:rsidP="00224F39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bookmarkEnd w:id="0"/>
    </w:tbl>
    <w:p w14:paraId="4BE915F6" w14:textId="77777777" w:rsidR="00034EB9" w:rsidRPr="00224F39" w:rsidRDefault="00034EB9" w:rsidP="00224F39">
      <w:pPr>
        <w:rPr>
          <w:rFonts w:cstheme="minorHAnsi"/>
        </w:rPr>
      </w:pPr>
    </w:p>
    <w:p w14:paraId="47FC538F" w14:textId="66E47359" w:rsidR="00034EB9" w:rsidRPr="00224F39" w:rsidRDefault="00034EB9" w:rsidP="00224F39">
      <w:pPr>
        <w:rPr>
          <w:rFonts w:cstheme="minorHAnsi"/>
        </w:rPr>
      </w:pPr>
      <w:r w:rsidRPr="00224F39">
        <w:rPr>
          <w:rFonts w:cstheme="minorHAnsi"/>
        </w:rPr>
        <w:t>U</w:t>
      </w:r>
      <w:r w:rsidR="007B5E95">
        <w:rPr>
          <w:rFonts w:cstheme="minorHAnsi"/>
        </w:rPr>
        <w:t xml:space="preserve"> /</w:t>
      </w:r>
      <w:r w:rsidR="007B5E95" w:rsidRPr="004B51AC">
        <w:rPr>
          <w:rFonts w:cstheme="minorHAnsi"/>
          <w:i/>
        </w:rPr>
        <w:t xml:space="preserve"> In</w:t>
      </w:r>
      <w:r w:rsidRPr="00224F39">
        <w:rPr>
          <w:rFonts w:cstheme="minorHAnsi"/>
        </w:rPr>
        <w:t xml:space="preserve"> </w:t>
      </w:r>
      <w:r w:rsidR="007B511F">
        <w:rPr>
          <w:rFonts w:cstheme="minorHAnsi"/>
        </w:rPr>
        <w:t xml:space="preserve">  </w:t>
      </w:r>
      <w:r w:rsidR="00A320BF">
        <w:rPr>
          <w:rFonts w:cstheme="minorHAnsi"/>
        </w:rPr>
        <w:t>, ___/___/2022</w:t>
      </w:r>
      <w:r w:rsidRPr="00224F39">
        <w:rPr>
          <w:rFonts w:cstheme="minorHAnsi"/>
        </w:rPr>
        <w:t>.</w:t>
      </w:r>
      <w:r w:rsidRPr="00224F39">
        <w:rPr>
          <w:rFonts w:cstheme="minorHAnsi"/>
        </w:rPr>
        <w:tab/>
      </w:r>
      <w:r w:rsidRPr="00224F39">
        <w:rPr>
          <w:rFonts w:cstheme="minorHAnsi"/>
        </w:rPr>
        <w:tab/>
        <w:t xml:space="preserve">      </w:t>
      </w:r>
    </w:p>
    <w:p w14:paraId="361E82F2" w14:textId="77777777" w:rsidR="00034EB9" w:rsidRPr="00224F39" w:rsidRDefault="00034EB9" w:rsidP="00535EC3">
      <w:pPr>
        <w:ind w:left="2124" w:firstLine="708"/>
        <w:rPr>
          <w:rFonts w:cstheme="minorHAnsi"/>
        </w:rPr>
      </w:pPr>
      <w:r w:rsidRPr="00224F39">
        <w:rPr>
          <w:rFonts w:cstheme="minorHAnsi"/>
        </w:rPr>
        <w:t>M.P.</w:t>
      </w:r>
    </w:p>
    <w:p w14:paraId="4B924A44" w14:textId="652A02DC" w:rsidR="00034EB9" w:rsidRPr="00224F39" w:rsidRDefault="00034EB9" w:rsidP="00535EC3">
      <w:pPr>
        <w:ind w:left="4248" w:firstLine="708"/>
        <w:rPr>
          <w:rFonts w:cstheme="minorHAnsi"/>
        </w:rPr>
      </w:pPr>
      <w:r w:rsidRPr="00224F39">
        <w:rPr>
          <w:rFonts w:cstheme="minorHAnsi"/>
        </w:rPr>
        <w:t>ZA PONUDITELJA</w:t>
      </w:r>
      <w:r w:rsidR="007B5E95">
        <w:rPr>
          <w:rFonts w:cstheme="minorHAnsi"/>
        </w:rPr>
        <w:t xml:space="preserve"> / </w:t>
      </w:r>
      <w:r w:rsidR="007B5E95" w:rsidRPr="004B51AC">
        <w:rPr>
          <w:rFonts w:cstheme="minorHAnsi"/>
          <w:i/>
        </w:rPr>
        <w:t>ON BEHALF OF TENDERER</w:t>
      </w:r>
      <w:r w:rsidRPr="004B51AC">
        <w:rPr>
          <w:rFonts w:cstheme="minorHAnsi"/>
          <w:i/>
        </w:rPr>
        <w:t>:</w:t>
      </w:r>
    </w:p>
    <w:p w14:paraId="4637F010" w14:textId="77777777" w:rsidR="00034EB9" w:rsidRPr="00224F39" w:rsidRDefault="00034EB9" w:rsidP="00224F39">
      <w:pPr>
        <w:rPr>
          <w:rFonts w:cstheme="minorHAnsi"/>
        </w:rPr>
      </w:pPr>
    </w:p>
    <w:p w14:paraId="6B017C16" w14:textId="77777777" w:rsidR="00034EB9" w:rsidRPr="00224F39" w:rsidRDefault="00034EB9" w:rsidP="00224F39">
      <w:pPr>
        <w:rPr>
          <w:rFonts w:cstheme="minorHAnsi"/>
        </w:rPr>
      </w:pPr>
      <w:r w:rsidRPr="00224F39">
        <w:rPr>
          <w:rFonts w:cstheme="minorHAnsi"/>
        </w:rPr>
        <w:tab/>
      </w:r>
      <w:r w:rsidRPr="00224F39">
        <w:rPr>
          <w:rFonts w:cstheme="minorHAnsi"/>
        </w:rPr>
        <w:tab/>
      </w:r>
      <w:r w:rsidRPr="00224F39">
        <w:rPr>
          <w:rFonts w:cstheme="minorHAnsi"/>
        </w:rPr>
        <w:tab/>
      </w:r>
      <w:r w:rsidRPr="00224F39">
        <w:rPr>
          <w:rFonts w:cstheme="minorHAnsi"/>
        </w:rPr>
        <w:tab/>
        <w:t xml:space="preserve">             </w:t>
      </w:r>
      <w:r w:rsidRPr="00224F39">
        <w:rPr>
          <w:rFonts w:cstheme="minorHAnsi"/>
        </w:rPr>
        <w:tab/>
      </w:r>
      <w:r w:rsidRPr="00224F39">
        <w:rPr>
          <w:rFonts w:cstheme="minorHAnsi"/>
        </w:rPr>
        <w:tab/>
      </w:r>
      <w:r w:rsidRPr="00224F39">
        <w:rPr>
          <w:rFonts w:cstheme="minorHAnsi"/>
        </w:rPr>
        <w:tab/>
        <w:t xml:space="preserve"> ________________________________</w:t>
      </w:r>
    </w:p>
    <w:p w14:paraId="330255DF" w14:textId="17BC907C" w:rsidR="00034EB9" w:rsidRPr="00224F39" w:rsidRDefault="00034EB9" w:rsidP="00224F39">
      <w:pPr>
        <w:rPr>
          <w:rFonts w:cstheme="minorHAnsi"/>
        </w:rPr>
      </w:pPr>
      <w:r w:rsidRPr="00224F39">
        <w:rPr>
          <w:rFonts w:cstheme="minorHAnsi"/>
        </w:rPr>
        <w:tab/>
      </w:r>
      <w:r w:rsidRPr="00224F39">
        <w:rPr>
          <w:rFonts w:cstheme="minorHAnsi"/>
        </w:rPr>
        <w:tab/>
      </w:r>
      <w:r w:rsidRPr="00224F39">
        <w:rPr>
          <w:rFonts w:cstheme="minorHAnsi"/>
        </w:rPr>
        <w:tab/>
      </w:r>
      <w:r w:rsidRPr="00224F39">
        <w:rPr>
          <w:rFonts w:cstheme="minorHAnsi"/>
        </w:rPr>
        <w:tab/>
      </w:r>
      <w:r w:rsidRPr="00224F39">
        <w:rPr>
          <w:rFonts w:cstheme="minorHAnsi"/>
        </w:rPr>
        <w:tab/>
        <w:t xml:space="preserve">                       (potpis osobe ovlaštene za zastupanje gospodarskog subjekta</w:t>
      </w:r>
      <w:r w:rsidR="007B5E95">
        <w:rPr>
          <w:rFonts w:cstheme="minorHAnsi"/>
        </w:rPr>
        <w:t xml:space="preserve"> / </w:t>
      </w:r>
      <w:r w:rsidR="007B5E95" w:rsidRPr="004B51AC">
        <w:rPr>
          <w:rFonts w:cstheme="minorHAnsi"/>
          <w:i/>
        </w:rPr>
        <w:t xml:space="preserve">signature </w:t>
      </w:r>
      <w:proofErr w:type="spellStart"/>
      <w:r w:rsidR="007B5E95" w:rsidRPr="004B51AC">
        <w:rPr>
          <w:rFonts w:cstheme="minorHAnsi"/>
          <w:i/>
        </w:rPr>
        <w:t>of</w:t>
      </w:r>
      <w:proofErr w:type="spellEnd"/>
      <w:r w:rsidR="007B5E95" w:rsidRPr="004B51AC">
        <w:rPr>
          <w:rFonts w:cstheme="minorHAnsi"/>
          <w:i/>
        </w:rPr>
        <w:t xml:space="preserve"> </w:t>
      </w:r>
      <w:proofErr w:type="spellStart"/>
      <w:r w:rsidR="007B5E95" w:rsidRPr="004B51AC">
        <w:rPr>
          <w:rFonts w:cstheme="minorHAnsi"/>
          <w:i/>
        </w:rPr>
        <w:t>the</w:t>
      </w:r>
      <w:proofErr w:type="spellEnd"/>
      <w:r w:rsidR="007B5E95" w:rsidRPr="004B51AC">
        <w:rPr>
          <w:rFonts w:cstheme="minorHAnsi"/>
          <w:i/>
        </w:rPr>
        <w:t xml:space="preserve"> </w:t>
      </w:r>
      <w:proofErr w:type="spellStart"/>
      <w:r w:rsidR="007B5E95" w:rsidRPr="004B51AC">
        <w:rPr>
          <w:rFonts w:cstheme="minorHAnsi"/>
          <w:i/>
        </w:rPr>
        <w:t>authorised</w:t>
      </w:r>
      <w:proofErr w:type="spellEnd"/>
      <w:r w:rsidR="007B5E95" w:rsidRPr="004B51AC">
        <w:rPr>
          <w:rFonts w:cstheme="minorHAnsi"/>
          <w:i/>
        </w:rPr>
        <w:t xml:space="preserve"> </w:t>
      </w:r>
      <w:proofErr w:type="spellStart"/>
      <w:r w:rsidR="007B5E95" w:rsidRPr="004B51AC">
        <w:rPr>
          <w:rFonts w:cstheme="minorHAnsi"/>
          <w:i/>
        </w:rPr>
        <w:t>representative</w:t>
      </w:r>
      <w:proofErr w:type="spellEnd"/>
      <w:r w:rsidRPr="00224F39">
        <w:rPr>
          <w:rFonts w:cstheme="minorHAnsi"/>
        </w:rPr>
        <w:t>)</w:t>
      </w:r>
    </w:p>
    <w:sectPr w:rsidR="00034EB9" w:rsidRPr="00224F39" w:rsidSect="007B511F">
      <w:headerReference w:type="default" r:id="rId7"/>
      <w:footerReference w:type="default" r:id="rId8"/>
      <w:pgSz w:w="16838" w:h="11906" w:orient="landscape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CCF5C" w14:textId="77777777" w:rsidR="00FA106E" w:rsidRDefault="00FA106E" w:rsidP="00E556A7">
      <w:pPr>
        <w:spacing w:after="0" w:line="240" w:lineRule="auto"/>
      </w:pPr>
      <w:r>
        <w:separator/>
      </w:r>
    </w:p>
  </w:endnote>
  <w:endnote w:type="continuationSeparator" w:id="0">
    <w:p w14:paraId="5E5F21A8" w14:textId="77777777" w:rsidR="00FA106E" w:rsidRDefault="00FA106E" w:rsidP="00E55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34BCF" w14:textId="77777777" w:rsidR="007928BD" w:rsidRDefault="007E3588" w:rsidP="007928BD">
    <w:pPr>
      <w:pStyle w:val="Podnoje"/>
    </w:pPr>
    <w:r>
      <w:rPr>
        <w:noProof/>
        <w:lang w:eastAsia="hr-HR"/>
      </w:rPr>
      <w:drawing>
        <wp:anchor distT="0" distB="0" distL="114300" distR="114300" simplePos="0" relativeHeight="251660288" behindDoc="0" locked="0" layoutInCell="1" allowOverlap="1" wp14:anchorId="75E1AECB" wp14:editId="6DFBAADD">
          <wp:simplePos x="0" y="0"/>
          <wp:positionH relativeFrom="column">
            <wp:posOffset>5295900</wp:posOffset>
          </wp:positionH>
          <wp:positionV relativeFrom="paragraph">
            <wp:posOffset>117475</wp:posOffset>
          </wp:positionV>
          <wp:extent cx="1216660" cy="400050"/>
          <wp:effectExtent l="0" t="0" r="0" b="0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B0168D" w14:textId="77777777" w:rsidR="007928BD" w:rsidRDefault="007E3588" w:rsidP="007928BD">
    <w:pPr>
      <w:pStyle w:val="Podnoje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AD6C9B5" wp14:editId="4D051479">
              <wp:simplePos x="0" y="0"/>
              <wp:positionH relativeFrom="column">
                <wp:posOffset>1614805</wp:posOffset>
              </wp:positionH>
              <wp:positionV relativeFrom="paragraph">
                <wp:posOffset>68580</wp:posOffset>
              </wp:positionV>
              <wp:extent cx="937260" cy="178435"/>
              <wp:effectExtent l="0" t="0" r="15240" b="12065"/>
              <wp:wrapNone/>
              <wp:docPr id="14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7260" cy="1784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9F55C9" w14:textId="77777777" w:rsidR="007928BD" w:rsidRPr="007D31D8" w:rsidRDefault="007E3588" w:rsidP="007928BD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7D31D8">
                            <w:rPr>
                              <w:sz w:val="16"/>
                              <w:szCs w:val="16"/>
                            </w:rPr>
                            <w:t>EUROPSKA UNIJA</w:t>
                          </w: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D6C9B5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6" type="#_x0000_t202" style="position:absolute;margin-left:127.15pt;margin-top:5.4pt;width:73.8pt;height:14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yJYDgIAACoEAAAOAAAAZHJzL2Uyb0RvYy54bWysU9tu2zAMfR+wfxD0vthJlzYz4hRdugwD&#10;ugvQ7QNkWY6FyaJGKbG7ry8lu2m2vRXTgyCK0iF5eLi+HjrDjgq9Blvy+SznTFkJtbb7kv/4vnuz&#10;4swHYWthwKqSPyjPrzevX617V6gFtGBqhYxArC96V/I2BFdkmZet6oSfgVOWnA1gJwKZuM9qFD2h&#10;dyZb5Pll1gPWDkEq7+n2dnTyTcJvGiXD16bxKjBTcsotpB3TXsU926xFsUfhWi2nNMQLsuiEthT0&#10;BHUrgmAH1P9AdVoieGjCTEKXQdNoqVINVM08/6ua+1Y4lWohcrw70eT/H6z8crx335CF4T0M1MBU&#10;hHd3IH96ZmHbCrtXN4jQt0rUFHgeKct654vpa6TaFz6CVP1nqKnJ4hAgAQ0NdpEVqpMROjXg4US6&#10;GgKTdPnu4mpxSR5JrvnV6u3FMkUQxdNnhz58VNCxeCg5Uk8TuDje+RCTEcXTkxjLg9H1ThuTDNxX&#10;W4PsKKj/u7Qm9D+eGct6ymS5WI71vwCi04GEbHRX8lUe1yityNoHWyeZBaHNeKaUjZ1ojMyNHIah&#10;GuhhpLOC+oEIRRgFSwNGhxbwN2c9ibXk/tdBoOLMfLKxKTEkqXs0crI4w3NPde4RVhJUyQNn43Eb&#10;xok4ONT7liKNMrBwQ41sdCL5OaspbxJk4n4anqj4czu9eh7xzSMAAAD//wMAUEsDBBQABgAIAAAA&#10;IQDzd7+f3gAAAAkBAAAPAAAAZHJzL2Rvd25yZXYueG1sTI/LTsMwEEX3SPyDNUjsqN0HqEnjVBAB&#10;EogNgU13djIkUeNxFLtN+HuGFSxH9+jOudl+dr044xg6TxqWCwUCqfJ1R42Gz4+nmy2IEA3VpveE&#10;Gr4xwD6/vMhMWvuJ3vFcxkZwCYXUaGhjHFIpQ9WiM2HhByTOvvzoTORzbGQ9monLXS9XSt1JZzri&#10;D60ZsGixOpYnp+HZvj2UE9JEskheDu710Rb2qPX11Xy/AxFxjn8w/OqzOuTsZP2J6iB6DavbzZpR&#10;DhRPYGCjlgkIq2G9TUDmmfy/IP8BAAD//wMAUEsBAi0AFAAGAAgAAAAhALaDOJL+AAAA4QEAABMA&#10;AAAAAAAAAAAAAAAAAAAAAFtDb250ZW50X1R5cGVzXS54bWxQSwECLQAUAAYACAAAACEAOP0h/9YA&#10;AACUAQAACwAAAAAAAAAAAAAAAAAvAQAAX3JlbHMvLnJlbHNQSwECLQAUAAYACAAAACEARusiWA4C&#10;AAAqBAAADgAAAAAAAAAAAAAAAAAuAgAAZHJzL2Uyb0RvYy54bWxQSwECLQAUAAYACAAAACEA83e/&#10;n94AAAAJAQAADwAAAAAAAAAAAAAAAABoBAAAZHJzL2Rvd25yZXYueG1sUEsFBgAAAAAEAAQA8wAA&#10;AHMFAAAAAA==&#10;" strokecolor="white">
              <v:textbox inset=".5mm,.3mm,.5mm,.3mm">
                <w:txbxContent>
                  <w:p w14:paraId="7D9F55C9" w14:textId="77777777" w:rsidR="007928BD" w:rsidRPr="007D31D8" w:rsidRDefault="007E3588" w:rsidP="007928BD">
                    <w:pPr>
                      <w:rPr>
                        <w:sz w:val="16"/>
                        <w:szCs w:val="16"/>
                      </w:rPr>
                    </w:pPr>
                    <w:r w:rsidRPr="007D31D8">
                      <w:rPr>
                        <w:sz w:val="16"/>
                        <w:szCs w:val="16"/>
                      </w:rPr>
                      <w:t>EUROPSKA UNIJA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hr-HR"/>
      </w:rPr>
      <w:drawing>
        <wp:anchor distT="0" distB="0" distL="114300" distR="114300" simplePos="0" relativeHeight="251664384" behindDoc="0" locked="0" layoutInCell="1" allowOverlap="1" wp14:anchorId="56EF3934" wp14:editId="3272522A">
          <wp:simplePos x="0" y="0"/>
          <wp:positionH relativeFrom="column">
            <wp:posOffset>3390900</wp:posOffset>
          </wp:positionH>
          <wp:positionV relativeFrom="paragraph">
            <wp:posOffset>65405</wp:posOffset>
          </wp:positionV>
          <wp:extent cx="1196975" cy="32131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975" cy="321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r-HR"/>
      </w:rPr>
      <w:drawing>
        <wp:anchor distT="0" distB="0" distL="114300" distR="114300" simplePos="0" relativeHeight="251661312" behindDoc="0" locked="0" layoutInCell="1" allowOverlap="1" wp14:anchorId="66C6D9AA" wp14:editId="759948BD">
          <wp:simplePos x="0" y="0"/>
          <wp:positionH relativeFrom="column">
            <wp:posOffset>930910</wp:posOffset>
          </wp:positionH>
          <wp:positionV relativeFrom="paragraph">
            <wp:posOffset>12065</wp:posOffset>
          </wp:positionV>
          <wp:extent cx="576580" cy="392430"/>
          <wp:effectExtent l="0" t="0" r="0" b="0"/>
          <wp:wrapNone/>
          <wp:docPr id="6" name="Slika 1" descr="http://www.mobilnost.hr/prilozi/05_1404827828_flag_yellow_lo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http://www.mobilnost.hr/prilozi/05_1404827828_flag_yellow_low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580" cy="392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886FC7" wp14:editId="5134D52C">
              <wp:simplePos x="0" y="0"/>
              <wp:positionH relativeFrom="margin">
                <wp:align>right</wp:align>
              </wp:positionH>
              <wp:positionV relativeFrom="paragraph">
                <wp:posOffset>67310</wp:posOffset>
              </wp:positionV>
              <wp:extent cx="1765300" cy="411480"/>
              <wp:effectExtent l="0" t="0" r="25400" b="26670"/>
              <wp:wrapNone/>
              <wp:docPr id="12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5300" cy="411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7944D9" w14:textId="77777777" w:rsidR="007928BD" w:rsidRPr="00392888" w:rsidRDefault="007E3588" w:rsidP="007928BD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392888">
                            <w:rPr>
                              <w:sz w:val="16"/>
                              <w:szCs w:val="16"/>
                            </w:rPr>
                            <w:t>Projekt je sufinancirala Europska unija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392888">
                            <w:rPr>
                              <w:sz w:val="16"/>
                              <w:szCs w:val="16"/>
                            </w:rPr>
                            <w:t>iz Europskog fonda za regionalni razvoj</w:t>
                          </w: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886FC7" id="Text Box 19" o:spid="_x0000_s1027" type="#_x0000_t202" style="position:absolute;margin-left:87.8pt;margin-top:5.3pt;width:139pt;height:32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whxEAIAADIEAAAOAAAAZHJzL2Uyb0RvYy54bWysU9tu2zAMfR+wfxD0vtjJmi4z4hRdugwD&#10;ugvQ7QNkWbaFyaJGKbGzrx8lp2nQvRXzg0Ca0iF5eLi+GXvDDgq9Blvy+SznTFkJtbZtyX/+2L1Z&#10;ceaDsLUwYFXJj8rzm83rV+vBFWoBHZhaISMQ64vBlbwLwRVZ5mWneuFn4JSlYAPYi0AutlmNYiD0&#10;3mSLPL/OBsDaIUjlPf29m4J8k/CbRsnwrWm8CsyUnGoL6cR0VvHMNmtRtChcp+WpDPGCKnqhLSU9&#10;Q92JINge9T9QvZYIHpowk9Bn0DRaqtQDdTPPn3Xz0AmnUi9Ejndnmvz/g5VfDw/uO7IwfoCRBpia&#10;8O4e5C/PLGw7YVt1iwhDp0RNieeRsmxwvjg9jVT7wkeQavgCNQ1Z7AMkoLHBPrJCfTJCpwEcz6Sr&#10;MTAZU767Xr7NKSQpdjWfX63SVDJRPL526MMnBT2LRsmRhprQxeHeh1iNKB6vxGQejK532pjkYFtt&#10;DbKDIAHs0pcaeHbNWDaU/P1ysZwIeAFErwMp2ei+5Ks8fpO2Im0fbZ10FoQ2k00lG3viMVI3kRjG&#10;amS6PpEcaa2gPhKxCJNwadHI6AD/cDaQaEvuf+8FKs7MZxuHEzOTyicnJ48zvIxUlxFhJUGVPHA2&#10;mdswbcbeoW47yjTJwcItDbTRieunqk7lkzDTCE5LFJV/6adbT6u++QsAAP//AwBQSwMEFAAGAAgA&#10;AAAhAOzRLoDcAAAABgEAAA8AAABkcnMvZG93bnJldi54bWxMj81OwzAQhO9IfQdrK3GjTivoT4hT&#10;lQiQQFwIXHqz4yWJGq+j2G3C27Oc4Dgzq5lvs/3kOnHBIbSeFCwXCQikytuWagWfH083WxAharK6&#10;84QKvjHAPp9dZTq1fqR3vJSxFlxCIdUKmhj7VMpQNeh0WPgeibMvPzgdWQ61tIMeudx1cpUka+l0&#10;S7zQ6B6LBqtTeXYKns3bQzkijSSL3cvRvT6awpyUup5Ph3sQEaf4dwy/+IwOOTMZfyYbRKeAH4ns&#10;JmsQnK42WzaMgs3dLcg8k//x8x8AAAD//wMAUEsBAi0AFAAGAAgAAAAhALaDOJL+AAAA4QEAABMA&#10;AAAAAAAAAAAAAAAAAAAAAFtDb250ZW50X1R5cGVzXS54bWxQSwECLQAUAAYACAAAACEAOP0h/9YA&#10;AACUAQAACwAAAAAAAAAAAAAAAAAvAQAAX3JlbHMvLnJlbHNQSwECLQAUAAYACAAAACEAT6sIcRAC&#10;AAAyBAAADgAAAAAAAAAAAAAAAAAuAgAAZHJzL2Uyb0RvYy54bWxQSwECLQAUAAYACAAAACEA7NEu&#10;gNwAAAAGAQAADwAAAAAAAAAAAAAAAABqBAAAZHJzL2Rvd25yZXYueG1sUEsFBgAAAAAEAAQA8wAA&#10;AHMFAAAAAA==&#10;" strokecolor="white">
              <v:textbox inset=".5mm,.3mm,.5mm,.3mm">
                <w:txbxContent>
                  <w:p w14:paraId="107944D9" w14:textId="77777777" w:rsidR="007928BD" w:rsidRPr="00392888" w:rsidRDefault="007E3588" w:rsidP="007928BD">
                    <w:pPr>
                      <w:rPr>
                        <w:sz w:val="16"/>
                        <w:szCs w:val="16"/>
                      </w:rPr>
                    </w:pPr>
                    <w:r w:rsidRPr="00392888">
                      <w:rPr>
                        <w:sz w:val="16"/>
                        <w:szCs w:val="16"/>
                      </w:rPr>
                      <w:t>Projekt je sufinancirala Europska unija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392888">
                      <w:rPr>
                        <w:sz w:val="16"/>
                        <w:szCs w:val="16"/>
                      </w:rPr>
                      <w:t>iz Europskog fonda za regionalni razvoj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E5DC43C" w14:textId="77777777" w:rsidR="007928BD" w:rsidRDefault="00FA106E" w:rsidP="007928BD">
    <w:pPr>
      <w:pStyle w:val="Tijeloteksta"/>
      <w:spacing w:line="14" w:lineRule="auto"/>
      <w:rPr>
        <w:sz w:val="20"/>
      </w:rPr>
    </w:pPr>
  </w:p>
  <w:p w14:paraId="6E3E27A8" w14:textId="77777777" w:rsidR="007928BD" w:rsidRDefault="00FA106E" w:rsidP="007928BD">
    <w:pPr>
      <w:pStyle w:val="Tijeloteksta"/>
      <w:spacing w:line="14" w:lineRule="auto"/>
      <w:rPr>
        <w:sz w:val="2"/>
      </w:rPr>
    </w:pPr>
  </w:p>
  <w:p w14:paraId="61845922" w14:textId="77777777" w:rsidR="007928BD" w:rsidRDefault="00FA106E" w:rsidP="007928BD">
    <w:pPr>
      <w:pStyle w:val="Tijeloteksta"/>
      <w:spacing w:line="14" w:lineRule="auto"/>
      <w:rPr>
        <w:sz w:val="20"/>
      </w:rPr>
    </w:pPr>
  </w:p>
  <w:p w14:paraId="2D5C45FE" w14:textId="77777777" w:rsidR="007928BD" w:rsidRDefault="007E3588" w:rsidP="007928BD">
    <w:pPr>
      <w:pStyle w:val="Podnoje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2E2D571" wp14:editId="032355CD">
              <wp:simplePos x="0" y="0"/>
              <wp:positionH relativeFrom="column">
                <wp:posOffset>1599565</wp:posOffset>
              </wp:positionH>
              <wp:positionV relativeFrom="paragraph">
                <wp:posOffset>53340</wp:posOffset>
              </wp:positionV>
              <wp:extent cx="1244600" cy="210185"/>
              <wp:effectExtent l="13335" t="6985" r="8890" b="11430"/>
              <wp:wrapNone/>
              <wp:docPr id="1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4600" cy="2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1291F3" w14:textId="77777777" w:rsidR="007928BD" w:rsidRPr="007D31D8" w:rsidRDefault="007E3588" w:rsidP="007928BD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7D31D8">
                            <w:rPr>
                              <w:sz w:val="16"/>
                              <w:szCs w:val="16"/>
                            </w:rPr>
                            <w:t>Zajedno do EU fondova</w:t>
                          </w: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E2D571" id="Text Box 24" o:spid="_x0000_s1028" type="#_x0000_t202" style="position:absolute;margin-left:125.95pt;margin-top:4.2pt;width:98pt;height:16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RbXEQIAADIEAAAOAAAAZHJzL2Uyb0RvYy54bWysU9tu2zAMfR+wfxD0vtgJmiIz4hRdugwD&#10;ugvQ7QNkWbaFyaJGKbG7rx8lu2m2vRXzg0Ca0iF5eLi9GXvDTgq9Blvy5SLnTFkJtbZtyb9/O7zZ&#10;cOaDsLUwYFXJH5XnN7vXr7aDK9QKOjC1QkYg1heDK3kXgiuyzMtO9cIvwClLwQawF4FcbLMaxUDo&#10;vclWeX6dDYC1Q5DKe/p7NwX5LuE3jZLhS9N4FZgpOdUW0onprOKZ7baiaFG4Tsu5DPGCKnqhLSU9&#10;Q92JINgR9T9QvZYIHpqwkNBn0DRaqtQDdbPM/+rmoRNOpV6IHO/ONPn/Bys/nx7cV2RhfAcjDTA1&#10;4d09yB+eWdh3wrbqFhGGTomaEi8jZdngfDE/jVT7wkeQavgENQ1ZHAMkoLHBPrJCfTJCpwE8nklX&#10;Y2AyplxdXV3nFJIUWy3z5WadUoji6bVDHz4o6Fk0So401IQuTvc+xGpE8XQlJvNgdH3QxiQH22pv&#10;kJ0ECeCQvhn9j2vGsqHkb9er9UTACyB6HUjJRvcl3+Txm7QVaXtv66SzILSZbCrZ2JnHSN1EYhir&#10;kemaaIhvI60V1I9ELMIkXFo0MjrAX5wNJNqS+59HgYoz89HG4cTMpPLJycnjDC8j1WVEWElQJQ+c&#10;TeY+TJtxdKjbjjJNcrBwSwNtdOL6uaq5fBJmGsG8RFH5l3669bzqu98AAAD//wMAUEsDBBQABgAI&#10;AAAAIQD2beVF3QAAAAgBAAAPAAAAZHJzL2Rvd25yZXYueG1sTI/BTsMwEETvSPyDtUjcqJMqhTbE&#10;qSACJBAXAhdudrwkUeN1FLtN+HuWE9x2NKPZN8V+cYM44RR6TwrSVQICqfG2p1bBx/vj1RZEiJqs&#10;Hjyhgm8MsC/PzwqdWz/TG57q2AouoZBrBV2MYy5laDp0Oqz8iMTel5+cjiynVtpJz1zuBrlOkmvp&#10;dE/8odMjVh02h/roFDyZ1/t6RppJVrvnT/fyYCpzUOryYrm7BRFxiX9h+MVndCiZyfgj2SAGBetN&#10;uuOogm0Ggv0su2Ft+Eg3IMtC/h9Q/gAAAP//AwBQSwECLQAUAAYACAAAACEAtoM4kv4AAADhAQAA&#10;EwAAAAAAAAAAAAAAAAAAAAAAW0NvbnRlbnRfVHlwZXNdLnhtbFBLAQItABQABgAIAAAAIQA4/SH/&#10;1gAAAJQBAAALAAAAAAAAAAAAAAAAAC8BAABfcmVscy8ucmVsc1BLAQItABQABgAIAAAAIQDOORbX&#10;EQIAADIEAAAOAAAAAAAAAAAAAAAAAC4CAABkcnMvZTJvRG9jLnhtbFBLAQItABQABgAIAAAAIQD2&#10;beVF3QAAAAgBAAAPAAAAAAAAAAAAAAAAAGsEAABkcnMvZG93bnJldi54bWxQSwUGAAAAAAQABADz&#10;AAAAdQUAAAAA&#10;" strokecolor="white">
              <v:textbox inset=".5mm,.3mm,.5mm,.3mm">
                <w:txbxContent>
                  <w:p w14:paraId="621291F3" w14:textId="77777777" w:rsidR="007928BD" w:rsidRPr="007D31D8" w:rsidRDefault="007E3588" w:rsidP="007928BD">
                    <w:pPr>
                      <w:rPr>
                        <w:sz w:val="16"/>
                        <w:szCs w:val="16"/>
                      </w:rPr>
                    </w:pPr>
                    <w:r w:rsidRPr="007D31D8">
                      <w:rPr>
                        <w:sz w:val="16"/>
                        <w:szCs w:val="16"/>
                      </w:rPr>
                      <w:t>Zajedno do EU fondova</w:t>
                    </w:r>
                  </w:p>
                </w:txbxContent>
              </v:textbox>
            </v:shape>
          </w:pict>
        </mc:Fallback>
      </mc:AlternateContent>
    </w:r>
  </w:p>
  <w:p w14:paraId="47F5F68B" w14:textId="77777777" w:rsidR="007928BD" w:rsidRDefault="00FA106E" w:rsidP="007928BD">
    <w:pPr>
      <w:pStyle w:val="Podnoj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63556" w14:textId="77777777" w:rsidR="00FA106E" w:rsidRDefault="00FA106E" w:rsidP="00E556A7">
      <w:pPr>
        <w:spacing w:after="0" w:line="240" w:lineRule="auto"/>
      </w:pPr>
      <w:r>
        <w:separator/>
      </w:r>
    </w:p>
  </w:footnote>
  <w:footnote w:type="continuationSeparator" w:id="0">
    <w:p w14:paraId="24104154" w14:textId="77777777" w:rsidR="00FA106E" w:rsidRDefault="00FA106E" w:rsidP="00E55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3DC44" w14:textId="77777777" w:rsidR="008B34BC" w:rsidRDefault="003B3687">
    <w:pPr>
      <w:pBdr>
        <w:left w:val="single" w:sz="12" w:space="11" w:color="5B9BD5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 xml:space="preserve">IM-COMP d.o.o. Čakovec </w:t>
    </w:r>
  </w:p>
  <w:p w14:paraId="5435F75E" w14:textId="77777777" w:rsidR="007928BD" w:rsidRDefault="00FA106E" w:rsidP="008B34B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∙"/>
      <w:lvlJc w:val="left"/>
      <w:pPr>
        <w:tabs>
          <w:tab w:val="num" w:pos="0"/>
        </w:tabs>
        <w:ind w:left="737" w:firstLine="737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tabs>
          <w:tab w:val="num" w:pos="0"/>
        </w:tabs>
        <w:ind w:left="1440" w:firstLine="1440"/>
      </w:pPr>
      <w:rPr>
        <w:rFonts w:ascii="Courier New" w:hAnsi="Courier New" w:cs="Courier New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216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3">
      <w:start w:val="1"/>
      <w:numFmt w:val="bullet"/>
      <w:lvlText w:val="∙"/>
      <w:lvlJc w:val="left"/>
      <w:pPr>
        <w:tabs>
          <w:tab w:val="num" w:pos="0"/>
        </w:tabs>
        <w:ind w:left="2880" w:firstLine="288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tabs>
          <w:tab w:val="num" w:pos="0"/>
        </w:tabs>
        <w:ind w:left="3600" w:firstLine="3600"/>
      </w:pPr>
      <w:rPr>
        <w:rFonts w:ascii="Courier New" w:hAnsi="Courier New" w:cs="Courier New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432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6">
      <w:start w:val="1"/>
      <w:numFmt w:val="bullet"/>
      <w:lvlText w:val="∙"/>
      <w:lvlJc w:val="left"/>
      <w:pPr>
        <w:tabs>
          <w:tab w:val="num" w:pos="0"/>
        </w:tabs>
        <w:ind w:left="5040" w:firstLine="504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tabs>
          <w:tab w:val="num" w:pos="0"/>
        </w:tabs>
        <w:ind w:left="5760" w:firstLine="5760"/>
      </w:pPr>
      <w:rPr>
        <w:rFonts w:ascii="Courier New" w:hAnsi="Courier New" w:cs="Courier New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648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</w:abstractNum>
  <w:abstractNum w:abstractNumId="1" w15:restartNumberingAfterBreak="0">
    <w:nsid w:val="087D4FB5"/>
    <w:multiLevelType w:val="hybridMultilevel"/>
    <w:tmpl w:val="640EF592"/>
    <w:lvl w:ilvl="0" w:tplc="5F1071C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0820BB"/>
    <w:multiLevelType w:val="hybridMultilevel"/>
    <w:tmpl w:val="95AA0D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93E04"/>
    <w:multiLevelType w:val="hybridMultilevel"/>
    <w:tmpl w:val="FDBEEB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F182E"/>
    <w:multiLevelType w:val="hybridMultilevel"/>
    <w:tmpl w:val="13806B24"/>
    <w:lvl w:ilvl="0" w:tplc="72F485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8935606"/>
    <w:multiLevelType w:val="hybridMultilevel"/>
    <w:tmpl w:val="2DF45F6A"/>
    <w:lvl w:ilvl="0" w:tplc="CCAA345E">
      <w:numFmt w:val="bullet"/>
      <w:pStyle w:val="Odlomakpopisa"/>
      <w:lvlText w:val=""/>
      <w:lvlJc w:val="left"/>
      <w:pPr>
        <w:ind w:left="360" w:hanging="360"/>
      </w:pPr>
      <w:rPr>
        <w:rFonts w:ascii="Symbol" w:eastAsia="Times New Roman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6" w15:restartNumberingAfterBreak="0">
    <w:nsid w:val="33F33428"/>
    <w:multiLevelType w:val="hybridMultilevel"/>
    <w:tmpl w:val="F4F635C6"/>
    <w:lvl w:ilvl="0" w:tplc="6BEA8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3E5CA4"/>
    <w:multiLevelType w:val="hybridMultilevel"/>
    <w:tmpl w:val="ABC431A8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188184F"/>
    <w:multiLevelType w:val="hybridMultilevel"/>
    <w:tmpl w:val="08DE93B0"/>
    <w:lvl w:ilvl="0" w:tplc="A75852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CA1949"/>
    <w:multiLevelType w:val="hybridMultilevel"/>
    <w:tmpl w:val="DFB6EB14"/>
    <w:lvl w:ilvl="0" w:tplc="F350EE42">
      <w:numFmt w:val="bullet"/>
      <w:lvlText w:val="-"/>
      <w:lvlJc w:val="left"/>
      <w:pPr>
        <w:ind w:left="46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0" w15:restartNumberingAfterBreak="0">
    <w:nsid w:val="5D513AB2"/>
    <w:multiLevelType w:val="multilevel"/>
    <w:tmpl w:val="505A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eastAsia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eastAsia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eastAsia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eastAsia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eastAsia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eastAsia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eastAsiaTheme="minorHAnsi" w:hAnsiTheme="minorHAnsi" w:cstheme="minorBidi" w:hint="default"/>
        <w:sz w:val="22"/>
      </w:rPr>
    </w:lvl>
  </w:abstractNum>
  <w:abstractNum w:abstractNumId="11" w15:restartNumberingAfterBreak="0">
    <w:nsid w:val="69342D4D"/>
    <w:multiLevelType w:val="hybridMultilevel"/>
    <w:tmpl w:val="5A5043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212CF1"/>
    <w:multiLevelType w:val="hybridMultilevel"/>
    <w:tmpl w:val="02B2EA10"/>
    <w:lvl w:ilvl="0" w:tplc="4D3A4240">
      <w:numFmt w:val="bullet"/>
      <w:lvlText w:val=""/>
      <w:lvlJc w:val="left"/>
      <w:pPr>
        <w:ind w:left="1800" w:hanging="360"/>
      </w:pPr>
      <w:rPr>
        <w:rFonts w:ascii="Symbol" w:eastAsia="Times New Roman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59682057">
    <w:abstractNumId w:val="10"/>
  </w:num>
  <w:num w:numId="2" w16cid:durableId="979578160">
    <w:abstractNumId w:val="6"/>
  </w:num>
  <w:num w:numId="3" w16cid:durableId="1283342818">
    <w:abstractNumId w:val="9"/>
  </w:num>
  <w:num w:numId="4" w16cid:durableId="303048214">
    <w:abstractNumId w:val="8"/>
  </w:num>
  <w:num w:numId="5" w16cid:durableId="849298742">
    <w:abstractNumId w:val="1"/>
  </w:num>
  <w:num w:numId="6" w16cid:durableId="1714036843">
    <w:abstractNumId w:val="11"/>
  </w:num>
  <w:num w:numId="7" w16cid:durableId="2005545945">
    <w:abstractNumId w:val="3"/>
  </w:num>
  <w:num w:numId="8" w16cid:durableId="175118689">
    <w:abstractNumId w:val="7"/>
  </w:num>
  <w:num w:numId="9" w16cid:durableId="521824317">
    <w:abstractNumId w:val="2"/>
  </w:num>
  <w:num w:numId="10" w16cid:durableId="88547935">
    <w:abstractNumId w:val="4"/>
  </w:num>
  <w:num w:numId="11" w16cid:durableId="94594184">
    <w:abstractNumId w:val="12"/>
  </w:num>
  <w:num w:numId="12" w16cid:durableId="2100441449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EB9"/>
    <w:rsid w:val="00034EB9"/>
    <w:rsid w:val="0005153A"/>
    <w:rsid w:val="00093AB5"/>
    <w:rsid w:val="000D58E8"/>
    <w:rsid w:val="000D61ED"/>
    <w:rsid w:val="00105897"/>
    <w:rsid w:val="00153FB0"/>
    <w:rsid w:val="00194EBB"/>
    <w:rsid w:val="001B547D"/>
    <w:rsid w:val="001B6447"/>
    <w:rsid w:val="001C3A8E"/>
    <w:rsid w:val="001E086A"/>
    <w:rsid w:val="00224F39"/>
    <w:rsid w:val="00236360"/>
    <w:rsid w:val="00282AF8"/>
    <w:rsid w:val="002B3F0A"/>
    <w:rsid w:val="002F1478"/>
    <w:rsid w:val="002F38EE"/>
    <w:rsid w:val="00323F3D"/>
    <w:rsid w:val="00352BD5"/>
    <w:rsid w:val="003768DD"/>
    <w:rsid w:val="00380B52"/>
    <w:rsid w:val="003A0550"/>
    <w:rsid w:val="003A5FBC"/>
    <w:rsid w:val="003B1282"/>
    <w:rsid w:val="003B3687"/>
    <w:rsid w:val="003D5498"/>
    <w:rsid w:val="003D7555"/>
    <w:rsid w:val="003F1AB5"/>
    <w:rsid w:val="0040466F"/>
    <w:rsid w:val="00407934"/>
    <w:rsid w:val="0045222A"/>
    <w:rsid w:val="00490051"/>
    <w:rsid w:val="004B51AC"/>
    <w:rsid w:val="004C2838"/>
    <w:rsid w:val="004D3ADB"/>
    <w:rsid w:val="004D56CD"/>
    <w:rsid w:val="004F1784"/>
    <w:rsid w:val="00504D36"/>
    <w:rsid w:val="00507ED1"/>
    <w:rsid w:val="00535EC3"/>
    <w:rsid w:val="005376DC"/>
    <w:rsid w:val="00551ACC"/>
    <w:rsid w:val="005671F9"/>
    <w:rsid w:val="00576CC7"/>
    <w:rsid w:val="005B3236"/>
    <w:rsid w:val="0061180F"/>
    <w:rsid w:val="0065062F"/>
    <w:rsid w:val="006830FC"/>
    <w:rsid w:val="006B093B"/>
    <w:rsid w:val="006C14E8"/>
    <w:rsid w:val="00725728"/>
    <w:rsid w:val="007332AF"/>
    <w:rsid w:val="00771EED"/>
    <w:rsid w:val="0077499A"/>
    <w:rsid w:val="00780D55"/>
    <w:rsid w:val="00793B38"/>
    <w:rsid w:val="007B511F"/>
    <w:rsid w:val="007B5E95"/>
    <w:rsid w:val="007D1BB6"/>
    <w:rsid w:val="007D5BE2"/>
    <w:rsid w:val="007E3588"/>
    <w:rsid w:val="007E49CE"/>
    <w:rsid w:val="007F5E92"/>
    <w:rsid w:val="00825915"/>
    <w:rsid w:val="00833686"/>
    <w:rsid w:val="008405D7"/>
    <w:rsid w:val="00847219"/>
    <w:rsid w:val="008525CC"/>
    <w:rsid w:val="00860BF4"/>
    <w:rsid w:val="008A1043"/>
    <w:rsid w:val="008A4AEC"/>
    <w:rsid w:val="008B2DEE"/>
    <w:rsid w:val="008B34BC"/>
    <w:rsid w:val="00915202"/>
    <w:rsid w:val="0092280D"/>
    <w:rsid w:val="00960AAC"/>
    <w:rsid w:val="00966565"/>
    <w:rsid w:val="00976E57"/>
    <w:rsid w:val="009B39A5"/>
    <w:rsid w:val="009D55B7"/>
    <w:rsid w:val="00A320BF"/>
    <w:rsid w:val="00A73036"/>
    <w:rsid w:val="00AB1F42"/>
    <w:rsid w:val="00AB266B"/>
    <w:rsid w:val="00B733EA"/>
    <w:rsid w:val="00B950A0"/>
    <w:rsid w:val="00B953E7"/>
    <w:rsid w:val="00B97E35"/>
    <w:rsid w:val="00C00FC8"/>
    <w:rsid w:val="00C047A6"/>
    <w:rsid w:val="00C1003A"/>
    <w:rsid w:val="00C21954"/>
    <w:rsid w:val="00C239EC"/>
    <w:rsid w:val="00C34130"/>
    <w:rsid w:val="00C96260"/>
    <w:rsid w:val="00C97373"/>
    <w:rsid w:val="00CB6617"/>
    <w:rsid w:val="00CC5981"/>
    <w:rsid w:val="00CF3FD3"/>
    <w:rsid w:val="00D34301"/>
    <w:rsid w:val="00D35FD6"/>
    <w:rsid w:val="00D46DF9"/>
    <w:rsid w:val="00D46E32"/>
    <w:rsid w:val="00D5342C"/>
    <w:rsid w:val="00D56792"/>
    <w:rsid w:val="00D76452"/>
    <w:rsid w:val="00DD614E"/>
    <w:rsid w:val="00DD73EF"/>
    <w:rsid w:val="00E15458"/>
    <w:rsid w:val="00E26F72"/>
    <w:rsid w:val="00E34C3E"/>
    <w:rsid w:val="00E556A7"/>
    <w:rsid w:val="00E55B5B"/>
    <w:rsid w:val="00E574A1"/>
    <w:rsid w:val="00E77E7C"/>
    <w:rsid w:val="00E801D3"/>
    <w:rsid w:val="00E91F63"/>
    <w:rsid w:val="00EA529A"/>
    <w:rsid w:val="00EC7645"/>
    <w:rsid w:val="00ED37BB"/>
    <w:rsid w:val="00F10BF9"/>
    <w:rsid w:val="00F126D9"/>
    <w:rsid w:val="00F40F85"/>
    <w:rsid w:val="00F853A5"/>
    <w:rsid w:val="00FA106E"/>
    <w:rsid w:val="00FC4CCF"/>
    <w:rsid w:val="00FF10F8"/>
    <w:rsid w:val="00FF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E2CD6"/>
  <w15:chartTrackingRefBased/>
  <w15:docId w15:val="{9DD96453-9609-4B42-A1FA-2ECD0464C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28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autoRedefine/>
    <w:uiPriority w:val="34"/>
    <w:qFormat/>
    <w:rsid w:val="00E26F72"/>
    <w:pPr>
      <w:numPr>
        <w:numId w:val="12"/>
      </w:numPr>
      <w:spacing w:after="200" w:line="276" w:lineRule="auto"/>
      <w:contextualSpacing/>
      <w:jc w:val="both"/>
    </w:pPr>
    <w:rPr>
      <w:rFonts w:ascii="Arial" w:eastAsia="Times New Roman" w:hAnsi="Arial" w:cstheme="minorHAnsi"/>
      <w:color w:val="000000" w:themeColor="text1"/>
      <w:sz w:val="20"/>
      <w:szCs w:val="20"/>
      <w:lang w:eastAsia="hr-HR"/>
    </w:rPr>
  </w:style>
  <w:style w:type="paragraph" w:customStyle="1" w:styleId="Default">
    <w:name w:val="Default"/>
    <w:rsid w:val="00034E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fr-FR"/>
    </w:rPr>
  </w:style>
  <w:style w:type="character" w:customStyle="1" w:styleId="Tekst2Char">
    <w:name w:val="Tekst 2 Char"/>
    <w:link w:val="Tekst2"/>
    <w:locked/>
    <w:rsid w:val="00034EB9"/>
    <w:rPr>
      <w:rFonts w:ascii="Tahoma" w:eastAsia="Times New Roman" w:hAnsi="Tahoma" w:cs="Times New Roman"/>
      <w:sz w:val="20"/>
      <w:szCs w:val="20"/>
    </w:rPr>
  </w:style>
  <w:style w:type="paragraph" w:customStyle="1" w:styleId="Tekst2">
    <w:name w:val="Tekst 2"/>
    <w:link w:val="Tekst2Char"/>
    <w:qFormat/>
    <w:rsid w:val="00034EB9"/>
    <w:pPr>
      <w:spacing w:before="120" w:after="0" w:line="240" w:lineRule="auto"/>
      <w:ind w:left="1276"/>
    </w:pPr>
    <w:rPr>
      <w:rFonts w:ascii="Tahoma" w:eastAsia="Times New Roman" w:hAnsi="Tahoma" w:cs="Times New Roman"/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034E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34EB9"/>
  </w:style>
  <w:style w:type="paragraph" w:styleId="Podnoje">
    <w:name w:val="footer"/>
    <w:basedOn w:val="Normal"/>
    <w:link w:val="PodnojeChar"/>
    <w:uiPriority w:val="99"/>
    <w:unhideWhenUsed/>
    <w:rsid w:val="00034E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34EB9"/>
  </w:style>
  <w:style w:type="paragraph" w:styleId="Tijeloteksta">
    <w:name w:val="Body Text"/>
    <w:basedOn w:val="Normal"/>
    <w:link w:val="TijelotekstaChar"/>
    <w:uiPriority w:val="1"/>
    <w:qFormat/>
    <w:rsid w:val="00034EB9"/>
    <w:pPr>
      <w:widowControl w:val="0"/>
      <w:autoSpaceDE w:val="0"/>
      <w:autoSpaceDN w:val="0"/>
      <w:spacing w:after="0" w:line="240" w:lineRule="auto"/>
      <w:ind w:left="118"/>
    </w:pPr>
    <w:rPr>
      <w:rFonts w:ascii="Calibri" w:eastAsia="Calibri" w:hAnsi="Calibri" w:cs="Calibri"/>
      <w:sz w:val="24"/>
      <w:szCs w:val="24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034EB9"/>
    <w:rPr>
      <w:rFonts w:ascii="Calibri" w:eastAsia="Calibri" w:hAnsi="Calibri" w:cs="Calibri"/>
      <w:sz w:val="24"/>
      <w:szCs w:val="24"/>
      <w:lang w:val="en-US"/>
    </w:rPr>
  </w:style>
  <w:style w:type="paragraph" w:styleId="Bezproreda">
    <w:name w:val="No Spacing"/>
    <w:uiPriority w:val="1"/>
    <w:qFormat/>
    <w:rsid w:val="00490051"/>
    <w:pPr>
      <w:spacing w:after="0" w:line="240" w:lineRule="auto"/>
    </w:pPr>
  </w:style>
  <w:style w:type="character" w:customStyle="1" w:styleId="not-bold">
    <w:name w:val="not-bold"/>
    <w:basedOn w:val="Zadanifontodlomka"/>
    <w:rsid w:val="00C21954"/>
  </w:style>
  <w:style w:type="character" w:styleId="Referencakomentara">
    <w:name w:val="annotation reference"/>
    <w:basedOn w:val="Zadanifontodlomka"/>
    <w:uiPriority w:val="99"/>
    <w:semiHidden/>
    <w:unhideWhenUsed/>
    <w:rsid w:val="0005153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05153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05153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5153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5153A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515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15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2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1391</Words>
  <Characters>7930</Characters>
  <Application>Microsoft Office Word</Application>
  <DocSecurity>0</DocSecurity>
  <Lines>66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Horvat</dc:creator>
  <cp:keywords/>
  <dc:description/>
  <cp:lastModifiedBy>Petra Mesarić Horvat</cp:lastModifiedBy>
  <cp:revision>3</cp:revision>
  <dcterms:created xsi:type="dcterms:W3CDTF">2022-06-17T20:15:00Z</dcterms:created>
  <dcterms:modified xsi:type="dcterms:W3CDTF">2022-06-17T20:23:00Z</dcterms:modified>
</cp:coreProperties>
</file>