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D077" w14:textId="77777777" w:rsidR="00DB2865" w:rsidRPr="003167D0" w:rsidRDefault="00DB2865" w:rsidP="00DB2865">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2A73D078" w14:textId="77777777" w:rsidR="00DB2865" w:rsidRPr="003167D0" w:rsidRDefault="00DB2865" w:rsidP="00DB2865">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58240" behindDoc="0" locked="0" layoutInCell="1" allowOverlap="1" wp14:anchorId="2A73D386" wp14:editId="2A73D387">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73D079" w14:textId="77777777" w:rsidR="00DB2865" w:rsidRDefault="00DB2865" w:rsidP="00DB2865">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noProof/>
          <w:color w:val="FF0000"/>
          <w:sz w:val="24"/>
          <w:szCs w:val="24"/>
          <w:lang w:eastAsia="hr-HR"/>
        </w:rPr>
        <w:drawing>
          <wp:inline distT="0" distB="0" distL="0" distR="0" wp14:anchorId="2A73D388" wp14:editId="2A73D389">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14:paraId="2A73D07A" w14:textId="77777777" w:rsidR="00DB2865" w:rsidRPr="00461020" w:rsidRDefault="00DB2865" w:rsidP="00DB2865">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14:paraId="2A73D07B" w14:textId="77777777" w:rsidR="00DB2865" w:rsidRPr="00461020" w:rsidRDefault="00DB2865" w:rsidP="00DB2865">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14:paraId="2A73D07C" w14:textId="77777777" w:rsidR="00DB2865" w:rsidRDefault="00DB2865" w:rsidP="00DB2865">
      <w:pPr>
        <w:spacing w:after="0" w:line="240" w:lineRule="auto"/>
        <w:jc w:val="center"/>
        <w:rPr>
          <w:rFonts w:ascii="Times New Roman" w:hAnsi="Times New Roman" w:cs="Times New Roman"/>
          <w:b/>
          <w:color w:val="FF0000"/>
          <w:sz w:val="24"/>
          <w:szCs w:val="24"/>
        </w:rPr>
      </w:pPr>
    </w:p>
    <w:p w14:paraId="2A73D07D" w14:textId="77777777" w:rsidR="00DB2865" w:rsidRDefault="00DB2865" w:rsidP="00DB2865">
      <w:pPr>
        <w:spacing w:after="0" w:line="240" w:lineRule="auto"/>
        <w:jc w:val="center"/>
        <w:rPr>
          <w:rFonts w:ascii="Times New Roman" w:hAnsi="Times New Roman" w:cs="Times New Roman"/>
          <w:b/>
          <w:color w:val="FF0000"/>
          <w:sz w:val="24"/>
          <w:szCs w:val="24"/>
        </w:rPr>
      </w:pPr>
    </w:p>
    <w:p w14:paraId="2A73D07E" w14:textId="77777777" w:rsidR="00DB2865" w:rsidRDefault="00DB2865" w:rsidP="00DB2865">
      <w:pPr>
        <w:spacing w:after="0" w:line="240" w:lineRule="auto"/>
        <w:jc w:val="center"/>
        <w:rPr>
          <w:rFonts w:ascii="Times New Roman" w:hAnsi="Times New Roman" w:cs="Times New Roman"/>
          <w:b/>
          <w:color w:val="FF0000"/>
          <w:sz w:val="24"/>
          <w:szCs w:val="24"/>
        </w:rPr>
      </w:pPr>
    </w:p>
    <w:p w14:paraId="2A73D07F" w14:textId="77777777" w:rsidR="00DB2865" w:rsidRDefault="00DB2865" w:rsidP="00DB2865">
      <w:pPr>
        <w:spacing w:after="0" w:line="240" w:lineRule="auto"/>
        <w:jc w:val="center"/>
        <w:rPr>
          <w:rFonts w:ascii="Times New Roman" w:hAnsi="Times New Roman" w:cs="Times New Roman"/>
          <w:b/>
          <w:color w:val="FF0000"/>
          <w:sz w:val="24"/>
          <w:szCs w:val="24"/>
        </w:rPr>
      </w:pPr>
    </w:p>
    <w:p w14:paraId="2A73D080" w14:textId="77777777" w:rsidR="00DB2865" w:rsidRDefault="00DB2865" w:rsidP="00DB2865">
      <w:pPr>
        <w:spacing w:after="0" w:line="240" w:lineRule="auto"/>
        <w:jc w:val="center"/>
        <w:rPr>
          <w:rFonts w:ascii="Times New Roman" w:hAnsi="Times New Roman" w:cs="Times New Roman"/>
          <w:b/>
          <w:color w:val="FF0000"/>
          <w:sz w:val="24"/>
          <w:szCs w:val="24"/>
        </w:rPr>
      </w:pPr>
    </w:p>
    <w:p w14:paraId="2A73D081" w14:textId="77777777" w:rsidR="00DB2865" w:rsidRDefault="00DB2865" w:rsidP="00DB2865">
      <w:pPr>
        <w:spacing w:after="0" w:line="240" w:lineRule="auto"/>
        <w:jc w:val="center"/>
        <w:rPr>
          <w:rFonts w:ascii="Times New Roman" w:hAnsi="Times New Roman" w:cs="Times New Roman"/>
          <w:b/>
          <w:color w:val="FF0000"/>
          <w:sz w:val="24"/>
          <w:szCs w:val="24"/>
        </w:rPr>
      </w:pPr>
    </w:p>
    <w:p w14:paraId="2A73D082" w14:textId="77777777" w:rsidR="00DB2865" w:rsidRPr="00F04A7A" w:rsidRDefault="00DB2865" w:rsidP="00DB2865">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14:paraId="2A73D083" w14:textId="77777777" w:rsidR="00DB2865" w:rsidRPr="003167D0" w:rsidRDefault="00DB2865" w:rsidP="00DB2865">
      <w:pPr>
        <w:rPr>
          <w:rFonts w:ascii="Times New Roman" w:hAnsi="Times New Roman" w:cs="Times New Roman"/>
          <w:b/>
          <w:sz w:val="24"/>
          <w:szCs w:val="24"/>
        </w:rPr>
      </w:pPr>
    </w:p>
    <w:p w14:paraId="2A73D084" w14:textId="77777777" w:rsidR="00DB2865" w:rsidRPr="003167D0" w:rsidRDefault="00DB2865" w:rsidP="00DB2865">
      <w:pPr>
        <w:jc w:val="center"/>
        <w:rPr>
          <w:rFonts w:ascii="Times New Roman" w:hAnsi="Times New Roman" w:cs="Times New Roman"/>
          <w:b/>
          <w:sz w:val="24"/>
          <w:szCs w:val="24"/>
        </w:rPr>
      </w:pPr>
      <w:r w:rsidRPr="003167D0">
        <w:rPr>
          <w:rFonts w:ascii="Times New Roman" w:hAnsi="Times New Roman" w:cs="Times New Roman"/>
          <w:b/>
          <w:sz w:val="24"/>
          <w:szCs w:val="24"/>
        </w:rPr>
        <w:t>Poziv na dodjelu bespovratnih financijskih sredstava</w:t>
      </w:r>
    </w:p>
    <w:p w14:paraId="2A73D085" w14:textId="77777777" w:rsidR="00DB2865" w:rsidRPr="00AC7806" w:rsidRDefault="00DB2865" w:rsidP="00DB2865">
      <w:pPr>
        <w:spacing w:after="0" w:line="240" w:lineRule="auto"/>
        <w:jc w:val="center"/>
        <w:rPr>
          <w:rStyle w:val="Bodytext285pt"/>
          <w:rFonts w:eastAsiaTheme="minorHAnsi"/>
          <w:b/>
          <w:color w:val="auto"/>
          <w:sz w:val="24"/>
          <w:szCs w:val="24"/>
          <w:lang w:val="hr-HR"/>
        </w:rPr>
      </w:pPr>
      <w:r w:rsidRPr="00AC7806">
        <w:rPr>
          <w:rStyle w:val="Bodytext285pt"/>
          <w:rFonts w:eastAsiaTheme="minorHAnsi"/>
          <w:b/>
          <w:color w:val="auto"/>
          <w:sz w:val="24"/>
          <w:szCs w:val="24"/>
          <w:lang w:val="hr-HR"/>
        </w:rPr>
        <w:t xml:space="preserve">Provedba </w:t>
      </w:r>
      <w:r w:rsidR="006B4719">
        <w:rPr>
          <w:rStyle w:val="Bodytext285pt"/>
          <w:rFonts w:eastAsiaTheme="minorHAnsi"/>
          <w:b/>
          <w:color w:val="auto"/>
          <w:sz w:val="24"/>
          <w:szCs w:val="24"/>
          <w:lang w:val="hr-HR"/>
        </w:rPr>
        <w:t xml:space="preserve">hitnih </w:t>
      </w:r>
      <w:r w:rsidRPr="00AC7806">
        <w:rPr>
          <w:rStyle w:val="Bodytext285pt"/>
          <w:rFonts w:eastAsiaTheme="minorHAnsi"/>
          <w:b/>
          <w:color w:val="auto"/>
          <w:sz w:val="24"/>
          <w:szCs w:val="24"/>
          <w:lang w:val="hr-HR"/>
        </w:rPr>
        <w:t>mjera zaštite kulturne baštine oštećene u</w:t>
      </w:r>
      <w:r w:rsidR="00280131" w:rsidRPr="00280131">
        <w:t xml:space="preserve"> </w:t>
      </w:r>
      <w:r w:rsidR="0039366F">
        <w:rPr>
          <w:rStyle w:val="Bodytext285pt"/>
          <w:rFonts w:eastAsiaTheme="minorHAnsi"/>
          <w:b/>
          <w:color w:val="auto"/>
          <w:sz w:val="24"/>
          <w:szCs w:val="24"/>
          <w:lang w:val="hr-HR"/>
        </w:rPr>
        <w:t>seriji</w:t>
      </w:r>
      <w:r w:rsidR="00280131" w:rsidRPr="00280131">
        <w:rPr>
          <w:rStyle w:val="Bodytext285pt"/>
          <w:rFonts w:eastAsiaTheme="minorHAnsi"/>
          <w:b/>
          <w:color w:val="auto"/>
          <w:sz w:val="24"/>
          <w:szCs w:val="24"/>
          <w:lang w:val="hr-HR"/>
        </w:rPr>
        <w:t xml:space="preserve"> potresa s epicentrom na području Sisačko-moslavačke županije počevši od 28. prosinca 2020.</w:t>
      </w:r>
      <w:r w:rsidR="00023CB6">
        <w:rPr>
          <w:rStyle w:val="Bodytext285pt"/>
          <w:rFonts w:eastAsiaTheme="minorHAnsi"/>
          <w:b/>
          <w:color w:val="auto"/>
          <w:sz w:val="24"/>
          <w:szCs w:val="24"/>
          <w:lang w:val="hr-HR"/>
        </w:rPr>
        <w:t xml:space="preserve"> godine </w:t>
      </w:r>
      <w:r w:rsidR="006B4719">
        <w:rPr>
          <w:rStyle w:val="Bodytext285pt"/>
          <w:rFonts w:eastAsiaTheme="minorHAnsi"/>
          <w:b/>
          <w:color w:val="auto"/>
          <w:sz w:val="24"/>
          <w:szCs w:val="24"/>
          <w:lang w:val="hr-HR"/>
        </w:rPr>
        <w:t xml:space="preserve">i </w:t>
      </w:r>
      <w:r w:rsidR="00DD4B04">
        <w:rPr>
          <w:rStyle w:val="Bodytext285pt"/>
          <w:rFonts w:eastAsiaTheme="minorHAnsi"/>
          <w:b/>
          <w:color w:val="auto"/>
          <w:sz w:val="24"/>
          <w:szCs w:val="24"/>
          <w:lang w:val="hr-HR"/>
        </w:rPr>
        <w:t>P</w:t>
      </w:r>
      <w:r w:rsidR="006B4719">
        <w:rPr>
          <w:rStyle w:val="Bodytext285pt"/>
          <w:rFonts w:eastAsiaTheme="minorHAnsi"/>
          <w:b/>
          <w:color w:val="auto"/>
          <w:sz w:val="24"/>
          <w:szCs w:val="24"/>
          <w:lang w:val="hr-HR"/>
        </w:rPr>
        <w:t>rograma cjelovite obnove kulturno-povijesne cjeline Grada Petrinje nakon potresa 2020</w:t>
      </w:r>
    </w:p>
    <w:p w14:paraId="2A73D086" w14:textId="77777777" w:rsidR="00DB2865" w:rsidRPr="00AC7806" w:rsidRDefault="00DB2865" w:rsidP="00DB2865">
      <w:pPr>
        <w:spacing w:after="0" w:line="240" w:lineRule="auto"/>
        <w:jc w:val="center"/>
        <w:rPr>
          <w:rFonts w:ascii="Times New Roman" w:hAnsi="Times New Roman" w:cs="Times New Roman"/>
          <w:b/>
          <w:sz w:val="24"/>
          <w:szCs w:val="24"/>
        </w:rPr>
      </w:pPr>
    </w:p>
    <w:p w14:paraId="2A73D087" w14:textId="77777777" w:rsidR="00DB2865" w:rsidRPr="00AC7806" w:rsidRDefault="00DB2865" w:rsidP="00DB2865">
      <w:pPr>
        <w:spacing w:after="0" w:line="240" w:lineRule="auto"/>
        <w:jc w:val="center"/>
        <w:rPr>
          <w:rFonts w:ascii="Times New Roman" w:eastAsiaTheme="minorHAnsi" w:hAnsi="Times New Roman" w:cs="Times New Roman"/>
          <w:b/>
          <w:sz w:val="24"/>
          <w:szCs w:val="24"/>
        </w:rPr>
      </w:pPr>
      <w:r w:rsidRPr="00AC7806">
        <w:rPr>
          <w:rFonts w:ascii="Times New Roman" w:hAnsi="Times New Roman" w:cs="Times New Roman"/>
          <w:b/>
          <w:sz w:val="24"/>
          <w:szCs w:val="24"/>
        </w:rPr>
        <w:t>(</w:t>
      </w:r>
      <w:r w:rsidRPr="00AC7806">
        <w:rPr>
          <w:rFonts w:ascii="Times New Roman" w:hAnsi="Times New Roman" w:cs="Times New Roman"/>
          <w:b/>
          <w:i/>
          <w:sz w:val="24"/>
          <w:szCs w:val="24"/>
        </w:rPr>
        <w:t>KLASA:</w:t>
      </w:r>
      <w:r w:rsidR="00121CD2" w:rsidRPr="00121CD2">
        <w:t xml:space="preserve"> </w:t>
      </w:r>
      <w:r w:rsidR="00121CD2" w:rsidRPr="00121CD2">
        <w:rPr>
          <w:rFonts w:ascii="Times New Roman" w:hAnsi="Times New Roman" w:cs="Times New Roman"/>
          <w:b/>
          <w:i/>
          <w:sz w:val="24"/>
          <w:szCs w:val="24"/>
        </w:rPr>
        <w:t>612-08/22-01/1800</w:t>
      </w:r>
      <w:r w:rsidRPr="00AC7806">
        <w:t xml:space="preserve"> </w:t>
      </w:r>
      <w:r w:rsidR="00AC7806" w:rsidRPr="00AC7806">
        <w:rPr>
          <w:rFonts w:ascii="Times New Roman" w:hAnsi="Times New Roman" w:cs="Times New Roman"/>
          <w:b/>
          <w:i/>
          <w:sz w:val="24"/>
          <w:szCs w:val="24"/>
        </w:rPr>
        <w:t>)</w:t>
      </w:r>
    </w:p>
    <w:p w14:paraId="2A73D088" w14:textId="77777777" w:rsidR="00DB2865" w:rsidRPr="003167D0" w:rsidRDefault="00DB2865" w:rsidP="00DB2865">
      <w:pPr>
        <w:spacing w:after="0" w:line="240" w:lineRule="auto"/>
        <w:rPr>
          <w:rFonts w:ascii="Times New Roman" w:hAnsi="Times New Roman" w:cs="Times New Roman"/>
          <w:b/>
          <w:i/>
          <w:sz w:val="24"/>
          <w:szCs w:val="24"/>
        </w:rPr>
      </w:pPr>
    </w:p>
    <w:p w14:paraId="2A73D089"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A73D08A"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8B"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8C"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2A73D08D" w14:textId="77777777" w:rsidR="00DB2865" w:rsidRPr="003167D0" w:rsidRDefault="001D2510" w:rsidP="001D2510">
      <w:pPr>
        <w:tabs>
          <w:tab w:val="left" w:pos="549"/>
          <w:tab w:val="left" w:pos="2310"/>
        </w:tabs>
        <w:kinsoku w:val="0"/>
        <w:overflowPunct w:val="0"/>
        <w:spacing w:after="0" w:line="240" w:lineRule="auto"/>
        <w:contextualSpacing/>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A73D08E"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2A73D08F"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rPr>
      </w:pPr>
    </w:p>
    <w:p w14:paraId="2A73D090" w14:textId="77777777" w:rsidR="00DB2865" w:rsidRPr="003167D0" w:rsidRDefault="00D36113" w:rsidP="00DB2865">
      <w:pPr>
        <w:tabs>
          <w:tab w:val="left" w:pos="549"/>
        </w:tabs>
        <w:kinsoku w:val="0"/>
        <w:overflowPunct w:val="0"/>
        <w:spacing w:after="0" w:line="240" w:lineRule="auto"/>
        <w:contextualSpacing/>
        <w:jc w:val="center"/>
        <w:outlineLvl w:val="0"/>
        <w:rPr>
          <w:rFonts w:ascii="Times New Roman" w:hAnsi="Times New Roman" w:cs="Times New Roman"/>
          <w:b/>
        </w:rPr>
      </w:pPr>
      <w:r>
        <w:rPr>
          <w:rFonts w:ascii="Times New Roman" w:hAnsi="Times New Roman" w:cs="Times New Roman"/>
          <w:b/>
        </w:rPr>
        <w:t>IZRAVNA DODJELA</w:t>
      </w:r>
    </w:p>
    <w:p w14:paraId="2A73D091"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2A73D092"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2A73D093"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2A73D094"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2A73D095"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2A73D096" w14:textId="77777777" w:rsidR="00DB2865" w:rsidRPr="003167D0" w:rsidRDefault="00DB2865" w:rsidP="00DB2865">
      <w:pPr>
        <w:tabs>
          <w:tab w:val="left" w:pos="549"/>
        </w:tabs>
        <w:kinsoku w:val="0"/>
        <w:overflowPunct w:val="0"/>
        <w:spacing w:after="0" w:line="240" w:lineRule="auto"/>
        <w:contextualSpacing/>
        <w:jc w:val="center"/>
        <w:outlineLvl w:val="0"/>
        <w:rPr>
          <w:rFonts w:ascii="Times New Roman" w:hAnsi="Times New Roman" w:cs="Times New Roman"/>
          <w:b/>
        </w:rPr>
      </w:pPr>
    </w:p>
    <w:p w14:paraId="2A73D097"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b/>
        </w:rPr>
      </w:pPr>
    </w:p>
    <w:p w14:paraId="2A73D098"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99"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9A"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9B"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9C"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hAnsi="Times New Roman" w:cs="Times New Roman"/>
        </w:rPr>
      </w:pPr>
    </w:p>
    <w:p w14:paraId="2A73D09D"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2A73D09E"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9F"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A0"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A1"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A2"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A3"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A4" w14:textId="77777777" w:rsidR="00DB2865" w:rsidRPr="003167D0" w:rsidRDefault="00DB2865" w:rsidP="00DB2865">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73D0A5" w14:textId="77777777" w:rsidR="00DB2865" w:rsidRPr="003167D0" w:rsidRDefault="00DB2865" w:rsidP="00DB2865">
      <w:pPr>
        <w:pStyle w:val="NoSpacing"/>
        <w:ind w:right="5482"/>
        <w:jc w:val="center"/>
        <w:rPr>
          <w:rFonts w:ascii="Times New Roman" w:hAnsi="Times New Roman" w:cs="Times New Roman"/>
          <w:b/>
          <w:color w:val="000000" w:themeColor="text1"/>
          <w:spacing w:val="10"/>
          <w:sz w:val="28"/>
        </w:rPr>
      </w:pPr>
    </w:p>
    <w:p w14:paraId="2A73D0A6"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2A73D0A7" w14:textId="77777777" w:rsidR="00DB2865" w:rsidRPr="00CF5086" w:rsidRDefault="00DB2865" w:rsidP="00DB286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CF5086">
        <w:rPr>
          <w:rFonts w:ascii="Times New Roman" w:eastAsiaTheme="majorEastAsia" w:hAnsi="Times New Roman" w:cs="Times New Roman"/>
          <w:b/>
          <w:bCs/>
          <w:sz w:val="24"/>
        </w:rPr>
        <w:lastRenderedPageBreak/>
        <w:t xml:space="preserve">                </w: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2A73D38A" wp14:editId="2A73D38B">
                <wp:simplePos x="0" y="0"/>
                <wp:positionH relativeFrom="column">
                  <wp:posOffset>4157345</wp:posOffset>
                </wp:positionH>
                <wp:positionV relativeFrom="paragraph">
                  <wp:posOffset>497840</wp:posOffset>
                </wp:positionV>
                <wp:extent cx="1666875" cy="600075"/>
                <wp:effectExtent l="0" t="0" r="0" b="0"/>
                <wp:wrapNone/>
                <wp:docPr id="3"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A73D39B" w14:textId="77777777" w:rsidR="00E840DA" w:rsidRPr="002D7FC6" w:rsidRDefault="00E840DA" w:rsidP="00DB2865">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A73D38A"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GgfDueGAQAA8gIAAA4AAAAAAAAAAAAAAAAA&#10;LgIAAGRycy9lMm9Eb2MueG1sUEsBAi0AFAAGAAgAAAAhAKqhWDTgAAAACgEAAA8AAAAAAAAAAAAA&#10;AAAA4AMAAGRycy9kb3ducmV2LnhtbFBLBQYAAAAABAAEAPMAAADtBAAAAAA=&#10;" filled="f" stroked="f">
                <v:textbox style="mso-fit-shape-to-text:t">
                  <w:txbxContent>
                    <w:p w14:paraId="2A73D39B" w14:textId="77777777" w:rsidR="00E840DA" w:rsidRPr="002D7FC6" w:rsidRDefault="00E840DA" w:rsidP="00DB2865">
                      <w:pPr>
                        <w:pStyle w:val="NormalWeb"/>
                        <w:spacing w:before="0" w:beforeAutospacing="0" w:after="0" w:afterAutospacing="0"/>
                        <w:jc w:val="center"/>
                        <w:rPr>
                          <w:b/>
                          <w:sz w:val="16"/>
                          <w:szCs w:val="16"/>
                        </w:rPr>
                      </w:pPr>
                    </w:p>
                  </w:txbxContent>
                </v:textbox>
              </v:rect>
            </w:pict>
          </mc:Fallback>
        </mc:AlternateConten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2A73D38C" wp14:editId="2A73D38D">
                <wp:simplePos x="0" y="0"/>
                <wp:positionH relativeFrom="margin">
                  <wp:posOffset>605155</wp:posOffset>
                </wp:positionH>
                <wp:positionV relativeFrom="paragraph">
                  <wp:posOffset>10160</wp:posOffset>
                </wp:positionV>
                <wp:extent cx="2466975" cy="824865"/>
                <wp:effectExtent l="0" t="0" r="0" b="0"/>
                <wp:wrapNone/>
                <wp:docPr id="5"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2A73D39C" w14:textId="77777777" w:rsidR="00E840DA" w:rsidRPr="005F36E1" w:rsidRDefault="00E840DA" w:rsidP="00DB2865">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A73D38C"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" filled="f" stroked="f">
                <v:textbox>
                  <w:txbxContent>
                    <w:p w14:paraId="2A73D39C" w14:textId="77777777" w:rsidR="00E840DA" w:rsidRPr="005F36E1" w:rsidRDefault="00E840DA" w:rsidP="00DB2865">
                      <w:pPr>
                        <w:pStyle w:val="NormalWeb"/>
                        <w:spacing w:before="0" w:beforeAutospacing="0" w:after="0" w:afterAutospacing="0"/>
                        <w:rPr>
                          <w:bCs/>
                        </w:rPr>
                      </w:pPr>
                    </w:p>
                  </w:txbxContent>
                </v:textbox>
                <w10:wrap anchorx="margin"/>
              </v:rect>
            </w:pict>
          </mc:Fallback>
        </mc:AlternateContent>
      </w:r>
    </w:p>
    <w:sdt>
      <w:sdtPr>
        <w:rPr>
          <w:rFonts w:ascii="Times New Roman" w:hAnsi="Times New Roman" w:cs="Times New Roman"/>
          <w:i/>
        </w:rPr>
        <w:id w:val="-385573799"/>
        <w:docPartObj>
          <w:docPartGallery w:val="Table of Contents"/>
          <w:docPartUnique/>
        </w:docPartObj>
      </w:sdtPr>
      <w:sdtEndPr>
        <w:rPr>
          <w:i w:val="0"/>
          <w:noProof/>
        </w:rPr>
      </w:sdtEndPr>
      <w:sdtContent>
        <w:p w14:paraId="2A73D0A8" w14:textId="77777777" w:rsidR="00DB2865" w:rsidRPr="007F6E2A" w:rsidRDefault="00DB2865" w:rsidP="00DB2865">
          <w:pPr>
            <w:tabs>
              <w:tab w:val="right" w:leader="dot" w:pos="9062"/>
            </w:tabs>
            <w:spacing w:after="0"/>
            <w:ind w:left="220"/>
            <w:rPr>
              <w:rFonts w:ascii="Times New Roman" w:hAnsi="Times New Roman" w:cs="Times New Roman"/>
              <w:b/>
              <w:bCs/>
              <w:noProof/>
              <w:sz w:val="24"/>
              <w:szCs w:val="24"/>
            </w:rPr>
          </w:pPr>
          <w:r w:rsidRPr="00AE4EF9">
            <w:rPr>
              <w:rFonts w:ascii="Times New Roman" w:hAnsi="Times New Roman" w:cs="Times New Roman"/>
              <w:b/>
              <w:bCs/>
              <w:noProof/>
              <w:color w:val="4472C4" w:themeColor="accent1"/>
              <w:sz w:val="24"/>
              <w:szCs w:val="24"/>
            </w:rPr>
            <w:t xml:space="preserve"> </w:t>
          </w:r>
          <w:r w:rsidRPr="007F6E2A">
            <w:rPr>
              <w:rFonts w:ascii="Times New Roman" w:hAnsi="Times New Roman" w:cs="Times New Roman"/>
              <w:b/>
              <w:bCs/>
              <w:noProof/>
              <w:sz w:val="24"/>
              <w:szCs w:val="24"/>
            </w:rPr>
            <w:t>SADRŽAJ</w:t>
          </w:r>
        </w:p>
        <w:p w14:paraId="2A73D0A9" w14:textId="77777777" w:rsidR="00DB2865" w:rsidRPr="007F6E2A" w:rsidRDefault="00DB2865" w:rsidP="00DB2865">
          <w:pPr>
            <w:tabs>
              <w:tab w:val="left" w:pos="440"/>
              <w:tab w:val="right" w:leader="dot" w:pos="9062"/>
            </w:tabs>
            <w:spacing w:before="120" w:after="0"/>
            <w:rPr>
              <w:rFonts w:ascii="Times New Roman" w:hAnsi="Times New Roman" w:cs="Times New Roman"/>
              <w:noProof/>
              <w:sz w:val="24"/>
              <w:szCs w:val="24"/>
              <w:lang w:eastAsia="hr-HR"/>
            </w:rPr>
          </w:pPr>
          <w:r w:rsidRPr="007F6E2A">
            <w:rPr>
              <w:rFonts w:ascii="Times New Roman" w:eastAsia="Calibri" w:hAnsi="Times New Roman" w:cs="Times New Roman"/>
              <w:b/>
              <w:bCs/>
              <w:i/>
              <w:noProof/>
              <w:spacing w:val="-1"/>
              <w:sz w:val="24"/>
              <w:szCs w:val="24"/>
            </w:rPr>
            <w:fldChar w:fldCharType="begin"/>
          </w:r>
          <w:r w:rsidRPr="007F6E2A">
            <w:rPr>
              <w:rFonts w:ascii="Times New Roman" w:hAnsi="Times New Roman" w:cs="Times New Roman"/>
              <w:b/>
              <w:bCs/>
              <w:noProof/>
              <w:sz w:val="24"/>
              <w:szCs w:val="24"/>
            </w:rPr>
            <w:instrText xml:space="preserve"> TOC \o "1-3" \h \z \u </w:instrText>
          </w:r>
          <w:r w:rsidRPr="007F6E2A">
            <w:rPr>
              <w:rFonts w:ascii="Times New Roman" w:eastAsia="Calibri" w:hAnsi="Times New Roman" w:cs="Times New Roman"/>
              <w:b/>
              <w:bCs/>
              <w:i/>
              <w:noProof/>
              <w:spacing w:val="-1"/>
              <w:sz w:val="24"/>
              <w:szCs w:val="24"/>
            </w:rPr>
            <w:fldChar w:fldCharType="separate"/>
          </w:r>
          <w:hyperlink w:anchor="_Toc61949139" w:history="1">
            <w:r w:rsidRPr="007F6E2A">
              <w:rPr>
                <w:rFonts w:ascii="Times New Roman" w:hAnsi="Times New Roman" w:cs="Times New Roman"/>
                <w:b/>
                <w:bCs/>
                <w:noProof/>
                <w:sz w:val="24"/>
                <w:szCs w:val="24"/>
                <w:u w:val="single"/>
              </w:rPr>
              <w:t>1.</w:t>
            </w:r>
            <w:r w:rsidRPr="007F6E2A">
              <w:rPr>
                <w:rFonts w:ascii="Times New Roman" w:hAnsi="Times New Roman" w:cs="Times New Roman"/>
                <w:noProof/>
                <w:sz w:val="24"/>
                <w:szCs w:val="24"/>
                <w:lang w:eastAsia="hr-HR"/>
              </w:rPr>
              <w:tab/>
            </w:r>
            <w:r w:rsidRPr="007F6E2A">
              <w:rPr>
                <w:rFonts w:ascii="Times New Roman" w:hAnsi="Times New Roman" w:cs="Times New Roman"/>
                <w:b/>
                <w:bCs/>
                <w:noProof/>
                <w:sz w:val="24"/>
                <w:szCs w:val="24"/>
                <w:u w:val="single"/>
              </w:rPr>
              <w:t>OPĆE INFORMACIJE</w:t>
            </w:r>
            <w:r w:rsidRPr="007F6E2A">
              <w:rPr>
                <w:rFonts w:ascii="Times New Roman" w:hAnsi="Times New Roman" w:cs="Times New Roman"/>
                <w:b/>
                <w:bCs/>
                <w:noProof/>
                <w:webHidden/>
                <w:sz w:val="24"/>
                <w:szCs w:val="24"/>
              </w:rPr>
              <w:tab/>
            </w:r>
            <w:r w:rsidR="00DE53FA" w:rsidRPr="007F6E2A">
              <w:rPr>
                <w:rFonts w:ascii="Times New Roman" w:hAnsi="Times New Roman" w:cs="Times New Roman"/>
                <w:b/>
                <w:bCs/>
                <w:noProof/>
                <w:webHidden/>
                <w:sz w:val="24"/>
                <w:szCs w:val="24"/>
              </w:rPr>
              <w:t>…3</w:t>
            </w:r>
          </w:hyperlink>
          <w:r w:rsidR="00DE53FA" w:rsidRPr="007F6E2A">
            <w:rPr>
              <w:rFonts w:ascii="Times New Roman" w:hAnsi="Times New Roman" w:cs="Times New Roman"/>
              <w:noProof/>
              <w:sz w:val="24"/>
              <w:szCs w:val="24"/>
              <w:lang w:eastAsia="hr-HR"/>
            </w:rPr>
            <w:t xml:space="preserve"> </w:t>
          </w:r>
        </w:p>
        <w:p w14:paraId="2A73D0AA"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40" w:history="1">
            <w:r w:rsidR="00DB2865" w:rsidRPr="007F6E2A">
              <w:rPr>
                <w:rFonts w:ascii="Times New Roman" w:hAnsi="Times New Roman" w:cs="Times New Roman"/>
                <w:b/>
                <w:bCs/>
                <w:noProof/>
                <w:sz w:val="24"/>
                <w:szCs w:val="24"/>
                <w:u w:val="single"/>
              </w:rPr>
              <w:t>1.1. Zakonodavni okvir</w:t>
            </w:r>
            <w:r w:rsidR="00DB2865" w:rsidRPr="007F6E2A">
              <w:rPr>
                <w:rFonts w:ascii="Times New Roman" w:hAnsi="Times New Roman" w:cs="Times New Roman"/>
                <w:b/>
                <w:bCs/>
                <w:noProof/>
                <w:webHidden/>
                <w:sz w:val="24"/>
                <w:szCs w:val="24"/>
              </w:rPr>
              <w:tab/>
            </w:r>
          </w:hyperlink>
          <w:r w:rsidR="00DE53FA" w:rsidRPr="007F6E2A">
            <w:rPr>
              <w:rFonts w:ascii="Times New Roman" w:hAnsi="Times New Roman" w:cs="Times New Roman"/>
              <w:b/>
              <w:bCs/>
              <w:noProof/>
              <w:sz w:val="24"/>
              <w:szCs w:val="24"/>
            </w:rPr>
            <w:t>3</w:t>
          </w:r>
        </w:p>
        <w:p w14:paraId="2A73D0AB"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41" w:history="1">
            <w:r w:rsidR="00DB2865" w:rsidRPr="007F6E2A">
              <w:rPr>
                <w:rFonts w:ascii="Times New Roman" w:hAnsi="Times New Roman" w:cs="Times New Roman"/>
                <w:b/>
                <w:bCs/>
                <w:noProof/>
                <w:sz w:val="24"/>
                <w:szCs w:val="24"/>
                <w:u w:val="single"/>
              </w:rPr>
              <w:t>1.2. Odgovornosti za upravljanje</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_Toc61949141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6</w:t>
            </w:r>
            <w:r w:rsidR="00DB2865" w:rsidRPr="007F6E2A">
              <w:rPr>
                <w:rFonts w:ascii="Times New Roman" w:hAnsi="Times New Roman" w:cs="Times New Roman"/>
                <w:b/>
                <w:bCs/>
                <w:noProof/>
                <w:webHidden/>
                <w:sz w:val="24"/>
                <w:szCs w:val="24"/>
              </w:rPr>
              <w:fldChar w:fldCharType="end"/>
            </w:r>
          </w:hyperlink>
        </w:p>
        <w:p w14:paraId="2A73D0AC"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42" w:history="1">
            <w:r w:rsidR="00DB2865" w:rsidRPr="007F6E2A">
              <w:rPr>
                <w:rFonts w:ascii="Times New Roman" w:hAnsi="Times New Roman" w:cs="Times New Roman"/>
                <w:b/>
                <w:bCs/>
                <w:noProof/>
                <w:sz w:val="24"/>
                <w:szCs w:val="24"/>
                <w:u w:val="single"/>
              </w:rPr>
              <w:t>1.3.Predmet, svrha i pokazatelj Poziva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_Toc61949142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6</w:t>
            </w:r>
            <w:r w:rsidR="00DB2865" w:rsidRPr="007F6E2A">
              <w:rPr>
                <w:rFonts w:ascii="Times New Roman" w:hAnsi="Times New Roman" w:cs="Times New Roman"/>
                <w:b/>
                <w:bCs/>
                <w:noProof/>
                <w:webHidden/>
                <w:sz w:val="24"/>
                <w:szCs w:val="24"/>
              </w:rPr>
              <w:fldChar w:fldCharType="end"/>
            </w:r>
          </w:hyperlink>
        </w:p>
        <w:p w14:paraId="2A73D0AD"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43" w:history="1">
            <w:r w:rsidR="00DB2865" w:rsidRPr="007F6E2A">
              <w:rPr>
                <w:rFonts w:ascii="Times New Roman" w:hAnsi="Times New Roman" w:cs="Times New Roman"/>
                <w:b/>
                <w:bCs/>
                <w:noProof/>
                <w:sz w:val="24"/>
                <w:szCs w:val="24"/>
                <w:u w:val="single"/>
              </w:rPr>
              <w:t>1.4.Financijska alokacija, iznosi i intenziteti bespovratnih sredstava, obveze prijavitelja</w:t>
            </w:r>
            <w:r w:rsidR="00DB2865" w:rsidRPr="007F6E2A">
              <w:rPr>
                <w:rFonts w:ascii="Times New Roman" w:hAnsi="Times New Roman" w:cs="Times New Roman"/>
                <w:b/>
                <w:bCs/>
                <w:noProof/>
                <w:webHidden/>
                <w:sz w:val="24"/>
                <w:szCs w:val="24"/>
              </w:rPr>
              <w:tab/>
              <w:t>7</w:t>
            </w:r>
          </w:hyperlink>
        </w:p>
        <w:p w14:paraId="2A73D0AE"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44" w:history="1">
            <w:r w:rsidR="00DB2865" w:rsidRPr="007F6E2A">
              <w:rPr>
                <w:rFonts w:ascii="Times New Roman" w:hAnsi="Times New Roman" w:cs="Times New Roman"/>
                <w:b/>
                <w:bCs/>
                <w:noProof/>
                <w:sz w:val="24"/>
                <w:szCs w:val="24"/>
                <w:u w:val="single"/>
                <w:lang w:eastAsia="en-GB"/>
              </w:rPr>
              <w:t>1.5. Dvostruko financiranje</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_Toc61949144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7</w:t>
            </w:r>
            <w:r w:rsidR="00DB2865" w:rsidRPr="007F6E2A">
              <w:rPr>
                <w:rFonts w:ascii="Times New Roman" w:hAnsi="Times New Roman" w:cs="Times New Roman"/>
                <w:b/>
                <w:bCs/>
                <w:noProof/>
                <w:webHidden/>
                <w:sz w:val="24"/>
                <w:szCs w:val="24"/>
              </w:rPr>
              <w:fldChar w:fldCharType="end"/>
            </w:r>
          </w:hyperlink>
        </w:p>
        <w:p w14:paraId="2A73D0AF" w14:textId="77777777" w:rsidR="00DB2865" w:rsidRPr="007F6E2A" w:rsidRDefault="00065370" w:rsidP="00DB2865">
          <w:pPr>
            <w:tabs>
              <w:tab w:val="left" w:pos="440"/>
              <w:tab w:val="right" w:leader="dot" w:pos="9062"/>
            </w:tabs>
            <w:spacing w:before="120" w:after="0"/>
            <w:rPr>
              <w:rFonts w:ascii="Times New Roman" w:hAnsi="Times New Roman" w:cs="Times New Roman"/>
              <w:noProof/>
              <w:sz w:val="24"/>
              <w:szCs w:val="24"/>
              <w:lang w:eastAsia="hr-HR"/>
            </w:rPr>
          </w:pPr>
          <w:hyperlink w:anchor="_Toc61949145" w:history="1">
            <w:r w:rsidR="00DB2865" w:rsidRPr="007F6E2A">
              <w:rPr>
                <w:rFonts w:ascii="Times New Roman" w:hAnsi="Times New Roman" w:cs="Times New Roman"/>
                <w:b/>
                <w:bCs/>
                <w:noProof/>
                <w:sz w:val="24"/>
                <w:szCs w:val="24"/>
                <w:u w:val="single"/>
              </w:rPr>
              <w:t>2.</w:t>
            </w:r>
            <w:r w:rsidR="00DB2865" w:rsidRPr="007F6E2A">
              <w:rPr>
                <w:rFonts w:ascii="Times New Roman" w:hAnsi="Times New Roman" w:cs="Times New Roman"/>
                <w:noProof/>
                <w:sz w:val="24"/>
                <w:szCs w:val="24"/>
                <w:lang w:eastAsia="hr-HR"/>
              </w:rPr>
              <w:tab/>
            </w:r>
            <w:r w:rsidR="00DB2865" w:rsidRPr="007F6E2A">
              <w:rPr>
                <w:rFonts w:ascii="Times New Roman" w:hAnsi="Times New Roman" w:cs="Times New Roman"/>
                <w:b/>
                <w:bCs/>
                <w:noProof/>
                <w:sz w:val="24"/>
                <w:szCs w:val="24"/>
                <w:u w:val="single"/>
              </w:rPr>
              <w:t>PRAVILA POZIVA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_Toc61949145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8</w:t>
            </w:r>
            <w:r w:rsidR="00DB2865" w:rsidRPr="007F6E2A">
              <w:rPr>
                <w:rFonts w:ascii="Times New Roman" w:hAnsi="Times New Roman" w:cs="Times New Roman"/>
                <w:b/>
                <w:bCs/>
                <w:noProof/>
                <w:webHidden/>
                <w:sz w:val="24"/>
                <w:szCs w:val="24"/>
              </w:rPr>
              <w:fldChar w:fldCharType="end"/>
            </w:r>
          </w:hyperlink>
        </w:p>
        <w:p w14:paraId="2A73D0B0" w14:textId="77777777" w:rsidR="00DB2865" w:rsidRPr="007F6E2A" w:rsidRDefault="00065370" w:rsidP="00DB2865">
          <w:pPr>
            <w:tabs>
              <w:tab w:val="right" w:leader="dot" w:pos="9062"/>
            </w:tabs>
            <w:spacing w:after="0"/>
            <w:ind w:left="220"/>
            <w:rPr>
              <w:rFonts w:ascii="Times New Roman" w:hAnsi="Times New Roman" w:cs="Times New Roman"/>
              <w:b/>
              <w:bCs/>
              <w:noProof/>
              <w:sz w:val="24"/>
              <w:szCs w:val="24"/>
            </w:rPr>
          </w:pPr>
          <w:hyperlink w:anchor="_Toc61949146" w:history="1">
            <w:r w:rsidR="00DB2865" w:rsidRPr="007F6E2A">
              <w:rPr>
                <w:rFonts w:ascii="Times New Roman" w:hAnsi="Times New Roman" w:cs="Times New Roman"/>
                <w:b/>
                <w:bCs/>
                <w:noProof/>
                <w:sz w:val="24"/>
                <w:szCs w:val="24"/>
                <w:u w:val="single"/>
              </w:rPr>
              <w:t>2.1. Prihvatljivost prijavitelja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_Toc61949146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8</w:t>
            </w:r>
            <w:r w:rsidR="00DB2865" w:rsidRPr="007F6E2A">
              <w:rPr>
                <w:rFonts w:ascii="Times New Roman" w:hAnsi="Times New Roman" w:cs="Times New Roman"/>
                <w:b/>
                <w:bCs/>
                <w:noProof/>
                <w:webHidden/>
                <w:sz w:val="24"/>
                <w:szCs w:val="24"/>
              </w:rPr>
              <w:fldChar w:fldCharType="end"/>
            </w:r>
          </w:hyperlink>
        </w:p>
        <w:p w14:paraId="2A73D0B1" w14:textId="77777777" w:rsidR="00416166" w:rsidRPr="007F6E2A" w:rsidRDefault="005A2E45" w:rsidP="0003202E">
          <w:pPr>
            <w:pStyle w:val="Heading2"/>
          </w:pPr>
          <w:r w:rsidRPr="007F6E2A">
            <w:t xml:space="preserve">   </w:t>
          </w:r>
          <w:r w:rsidR="00416166" w:rsidRPr="007F6E2A">
            <w:t>2.2. Krite</w:t>
          </w:r>
          <w:r w:rsidRPr="007F6E2A">
            <w:t>riji za isključenje prijavitelja……………………………………………………9</w:t>
          </w:r>
        </w:p>
        <w:p w14:paraId="2A73D0B2" w14:textId="77777777" w:rsidR="00416166" w:rsidRPr="007F6E2A" w:rsidRDefault="005A2E45" w:rsidP="00DB2865">
          <w:pPr>
            <w:tabs>
              <w:tab w:val="right" w:leader="dot" w:pos="9062"/>
            </w:tabs>
            <w:spacing w:after="0"/>
            <w:ind w:left="220"/>
            <w:rPr>
              <w:rFonts w:ascii="Times New Roman" w:hAnsi="Times New Roman" w:cs="Times New Roman"/>
              <w:b/>
              <w:noProof/>
              <w:sz w:val="24"/>
              <w:szCs w:val="24"/>
              <w:u w:val="single"/>
              <w:lang w:eastAsia="hr-HR"/>
            </w:rPr>
          </w:pPr>
          <w:r w:rsidRPr="007F6E2A">
            <w:rPr>
              <w:rFonts w:ascii="Times New Roman" w:hAnsi="Times New Roman" w:cs="Times New Roman"/>
              <w:b/>
              <w:noProof/>
              <w:sz w:val="24"/>
              <w:szCs w:val="24"/>
              <w:lang w:eastAsia="hr-HR"/>
            </w:rPr>
            <w:t>2.3</w:t>
          </w:r>
          <w:r w:rsidRPr="007F6E2A">
            <w:rPr>
              <w:rFonts w:ascii="Times New Roman" w:hAnsi="Times New Roman" w:cs="Times New Roman"/>
              <w:noProof/>
              <w:sz w:val="24"/>
              <w:szCs w:val="24"/>
              <w:lang w:eastAsia="hr-HR"/>
            </w:rPr>
            <w:t xml:space="preserve">. </w:t>
          </w:r>
          <w:r w:rsidRPr="007F6E2A">
            <w:rPr>
              <w:rFonts w:ascii="Times New Roman" w:hAnsi="Times New Roman" w:cs="Times New Roman"/>
              <w:b/>
              <w:noProof/>
              <w:sz w:val="24"/>
              <w:szCs w:val="24"/>
              <w:u w:val="single"/>
              <w:lang w:eastAsia="hr-HR"/>
            </w:rPr>
            <w:t>Projektni prijedlog i ugovor o dodjeli bespovratnih financijskih sredstava…………………………………………………………………………………...11</w:t>
          </w:r>
        </w:p>
        <w:p w14:paraId="2A73D0B3" w14:textId="77777777" w:rsidR="00DB2865" w:rsidRPr="007F6E2A" w:rsidRDefault="005A2E45" w:rsidP="005A2E45">
          <w:pPr>
            <w:tabs>
              <w:tab w:val="right" w:leader="dot" w:pos="9062"/>
            </w:tabs>
            <w:spacing w:after="0"/>
            <w:ind w:left="220"/>
            <w:rPr>
              <w:rFonts w:ascii="Times New Roman" w:hAnsi="Times New Roman" w:cs="Times New Roman"/>
              <w:noProof/>
              <w:sz w:val="24"/>
              <w:szCs w:val="24"/>
              <w:lang w:eastAsia="hr-HR"/>
            </w:rPr>
          </w:pPr>
          <w:r w:rsidRPr="007F6E2A">
            <w:rPr>
              <w:rFonts w:ascii="Times New Roman" w:hAnsi="Times New Roman" w:cs="Times New Roman"/>
              <w:b/>
              <w:bCs/>
              <w:noProof/>
              <w:sz w:val="24"/>
              <w:szCs w:val="24"/>
            </w:rPr>
            <w:t xml:space="preserve"> </w:t>
          </w:r>
          <w:hyperlink w:anchor="_Toc61949148" w:history="1">
            <w:r w:rsidRPr="007F6E2A">
              <w:rPr>
                <w:rFonts w:ascii="Times New Roman" w:hAnsi="Times New Roman" w:cs="Times New Roman"/>
                <w:b/>
                <w:bCs/>
                <w:noProof/>
                <w:sz w:val="24"/>
                <w:szCs w:val="24"/>
                <w:u w:val="single"/>
              </w:rPr>
              <w:t>2.4</w:t>
            </w:r>
            <w:r w:rsidR="00DB2865" w:rsidRPr="007F6E2A">
              <w:rPr>
                <w:rFonts w:ascii="Times New Roman" w:hAnsi="Times New Roman" w:cs="Times New Roman"/>
                <w:b/>
                <w:bCs/>
                <w:noProof/>
                <w:sz w:val="24"/>
                <w:szCs w:val="24"/>
                <w:u w:val="single"/>
              </w:rPr>
              <w:t>.</w:t>
            </w:r>
            <w:r w:rsidR="00B469D6" w:rsidRPr="007F6E2A">
              <w:rPr>
                <w:rFonts w:ascii="Times New Roman" w:hAnsi="Times New Roman" w:cs="Times New Roman"/>
                <w:noProof/>
                <w:sz w:val="24"/>
                <w:szCs w:val="24"/>
                <w:lang w:eastAsia="hr-HR"/>
              </w:rPr>
              <w:t xml:space="preserve"> </w:t>
            </w:r>
            <w:hyperlink w:anchor="_Toc61949149" w:history="1">
              <w:r w:rsidR="00B469D6" w:rsidRPr="007F6E2A">
                <w:rPr>
                  <w:rFonts w:ascii="Times New Roman" w:hAnsi="Times New Roman" w:cs="Times New Roman"/>
                  <w:b/>
                  <w:bCs/>
                  <w:noProof/>
                  <w:sz w:val="24"/>
                  <w:szCs w:val="24"/>
                  <w:u w:val="single"/>
                </w:rPr>
                <w:t>Zahtjevi koji se odnose na sposobnost prijavitelja, učinkovito korištenje sredstava i održivost  operacije</w:t>
              </w:r>
              <w:r w:rsidR="00B469D6" w:rsidRPr="007F6E2A">
                <w:rPr>
                  <w:rFonts w:ascii="Times New Roman" w:hAnsi="Times New Roman" w:cs="Times New Roman"/>
                  <w:b/>
                  <w:bCs/>
                  <w:noProof/>
                  <w:webHidden/>
                  <w:sz w:val="24"/>
                  <w:szCs w:val="24"/>
                </w:rPr>
                <w:tab/>
              </w:r>
              <w:r w:rsidRPr="007F6E2A">
                <w:rPr>
                  <w:rFonts w:ascii="Times New Roman" w:hAnsi="Times New Roman" w:cs="Times New Roman"/>
                  <w:b/>
                  <w:bCs/>
                  <w:noProof/>
                  <w:webHidden/>
                  <w:sz w:val="24"/>
                  <w:szCs w:val="24"/>
                </w:rPr>
                <w:t>11</w:t>
              </w:r>
            </w:hyperlink>
          </w:hyperlink>
        </w:p>
        <w:p w14:paraId="2A73D0B4" w14:textId="77777777" w:rsidR="00DB2865" w:rsidRPr="007F6E2A" w:rsidRDefault="00065370" w:rsidP="005A2E45">
          <w:pPr>
            <w:tabs>
              <w:tab w:val="right" w:leader="dot" w:pos="9062"/>
            </w:tabs>
            <w:spacing w:after="0"/>
            <w:ind w:left="220"/>
            <w:rPr>
              <w:rFonts w:ascii="Times New Roman" w:hAnsi="Times New Roman" w:cs="Times New Roman"/>
              <w:b/>
              <w:bCs/>
              <w:noProof/>
              <w:sz w:val="24"/>
              <w:szCs w:val="24"/>
              <w:u w:val="single"/>
            </w:rPr>
          </w:pPr>
          <w:hyperlink w:anchor="_Toc61949150" w:history="1">
            <w:r w:rsidR="00DB2865" w:rsidRPr="007F6E2A">
              <w:rPr>
                <w:rFonts w:ascii="Times New Roman" w:hAnsi="Times New Roman" w:cs="Times New Roman"/>
                <w:b/>
                <w:bCs/>
                <w:noProof/>
                <w:sz w:val="24"/>
                <w:szCs w:val="24"/>
                <w:u w:val="single"/>
              </w:rPr>
              <w:t>2.</w:t>
            </w:r>
            <w:r w:rsidR="005A2E45" w:rsidRPr="007F6E2A">
              <w:rPr>
                <w:rFonts w:ascii="Times New Roman" w:hAnsi="Times New Roman" w:cs="Times New Roman"/>
                <w:b/>
                <w:bCs/>
                <w:noProof/>
                <w:sz w:val="24"/>
                <w:szCs w:val="24"/>
                <w:u w:val="single"/>
              </w:rPr>
              <w:t>5</w:t>
            </w:r>
            <w:r w:rsidR="00DB2865" w:rsidRPr="007F6E2A">
              <w:rPr>
                <w:rFonts w:ascii="Times New Roman" w:hAnsi="Times New Roman" w:cs="Times New Roman"/>
                <w:b/>
                <w:bCs/>
                <w:noProof/>
                <w:sz w:val="24"/>
                <w:szCs w:val="24"/>
                <w:u w:val="single"/>
              </w:rPr>
              <w:t>. Prihvatljivost operacije</w:t>
            </w:r>
            <w:r w:rsidR="00DB2865" w:rsidRPr="007F6E2A">
              <w:rPr>
                <w:rFonts w:ascii="Times New Roman" w:hAnsi="Times New Roman" w:cs="Times New Roman"/>
                <w:b/>
                <w:bCs/>
                <w:noProof/>
                <w:webHidden/>
                <w:sz w:val="24"/>
                <w:szCs w:val="24"/>
              </w:rPr>
              <w:tab/>
            </w:r>
          </w:hyperlink>
          <w:r w:rsidR="005A2E45" w:rsidRPr="007F6E2A">
            <w:rPr>
              <w:rFonts w:ascii="Times New Roman" w:hAnsi="Times New Roman" w:cs="Times New Roman"/>
              <w:b/>
              <w:bCs/>
              <w:noProof/>
              <w:sz w:val="24"/>
              <w:szCs w:val="24"/>
            </w:rPr>
            <w:t>1</w:t>
          </w:r>
          <w:r w:rsidR="005A2E45" w:rsidRPr="007F6E2A">
            <w:rPr>
              <w:rFonts w:ascii="Times New Roman" w:hAnsi="Times New Roman" w:cs="Times New Roman"/>
              <w:b/>
              <w:bCs/>
              <w:noProof/>
              <w:sz w:val="24"/>
              <w:szCs w:val="24"/>
              <w:u w:val="single"/>
            </w:rPr>
            <w:t>1</w:t>
          </w:r>
        </w:p>
        <w:p w14:paraId="2A73D0B5" w14:textId="77777777" w:rsidR="005A2E45" w:rsidRPr="007F6E2A" w:rsidRDefault="005A2E45" w:rsidP="005A2E45">
          <w:pPr>
            <w:tabs>
              <w:tab w:val="right" w:leader="dot" w:pos="9062"/>
            </w:tabs>
            <w:spacing w:after="0"/>
            <w:ind w:left="220"/>
            <w:rPr>
              <w:rFonts w:ascii="Times New Roman" w:hAnsi="Times New Roman" w:cs="Times New Roman"/>
              <w:noProof/>
              <w:sz w:val="24"/>
              <w:szCs w:val="24"/>
              <w:lang w:eastAsia="hr-HR"/>
            </w:rPr>
          </w:pPr>
          <w:r w:rsidRPr="007F6E2A">
            <w:rPr>
              <w:rFonts w:ascii="Times New Roman" w:hAnsi="Times New Roman" w:cs="Times New Roman"/>
              <w:b/>
              <w:bCs/>
              <w:noProof/>
              <w:sz w:val="24"/>
              <w:szCs w:val="24"/>
              <w:u w:val="single"/>
            </w:rPr>
            <w:t>2.6. Prihvatljive aktivnosti operacije…………………………………………………….12</w:t>
          </w:r>
        </w:p>
        <w:p w14:paraId="2A73D0B6"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52" w:history="1">
            <w:r w:rsidR="00DB2865" w:rsidRPr="007F6E2A">
              <w:rPr>
                <w:rFonts w:ascii="Times New Roman" w:hAnsi="Times New Roman" w:cs="Times New Roman"/>
                <w:b/>
                <w:bCs/>
                <w:noProof/>
                <w:sz w:val="24"/>
                <w:szCs w:val="24"/>
                <w:u w:val="single"/>
              </w:rPr>
              <w:t>2.</w:t>
            </w:r>
            <w:r w:rsidR="005A2E45" w:rsidRPr="007F6E2A">
              <w:rPr>
                <w:rFonts w:ascii="Times New Roman" w:hAnsi="Times New Roman" w:cs="Times New Roman"/>
                <w:b/>
                <w:bCs/>
                <w:noProof/>
                <w:sz w:val="24"/>
                <w:szCs w:val="24"/>
                <w:u w:val="single"/>
              </w:rPr>
              <w:t>7</w:t>
            </w:r>
            <w:r w:rsidR="00DB2865" w:rsidRPr="007F6E2A">
              <w:rPr>
                <w:rFonts w:ascii="Times New Roman" w:hAnsi="Times New Roman" w:cs="Times New Roman"/>
                <w:b/>
                <w:bCs/>
                <w:noProof/>
                <w:sz w:val="24"/>
                <w:szCs w:val="24"/>
                <w:u w:val="single"/>
              </w:rPr>
              <w:t>. Neprihvatljive aktivnosti operacije</w:t>
            </w:r>
            <w:r w:rsidR="005A2E45" w:rsidRPr="007F6E2A">
              <w:rPr>
                <w:rFonts w:ascii="Times New Roman" w:hAnsi="Times New Roman" w:cs="Times New Roman"/>
                <w:b/>
                <w:bCs/>
                <w:noProof/>
                <w:sz w:val="24"/>
                <w:szCs w:val="24"/>
                <w:u w:val="single"/>
              </w:rPr>
              <w:t>…………………………………………………</w:t>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_Toc61949152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14</w:t>
            </w:r>
            <w:r w:rsidR="00DB2865" w:rsidRPr="007F6E2A">
              <w:rPr>
                <w:rFonts w:ascii="Times New Roman" w:hAnsi="Times New Roman" w:cs="Times New Roman"/>
                <w:b/>
                <w:bCs/>
                <w:noProof/>
                <w:webHidden/>
                <w:sz w:val="24"/>
                <w:szCs w:val="24"/>
              </w:rPr>
              <w:fldChar w:fldCharType="end"/>
            </w:r>
          </w:hyperlink>
        </w:p>
        <w:p w14:paraId="2A73D0B7" w14:textId="77777777" w:rsidR="00DB2865" w:rsidRPr="007F6E2A" w:rsidRDefault="00065370" w:rsidP="00DB2865">
          <w:pPr>
            <w:tabs>
              <w:tab w:val="right" w:leader="dot" w:pos="9062"/>
            </w:tabs>
            <w:spacing w:after="0"/>
            <w:ind w:left="220"/>
            <w:rPr>
              <w:rFonts w:ascii="Times New Roman" w:hAnsi="Times New Roman" w:cs="Times New Roman"/>
              <w:b/>
              <w:bCs/>
              <w:noProof/>
              <w:sz w:val="24"/>
              <w:szCs w:val="24"/>
            </w:rPr>
          </w:pPr>
          <w:hyperlink w:anchor="_Toc61949153" w:history="1">
            <w:r w:rsidR="00DB2865" w:rsidRPr="007F6E2A">
              <w:rPr>
                <w:rFonts w:ascii="Times New Roman" w:hAnsi="Times New Roman" w:cs="Times New Roman"/>
                <w:b/>
                <w:bCs/>
                <w:noProof/>
                <w:sz w:val="24"/>
                <w:szCs w:val="24"/>
                <w:u w:val="single"/>
              </w:rPr>
              <w:t>2.</w:t>
            </w:r>
            <w:r w:rsidR="005A2E45" w:rsidRPr="007F6E2A">
              <w:rPr>
                <w:rFonts w:ascii="Times New Roman" w:hAnsi="Times New Roman" w:cs="Times New Roman"/>
                <w:b/>
                <w:bCs/>
                <w:noProof/>
                <w:sz w:val="24"/>
                <w:szCs w:val="24"/>
                <w:u w:val="single"/>
              </w:rPr>
              <w:t>8</w:t>
            </w:r>
            <w:r w:rsidR="00DB2865" w:rsidRPr="007F6E2A">
              <w:rPr>
                <w:rFonts w:ascii="Times New Roman" w:hAnsi="Times New Roman" w:cs="Times New Roman"/>
                <w:b/>
                <w:bCs/>
                <w:noProof/>
                <w:sz w:val="24"/>
                <w:szCs w:val="24"/>
                <w:u w:val="single"/>
              </w:rPr>
              <w:t>. Op</w:t>
            </w:r>
            <w:r w:rsidR="00DB2865" w:rsidRPr="007F6E2A">
              <w:rPr>
                <w:rFonts w:ascii="Times New Roman" w:hAnsi="Times New Roman" w:cs="Times New Roman"/>
                <w:b/>
                <w:bCs/>
                <w:noProof/>
                <w:spacing w:val="-2"/>
                <w:sz w:val="24"/>
                <w:szCs w:val="24"/>
                <w:u w:val="single"/>
              </w:rPr>
              <w:t xml:space="preserve">ći </w:t>
            </w:r>
            <w:r w:rsidR="00DB2865" w:rsidRPr="007F6E2A">
              <w:rPr>
                <w:rFonts w:ascii="Times New Roman" w:hAnsi="Times New Roman" w:cs="Times New Roman"/>
                <w:b/>
                <w:bCs/>
                <w:noProof/>
                <w:sz w:val="24"/>
                <w:szCs w:val="24"/>
                <w:u w:val="single"/>
              </w:rPr>
              <w:t xml:space="preserve">zahtjevi </w:t>
            </w:r>
            <w:r w:rsidR="00DB2865" w:rsidRPr="007F6E2A">
              <w:rPr>
                <w:rFonts w:ascii="Times New Roman" w:hAnsi="Times New Roman" w:cs="Times New Roman"/>
                <w:b/>
                <w:bCs/>
                <w:noProof/>
                <w:spacing w:val="-3"/>
                <w:sz w:val="24"/>
                <w:szCs w:val="24"/>
                <w:u w:val="single"/>
              </w:rPr>
              <w:t xml:space="preserve">koji se odnose na </w:t>
            </w:r>
            <w:r w:rsidR="00DB2865" w:rsidRPr="007F6E2A">
              <w:rPr>
                <w:rFonts w:ascii="Times New Roman" w:hAnsi="Times New Roman" w:cs="Times New Roman"/>
                <w:b/>
                <w:bCs/>
                <w:noProof/>
                <w:sz w:val="24"/>
                <w:szCs w:val="24"/>
                <w:u w:val="single"/>
              </w:rPr>
              <w:t>prihvatljivost troškova za provedbu operacije</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_Toc61949153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14</w:t>
            </w:r>
            <w:r w:rsidR="00DB2865" w:rsidRPr="007F6E2A">
              <w:rPr>
                <w:rFonts w:ascii="Times New Roman" w:hAnsi="Times New Roman" w:cs="Times New Roman"/>
                <w:b/>
                <w:bCs/>
                <w:noProof/>
                <w:webHidden/>
                <w:sz w:val="24"/>
                <w:szCs w:val="24"/>
              </w:rPr>
              <w:fldChar w:fldCharType="end"/>
            </w:r>
          </w:hyperlink>
        </w:p>
        <w:p w14:paraId="2A73D0B8" w14:textId="77777777" w:rsidR="00DB2865" w:rsidRPr="007F6E2A" w:rsidRDefault="00DB2865" w:rsidP="00DB2865">
          <w:pPr>
            <w:tabs>
              <w:tab w:val="right" w:leader="dot" w:pos="9062"/>
            </w:tabs>
            <w:spacing w:after="0"/>
            <w:ind w:left="220"/>
            <w:rPr>
              <w:rFonts w:ascii="Times New Roman" w:hAnsi="Times New Roman" w:cs="Times New Roman"/>
              <w:noProof/>
              <w:sz w:val="24"/>
              <w:szCs w:val="24"/>
              <w:lang w:eastAsia="hr-HR"/>
            </w:rPr>
          </w:pPr>
          <w:r w:rsidRPr="007F6E2A">
            <w:rPr>
              <w:rFonts w:ascii="Times New Roman" w:hAnsi="Times New Roman" w:cs="Times New Roman"/>
              <w:b/>
              <w:bCs/>
              <w:noProof/>
              <w:sz w:val="24"/>
              <w:szCs w:val="24"/>
            </w:rPr>
            <w:t>2.</w:t>
          </w:r>
          <w:r w:rsidR="005A2E45" w:rsidRPr="007F6E2A">
            <w:rPr>
              <w:rFonts w:ascii="Times New Roman" w:hAnsi="Times New Roman" w:cs="Times New Roman"/>
              <w:b/>
              <w:bCs/>
              <w:noProof/>
              <w:sz w:val="24"/>
              <w:szCs w:val="24"/>
            </w:rPr>
            <w:t>9</w:t>
          </w:r>
          <w:r w:rsidRPr="007F6E2A">
            <w:rPr>
              <w:rFonts w:ascii="Times New Roman" w:hAnsi="Times New Roman" w:cs="Times New Roman"/>
              <w:b/>
              <w:bCs/>
              <w:noProof/>
              <w:sz w:val="24"/>
              <w:szCs w:val="24"/>
            </w:rPr>
            <w:t>. Prihvatljivi troškovi………………………………………………………………….1</w:t>
          </w:r>
          <w:r w:rsidR="005A2E45" w:rsidRPr="007F6E2A">
            <w:rPr>
              <w:rFonts w:ascii="Times New Roman" w:hAnsi="Times New Roman" w:cs="Times New Roman"/>
              <w:b/>
              <w:bCs/>
              <w:noProof/>
              <w:sz w:val="24"/>
              <w:szCs w:val="24"/>
            </w:rPr>
            <w:t>4</w:t>
          </w:r>
        </w:p>
        <w:p w14:paraId="2A73D0B9" w14:textId="77777777" w:rsidR="00DB2865" w:rsidRPr="007F6E2A" w:rsidRDefault="00065370" w:rsidP="00DB2865">
          <w:pPr>
            <w:tabs>
              <w:tab w:val="right" w:leader="dot" w:pos="9062"/>
            </w:tabs>
            <w:spacing w:after="0"/>
            <w:ind w:left="220"/>
            <w:rPr>
              <w:rFonts w:ascii="Times New Roman" w:hAnsi="Times New Roman" w:cs="Times New Roman"/>
              <w:b/>
              <w:bCs/>
              <w:noProof/>
              <w:sz w:val="24"/>
              <w:szCs w:val="24"/>
            </w:rPr>
          </w:pPr>
          <w:hyperlink w:anchor="_Toc61949154" w:history="1">
            <w:r w:rsidR="00DB2865" w:rsidRPr="007F6E2A">
              <w:rPr>
                <w:rFonts w:ascii="Times New Roman" w:hAnsi="Times New Roman" w:cs="Times New Roman"/>
                <w:b/>
                <w:bCs/>
                <w:noProof/>
                <w:sz w:val="24"/>
                <w:szCs w:val="24"/>
                <w:u w:val="single"/>
              </w:rPr>
              <w:t>2.</w:t>
            </w:r>
            <w:r w:rsidR="005A2E45" w:rsidRPr="007F6E2A">
              <w:rPr>
                <w:rFonts w:ascii="Times New Roman" w:hAnsi="Times New Roman" w:cs="Times New Roman"/>
                <w:b/>
                <w:bCs/>
                <w:noProof/>
                <w:sz w:val="24"/>
                <w:szCs w:val="24"/>
                <w:u w:val="single"/>
              </w:rPr>
              <w:t>10</w:t>
            </w:r>
            <w:r w:rsidR="00DB2865" w:rsidRPr="007F6E2A">
              <w:rPr>
                <w:rFonts w:ascii="Times New Roman" w:hAnsi="Times New Roman" w:cs="Times New Roman"/>
                <w:b/>
                <w:bCs/>
                <w:noProof/>
                <w:sz w:val="24"/>
                <w:szCs w:val="24"/>
                <w:u w:val="single"/>
              </w:rPr>
              <w:t>. Neprihvatljivi troškovi</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_Toc61949154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15</w:t>
            </w:r>
            <w:r w:rsidR="00DB2865" w:rsidRPr="007F6E2A">
              <w:rPr>
                <w:rFonts w:ascii="Times New Roman" w:hAnsi="Times New Roman" w:cs="Times New Roman"/>
                <w:b/>
                <w:bCs/>
                <w:noProof/>
                <w:webHidden/>
                <w:sz w:val="24"/>
                <w:szCs w:val="24"/>
              </w:rPr>
              <w:fldChar w:fldCharType="end"/>
            </w:r>
          </w:hyperlink>
        </w:p>
        <w:p w14:paraId="2A73D0BA" w14:textId="77777777" w:rsidR="0039366F" w:rsidRPr="007F6E2A" w:rsidRDefault="0039366F" w:rsidP="00DB2865">
          <w:pPr>
            <w:tabs>
              <w:tab w:val="right" w:leader="dot" w:pos="9062"/>
            </w:tabs>
            <w:spacing w:after="0"/>
            <w:ind w:left="220"/>
            <w:rPr>
              <w:rFonts w:ascii="Times New Roman" w:hAnsi="Times New Roman" w:cs="Times New Roman"/>
              <w:b/>
              <w:bCs/>
              <w:noProof/>
              <w:sz w:val="24"/>
              <w:szCs w:val="24"/>
            </w:rPr>
          </w:pPr>
          <w:r w:rsidRPr="007F6E2A">
            <w:rPr>
              <w:rFonts w:ascii="Times New Roman" w:hAnsi="Times New Roman" w:cs="Times New Roman"/>
              <w:b/>
              <w:bCs/>
              <w:noProof/>
              <w:sz w:val="24"/>
              <w:szCs w:val="24"/>
              <w:u w:val="single"/>
            </w:rPr>
            <w:t>2.1</w:t>
          </w:r>
          <w:r w:rsidR="005A2E45" w:rsidRPr="007F6E2A">
            <w:rPr>
              <w:rFonts w:ascii="Times New Roman" w:hAnsi="Times New Roman" w:cs="Times New Roman"/>
              <w:b/>
              <w:bCs/>
              <w:noProof/>
              <w:sz w:val="24"/>
              <w:szCs w:val="24"/>
              <w:u w:val="single"/>
            </w:rPr>
            <w:t>1</w:t>
          </w:r>
          <w:r w:rsidRPr="007F6E2A">
            <w:rPr>
              <w:rFonts w:ascii="Times New Roman" w:hAnsi="Times New Roman" w:cs="Times New Roman"/>
              <w:b/>
              <w:bCs/>
              <w:noProof/>
              <w:sz w:val="24"/>
              <w:szCs w:val="24"/>
              <w:u w:val="single"/>
            </w:rPr>
            <w:t>. Promicanje horizontalnih načela</w:t>
          </w:r>
          <w:r w:rsidRPr="007F6E2A">
            <w:rPr>
              <w:rFonts w:ascii="Times New Roman" w:hAnsi="Times New Roman" w:cs="Times New Roman"/>
              <w:b/>
              <w:bCs/>
              <w:noProof/>
              <w:sz w:val="24"/>
              <w:szCs w:val="24"/>
            </w:rPr>
            <w:t>…………………………………………………..1</w:t>
          </w:r>
          <w:r w:rsidR="005A2E45" w:rsidRPr="007F6E2A">
            <w:rPr>
              <w:rFonts w:ascii="Times New Roman" w:hAnsi="Times New Roman" w:cs="Times New Roman"/>
              <w:b/>
              <w:bCs/>
              <w:noProof/>
              <w:sz w:val="24"/>
              <w:szCs w:val="24"/>
            </w:rPr>
            <w:t>6</w:t>
          </w:r>
        </w:p>
        <w:p w14:paraId="2A73D0BB" w14:textId="77777777" w:rsidR="0039366F" w:rsidRPr="007F6E2A" w:rsidRDefault="0039366F" w:rsidP="00DB2865">
          <w:pPr>
            <w:tabs>
              <w:tab w:val="right" w:leader="dot" w:pos="9062"/>
            </w:tabs>
            <w:spacing w:after="0"/>
            <w:ind w:left="220"/>
            <w:rPr>
              <w:rFonts w:ascii="Times New Roman" w:hAnsi="Times New Roman" w:cs="Times New Roman"/>
              <w:b/>
              <w:noProof/>
              <w:sz w:val="24"/>
              <w:szCs w:val="24"/>
              <w:lang w:eastAsia="hr-HR"/>
            </w:rPr>
          </w:pPr>
          <w:r w:rsidRPr="007F6E2A">
            <w:rPr>
              <w:rFonts w:ascii="Times New Roman" w:hAnsi="Times New Roman" w:cs="Times New Roman"/>
              <w:b/>
              <w:noProof/>
              <w:sz w:val="24"/>
              <w:szCs w:val="24"/>
              <w:u w:val="single"/>
              <w:lang w:eastAsia="hr-HR"/>
            </w:rPr>
            <w:t>2.1</w:t>
          </w:r>
          <w:r w:rsidR="005A2E45" w:rsidRPr="007F6E2A">
            <w:rPr>
              <w:rFonts w:ascii="Times New Roman" w:hAnsi="Times New Roman" w:cs="Times New Roman"/>
              <w:b/>
              <w:noProof/>
              <w:sz w:val="24"/>
              <w:szCs w:val="24"/>
              <w:u w:val="single"/>
              <w:lang w:eastAsia="hr-HR"/>
            </w:rPr>
            <w:t>2</w:t>
          </w:r>
          <w:r w:rsidRPr="007F6E2A">
            <w:rPr>
              <w:rFonts w:ascii="Times New Roman" w:hAnsi="Times New Roman" w:cs="Times New Roman"/>
              <w:b/>
              <w:noProof/>
              <w:sz w:val="24"/>
              <w:szCs w:val="24"/>
              <w:u w:val="single"/>
              <w:lang w:eastAsia="hr-HR"/>
            </w:rPr>
            <w:t>. Promicanje ravnopravnosti žena i muškaraca i zabrana diskriminacije</w:t>
          </w:r>
          <w:r w:rsidRPr="007F6E2A">
            <w:rPr>
              <w:rFonts w:ascii="Times New Roman" w:hAnsi="Times New Roman" w:cs="Times New Roman"/>
              <w:b/>
              <w:noProof/>
              <w:sz w:val="24"/>
              <w:szCs w:val="24"/>
              <w:lang w:eastAsia="hr-HR"/>
            </w:rPr>
            <w:t xml:space="preserve"> ………1</w:t>
          </w:r>
          <w:r w:rsidR="005A2E45" w:rsidRPr="007F6E2A">
            <w:rPr>
              <w:rFonts w:ascii="Times New Roman" w:hAnsi="Times New Roman" w:cs="Times New Roman"/>
              <w:b/>
              <w:noProof/>
              <w:sz w:val="24"/>
              <w:szCs w:val="24"/>
              <w:lang w:eastAsia="hr-HR"/>
            </w:rPr>
            <w:t>6</w:t>
          </w:r>
          <w:r w:rsidRPr="007F6E2A">
            <w:rPr>
              <w:rFonts w:ascii="Times New Roman" w:hAnsi="Times New Roman" w:cs="Times New Roman"/>
              <w:b/>
              <w:noProof/>
              <w:sz w:val="24"/>
              <w:szCs w:val="24"/>
              <w:lang w:eastAsia="hr-HR"/>
            </w:rPr>
            <w:t xml:space="preserve"> </w:t>
          </w:r>
        </w:p>
        <w:p w14:paraId="2A73D0BC" w14:textId="77777777" w:rsidR="0039366F" w:rsidRPr="007F6E2A" w:rsidRDefault="0039366F" w:rsidP="00DB2865">
          <w:pPr>
            <w:tabs>
              <w:tab w:val="right" w:leader="dot" w:pos="9062"/>
            </w:tabs>
            <w:spacing w:after="0"/>
            <w:ind w:left="220"/>
            <w:rPr>
              <w:rFonts w:ascii="Times New Roman" w:hAnsi="Times New Roman" w:cs="Times New Roman"/>
              <w:b/>
              <w:noProof/>
              <w:sz w:val="24"/>
              <w:szCs w:val="24"/>
              <w:lang w:eastAsia="hr-HR"/>
            </w:rPr>
          </w:pPr>
          <w:r w:rsidRPr="007F6E2A">
            <w:rPr>
              <w:rFonts w:ascii="Times New Roman" w:hAnsi="Times New Roman" w:cs="Times New Roman"/>
              <w:b/>
              <w:noProof/>
              <w:sz w:val="24"/>
              <w:szCs w:val="24"/>
              <w:u w:val="single"/>
              <w:lang w:eastAsia="hr-HR"/>
            </w:rPr>
            <w:t>2.1</w:t>
          </w:r>
          <w:r w:rsidR="005A2E45" w:rsidRPr="007F6E2A">
            <w:rPr>
              <w:rFonts w:ascii="Times New Roman" w:hAnsi="Times New Roman" w:cs="Times New Roman"/>
              <w:b/>
              <w:noProof/>
              <w:sz w:val="24"/>
              <w:szCs w:val="24"/>
              <w:u w:val="single"/>
              <w:lang w:eastAsia="hr-HR"/>
            </w:rPr>
            <w:t>3</w:t>
          </w:r>
          <w:r w:rsidRPr="007F6E2A">
            <w:rPr>
              <w:rFonts w:ascii="Times New Roman" w:hAnsi="Times New Roman" w:cs="Times New Roman"/>
              <w:b/>
              <w:noProof/>
              <w:sz w:val="24"/>
              <w:szCs w:val="24"/>
              <w:u w:val="single"/>
              <w:lang w:eastAsia="hr-HR"/>
            </w:rPr>
            <w:t>. Pristupačnost za osobe s invaliditetom</w:t>
          </w:r>
          <w:r w:rsidRPr="007F6E2A">
            <w:rPr>
              <w:rFonts w:ascii="Times New Roman" w:hAnsi="Times New Roman" w:cs="Times New Roman"/>
              <w:b/>
              <w:noProof/>
              <w:sz w:val="24"/>
              <w:szCs w:val="24"/>
              <w:lang w:eastAsia="hr-HR"/>
            </w:rPr>
            <w:t>……………………………………………1</w:t>
          </w:r>
          <w:r w:rsidR="005A2E45" w:rsidRPr="007F6E2A">
            <w:rPr>
              <w:rFonts w:ascii="Times New Roman" w:hAnsi="Times New Roman" w:cs="Times New Roman"/>
              <w:b/>
              <w:noProof/>
              <w:sz w:val="24"/>
              <w:szCs w:val="24"/>
              <w:lang w:eastAsia="hr-HR"/>
            </w:rPr>
            <w:t>6</w:t>
          </w:r>
          <w:r w:rsidRPr="007F6E2A">
            <w:rPr>
              <w:rFonts w:ascii="Times New Roman" w:hAnsi="Times New Roman" w:cs="Times New Roman"/>
              <w:b/>
              <w:noProof/>
              <w:sz w:val="24"/>
              <w:szCs w:val="24"/>
              <w:lang w:eastAsia="hr-HR"/>
            </w:rPr>
            <w:t xml:space="preserve"> </w:t>
          </w:r>
        </w:p>
        <w:p w14:paraId="2A73D0BD" w14:textId="77777777" w:rsidR="0039366F" w:rsidRPr="007F6E2A" w:rsidRDefault="0039366F" w:rsidP="00DB2865">
          <w:pPr>
            <w:tabs>
              <w:tab w:val="right" w:leader="dot" w:pos="9062"/>
            </w:tabs>
            <w:spacing w:after="0"/>
            <w:ind w:left="220"/>
            <w:rPr>
              <w:rFonts w:ascii="Times New Roman" w:hAnsi="Times New Roman" w:cs="Times New Roman"/>
              <w:b/>
              <w:noProof/>
              <w:sz w:val="24"/>
              <w:szCs w:val="24"/>
              <w:lang w:eastAsia="hr-HR"/>
            </w:rPr>
          </w:pPr>
          <w:r w:rsidRPr="007F6E2A">
            <w:rPr>
              <w:rFonts w:ascii="Times New Roman" w:hAnsi="Times New Roman" w:cs="Times New Roman"/>
              <w:b/>
              <w:noProof/>
              <w:sz w:val="24"/>
              <w:szCs w:val="24"/>
              <w:u w:val="single"/>
              <w:lang w:eastAsia="hr-HR"/>
            </w:rPr>
            <w:t>2.1</w:t>
          </w:r>
          <w:r w:rsidR="005A2E45" w:rsidRPr="007F6E2A">
            <w:rPr>
              <w:rFonts w:ascii="Times New Roman" w:hAnsi="Times New Roman" w:cs="Times New Roman"/>
              <w:b/>
              <w:noProof/>
              <w:sz w:val="24"/>
              <w:szCs w:val="24"/>
              <w:u w:val="single"/>
              <w:lang w:eastAsia="hr-HR"/>
            </w:rPr>
            <w:t>4</w:t>
          </w:r>
          <w:r w:rsidRPr="007F6E2A">
            <w:rPr>
              <w:rFonts w:ascii="Times New Roman" w:hAnsi="Times New Roman" w:cs="Times New Roman"/>
              <w:b/>
              <w:noProof/>
              <w:sz w:val="24"/>
              <w:szCs w:val="24"/>
              <w:u w:val="single"/>
              <w:lang w:eastAsia="hr-HR"/>
            </w:rPr>
            <w:t>. Održivi razvoj</w:t>
          </w:r>
          <w:r w:rsidRPr="007F6E2A">
            <w:rPr>
              <w:rFonts w:ascii="Times New Roman" w:hAnsi="Times New Roman" w:cs="Times New Roman"/>
              <w:b/>
              <w:noProof/>
              <w:sz w:val="24"/>
              <w:szCs w:val="24"/>
              <w:lang w:eastAsia="hr-HR"/>
            </w:rPr>
            <w:t>……………………………………………………………………….1</w:t>
          </w:r>
          <w:r w:rsidR="005A2E45" w:rsidRPr="007F6E2A">
            <w:rPr>
              <w:rFonts w:ascii="Times New Roman" w:hAnsi="Times New Roman" w:cs="Times New Roman"/>
              <w:b/>
              <w:noProof/>
              <w:sz w:val="24"/>
              <w:szCs w:val="24"/>
              <w:lang w:eastAsia="hr-HR"/>
            </w:rPr>
            <w:t>6</w:t>
          </w:r>
        </w:p>
        <w:p w14:paraId="2A73D0BE" w14:textId="77777777" w:rsidR="00DB2865" w:rsidRPr="007F6E2A" w:rsidRDefault="00065370" w:rsidP="00DB2865">
          <w:pPr>
            <w:tabs>
              <w:tab w:val="left" w:pos="440"/>
              <w:tab w:val="right" w:leader="dot" w:pos="9062"/>
            </w:tabs>
            <w:spacing w:before="120" w:after="0"/>
            <w:rPr>
              <w:rFonts w:ascii="Times New Roman" w:hAnsi="Times New Roman" w:cs="Times New Roman"/>
              <w:noProof/>
              <w:sz w:val="24"/>
              <w:szCs w:val="24"/>
              <w:lang w:eastAsia="hr-HR"/>
            </w:rPr>
          </w:pPr>
          <w:hyperlink w:anchor="_Toc61949158" w:history="1">
            <w:r w:rsidR="00DB2865" w:rsidRPr="007F6E2A">
              <w:rPr>
                <w:rFonts w:ascii="Times New Roman" w:hAnsi="Times New Roman" w:cs="Times New Roman"/>
                <w:b/>
                <w:bCs/>
                <w:noProof/>
                <w:sz w:val="24"/>
                <w:szCs w:val="24"/>
                <w:u w:val="single"/>
              </w:rPr>
              <w:t>3.</w:t>
            </w:r>
            <w:r w:rsidR="00DB2865" w:rsidRPr="007F6E2A">
              <w:rPr>
                <w:rFonts w:ascii="Times New Roman" w:hAnsi="Times New Roman" w:cs="Times New Roman"/>
                <w:noProof/>
                <w:sz w:val="24"/>
                <w:szCs w:val="24"/>
                <w:lang w:eastAsia="hr-HR"/>
              </w:rPr>
              <w:tab/>
            </w:r>
            <w:r w:rsidR="00DB2865" w:rsidRPr="007F6E2A">
              <w:rPr>
                <w:rFonts w:ascii="Times New Roman" w:hAnsi="Times New Roman" w:cs="Times New Roman"/>
                <w:b/>
                <w:bCs/>
                <w:noProof/>
                <w:sz w:val="24"/>
                <w:szCs w:val="24"/>
                <w:u w:val="single"/>
              </w:rPr>
              <w:t>KAKO SE PRIJAVITI</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_Toc61949158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16</w:t>
            </w:r>
            <w:r w:rsidR="00DB2865" w:rsidRPr="007F6E2A">
              <w:rPr>
                <w:rFonts w:ascii="Times New Roman" w:hAnsi="Times New Roman" w:cs="Times New Roman"/>
                <w:b/>
                <w:bCs/>
                <w:noProof/>
                <w:webHidden/>
                <w:sz w:val="24"/>
                <w:szCs w:val="24"/>
              </w:rPr>
              <w:fldChar w:fldCharType="end"/>
            </w:r>
          </w:hyperlink>
        </w:p>
        <w:p w14:paraId="2A73D0BF"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59" w:history="1">
            <w:r w:rsidR="00DB2865" w:rsidRPr="007F6E2A">
              <w:rPr>
                <w:rFonts w:ascii="Times New Roman" w:hAnsi="Times New Roman" w:cs="Times New Roman"/>
                <w:b/>
                <w:bCs/>
                <w:noProof/>
                <w:sz w:val="24"/>
                <w:szCs w:val="24"/>
                <w:u w:val="single"/>
              </w:rPr>
              <w:t>3.1. Projektni prijedlog</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_Toc61949159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17</w:t>
            </w:r>
            <w:r w:rsidR="00DB2865" w:rsidRPr="007F6E2A">
              <w:rPr>
                <w:rFonts w:ascii="Times New Roman" w:hAnsi="Times New Roman" w:cs="Times New Roman"/>
                <w:b/>
                <w:bCs/>
                <w:noProof/>
                <w:webHidden/>
                <w:sz w:val="24"/>
                <w:szCs w:val="24"/>
              </w:rPr>
              <w:fldChar w:fldCharType="end"/>
            </w:r>
          </w:hyperlink>
        </w:p>
        <w:p w14:paraId="2A73D0C0"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60" w:history="1">
            <w:r w:rsidR="00DB2865" w:rsidRPr="007F6E2A">
              <w:rPr>
                <w:rFonts w:ascii="Times New Roman" w:hAnsi="Times New Roman" w:cs="Times New Roman"/>
                <w:b/>
                <w:bCs/>
                <w:noProof/>
                <w:sz w:val="24"/>
                <w:szCs w:val="24"/>
                <w:u w:val="single"/>
              </w:rPr>
              <w:t>3.2. Rok za predaju projektnog prijedloga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_Toc61949160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17</w:t>
            </w:r>
            <w:r w:rsidR="00DB2865" w:rsidRPr="007F6E2A">
              <w:rPr>
                <w:rFonts w:ascii="Times New Roman" w:hAnsi="Times New Roman" w:cs="Times New Roman"/>
                <w:b/>
                <w:bCs/>
                <w:noProof/>
                <w:webHidden/>
                <w:sz w:val="24"/>
                <w:szCs w:val="24"/>
              </w:rPr>
              <w:fldChar w:fldCharType="end"/>
            </w:r>
          </w:hyperlink>
        </w:p>
        <w:p w14:paraId="2A73D0C1" w14:textId="77777777" w:rsidR="00DB2865" w:rsidRPr="007F6E2A" w:rsidRDefault="005A2E45" w:rsidP="0073610C">
          <w:pPr>
            <w:tabs>
              <w:tab w:val="right" w:leader="dot" w:pos="9062"/>
            </w:tabs>
            <w:spacing w:after="0"/>
            <w:rPr>
              <w:rFonts w:ascii="Times New Roman" w:hAnsi="Times New Roman" w:cs="Times New Roman"/>
              <w:b/>
              <w:noProof/>
              <w:sz w:val="24"/>
              <w:szCs w:val="24"/>
              <w:lang w:eastAsia="hr-HR"/>
            </w:rPr>
          </w:pPr>
          <w:r w:rsidRPr="007F6E2A">
            <w:rPr>
              <w:rFonts w:ascii="Times New Roman" w:hAnsi="Times New Roman" w:cs="Times New Roman"/>
              <w:b/>
              <w:bCs/>
              <w:noProof/>
              <w:sz w:val="24"/>
              <w:szCs w:val="24"/>
              <w:u w:val="single"/>
            </w:rPr>
            <w:t xml:space="preserve">    </w:t>
          </w:r>
          <w:hyperlink w:anchor="_Toc61949161" w:history="1">
            <w:r w:rsidR="00DB2865" w:rsidRPr="007F6E2A">
              <w:rPr>
                <w:rFonts w:ascii="Times New Roman" w:hAnsi="Times New Roman" w:cs="Times New Roman"/>
                <w:b/>
                <w:bCs/>
                <w:noProof/>
                <w:sz w:val="24"/>
                <w:szCs w:val="24"/>
                <w:u w:val="single"/>
              </w:rPr>
              <w:t xml:space="preserve">3.3. </w:t>
            </w:r>
            <w:r w:rsidR="00375E3E" w:rsidRPr="007F6E2A">
              <w:rPr>
                <w:rFonts w:ascii="Times New Roman" w:hAnsi="Times New Roman" w:cs="Times New Roman"/>
                <w:b/>
                <w:bCs/>
                <w:noProof/>
                <w:sz w:val="24"/>
                <w:szCs w:val="24"/>
                <w:u w:val="single"/>
              </w:rPr>
              <w:t>Objava rezultata Poziva</w:t>
            </w:r>
          </w:hyperlink>
          <w:r w:rsidRPr="007F6E2A">
            <w:rPr>
              <w:rFonts w:ascii="Times New Roman" w:hAnsi="Times New Roman" w:cs="Times New Roman"/>
              <w:b/>
              <w:bCs/>
              <w:noProof/>
              <w:sz w:val="24"/>
              <w:szCs w:val="24"/>
              <w:u w:val="single"/>
            </w:rPr>
            <w:t>……………………………………………</w:t>
          </w:r>
          <w:r w:rsidRPr="007F6E2A">
            <w:rPr>
              <w:rFonts w:ascii="Times New Roman" w:hAnsi="Times New Roman" w:cs="Times New Roman"/>
              <w:b/>
              <w:bCs/>
              <w:noProof/>
              <w:sz w:val="24"/>
              <w:szCs w:val="24"/>
            </w:rPr>
            <w:t>………………..</w:t>
          </w:r>
          <w:r w:rsidR="00682364">
            <w:fldChar w:fldCharType="begin"/>
          </w:r>
          <w:r w:rsidR="00682364">
            <w:instrText xml:space="preserve"> HYPERLINK \l "_Toc61949162" </w:instrText>
          </w:r>
          <w:r w:rsidR="00682364">
            <w:fldChar w:fldCharType="end"/>
          </w:r>
          <w:r w:rsidR="003B353C" w:rsidRPr="007F6E2A">
            <w:rPr>
              <w:rFonts w:ascii="Times New Roman" w:hAnsi="Times New Roman" w:cs="Times New Roman"/>
              <w:b/>
              <w:bCs/>
              <w:noProof/>
              <w:sz w:val="24"/>
              <w:szCs w:val="24"/>
            </w:rPr>
            <w:t>1</w:t>
          </w:r>
          <w:r w:rsidRPr="007F6E2A">
            <w:rPr>
              <w:rFonts w:ascii="Times New Roman" w:hAnsi="Times New Roman" w:cs="Times New Roman"/>
              <w:b/>
              <w:bCs/>
              <w:noProof/>
              <w:sz w:val="24"/>
              <w:szCs w:val="24"/>
            </w:rPr>
            <w:t>8</w:t>
          </w:r>
        </w:p>
        <w:p w14:paraId="2A73D0C2" w14:textId="77777777" w:rsidR="00DB2865" w:rsidRPr="007F6E2A" w:rsidRDefault="00065370" w:rsidP="00DB2865">
          <w:pPr>
            <w:tabs>
              <w:tab w:val="left" w:pos="440"/>
              <w:tab w:val="right" w:leader="dot" w:pos="9062"/>
            </w:tabs>
            <w:spacing w:before="120" w:after="0"/>
            <w:rPr>
              <w:rFonts w:ascii="Times New Roman" w:hAnsi="Times New Roman" w:cs="Times New Roman"/>
              <w:noProof/>
              <w:sz w:val="24"/>
              <w:szCs w:val="24"/>
              <w:lang w:eastAsia="hr-HR"/>
            </w:rPr>
          </w:pPr>
          <w:hyperlink w:anchor="_Toc61949163" w:history="1">
            <w:r w:rsidR="00DB2865" w:rsidRPr="007F6E2A">
              <w:rPr>
                <w:rFonts w:ascii="Times New Roman" w:hAnsi="Times New Roman" w:cs="Times New Roman"/>
                <w:b/>
                <w:bCs/>
                <w:noProof/>
                <w:sz w:val="24"/>
                <w:szCs w:val="24"/>
                <w:u w:val="single"/>
              </w:rPr>
              <w:t>4.</w:t>
            </w:r>
            <w:r w:rsidR="00DB2865" w:rsidRPr="007F6E2A">
              <w:rPr>
                <w:rFonts w:ascii="Times New Roman" w:hAnsi="Times New Roman" w:cs="Times New Roman"/>
                <w:noProof/>
                <w:sz w:val="24"/>
                <w:szCs w:val="24"/>
                <w:lang w:eastAsia="hr-HR"/>
              </w:rPr>
              <w:tab/>
            </w:r>
            <w:r w:rsidR="00DB2865" w:rsidRPr="007F6E2A">
              <w:rPr>
                <w:rFonts w:ascii="Times New Roman" w:hAnsi="Times New Roman" w:cs="Times New Roman"/>
                <w:b/>
                <w:bCs/>
                <w:noProof/>
                <w:sz w:val="24"/>
                <w:szCs w:val="24"/>
                <w:u w:val="single"/>
              </w:rPr>
              <w:t>POSTUPAK DODJELE BESPOVRATNIH FINANCIJSKIH SREDSTAVA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_Toc61949163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18</w:t>
            </w:r>
            <w:r w:rsidR="00DB2865" w:rsidRPr="007F6E2A">
              <w:rPr>
                <w:rFonts w:ascii="Times New Roman" w:hAnsi="Times New Roman" w:cs="Times New Roman"/>
                <w:b/>
                <w:bCs/>
                <w:noProof/>
                <w:webHidden/>
                <w:sz w:val="24"/>
                <w:szCs w:val="24"/>
              </w:rPr>
              <w:fldChar w:fldCharType="end"/>
            </w:r>
          </w:hyperlink>
        </w:p>
        <w:p w14:paraId="2A73D0C3"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64" w:history="1">
            <w:r w:rsidR="00DB2865" w:rsidRPr="007F6E2A">
              <w:rPr>
                <w:rFonts w:ascii="Times New Roman" w:hAnsi="Times New Roman" w:cs="Times New Roman"/>
                <w:b/>
                <w:bCs/>
                <w:noProof/>
                <w:sz w:val="24"/>
                <w:szCs w:val="24"/>
                <w:u w:val="single"/>
              </w:rPr>
              <w:t>4.1. Faze postupka dodjele</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_Toc61949164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18</w:t>
            </w:r>
            <w:r w:rsidR="00DB2865" w:rsidRPr="007F6E2A">
              <w:rPr>
                <w:rFonts w:ascii="Times New Roman" w:hAnsi="Times New Roman" w:cs="Times New Roman"/>
                <w:b/>
                <w:bCs/>
                <w:noProof/>
                <w:webHidden/>
                <w:sz w:val="24"/>
                <w:szCs w:val="24"/>
              </w:rPr>
              <w:fldChar w:fldCharType="end"/>
            </w:r>
          </w:hyperlink>
        </w:p>
        <w:p w14:paraId="2A73D0C4" w14:textId="77777777" w:rsidR="003B353C" w:rsidRPr="007F6E2A" w:rsidRDefault="00065370" w:rsidP="00DB2865">
          <w:pPr>
            <w:tabs>
              <w:tab w:val="right" w:leader="dot" w:pos="9062"/>
            </w:tabs>
            <w:spacing w:after="0"/>
            <w:ind w:left="220"/>
            <w:rPr>
              <w:rFonts w:ascii="Times New Roman" w:hAnsi="Times New Roman" w:cs="Times New Roman"/>
              <w:b/>
              <w:bCs/>
              <w:noProof/>
              <w:sz w:val="24"/>
              <w:szCs w:val="24"/>
            </w:rPr>
          </w:pPr>
          <w:hyperlink w:anchor="_Toc61949165" w:history="1">
            <w:r w:rsidR="00DB2865" w:rsidRPr="007F6E2A">
              <w:rPr>
                <w:rFonts w:ascii="Times New Roman" w:hAnsi="Times New Roman" w:cs="Times New Roman"/>
                <w:b/>
                <w:bCs/>
                <w:noProof/>
                <w:sz w:val="24"/>
                <w:szCs w:val="24"/>
                <w:u w:val="single"/>
              </w:rPr>
              <w:t>4.2. Provođenje postupka dodjele</w:t>
            </w:r>
            <w:r w:rsidR="005A2E45" w:rsidRPr="007F6E2A">
              <w:rPr>
                <w:rFonts w:ascii="Times New Roman" w:hAnsi="Times New Roman" w:cs="Times New Roman"/>
                <w:b/>
                <w:bCs/>
                <w:noProof/>
                <w:webHidden/>
                <w:sz w:val="24"/>
                <w:szCs w:val="24"/>
              </w:rPr>
              <w:t>………………………………………………………..</w:t>
            </w:r>
            <w:r w:rsidR="003B353C" w:rsidRPr="007F6E2A">
              <w:rPr>
                <w:rFonts w:ascii="Times New Roman" w:hAnsi="Times New Roman" w:cs="Times New Roman"/>
                <w:b/>
                <w:bCs/>
                <w:noProof/>
                <w:webHidden/>
                <w:sz w:val="24"/>
                <w:szCs w:val="24"/>
              </w:rPr>
              <w:t>1</w:t>
            </w:r>
            <w:r w:rsidR="005A2E45" w:rsidRPr="007F6E2A">
              <w:rPr>
                <w:rFonts w:ascii="Times New Roman" w:hAnsi="Times New Roman" w:cs="Times New Roman"/>
                <w:b/>
                <w:bCs/>
                <w:noProof/>
                <w:webHidden/>
                <w:sz w:val="24"/>
                <w:szCs w:val="24"/>
              </w:rPr>
              <w:t>9</w:t>
            </w:r>
          </w:hyperlink>
        </w:p>
        <w:p w14:paraId="2A73D0C5" w14:textId="77777777" w:rsidR="00E203D0" w:rsidRPr="007F6E2A" w:rsidRDefault="00E203D0" w:rsidP="00DB2865">
          <w:pPr>
            <w:tabs>
              <w:tab w:val="right" w:leader="dot" w:pos="9062"/>
            </w:tabs>
            <w:spacing w:after="0"/>
            <w:ind w:left="220"/>
            <w:rPr>
              <w:rFonts w:ascii="Times New Roman" w:hAnsi="Times New Roman" w:cs="Times New Roman"/>
              <w:noProof/>
              <w:sz w:val="24"/>
              <w:szCs w:val="24"/>
              <w:lang w:eastAsia="hr-HR"/>
            </w:rPr>
          </w:pPr>
          <w:r w:rsidRPr="007F6E2A">
            <w:rPr>
              <w:rFonts w:ascii="Times New Roman" w:hAnsi="Times New Roman" w:cs="Times New Roman"/>
              <w:b/>
              <w:bCs/>
              <w:noProof/>
              <w:sz w:val="24"/>
              <w:szCs w:val="24"/>
            </w:rPr>
            <w:t>4.3</w:t>
          </w:r>
          <w:r w:rsidR="003B353C" w:rsidRPr="007F6E2A">
            <w:rPr>
              <w:rFonts w:ascii="Times New Roman" w:hAnsi="Times New Roman" w:cs="Times New Roman"/>
              <w:b/>
              <w:bCs/>
              <w:noProof/>
              <w:sz w:val="24"/>
              <w:szCs w:val="24"/>
            </w:rPr>
            <w:t>.</w:t>
          </w:r>
          <w:r w:rsidRPr="007F6E2A">
            <w:rPr>
              <w:rFonts w:ascii="Times New Roman" w:hAnsi="Times New Roman" w:cs="Times New Roman"/>
              <w:b/>
              <w:bCs/>
              <w:noProof/>
              <w:sz w:val="24"/>
              <w:szCs w:val="24"/>
            </w:rPr>
            <w:t xml:space="preserve"> Sklapanje</w:t>
          </w:r>
          <w:r w:rsidR="003B353C" w:rsidRPr="007F6E2A">
            <w:rPr>
              <w:rFonts w:ascii="Times New Roman" w:hAnsi="Times New Roman" w:cs="Times New Roman"/>
              <w:b/>
              <w:bCs/>
              <w:noProof/>
              <w:sz w:val="24"/>
              <w:szCs w:val="24"/>
            </w:rPr>
            <w:t xml:space="preserve"> </w:t>
          </w:r>
          <w:r w:rsidRPr="007F6E2A">
            <w:rPr>
              <w:rFonts w:ascii="Times New Roman" w:hAnsi="Times New Roman" w:cs="Times New Roman"/>
              <w:b/>
              <w:bCs/>
              <w:noProof/>
              <w:sz w:val="24"/>
              <w:szCs w:val="24"/>
            </w:rPr>
            <w:t>ugovora……………………………………………………………</w:t>
          </w:r>
          <w:r w:rsidR="005A2E45" w:rsidRPr="007F6E2A">
            <w:rPr>
              <w:rFonts w:ascii="Times New Roman" w:hAnsi="Times New Roman" w:cs="Times New Roman"/>
              <w:b/>
              <w:bCs/>
              <w:noProof/>
              <w:sz w:val="24"/>
              <w:szCs w:val="24"/>
            </w:rPr>
            <w:t>...</w:t>
          </w:r>
          <w:r w:rsidRPr="007F6E2A">
            <w:rPr>
              <w:rFonts w:ascii="Times New Roman" w:hAnsi="Times New Roman" w:cs="Times New Roman"/>
              <w:b/>
              <w:bCs/>
              <w:noProof/>
              <w:sz w:val="24"/>
              <w:szCs w:val="24"/>
            </w:rPr>
            <w:t>…….</w:t>
          </w:r>
          <w:r w:rsidR="00375E3E" w:rsidRPr="007F6E2A">
            <w:rPr>
              <w:rFonts w:ascii="Times New Roman" w:hAnsi="Times New Roman" w:cs="Times New Roman"/>
              <w:b/>
              <w:bCs/>
              <w:noProof/>
              <w:sz w:val="24"/>
              <w:szCs w:val="24"/>
            </w:rPr>
            <w:t>2</w:t>
          </w:r>
          <w:r w:rsidR="005A2E45" w:rsidRPr="007F6E2A">
            <w:rPr>
              <w:rFonts w:ascii="Times New Roman" w:hAnsi="Times New Roman" w:cs="Times New Roman"/>
              <w:b/>
              <w:bCs/>
              <w:noProof/>
              <w:sz w:val="24"/>
              <w:szCs w:val="24"/>
            </w:rPr>
            <w:t>1</w:t>
          </w:r>
        </w:p>
        <w:p w14:paraId="2A73D0C6" w14:textId="77777777" w:rsidR="007A380D" w:rsidRPr="007F6E2A" w:rsidRDefault="00E7725C" w:rsidP="007A380D">
          <w:pPr>
            <w:tabs>
              <w:tab w:val="right" w:leader="dot" w:pos="9062"/>
            </w:tabs>
            <w:spacing w:before="120" w:after="0"/>
            <w:rPr>
              <w:rFonts w:ascii="Times New Roman" w:hAnsi="Times New Roman" w:cs="Times New Roman"/>
              <w:noProof/>
              <w:sz w:val="24"/>
              <w:szCs w:val="24"/>
              <w:lang w:eastAsia="hr-HR"/>
            </w:rPr>
          </w:pPr>
          <w:r w:rsidRPr="007F6E2A">
            <w:rPr>
              <w:rFonts w:ascii="Times New Roman" w:hAnsi="Times New Roman" w:cs="Times New Roman"/>
              <w:b/>
              <w:bCs/>
              <w:noProof/>
              <w:sz w:val="24"/>
              <w:szCs w:val="24"/>
              <w:u w:val="single"/>
            </w:rPr>
            <w:t xml:space="preserve">    </w:t>
          </w:r>
          <w:hyperlink w:anchor="_Toc61949167" w:history="1">
            <w:r w:rsidR="00DB2865" w:rsidRPr="007F6E2A">
              <w:rPr>
                <w:rFonts w:ascii="Times New Roman" w:hAnsi="Times New Roman" w:cs="Times New Roman"/>
                <w:b/>
                <w:bCs/>
                <w:noProof/>
                <w:sz w:val="24"/>
                <w:szCs w:val="24"/>
                <w:u w:val="single"/>
              </w:rPr>
              <w:t>5.ODREDBE KOJE SE ODNOSE NA PROVEDBU PROJEKATA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_Toc61949167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23</w:t>
            </w:r>
            <w:r w:rsidR="00DB2865" w:rsidRPr="007F6E2A">
              <w:rPr>
                <w:rFonts w:ascii="Times New Roman" w:hAnsi="Times New Roman" w:cs="Times New Roman"/>
                <w:b/>
                <w:bCs/>
                <w:noProof/>
                <w:webHidden/>
                <w:sz w:val="24"/>
                <w:szCs w:val="24"/>
              </w:rPr>
              <w:fldChar w:fldCharType="end"/>
            </w:r>
          </w:hyperlink>
        </w:p>
        <w:p w14:paraId="2A73D0C7" w14:textId="77777777" w:rsidR="00DB2865" w:rsidRPr="007F6E2A" w:rsidRDefault="00065370" w:rsidP="00DB2865">
          <w:pPr>
            <w:tabs>
              <w:tab w:val="right" w:leader="dot" w:pos="9062"/>
            </w:tabs>
            <w:spacing w:after="0"/>
            <w:ind w:left="220"/>
            <w:rPr>
              <w:rFonts w:ascii="Times New Roman" w:hAnsi="Times New Roman" w:cs="Times New Roman"/>
              <w:b/>
              <w:bCs/>
              <w:noProof/>
              <w:sz w:val="24"/>
              <w:szCs w:val="24"/>
            </w:rPr>
          </w:pPr>
          <w:hyperlink w:anchor="_Toc61949168" w:history="1">
            <w:r w:rsidR="00DB2865" w:rsidRPr="007F6E2A">
              <w:rPr>
                <w:rFonts w:ascii="Times New Roman" w:hAnsi="Times New Roman" w:cs="Times New Roman"/>
                <w:b/>
                <w:bCs/>
                <w:noProof/>
                <w:sz w:val="24"/>
                <w:szCs w:val="24"/>
                <w:u w:val="single"/>
              </w:rPr>
              <w:t>5.1. Razdoblje provedbe operacije</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_Toc61949168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23</w:t>
            </w:r>
            <w:r w:rsidR="00DB2865" w:rsidRPr="007F6E2A">
              <w:rPr>
                <w:rFonts w:ascii="Times New Roman" w:hAnsi="Times New Roman" w:cs="Times New Roman"/>
                <w:b/>
                <w:bCs/>
                <w:noProof/>
                <w:webHidden/>
                <w:sz w:val="24"/>
                <w:szCs w:val="24"/>
              </w:rPr>
              <w:fldChar w:fldCharType="end"/>
            </w:r>
          </w:hyperlink>
        </w:p>
        <w:p w14:paraId="2A73D0C8" w14:textId="77777777" w:rsidR="007A380D" w:rsidRPr="007F6E2A" w:rsidRDefault="007A380D" w:rsidP="00DB2865">
          <w:pPr>
            <w:tabs>
              <w:tab w:val="right" w:leader="dot" w:pos="9062"/>
            </w:tabs>
            <w:spacing w:after="0"/>
            <w:ind w:left="220"/>
            <w:rPr>
              <w:rFonts w:ascii="Times New Roman" w:hAnsi="Times New Roman" w:cs="Times New Roman"/>
              <w:b/>
              <w:bCs/>
              <w:noProof/>
              <w:sz w:val="24"/>
              <w:szCs w:val="24"/>
            </w:rPr>
          </w:pPr>
          <w:r w:rsidRPr="007F6E2A">
            <w:rPr>
              <w:rFonts w:ascii="Times New Roman" w:hAnsi="Times New Roman" w:cs="Times New Roman"/>
              <w:b/>
              <w:bCs/>
              <w:noProof/>
              <w:sz w:val="24"/>
              <w:szCs w:val="24"/>
            </w:rPr>
            <w:t>5.2. Nabava………………………………………………………………………………...23</w:t>
          </w:r>
        </w:p>
        <w:p w14:paraId="2A73D0C9" w14:textId="77777777" w:rsidR="007A380D" w:rsidRPr="007F6E2A" w:rsidRDefault="007A380D" w:rsidP="00DB2865">
          <w:pPr>
            <w:tabs>
              <w:tab w:val="right" w:leader="dot" w:pos="9062"/>
            </w:tabs>
            <w:spacing w:after="0"/>
            <w:ind w:left="220"/>
            <w:rPr>
              <w:rFonts w:ascii="Times New Roman" w:hAnsi="Times New Roman" w:cs="Times New Roman"/>
              <w:noProof/>
              <w:sz w:val="24"/>
              <w:szCs w:val="24"/>
              <w:lang w:eastAsia="hr-HR"/>
            </w:rPr>
          </w:pPr>
          <w:r w:rsidRPr="007F6E2A">
            <w:rPr>
              <w:rFonts w:ascii="Times New Roman" w:hAnsi="Times New Roman" w:cs="Times New Roman"/>
              <w:b/>
              <w:bCs/>
              <w:noProof/>
              <w:sz w:val="24"/>
              <w:szCs w:val="24"/>
            </w:rPr>
            <w:t>5.3. Podnošenje zahtjeva za predujmom………………………………………………...23</w:t>
          </w:r>
        </w:p>
        <w:p w14:paraId="2A73D0CA"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70" w:history="1">
            <w:r w:rsidR="00DB2865" w:rsidRPr="007F6E2A">
              <w:rPr>
                <w:rFonts w:ascii="Times New Roman" w:hAnsi="Times New Roman" w:cs="Times New Roman"/>
                <w:b/>
                <w:bCs/>
                <w:noProof/>
                <w:sz w:val="24"/>
                <w:szCs w:val="24"/>
                <w:u w:val="single"/>
              </w:rPr>
              <w:t>5.</w:t>
            </w:r>
            <w:r w:rsidR="007A380D" w:rsidRPr="007F6E2A">
              <w:rPr>
                <w:rFonts w:ascii="Times New Roman" w:hAnsi="Times New Roman" w:cs="Times New Roman"/>
                <w:b/>
                <w:bCs/>
                <w:noProof/>
                <w:sz w:val="24"/>
                <w:szCs w:val="24"/>
                <w:u w:val="single"/>
              </w:rPr>
              <w:t>4</w:t>
            </w:r>
            <w:r w:rsidR="00DB2865" w:rsidRPr="007F6E2A">
              <w:rPr>
                <w:rFonts w:ascii="Times New Roman" w:hAnsi="Times New Roman" w:cs="Times New Roman"/>
                <w:b/>
                <w:bCs/>
                <w:noProof/>
                <w:sz w:val="24"/>
                <w:szCs w:val="24"/>
                <w:u w:val="single"/>
              </w:rPr>
              <w:t>. Povrat sredstava</w:t>
            </w:r>
            <w:r w:rsidR="00DB2865" w:rsidRPr="007F6E2A">
              <w:rPr>
                <w:rFonts w:ascii="Times New Roman" w:hAnsi="Times New Roman" w:cs="Times New Roman"/>
                <w:b/>
                <w:bCs/>
                <w:noProof/>
                <w:webHidden/>
                <w:sz w:val="24"/>
                <w:szCs w:val="24"/>
              </w:rPr>
              <w:tab/>
            </w:r>
            <w:r w:rsidR="00DB2865" w:rsidRPr="007F6E2A">
              <w:rPr>
                <w:rFonts w:ascii="Times New Roman" w:hAnsi="Times New Roman" w:cs="Times New Roman"/>
                <w:b/>
                <w:bCs/>
                <w:noProof/>
                <w:webHidden/>
                <w:sz w:val="24"/>
                <w:szCs w:val="24"/>
              </w:rPr>
              <w:fldChar w:fldCharType="begin"/>
            </w:r>
            <w:r w:rsidR="00DB2865" w:rsidRPr="007F6E2A">
              <w:rPr>
                <w:rFonts w:ascii="Times New Roman" w:hAnsi="Times New Roman" w:cs="Times New Roman"/>
                <w:b/>
                <w:bCs/>
                <w:noProof/>
                <w:webHidden/>
                <w:sz w:val="24"/>
                <w:szCs w:val="24"/>
              </w:rPr>
              <w:instrText xml:space="preserve"> PAGEREF _Toc61949170 \h </w:instrText>
            </w:r>
            <w:r w:rsidR="00DB2865" w:rsidRPr="007F6E2A">
              <w:rPr>
                <w:rFonts w:ascii="Times New Roman" w:hAnsi="Times New Roman" w:cs="Times New Roman"/>
                <w:b/>
                <w:bCs/>
                <w:noProof/>
                <w:webHidden/>
                <w:sz w:val="24"/>
                <w:szCs w:val="24"/>
              </w:rPr>
            </w:r>
            <w:r w:rsidR="00DB2865" w:rsidRPr="007F6E2A">
              <w:rPr>
                <w:rFonts w:ascii="Times New Roman" w:hAnsi="Times New Roman" w:cs="Times New Roman"/>
                <w:b/>
                <w:bCs/>
                <w:noProof/>
                <w:webHidden/>
                <w:sz w:val="24"/>
                <w:szCs w:val="24"/>
              </w:rPr>
              <w:fldChar w:fldCharType="separate"/>
            </w:r>
            <w:r w:rsidR="00E840DA">
              <w:rPr>
                <w:rFonts w:ascii="Times New Roman" w:hAnsi="Times New Roman" w:cs="Times New Roman"/>
                <w:b/>
                <w:bCs/>
                <w:noProof/>
                <w:webHidden/>
                <w:sz w:val="24"/>
                <w:szCs w:val="24"/>
              </w:rPr>
              <w:t>23</w:t>
            </w:r>
            <w:r w:rsidR="00DB2865" w:rsidRPr="007F6E2A">
              <w:rPr>
                <w:rFonts w:ascii="Times New Roman" w:hAnsi="Times New Roman" w:cs="Times New Roman"/>
                <w:b/>
                <w:bCs/>
                <w:noProof/>
                <w:webHidden/>
                <w:sz w:val="24"/>
                <w:szCs w:val="24"/>
              </w:rPr>
              <w:fldChar w:fldCharType="end"/>
            </w:r>
          </w:hyperlink>
        </w:p>
        <w:p w14:paraId="2A73D0CB" w14:textId="77777777" w:rsidR="00DB2865" w:rsidRPr="007F6E2A" w:rsidRDefault="00065370" w:rsidP="00DB2865">
          <w:pPr>
            <w:tabs>
              <w:tab w:val="right" w:leader="dot" w:pos="9062"/>
            </w:tabs>
            <w:spacing w:after="0"/>
            <w:ind w:left="220"/>
            <w:rPr>
              <w:rFonts w:ascii="Times New Roman" w:hAnsi="Times New Roman" w:cs="Times New Roman"/>
              <w:noProof/>
              <w:sz w:val="24"/>
              <w:szCs w:val="24"/>
              <w:lang w:eastAsia="hr-HR"/>
            </w:rPr>
          </w:pPr>
          <w:hyperlink w:anchor="_Toc61949171" w:history="1">
            <w:r w:rsidR="00DB2865" w:rsidRPr="007F6E2A">
              <w:rPr>
                <w:rFonts w:ascii="Times New Roman" w:hAnsi="Times New Roman" w:cs="Times New Roman"/>
                <w:b/>
                <w:bCs/>
                <w:noProof/>
                <w:sz w:val="24"/>
                <w:szCs w:val="24"/>
                <w:u w:val="single"/>
              </w:rPr>
              <w:t>5.</w:t>
            </w:r>
            <w:r w:rsidR="007A380D" w:rsidRPr="007F6E2A">
              <w:rPr>
                <w:rFonts w:ascii="Times New Roman" w:hAnsi="Times New Roman" w:cs="Times New Roman"/>
                <w:b/>
                <w:bCs/>
                <w:noProof/>
                <w:sz w:val="24"/>
                <w:szCs w:val="24"/>
                <w:u w:val="single"/>
              </w:rPr>
              <w:t>5</w:t>
            </w:r>
            <w:r w:rsidR="00DB2865" w:rsidRPr="007F6E2A">
              <w:rPr>
                <w:rFonts w:ascii="Times New Roman" w:hAnsi="Times New Roman" w:cs="Times New Roman"/>
                <w:b/>
                <w:bCs/>
                <w:noProof/>
                <w:sz w:val="24"/>
                <w:szCs w:val="24"/>
                <w:u w:val="single"/>
              </w:rPr>
              <w:t xml:space="preserve">. Prigovori </w:t>
            </w:r>
            <w:r w:rsidR="00653DDB" w:rsidRPr="007F6E2A">
              <w:rPr>
                <w:rFonts w:ascii="Times New Roman" w:hAnsi="Times New Roman" w:cs="Times New Roman"/>
                <w:b/>
                <w:bCs/>
                <w:noProof/>
                <w:sz w:val="24"/>
                <w:szCs w:val="24"/>
                <w:u w:val="single"/>
              </w:rPr>
              <w:t>u postupku provedbe operacije</w:t>
            </w:r>
            <w:r w:rsidR="00DB2865" w:rsidRPr="007F6E2A">
              <w:rPr>
                <w:rFonts w:ascii="Times New Roman" w:hAnsi="Times New Roman" w:cs="Times New Roman"/>
                <w:b/>
                <w:bCs/>
                <w:noProof/>
                <w:webHidden/>
                <w:sz w:val="24"/>
                <w:szCs w:val="24"/>
              </w:rPr>
              <w:tab/>
            </w:r>
            <w:r w:rsidR="00251022" w:rsidRPr="007F6E2A">
              <w:rPr>
                <w:rFonts w:ascii="Times New Roman" w:hAnsi="Times New Roman" w:cs="Times New Roman"/>
                <w:b/>
                <w:bCs/>
                <w:noProof/>
                <w:webHidden/>
                <w:sz w:val="24"/>
                <w:szCs w:val="24"/>
              </w:rPr>
              <w:t>2</w:t>
            </w:r>
            <w:r w:rsidR="007A380D" w:rsidRPr="007F6E2A">
              <w:rPr>
                <w:rFonts w:ascii="Times New Roman" w:hAnsi="Times New Roman" w:cs="Times New Roman"/>
                <w:b/>
                <w:bCs/>
                <w:noProof/>
                <w:webHidden/>
                <w:sz w:val="24"/>
                <w:szCs w:val="24"/>
              </w:rPr>
              <w:t>3</w:t>
            </w:r>
          </w:hyperlink>
        </w:p>
        <w:p w14:paraId="2A73D0CC" w14:textId="77777777" w:rsidR="00DB2865" w:rsidRPr="007F6E2A" w:rsidRDefault="00065370" w:rsidP="00DB2865">
          <w:pPr>
            <w:tabs>
              <w:tab w:val="left" w:pos="440"/>
              <w:tab w:val="right" w:leader="dot" w:pos="9062"/>
            </w:tabs>
            <w:spacing w:before="120" w:after="0"/>
            <w:rPr>
              <w:rFonts w:ascii="Times New Roman" w:hAnsi="Times New Roman" w:cs="Times New Roman"/>
              <w:noProof/>
              <w:sz w:val="24"/>
              <w:szCs w:val="24"/>
              <w:lang w:eastAsia="hr-HR"/>
            </w:rPr>
          </w:pPr>
          <w:hyperlink w:anchor="_Toc61949172" w:history="1">
            <w:r w:rsidR="00DB2865" w:rsidRPr="007F6E2A">
              <w:rPr>
                <w:rFonts w:ascii="Times New Roman" w:hAnsi="Times New Roman" w:cs="Times New Roman"/>
                <w:b/>
                <w:bCs/>
                <w:noProof/>
                <w:sz w:val="24"/>
                <w:szCs w:val="24"/>
                <w:u w:val="single"/>
              </w:rPr>
              <w:t>6.</w:t>
            </w:r>
            <w:r w:rsidR="00DB2865" w:rsidRPr="007F6E2A">
              <w:rPr>
                <w:rFonts w:ascii="Times New Roman" w:hAnsi="Times New Roman" w:cs="Times New Roman"/>
                <w:noProof/>
                <w:sz w:val="24"/>
                <w:szCs w:val="24"/>
                <w:lang w:eastAsia="hr-HR"/>
              </w:rPr>
              <w:tab/>
            </w:r>
            <w:r w:rsidR="00DB2865" w:rsidRPr="007F6E2A">
              <w:rPr>
                <w:rFonts w:ascii="Times New Roman" w:hAnsi="Times New Roman" w:cs="Times New Roman"/>
                <w:b/>
                <w:bCs/>
                <w:noProof/>
                <w:sz w:val="24"/>
                <w:szCs w:val="24"/>
                <w:u w:val="single"/>
              </w:rPr>
              <w:t>ZAŠTITA OSOBNIH PODATAKA</w:t>
            </w:r>
            <w:r w:rsidR="00DB2865" w:rsidRPr="007F6E2A">
              <w:rPr>
                <w:rFonts w:ascii="Times New Roman" w:hAnsi="Times New Roman" w:cs="Times New Roman"/>
                <w:b/>
                <w:bCs/>
                <w:noProof/>
                <w:webHidden/>
                <w:sz w:val="24"/>
                <w:szCs w:val="24"/>
              </w:rPr>
              <w:tab/>
            </w:r>
            <w:r w:rsidR="00251022" w:rsidRPr="007F6E2A">
              <w:rPr>
                <w:rFonts w:ascii="Times New Roman" w:hAnsi="Times New Roman" w:cs="Times New Roman"/>
                <w:b/>
                <w:bCs/>
                <w:noProof/>
                <w:webHidden/>
                <w:sz w:val="24"/>
                <w:szCs w:val="24"/>
              </w:rPr>
              <w:t>2</w:t>
            </w:r>
            <w:r w:rsidR="007A380D" w:rsidRPr="007F6E2A">
              <w:rPr>
                <w:rFonts w:ascii="Times New Roman" w:hAnsi="Times New Roman" w:cs="Times New Roman"/>
                <w:b/>
                <w:bCs/>
                <w:noProof/>
                <w:webHidden/>
                <w:sz w:val="24"/>
                <w:szCs w:val="24"/>
              </w:rPr>
              <w:t>4</w:t>
            </w:r>
          </w:hyperlink>
        </w:p>
        <w:p w14:paraId="2A73D0CD" w14:textId="77777777" w:rsidR="00DB2865" w:rsidRPr="007F6E2A" w:rsidRDefault="00065370" w:rsidP="00DB2865">
          <w:pPr>
            <w:tabs>
              <w:tab w:val="left" w:pos="440"/>
              <w:tab w:val="right" w:leader="dot" w:pos="9062"/>
            </w:tabs>
            <w:spacing w:before="120" w:after="0"/>
            <w:rPr>
              <w:rFonts w:ascii="Times New Roman" w:hAnsi="Times New Roman" w:cs="Times New Roman"/>
              <w:noProof/>
              <w:sz w:val="24"/>
              <w:szCs w:val="24"/>
              <w:lang w:eastAsia="hr-HR"/>
            </w:rPr>
          </w:pPr>
          <w:hyperlink w:anchor="_Toc61949173" w:history="1">
            <w:r w:rsidR="00DB2865" w:rsidRPr="007F6E2A">
              <w:rPr>
                <w:rFonts w:ascii="Times New Roman" w:hAnsi="Times New Roman" w:cs="Times New Roman"/>
                <w:b/>
                <w:bCs/>
                <w:noProof/>
                <w:sz w:val="24"/>
                <w:szCs w:val="24"/>
                <w:u w:val="single"/>
              </w:rPr>
              <w:t>7.</w:t>
            </w:r>
            <w:r w:rsidR="00DB2865" w:rsidRPr="007F6E2A">
              <w:rPr>
                <w:rFonts w:ascii="Times New Roman" w:hAnsi="Times New Roman" w:cs="Times New Roman"/>
                <w:noProof/>
                <w:sz w:val="24"/>
                <w:szCs w:val="24"/>
                <w:lang w:eastAsia="hr-HR"/>
              </w:rPr>
              <w:tab/>
            </w:r>
            <w:r w:rsidR="00DB2865" w:rsidRPr="007F6E2A">
              <w:rPr>
                <w:rFonts w:ascii="Times New Roman" w:hAnsi="Times New Roman" w:cs="Times New Roman"/>
                <w:b/>
                <w:bCs/>
                <w:noProof/>
                <w:sz w:val="24"/>
                <w:szCs w:val="24"/>
                <w:u w:val="single"/>
              </w:rPr>
              <w:t>OBRASCI I PRILOZI</w:t>
            </w:r>
            <w:r w:rsidR="00DB2865" w:rsidRPr="007F6E2A">
              <w:rPr>
                <w:rFonts w:ascii="Times New Roman" w:hAnsi="Times New Roman" w:cs="Times New Roman"/>
                <w:b/>
                <w:bCs/>
                <w:noProof/>
                <w:webHidden/>
                <w:sz w:val="24"/>
                <w:szCs w:val="24"/>
              </w:rPr>
              <w:tab/>
            </w:r>
            <w:r w:rsidR="00251022" w:rsidRPr="007F6E2A">
              <w:rPr>
                <w:rFonts w:ascii="Times New Roman" w:hAnsi="Times New Roman" w:cs="Times New Roman"/>
                <w:b/>
                <w:bCs/>
                <w:noProof/>
                <w:webHidden/>
                <w:sz w:val="24"/>
                <w:szCs w:val="24"/>
              </w:rPr>
              <w:t>2</w:t>
            </w:r>
            <w:r w:rsidR="007A380D" w:rsidRPr="007F6E2A">
              <w:rPr>
                <w:rFonts w:ascii="Times New Roman" w:hAnsi="Times New Roman" w:cs="Times New Roman"/>
                <w:b/>
                <w:bCs/>
                <w:noProof/>
                <w:webHidden/>
                <w:sz w:val="24"/>
                <w:szCs w:val="24"/>
              </w:rPr>
              <w:t>5</w:t>
            </w:r>
          </w:hyperlink>
        </w:p>
        <w:p w14:paraId="2A73D0CE" w14:textId="77777777" w:rsidR="00DB2865" w:rsidRPr="007F6E2A" w:rsidRDefault="00065370" w:rsidP="00DB2865">
          <w:pPr>
            <w:tabs>
              <w:tab w:val="left" w:pos="440"/>
              <w:tab w:val="right" w:leader="dot" w:pos="9062"/>
            </w:tabs>
            <w:spacing w:before="120" w:after="0"/>
            <w:rPr>
              <w:rFonts w:ascii="Times New Roman" w:hAnsi="Times New Roman" w:cs="Times New Roman"/>
              <w:noProof/>
              <w:sz w:val="24"/>
              <w:szCs w:val="24"/>
              <w:lang w:eastAsia="hr-HR"/>
            </w:rPr>
          </w:pPr>
          <w:hyperlink w:anchor="_Toc61949174" w:history="1">
            <w:r w:rsidR="00DB2865" w:rsidRPr="007F6E2A">
              <w:rPr>
                <w:rFonts w:ascii="Times New Roman" w:hAnsi="Times New Roman" w:cs="Times New Roman"/>
                <w:b/>
                <w:bCs/>
                <w:noProof/>
                <w:sz w:val="24"/>
                <w:szCs w:val="24"/>
                <w:u w:val="single"/>
              </w:rPr>
              <w:t>8.</w:t>
            </w:r>
            <w:r w:rsidR="00DB2865" w:rsidRPr="007F6E2A">
              <w:rPr>
                <w:rFonts w:ascii="Times New Roman" w:hAnsi="Times New Roman" w:cs="Times New Roman"/>
                <w:noProof/>
                <w:sz w:val="24"/>
                <w:szCs w:val="24"/>
                <w:lang w:eastAsia="hr-HR"/>
              </w:rPr>
              <w:tab/>
            </w:r>
            <w:r w:rsidR="00DB2865" w:rsidRPr="007F6E2A">
              <w:rPr>
                <w:rFonts w:ascii="Times New Roman" w:hAnsi="Times New Roman" w:cs="Times New Roman"/>
                <w:b/>
                <w:bCs/>
                <w:noProof/>
                <w:sz w:val="24"/>
                <w:szCs w:val="24"/>
                <w:u w:val="single"/>
              </w:rPr>
              <w:t>POJMOVNIK  I POPIS KRATICA</w:t>
            </w:r>
            <w:r w:rsidR="00DB2865" w:rsidRPr="007F6E2A">
              <w:rPr>
                <w:rFonts w:ascii="Times New Roman" w:hAnsi="Times New Roman" w:cs="Times New Roman"/>
                <w:b/>
                <w:bCs/>
                <w:noProof/>
                <w:webHidden/>
                <w:sz w:val="24"/>
                <w:szCs w:val="24"/>
              </w:rPr>
              <w:tab/>
              <w:t>2</w:t>
            </w:r>
          </w:hyperlink>
          <w:r w:rsidR="007A380D" w:rsidRPr="007F6E2A">
            <w:rPr>
              <w:rFonts w:ascii="Times New Roman" w:hAnsi="Times New Roman" w:cs="Times New Roman"/>
              <w:b/>
              <w:bCs/>
              <w:noProof/>
              <w:sz w:val="24"/>
              <w:szCs w:val="24"/>
            </w:rPr>
            <w:t>6</w:t>
          </w:r>
        </w:p>
        <w:p w14:paraId="2A73D0CF" w14:textId="77777777" w:rsidR="00DB2865" w:rsidRPr="003167D0" w:rsidRDefault="00DB2865" w:rsidP="00DB2865">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7F6E2A">
            <w:rPr>
              <w:rFonts w:ascii="Times New Roman" w:hAnsi="Times New Roman" w:cs="Times New Roman"/>
              <w:b/>
              <w:bCs/>
              <w:noProof/>
            </w:rPr>
            <w:lastRenderedPageBreak/>
            <w:fldChar w:fldCharType="end"/>
          </w:r>
        </w:p>
      </w:sdtContent>
    </w:sdt>
    <w:p w14:paraId="2A73D0D0" w14:textId="77777777" w:rsidR="00DB2865" w:rsidRPr="003167D0" w:rsidRDefault="00DB2865" w:rsidP="00DB2865">
      <w:pPr>
        <w:pStyle w:val="Heading1"/>
      </w:pPr>
    </w:p>
    <w:p w14:paraId="2A73D0D1" w14:textId="77777777" w:rsidR="00DB2865" w:rsidRPr="003167D0" w:rsidRDefault="00DB2865" w:rsidP="00DB2865">
      <w:pPr>
        <w:rPr>
          <w:rFonts w:ascii="Times New Roman" w:hAnsi="Times New Roman" w:cs="Times New Roman"/>
        </w:rPr>
      </w:pPr>
    </w:p>
    <w:p w14:paraId="2A73D0D2" w14:textId="77777777" w:rsidR="00DB2865" w:rsidRPr="008E14D2" w:rsidRDefault="00DB2865" w:rsidP="00DB2865">
      <w:pPr>
        <w:keepNext/>
        <w:keepLines/>
        <w:kinsoku w:val="0"/>
        <w:overflowPunct w:val="0"/>
        <w:spacing w:after="120"/>
        <w:ind w:left="360"/>
        <w:contextualSpacing/>
        <w:outlineLvl w:val="0"/>
        <w:rPr>
          <w:rFonts w:ascii="Times New Roman" w:eastAsia="Calibri" w:hAnsi="Times New Roman" w:cs="Times New Roman"/>
          <w:b/>
          <w:bCs/>
          <w:i/>
          <w:spacing w:val="-1"/>
          <w:sz w:val="24"/>
          <w:szCs w:val="24"/>
        </w:rPr>
      </w:pPr>
      <w:r w:rsidRPr="008E14D2">
        <w:rPr>
          <w:rFonts w:ascii="Times New Roman" w:eastAsia="Calibri" w:hAnsi="Times New Roman" w:cs="Times New Roman"/>
          <w:b/>
          <w:bCs/>
          <w:i/>
          <w:spacing w:val="-1"/>
          <w:sz w:val="24"/>
          <w:szCs w:val="24"/>
        </w:rPr>
        <w:t>OPĆE INFORMACIJE</w:t>
      </w:r>
    </w:p>
    <w:p w14:paraId="2A73D0D3" w14:textId="77777777" w:rsidR="00DB2865" w:rsidRPr="008E14D2" w:rsidRDefault="00DB2865" w:rsidP="00DB2865">
      <w:pPr>
        <w:spacing w:after="0" w:line="240" w:lineRule="auto"/>
        <w:jc w:val="both"/>
        <w:rPr>
          <w:rFonts w:ascii="Times New Roman" w:hAnsi="Times New Roman" w:cs="Times New Roman"/>
          <w:b/>
          <w:bCs/>
          <w:i/>
          <w:iCs/>
          <w:sz w:val="24"/>
          <w:szCs w:val="24"/>
        </w:rPr>
      </w:pPr>
    </w:p>
    <w:p w14:paraId="2A73D0D4" w14:textId="77777777" w:rsidR="00DB2865" w:rsidRPr="008E14D2" w:rsidRDefault="00DB2865" w:rsidP="00DB2865">
      <w:pPr>
        <w:spacing w:after="0" w:line="240" w:lineRule="auto"/>
        <w:jc w:val="both"/>
        <w:rPr>
          <w:rFonts w:ascii="Times New Roman" w:hAnsi="Times New Roman" w:cs="Times New Roman"/>
          <w:sz w:val="24"/>
          <w:szCs w:val="24"/>
          <w:highlight w:val="yellow"/>
        </w:rPr>
      </w:pPr>
      <w:r w:rsidRPr="008E14D2">
        <w:rPr>
          <w:rFonts w:ascii="Times New Roman" w:hAnsi="Times New Roman" w:cs="Times New Roman"/>
          <w:sz w:val="24"/>
          <w:szCs w:val="24"/>
        </w:rPr>
        <w:t xml:space="preserve">Putem ovog Poziva na dodjelu bespovratnih financijskih sredstava </w:t>
      </w:r>
      <w:r w:rsidR="00DD4B04" w:rsidRPr="00DD4B04">
        <w:rPr>
          <w:rFonts w:ascii="Times New Roman" w:hAnsi="Times New Roman" w:cs="Times New Roman"/>
          <w:sz w:val="24"/>
          <w:szCs w:val="24"/>
        </w:rPr>
        <w:t>Provedba hitnih mjera zaštite kulturne baštine oštećene u seriji potresa s epicentrom na području Sisačko-moslavačke županije počevši od 28. prosinca 2020. godine i programa cjelovite obnove kulturno-povijesne cjeline Grada Petrinje nakon potresa 2020</w:t>
      </w:r>
      <w:r w:rsidR="00DD4B04">
        <w:rPr>
          <w:rFonts w:ascii="Times New Roman" w:hAnsi="Times New Roman" w:cs="Times New Roman"/>
          <w:sz w:val="24"/>
          <w:szCs w:val="24"/>
        </w:rPr>
        <w:t xml:space="preserve"> </w:t>
      </w:r>
      <w:r w:rsidRPr="008E14D2">
        <w:rPr>
          <w:rFonts w:ascii="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w:t>
      </w:r>
      <w:r w:rsidR="00FB11A6">
        <w:rPr>
          <w:rFonts w:ascii="Times New Roman" w:hAnsi="Times New Roman" w:cs="Times New Roman"/>
          <w:sz w:val="24"/>
          <w:szCs w:val="24"/>
        </w:rPr>
        <w:t xml:space="preserve">u daljnjem tekstu: </w:t>
      </w:r>
      <w:r w:rsidRPr="008E14D2">
        <w:rPr>
          <w:rFonts w:ascii="Times New Roman" w:hAnsi="Times New Roman" w:cs="Times New Roman"/>
          <w:sz w:val="24"/>
          <w:szCs w:val="24"/>
        </w:rPr>
        <w:t xml:space="preserve">FSEU). </w:t>
      </w:r>
    </w:p>
    <w:p w14:paraId="2A73D0D5" w14:textId="77777777" w:rsidR="00DB2865" w:rsidRPr="008E14D2" w:rsidRDefault="00DB2865" w:rsidP="00DB2865">
      <w:pPr>
        <w:spacing w:after="0" w:line="240" w:lineRule="auto"/>
        <w:jc w:val="both"/>
        <w:rPr>
          <w:rFonts w:ascii="Times New Roman" w:hAnsi="Times New Roman" w:cs="Times New Roman"/>
          <w:sz w:val="24"/>
          <w:szCs w:val="24"/>
        </w:rPr>
      </w:pPr>
    </w:p>
    <w:p w14:paraId="2A73D0D6" w14:textId="77777777" w:rsidR="00DB2865" w:rsidRPr="008E14D2" w:rsidRDefault="00DB2865" w:rsidP="00DB2865">
      <w:pPr>
        <w:spacing w:after="0" w:line="240" w:lineRule="auto"/>
        <w:jc w:val="both"/>
        <w:rPr>
          <w:rFonts w:ascii="Times New Roman" w:hAnsi="Times New Roman" w:cs="Times New Roman"/>
          <w:sz w:val="24"/>
          <w:szCs w:val="24"/>
        </w:rPr>
      </w:pPr>
      <w:r w:rsidRPr="008E14D2">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14:paraId="2A73D0D7" w14:textId="77777777" w:rsidR="00DB2865" w:rsidRPr="008E14D2" w:rsidRDefault="00DB2865" w:rsidP="00DB2865">
      <w:pPr>
        <w:spacing w:after="0" w:line="240" w:lineRule="auto"/>
        <w:jc w:val="both"/>
        <w:rPr>
          <w:rFonts w:ascii="Times New Roman" w:hAnsi="Times New Roman" w:cs="Times New Roman"/>
          <w:sz w:val="24"/>
          <w:szCs w:val="24"/>
        </w:rPr>
      </w:pPr>
    </w:p>
    <w:p w14:paraId="2A73D0D8" w14:textId="77777777" w:rsidR="00DB2865" w:rsidRPr="008E14D2" w:rsidRDefault="00DB2865" w:rsidP="00DB2865">
      <w:pPr>
        <w:spacing w:after="0" w:line="240" w:lineRule="auto"/>
        <w:ind w:left="360"/>
        <w:rPr>
          <w:rFonts w:ascii="Times New Roman" w:hAnsi="Times New Roman" w:cs="Times New Roman"/>
        </w:rPr>
      </w:pPr>
    </w:p>
    <w:p w14:paraId="2A73D0D9" w14:textId="77777777" w:rsidR="00DB2865" w:rsidRPr="008E14D2" w:rsidRDefault="00DB2865" w:rsidP="00DB2865">
      <w:pPr>
        <w:spacing w:after="0" w:line="240" w:lineRule="auto"/>
        <w:ind w:left="360"/>
        <w:rPr>
          <w:rFonts w:ascii="Times New Roman" w:hAnsi="Times New Roman" w:cs="Times New Roman"/>
        </w:rPr>
      </w:pPr>
    </w:p>
    <w:p w14:paraId="2A73D0DA" w14:textId="77777777" w:rsidR="00DB2865" w:rsidRPr="008E14D2"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8E14D2">
        <w:rPr>
          <w:rFonts w:ascii="Times New Roman" w:eastAsiaTheme="majorEastAsia" w:hAnsi="Times New Roman" w:cs="Times New Roman"/>
          <w:b/>
          <w:bCs/>
          <w:i/>
          <w:iCs/>
          <w:sz w:val="24"/>
          <w:szCs w:val="24"/>
        </w:rPr>
        <w:tab/>
        <w:t>1.1. Zakonodavni okvir</w:t>
      </w:r>
    </w:p>
    <w:p w14:paraId="2A73D0DB" w14:textId="77777777" w:rsidR="00DB2865" w:rsidRPr="00986534" w:rsidRDefault="00DB2865" w:rsidP="00DB2865">
      <w:pPr>
        <w:spacing w:after="0" w:line="240" w:lineRule="auto"/>
        <w:jc w:val="both"/>
        <w:rPr>
          <w:rFonts w:ascii="Times New Roman" w:eastAsia="Times New Roman" w:hAnsi="Times New Roman" w:cs="Times New Roman"/>
          <w:bCs/>
          <w:i/>
          <w:iCs/>
          <w:sz w:val="24"/>
          <w:szCs w:val="24"/>
          <w:lang w:eastAsia="hr-HR"/>
        </w:rPr>
      </w:pPr>
      <w:r w:rsidRPr="00986534">
        <w:rPr>
          <w:rFonts w:ascii="Times New Roman" w:eastAsia="Times New Roman" w:hAnsi="Times New Roman" w:cs="Times New Roman"/>
          <w:bCs/>
          <w:sz w:val="24"/>
          <w:szCs w:val="24"/>
          <w:lang w:eastAsia="hr-HR"/>
        </w:rPr>
        <w:t xml:space="preserve">FSEU se provodi u skladu s Uredbom Vijeća (EZ) br. 2012/2002 od 11. studenog 2002. o osnivanju Fonda solidarnosti Europske unije, </w:t>
      </w:r>
      <w:r w:rsidRPr="00986534">
        <w:rPr>
          <w:rFonts w:ascii="Times New Roman" w:eastAsia="Times New Roman" w:hAnsi="Times New Roman" w:cs="Times New Roman"/>
          <w:bCs/>
          <w:iCs/>
          <w:sz w:val="24"/>
          <w:szCs w:val="24"/>
          <w:lang w:eastAsia="hr-HR"/>
        </w:rPr>
        <w:t>Uredbom (EU) br. 661/2014 Europskog parlamenta i Vijeća od 15. svibnja 2014. o izmjeni Uredbe Vijeća (EZ) br. 2012/2002 o osnivanju Fonda solidarnosti Europske unije</w:t>
      </w:r>
      <w:r w:rsidRPr="00986534">
        <w:rPr>
          <w:rFonts w:ascii="Times New Roman" w:eastAsia="Times New Roman" w:hAnsi="Times New Roman" w:cs="Times New Roman"/>
          <w:bCs/>
          <w:sz w:val="24"/>
          <w:szCs w:val="24"/>
          <w:lang w:eastAsia="hr-HR"/>
        </w:rPr>
        <w:t xml:space="preserve">, </w:t>
      </w:r>
      <w:r w:rsidRPr="00986534">
        <w:rPr>
          <w:rFonts w:ascii="Times New Roman" w:eastAsia="Times New Roman" w:hAnsi="Times New Roman" w:cs="Times New Roman"/>
          <w:bCs/>
          <w:iCs/>
          <w:sz w:val="24"/>
          <w:szCs w:val="24"/>
          <w:lang w:eastAsia="hr-HR"/>
        </w:rPr>
        <w:t xml:space="preserve">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w:t>
      </w:r>
      <w:r w:rsidRPr="00986534">
        <w:rPr>
          <w:rFonts w:ascii="Times New Roman" w:eastAsia="Times New Roman" w:hAnsi="Times New Roman" w:cs="Times New Roman"/>
          <w:bCs/>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986534">
        <w:rPr>
          <w:rFonts w:ascii="Times New Roman" w:eastAsia="Times New Roman" w:hAnsi="Times New Roman" w:cs="Times New Roman"/>
          <w:bCs/>
          <w:i/>
          <w:iCs/>
          <w:sz w:val="24"/>
          <w:szCs w:val="24"/>
          <w:lang w:eastAsia="hr-HR"/>
        </w:rPr>
        <w:t xml:space="preserve">EU </w:t>
      </w:r>
      <w:proofErr w:type="spellStart"/>
      <w:r w:rsidRPr="00986534">
        <w:rPr>
          <w:rFonts w:ascii="Times New Roman" w:eastAsia="Times New Roman" w:hAnsi="Times New Roman" w:cs="Times New Roman"/>
          <w:bCs/>
          <w:i/>
          <w:iCs/>
          <w:sz w:val="24"/>
          <w:szCs w:val="24"/>
          <w:lang w:eastAsia="hr-HR"/>
        </w:rPr>
        <w:t>Solidarity</w:t>
      </w:r>
      <w:proofErr w:type="spellEnd"/>
      <w:r w:rsidRPr="00986534">
        <w:rPr>
          <w:rFonts w:ascii="Times New Roman" w:eastAsia="Times New Roman" w:hAnsi="Times New Roman" w:cs="Times New Roman"/>
          <w:bCs/>
          <w:i/>
          <w:iCs/>
          <w:sz w:val="24"/>
          <w:szCs w:val="24"/>
          <w:lang w:eastAsia="hr-HR"/>
        </w:rPr>
        <w:t xml:space="preserve"> </w:t>
      </w:r>
      <w:proofErr w:type="spellStart"/>
      <w:r w:rsidRPr="00986534">
        <w:rPr>
          <w:rFonts w:ascii="Times New Roman" w:eastAsia="Times New Roman" w:hAnsi="Times New Roman" w:cs="Times New Roman"/>
          <w:bCs/>
          <w:i/>
          <w:iCs/>
          <w:sz w:val="24"/>
          <w:szCs w:val="24"/>
          <w:lang w:eastAsia="hr-HR"/>
        </w:rPr>
        <w:t>Fund</w:t>
      </w:r>
      <w:proofErr w:type="spellEnd"/>
      <w:r w:rsidRPr="00986534">
        <w:rPr>
          <w:rFonts w:ascii="Times New Roman" w:eastAsia="Times New Roman" w:hAnsi="Times New Roman" w:cs="Times New Roman"/>
          <w:bCs/>
          <w:i/>
          <w:iCs/>
          <w:sz w:val="24"/>
          <w:szCs w:val="24"/>
          <w:lang w:eastAsia="hr-HR"/>
        </w:rPr>
        <w:t xml:space="preserve"> (EUSF) – </w:t>
      </w:r>
      <w:proofErr w:type="spellStart"/>
      <w:r w:rsidRPr="00986534">
        <w:rPr>
          <w:rFonts w:ascii="Times New Roman" w:eastAsia="Times New Roman" w:hAnsi="Times New Roman" w:cs="Times New Roman"/>
          <w:bCs/>
          <w:i/>
          <w:iCs/>
          <w:sz w:val="24"/>
          <w:szCs w:val="24"/>
          <w:lang w:eastAsia="hr-HR"/>
        </w:rPr>
        <w:t>clarification</w:t>
      </w:r>
      <w:proofErr w:type="spellEnd"/>
      <w:r w:rsidRPr="00986534">
        <w:rPr>
          <w:rFonts w:ascii="Times New Roman" w:eastAsia="Times New Roman" w:hAnsi="Times New Roman" w:cs="Times New Roman"/>
          <w:bCs/>
          <w:i/>
          <w:iCs/>
          <w:sz w:val="24"/>
          <w:szCs w:val="24"/>
          <w:lang w:eastAsia="hr-HR"/>
        </w:rPr>
        <w:t xml:space="preserve"> on </w:t>
      </w:r>
      <w:proofErr w:type="spellStart"/>
      <w:r w:rsidRPr="00986534">
        <w:rPr>
          <w:rFonts w:ascii="Times New Roman" w:eastAsia="Times New Roman" w:hAnsi="Times New Roman" w:cs="Times New Roman"/>
          <w:bCs/>
          <w:i/>
          <w:iCs/>
          <w:sz w:val="24"/>
          <w:szCs w:val="24"/>
          <w:lang w:eastAsia="hr-HR"/>
        </w:rPr>
        <w:t>implementation</w:t>
      </w:r>
      <w:proofErr w:type="spellEnd"/>
      <w:r w:rsidRPr="00986534">
        <w:rPr>
          <w:rFonts w:ascii="Times New Roman" w:eastAsia="Times New Roman" w:hAnsi="Times New Roman" w:cs="Times New Roman"/>
          <w:bCs/>
          <w:i/>
          <w:iCs/>
          <w:sz w:val="24"/>
          <w:szCs w:val="24"/>
          <w:lang w:eastAsia="hr-HR"/>
        </w:rPr>
        <w:t xml:space="preserve"> </w:t>
      </w:r>
      <w:proofErr w:type="spellStart"/>
      <w:r w:rsidRPr="00986534">
        <w:rPr>
          <w:rFonts w:ascii="Times New Roman" w:eastAsia="Times New Roman" w:hAnsi="Times New Roman" w:cs="Times New Roman"/>
          <w:bCs/>
          <w:i/>
          <w:iCs/>
          <w:sz w:val="24"/>
          <w:szCs w:val="24"/>
          <w:lang w:eastAsia="hr-HR"/>
        </w:rPr>
        <w:t>and</w:t>
      </w:r>
      <w:proofErr w:type="spellEnd"/>
      <w:r w:rsidRPr="00986534">
        <w:rPr>
          <w:rFonts w:ascii="Times New Roman" w:eastAsia="Times New Roman" w:hAnsi="Times New Roman" w:cs="Times New Roman"/>
          <w:bCs/>
          <w:i/>
          <w:iCs/>
          <w:sz w:val="24"/>
          <w:szCs w:val="24"/>
          <w:lang w:eastAsia="hr-HR"/>
        </w:rPr>
        <w:t xml:space="preserve"> </w:t>
      </w:r>
      <w:proofErr w:type="spellStart"/>
      <w:r w:rsidRPr="00986534">
        <w:rPr>
          <w:rFonts w:ascii="Times New Roman" w:eastAsia="Times New Roman" w:hAnsi="Times New Roman" w:cs="Times New Roman"/>
          <w:bCs/>
          <w:i/>
          <w:iCs/>
          <w:sz w:val="24"/>
          <w:szCs w:val="24"/>
          <w:lang w:eastAsia="hr-HR"/>
        </w:rPr>
        <w:t>auditing</w:t>
      </w:r>
      <w:proofErr w:type="spellEnd"/>
      <w:r w:rsidRPr="00986534">
        <w:rPr>
          <w:rFonts w:ascii="Times New Roman" w:eastAsia="Times New Roman" w:hAnsi="Times New Roman" w:cs="Times New Roman"/>
          <w:bCs/>
          <w:i/>
          <w:iCs/>
          <w:sz w:val="24"/>
          <w:szCs w:val="24"/>
          <w:lang w:eastAsia="hr-HR"/>
        </w:rPr>
        <w:t xml:space="preserve"> </w:t>
      </w:r>
      <w:proofErr w:type="spellStart"/>
      <w:r w:rsidRPr="00986534">
        <w:rPr>
          <w:rFonts w:ascii="Times New Roman" w:eastAsia="Times New Roman" w:hAnsi="Times New Roman" w:cs="Times New Roman"/>
          <w:bCs/>
          <w:i/>
          <w:iCs/>
          <w:sz w:val="24"/>
          <w:szCs w:val="24"/>
          <w:lang w:eastAsia="hr-HR"/>
        </w:rPr>
        <w:t>process</w:t>
      </w:r>
      <w:proofErr w:type="spellEnd"/>
      <w:r w:rsidRPr="00986534">
        <w:rPr>
          <w:rFonts w:ascii="Times New Roman" w:eastAsia="Times New Roman" w:hAnsi="Times New Roman" w:cs="Times New Roman"/>
          <w:bCs/>
          <w:i/>
          <w:iCs/>
          <w:sz w:val="24"/>
          <w:szCs w:val="24"/>
          <w:lang w:eastAsia="hr-HR"/>
        </w:rPr>
        <w:t xml:space="preserve">, </w:t>
      </w:r>
      <w:r w:rsidRPr="00986534">
        <w:rPr>
          <w:rFonts w:ascii="Times New Roman" w:eastAsia="Times New Roman" w:hAnsi="Times New Roman" w:cs="Times New Roman"/>
          <w:bCs/>
          <w:iCs/>
          <w:sz w:val="24"/>
          <w:szCs w:val="24"/>
          <w:lang w:eastAsia="hr-HR"/>
        </w:rPr>
        <w:t>te Obavijesti Europske komisije o pojmu državne potpore iz članka 107. stavka 1. Ugovora o funkcioniranju Europske unije 2016/C 262/1 od 19. srpnja 2016.</w:t>
      </w:r>
    </w:p>
    <w:p w14:paraId="2A73D0DC" w14:textId="77777777" w:rsidR="00DB2865" w:rsidRPr="008E14D2" w:rsidRDefault="00DB2865" w:rsidP="00DB2865">
      <w:pPr>
        <w:spacing w:after="0" w:line="240" w:lineRule="auto"/>
        <w:jc w:val="both"/>
        <w:rPr>
          <w:rFonts w:ascii="Times New Roman" w:hAnsi="Times New Roman" w:cs="Times New Roman"/>
        </w:rPr>
      </w:pPr>
    </w:p>
    <w:p w14:paraId="2A73D0DD" w14:textId="77777777" w:rsidR="00DB2865" w:rsidRPr="008E14D2" w:rsidRDefault="00DB2865" w:rsidP="00DB2865">
      <w:pPr>
        <w:tabs>
          <w:tab w:val="left" w:pos="400"/>
        </w:tabs>
        <w:kinsoku w:val="0"/>
        <w:overflowPunct w:val="0"/>
        <w:spacing w:after="0" w:line="240" w:lineRule="auto"/>
        <w:ind w:left="360"/>
        <w:jc w:val="both"/>
        <w:rPr>
          <w:rFonts w:ascii="Times New Roman" w:hAnsi="Times New Roman" w:cs="Times New Roman"/>
          <w:bCs/>
          <w:color w:val="000000"/>
          <w:sz w:val="24"/>
          <w:szCs w:val="24"/>
          <w:shd w:val="clear" w:color="auto" w:fill="FFFFFF"/>
        </w:rPr>
      </w:pPr>
    </w:p>
    <w:p w14:paraId="2A73D0DE"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proofErr w:type="spellStart"/>
      <w:r w:rsidRPr="00441202">
        <w:rPr>
          <w:rFonts w:ascii="Times New Roman" w:hAnsi="Times New Roman" w:cs="Times New Roman"/>
          <w:bCs/>
          <w:sz w:val="24"/>
          <w:szCs w:val="24"/>
          <w:shd w:val="clear" w:color="auto" w:fill="FFFFFF"/>
          <w:lang w:val="en-US"/>
        </w:rPr>
        <w:t>Nacionalno</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zakonodavstvo</w:t>
      </w:r>
      <w:proofErr w:type="spellEnd"/>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
    <w:p w14:paraId="2A73D0DF"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Ugovor</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funkcioniranju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Europske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unije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pročišćena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verzija</w:t>
      </w:r>
      <w:proofErr w:type="spellEnd"/>
      <w:r w:rsidRPr="00441202">
        <w:rPr>
          <w:rFonts w:ascii="Times New Roman" w:hAnsi="Times New Roman" w:cs="Times New Roman"/>
          <w:bCs/>
          <w:sz w:val="24"/>
          <w:szCs w:val="24"/>
          <w:shd w:val="clear" w:color="auto" w:fill="FFFFFF"/>
          <w:lang w:val="en-US"/>
        </w:rPr>
        <w:t xml:space="preserve"> 2016/C 202/01)</w:t>
      </w:r>
    </w:p>
    <w:p w14:paraId="2A73D0E0"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Ugovor</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pristupanju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Republike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Hrvatske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Europskoj</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uniji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w:t>
      </w:r>
      <w:proofErr w:type="spellStart"/>
      <w:r w:rsidRPr="00441202">
        <w:rPr>
          <w:rFonts w:ascii="Times New Roman" w:hAnsi="Times New Roman" w:cs="Times New Roman"/>
          <w:bCs/>
          <w:sz w:val="24"/>
          <w:szCs w:val="24"/>
          <w:shd w:val="clear" w:color="auto" w:fill="FFFFFF"/>
          <w:lang w:val="en-US"/>
        </w:rPr>
        <w:t>Međunarodni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ugovori</w:t>
      </w:r>
      <w:proofErr w:type="spellEnd"/>
      <w:r w:rsidRPr="00441202">
        <w:rPr>
          <w:rFonts w:ascii="Times New Roman" w:hAnsi="Times New Roman" w:cs="Times New Roman"/>
          <w:bCs/>
          <w:sz w:val="24"/>
          <w:szCs w:val="24"/>
          <w:shd w:val="clear" w:color="auto" w:fill="FFFFFF"/>
          <w:lang w:val="en-US"/>
        </w:rPr>
        <w:t xml:space="preserve"> br. 2/12);</w:t>
      </w:r>
    </w:p>
    <w:p w14:paraId="2A73D0E1"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ravnopravnosti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spolova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82/08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69/17); </w:t>
      </w:r>
    </w:p>
    <w:p w14:paraId="2A73D0E2"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suzbijanju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diskriminacije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85/08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112/12); </w:t>
      </w:r>
    </w:p>
    <w:p w14:paraId="2A73D0E3"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provedbi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Opće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uredbe</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zaštiti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podataka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42/18);</w:t>
      </w:r>
    </w:p>
    <w:p w14:paraId="2A73D0E4"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javnoj</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nabavi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120/16);</w:t>
      </w:r>
    </w:p>
    <w:p w14:paraId="2A73D0E5"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vlasništvu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drugim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stvarnim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pravima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proofErr w:type="gramStart"/>
      <w:r w:rsidRPr="00441202">
        <w:rPr>
          <w:rFonts w:ascii="Times New Roman" w:hAnsi="Times New Roman" w:cs="Times New Roman"/>
          <w:bCs/>
          <w:sz w:val="24"/>
          <w:szCs w:val="24"/>
          <w:shd w:val="clear" w:color="auto" w:fill="FFFFFF"/>
          <w:lang w:val="en-US"/>
        </w:rPr>
        <w:t>“ br</w:t>
      </w:r>
      <w:proofErr w:type="gramEnd"/>
      <w:r w:rsidRPr="00441202">
        <w:rPr>
          <w:rFonts w:ascii="Times New Roman" w:hAnsi="Times New Roman" w:cs="Times New Roman"/>
          <w:bCs/>
          <w:sz w:val="24"/>
          <w:szCs w:val="24"/>
          <w:shd w:val="clear" w:color="auto" w:fill="FFFFFF"/>
          <w:lang w:val="en-US"/>
        </w:rPr>
        <w:t xml:space="preserve">. 91/96, 68/98, 137/99, 22/00, 73/00, 129/00, 114/01, 79/06, 141/06, 146/08, 38/09, 153/09, 143/12, 152/14, 81/15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94/17 - </w:t>
      </w:r>
      <w:proofErr w:type="spellStart"/>
      <w:r w:rsidRPr="00441202">
        <w:rPr>
          <w:rFonts w:ascii="Times New Roman" w:hAnsi="Times New Roman" w:cs="Times New Roman"/>
          <w:bCs/>
          <w:sz w:val="24"/>
          <w:szCs w:val="24"/>
          <w:shd w:val="clear" w:color="auto" w:fill="FFFFFF"/>
          <w:lang w:val="en-US"/>
        </w:rPr>
        <w:t>ispravak</w:t>
      </w:r>
      <w:proofErr w:type="spellEnd"/>
      <w:r w:rsidRPr="00441202">
        <w:rPr>
          <w:rFonts w:ascii="Times New Roman" w:hAnsi="Times New Roman" w:cs="Times New Roman"/>
          <w:bCs/>
          <w:sz w:val="24"/>
          <w:szCs w:val="24"/>
          <w:shd w:val="clear" w:color="auto" w:fill="FFFFFF"/>
          <w:lang w:val="en-US"/>
        </w:rPr>
        <w:t>);</w:t>
      </w:r>
    </w:p>
    <w:p w14:paraId="2A73D0E6" w14:textId="77777777" w:rsidR="00DB2865" w:rsidRPr="00173915" w:rsidRDefault="00DB2865" w:rsidP="00DB2865">
      <w:pPr>
        <w:tabs>
          <w:tab w:val="left" w:pos="400"/>
        </w:tabs>
        <w:kinsoku w:val="0"/>
        <w:overflowPunct w:val="0"/>
        <w:spacing w:after="0" w:line="240" w:lineRule="auto"/>
        <w:jc w:val="both"/>
        <w:rPr>
          <w:rFonts w:ascii="Times New Roman" w:hAnsi="Times New Roman" w:cs="Times New Roman"/>
          <w:bCs/>
          <w:sz w:val="24"/>
          <w:szCs w:val="24"/>
          <w:u w:val="single"/>
          <w:shd w:val="clear" w:color="auto" w:fill="FFFFFF"/>
          <w:lang w:val="en-US"/>
        </w:rPr>
      </w:pPr>
      <w:r w:rsidRPr="008E14D2">
        <w:rPr>
          <w:rFonts w:ascii="Times New Roman" w:hAnsi="Times New Roman" w:cs="Times New Roman"/>
          <w:bCs/>
          <w:color w:val="FF0000"/>
          <w:sz w:val="24"/>
          <w:szCs w:val="24"/>
          <w:shd w:val="clear" w:color="auto" w:fill="FFFFFF"/>
          <w:lang w:val="en-US"/>
        </w:rPr>
        <w:lastRenderedPageBreak/>
        <w:t>-</w:t>
      </w:r>
      <w:r w:rsidRPr="00441202">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Zakon</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obnovi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zgrada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oštećenih</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potresom</w:t>
      </w:r>
      <w:proofErr w:type="spellEnd"/>
      <w:r w:rsidRPr="00986534">
        <w:rPr>
          <w:rFonts w:ascii="Times New Roman" w:hAnsi="Times New Roman" w:cs="Times New Roman"/>
          <w:bCs/>
          <w:sz w:val="24"/>
          <w:szCs w:val="24"/>
          <w:shd w:val="clear" w:color="auto" w:fill="FFFFFF"/>
          <w:lang w:val="en-US"/>
        </w:rPr>
        <w:t xml:space="preserve"> </w:t>
      </w:r>
      <w:proofErr w:type="spellStart"/>
      <w:proofErr w:type="gramStart"/>
      <w:r w:rsidRPr="00986534">
        <w:rPr>
          <w:rFonts w:ascii="Times New Roman" w:hAnsi="Times New Roman" w:cs="Times New Roman"/>
          <w:bCs/>
          <w:sz w:val="24"/>
          <w:szCs w:val="24"/>
          <w:shd w:val="clear" w:color="auto" w:fill="FFFFFF"/>
          <w:lang w:val="en-US"/>
        </w:rPr>
        <w:t>na</w:t>
      </w:r>
      <w:proofErr w:type="spellEnd"/>
      <w:proofErr w:type="gram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području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Grada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Zagreba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Krapinsko-zagorske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Zagrebačke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Sisačko-moslavačke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Karlovačke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xml:space="preserve">“, br. 102/20, </w:t>
      </w:r>
      <w:r w:rsidRPr="00986534">
        <w:rPr>
          <w:rFonts w:ascii="Times New Roman" w:hAnsi="Times New Roman" w:cs="Times New Roman"/>
          <w:bCs/>
          <w:sz w:val="24"/>
          <w:szCs w:val="24"/>
          <w:u w:val="single"/>
          <w:shd w:val="clear" w:color="auto" w:fill="FFFFFF"/>
          <w:lang w:val="en-US"/>
        </w:rPr>
        <w:t>10/</w:t>
      </w:r>
      <w:r w:rsidRPr="00173915">
        <w:rPr>
          <w:rFonts w:ascii="Times New Roman" w:hAnsi="Times New Roman" w:cs="Times New Roman"/>
          <w:bCs/>
          <w:sz w:val="24"/>
          <w:szCs w:val="24"/>
          <w:u w:val="single"/>
          <w:shd w:val="clear" w:color="auto" w:fill="FFFFFF"/>
          <w:lang w:val="en-US"/>
        </w:rPr>
        <w:t>21</w:t>
      </w:r>
      <w:r w:rsidR="00134F4B" w:rsidRPr="00173915">
        <w:rPr>
          <w:rFonts w:ascii="Times New Roman" w:hAnsi="Times New Roman" w:cs="Times New Roman"/>
          <w:bCs/>
          <w:sz w:val="24"/>
          <w:szCs w:val="24"/>
          <w:u w:val="single"/>
          <w:shd w:val="clear" w:color="auto" w:fill="FFFFFF"/>
          <w:lang w:val="en-US"/>
        </w:rPr>
        <w:t xml:space="preserve"> </w:t>
      </w:r>
      <w:proofErr w:type="spellStart"/>
      <w:r w:rsidR="00134F4B" w:rsidRPr="00173915">
        <w:rPr>
          <w:rFonts w:ascii="Times New Roman" w:hAnsi="Times New Roman" w:cs="Times New Roman"/>
          <w:bCs/>
          <w:sz w:val="24"/>
          <w:szCs w:val="24"/>
          <w:u w:val="single"/>
          <w:shd w:val="clear" w:color="auto" w:fill="FFFFFF"/>
          <w:lang w:val="en-US"/>
        </w:rPr>
        <w:t>i</w:t>
      </w:r>
      <w:proofErr w:type="spellEnd"/>
      <w:r w:rsidR="00134F4B" w:rsidRPr="00173915">
        <w:rPr>
          <w:rFonts w:ascii="Times New Roman" w:hAnsi="Times New Roman" w:cs="Times New Roman"/>
          <w:bCs/>
          <w:sz w:val="24"/>
          <w:szCs w:val="24"/>
          <w:u w:val="single"/>
          <w:shd w:val="clear" w:color="auto" w:fill="FFFFFF"/>
          <w:lang w:val="en-US"/>
        </w:rPr>
        <w:t xml:space="preserve"> 117/21</w:t>
      </w:r>
      <w:r w:rsidRPr="00173915">
        <w:rPr>
          <w:rFonts w:ascii="Times New Roman" w:hAnsi="Times New Roman" w:cs="Times New Roman"/>
          <w:bCs/>
          <w:sz w:val="24"/>
          <w:szCs w:val="24"/>
          <w:u w:val="single"/>
          <w:shd w:val="clear" w:color="auto" w:fill="FFFFFF"/>
          <w:lang w:val="en-US"/>
        </w:rPr>
        <w:t>);</w:t>
      </w:r>
    </w:p>
    <w:p w14:paraId="2A73D0E7"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Pravilnik</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sadržaju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tehničkim</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elementima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projektne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dokumentacije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obnove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operacija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uklanjanje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zgrade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operacija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građenje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zamjenske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obiteljske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kuće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oštećenih</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potresom</w:t>
      </w:r>
      <w:proofErr w:type="spellEnd"/>
      <w:r w:rsidRPr="00986534">
        <w:rPr>
          <w:rFonts w:ascii="Times New Roman" w:hAnsi="Times New Roman" w:cs="Times New Roman"/>
          <w:bCs/>
          <w:sz w:val="24"/>
          <w:szCs w:val="24"/>
          <w:shd w:val="clear" w:color="auto" w:fill="FFFFFF"/>
          <w:lang w:val="en-US"/>
        </w:rPr>
        <w:t xml:space="preserve"> </w:t>
      </w:r>
      <w:proofErr w:type="spellStart"/>
      <w:proofErr w:type="gramStart"/>
      <w:r w:rsidRPr="00986534">
        <w:rPr>
          <w:rFonts w:ascii="Times New Roman" w:hAnsi="Times New Roman" w:cs="Times New Roman"/>
          <w:bCs/>
          <w:sz w:val="24"/>
          <w:szCs w:val="24"/>
          <w:shd w:val="clear" w:color="auto" w:fill="FFFFFF"/>
          <w:lang w:val="en-US"/>
        </w:rPr>
        <w:t>na</w:t>
      </w:r>
      <w:proofErr w:type="spellEnd"/>
      <w:proofErr w:type="gram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području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grada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Zagreba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Krapinsko-zagorske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Zagrebačke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br. 127/20);</w:t>
      </w:r>
    </w:p>
    <w:p w14:paraId="2A73D0E8" w14:textId="77777777" w:rsidR="00DB2865" w:rsidRPr="008E14D2" w:rsidRDefault="00DB2865" w:rsidP="00DB2865">
      <w:pPr>
        <w:spacing w:after="0" w:line="259" w:lineRule="auto"/>
        <w:jc w:val="both"/>
        <w:rPr>
          <w:rFonts w:ascii="Times New Roman" w:hAnsi="Times New Roman" w:cs="Times New Roman"/>
          <w:bCs/>
          <w:color w:val="FF0000"/>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proofErr w:type="spellStart"/>
      <w:proofErr w:type="gramStart"/>
      <w:r w:rsidRPr="00986534">
        <w:rPr>
          <w:rFonts w:ascii="Times New Roman" w:hAnsi="Times New Roman" w:cs="Times New Roman"/>
          <w:bCs/>
          <w:sz w:val="24"/>
          <w:szCs w:val="24"/>
          <w:shd w:val="clear" w:color="auto" w:fill="FFFFFF"/>
          <w:lang w:val="en-US"/>
        </w:rPr>
        <w:t>Odluka</w:t>
      </w:r>
      <w:proofErr w:type="spellEnd"/>
      <w:r w:rsidR="007C20E6">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 xml:space="preserve"> o</w:t>
      </w:r>
      <w:proofErr w:type="gram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donošenju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Programa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mjera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obnove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zgrada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oštećenih</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potresom</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području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Grada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Zagreba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Krapinsko-zagorske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Zagrebačke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Sisačko-moslavačke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Karlovačke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županije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xml:space="preserve">“, br. </w:t>
      </w:r>
      <w:r w:rsidR="0002491D" w:rsidRPr="006E0DF5">
        <w:rPr>
          <w:rFonts w:ascii="Times New Roman" w:hAnsi="Times New Roman" w:cs="Times New Roman"/>
          <w:bCs/>
          <w:sz w:val="24"/>
          <w:szCs w:val="24"/>
          <w:shd w:val="clear" w:color="auto" w:fill="FFFFFF"/>
          <w:lang w:val="en-US"/>
        </w:rPr>
        <w:t>137/21</w:t>
      </w:r>
      <w:r w:rsidRPr="006E0DF5">
        <w:rPr>
          <w:rFonts w:ascii="Times New Roman" w:hAnsi="Times New Roman" w:cs="Times New Roman"/>
          <w:bCs/>
          <w:sz w:val="24"/>
          <w:szCs w:val="24"/>
          <w:shd w:val="clear" w:color="auto" w:fill="FFFFFF"/>
          <w:lang w:val="en-US"/>
        </w:rPr>
        <w:t>)</w:t>
      </w:r>
    </w:p>
    <w:p w14:paraId="2A73D0E9"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gradnji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153/13, 20/17, 39/19,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125/19);</w:t>
      </w:r>
    </w:p>
    <w:p w14:paraId="2A73D0EA"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prostornom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uređenju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153/13, 65/17, 114/18, 39/19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98/19); </w:t>
      </w:r>
    </w:p>
    <w:p w14:paraId="2A73D0EB"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zaštiti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okoliša</w:t>
      </w:r>
      <w:proofErr w:type="spellEnd"/>
      <w:r w:rsidRPr="00441202">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u w:val="single"/>
          <w:shd w:val="clear" w:color="auto" w:fill="FFFFFF"/>
          <w:lang w:val="en-US"/>
        </w:rPr>
        <w:t>(“</w:t>
      </w:r>
      <w:proofErr w:type="spellStart"/>
      <w:r w:rsidRPr="00441202">
        <w:rPr>
          <w:rFonts w:ascii="Times New Roman" w:hAnsi="Times New Roman" w:cs="Times New Roman"/>
          <w:bCs/>
          <w:sz w:val="24"/>
          <w:szCs w:val="24"/>
          <w:u w:val="single"/>
          <w:shd w:val="clear" w:color="auto" w:fill="FFFFFF"/>
          <w:lang w:val="en-US"/>
        </w:rPr>
        <w:t>Narodne</w:t>
      </w:r>
      <w:proofErr w:type="spellEnd"/>
      <w:r w:rsidRPr="00441202">
        <w:rPr>
          <w:rFonts w:ascii="Times New Roman" w:hAnsi="Times New Roman" w:cs="Times New Roman"/>
          <w:bCs/>
          <w:sz w:val="24"/>
          <w:szCs w:val="24"/>
          <w:u w:val="single"/>
          <w:shd w:val="clear" w:color="auto" w:fill="FFFFFF"/>
          <w:lang w:val="en-US"/>
        </w:rPr>
        <w:t xml:space="preserve"> </w:t>
      </w:r>
      <w:proofErr w:type="spellStart"/>
      <w:r w:rsidRPr="00441202">
        <w:rPr>
          <w:rFonts w:ascii="Times New Roman" w:hAnsi="Times New Roman" w:cs="Times New Roman"/>
          <w:bCs/>
          <w:sz w:val="24"/>
          <w:szCs w:val="24"/>
          <w:u w:val="single"/>
          <w:shd w:val="clear" w:color="auto" w:fill="FFFFFF"/>
          <w:lang w:val="en-US"/>
        </w:rPr>
        <w:t>novine</w:t>
      </w:r>
      <w:proofErr w:type="spellEnd"/>
      <w:r w:rsidRPr="00441202">
        <w:rPr>
          <w:rFonts w:ascii="Times New Roman" w:hAnsi="Times New Roman" w:cs="Times New Roman"/>
          <w:bCs/>
          <w:sz w:val="24"/>
          <w:szCs w:val="24"/>
          <w:u w:val="single"/>
          <w:shd w:val="clear" w:color="auto" w:fill="FFFFFF"/>
          <w:lang w:val="en-US"/>
        </w:rPr>
        <w:t>“, br.</w:t>
      </w:r>
      <w:r w:rsidRPr="00441202">
        <w:rPr>
          <w:rFonts w:ascii="Times New Roman" w:hAnsi="Times New Roman" w:cs="Times New Roman"/>
          <w:bCs/>
          <w:sz w:val="24"/>
          <w:szCs w:val="24"/>
          <w:shd w:val="clear" w:color="auto" w:fill="FFFFFF"/>
          <w:lang w:val="en-US"/>
        </w:rPr>
        <w:t xml:space="preserve"> 80/13, 150/13, 78/15, 12/18, 118/18);</w:t>
      </w:r>
    </w:p>
    <w:p w14:paraId="2A73D0EC"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009A6F37">
        <w:rPr>
          <w:rFonts w:ascii="Times New Roman" w:hAnsi="Times New Roman" w:cs="Times New Roman"/>
          <w:bCs/>
          <w:sz w:val="24"/>
          <w:szCs w:val="24"/>
          <w:shd w:val="clear" w:color="auto" w:fill="FFFFFF"/>
          <w:lang w:val="en-US"/>
        </w:rPr>
        <w:t>ublažavanju</w:t>
      </w:r>
      <w:proofErr w:type="spellEnd"/>
      <w:r w:rsidR="009A6F37"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uklanjanju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posljedica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prirodnih</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nepogoda</w:t>
      </w:r>
      <w:proofErr w:type="spellEnd"/>
      <w:r w:rsidRPr="00441202">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u w:val="single"/>
          <w:shd w:val="clear" w:color="auto" w:fill="FFFFFF"/>
          <w:lang w:val="en-US"/>
        </w:rPr>
        <w:t>„</w:t>
      </w:r>
      <w:proofErr w:type="spellStart"/>
      <w:r w:rsidRPr="00D40925">
        <w:rPr>
          <w:rFonts w:ascii="Times New Roman" w:hAnsi="Times New Roman" w:cs="Times New Roman"/>
          <w:bCs/>
          <w:sz w:val="24"/>
          <w:szCs w:val="24"/>
          <w:shd w:val="clear" w:color="auto" w:fill="FFFFFF"/>
          <w:lang w:val="en-US"/>
        </w:rPr>
        <w:t>Narodne</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novine</w:t>
      </w:r>
      <w:proofErr w:type="spellEnd"/>
      <w:r w:rsidRPr="00D40925">
        <w:rPr>
          <w:rFonts w:ascii="Times New Roman" w:hAnsi="Times New Roman" w:cs="Times New Roman"/>
          <w:bCs/>
          <w:sz w:val="24"/>
          <w:szCs w:val="24"/>
          <w:shd w:val="clear" w:color="auto" w:fill="FFFFFF"/>
          <w:lang w:val="en-US"/>
        </w:rPr>
        <w:t>“, br.</w:t>
      </w:r>
      <w:r w:rsidRPr="00441202">
        <w:rPr>
          <w:rFonts w:ascii="Times New Roman" w:hAnsi="Times New Roman" w:cs="Times New Roman"/>
          <w:bCs/>
          <w:sz w:val="24"/>
          <w:szCs w:val="24"/>
          <w:shd w:val="clear" w:color="auto" w:fill="FFFFFF"/>
          <w:lang w:val="en-US"/>
        </w:rPr>
        <w:t xml:space="preserve">  16/19); </w:t>
      </w:r>
    </w:p>
    <w:p w14:paraId="2A73D0ED"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građevnim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proizvodima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76/13, 30/14, 130/17, 39/19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118/20); </w:t>
      </w:r>
    </w:p>
    <w:p w14:paraId="2A73D0EE"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komori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arhitekata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komorama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inženjera</w:t>
      </w:r>
      <w:proofErr w:type="spellEnd"/>
      <w:r w:rsidRPr="00441202">
        <w:rPr>
          <w:rFonts w:ascii="Times New Roman" w:hAnsi="Times New Roman" w:cs="Times New Roman"/>
          <w:bCs/>
          <w:sz w:val="24"/>
          <w:szCs w:val="24"/>
          <w:shd w:val="clear" w:color="auto" w:fill="FFFFFF"/>
          <w:lang w:val="en-US"/>
        </w:rPr>
        <w:t xml:space="preserve"> u </w:t>
      </w:r>
      <w:proofErr w:type="spellStart"/>
      <w:r w:rsidRPr="00441202">
        <w:rPr>
          <w:rFonts w:ascii="Times New Roman" w:hAnsi="Times New Roman" w:cs="Times New Roman"/>
          <w:bCs/>
          <w:sz w:val="24"/>
          <w:szCs w:val="24"/>
          <w:shd w:val="clear" w:color="auto" w:fill="FFFFFF"/>
          <w:lang w:val="en-US"/>
        </w:rPr>
        <w:t>graditeljstvu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prostornom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uređenju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78/15, 114/18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110/19);</w:t>
      </w:r>
    </w:p>
    <w:p w14:paraId="2A73D0EF"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poslovima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djelatnostima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prostornog</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uređenja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gradnje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78/15, 118/18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110/19);</w:t>
      </w:r>
    </w:p>
    <w:p w14:paraId="2A73D0F0"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postupanju</w:t>
      </w:r>
      <w:proofErr w:type="spellEnd"/>
      <w:r w:rsidRPr="00441202">
        <w:rPr>
          <w:rFonts w:ascii="Times New Roman" w:hAnsi="Times New Roman" w:cs="Times New Roman"/>
          <w:bCs/>
          <w:sz w:val="24"/>
          <w:szCs w:val="24"/>
          <w:shd w:val="clear" w:color="auto" w:fill="FFFFFF"/>
          <w:lang w:val="en-US"/>
        </w:rPr>
        <w:t xml:space="preserve"> s </w:t>
      </w:r>
      <w:proofErr w:type="spellStart"/>
      <w:r w:rsidRPr="00441202">
        <w:rPr>
          <w:rFonts w:ascii="Times New Roman" w:hAnsi="Times New Roman" w:cs="Times New Roman"/>
          <w:bCs/>
          <w:sz w:val="24"/>
          <w:szCs w:val="24"/>
          <w:shd w:val="clear" w:color="auto" w:fill="FFFFFF"/>
          <w:lang w:val="en-US"/>
        </w:rPr>
        <w:t>nezakonito</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izgrađenim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zgradama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86/12, 143/13, 65/17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14/19);</w:t>
      </w:r>
    </w:p>
    <w:p w14:paraId="2A73D0F1"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zaštiti</w:t>
      </w:r>
      <w:proofErr w:type="spellEnd"/>
      <w:r w:rsidRPr="00441202">
        <w:rPr>
          <w:rFonts w:ascii="Times New Roman" w:hAnsi="Times New Roman" w:cs="Times New Roman"/>
          <w:bCs/>
          <w:sz w:val="24"/>
          <w:szCs w:val="24"/>
          <w:shd w:val="clear" w:color="auto" w:fill="FFFFFF"/>
          <w:lang w:val="en-US"/>
        </w:rPr>
        <w:t xml:space="preserve"> </w:t>
      </w:r>
      <w:proofErr w:type="spellStart"/>
      <w:proofErr w:type="gramStart"/>
      <w:r w:rsidRPr="00441202">
        <w:rPr>
          <w:rFonts w:ascii="Times New Roman" w:hAnsi="Times New Roman" w:cs="Times New Roman"/>
          <w:bCs/>
          <w:sz w:val="24"/>
          <w:szCs w:val="24"/>
          <w:shd w:val="clear" w:color="auto" w:fill="FFFFFF"/>
          <w:lang w:val="en-US"/>
        </w:rPr>
        <w:t>od</w:t>
      </w:r>
      <w:proofErr w:type="spellEnd"/>
      <w:proofErr w:type="gram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požara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92/10);</w:t>
      </w:r>
    </w:p>
    <w:p w14:paraId="2A73D0F2"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Pravilnik</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osiguranju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pristupačnosti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građevina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osobama</w:t>
      </w:r>
      <w:proofErr w:type="spellEnd"/>
      <w:r w:rsidRPr="00441202">
        <w:rPr>
          <w:rFonts w:ascii="Times New Roman" w:hAnsi="Times New Roman" w:cs="Times New Roman"/>
          <w:bCs/>
          <w:sz w:val="24"/>
          <w:szCs w:val="24"/>
          <w:shd w:val="clear" w:color="auto" w:fill="FFFFFF"/>
          <w:lang w:val="en-US"/>
        </w:rPr>
        <w:t xml:space="preserve"> s </w:t>
      </w:r>
      <w:proofErr w:type="spellStart"/>
      <w:r w:rsidRPr="00441202">
        <w:rPr>
          <w:rFonts w:ascii="Times New Roman" w:hAnsi="Times New Roman" w:cs="Times New Roman"/>
          <w:bCs/>
          <w:sz w:val="24"/>
          <w:szCs w:val="24"/>
          <w:shd w:val="clear" w:color="auto" w:fill="FFFFFF"/>
          <w:lang w:val="en-US"/>
        </w:rPr>
        <w:t>invaliditetom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smanjene</w:t>
      </w:r>
      <w:proofErr w:type="spellEnd"/>
      <w:r w:rsidRPr="00441202">
        <w:rPr>
          <w:rFonts w:ascii="Times New Roman" w:hAnsi="Times New Roman" w:cs="Times New Roman"/>
          <w:bCs/>
          <w:sz w:val="24"/>
          <w:szCs w:val="24"/>
          <w:shd w:val="clear" w:color="auto" w:fill="FFFFFF"/>
          <w:lang w:val="en-US"/>
        </w:rPr>
        <w:t xml:space="preserve"> </w:t>
      </w:r>
      <w:proofErr w:type="spellStart"/>
      <w:proofErr w:type="gramStart"/>
      <w:r w:rsidRPr="00441202">
        <w:rPr>
          <w:rFonts w:ascii="Times New Roman" w:hAnsi="Times New Roman" w:cs="Times New Roman"/>
          <w:bCs/>
          <w:sz w:val="24"/>
          <w:szCs w:val="24"/>
          <w:shd w:val="clear" w:color="auto" w:fill="FFFFFF"/>
          <w:lang w:val="en-US"/>
        </w:rPr>
        <w:t>pokretljivosti</w:t>
      </w:r>
      <w:proofErr w:type="spellEnd"/>
      <w:r w:rsidRPr="00441202">
        <w:rPr>
          <w:rFonts w:ascii="Times New Roman" w:hAnsi="Times New Roman" w:cs="Times New Roman"/>
          <w:bCs/>
          <w:sz w:val="24"/>
          <w:szCs w:val="24"/>
          <w:shd w:val="clear" w:color="auto" w:fill="FFFFFF"/>
          <w:lang w:val="en-US"/>
        </w:rPr>
        <w:t xml:space="preserve">  (</w:t>
      </w:r>
      <w:proofErr w:type="gramEnd"/>
      <w:r w:rsidRPr="00441202">
        <w:rPr>
          <w:rFonts w:ascii="Times New Roman" w:hAnsi="Times New Roman" w:cs="Times New Roman"/>
          <w:bCs/>
          <w:sz w:val="24"/>
          <w:szCs w:val="24"/>
          <w:shd w:val="clear" w:color="auto" w:fill="FFFFFF"/>
          <w:lang w:val="en-US"/>
        </w:rPr>
        <w:t>„</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78/13);</w:t>
      </w:r>
    </w:p>
    <w:p w14:paraId="2A73D0F3"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Pravilnik</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obveznom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sadržaju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opremanju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projekata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građevina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118/19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65/20);</w:t>
      </w:r>
    </w:p>
    <w:p w14:paraId="2A73D0F4"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001A734B">
        <w:rPr>
          <w:rFonts w:ascii="Times New Roman" w:hAnsi="Times New Roman" w:cs="Times New Roman"/>
          <w:bCs/>
          <w:sz w:val="24"/>
          <w:szCs w:val="24"/>
          <w:shd w:val="clear" w:color="auto" w:fill="FFFFFF"/>
          <w:lang w:val="en-US"/>
        </w:rPr>
        <w:t>državnom</w:t>
      </w:r>
      <w:proofErr w:type="spellEnd"/>
      <w:r w:rsidR="001A734B">
        <w:rPr>
          <w:rFonts w:ascii="Times New Roman" w:hAnsi="Times New Roman" w:cs="Times New Roman"/>
          <w:bCs/>
          <w:sz w:val="24"/>
          <w:szCs w:val="24"/>
          <w:shd w:val="clear" w:color="auto" w:fill="FFFFFF"/>
          <w:lang w:val="en-US"/>
        </w:rPr>
        <w:t xml:space="preserve"> </w:t>
      </w:r>
      <w:proofErr w:type="spellStart"/>
      <w:r w:rsidR="001A734B">
        <w:rPr>
          <w:rFonts w:ascii="Times New Roman" w:hAnsi="Times New Roman" w:cs="Times New Roman"/>
          <w:bCs/>
          <w:sz w:val="24"/>
          <w:szCs w:val="24"/>
          <w:shd w:val="clear" w:color="auto" w:fill="FFFFFF"/>
          <w:lang w:val="en-US"/>
        </w:rPr>
        <w:t>inspektoratu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w:t>
      </w:r>
      <w:r w:rsidR="001A734B">
        <w:rPr>
          <w:rFonts w:ascii="Times New Roman" w:hAnsi="Times New Roman" w:cs="Times New Roman"/>
          <w:bCs/>
          <w:sz w:val="24"/>
          <w:szCs w:val="24"/>
          <w:shd w:val="clear" w:color="auto" w:fill="FFFFFF"/>
          <w:lang w:val="en-US"/>
        </w:rPr>
        <w:t>115/18</w:t>
      </w:r>
      <w:r w:rsidR="002A0BC6">
        <w:rPr>
          <w:rFonts w:ascii="Times New Roman" w:hAnsi="Times New Roman" w:cs="Times New Roman"/>
          <w:bCs/>
          <w:sz w:val="24"/>
          <w:szCs w:val="24"/>
          <w:shd w:val="clear" w:color="auto" w:fill="FFFFFF"/>
          <w:lang w:val="en-US"/>
        </w:rPr>
        <w:t xml:space="preserve"> </w:t>
      </w:r>
      <w:proofErr w:type="spellStart"/>
      <w:r w:rsidR="002A0BC6">
        <w:rPr>
          <w:rFonts w:ascii="Times New Roman" w:hAnsi="Times New Roman" w:cs="Times New Roman"/>
          <w:bCs/>
          <w:sz w:val="24"/>
          <w:szCs w:val="24"/>
          <w:shd w:val="clear" w:color="auto" w:fill="FFFFFF"/>
          <w:lang w:val="en-US"/>
        </w:rPr>
        <w:t>i</w:t>
      </w:r>
      <w:proofErr w:type="spellEnd"/>
      <w:r w:rsidR="002A0BC6">
        <w:rPr>
          <w:rFonts w:ascii="Times New Roman" w:hAnsi="Times New Roman" w:cs="Times New Roman"/>
          <w:bCs/>
          <w:sz w:val="24"/>
          <w:szCs w:val="24"/>
          <w:shd w:val="clear" w:color="auto" w:fill="FFFFFF"/>
          <w:lang w:val="en-US"/>
        </w:rPr>
        <w:t xml:space="preserve"> 117/21</w:t>
      </w:r>
      <w:r w:rsidRPr="00441202">
        <w:rPr>
          <w:rFonts w:ascii="Times New Roman" w:hAnsi="Times New Roman" w:cs="Times New Roman"/>
          <w:bCs/>
          <w:sz w:val="24"/>
          <w:szCs w:val="24"/>
          <w:shd w:val="clear" w:color="auto" w:fill="FFFFFF"/>
          <w:lang w:val="en-US"/>
        </w:rPr>
        <w:t>);</w:t>
      </w:r>
    </w:p>
    <w:p w14:paraId="2A73D0F5"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energetskoj</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učinkovitosti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127/14, 116/</w:t>
      </w:r>
      <w:proofErr w:type="gramStart"/>
      <w:r w:rsidRPr="00441202">
        <w:rPr>
          <w:rFonts w:ascii="Times New Roman" w:hAnsi="Times New Roman" w:cs="Times New Roman"/>
          <w:bCs/>
          <w:sz w:val="24"/>
          <w:szCs w:val="24"/>
          <w:shd w:val="clear" w:color="auto" w:fill="FFFFFF"/>
          <w:lang w:val="en-US"/>
        </w:rPr>
        <w:t xml:space="preserve">18 </w:t>
      </w:r>
      <w:r w:rsidR="0002491D">
        <w:rPr>
          <w:rFonts w:ascii="Times New Roman" w:hAnsi="Times New Roman" w:cs="Times New Roman"/>
          <w:bCs/>
          <w:sz w:val="24"/>
          <w:szCs w:val="24"/>
          <w:shd w:val="clear" w:color="auto" w:fill="FFFFFF"/>
          <w:lang w:val="en-US"/>
        </w:rPr>
        <w:t>,</w:t>
      </w:r>
      <w:proofErr w:type="gramEnd"/>
      <w:r w:rsidRPr="00441202">
        <w:rPr>
          <w:rFonts w:ascii="Times New Roman" w:hAnsi="Times New Roman" w:cs="Times New Roman"/>
          <w:bCs/>
          <w:sz w:val="24"/>
          <w:szCs w:val="24"/>
          <w:shd w:val="clear" w:color="auto" w:fill="FFFFFF"/>
          <w:lang w:val="en-US"/>
        </w:rPr>
        <w:t xml:space="preserve"> 25/20</w:t>
      </w:r>
      <w:r w:rsidR="0002491D">
        <w:rPr>
          <w:rFonts w:ascii="Times New Roman" w:hAnsi="Times New Roman" w:cs="Times New Roman"/>
          <w:bCs/>
          <w:sz w:val="24"/>
          <w:szCs w:val="24"/>
          <w:shd w:val="clear" w:color="auto" w:fill="FFFFFF"/>
          <w:lang w:val="en-US"/>
        </w:rPr>
        <w:t xml:space="preserve">  </w:t>
      </w:r>
      <w:proofErr w:type="spellStart"/>
      <w:r w:rsidR="0002491D">
        <w:rPr>
          <w:rFonts w:ascii="Times New Roman" w:hAnsi="Times New Roman" w:cs="Times New Roman"/>
          <w:bCs/>
          <w:sz w:val="24"/>
          <w:szCs w:val="24"/>
          <w:shd w:val="clear" w:color="auto" w:fill="FFFFFF"/>
          <w:lang w:val="en-US"/>
        </w:rPr>
        <w:t>i</w:t>
      </w:r>
      <w:proofErr w:type="spellEnd"/>
      <w:r w:rsidR="0002491D">
        <w:rPr>
          <w:rFonts w:ascii="Times New Roman" w:hAnsi="Times New Roman" w:cs="Times New Roman"/>
          <w:bCs/>
          <w:sz w:val="24"/>
          <w:szCs w:val="24"/>
          <w:shd w:val="clear" w:color="auto" w:fill="FFFFFF"/>
          <w:lang w:val="en-US"/>
        </w:rPr>
        <w:t xml:space="preserve"> </w:t>
      </w:r>
      <w:r w:rsidR="0002491D" w:rsidRPr="008850A4">
        <w:rPr>
          <w:rFonts w:ascii="Times New Roman" w:hAnsi="Times New Roman" w:cs="Times New Roman"/>
          <w:bCs/>
          <w:sz w:val="24"/>
          <w:szCs w:val="24"/>
          <w:shd w:val="clear" w:color="auto" w:fill="FFFFFF"/>
          <w:lang w:val="en-US"/>
        </w:rPr>
        <w:t>41/21</w:t>
      </w:r>
      <w:r w:rsidRPr="00441202">
        <w:rPr>
          <w:rFonts w:ascii="Times New Roman" w:hAnsi="Times New Roman" w:cs="Times New Roman"/>
          <w:bCs/>
          <w:sz w:val="24"/>
          <w:szCs w:val="24"/>
          <w:shd w:val="clear" w:color="auto" w:fill="FFFFFF"/>
          <w:lang w:val="en-US"/>
        </w:rPr>
        <w:t>);</w:t>
      </w:r>
    </w:p>
    <w:p w14:paraId="2A73D0F6"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Program </w:t>
      </w:r>
      <w:proofErr w:type="spellStart"/>
      <w:r w:rsidRPr="00441202">
        <w:rPr>
          <w:rFonts w:ascii="Times New Roman" w:hAnsi="Times New Roman" w:cs="Times New Roman"/>
          <w:bCs/>
          <w:sz w:val="24"/>
          <w:szCs w:val="24"/>
          <w:shd w:val="clear" w:color="auto" w:fill="FFFFFF"/>
          <w:lang w:val="en-US"/>
        </w:rPr>
        <w:t>energetske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obnove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višestambenih</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zgrada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razdoblje</w:t>
      </w:r>
      <w:proofErr w:type="spellEnd"/>
      <w:r w:rsidRPr="00441202">
        <w:rPr>
          <w:rFonts w:ascii="Times New Roman" w:hAnsi="Times New Roman" w:cs="Times New Roman"/>
          <w:bCs/>
          <w:sz w:val="24"/>
          <w:szCs w:val="24"/>
          <w:shd w:val="clear" w:color="auto" w:fill="FFFFFF"/>
          <w:lang w:val="en-US"/>
        </w:rPr>
        <w:t xml:space="preserve"> </w:t>
      </w:r>
      <w:proofErr w:type="gramStart"/>
      <w:r w:rsidRPr="00441202">
        <w:rPr>
          <w:rFonts w:ascii="Times New Roman" w:hAnsi="Times New Roman" w:cs="Times New Roman"/>
          <w:bCs/>
          <w:sz w:val="24"/>
          <w:szCs w:val="24"/>
          <w:shd w:val="clear" w:color="auto" w:fill="FFFFFF"/>
          <w:lang w:val="en-US"/>
        </w:rPr>
        <w:t>od</w:t>
      </w:r>
      <w:proofErr w:type="gramEnd"/>
      <w:r w:rsidRPr="00441202">
        <w:rPr>
          <w:rFonts w:ascii="Times New Roman" w:hAnsi="Times New Roman" w:cs="Times New Roman"/>
          <w:bCs/>
          <w:sz w:val="24"/>
          <w:szCs w:val="24"/>
          <w:shd w:val="clear" w:color="auto" w:fill="FFFFFF"/>
          <w:lang w:val="en-US"/>
        </w:rPr>
        <w:t xml:space="preserve"> 2014. </w:t>
      </w:r>
      <w:proofErr w:type="gramStart"/>
      <w:r w:rsidRPr="00441202">
        <w:rPr>
          <w:rFonts w:ascii="Times New Roman" w:hAnsi="Times New Roman" w:cs="Times New Roman"/>
          <w:bCs/>
          <w:sz w:val="24"/>
          <w:szCs w:val="24"/>
          <w:shd w:val="clear" w:color="auto" w:fill="FFFFFF"/>
          <w:lang w:val="en-US"/>
        </w:rPr>
        <w:t>do</w:t>
      </w:r>
      <w:proofErr w:type="gramEnd"/>
      <w:r w:rsidRPr="00441202">
        <w:rPr>
          <w:rFonts w:ascii="Times New Roman" w:hAnsi="Times New Roman" w:cs="Times New Roman"/>
          <w:bCs/>
          <w:sz w:val="24"/>
          <w:szCs w:val="24"/>
          <w:shd w:val="clear" w:color="auto" w:fill="FFFFFF"/>
          <w:lang w:val="en-US"/>
        </w:rPr>
        <w:t xml:space="preserve"> 2020. </w:t>
      </w:r>
      <w:proofErr w:type="spellStart"/>
      <w:proofErr w:type="gramStart"/>
      <w:r w:rsidRPr="00441202">
        <w:rPr>
          <w:rFonts w:ascii="Times New Roman" w:hAnsi="Times New Roman" w:cs="Times New Roman"/>
          <w:bCs/>
          <w:sz w:val="24"/>
          <w:szCs w:val="24"/>
          <w:shd w:val="clear" w:color="auto" w:fill="FFFFFF"/>
          <w:lang w:val="en-US"/>
        </w:rPr>
        <w:t>godine</w:t>
      </w:r>
      <w:proofErr w:type="spellEnd"/>
      <w:proofErr w:type="gramEnd"/>
      <w:r w:rsidRPr="00441202">
        <w:rPr>
          <w:rFonts w:ascii="Times New Roman" w:hAnsi="Times New Roman" w:cs="Times New Roman"/>
          <w:bCs/>
          <w:sz w:val="24"/>
          <w:szCs w:val="24"/>
          <w:shd w:val="clear" w:color="auto" w:fill="FFFFFF"/>
          <w:lang w:val="en-US"/>
        </w:rPr>
        <w:t xml:space="preserve"> s </w:t>
      </w:r>
      <w:proofErr w:type="spellStart"/>
      <w:r w:rsidRPr="00441202">
        <w:rPr>
          <w:rFonts w:ascii="Times New Roman" w:hAnsi="Times New Roman" w:cs="Times New Roman"/>
          <w:bCs/>
          <w:sz w:val="24"/>
          <w:szCs w:val="24"/>
          <w:shd w:val="clear" w:color="auto" w:fill="FFFFFF"/>
          <w:lang w:val="en-US"/>
        </w:rPr>
        <w:t>detaljnim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planom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razdoblje</w:t>
      </w:r>
      <w:proofErr w:type="spellEnd"/>
      <w:r w:rsidRPr="00441202">
        <w:rPr>
          <w:rFonts w:ascii="Times New Roman" w:hAnsi="Times New Roman" w:cs="Times New Roman"/>
          <w:bCs/>
          <w:sz w:val="24"/>
          <w:szCs w:val="24"/>
          <w:shd w:val="clear" w:color="auto" w:fill="FFFFFF"/>
          <w:lang w:val="en-US"/>
        </w:rPr>
        <w:t xml:space="preserve"> od 2014. </w:t>
      </w:r>
      <w:proofErr w:type="gramStart"/>
      <w:r w:rsidRPr="00441202">
        <w:rPr>
          <w:rFonts w:ascii="Times New Roman" w:hAnsi="Times New Roman" w:cs="Times New Roman"/>
          <w:bCs/>
          <w:sz w:val="24"/>
          <w:szCs w:val="24"/>
          <w:shd w:val="clear" w:color="auto" w:fill="FFFFFF"/>
          <w:lang w:val="en-US"/>
        </w:rPr>
        <w:t>do</w:t>
      </w:r>
      <w:proofErr w:type="gramEnd"/>
      <w:r w:rsidRPr="00441202">
        <w:rPr>
          <w:rFonts w:ascii="Times New Roman" w:hAnsi="Times New Roman" w:cs="Times New Roman"/>
          <w:bCs/>
          <w:sz w:val="24"/>
          <w:szCs w:val="24"/>
          <w:shd w:val="clear" w:color="auto" w:fill="FFFFFF"/>
          <w:lang w:val="en-US"/>
        </w:rPr>
        <w:t xml:space="preserve"> 2016. </w:t>
      </w:r>
      <w:proofErr w:type="spellStart"/>
      <w:proofErr w:type="gramStart"/>
      <w:r w:rsidRPr="00441202">
        <w:rPr>
          <w:rFonts w:ascii="Times New Roman" w:hAnsi="Times New Roman" w:cs="Times New Roman"/>
          <w:bCs/>
          <w:sz w:val="24"/>
          <w:szCs w:val="24"/>
          <w:shd w:val="clear" w:color="auto" w:fill="FFFFFF"/>
          <w:lang w:val="en-US"/>
        </w:rPr>
        <w:t>godine</w:t>
      </w:r>
      <w:proofErr w:type="spellEnd"/>
      <w:proofErr w:type="gram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78/14);</w:t>
      </w:r>
    </w:p>
    <w:p w14:paraId="2A73D0F7"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Pravilnik</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energetskim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pregledima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građevina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energetskom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certificiranju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zgrada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w:t>
      </w:r>
      <w:r w:rsidR="0002491D">
        <w:rPr>
          <w:rFonts w:ascii="Times New Roman" w:hAnsi="Times New Roman" w:cs="Times New Roman"/>
          <w:bCs/>
          <w:sz w:val="24"/>
          <w:szCs w:val="24"/>
          <w:shd w:val="clear" w:color="auto" w:fill="FFFFFF"/>
          <w:lang w:val="en-US"/>
        </w:rPr>
        <w:t>odne</w:t>
      </w:r>
      <w:proofErr w:type="spellEnd"/>
      <w:r w:rsidR="0002491D">
        <w:rPr>
          <w:rFonts w:ascii="Times New Roman" w:hAnsi="Times New Roman" w:cs="Times New Roman"/>
          <w:bCs/>
          <w:sz w:val="24"/>
          <w:szCs w:val="24"/>
          <w:shd w:val="clear" w:color="auto" w:fill="FFFFFF"/>
          <w:lang w:val="en-US"/>
        </w:rPr>
        <w:t xml:space="preserve"> </w:t>
      </w:r>
      <w:proofErr w:type="spellStart"/>
      <w:r w:rsidR="0002491D">
        <w:rPr>
          <w:rFonts w:ascii="Times New Roman" w:hAnsi="Times New Roman" w:cs="Times New Roman"/>
          <w:bCs/>
          <w:sz w:val="24"/>
          <w:szCs w:val="24"/>
          <w:shd w:val="clear" w:color="auto" w:fill="FFFFFF"/>
          <w:lang w:val="en-US"/>
        </w:rPr>
        <w:t>novine</w:t>
      </w:r>
      <w:proofErr w:type="spellEnd"/>
      <w:r w:rsidR="0002491D">
        <w:rPr>
          <w:rFonts w:ascii="Times New Roman" w:hAnsi="Times New Roman" w:cs="Times New Roman"/>
          <w:bCs/>
          <w:sz w:val="24"/>
          <w:szCs w:val="24"/>
          <w:shd w:val="clear" w:color="auto" w:fill="FFFFFF"/>
          <w:lang w:val="en-US"/>
        </w:rPr>
        <w:t>“, br. 81/12, 29/13,</w:t>
      </w:r>
      <w:r w:rsidRPr="00441202">
        <w:rPr>
          <w:rFonts w:ascii="Times New Roman" w:hAnsi="Times New Roman" w:cs="Times New Roman"/>
          <w:bCs/>
          <w:sz w:val="24"/>
          <w:szCs w:val="24"/>
          <w:shd w:val="clear" w:color="auto" w:fill="FFFFFF"/>
          <w:lang w:val="en-US"/>
        </w:rPr>
        <w:t xml:space="preserve"> 78/13);</w:t>
      </w:r>
    </w:p>
    <w:p w14:paraId="2A73D0F8" w14:textId="77777777" w:rsidR="00DB2865" w:rsidRPr="008E14D2" w:rsidRDefault="00DB2865" w:rsidP="00DB2865">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Pravilnik</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energetskom</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pregledu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zgrade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energetskom</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certificiranju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xml:space="preserve">“, br. 88/17, </w:t>
      </w:r>
      <w:r w:rsidR="0002491D" w:rsidRPr="008850A4">
        <w:rPr>
          <w:rFonts w:ascii="Times New Roman" w:hAnsi="Times New Roman" w:cs="Times New Roman"/>
          <w:bCs/>
          <w:sz w:val="24"/>
          <w:szCs w:val="24"/>
          <w:u w:val="single"/>
          <w:shd w:val="clear" w:color="auto" w:fill="FFFFFF"/>
          <w:lang w:val="en-US"/>
        </w:rPr>
        <w:t>90/20,</w:t>
      </w:r>
      <w:r w:rsidRPr="008850A4">
        <w:rPr>
          <w:rFonts w:ascii="Times New Roman" w:hAnsi="Times New Roman" w:cs="Times New Roman"/>
          <w:bCs/>
          <w:sz w:val="24"/>
          <w:szCs w:val="24"/>
          <w:u w:val="single"/>
          <w:shd w:val="clear" w:color="auto" w:fill="FFFFFF"/>
          <w:lang w:val="en-US"/>
        </w:rPr>
        <w:t xml:space="preserve"> 1/21</w:t>
      </w:r>
      <w:r w:rsidR="0002491D" w:rsidRPr="008850A4">
        <w:rPr>
          <w:rFonts w:ascii="Times New Roman" w:hAnsi="Times New Roman" w:cs="Times New Roman"/>
          <w:bCs/>
          <w:sz w:val="24"/>
          <w:szCs w:val="24"/>
          <w:u w:val="single"/>
          <w:shd w:val="clear" w:color="auto" w:fill="FFFFFF"/>
          <w:lang w:val="en-US"/>
        </w:rPr>
        <w:t xml:space="preserve"> </w:t>
      </w:r>
      <w:proofErr w:type="spellStart"/>
      <w:r w:rsidR="0002491D" w:rsidRPr="008850A4">
        <w:rPr>
          <w:rFonts w:ascii="Times New Roman" w:hAnsi="Times New Roman" w:cs="Times New Roman"/>
          <w:bCs/>
          <w:sz w:val="24"/>
          <w:szCs w:val="24"/>
          <w:u w:val="single"/>
          <w:shd w:val="clear" w:color="auto" w:fill="FFFFFF"/>
          <w:lang w:val="en-US"/>
        </w:rPr>
        <w:t>i</w:t>
      </w:r>
      <w:proofErr w:type="spellEnd"/>
      <w:r w:rsidR="0002491D" w:rsidRPr="008850A4">
        <w:rPr>
          <w:rFonts w:ascii="Times New Roman" w:hAnsi="Times New Roman" w:cs="Times New Roman"/>
          <w:bCs/>
          <w:sz w:val="24"/>
          <w:szCs w:val="24"/>
          <w:u w:val="single"/>
          <w:shd w:val="clear" w:color="auto" w:fill="FFFFFF"/>
          <w:lang w:val="en-US"/>
        </w:rPr>
        <w:t xml:space="preserve"> 45/21</w:t>
      </w:r>
      <w:r w:rsidRPr="008850A4">
        <w:rPr>
          <w:rFonts w:ascii="Times New Roman" w:hAnsi="Times New Roman" w:cs="Times New Roman"/>
          <w:bCs/>
          <w:sz w:val="24"/>
          <w:szCs w:val="24"/>
          <w:u w:val="single"/>
          <w:shd w:val="clear" w:color="auto" w:fill="FFFFFF"/>
          <w:lang w:val="en-US"/>
        </w:rPr>
        <w:t>);</w:t>
      </w:r>
    </w:p>
    <w:p w14:paraId="2A73D0F9"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Pravilnik</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kontroli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energetskog</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certifikata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zgrade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izvješća</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redovitom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pregledu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sustava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grijanja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sustava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hlađenja</w:t>
      </w:r>
      <w:proofErr w:type="spellEnd"/>
      <w:r w:rsidRPr="00441202">
        <w:rPr>
          <w:rFonts w:ascii="Times New Roman" w:hAnsi="Times New Roman" w:cs="Times New Roman"/>
          <w:bCs/>
          <w:sz w:val="24"/>
          <w:szCs w:val="24"/>
          <w:shd w:val="clear" w:color="auto" w:fill="FFFFFF"/>
          <w:lang w:val="en-US"/>
        </w:rPr>
        <w:t xml:space="preserve"> </w:t>
      </w:r>
      <w:proofErr w:type="spellStart"/>
      <w:proofErr w:type="gramStart"/>
      <w:r w:rsidRPr="00441202">
        <w:rPr>
          <w:rFonts w:ascii="Times New Roman" w:hAnsi="Times New Roman" w:cs="Times New Roman"/>
          <w:bCs/>
          <w:sz w:val="24"/>
          <w:szCs w:val="24"/>
          <w:shd w:val="clear" w:color="auto" w:fill="FFFFFF"/>
          <w:lang w:val="en-US"/>
        </w:rPr>
        <w:t>ili</w:t>
      </w:r>
      <w:proofErr w:type="spellEnd"/>
      <w:proofErr w:type="gram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klimatizacije</w:t>
      </w:r>
      <w:proofErr w:type="spellEnd"/>
      <w:r w:rsidRPr="00441202">
        <w:rPr>
          <w:rFonts w:ascii="Times New Roman" w:hAnsi="Times New Roman" w:cs="Times New Roman"/>
          <w:bCs/>
          <w:sz w:val="24"/>
          <w:szCs w:val="24"/>
          <w:shd w:val="clear" w:color="auto" w:fill="FFFFFF"/>
          <w:lang w:val="en-US"/>
        </w:rPr>
        <w:t xml:space="preserve"> u </w:t>
      </w:r>
      <w:proofErr w:type="spellStart"/>
      <w:r w:rsidRPr="00441202">
        <w:rPr>
          <w:rFonts w:ascii="Times New Roman" w:hAnsi="Times New Roman" w:cs="Times New Roman"/>
          <w:bCs/>
          <w:sz w:val="24"/>
          <w:szCs w:val="24"/>
          <w:shd w:val="clear" w:color="auto" w:fill="FFFFFF"/>
          <w:lang w:val="en-US"/>
        </w:rPr>
        <w:t>zgradi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73/15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54/20);</w:t>
      </w:r>
    </w:p>
    <w:p w14:paraId="2A73D0FA" w14:textId="77777777" w:rsidR="00DB2865" w:rsidRP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Pravilnik</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osobama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ovlaštenim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energetsko</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certificiranje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energetski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pregled</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zgrade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redoviti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pregled</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sustava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grijanja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sustava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hlađenja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ili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klimatizacije</w:t>
      </w:r>
      <w:proofErr w:type="spellEnd"/>
      <w:r w:rsidRPr="00441202">
        <w:rPr>
          <w:rFonts w:ascii="Times New Roman" w:hAnsi="Times New Roman" w:cs="Times New Roman"/>
          <w:bCs/>
          <w:sz w:val="24"/>
          <w:szCs w:val="24"/>
          <w:shd w:val="clear" w:color="auto" w:fill="FFFFFF"/>
          <w:lang w:val="en-US"/>
        </w:rPr>
        <w:t xml:space="preserve"> u </w:t>
      </w:r>
      <w:proofErr w:type="spellStart"/>
      <w:r w:rsidRPr="00441202">
        <w:rPr>
          <w:rFonts w:ascii="Times New Roman" w:hAnsi="Times New Roman" w:cs="Times New Roman"/>
          <w:bCs/>
          <w:sz w:val="24"/>
          <w:szCs w:val="24"/>
          <w:shd w:val="clear" w:color="auto" w:fill="FFFFFF"/>
          <w:lang w:val="en-US"/>
        </w:rPr>
        <w:t>zgradi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w:t>
      </w:r>
      <w:r w:rsidR="0002491D">
        <w:rPr>
          <w:rFonts w:ascii="Times New Roman" w:hAnsi="Times New Roman" w:cs="Times New Roman"/>
          <w:bCs/>
          <w:sz w:val="24"/>
          <w:szCs w:val="24"/>
          <w:shd w:val="clear" w:color="auto" w:fill="FFFFFF"/>
          <w:lang w:val="en-US"/>
        </w:rPr>
        <w:t>odne</w:t>
      </w:r>
      <w:proofErr w:type="spellEnd"/>
      <w:r w:rsidR="0002491D">
        <w:rPr>
          <w:rFonts w:ascii="Times New Roman" w:hAnsi="Times New Roman" w:cs="Times New Roman"/>
          <w:bCs/>
          <w:sz w:val="24"/>
          <w:szCs w:val="24"/>
          <w:shd w:val="clear" w:color="auto" w:fill="FFFFFF"/>
          <w:lang w:val="en-US"/>
        </w:rPr>
        <w:t xml:space="preserve"> </w:t>
      </w:r>
      <w:proofErr w:type="spellStart"/>
      <w:r w:rsidR="0002491D">
        <w:rPr>
          <w:rFonts w:ascii="Times New Roman" w:hAnsi="Times New Roman" w:cs="Times New Roman"/>
          <w:bCs/>
          <w:sz w:val="24"/>
          <w:szCs w:val="24"/>
          <w:shd w:val="clear" w:color="auto" w:fill="FFFFFF"/>
          <w:lang w:val="en-US"/>
        </w:rPr>
        <w:t>novine</w:t>
      </w:r>
      <w:proofErr w:type="spellEnd"/>
      <w:proofErr w:type="gramStart"/>
      <w:r w:rsidR="0002491D">
        <w:rPr>
          <w:rFonts w:ascii="Times New Roman" w:hAnsi="Times New Roman" w:cs="Times New Roman"/>
          <w:bCs/>
          <w:sz w:val="24"/>
          <w:szCs w:val="24"/>
          <w:shd w:val="clear" w:color="auto" w:fill="FFFFFF"/>
          <w:lang w:val="en-US"/>
        </w:rPr>
        <w:t>“ br</w:t>
      </w:r>
      <w:proofErr w:type="gramEnd"/>
      <w:r w:rsidR="0002491D">
        <w:rPr>
          <w:rFonts w:ascii="Times New Roman" w:hAnsi="Times New Roman" w:cs="Times New Roman"/>
          <w:bCs/>
          <w:sz w:val="24"/>
          <w:szCs w:val="24"/>
          <w:shd w:val="clear" w:color="auto" w:fill="FFFFFF"/>
          <w:lang w:val="en-US"/>
        </w:rPr>
        <w:t>. 73/15, 133/15,</w:t>
      </w:r>
      <w:r w:rsidRPr="00441202">
        <w:rPr>
          <w:rFonts w:ascii="Times New Roman" w:hAnsi="Times New Roman" w:cs="Times New Roman"/>
          <w:bCs/>
          <w:sz w:val="24"/>
          <w:szCs w:val="24"/>
          <w:shd w:val="clear" w:color="auto" w:fill="FFFFFF"/>
          <w:lang w:val="en-US"/>
        </w:rPr>
        <w:t xml:space="preserve"> 60/</w:t>
      </w:r>
      <w:r w:rsidRPr="00252D71">
        <w:rPr>
          <w:rFonts w:ascii="Times New Roman" w:hAnsi="Times New Roman" w:cs="Times New Roman"/>
          <w:bCs/>
          <w:sz w:val="24"/>
          <w:szCs w:val="24"/>
          <w:shd w:val="clear" w:color="auto" w:fill="FFFFFF"/>
          <w:lang w:val="en-US"/>
        </w:rPr>
        <w:t>20</w:t>
      </w:r>
      <w:r w:rsidR="0002491D" w:rsidRPr="00252D71">
        <w:rPr>
          <w:rFonts w:ascii="Times New Roman" w:hAnsi="Times New Roman" w:cs="Times New Roman"/>
          <w:bCs/>
          <w:sz w:val="24"/>
          <w:szCs w:val="24"/>
          <w:shd w:val="clear" w:color="auto" w:fill="FFFFFF"/>
          <w:lang w:val="en-US"/>
        </w:rPr>
        <w:t xml:space="preserve"> </w:t>
      </w:r>
      <w:proofErr w:type="spellStart"/>
      <w:r w:rsidR="0002491D" w:rsidRPr="00252D71">
        <w:rPr>
          <w:rFonts w:ascii="Times New Roman" w:hAnsi="Times New Roman" w:cs="Times New Roman"/>
          <w:bCs/>
          <w:sz w:val="24"/>
          <w:szCs w:val="24"/>
          <w:shd w:val="clear" w:color="auto" w:fill="FFFFFF"/>
          <w:lang w:val="en-US"/>
        </w:rPr>
        <w:t>i</w:t>
      </w:r>
      <w:proofErr w:type="spellEnd"/>
      <w:r w:rsidR="0002491D" w:rsidRPr="00252D71">
        <w:rPr>
          <w:rFonts w:ascii="Times New Roman" w:hAnsi="Times New Roman" w:cs="Times New Roman"/>
          <w:bCs/>
          <w:sz w:val="24"/>
          <w:szCs w:val="24"/>
          <w:shd w:val="clear" w:color="auto" w:fill="FFFFFF"/>
          <w:lang w:val="en-US"/>
        </w:rPr>
        <w:t xml:space="preserve"> 78/21</w:t>
      </w:r>
      <w:r w:rsidRPr="00252D71">
        <w:rPr>
          <w:rFonts w:ascii="Times New Roman" w:hAnsi="Times New Roman" w:cs="Times New Roman"/>
          <w:bCs/>
          <w:sz w:val="24"/>
          <w:szCs w:val="24"/>
          <w:shd w:val="clear" w:color="auto" w:fill="FFFFFF"/>
          <w:lang w:val="en-US"/>
        </w:rPr>
        <w:t>);</w:t>
      </w:r>
    </w:p>
    <w:p w14:paraId="2A73D0FB"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Tehnički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propis</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racionalnoj</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uporabi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energije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toplinskoj</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zaštiti</w:t>
      </w:r>
      <w:proofErr w:type="spellEnd"/>
      <w:r w:rsidRPr="00441202">
        <w:rPr>
          <w:rFonts w:ascii="Times New Roman" w:hAnsi="Times New Roman" w:cs="Times New Roman"/>
          <w:bCs/>
          <w:sz w:val="24"/>
          <w:szCs w:val="24"/>
          <w:shd w:val="clear" w:color="auto" w:fill="FFFFFF"/>
          <w:lang w:val="en-US"/>
        </w:rPr>
        <w:t xml:space="preserve"> u </w:t>
      </w:r>
      <w:proofErr w:type="spellStart"/>
      <w:r w:rsidRPr="00441202">
        <w:rPr>
          <w:rFonts w:ascii="Times New Roman" w:hAnsi="Times New Roman" w:cs="Times New Roman"/>
          <w:bCs/>
          <w:sz w:val="24"/>
          <w:szCs w:val="24"/>
          <w:shd w:val="clear" w:color="auto" w:fill="FFFFFF"/>
          <w:lang w:val="en-US"/>
        </w:rPr>
        <w:t>zgradama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128/15, 70/18, 73/18, 86/18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102/20);</w:t>
      </w:r>
    </w:p>
    <w:p w14:paraId="2A73D0FC"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Tehnički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propis</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građevinske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konstrukcije</w:t>
      </w:r>
      <w:proofErr w:type="spellEnd"/>
      <w:r w:rsidRPr="00441202">
        <w:rPr>
          <w:rFonts w:ascii="Times New Roman" w:hAnsi="Times New Roman" w:cs="Times New Roman"/>
          <w:bCs/>
          <w:sz w:val="24"/>
          <w:szCs w:val="24"/>
          <w:shd w:val="clear" w:color="auto" w:fill="FFFFFF"/>
          <w:lang w:val="en-US"/>
        </w:rPr>
        <w:t xml:space="preserve"> </w:t>
      </w:r>
      <w:r w:rsidRPr="00441202">
        <w:rPr>
          <w:rFonts w:ascii="Times New Roman" w:hAnsi="Times New Roman" w:cs="Times New Roman"/>
          <w:bCs/>
          <w:sz w:val="24"/>
          <w:szCs w:val="24"/>
          <w:u w:val="single"/>
          <w:shd w:val="clear" w:color="auto" w:fill="FFFFFF"/>
          <w:lang w:val="en-US"/>
        </w:rPr>
        <w:t>(„</w:t>
      </w:r>
      <w:proofErr w:type="spellStart"/>
      <w:r w:rsidRPr="00441202">
        <w:rPr>
          <w:rFonts w:ascii="Times New Roman" w:hAnsi="Times New Roman" w:cs="Times New Roman"/>
          <w:bCs/>
          <w:sz w:val="24"/>
          <w:szCs w:val="24"/>
          <w:u w:val="single"/>
          <w:shd w:val="clear" w:color="auto" w:fill="FFFFFF"/>
          <w:lang w:val="en-US"/>
        </w:rPr>
        <w:t>Narodne</w:t>
      </w:r>
      <w:proofErr w:type="spellEnd"/>
      <w:r w:rsidRPr="00441202">
        <w:rPr>
          <w:rFonts w:ascii="Times New Roman" w:hAnsi="Times New Roman" w:cs="Times New Roman"/>
          <w:bCs/>
          <w:sz w:val="24"/>
          <w:szCs w:val="24"/>
          <w:u w:val="single"/>
          <w:shd w:val="clear" w:color="auto" w:fill="FFFFFF"/>
          <w:lang w:val="en-US"/>
        </w:rPr>
        <w:t xml:space="preserve"> </w:t>
      </w:r>
      <w:proofErr w:type="spellStart"/>
      <w:r w:rsidRPr="00441202">
        <w:rPr>
          <w:rFonts w:ascii="Times New Roman" w:hAnsi="Times New Roman" w:cs="Times New Roman"/>
          <w:bCs/>
          <w:sz w:val="24"/>
          <w:szCs w:val="24"/>
          <w:u w:val="single"/>
          <w:shd w:val="clear" w:color="auto" w:fill="FFFFFF"/>
          <w:lang w:val="en-US"/>
        </w:rPr>
        <w:t>novine</w:t>
      </w:r>
      <w:proofErr w:type="spellEnd"/>
      <w:r w:rsidRPr="00441202">
        <w:rPr>
          <w:rFonts w:ascii="Times New Roman" w:hAnsi="Times New Roman" w:cs="Times New Roman"/>
          <w:bCs/>
          <w:sz w:val="24"/>
          <w:szCs w:val="24"/>
          <w:u w:val="single"/>
          <w:shd w:val="clear" w:color="auto" w:fill="FFFFFF"/>
          <w:lang w:val="en-US"/>
        </w:rPr>
        <w:t>“, br.</w:t>
      </w:r>
      <w:r w:rsidRPr="00441202">
        <w:rPr>
          <w:rFonts w:ascii="Times New Roman" w:hAnsi="Times New Roman" w:cs="Times New Roman"/>
          <w:bCs/>
          <w:sz w:val="24"/>
          <w:szCs w:val="24"/>
          <w:shd w:val="clear" w:color="auto" w:fill="FFFFFF"/>
          <w:lang w:val="en-US"/>
        </w:rPr>
        <w:t xml:space="preserve"> 17/17, 75/20)</w:t>
      </w:r>
    </w:p>
    <w:p w14:paraId="2A73D0FD"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Pravilnik</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sustavu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praćenje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mjerenje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verifikaciju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ušteda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energije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w:t>
      </w:r>
      <w:r w:rsidR="00A93B64" w:rsidRPr="00252D71">
        <w:rPr>
          <w:rFonts w:ascii="Times New Roman" w:hAnsi="Times New Roman" w:cs="Times New Roman"/>
          <w:bCs/>
          <w:sz w:val="24"/>
          <w:szCs w:val="24"/>
          <w:shd w:val="clear" w:color="auto" w:fill="FFFFFF"/>
          <w:lang w:val="en-US"/>
        </w:rPr>
        <w:t>98/21</w:t>
      </w:r>
      <w:r w:rsidRPr="00252D71">
        <w:rPr>
          <w:rFonts w:ascii="Times New Roman" w:hAnsi="Times New Roman" w:cs="Times New Roman"/>
          <w:bCs/>
          <w:sz w:val="24"/>
          <w:szCs w:val="24"/>
          <w:shd w:val="clear" w:color="auto" w:fill="FFFFFF"/>
          <w:lang w:val="en-US"/>
        </w:rPr>
        <w:t>);</w:t>
      </w:r>
    </w:p>
    <w:p w14:paraId="2A73D0FE"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Uredba</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održavanju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zgrada</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64/97);</w:t>
      </w:r>
    </w:p>
    <w:p w14:paraId="2A73D0FF" w14:textId="77777777" w:rsidR="00DB2865" w:rsidRPr="00441202"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upravljanju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raspolaganju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imovinom</w:t>
      </w:r>
      <w:proofErr w:type="spellEnd"/>
      <w:r w:rsidRPr="00441202">
        <w:rPr>
          <w:rFonts w:ascii="Times New Roman" w:hAnsi="Times New Roman" w:cs="Times New Roman"/>
          <w:bCs/>
          <w:sz w:val="24"/>
          <w:szCs w:val="24"/>
          <w:shd w:val="clear" w:color="auto" w:fill="FFFFFF"/>
          <w:lang w:val="en-US"/>
        </w:rPr>
        <w:t xml:space="preserve"> u </w:t>
      </w:r>
      <w:proofErr w:type="spellStart"/>
      <w:r w:rsidRPr="00441202">
        <w:rPr>
          <w:rFonts w:ascii="Times New Roman" w:hAnsi="Times New Roman" w:cs="Times New Roman"/>
          <w:bCs/>
          <w:sz w:val="24"/>
          <w:szCs w:val="24"/>
          <w:shd w:val="clear" w:color="auto" w:fill="FFFFFF"/>
          <w:lang w:val="en-US"/>
        </w:rPr>
        <w:t>vlasništvu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Republike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Hrvatske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94/13, 18/16 </w:t>
      </w:r>
      <w:proofErr w:type="spellStart"/>
      <w:r w:rsidRPr="00441202">
        <w:rPr>
          <w:rFonts w:ascii="Times New Roman" w:hAnsi="Times New Roman" w:cs="Times New Roman"/>
          <w:bCs/>
          <w:sz w:val="24"/>
          <w:szCs w:val="24"/>
          <w:shd w:val="clear" w:color="auto" w:fill="FFFFFF"/>
          <w:lang w:val="en-US"/>
        </w:rPr>
        <w:t>i</w:t>
      </w:r>
      <w:proofErr w:type="spellEnd"/>
      <w:r w:rsidRPr="00441202">
        <w:rPr>
          <w:rFonts w:ascii="Times New Roman" w:hAnsi="Times New Roman" w:cs="Times New Roman"/>
          <w:bCs/>
          <w:sz w:val="24"/>
          <w:szCs w:val="24"/>
          <w:shd w:val="clear" w:color="auto" w:fill="FFFFFF"/>
          <w:lang w:val="en-US"/>
        </w:rPr>
        <w:t xml:space="preserve"> 89/17</w:t>
      </w:r>
      <w:r w:rsidRPr="00D40925">
        <w:rPr>
          <w:rFonts w:ascii="Times New Roman" w:hAnsi="Times New Roman" w:cs="Times New Roman"/>
          <w:bCs/>
          <w:color w:val="FF0000"/>
          <w:sz w:val="24"/>
          <w:szCs w:val="24"/>
          <w:shd w:val="clear" w:color="auto" w:fill="FFFFFF"/>
          <w:lang w:val="en-US"/>
        </w:rPr>
        <w:t>-</w:t>
      </w:r>
      <w:r w:rsidRPr="00D40925">
        <w:rPr>
          <w:rFonts w:ascii="Times New Roman" w:hAnsi="Times New Roman" w:cs="Times New Roman"/>
          <w:bCs/>
          <w:sz w:val="24"/>
          <w:szCs w:val="24"/>
          <w:shd w:val="clear" w:color="auto" w:fill="FFFFFF"/>
          <w:lang w:val="en-US"/>
        </w:rPr>
        <w:t>Odluka</w:t>
      </w:r>
      <w:r w:rsidR="00A93B64" w:rsidRPr="00D40925">
        <w:rPr>
          <w:rFonts w:ascii="Times New Roman" w:hAnsi="Times New Roman" w:cs="Times New Roman"/>
          <w:bCs/>
          <w:sz w:val="24"/>
          <w:szCs w:val="24"/>
          <w:shd w:val="clear" w:color="auto" w:fill="FFFFFF"/>
          <w:lang w:val="en-US"/>
        </w:rPr>
        <w:t>,</w:t>
      </w:r>
      <w:r w:rsidRPr="00D40925">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upravljanju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državnom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imovinom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xml:space="preserve">“, br. 52/18), </w:t>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Središnjem</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registru</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državne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imovine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Narodne</w:t>
      </w:r>
      <w:proofErr w:type="spellEnd"/>
      <w:r w:rsidRPr="00441202">
        <w:rPr>
          <w:rFonts w:ascii="Times New Roman" w:hAnsi="Times New Roman" w:cs="Times New Roman"/>
          <w:bCs/>
          <w:sz w:val="24"/>
          <w:szCs w:val="24"/>
          <w:shd w:val="clear" w:color="auto" w:fill="FFFFFF"/>
          <w:lang w:val="en-US"/>
        </w:rPr>
        <w:t xml:space="preserve"> </w:t>
      </w:r>
      <w:proofErr w:type="spellStart"/>
      <w:r w:rsidRPr="00441202">
        <w:rPr>
          <w:rFonts w:ascii="Times New Roman" w:hAnsi="Times New Roman" w:cs="Times New Roman"/>
          <w:bCs/>
          <w:sz w:val="24"/>
          <w:szCs w:val="24"/>
          <w:shd w:val="clear" w:color="auto" w:fill="FFFFFF"/>
          <w:lang w:val="en-US"/>
        </w:rPr>
        <w:t>novine</w:t>
      </w:r>
      <w:proofErr w:type="spellEnd"/>
      <w:r w:rsidRPr="00441202">
        <w:rPr>
          <w:rFonts w:ascii="Times New Roman" w:hAnsi="Times New Roman" w:cs="Times New Roman"/>
          <w:bCs/>
          <w:sz w:val="24"/>
          <w:szCs w:val="24"/>
          <w:shd w:val="clear" w:color="auto" w:fill="FFFFFF"/>
          <w:lang w:val="en-US"/>
        </w:rPr>
        <w:t>“, br. 112/18);</w:t>
      </w:r>
    </w:p>
    <w:p w14:paraId="2A73D100"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lastRenderedPageBreak/>
        <w:t>-</w:t>
      </w:r>
      <w:r w:rsidRPr="00441202">
        <w:rPr>
          <w:rFonts w:ascii="Times New Roman" w:hAnsi="Times New Roman" w:cs="Times New Roman"/>
          <w:bCs/>
          <w:sz w:val="24"/>
          <w:szCs w:val="24"/>
          <w:shd w:val="clear" w:color="auto" w:fill="FFFFFF"/>
          <w:lang w:val="en-US"/>
        </w:rPr>
        <w:tab/>
      </w:r>
      <w:proofErr w:type="spellStart"/>
      <w:r w:rsidRPr="00441202">
        <w:rPr>
          <w:rFonts w:ascii="Times New Roman" w:hAnsi="Times New Roman" w:cs="Times New Roman"/>
          <w:bCs/>
          <w:sz w:val="24"/>
          <w:szCs w:val="24"/>
          <w:shd w:val="clear" w:color="auto" w:fill="FFFFFF"/>
          <w:lang w:val="en-US"/>
        </w:rPr>
        <w:t>Zakon</w:t>
      </w:r>
      <w:proofErr w:type="spellEnd"/>
      <w:r w:rsidRPr="00441202">
        <w:rPr>
          <w:rFonts w:ascii="Times New Roman" w:hAnsi="Times New Roman" w:cs="Times New Roman"/>
          <w:bCs/>
          <w:sz w:val="24"/>
          <w:szCs w:val="24"/>
          <w:shd w:val="clear" w:color="auto" w:fill="FFFFFF"/>
          <w:lang w:val="en-US"/>
        </w:rPr>
        <w:t xml:space="preserve"> o </w:t>
      </w:r>
      <w:proofErr w:type="spellStart"/>
      <w:r w:rsidRPr="00441202">
        <w:rPr>
          <w:rFonts w:ascii="Times New Roman" w:hAnsi="Times New Roman" w:cs="Times New Roman"/>
          <w:bCs/>
          <w:sz w:val="24"/>
          <w:szCs w:val="24"/>
          <w:shd w:val="clear" w:color="auto" w:fill="FFFFFF"/>
          <w:lang w:val="en-US"/>
        </w:rPr>
        <w:t>zaštiti</w:t>
      </w:r>
      <w:proofErr w:type="spellEnd"/>
      <w:r w:rsidRPr="00441202">
        <w:rPr>
          <w:rFonts w:ascii="Times New Roman" w:hAnsi="Times New Roman" w:cs="Times New Roman"/>
          <w:bCs/>
          <w:sz w:val="24"/>
          <w:szCs w:val="24"/>
          <w:shd w:val="clear" w:color="auto" w:fill="FFFFFF"/>
          <w:lang w:val="en-US"/>
        </w:rPr>
        <w:t xml:space="preserve"> </w:t>
      </w:r>
      <w:proofErr w:type="spellStart"/>
      <w:proofErr w:type="gramStart"/>
      <w:r w:rsidRPr="00441202">
        <w:rPr>
          <w:rFonts w:ascii="Times New Roman" w:hAnsi="Times New Roman" w:cs="Times New Roman"/>
          <w:bCs/>
          <w:sz w:val="24"/>
          <w:szCs w:val="24"/>
          <w:shd w:val="clear" w:color="auto" w:fill="FFFFFF"/>
          <w:lang w:val="en-US"/>
        </w:rPr>
        <w:t>na</w:t>
      </w:r>
      <w:proofErr w:type="spellEnd"/>
      <w:proofErr w:type="gramEnd"/>
      <w:r w:rsidRPr="00441202">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radu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xml:space="preserve">“, br. 71/14, 118/14, 154/14-Uredba, 94/18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96/18);</w:t>
      </w:r>
    </w:p>
    <w:p w14:paraId="2A73D101" w14:textId="360300E1" w:rsidR="00DB2865" w:rsidRPr="00252D71"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Zakon</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zaštiti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očuvanju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kulturnih</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dobara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xml:space="preserve">“, br. 69/99, 151/03, 157/03, 87/09, 88/10, 61/11, 25/12, 136/12, 157/13, 152/14, </w:t>
      </w:r>
      <w:r w:rsidR="00A93B64">
        <w:rPr>
          <w:rFonts w:ascii="Times New Roman" w:hAnsi="Times New Roman" w:cs="Times New Roman"/>
          <w:bCs/>
          <w:sz w:val="24"/>
          <w:szCs w:val="24"/>
          <w:shd w:val="clear" w:color="auto" w:fill="FFFFFF"/>
          <w:lang w:val="en-US"/>
        </w:rPr>
        <w:t>44/17, 90/18, 32/20,</w:t>
      </w:r>
      <w:r w:rsidRPr="00986534">
        <w:rPr>
          <w:rFonts w:ascii="Times New Roman" w:hAnsi="Times New Roman" w:cs="Times New Roman"/>
          <w:bCs/>
          <w:sz w:val="24"/>
          <w:szCs w:val="24"/>
          <w:shd w:val="clear" w:color="auto" w:fill="FFFFFF"/>
          <w:lang w:val="en-US"/>
        </w:rPr>
        <w:t xml:space="preserve"> 62/20</w:t>
      </w:r>
      <w:r w:rsidR="00A93B64">
        <w:rPr>
          <w:rFonts w:ascii="Times New Roman" w:hAnsi="Times New Roman" w:cs="Times New Roman"/>
          <w:bCs/>
          <w:sz w:val="24"/>
          <w:szCs w:val="24"/>
          <w:shd w:val="clear" w:color="auto" w:fill="FFFFFF"/>
          <w:lang w:val="en-US"/>
        </w:rPr>
        <w:t xml:space="preserve"> </w:t>
      </w:r>
      <w:proofErr w:type="spellStart"/>
      <w:r w:rsidR="00A93B64" w:rsidRPr="00252D71">
        <w:rPr>
          <w:rFonts w:ascii="Times New Roman" w:hAnsi="Times New Roman" w:cs="Times New Roman"/>
          <w:bCs/>
          <w:sz w:val="24"/>
          <w:szCs w:val="24"/>
          <w:shd w:val="clear" w:color="auto" w:fill="FFFFFF"/>
          <w:lang w:val="en-US"/>
        </w:rPr>
        <w:t>i</w:t>
      </w:r>
      <w:proofErr w:type="spellEnd"/>
      <w:r w:rsidR="00A93B64" w:rsidRPr="00252D71">
        <w:rPr>
          <w:rFonts w:ascii="Times New Roman" w:hAnsi="Times New Roman" w:cs="Times New Roman"/>
          <w:bCs/>
          <w:sz w:val="24"/>
          <w:szCs w:val="24"/>
          <w:shd w:val="clear" w:color="auto" w:fill="FFFFFF"/>
          <w:lang w:val="en-US"/>
        </w:rPr>
        <w:t xml:space="preserve"> 117/21</w:t>
      </w:r>
      <w:r w:rsidRPr="00252D71">
        <w:rPr>
          <w:rFonts w:ascii="Times New Roman" w:hAnsi="Times New Roman" w:cs="Times New Roman"/>
          <w:bCs/>
          <w:sz w:val="24"/>
          <w:szCs w:val="24"/>
          <w:shd w:val="clear" w:color="auto" w:fill="FFFFFF"/>
          <w:lang w:val="en-US"/>
        </w:rPr>
        <w:t>);</w:t>
      </w:r>
    </w:p>
    <w:p w14:paraId="2A73D102" w14:textId="77777777" w:rsidR="00DB2865" w:rsidRPr="00D40925"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Ugovor</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funkcioniranju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Europske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unije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pročišćena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verzija</w:t>
      </w:r>
      <w:proofErr w:type="spellEnd"/>
      <w:r w:rsidRPr="00986534">
        <w:rPr>
          <w:rFonts w:ascii="Times New Roman" w:hAnsi="Times New Roman" w:cs="Times New Roman"/>
          <w:bCs/>
          <w:sz w:val="24"/>
          <w:szCs w:val="24"/>
          <w:shd w:val="clear" w:color="auto" w:fill="FFFFFF"/>
          <w:lang w:val="en-US"/>
        </w:rPr>
        <w:t xml:space="preserve"> 2016/C 202/01 7.6.</w:t>
      </w:r>
      <w:r w:rsidRPr="00D40925">
        <w:rPr>
          <w:rFonts w:ascii="Times New Roman" w:hAnsi="Times New Roman" w:cs="Times New Roman"/>
          <w:bCs/>
          <w:sz w:val="24"/>
          <w:szCs w:val="24"/>
          <w:shd w:val="clear" w:color="auto" w:fill="FFFFFF"/>
          <w:lang w:val="en-US"/>
        </w:rPr>
        <w:t>2016.);</w:t>
      </w:r>
    </w:p>
    <w:p w14:paraId="2A73D103"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Zakon</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profesionalnoj</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rehabilitaciji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zapošljavanju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osoba</w:t>
      </w:r>
      <w:proofErr w:type="spellEnd"/>
      <w:r w:rsidRPr="00986534">
        <w:rPr>
          <w:rFonts w:ascii="Times New Roman" w:hAnsi="Times New Roman" w:cs="Times New Roman"/>
          <w:bCs/>
          <w:sz w:val="24"/>
          <w:szCs w:val="24"/>
          <w:shd w:val="clear" w:color="auto" w:fill="FFFFFF"/>
          <w:lang w:val="en-US"/>
        </w:rPr>
        <w:t xml:space="preserve"> s </w:t>
      </w:r>
      <w:proofErr w:type="spellStart"/>
      <w:r w:rsidRPr="00986534">
        <w:rPr>
          <w:rFonts w:ascii="Times New Roman" w:hAnsi="Times New Roman" w:cs="Times New Roman"/>
          <w:bCs/>
          <w:sz w:val="24"/>
          <w:szCs w:val="24"/>
          <w:shd w:val="clear" w:color="auto" w:fill="FFFFFF"/>
          <w:lang w:val="en-US"/>
        </w:rPr>
        <w:t>invaliditetom</w:t>
      </w:r>
      <w:proofErr w:type="spellEnd"/>
      <w:r w:rsidRPr="00986534">
        <w:rPr>
          <w:rFonts w:ascii="Times New Roman" w:hAnsi="Times New Roman" w:cs="Times New Roman"/>
          <w:bCs/>
          <w:sz w:val="24"/>
          <w:szCs w:val="24"/>
          <w:shd w:val="clear" w:color="auto" w:fill="FFFFFF"/>
          <w:lang w:val="en-US"/>
        </w:rPr>
        <w:t xml:space="preserve"> </w:t>
      </w:r>
      <w:r w:rsidRPr="00D40925">
        <w:rPr>
          <w:rFonts w:ascii="Times New Roman" w:hAnsi="Times New Roman" w:cs="Times New Roman"/>
          <w:bCs/>
          <w:sz w:val="24"/>
          <w:szCs w:val="24"/>
          <w:shd w:val="clear" w:color="auto" w:fill="FFFFFF"/>
          <w:lang w:val="en-US"/>
        </w:rPr>
        <w:t>(„</w:t>
      </w:r>
      <w:proofErr w:type="spellStart"/>
      <w:r w:rsidRPr="00D40925">
        <w:rPr>
          <w:rFonts w:ascii="Times New Roman" w:hAnsi="Times New Roman" w:cs="Times New Roman"/>
          <w:bCs/>
          <w:sz w:val="24"/>
          <w:szCs w:val="24"/>
          <w:shd w:val="clear" w:color="auto" w:fill="FFFFFF"/>
          <w:lang w:val="en-US"/>
        </w:rPr>
        <w:t>N</w:t>
      </w:r>
      <w:r w:rsidRPr="00986534">
        <w:rPr>
          <w:rFonts w:ascii="Times New Roman" w:hAnsi="Times New Roman" w:cs="Times New Roman"/>
          <w:bCs/>
          <w:sz w:val="24"/>
          <w:szCs w:val="24"/>
          <w:u w:val="single"/>
          <w:shd w:val="clear" w:color="auto" w:fill="FFFFFF"/>
          <w:lang w:val="en-US"/>
        </w:rPr>
        <w:t>arodne</w:t>
      </w:r>
      <w:proofErr w:type="spellEnd"/>
      <w:r w:rsidRPr="00986534">
        <w:rPr>
          <w:rFonts w:ascii="Times New Roman" w:hAnsi="Times New Roman" w:cs="Times New Roman"/>
          <w:bCs/>
          <w:sz w:val="24"/>
          <w:szCs w:val="24"/>
          <w:u w:val="single"/>
          <w:shd w:val="clear" w:color="auto" w:fill="FFFFFF"/>
          <w:lang w:val="en-US"/>
        </w:rPr>
        <w:t xml:space="preserve"> </w:t>
      </w:r>
      <w:proofErr w:type="spellStart"/>
      <w:r w:rsidRPr="00986534">
        <w:rPr>
          <w:rFonts w:ascii="Times New Roman" w:hAnsi="Times New Roman" w:cs="Times New Roman"/>
          <w:bCs/>
          <w:sz w:val="24"/>
          <w:szCs w:val="24"/>
          <w:u w:val="single"/>
          <w:shd w:val="clear" w:color="auto" w:fill="FFFFFF"/>
          <w:lang w:val="en-US"/>
        </w:rPr>
        <w:t>novine</w:t>
      </w:r>
      <w:proofErr w:type="spellEnd"/>
      <w:r w:rsidRPr="00986534">
        <w:rPr>
          <w:rFonts w:ascii="Times New Roman" w:hAnsi="Times New Roman" w:cs="Times New Roman"/>
          <w:bCs/>
          <w:sz w:val="24"/>
          <w:szCs w:val="24"/>
          <w:u w:val="single"/>
          <w:shd w:val="clear" w:color="auto" w:fill="FFFFFF"/>
          <w:lang w:val="en-US"/>
        </w:rPr>
        <w:t>“, br.</w:t>
      </w:r>
      <w:r w:rsidRPr="00986534">
        <w:rPr>
          <w:rFonts w:ascii="Times New Roman" w:hAnsi="Times New Roman" w:cs="Times New Roman"/>
          <w:bCs/>
          <w:sz w:val="24"/>
          <w:szCs w:val="24"/>
          <w:shd w:val="clear" w:color="auto" w:fill="FFFFFF"/>
          <w:lang w:val="en-US"/>
        </w:rPr>
        <w:t xml:space="preserve"> 157/13, 152/14, 39/18, 32/20);</w:t>
      </w:r>
    </w:p>
    <w:p w14:paraId="2A73D104"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Zakon</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zaštiti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okoliša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u w:val="single"/>
          <w:shd w:val="clear" w:color="auto" w:fill="FFFFFF"/>
          <w:lang w:val="en-US"/>
        </w:rPr>
        <w:t>Narodne</w:t>
      </w:r>
      <w:proofErr w:type="spellEnd"/>
      <w:r w:rsidRPr="00986534">
        <w:rPr>
          <w:rFonts w:ascii="Times New Roman" w:hAnsi="Times New Roman" w:cs="Times New Roman"/>
          <w:bCs/>
          <w:sz w:val="24"/>
          <w:szCs w:val="24"/>
          <w:u w:val="single"/>
          <w:shd w:val="clear" w:color="auto" w:fill="FFFFFF"/>
          <w:lang w:val="en-US"/>
        </w:rPr>
        <w:t xml:space="preserve"> </w:t>
      </w:r>
      <w:proofErr w:type="spellStart"/>
      <w:r w:rsidRPr="00986534">
        <w:rPr>
          <w:rFonts w:ascii="Times New Roman" w:hAnsi="Times New Roman" w:cs="Times New Roman"/>
          <w:bCs/>
          <w:sz w:val="24"/>
          <w:szCs w:val="24"/>
          <w:u w:val="single"/>
          <w:shd w:val="clear" w:color="auto" w:fill="FFFFFF"/>
          <w:lang w:val="en-US"/>
        </w:rPr>
        <w:t>novine</w:t>
      </w:r>
      <w:proofErr w:type="spellEnd"/>
      <w:r w:rsidRPr="00986534">
        <w:rPr>
          <w:rFonts w:ascii="Times New Roman" w:hAnsi="Times New Roman" w:cs="Times New Roman"/>
          <w:bCs/>
          <w:sz w:val="24"/>
          <w:szCs w:val="24"/>
          <w:u w:val="single"/>
          <w:shd w:val="clear" w:color="auto" w:fill="FFFFFF"/>
          <w:lang w:val="en-US"/>
        </w:rPr>
        <w:t>“, br.</w:t>
      </w:r>
      <w:r w:rsidRPr="00986534">
        <w:rPr>
          <w:rFonts w:ascii="Times New Roman" w:hAnsi="Times New Roman" w:cs="Times New Roman"/>
          <w:bCs/>
          <w:sz w:val="24"/>
          <w:szCs w:val="24"/>
          <w:shd w:val="clear" w:color="auto" w:fill="FFFFFF"/>
          <w:lang w:val="en-US"/>
        </w:rPr>
        <w:t xml:space="preserve"> 80/13, </w:t>
      </w:r>
      <w:r w:rsidR="00A93B64" w:rsidRPr="00252D71">
        <w:rPr>
          <w:rFonts w:ascii="Times New Roman" w:hAnsi="Times New Roman" w:cs="Times New Roman"/>
          <w:bCs/>
          <w:sz w:val="24"/>
          <w:szCs w:val="24"/>
          <w:shd w:val="clear" w:color="auto" w:fill="FFFFFF"/>
          <w:lang w:val="en-US"/>
        </w:rPr>
        <w:t xml:space="preserve">153/13, </w:t>
      </w:r>
      <w:r w:rsidRPr="00986534">
        <w:rPr>
          <w:rFonts w:ascii="Times New Roman" w:hAnsi="Times New Roman" w:cs="Times New Roman"/>
          <w:bCs/>
          <w:sz w:val="24"/>
          <w:szCs w:val="24"/>
          <w:shd w:val="clear" w:color="auto" w:fill="FFFFFF"/>
          <w:lang w:val="en-US"/>
        </w:rPr>
        <w:t>78/15, 12/18, 118/18);</w:t>
      </w:r>
    </w:p>
    <w:p w14:paraId="2A73D106" w14:textId="7E694880"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Zakon</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zaštiti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zraka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br</w:t>
      </w:r>
      <w:r>
        <w:rPr>
          <w:rFonts w:ascii="Times New Roman" w:hAnsi="Times New Roman" w:cs="Times New Roman"/>
          <w:bCs/>
          <w:sz w:val="24"/>
          <w:szCs w:val="24"/>
          <w:shd w:val="clear" w:color="auto" w:fill="FFFFFF"/>
          <w:lang w:val="en-US"/>
        </w:rPr>
        <w:t xml:space="preserve">. </w:t>
      </w:r>
      <w:r w:rsidRPr="00986534">
        <w:rPr>
          <w:rFonts w:ascii="Times New Roman" w:hAnsi="Times New Roman" w:cs="Times New Roman"/>
          <w:bCs/>
          <w:sz w:val="24"/>
          <w:szCs w:val="24"/>
          <w:shd w:val="clear" w:color="auto" w:fill="FFFFFF"/>
          <w:lang w:val="en-US"/>
        </w:rPr>
        <w:t>127/19);</w:t>
      </w:r>
    </w:p>
    <w:p w14:paraId="2A73D107" w14:textId="77777777" w:rsidR="00252D71" w:rsidRPr="00D40925"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Pravilnik</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načinu</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provedbe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stručnog</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nadzora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građenja</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obrascu</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uvjetima</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i</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načinu</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vođenja</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građevinskog</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dnevnika</w:t>
      </w:r>
      <w:proofErr w:type="spellEnd"/>
      <w:r w:rsidRPr="00D40925">
        <w:rPr>
          <w:rFonts w:ascii="Times New Roman" w:hAnsi="Times New Roman" w:cs="Times New Roman"/>
          <w:bCs/>
          <w:sz w:val="24"/>
          <w:szCs w:val="24"/>
          <w:shd w:val="clear" w:color="auto" w:fill="FFFFFF"/>
          <w:lang w:val="en-US"/>
        </w:rPr>
        <w:t xml:space="preserve"> </w:t>
      </w:r>
      <w:proofErr w:type="spellStart"/>
      <w:proofErr w:type="gramStart"/>
      <w:r w:rsidRPr="00D40925">
        <w:rPr>
          <w:rFonts w:ascii="Times New Roman" w:hAnsi="Times New Roman" w:cs="Times New Roman"/>
          <w:bCs/>
          <w:sz w:val="24"/>
          <w:szCs w:val="24"/>
          <w:shd w:val="clear" w:color="auto" w:fill="FFFFFF"/>
          <w:lang w:val="en-US"/>
        </w:rPr>
        <w:t>te</w:t>
      </w:r>
      <w:proofErr w:type="spellEnd"/>
      <w:proofErr w:type="gramEnd"/>
      <w:r w:rsidRPr="00D40925">
        <w:rPr>
          <w:rFonts w:ascii="Times New Roman" w:hAnsi="Times New Roman" w:cs="Times New Roman"/>
          <w:bCs/>
          <w:sz w:val="24"/>
          <w:szCs w:val="24"/>
          <w:shd w:val="clear" w:color="auto" w:fill="FFFFFF"/>
          <w:lang w:val="en-US"/>
        </w:rPr>
        <w:t xml:space="preserve"> o </w:t>
      </w:r>
      <w:proofErr w:type="spellStart"/>
      <w:r w:rsidRPr="00D40925">
        <w:rPr>
          <w:rFonts w:ascii="Times New Roman" w:hAnsi="Times New Roman" w:cs="Times New Roman"/>
          <w:bCs/>
          <w:sz w:val="24"/>
          <w:szCs w:val="24"/>
          <w:shd w:val="clear" w:color="auto" w:fill="FFFFFF"/>
          <w:lang w:val="en-US"/>
        </w:rPr>
        <w:t>sadržaju</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završnog</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izvješća</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nadzornog</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inženjera</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Narodne</w:t>
      </w:r>
      <w:proofErr w:type="spellEnd"/>
      <w:r w:rsidRPr="00D40925">
        <w:rPr>
          <w:rFonts w:ascii="Times New Roman" w:hAnsi="Times New Roman" w:cs="Times New Roman"/>
          <w:bCs/>
          <w:sz w:val="24"/>
          <w:szCs w:val="24"/>
          <w:shd w:val="clear" w:color="auto" w:fill="FFFFFF"/>
          <w:lang w:val="en-US"/>
        </w:rPr>
        <w:t xml:space="preserve"> </w:t>
      </w:r>
      <w:proofErr w:type="spellStart"/>
      <w:r w:rsidRPr="00D40925">
        <w:rPr>
          <w:rFonts w:ascii="Times New Roman" w:hAnsi="Times New Roman" w:cs="Times New Roman"/>
          <w:bCs/>
          <w:sz w:val="24"/>
          <w:szCs w:val="24"/>
          <w:shd w:val="clear" w:color="auto" w:fill="FFFFFF"/>
          <w:lang w:val="en-US"/>
        </w:rPr>
        <w:t>novine</w:t>
      </w:r>
      <w:proofErr w:type="spellEnd"/>
      <w:r w:rsidRPr="00D40925">
        <w:rPr>
          <w:rFonts w:ascii="Times New Roman" w:hAnsi="Times New Roman" w:cs="Times New Roman"/>
          <w:bCs/>
          <w:sz w:val="24"/>
          <w:szCs w:val="24"/>
          <w:shd w:val="clear" w:color="auto" w:fill="FFFFFF"/>
          <w:lang w:val="en-US"/>
        </w:rPr>
        <w:t>“, br.</w:t>
      </w:r>
      <w:r w:rsidR="00A93B64" w:rsidRPr="00D40925">
        <w:rPr>
          <w:rFonts w:ascii="Times New Roman" w:hAnsi="Times New Roman" w:cs="Times New Roman"/>
          <w:bCs/>
          <w:sz w:val="24"/>
          <w:szCs w:val="24"/>
          <w:shd w:val="clear" w:color="auto" w:fill="FFFFFF"/>
          <w:lang w:val="en-US"/>
        </w:rPr>
        <w:t>31/21)</w:t>
      </w:r>
      <w:r w:rsidRPr="00D40925">
        <w:rPr>
          <w:rFonts w:ascii="Times New Roman" w:hAnsi="Times New Roman" w:cs="Times New Roman"/>
          <w:bCs/>
          <w:sz w:val="24"/>
          <w:szCs w:val="24"/>
          <w:shd w:val="clear" w:color="auto" w:fill="FFFFFF"/>
          <w:lang w:val="en-US"/>
        </w:rPr>
        <w:t xml:space="preserve">; </w:t>
      </w:r>
      <w:r w:rsidRPr="00D40925">
        <w:rPr>
          <w:rFonts w:ascii="Times New Roman" w:hAnsi="Times New Roman" w:cs="Times New Roman"/>
          <w:bCs/>
          <w:sz w:val="24"/>
          <w:szCs w:val="24"/>
          <w:shd w:val="clear" w:color="auto" w:fill="FFFFFF"/>
          <w:lang w:val="en-US"/>
        </w:rPr>
        <w:tab/>
      </w:r>
    </w:p>
    <w:p w14:paraId="2A73D108" w14:textId="77777777" w:rsidR="00DB2865" w:rsidRPr="00986534" w:rsidRDefault="00252D71"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proofErr w:type="spellStart"/>
      <w:r w:rsidR="00DB2865" w:rsidRPr="00986534">
        <w:rPr>
          <w:rFonts w:ascii="Times New Roman" w:hAnsi="Times New Roman" w:cs="Times New Roman"/>
          <w:bCs/>
          <w:sz w:val="24"/>
          <w:szCs w:val="24"/>
          <w:shd w:val="clear" w:color="auto" w:fill="FFFFFF"/>
          <w:lang w:val="en-US"/>
        </w:rPr>
        <w:t>Pravilnik</w:t>
      </w:r>
      <w:proofErr w:type="spellEnd"/>
      <w:r w:rsidR="00DB2865" w:rsidRPr="00986534">
        <w:rPr>
          <w:rFonts w:ascii="Times New Roman" w:hAnsi="Times New Roman" w:cs="Times New Roman"/>
          <w:bCs/>
          <w:sz w:val="24"/>
          <w:szCs w:val="24"/>
          <w:shd w:val="clear" w:color="auto" w:fill="FFFFFF"/>
          <w:lang w:val="en-US"/>
        </w:rPr>
        <w:t xml:space="preserve"> o </w:t>
      </w:r>
      <w:proofErr w:type="spellStart"/>
      <w:r w:rsidR="00DB2865" w:rsidRPr="00986534">
        <w:rPr>
          <w:rFonts w:ascii="Times New Roman" w:hAnsi="Times New Roman" w:cs="Times New Roman"/>
          <w:bCs/>
          <w:sz w:val="24"/>
          <w:szCs w:val="24"/>
          <w:shd w:val="clear" w:color="auto" w:fill="FFFFFF"/>
          <w:lang w:val="en-US"/>
        </w:rPr>
        <w:t>održavanju</w:t>
      </w:r>
      <w:proofErr w:type="spellEnd"/>
      <w:r w:rsidR="00DB2865" w:rsidRPr="00986534">
        <w:rPr>
          <w:rFonts w:ascii="Times New Roman" w:hAnsi="Times New Roman" w:cs="Times New Roman"/>
          <w:bCs/>
          <w:sz w:val="24"/>
          <w:szCs w:val="24"/>
          <w:shd w:val="clear" w:color="auto" w:fill="FFFFFF"/>
          <w:lang w:val="en-US"/>
        </w:rPr>
        <w:t xml:space="preserve"> </w:t>
      </w:r>
      <w:proofErr w:type="spellStart"/>
      <w:r w:rsidR="00DB2865" w:rsidRPr="00986534">
        <w:rPr>
          <w:rFonts w:ascii="Times New Roman" w:hAnsi="Times New Roman" w:cs="Times New Roman"/>
          <w:bCs/>
          <w:sz w:val="24"/>
          <w:szCs w:val="24"/>
          <w:shd w:val="clear" w:color="auto" w:fill="FFFFFF"/>
          <w:lang w:val="en-US"/>
        </w:rPr>
        <w:t>građevina</w:t>
      </w:r>
      <w:proofErr w:type="spellEnd"/>
      <w:r w:rsidR="00DB2865" w:rsidRPr="00986534">
        <w:rPr>
          <w:rFonts w:ascii="Times New Roman" w:hAnsi="Times New Roman" w:cs="Times New Roman"/>
          <w:bCs/>
          <w:sz w:val="24"/>
          <w:szCs w:val="24"/>
          <w:shd w:val="clear" w:color="auto" w:fill="FFFFFF"/>
          <w:lang w:val="en-US"/>
        </w:rPr>
        <w:t xml:space="preserve"> </w:t>
      </w:r>
      <w:r w:rsidR="00DB2865" w:rsidRPr="00D40925">
        <w:rPr>
          <w:rFonts w:ascii="Times New Roman" w:hAnsi="Times New Roman" w:cs="Times New Roman"/>
          <w:bCs/>
          <w:sz w:val="24"/>
          <w:szCs w:val="24"/>
          <w:shd w:val="clear" w:color="auto" w:fill="FFFFFF"/>
          <w:lang w:val="en-US"/>
        </w:rPr>
        <w:t>(„</w:t>
      </w:r>
      <w:proofErr w:type="spellStart"/>
      <w:r w:rsidR="00DB2865" w:rsidRPr="00D40925">
        <w:rPr>
          <w:rFonts w:ascii="Times New Roman" w:hAnsi="Times New Roman" w:cs="Times New Roman"/>
          <w:bCs/>
          <w:sz w:val="24"/>
          <w:szCs w:val="24"/>
          <w:shd w:val="clear" w:color="auto" w:fill="FFFFFF"/>
          <w:lang w:val="en-US"/>
        </w:rPr>
        <w:t>Narodne</w:t>
      </w:r>
      <w:proofErr w:type="spellEnd"/>
      <w:r w:rsidR="00DB2865" w:rsidRPr="00D40925">
        <w:rPr>
          <w:rFonts w:ascii="Times New Roman" w:hAnsi="Times New Roman" w:cs="Times New Roman"/>
          <w:bCs/>
          <w:sz w:val="24"/>
          <w:szCs w:val="24"/>
          <w:shd w:val="clear" w:color="auto" w:fill="FFFFFF"/>
          <w:lang w:val="en-US"/>
        </w:rPr>
        <w:t xml:space="preserve"> </w:t>
      </w:r>
      <w:proofErr w:type="spellStart"/>
      <w:r w:rsidR="00DB2865" w:rsidRPr="00D40925">
        <w:rPr>
          <w:rFonts w:ascii="Times New Roman" w:hAnsi="Times New Roman" w:cs="Times New Roman"/>
          <w:bCs/>
          <w:sz w:val="24"/>
          <w:szCs w:val="24"/>
          <w:shd w:val="clear" w:color="auto" w:fill="FFFFFF"/>
          <w:lang w:val="en-US"/>
        </w:rPr>
        <w:t>novine</w:t>
      </w:r>
      <w:proofErr w:type="spellEnd"/>
      <w:r w:rsidR="00DB2865" w:rsidRPr="00D40925">
        <w:rPr>
          <w:rFonts w:ascii="Times New Roman" w:hAnsi="Times New Roman" w:cs="Times New Roman"/>
          <w:bCs/>
          <w:sz w:val="24"/>
          <w:szCs w:val="24"/>
          <w:shd w:val="clear" w:color="auto" w:fill="FFFFFF"/>
          <w:lang w:val="en-US"/>
        </w:rPr>
        <w:t>“, br</w:t>
      </w:r>
      <w:r w:rsidR="00DB2865" w:rsidRPr="00986534">
        <w:rPr>
          <w:rFonts w:ascii="Times New Roman" w:hAnsi="Times New Roman" w:cs="Times New Roman"/>
          <w:bCs/>
          <w:sz w:val="24"/>
          <w:szCs w:val="24"/>
          <w:u w:val="single"/>
          <w:shd w:val="clear" w:color="auto" w:fill="FFFFFF"/>
          <w:lang w:val="en-US"/>
        </w:rPr>
        <w:t>.</w:t>
      </w:r>
      <w:r w:rsidR="00DB2865" w:rsidRPr="00986534">
        <w:rPr>
          <w:rFonts w:ascii="Times New Roman" w:hAnsi="Times New Roman" w:cs="Times New Roman"/>
          <w:bCs/>
          <w:sz w:val="24"/>
          <w:szCs w:val="24"/>
          <w:shd w:val="clear" w:color="auto" w:fill="FFFFFF"/>
          <w:lang w:val="en-US"/>
        </w:rPr>
        <w:t xml:space="preserve"> 122/14 </w:t>
      </w:r>
      <w:proofErr w:type="spellStart"/>
      <w:r w:rsidR="00DB2865" w:rsidRPr="00986534">
        <w:rPr>
          <w:rFonts w:ascii="Times New Roman" w:hAnsi="Times New Roman" w:cs="Times New Roman"/>
          <w:bCs/>
          <w:sz w:val="24"/>
          <w:szCs w:val="24"/>
          <w:shd w:val="clear" w:color="auto" w:fill="FFFFFF"/>
          <w:lang w:val="en-US"/>
        </w:rPr>
        <w:t>i</w:t>
      </w:r>
      <w:proofErr w:type="spellEnd"/>
      <w:r w:rsidR="00DB2865" w:rsidRPr="00986534">
        <w:rPr>
          <w:rFonts w:ascii="Times New Roman" w:hAnsi="Times New Roman" w:cs="Times New Roman"/>
          <w:bCs/>
          <w:sz w:val="24"/>
          <w:szCs w:val="24"/>
          <w:shd w:val="clear" w:color="auto" w:fill="FFFFFF"/>
          <w:lang w:val="en-US"/>
        </w:rPr>
        <w:t xml:space="preserve"> 98/19)</w:t>
      </w:r>
    </w:p>
    <w:p w14:paraId="2A73D109" w14:textId="77777777" w:rsidR="00DB2865" w:rsidRPr="00986534"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986534">
        <w:rPr>
          <w:rFonts w:ascii="Times New Roman" w:hAnsi="Times New Roman" w:cs="Times New Roman"/>
          <w:bCs/>
          <w:sz w:val="24"/>
          <w:szCs w:val="24"/>
          <w:shd w:val="clear" w:color="auto" w:fill="FFFFFF"/>
          <w:lang w:val="en-US"/>
        </w:rPr>
        <w:t>-</w:t>
      </w:r>
      <w:r w:rsidRPr="00986534">
        <w:rPr>
          <w:rFonts w:ascii="Times New Roman" w:hAnsi="Times New Roman" w:cs="Times New Roman"/>
          <w:bCs/>
          <w:sz w:val="24"/>
          <w:szCs w:val="24"/>
          <w:shd w:val="clear" w:color="auto" w:fill="FFFFFF"/>
          <w:lang w:val="en-US"/>
        </w:rPr>
        <w:tab/>
      </w:r>
      <w:proofErr w:type="spellStart"/>
      <w:r w:rsidRPr="00986534">
        <w:rPr>
          <w:rFonts w:ascii="Times New Roman" w:hAnsi="Times New Roman" w:cs="Times New Roman"/>
          <w:bCs/>
          <w:sz w:val="24"/>
          <w:szCs w:val="24"/>
          <w:shd w:val="clear" w:color="auto" w:fill="FFFFFF"/>
          <w:lang w:val="en-US"/>
        </w:rPr>
        <w:t>Pravilnik</w:t>
      </w:r>
      <w:proofErr w:type="spellEnd"/>
      <w:r w:rsidRPr="00986534">
        <w:rPr>
          <w:rFonts w:ascii="Times New Roman" w:hAnsi="Times New Roman" w:cs="Times New Roman"/>
          <w:bCs/>
          <w:sz w:val="24"/>
          <w:szCs w:val="24"/>
          <w:shd w:val="clear" w:color="auto" w:fill="FFFFFF"/>
          <w:lang w:val="en-US"/>
        </w:rPr>
        <w:t xml:space="preserve"> o </w:t>
      </w:r>
      <w:proofErr w:type="spellStart"/>
      <w:r w:rsidRPr="00986534">
        <w:rPr>
          <w:rFonts w:ascii="Times New Roman" w:hAnsi="Times New Roman" w:cs="Times New Roman"/>
          <w:bCs/>
          <w:sz w:val="24"/>
          <w:szCs w:val="24"/>
          <w:shd w:val="clear" w:color="auto" w:fill="FFFFFF"/>
          <w:lang w:val="en-US"/>
        </w:rPr>
        <w:t>jednostavnim</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drugim</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građevinama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i</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radovima</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Narodne</w:t>
      </w:r>
      <w:proofErr w:type="spellEnd"/>
      <w:r w:rsidRPr="00986534">
        <w:rPr>
          <w:rFonts w:ascii="Times New Roman" w:hAnsi="Times New Roman" w:cs="Times New Roman"/>
          <w:bCs/>
          <w:sz w:val="24"/>
          <w:szCs w:val="24"/>
          <w:shd w:val="clear" w:color="auto" w:fill="FFFFFF"/>
          <w:lang w:val="en-US"/>
        </w:rPr>
        <w:t xml:space="preserve"> </w:t>
      </w:r>
      <w:proofErr w:type="spellStart"/>
      <w:r w:rsidRPr="00986534">
        <w:rPr>
          <w:rFonts w:ascii="Times New Roman" w:hAnsi="Times New Roman" w:cs="Times New Roman"/>
          <w:bCs/>
          <w:sz w:val="24"/>
          <w:szCs w:val="24"/>
          <w:shd w:val="clear" w:color="auto" w:fill="FFFFFF"/>
          <w:lang w:val="en-US"/>
        </w:rPr>
        <w:t>novine</w:t>
      </w:r>
      <w:proofErr w:type="spellEnd"/>
      <w:r w:rsidRPr="00986534">
        <w:rPr>
          <w:rFonts w:ascii="Times New Roman" w:hAnsi="Times New Roman" w:cs="Times New Roman"/>
          <w:bCs/>
          <w:sz w:val="24"/>
          <w:szCs w:val="24"/>
          <w:shd w:val="clear" w:color="auto" w:fill="FFFFFF"/>
          <w:lang w:val="en-US"/>
        </w:rPr>
        <w:t xml:space="preserve">“, br. 112/17, 34/18, 36/19, 98/19 </w:t>
      </w:r>
      <w:proofErr w:type="spellStart"/>
      <w:r w:rsidRPr="00986534">
        <w:rPr>
          <w:rFonts w:ascii="Times New Roman" w:hAnsi="Times New Roman" w:cs="Times New Roman"/>
          <w:bCs/>
          <w:sz w:val="24"/>
          <w:szCs w:val="24"/>
          <w:u w:val="single"/>
          <w:shd w:val="clear" w:color="auto" w:fill="FFFFFF"/>
          <w:lang w:val="en-US"/>
        </w:rPr>
        <w:t>i</w:t>
      </w:r>
      <w:proofErr w:type="spellEnd"/>
      <w:r w:rsidRPr="00986534">
        <w:rPr>
          <w:rFonts w:ascii="Times New Roman" w:hAnsi="Times New Roman" w:cs="Times New Roman"/>
          <w:bCs/>
          <w:sz w:val="24"/>
          <w:szCs w:val="24"/>
          <w:u w:val="single"/>
          <w:shd w:val="clear" w:color="auto" w:fill="FFFFFF"/>
          <w:lang w:val="en-US"/>
        </w:rPr>
        <w:t xml:space="preserve"> </w:t>
      </w:r>
      <w:r w:rsidRPr="00986534">
        <w:rPr>
          <w:rFonts w:ascii="Times New Roman" w:hAnsi="Times New Roman" w:cs="Times New Roman"/>
          <w:bCs/>
          <w:sz w:val="24"/>
          <w:szCs w:val="24"/>
          <w:shd w:val="clear" w:color="auto" w:fill="FFFFFF"/>
          <w:lang w:val="en-US"/>
        </w:rPr>
        <w:t>31/20)</w:t>
      </w:r>
    </w:p>
    <w:p w14:paraId="2A73D10A" w14:textId="77777777" w:rsidR="00DB2865" w:rsidRDefault="00DB2865" w:rsidP="00DB2865">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r>
      <w:proofErr w:type="spellStart"/>
      <w:r w:rsidRPr="00456321">
        <w:rPr>
          <w:rFonts w:ascii="Times New Roman" w:hAnsi="Times New Roman" w:cs="Times New Roman"/>
          <w:bCs/>
          <w:sz w:val="24"/>
          <w:szCs w:val="24"/>
          <w:shd w:val="clear" w:color="auto" w:fill="FFFFFF"/>
          <w:lang w:val="en-US"/>
        </w:rPr>
        <w:t>Zakon</w:t>
      </w:r>
      <w:proofErr w:type="spellEnd"/>
      <w:r w:rsidRPr="00456321">
        <w:rPr>
          <w:rFonts w:ascii="Times New Roman" w:hAnsi="Times New Roman" w:cs="Times New Roman"/>
          <w:bCs/>
          <w:sz w:val="24"/>
          <w:szCs w:val="24"/>
          <w:shd w:val="clear" w:color="auto" w:fill="FFFFFF"/>
          <w:lang w:val="en-US"/>
        </w:rPr>
        <w:t xml:space="preserve"> o </w:t>
      </w:r>
      <w:proofErr w:type="spellStart"/>
      <w:r w:rsidRPr="00456321">
        <w:rPr>
          <w:rFonts w:ascii="Times New Roman" w:hAnsi="Times New Roman" w:cs="Times New Roman"/>
          <w:bCs/>
          <w:sz w:val="24"/>
          <w:szCs w:val="24"/>
          <w:shd w:val="clear" w:color="auto" w:fill="FFFFFF"/>
          <w:lang w:val="en-US"/>
        </w:rPr>
        <w:t>državnim</w:t>
      </w:r>
      <w:proofErr w:type="spellEnd"/>
      <w:r w:rsidRPr="00456321">
        <w:rPr>
          <w:rFonts w:ascii="Times New Roman" w:hAnsi="Times New Roman" w:cs="Times New Roman"/>
          <w:bCs/>
          <w:sz w:val="24"/>
          <w:szCs w:val="24"/>
          <w:shd w:val="clear" w:color="auto" w:fill="FFFFFF"/>
          <w:lang w:val="en-US"/>
        </w:rPr>
        <w:t xml:space="preserve"> </w:t>
      </w:r>
      <w:proofErr w:type="spellStart"/>
      <w:r w:rsidRPr="00456321">
        <w:rPr>
          <w:rFonts w:ascii="Times New Roman" w:hAnsi="Times New Roman" w:cs="Times New Roman"/>
          <w:bCs/>
          <w:sz w:val="24"/>
          <w:szCs w:val="24"/>
          <w:shd w:val="clear" w:color="auto" w:fill="FFFFFF"/>
          <w:lang w:val="en-US"/>
        </w:rPr>
        <w:t>potporama</w:t>
      </w:r>
      <w:proofErr w:type="spellEnd"/>
      <w:r w:rsidRPr="00456321">
        <w:rPr>
          <w:rFonts w:ascii="Times New Roman" w:hAnsi="Times New Roman" w:cs="Times New Roman"/>
          <w:bCs/>
          <w:sz w:val="24"/>
          <w:szCs w:val="24"/>
          <w:shd w:val="clear" w:color="auto" w:fill="FFFFFF"/>
          <w:lang w:val="en-US"/>
        </w:rPr>
        <w:t xml:space="preserve"> („</w:t>
      </w:r>
      <w:proofErr w:type="spellStart"/>
      <w:r w:rsidRPr="00456321">
        <w:rPr>
          <w:rFonts w:ascii="Times New Roman" w:hAnsi="Times New Roman" w:cs="Times New Roman"/>
          <w:bCs/>
          <w:sz w:val="24"/>
          <w:szCs w:val="24"/>
          <w:shd w:val="clear" w:color="auto" w:fill="FFFFFF"/>
          <w:lang w:val="en-US"/>
        </w:rPr>
        <w:t>Narodne</w:t>
      </w:r>
      <w:proofErr w:type="spellEnd"/>
      <w:r w:rsidRPr="00456321">
        <w:rPr>
          <w:rFonts w:ascii="Times New Roman" w:hAnsi="Times New Roman" w:cs="Times New Roman"/>
          <w:bCs/>
          <w:sz w:val="24"/>
          <w:szCs w:val="24"/>
          <w:shd w:val="clear" w:color="auto" w:fill="FFFFFF"/>
          <w:lang w:val="en-US"/>
        </w:rPr>
        <w:t xml:space="preserve"> </w:t>
      </w:r>
      <w:proofErr w:type="spellStart"/>
      <w:r w:rsidRPr="00456321">
        <w:rPr>
          <w:rFonts w:ascii="Times New Roman" w:hAnsi="Times New Roman" w:cs="Times New Roman"/>
          <w:bCs/>
          <w:sz w:val="24"/>
          <w:szCs w:val="24"/>
          <w:shd w:val="clear" w:color="auto" w:fill="FFFFFF"/>
          <w:lang w:val="en-US"/>
        </w:rPr>
        <w:t>novine</w:t>
      </w:r>
      <w:proofErr w:type="spellEnd"/>
      <w:r w:rsidRPr="00456321">
        <w:rPr>
          <w:rFonts w:ascii="Times New Roman" w:hAnsi="Times New Roman" w:cs="Times New Roman"/>
          <w:bCs/>
          <w:sz w:val="24"/>
          <w:szCs w:val="24"/>
          <w:shd w:val="clear" w:color="auto" w:fill="FFFFFF"/>
          <w:lang w:val="en-US"/>
        </w:rPr>
        <w:t>“, br. 47/14, 69/17)</w:t>
      </w:r>
    </w:p>
    <w:p w14:paraId="2A73D10B" w14:textId="77777777" w:rsidR="002C3E0D" w:rsidRPr="002C3E0D" w:rsidRDefault="002C3E0D" w:rsidP="00DB2865">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Pr>
          <w:rFonts w:ascii="Times New Roman" w:hAnsi="Times New Roman" w:cs="Times New Roman"/>
          <w:bCs/>
          <w:sz w:val="24"/>
          <w:szCs w:val="24"/>
          <w:shd w:val="clear" w:color="auto" w:fill="FFFFFF"/>
          <w:lang w:val="en-US"/>
        </w:rPr>
        <w:t xml:space="preserve">- </w:t>
      </w:r>
      <w:r w:rsidRPr="00252D71">
        <w:rPr>
          <w:rFonts w:ascii="Times New Roman" w:hAnsi="Times New Roman" w:cs="Times New Roman"/>
          <w:sz w:val="24"/>
          <w:szCs w:val="24"/>
        </w:rPr>
        <w:t>Odluka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w:t>
      </w:r>
      <w:r w:rsidR="00AB1308">
        <w:rPr>
          <w:rFonts w:ascii="Times New Roman" w:hAnsi="Times New Roman" w:cs="Times New Roman"/>
          <w:sz w:val="24"/>
          <w:szCs w:val="24"/>
        </w:rPr>
        <w:t>,</w:t>
      </w:r>
      <w:r w:rsidRPr="00252D71">
        <w:rPr>
          <w:rFonts w:ascii="Times New Roman" w:hAnsi="Times New Roman" w:cs="Times New Roman"/>
          <w:sz w:val="24"/>
          <w:szCs w:val="24"/>
        </w:rPr>
        <w:t xml:space="preserve"> 143/21</w:t>
      </w:r>
      <w:r w:rsidR="00AB1308">
        <w:rPr>
          <w:rFonts w:ascii="Times New Roman" w:hAnsi="Times New Roman" w:cs="Times New Roman"/>
          <w:sz w:val="24"/>
          <w:szCs w:val="24"/>
        </w:rPr>
        <w:t xml:space="preserve"> i 107/22</w:t>
      </w:r>
      <w:r w:rsidR="00EC1E85">
        <w:rPr>
          <w:rFonts w:ascii="Times New Roman" w:hAnsi="Times New Roman" w:cs="Times New Roman"/>
          <w:sz w:val="24"/>
          <w:szCs w:val="24"/>
        </w:rPr>
        <w:t xml:space="preserve"> – izmjena i dopuna</w:t>
      </w:r>
      <w:r w:rsidRPr="00252D71">
        <w:rPr>
          <w:rFonts w:ascii="Times New Roman" w:hAnsi="Times New Roman" w:cs="Times New Roman"/>
          <w:sz w:val="24"/>
          <w:szCs w:val="24"/>
        </w:rPr>
        <w:t>)</w:t>
      </w:r>
    </w:p>
    <w:p w14:paraId="2A73D10C" w14:textId="77777777" w:rsidR="00DB2865" w:rsidRPr="002C3E0D" w:rsidRDefault="00DB2865" w:rsidP="00DB2865">
      <w:pPr>
        <w:tabs>
          <w:tab w:val="left" w:pos="400"/>
        </w:tabs>
        <w:kinsoku w:val="0"/>
        <w:overflowPunct w:val="0"/>
        <w:spacing w:after="0" w:line="240" w:lineRule="auto"/>
        <w:ind w:left="360"/>
        <w:jc w:val="both"/>
        <w:rPr>
          <w:rFonts w:ascii="Times New Roman" w:hAnsi="Times New Roman" w:cs="Times New Roman"/>
          <w:color w:val="FF0000"/>
          <w:spacing w:val="-1"/>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DB2865" w:rsidRPr="00E83DBD" w14:paraId="2A73D10E" w14:textId="77777777" w:rsidTr="002C3E0D">
        <w:tc>
          <w:tcPr>
            <w:tcW w:w="9039" w:type="dxa"/>
            <w:shd w:val="clear" w:color="auto" w:fill="D6F8D7"/>
          </w:tcPr>
          <w:p w14:paraId="2A73D10D" w14:textId="77777777" w:rsidR="00DB2865" w:rsidRPr="00E83DBD" w:rsidRDefault="00DB2865" w:rsidP="002C3E0D">
            <w:pPr>
              <w:spacing w:after="0" w:line="240" w:lineRule="auto"/>
              <w:contextualSpacing/>
              <w:jc w:val="both"/>
              <w:rPr>
                <w:rFonts w:ascii="Times New Roman" w:eastAsiaTheme="minorHAnsi" w:hAnsi="Times New Roman" w:cs="Times New Roman"/>
                <w:i/>
                <w:color w:val="FF0000"/>
              </w:rPr>
            </w:pPr>
            <w:r w:rsidRPr="00E83DBD">
              <w:rPr>
                <w:rFonts w:ascii="Times New Roman" w:eastAsiaTheme="minorHAnsi" w:hAnsi="Times New Roman" w:cs="Times New Roman"/>
                <w:b/>
                <w:i/>
                <w:color w:val="FF0000"/>
              </w:rPr>
              <w:t xml:space="preserve">Napomena: </w:t>
            </w:r>
            <w:r w:rsidRPr="00E83DBD">
              <w:rPr>
                <w:color w:val="FF0000"/>
              </w:rPr>
              <w:t xml:space="preserve"> </w:t>
            </w:r>
            <w:r w:rsidRPr="00E83DBD">
              <w:rPr>
                <w:rFonts w:ascii="Times New Roman" w:eastAsiaTheme="minorHAnsi" w:hAnsi="Times New Roman" w:cs="Times New Roman"/>
                <w:bCs/>
                <w:i/>
                <w:color w:val="FF0000"/>
              </w:rPr>
              <w:t xml:space="preserve">Propisi navedeni u ovom Pozivu su propisi koji su na snazi (važeći) u trenutku njegove objave te se na </w:t>
            </w:r>
            <w:r w:rsidR="008D0984" w:rsidRPr="00415B85">
              <w:rPr>
                <w:rFonts w:ascii="Times New Roman" w:eastAsiaTheme="minorHAnsi" w:hAnsi="Times New Roman" w:cs="Times New Roman"/>
                <w:i/>
                <w:sz w:val="24"/>
              </w:rPr>
              <w:t xml:space="preserve"> </w:t>
            </w:r>
            <w:r w:rsidR="008D0984" w:rsidRPr="0073610C">
              <w:rPr>
                <w:rFonts w:ascii="Times New Roman" w:eastAsiaTheme="minorHAnsi" w:hAnsi="Times New Roman" w:cs="Times New Roman"/>
                <w:i/>
                <w:color w:val="FF0000"/>
                <w:sz w:val="24"/>
              </w:rPr>
              <w:t>dokumentaciju Poziva</w:t>
            </w:r>
            <w:r w:rsidR="008D0984" w:rsidRPr="0047335D" w:rsidDel="008D0984">
              <w:rPr>
                <w:rFonts w:ascii="Times New Roman" w:eastAsiaTheme="minorHAnsi" w:hAnsi="Times New Roman" w:cs="Times New Roman"/>
                <w:bCs/>
                <w:i/>
                <w:color w:val="FF0000"/>
              </w:rPr>
              <w:t xml:space="preserve"> </w:t>
            </w:r>
            <w:r w:rsidRPr="00E83DBD">
              <w:rPr>
                <w:rFonts w:ascii="Times New Roman" w:eastAsiaTheme="minorHAnsi" w:hAnsi="Times New Roman" w:cs="Times New Roman"/>
                <w:bCs/>
                <w:i/>
                <w:color w:val="FF0000"/>
              </w:rPr>
              <w:t xml:space="preserve">, kao i na sve odnose koji proizlaze iz Poziva, primjenjuje pozitivno zakonodavstvo što uključuje zakonske i </w:t>
            </w:r>
            <w:proofErr w:type="spellStart"/>
            <w:r w:rsidRPr="00E83DBD">
              <w:rPr>
                <w:rFonts w:ascii="Times New Roman" w:eastAsiaTheme="minorHAnsi" w:hAnsi="Times New Roman" w:cs="Times New Roman"/>
                <w:bCs/>
                <w:i/>
                <w:color w:val="FF0000"/>
              </w:rPr>
              <w:t>podzakonske</w:t>
            </w:r>
            <w:proofErr w:type="spellEnd"/>
            <w:r w:rsidRPr="00E83DBD">
              <w:rPr>
                <w:rFonts w:ascii="Times New Roman" w:eastAsiaTheme="minorHAnsi" w:hAnsi="Times New Roman" w:cs="Times New Roman"/>
                <w:bCs/>
                <w:i/>
                <w:color w:val="FF0000"/>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2A73D10F" w14:textId="77777777" w:rsidR="00DB2865" w:rsidRPr="008E14D2" w:rsidRDefault="00DB2865" w:rsidP="00DB2865">
      <w:pPr>
        <w:tabs>
          <w:tab w:val="left" w:pos="400"/>
        </w:tabs>
        <w:kinsoku w:val="0"/>
        <w:overflowPunct w:val="0"/>
        <w:spacing w:after="0" w:line="240" w:lineRule="auto"/>
        <w:jc w:val="both"/>
        <w:rPr>
          <w:rFonts w:ascii="Times New Roman" w:hAnsi="Times New Roman" w:cs="Times New Roman"/>
          <w:spacing w:val="-1"/>
        </w:rPr>
      </w:pPr>
    </w:p>
    <w:p w14:paraId="2A73D110" w14:textId="77777777" w:rsidR="00DB2865" w:rsidRPr="008E14D2" w:rsidRDefault="00DB2865" w:rsidP="00DB2865">
      <w:pPr>
        <w:tabs>
          <w:tab w:val="left" w:pos="400"/>
        </w:tabs>
        <w:kinsoku w:val="0"/>
        <w:overflowPunct w:val="0"/>
        <w:spacing w:after="0" w:line="240" w:lineRule="auto"/>
        <w:ind w:left="360"/>
        <w:jc w:val="both"/>
        <w:rPr>
          <w:rFonts w:ascii="Times New Roman" w:hAnsi="Times New Roman" w:cs="Times New Roman"/>
          <w:spacing w:val="-1"/>
        </w:rPr>
      </w:pPr>
    </w:p>
    <w:p w14:paraId="2A73D111" w14:textId="77777777" w:rsidR="00DB2865" w:rsidRPr="00252D71" w:rsidRDefault="00DB2865" w:rsidP="00DB2865">
      <w:pPr>
        <w:keepNext/>
        <w:spacing w:after="120" w:line="240" w:lineRule="auto"/>
        <w:jc w:val="both"/>
        <w:rPr>
          <w:rFonts w:ascii="Times New Roman" w:eastAsia="Times New Roman" w:hAnsi="Times New Roman" w:cs="Times New Roman"/>
          <w:sz w:val="24"/>
          <w:szCs w:val="24"/>
          <w:lang w:eastAsia="hr-HR"/>
        </w:rPr>
      </w:pPr>
      <w:r w:rsidRPr="00252D71">
        <w:rPr>
          <w:rFonts w:ascii="Times New Roman" w:eastAsia="Times New Roman" w:hAnsi="Times New Roman" w:cs="Times New Roman"/>
          <w:sz w:val="24"/>
          <w:szCs w:val="24"/>
          <w:lang w:eastAsia="hr-HR"/>
        </w:rPr>
        <w:t>Vlada Republike Hr</w:t>
      </w:r>
      <w:r w:rsidR="002C3E0D" w:rsidRPr="00252D71">
        <w:rPr>
          <w:rFonts w:ascii="Times New Roman" w:eastAsia="Times New Roman" w:hAnsi="Times New Roman" w:cs="Times New Roman"/>
          <w:sz w:val="24"/>
          <w:szCs w:val="24"/>
          <w:lang w:eastAsia="hr-HR"/>
        </w:rPr>
        <w:t xml:space="preserve">vatske je na sjednici održanoj </w:t>
      </w:r>
      <w:r w:rsidRPr="00252D71">
        <w:rPr>
          <w:rFonts w:ascii="Times New Roman" w:eastAsia="Times New Roman" w:hAnsi="Times New Roman" w:cs="Times New Roman"/>
          <w:sz w:val="24"/>
          <w:szCs w:val="24"/>
          <w:lang w:eastAsia="hr-HR"/>
        </w:rPr>
        <w:t>2</w:t>
      </w:r>
      <w:r w:rsidR="002C3E0D" w:rsidRPr="00252D71">
        <w:rPr>
          <w:rFonts w:ascii="Times New Roman" w:eastAsia="Times New Roman" w:hAnsi="Times New Roman" w:cs="Times New Roman"/>
          <w:sz w:val="24"/>
          <w:szCs w:val="24"/>
          <w:lang w:eastAsia="hr-HR"/>
        </w:rPr>
        <w:t>4. studenoga 2021</w:t>
      </w:r>
      <w:r w:rsidRPr="00252D71">
        <w:rPr>
          <w:rFonts w:ascii="Times New Roman" w:eastAsia="Times New Roman" w:hAnsi="Times New Roman" w:cs="Times New Roman"/>
          <w:sz w:val="24"/>
          <w:szCs w:val="24"/>
          <w:lang w:eastAsia="hr-HR"/>
        </w:rPr>
        <w:t xml:space="preserve">. </w:t>
      </w:r>
      <w:r w:rsidR="002C3E0D" w:rsidRPr="00252D71">
        <w:rPr>
          <w:rFonts w:ascii="Times New Roman" w:eastAsia="Times New Roman" w:hAnsi="Times New Roman" w:cs="Times New Roman"/>
          <w:sz w:val="24"/>
          <w:szCs w:val="24"/>
          <w:lang w:eastAsia="hr-HR"/>
        </w:rPr>
        <w:t xml:space="preserve">godine </w:t>
      </w:r>
      <w:r w:rsidRPr="00252D71">
        <w:rPr>
          <w:rFonts w:ascii="Times New Roman" w:eastAsia="Times New Roman" w:hAnsi="Times New Roman" w:cs="Times New Roman"/>
          <w:sz w:val="24"/>
          <w:szCs w:val="24"/>
          <w:lang w:eastAsia="hr-HR"/>
        </w:rPr>
        <w:t xml:space="preserve">donijela </w:t>
      </w:r>
      <w:r w:rsidR="00DD1748" w:rsidRPr="00252D71">
        <w:rPr>
          <w:rFonts w:ascii="Times New Roman" w:hAnsi="Times New Roman" w:cs="Times New Roman"/>
          <w:sz w:val="24"/>
          <w:szCs w:val="24"/>
        </w:rPr>
        <w:t>Odluku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w:t>
      </w:r>
      <w:r w:rsidR="00AC5C58" w:rsidRPr="00252D71">
        <w:rPr>
          <w:rFonts w:ascii="Times New Roman" w:hAnsi="Times New Roman" w:cs="Times New Roman"/>
          <w:sz w:val="24"/>
          <w:szCs w:val="24"/>
        </w:rPr>
        <w:t xml:space="preserve">ije, Brodsko-posavske županije </w:t>
      </w:r>
      <w:r w:rsidR="00DD1748" w:rsidRPr="00252D71">
        <w:rPr>
          <w:rFonts w:ascii="Times New Roman" w:hAnsi="Times New Roman" w:cs="Times New Roman"/>
          <w:sz w:val="24"/>
          <w:szCs w:val="24"/>
        </w:rPr>
        <w:t xml:space="preserve">i Bjelovarsko-bilogorske županije, imenovanju i određivanju zaduženja nacionalnog koordinacijskog tijela, tijela odgovornih za provedbu financijskog doprinosa i neovisnog revizorskog tijela </w:t>
      </w:r>
      <w:r w:rsidRPr="00252D71">
        <w:rPr>
          <w:rFonts w:ascii="Times New Roman" w:eastAsia="Times New Roman" w:hAnsi="Times New Roman" w:cs="Times New Roman"/>
          <w:sz w:val="24"/>
          <w:szCs w:val="24"/>
          <w:lang w:eastAsia="hr-HR"/>
        </w:rPr>
        <w:t>(Narodne novine, br. 12</w:t>
      </w:r>
      <w:r w:rsidR="00DD1748" w:rsidRPr="00252D71">
        <w:rPr>
          <w:rFonts w:ascii="Times New Roman" w:eastAsia="Times New Roman" w:hAnsi="Times New Roman" w:cs="Times New Roman"/>
          <w:sz w:val="24"/>
          <w:szCs w:val="24"/>
          <w:lang w:eastAsia="hr-HR"/>
        </w:rPr>
        <w:t>7</w:t>
      </w:r>
      <w:r w:rsidRPr="00252D71">
        <w:rPr>
          <w:rFonts w:ascii="Times New Roman" w:eastAsia="Times New Roman" w:hAnsi="Times New Roman" w:cs="Times New Roman"/>
          <w:sz w:val="24"/>
          <w:szCs w:val="24"/>
          <w:lang w:eastAsia="hr-HR"/>
        </w:rPr>
        <w:t>/2</w:t>
      </w:r>
      <w:r w:rsidR="00DD1748" w:rsidRPr="00252D71">
        <w:rPr>
          <w:rFonts w:ascii="Times New Roman" w:eastAsia="Times New Roman" w:hAnsi="Times New Roman" w:cs="Times New Roman"/>
          <w:sz w:val="24"/>
          <w:szCs w:val="24"/>
          <w:lang w:eastAsia="hr-HR"/>
        </w:rPr>
        <w:t>1</w:t>
      </w:r>
      <w:r w:rsidRPr="00252D71">
        <w:rPr>
          <w:rFonts w:ascii="Times New Roman" w:eastAsia="Times New Roman" w:hAnsi="Times New Roman" w:cs="Times New Roman"/>
          <w:sz w:val="24"/>
          <w:szCs w:val="24"/>
          <w:lang w:eastAsia="hr-HR"/>
        </w:rPr>
        <w:t>)</w:t>
      </w:r>
      <w:r w:rsidR="00DD1748" w:rsidRPr="00252D71">
        <w:rPr>
          <w:rFonts w:ascii="Times New Roman" w:eastAsia="Times New Roman" w:hAnsi="Times New Roman" w:cs="Times New Roman"/>
          <w:sz w:val="24"/>
          <w:szCs w:val="24"/>
          <w:lang w:eastAsia="hr-HR"/>
        </w:rPr>
        <w:t xml:space="preserve"> te na sjednici održanoj dana 23. prosinca 2021. godine Odluku o izmjeni i dopuni Odluke</w:t>
      </w:r>
      <w:r w:rsidR="00DD1748" w:rsidRPr="00252D71">
        <w:rPr>
          <w:rFonts w:ascii="Times New Roman" w:hAnsi="Times New Roman" w:cs="Times New Roman"/>
          <w:sz w:val="24"/>
          <w:szCs w:val="24"/>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143/21)</w:t>
      </w:r>
      <w:r w:rsidR="004009E3">
        <w:rPr>
          <w:rFonts w:ascii="Times New Roman" w:hAnsi="Times New Roman" w:cs="Times New Roman"/>
          <w:sz w:val="24"/>
          <w:szCs w:val="24"/>
        </w:rPr>
        <w:t xml:space="preserve"> (u daljnjem tekstu: Odluka VRH</w:t>
      </w:r>
      <w:r w:rsidR="00B04927">
        <w:rPr>
          <w:rFonts w:ascii="Times New Roman" w:hAnsi="Times New Roman" w:cs="Times New Roman"/>
          <w:sz w:val="24"/>
          <w:szCs w:val="24"/>
        </w:rPr>
        <w:t>)</w:t>
      </w:r>
      <w:r w:rsidRPr="00252D71">
        <w:rPr>
          <w:rFonts w:ascii="Times New Roman" w:eastAsia="Times New Roman" w:hAnsi="Times New Roman" w:cs="Times New Roman"/>
          <w:sz w:val="24"/>
          <w:szCs w:val="24"/>
          <w:lang w:eastAsia="hr-HR"/>
        </w:rPr>
        <w:t xml:space="preserve">. </w:t>
      </w:r>
    </w:p>
    <w:p w14:paraId="2A73D112" w14:textId="77777777" w:rsidR="00DB2865" w:rsidRPr="008E14D2" w:rsidRDefault="00DB2865" w:rsidP="00DB2865">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8E14D2">
        <w:rPr>
          <w:rFonts w:ascii="Times New Roman" w:eastAsia="Times New Roman" w:hAnsi="Times New Roman" w:cs="Times New Roman"/>
          <w:bCs/>
          <w:color w:val="000000"/>
          <w:sz w:val="24"/>
          <w:szCs w:val="24"/>
          <w:lang w:eastAsia="hr-HR"/>
        </w:rPr>
        <w:t xml:space="preserve">U skladu s Odlukom VRH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w:t>
      </w:r>
      <w:r w:rsidR="00DD1748" w:rsidRPr="00252D71">
        <w:rPr>
          <w:rFonts w:ascii="Times New Roman" w:eastAsia="Times New Roman" w:hAnsi="Times New Roman" w:cs="Times New Roman"/>
          <w:bCs/>
          <w:sz w:val="24"/>
          <w:szCs w:val="24"/>
          <w:lang w:eastAsia="hr-HR"/>
        </w:rPr>
        <w:t>Ministarstvo mora, prometa i infrastrukture</w:t>
      </w:r>
      <w:r w:rsidR="00805A50">
        <w:rPr>
          <w:rFonts w:ascii="Times New Roman" w:eastAsia="Times New Roman" w:hAnsi="Times New Roman" w:cs="Times New Roman"/>
          <w:bCs/>
          <w:sz w:val="24"/>
          <w:szCs w:val="24"/>
          <w:lang w:eastAsia="hr-HR"/>
        </w:rPr>
        <w:t xml:space="preserve"> i Fond za zaštitu okoliša i energetsku učinkovitost</w:t>
      </w:r>
      <w:r w:rsidRPr="008E14D2">
        <w:rPr>
          <w:rFonts w:ascii="Times New Roman" w:eastAsia="Times New Roman" w:hAnsi="Times New Roman" w:cs="Times New Roman"/>
          <w:bCs/>
          <w:color w:val="000000"/>
          <w:sz w:val="24"/>
          <w:szCs w:val="24"/>
          <w:lang w:eastAsia="hr-HR"/>
        </w:rPr>
        <w:t xml:space="preserve"> određuju se kao tijela odgovorna za provedbu financijskog doprinosa, te se Središnja agencija za financiranje i ugovaranje programa i projekata Europske unije određuje za neovisno revizorsko tijelo. </w:t>
      </w:r>
      <w:r w:rsidRPr="008E14D2">
        <w:rPr>
          <w:rFonts w:ascii="Times New Roman" w:eastAsia="Times New Roman" w:hAnsi="Times New Roman" w:cs="Times New Roman"/>
          <w:bCs/>
          <w:color w:val="000000"/>
          <w:sz w:val="24"/>
          <w:szCs w:val="24"/>
          <w:u w:val="single"/>
          <w:lang w:eastAsia="hr-HR"/>
        </w:rPr>
        <w:t>Navedena tijela predstavljaju sustav upravljanja i kontrole za provedbu FSEU.</w:t>
      </w:r>
    </w:p>
    <w:p w14:paraId="2A73D113" w14:textId="77777777" w:rsidR="00DB2865" w:rsidRPr="003167D0" w:rsidRDefault="00DB2865" w:rsidP="00DB2865">
      <w:pPr>
        <w:tabs>
          <w:tab w:val="left" w:pos="426"/>
        </w:tabs>
        <w:kinsoku w:val="0"/>
        <w:overflowPunct w:val="0"/>
        <w:spacing w:after="0"/>
        <w:ind w:left="426"/>
        <w:jc w:val="both"/>
        <w:rPr>
          <w:rFonts w:ascii="Times New Roman" w:hAnsi="Times New Roman" w:cs="Times New Roman"/>
          <w:b/>
          <w:bCs/>
        </w:rPr>
      </w:pPr>
    </w:p>
    <w:p w14:paraId="2A73D114" w14:textId="77777777" w:rsidR="00DB2865" w:rsidRPr="007A380D" w:rsidRDefault="00DB2865" w:rsidP="0003202E">
      <w:pPr>
        <w:pStyle w:val="Heading2"/>
      </w:pPr>
      <w:r w:rsidRPr="007A380D">
        <w:tab/>
      </w:r>
      <w:bookmarkStart w:id="5" w:name="_Toc61949141"/>
      <w:r w:rsidRPr="007A380D">
        <w:t>1.2. Odgovornosti za upravljanje</w:t>
      </w:r>
      <w:bookmarkEnd w:id="5"/>
    </w:p>
    <w:p w14:paraId="2A73D115" w14:textId="77777777" w:rsidR="00DB2865" w:rsidRPr="003167D0" w:rsidRDefault="00DB2865" w:rsidP="00DB2865">
      <w:pPr>
        <w:pStyle w:val="ListParagraph"/>
        <w:tabs>
          <w:tab w:val="left" w:pos="426"/>
        </w:tabs>
        <w:kinsoku w:val="0"/>
        <w:overflowPunct w:val="0"/>
        <w:spacing w:after="0"/>
        <w:ind w:left="1080"/>
        <w:jc w:val="both"/>
        <w:rPr>
          <w:rFonts w:ascii="Times New Roman" w:hAnsi="Times New Roman" w:cs="Times New Roman"/>
        </w:rPr>
      </w:pPr>
    </w:p>
    <w:p w14:paraId="2A73D116" w14:textId="77777777"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2A73D117" w14:textId="77777777"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14:paraId="2A73D118" w14:textId="77777777" w:rsidR="00DB2865"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14:paraId="2A73D119" w14:textId="77777777" w:rsidR="00DB2865" w:rsidRPr="003167D0" w:rsidRDefault="00DB2865" w:rsidP="00DB286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14:paraId="2A73D11A" w14:textId="77777777" w:rsidR="00DB2865" w:rsidRPr="003167D0" w:rsidRDefault="00DB2865" w:rsidP="00DB2865">
      <w:pPr>
        <w:tabs>
          <w:tab w:val="left" w:pos="426"/>
        </w:tabs>
        <w:kinsoku w:val="0"/>
        <w:overflowPunct w:val="0"/>
        <w:spacing w:after="0"/>
        <w:ind w:left="426"/>
        <w:jc w:val="both"/>
        <w:rPr>
          <w:rFonts w:ascii="Times New Roman" w:hAnsi="Times New Roman" w:cs="Times New Roman"/>
        </w:rPr>
      </w:pPr>
    </w:p>
    <w:p w14:paraId="2A73D11B" w14:textId="77777777" w:rsidR="00DB2865" w:rsidRPr="003167D0" w:rsidRDefault="00DB2865" w:rsidP="0003202E">
      <w:pPr>
        <w:pStyle w:val="Heading2"/>
      </w:pPr>
      <w:r w:rsidRPr="003167D0">
        <w:t xml:space="preserve"> </w:t>
      </w:r>
      <w:r w:rsidRPr="003167D0">
        <w:tab/>
      </w:r>
      <w:bookmarkStart w:id="6" w:name="_Toc61949142"/>
      <w:r w:rsidRPr="003167D0">
        <w:t>1.3.</w:t>
      </w:r>
      <w:r>
        <w:t xml:space="preserve"> </w:t>
      </w:r>
      <w:r w:rsidRPr="003167D0">
        <w:t>Predmet, svrha i pokazatelj Poziva</w:t>
      </w:r>
      <w:bookmarkEnd w:id="6"/>
    </w:p>
    <w:p w14:paraId="2A73D11C" w14:textId="77777777" w:rsidR="00DB2865" w:rsidRPr="003167D0" w:rsidRDefault="00DB2865" w:rsidP="00DB2865">
      <w:pPr>
        <w:pStyle w:val="NoSpacing"/>
        <w:ind w:left="1080"/>
        <w:jc w:val="both"/>
        <w:rPr>
          <w:rStyle w:val="Bodytext20"/>
          <w:rFonts w:eastAsiaTheme="minorHAnsi"/>
          <w:b w:val="0"/>
          <w:sz w:val="24"/>
          <w:szCs w:val="24"/>
          <w:lang w:val="hr-HR"/>
        </w:rPr>
      </w:pPr>
    </w:p>
    <w:p w14:paraId="2A73D11D" w14:textId="77777777" w:rsidR="00DB2865" w:rsidRPr="003167D0" w:rsidRDefault="00DB2865" w:rsidP="00DB2865">
      <w:pPr>
        <w:pStyle w:val="NoSpacing"/>
        <w:jc w:val="both"/>
        <w:rPr>
          <w:rStyle w:val="Bodytext20"/>
          <w:rFonts w:eastAsiaTheme="minorHAnsi"/>
          <w:sz w:val="24"/>
          <w:szCs w:val="24"/>
          <w:lang w:val="hr-HR"/>
        </w:rPr>
      </w:pPr>
      <w:r w:rsidRPr="00252D71">
        <w:rPr>
          <w:rStyle w:val="Bodytext20"/>
          <w:rFonts w:eastAsiaTheme="minorHAnsi"/>
          <w:i/>
          <w:color w:val="auto"/>
          <w:sz w:val="24"/>
          <w:szCs w:val="24"/>
          <w:lang w:val="hr-HR"/>
        </w:rPr>
        <w:t>Predmet Poziva:</w:t>
      </w:r>
      <w:r w:rsidRPr="00252D71">
        <w:rPr>
          <w:rStyle w:val="Bodytext20"/>
          <w:rFonts w:eastAsiaTheme="minorHAnsi"/>
          <w:color w:val="auto"/>
          <w:sz w:val="24"/>
          <w:szCs w:val="24"/>
          <w:lang w:val="hr-HR"/>
        </w:rPr>
        <w:t xml:space="preserve"> </w:t>
      </w:r>
      <w:r w:rsidRPr="00252D71">
        <w:rPr>
          <w:rStyle w:val="Bodytext20"/>
          <w:rFonts w:eastAsiaTheme="minorHAnsi"/>
          <w:b w:val="0"/>
          <w:color w:val="auto"/>
          <w:sz w:val="24"/>
          <w:szCs w:val="24"/>
          <w:lang w:val="hr-HR"/>
        </w:rPr>
        <w:t xml:space="preserve">provedba </w:t>
      </w:r>
      <w:r w:rsidR="00DD4B04">
        <w:rPr>
          <w:rStyle w:val="Bodytext20"/>
          <w:rFonts w:eastAsiaTheme="minorHAnsi"/>
          <w:b w:val="0"/>
          <w:color w:val="auto"/>
          <w:sz w:val="24"/>
          <w:szCs w:val="24"/>
          <w:lang w:val="hr-HR"/>
        </w:rPr>
        <w:t xml:space="preserve">hitnih </w:t>
      </w:r>
      <w:r w:rsidRPr="00252D71">
        <w:rPr>
          <w:rStyle w:val="Bodytext20"/>
          <w:rFonts w:eastAsiaTheme="minorHAnsi"/>
          <w:b w:val="0"/>
          <w:color w:val="auto"/>
          <w:sz w:val="24"/>
          <w:szCs w:val="24"/>
          <w:lang w:val="hr-HR"/>
        </w:rPr>
        <w:t>mjera zaštite kultur</w:t>
      </w:r>
      <w:r w:rsidR="00DD1748" w:rsidRPr="00252D71">
        <w:rPr>
          <w:rStyle w:val="Bodytext20"/>
          <w:rFonts w:eastAsiaTheme="minorHAnsi"/>
          <w:b w:val="0"/>
          <w:color w:val="auto"/>
          <w:sz w:val="24"/>
          <w:szCs w:val="24"/>
          <w:lang w:val="hr-HR"/>
        </w:rPr>
        <w:t xml:space="preserve">ne baštine oštećene u </w:t>
      </w:r>
      <w:r w:rsidR="0039366F" w:rsidRPr="0039366F">
        <w:rPr>
          <w:rStyle w:val="Bodytext20"/>
          <w:rFonts w:eastAsiaTheme="minorHAnsi"/>
          <w:b w:val="0"/>
          <w:color w:val="auto"/>
          <w:sz w:val="24"/>
          <w:szCs w:val="24"/>
          <w:lang w:val="hr-HR"/>
        </w:rPr>
        <w:t>seriji potresa s epicentrom na području Sisačko-moslavačke županije počevši od 28. prosinca 2020.</w:t>
      </w:r>
      <w:r w:rsidR="00DD4B04" w:rsidRPr="00DD4B04">
        <w:t xml:space="preserve"> </w:t>
      </w:r>
      <w:r w:rsidR="0039366F" w:rsidRPr="0039366F">
        <w:rPr>
          <w:rStyle w:val="Bodytext20"/>
          <w:rFonts w:eastAsiaTheme="minorHAnsi"/>
          <w:b w:val="0"/>
          <w:color w:val="auto"/>
          <w:sz w:val="24"/>
          <w:szCs w:val="24"/>
          <w:lang w:val="hr-HR"/>
        </w:rPr>
        <w:t>na području Grada Zagreba, Krapinsko-zagorske županije, Zagrebačke županije, Sisačko-moslavačke županije, Karlovačke županije, Varaždinske župa</w:t>
      </w:r>
      <w:r w:rsidR="0039366F">
        <w:rPr>
          <w:rStyle w:val="Bodytext20"/>
          <w:rFonts w:eastAsiaTheme="minorHAnsi"/>
          <w:b w:val="0"/>
          <w:color w:val="auto"/>
          <w:sz w:val="24"/>
          <w:szCs w:val="24"/>
          <w:lang w:val="hr-HR"/>
        </w:rPr>
        <w:t>nije, Međimurske županije, Brodsko-po</w:t>
      </w:r>
      <w:r w:rsidR="0039366F" w:rsidRPr="0039366F">
        <w:rPr>
          <w:rStyle w:val="Bodytext20"/>
          <w:rFonts w:eastAsiaTheme="minorHAnsi"/>
          <w:b w:val="0"/>
          <w:color w:val="auto"/>
          <w:sz w:val="24"/>
          <w:szCs w:val="24"/>
          <w:lang w:val="hr-HR"/>
        </w:rPr>
        <w:t>savske županije, Koprivničko-križevačke županije i Bjelovarsko-bilogorske županije</w:t>
      </w:r>
      <w:r w:rsidR="00DD4B04">
        <w:rPr>
          <w:rStyle w:val="Bodytext20"/>
          <w:rFonts w:eastAsiaTheme="minorHAnsi"/>
          <w:b w:val="0"/>
          <w:color w:val="auto"/>
          <w:sz w:val="24"/>
          <w:szCs w:val="24"/>
          <w:lang w:val="hr-HR"/>
        </w:rPr>
        <w:t xml:space="preserve"> </w:t>
      </w:r>
      <w:r w:rsidR="007C18BB">
        <w:rPr>
          <w:rStyle w:val="Bodytext20"/>
          <w:rFonts w:eastAsiaTheme="minorHAnsi"/>
          <w:sz w:val="24"/>
          <w:szCs w:val="24"/>
          <w:lang w:val="hr-HR"/>
        </w:rPr>
        <w:t>.</w:t>
      </w:r>
    </w:p>
    <w:p w14:paraId="2A73D11E" w14:textId="77777777" w:rsidR="00AC5C58" w:rsidRPr="00252D71" w:rsidRDefault="00DB2865" w:rsidP="00DB2865">
      <w:pPr>
        <w:pStyle w:val="NoSpacing"/>
        <w:jc w:val="both"/>
        <w:rPr>
          <w:rStyle w:val="Bodytext20"/>
          <w:rFonts w:eastAsiaTheme="minorHAnsi"/>
          <w:b w:val="0"/>
          <w:color w:val="auto"/>
          <w:sz w:val="24"/>
          <w:szCs w:val="24"/>
          <w:lang w:val="hr-HR"/>
        </w:rPr>
      </w:pPr>
      <w:r w:rsidRPr="003167D0">
        <w:rPr>
          <w:rStyle w:val="Bodytext20"/>
          <w:rFonts w:eastAsiaTheme="minorHAnsi"/>
          <w:i/>
          <w:sz w:val="24"/>
          <w:szCs w:val="24"/>
          <w:lang w:val="hr-HR"/>
        </w:rPr>
        <w:t>Svrha (cilj) Poziva:</w:t>
      </w:r>
      <w:r w:rsidRPr="003167D0">
        <w:rPr>
          <w:rStyle w:val="Bodytext20"/>
          <w:rFonts w:eastAsiaTheme="minorHAnsi"/>
          <w:sz w:val="24"/>
          <w:szCs w:val="24"/>
          <w:lang w:val="hr-HR"/>
        </w:rPr>
        <w:t xml:space="preserve"> </w:t>
      </w:r>
      <w:r w:rsidR="00AC5C58" w:rsidRPr="00252D71">
        <w:rPr>
          <w:rStyle w:val="Bodytext20"/>
          <w:rFonts w:eastAsiaTheme="minorHAnsi"/>
          <w:b w:val="0"/>
          <w:color w:val="auto"/>
          <w:sz w:val="24"/>
          <w:szCs w:val="24"/>
          <w:lang w:val="hr-HR"/>
        </w:rPr>
        <w:t xml:space="preserve">U seriji potresa </w:t>
      </w:r>
      <w:r w:rsidR="003A5C15" w:rsidRPr="009E7CB2">
        <w:rPr>
          <w:rFonts w:ascii="Times New Roman" w:eastAsiaTheme="minorHAnsi" w:hAnsi="Times New Roman" w:cs="Times New Roman"/>
          <w:bCs/>
          <w:color w:val="000000"/>
          <w:sz w:val="24"/>
          <w:szCs w:val="24"/>
        </w:rPr>
        <w:t>koji su se događali počevši od 28. prosinca 2020. godine</w:t>
      </w:r>
      <w:r w:rsidR="00AC5C58" w:rsidRPr="00252D71">
        <w:rPr>
          <w:rStyle w:val="Bodytext20"/>
          <w:rFonts w:eastAsiaTheme="minorHAnsi"/>
          <w:b w:val="0"/>
          <w:color w:val="auto"/>
          <w:sz w:val="24"/>
          <w:szCs w:val="24"/>
          <w:lang w:val="hr-HR"/>
        </w:rPr>
        <w:t xml:space="preserve"> teško je stradala graditeljska baština i kulturna infrastruktura područja Sisačko</w:t>
      </w:r>
      <w:r w:rsidR="00252D71">
        <w:rPr>
          <w:rStyle w:val="Bodytext20"/>
          <w:rFonts w:eastAsiaTheme="minorHAnsi"/>
          <w:b w:val="0"/>
          <w:color w:val="auto"/>
          <w:sz w:val="24"/>
          <w:szCs w:val="24"/>
          <w:lang w:val="hr-HR"/>
        </w:rPr>
        <w:t>-</w:t>
      </w:r>
      <w:r w:rsidR="00AC5C58" w:rsidRPr="00252D71">
        <w:rPr>
          <w:rStyle w:val="Bodytext20"/>
          <w:rFonts w:eastAsiaTheme="minorHAnsi"/>
          <w:b w:val="0"/>
          <w:color w:val="auto"/>
          <w:sz w:val="24"/>
          <w:szCs w:val="24"/>
          <w:lang w:val="hr-HR"/>
        </w:rPr>
        <w:t>moslavačke i južnih dijelova Zagrebačke županije, a znatne štete su nastale i na području Karlovačke županije</w:t>
      </w:r>
      <w:r w:rsidR="00AA5163">
        <w:rPr>
          <w:rStyle w:val="Bodytext20"/>
          <w:rFonts w:eastAsiaTheme="minorHAnsi"/>
          <w:b w:val="0"/>
          <w:color w:val="auto"/>
          <w:sz w:val="24"/>
          <w:szCs w:val="24"/>
          <w:lang w:val="hr-HR"/>
        </w:rPr>
        <w:t xml:space="preserve"> te </w:t>
      </w:r>
      <w:r w:rsidR="00AA5163" w:rsidRPr="00AA5163">
        <w:rPr>
          <w:rStyle w:val="Bodytext20"/>
          <w:rFonts w:eastAsiaTheme="minorHAnsi"/>
          <w:b w:val="0"/>
          <w:color w:val="auto"/>
          <w:sz w:val="24"/>
          <w:szCs w:val="24"/>
          <w:lang w:val="hr-HR"/>
        </w:rPr>
        <w:t>Kr</w:t>
      </w:r>
      <w:r w:rsidR="00AA5163">
        <w:rPr>
          <w:rStyle w:val="Bodytext20"/>
          <w:rFonts w:eastAsiaTheme="minorHAnsi"/>
          <w:b w:val="0"/>
          <w:color w:val="auto"/>
          <w:sz w:val="24"/>
          <w:szCs w:val="24"/>
          <w:lang w:val="hr-HR"/>
        </w:rPr>
        <w:t>apinsko-zagorske županije</w:t>
      </w:r>
      <w:r w:rsidR="00AA5163" w:rsidRPr="00AA5163">
        <w:rPr>
          <w:rStyle w:val="Bodytext20"/>
          <w:rFonts w:eastAsiaTheme="minorHAnsi"/>
          <w:b w:val="0"/>
          <w:color w:val="auto"/>
          <w:sz w:val="24"/>
          <w:szCs w:val="24"/>
          <w:lang w:val="hr-HR"/>
        </w:rPr>
        <w:t>, Varaždinske županije, Međimurske županije, Brodsko-posavske županije, Koprivničko-križevačke županije i Bjelovarsko-bilogorske županije</w:t>
      </w:r>
      <w:r w:rsidR="00AC5C58" w:rsidRPr="00252D71">
        <w:rPr>
          <w:rStyle w:val="Bodytext20"/>
          <w:rFonts w:eastAsiaTheme="minorHAnsi"/>
          <w:b w:val="0"/>
          <w:color w:val="auto"/>
          <w:sz w:val="24"/>
          <w:szCs w:val="24"/>
          <w:lang w:val="hr-HR"/>
        </w:rPr>
        <w:t xml:space="preserve">. Značajne su progresivne štete nastale na kulturnim dobrima i zgradama u povijesnoj urbanoj cjelini </w:t>
      </w:r>
      <w:r w:rsidR="00252D71">
        <w:rPr>
          <w:rStyle w:val="Bodytext20"/>
          <w:rFonts w:eastAsiaTheme="minorHAnsi"/>
          <w:b w:val="0"/>
          <w:color w:val="auto"/>
          <w:sz w:val="24"/>
          <w:szCs w:val="24"/>
          <w:lang w:val="hr-HR"/>
        </w:rPr>
        <w:t xml:space="preserve">Grada </w:t>
      </w:r>
      <w:r w:rsidR="00AC5C58" w:rsidRPr="00252D71">
        <w:rPr>
          <w:rStyle w:val="Bodytext20"/>
          <w:rFonts w:eastAsiaTheme="minorHAnsi"/>
          <w:b w:val="0"/>
          <w:color w:val="auto"/>
          <w:sz w:val="24"/>
          <w:szCs w:val="24"/>
          <w:lang w:val="hr-HR"/>
        </w:rPr>
        <w:t>Zagreba te na kulturnim dobrima i kulturnim ustanovama u Zagrebačkoj i Krapinsko</w:t>
      </w:r>
      <w:r w:rsidR="00252D71">
        <w:rPr>
          <w:rStyle w:val="Bodytext20"/>
          <w:rFonts w:eastAsiaTheme="minorHAnsi"/>
          <w:b w:val="0"/>
          <w:color w:val="auto"/>
          <w:sz w:val="24"/>
          <w:szCs w:val="24"/>
          <w:lang w:val="hr-HR"/>
        </w:rPr>
        <w:t>-</w:t>
      </w:r>
      <w:r w:rsidR="00AC5C58" w:rsidRPr="00252D71">
        <w:rPr>
          <w:rStyle w:val="Bodytext20"/>
          <w:rFonts w:eastAsiaTheme="minorHAnsi"/>
          <w:b w:val="0"/>
          <w:color w:val="auto"/>
          <w:sz w:val="24"/>
          <w:szCs w:val="24"/>
          <w:lang w:val="hr-HR"/>
        </w:rPr>
        <w:t>zagorskoj županiji.</w:t>
      </w:r>
      <w:r w:rsidR="00AC5C58" w:rsidRPr="00252D71">
        <w:t xml:space="preserve"> </w:t>
      </w:r>
      <w:r w:rsidR="00AC5C58" w:rsidRPr="00252D71">
        <w:rPr>
          <w:rStyle w:val="Bodytext20"/>
          <w:rFonts w:eastAsiaTheme="minorHAnsi"/>
          <w:b w:val="0"/>
          <w:color w:val="auto"/>
          <w:sz w:val="24"/>
          <w:szCs w:val="24"/>
          <w:lang w:val="hr-HR"/>
        </w:rPr>
        <w:t>Potres je prouzročio velike štete na pojedinačnim kulturnim dobrima i preventivno zaštićenim dobrima, zgradama javne namjene te njihovim inventarima i zbirkama, sakralnim građevinama i njihovim inventarima na cjelokupnom području gore navedenih</w:t>
      </w:r>
      <w:r w:rsidR="00252D71">
        <w:rPr>
          <w:rStyle w:val="Bodytext20"/>
          <w:rFonts w:eastAsiaTheme="minorHAnsi"/>
          <w:b w:val="0"/>
          <w:color w:val="auto"/>
          <w:sz w:val="24"/>
          <w:szCs w:val="24"/>
          <w:lang w:val="hr-HR"/>
        </w:rPr>
        <w:t xml:space="preserve"> županij</w:t>
      </w:r>
      <w:r w:rsidR="00AC5C58" w:rsidRPr="00252D71">
        <w:rPr>
          <w:rStyle w:val="Bodytext20"/>
          <w:rFonts w:eastAsiaTheme="minorHAnsi"/>
          <w:b w:val="0"/>
          <w:color w:val="auto"/>
          <w:sz w:val="24"/>
          <w:szCs w:val="24"/>
          <w:lang w:val="hr-HR"/>
        </w:rPr>
        <w:t>a i Grada Zagreba.</w:t>
      </w:r>
    </w:p>
    <w:p w14:paraId="2A73D11F" w14:textId="77777777" w:rsidR="00DB2865"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Kulturnu baštinu čine zgrade većinom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14:paraId="280F4B2A" w14:textId="77777777" w:rsidR="00D40925" w:rsidRPr="003167D0" w:rsidRDefault="00D40925" w:rsidP="00DB2865">
      <w:pPr>
        <w:pStyle w:val="NoSpacing"/>
        <w:jc w:val="both"/>
        <w:rPr>
          <w:rStyle w:val="Bodytext20"/>
          <w:rFonts w:eastAsiaTheme="minorHAnsi"/>
          <w:b w:val="0"/>
          <w:sz w:val="24"/>
          <w:szCs w:val="24"/>
          <w:lang w:val="hr-HR"/>
        </w:rPr>
      </w:pPr>
    </w:p>
    <w:p w14:paraId="2A73D120" w14:textId="0FEC1D8C" w:rsidR="00DB2865" w:rsidRPr="003167D0" w:rsidRDefault="00065370" w:rsidP="00DB2865">
      <w:pPr>
        <w:pStyle w:val="NoSpacing"/>
        <w:jc w:val="both"/>
        <w:rPr>
          <w:rStyle w:val="Bodytext20"/>
          <w:rFonts w:eastAsiaTheme="minorHAnsi"/>
          <w:b w:val="0"/>
          <w:sz w:val="24"/>
          <w:szCs w:val="24"/>
          <w:lang w:val="hr-HR"/>
        </w:rPr>
      </w:pPr>
      <w:r>
        <w:rPr>
          <w:rStyle w:val="Bodytext20"/>
          <w:rFonts w:eastAsiaTheme="minorHAnsi"/>
          <w:b w:val="0"/>
          <w:sz w:val="24"/>
          <w:szCs w:val="24"/>
          <w:lang w:val="hr-HR"/>
        </w:rPr>
        <w:t>Mjere zaštite po ovom</w:t>
      </w:r>
      <w:r w:rsidR="00DB2865" w:rsidRPr="003167D0">
        <w:rPr>
          <w:rStyle w:val="Bodytext20"/>
          <w:rFonts w:eastAsiaTheme="minorHAnsi"/>
          <w:b w:val="0"/>
          <w:sz w:val="24"/>
          <w:szCs w:val="24"/>
          <w:lang w:val="hr-HR"/>
        </w:rPr>
        <w:t xml:space="preserve"> </w:t>
      </w:r>
      <w:r w:rsidR="00227DDE" w:rsidRPr="00065370">
        <w:rPr>
          <w:rStyle w:val="Bodytext20"/>
          <w:rFonts w:eastAsiaTheme="minorHAnsi"/>
          <w:b w:val="0"/>
          <w:color w:val="auto"/>
          <w:sz w:val="24"/>
          <w:szCs w:val="24"/>
          <w:lang w:val="hr-HR"/>
        </w:rPr>
        <w:t xml:space="preserve">Pozivu </w:t>
      </w:r>
      <w:r w:rsidR="00DB2865" w:rsidRPr="003167D0">
        <w:rPr>
          <w:rStyle w:val="Bodytext20"/>
          <w:rFonts w:eastAsiaTheme="minorHAnsi"/>
          <w:b w:val="0"/>
          <w:sz w:val="24"/>
          <w:szCs w:val="24"/>
          <w:lang w:val="hr-HR"/>
        </w:rPr>
        <w:t>podrazumijevaju kratkoročne mjere, sanacije štete od potresa, sprječavanja nastajanja daljnjih šteta na kulturnom dobru, osiguranja zdravlja i života ljudi i dugoročnog očuvanja svih vrijednosti kulturnog dobra.</w:t>
      </w:r>
      <w:r w:rsidR="005E7B13">
        <w:rPr>
          <w:rStyle w:val="Bodytext20"/>
          <w:rFonts w:eastAsiaTheme="minorHAnsi"/>
          <w:b w:val="0"/>
          <w:sz w:val="24"/>
          <w:szCs w:val="24"/>
          <w:lang w:val="hr-HR"/>
        </w:rPr>
        <w:t xml:space="preserve"> Također, obuhvaćaju i progresivne štete na kulturnim dobrima gdje su već provedene mjere zaštite a do progresivnih šteta je došlo zbog konstantnih naknadnih potresa. Hitne mjere u smislu ovog Poziva se smatraju mjere koje </w:t>
      </w:r>
      <w:r w:rsidR="004A07BD">
        <w:rPr>
          <w:rStyle w:val="Bodytext20"/>
          <w:rFonts w:eastAsiaTheme="minorHAnsi"/>
          <w:b w:val="0"/>
          <w:sz w:val="24"/>
          <w:szCs w:val="24"/>
          <w:lang w:val="hr-HR"/>
        </w:rPr>
        <w:t>su vlasnici/korisnici kulturnih dobara, sukladno Zakonu o zaštiti i očuvanju kulturnih dobara, bili dužni,</w:t>
      </w:r>
      <w:r w:rsidR="005E7B13">
        <w:rPr>
          <w:rStyle w:val="Bodytext20"/>
          <w:rFonts w:eastAsiaTheme="minorHAnsi"/>
          <w:b w:val="0"/>
          <w:sz w:val="24"/>
          <w:szCs w:val="24"/>
          <w:lang w:val="hr-HR"/>
        </w:rPr>
        <w:t xml:space="preserve"> bez odgađanja</w:t>
      </w:r>
      <w:r w:rsidR="0053658B">
        <w:rPr>
          <w:rStyle w:val="Bodytext20"/>
          <w:rFonts w:eastAsiaTheme="minorHAnsi"/>
          <w:b w:val="0"/>
          <w:sz w:val="24"/>
          <w:szCs w:val="24"/>
          <w:lang w:val="hr-HR"/>
        </w:rPr>
        <w:t>,</w:t>
      </w:r>
      <w:r w:rsidR="005E7B13">
        <w:rPr>
          <w:rStyle w:val="Bodytext20"/>
          <w:rFonts w:eastAsiaTheme="minorHAnsi"/>
          <w:b w:val="0"/>
          <w:sz w:val="24"/>
          <w:szCs w:val="24"/>
          <w:lang w:val="hr-HR"/>
        </w:rPr>
        <w:t xml:space="preserve"> provesti da bi se zaštitili životi ljudi i daljnje štete na kulturnim dobrima</w:t>
      </w:r>
      <w:r w:rsidR="004A07BD">
        <w:rPr>
          <w:rStyle w:val="Bodytext20"/>
          <w:rFonts w:eastAsiaTheme="minorHAnsi"/>
          <w:b w:val="0"/>
          <w:sz w:val="24"/>
          <w:szCs w:val="24"/>
          <w:lang w:val="hr-HR"/>
        </w:rPr>
        <w:t>, a koje financira Ministarstvo kulture i medija</w:t>
      </w:r>
      <w:r w:rsidR="005E7B13">
        <w:rPr>
          <w:rStyle w:val="Bodytext20"/>
          <w:rFonts w:eastAsiaTheme="minorHAnsi"/>
          <w:b w:val="0"/>
          <w:sz w:val="24"/>
          <w:szCs w:val="24"/>
          <w:lang w:val="hr-HR"/>
        </w:rPr>
        <w:t xml:space="preserve"> sukladno </w:t>
      </w:r>
      <w:r w:rsidR="0053658B">
        <w:rPr>
          <w:rStyle w:val="Bodytext20"/>
          <w:rFonts w:eastAsiaTheme="minorHAnsi"/>
          <w:b w:val="0"/>
          <w:sz w:val="24"/>
          <w:szCs w:val="24"/>
          <w:lang w:val="hr-HR"/>
        </w:rPr>
        <w:t>Odlukama Ministarstva kulture i medija: Odluci</w:t>
      </w:r>
      <w:r w:rsidR="005E7B13">
        <w:rPr>
          <w:rStyle w:val="Bodytext20"/>
          <w:rFonts w:eastAsiaTheme="minorHAnsi"/>
          <w:b w:val="0"/>
          <w:sz w:val="24"/>
          <w:szCs w:val="24"/>
          <w:lang w:val="hr-HR"/>
        </w:rPr>
        <w:t xml:space="preserve"> o provođenju hitnih mjera zaštite i provedbi popisa štete na nepokretnim kulturnim dobrima u Republici </w:t>
      </w:r>
      <w:r w:rsidR="0053658B">
        <w:rPr>
          <w:rStyle w:val="Bodytext20"/>
          <w:rFonts w:eastAsiaTheme="minorHAnsi"/>
          <w:b w:val="0"/>
          <w:sz w:val="24"/>
          <w:szCs w:val="24"/>
          <w:lang w:val="hr-HR"/>
        </w:rPr>
        <w:t>Hrvatskoj prouzročene potresom 28. i 29. prosinca 2020. godine od 31. prosinca 2020.  (KLASA: 612-08/20-01/2660; URBROJ: 532-06-01-01/5-20-01), Odluci o određivanju i provođenju hitnih mjera zaštite na kulturnim dobrima na potresu pogođenom području i njihovom financiranju od 26. travnja 2021. (KLASA: 612-08/21-01/0989; URBROJ 532-02-03/1-21-1) i ostalim povezanim Odlukama.</w:t>
      </w:r>
    </w:p>
    <w:p w14:paraId="2A73D121" w14:textId="77777777" w:rsidR="007C18BB" w:rsidRDefault="00DB2865" w:rsidP="00DB2865">
      <w:pPr>
        <w:pStyle w:val="NoSpacing"/>
        <w:jc w:val="both"/>
        <w:rPr>
          <w:rStyle w:val="Bodytext20"/>
          <w:rFonts w:eastAsiaTheme="minorHAnsi"/>
          <w:b w:val="0"/>
          <w:sz w:val="24"/>
          <w:szCs w:val="24"/>
          <w:lang w:val="hr-HR"/>
        </w:rPr>
      </w:pPr>
      <w:r w:rsidRPr="00F87AB8">
        <w:rPr>
          <w:rStyle w:val="Bodytext20"/>
          <w:rFonts w:eastAsiaTheme="minorHAnsi"/>
          <w:b w:val="0"/>
          <w:color w:val="auto"/>
          <w:sz w:val="24"/>
          <w:szCs w:val="24"/>
          <w:lang w:val="hr-HR"/>
        </w:rPr>
        <w:t>Predmet Poziva je nadoknada sredstava</w:t>
      </w:r>
      <w:r w:rsidR="00777E45">
        <w:rPr>
          <w:rStyle w:val="Bodytext20"/>
          <w:rFonts w:eastAsiaTheme="minorHAnsi"/>
          <w:b w:val="0"/>
          <w:color w:val="auto"/>
          <w:sz w:val="24"/>
          <w:szCs w:val="24"/>
          <w:lang w:val="hr-HR"/>
        </w:rPr>
        <w:t xml:space="preserve"> Ministarstvu kulture i medija</w:t>
      </w:r>
      <w:r w:rsidRPr="00F87AB8">
        <w:rPr>
          <w:rStyle w:val="Bodytext20"/>
          <w:rFonts w:eastAsiaTheme="minorHAnsi"/>
          <w:b w:val="0"/>
          <w:color w:val="auto"/>
          <w:sz w:val="24"/>
          <w:szCs w:val="24"/>
          <w:lang w:val="hr-HR"/>
        </w:rPr>
        <w:t xml:space="preserve"> za provedene hitne mjere zaštite</w:t>
      </w:r>
      <w:r w:rsidR="00777E45">
        <w:rPr>
          <w:rStyle w:val="Bodytext20"/>
          <w:rFonts w:eastAsiaTheme="minorHAnsi"/>
          <w:b w:val="0"/>
          <w:color w:val="auto"/>
          <w:sz w:val="24"/>
          <w:szCs w:val="24"/>
          <w:lang w:val="hr-HR"/>
        </w:rPr>
        <w:t xml:space="preserve"> kulturnih dobara</w:t>
      </w:r>
      <w:r w:rsidRPr="00F87AB8">
        <w:rPr>
          <w:rStyle w:val="Bodytext20"/>
          <w:rFonts w:eastAsiaTheme="minorHAnsi"/>
          <w:b w:val="0"/>
          <w:color w:val="auto"/>
          <w:sz w:val="24"/>
          <w:szCs w:val="24"/>
          <w:lang w:val="hr-HR"/>
        </w:rPr>
        <w:t xml:space="preserve">, usluga utvrđivanja stanja, izrade snimki zatečenog stanja i izrada dokumentacije za provedbu mjera zaštite kulturne baštine oštećene </w:t>
      </w:r>
      <w:r w:rsidR="002C2FC5" w:rsidRPr="002C2FC5">
        <w:rPr>
          <w:rStyle w:val="Bodytext20"/>
          <w:rFonts w:eastAsiaTheme="minorHAnsi"/>
          <w:b w:val="0"/>
          <w:color w:val="auto"/>
          <w:sz w:val="24"/>
          <w:szCs w:val="24"/>
          <w:lang w:val="hr-HR"/>
        </w:rPr>
        <w:t>u seriji potresa s epicentrom na području Sisačko-moslavačke županije počevši od 28. prosinca 2020</w:t>
      </w:r>
      <w:r w:rsidR="002C2FC5">
        <w:rPr>
          <w:rStyle w:val="Bodytext20"/>
          <w:rFonts w:eastAsiaTheme="minorHAnsi"/>
          <w:b w:val="0"/>
          <w:color w:val="auto"/>
          <w:sz w:val="24"/>
          <w:szCs w:val="24"/>
          <w:lang w:val="hr-HR"/>
        </w:rPr>
        <w:t xml:space="preserve">. godine </w:t>
      </w:r>
      <w:r w:rsidRPr="00F87AB8">
        <w:rPr>
          <w:rStyle w:val="Bodytext20"/>
          <w:rFonts w:eastAsiaTheme="minorHAnsi"/>
          <w:b w:val="0"/>
          <w:color w:val="auto"/>
          <w:sz w:val="24"/>
          <w:szCs w:val="24"/>
          <w:lang w:val="hr-HR"/>
        </w:rPr>
        <w:t>na području Grada Zagreb</w:t>
      </w:r>
      <w:r w:rsidR="00D7475E" w:rsidRPr="00F87AB8">
        <w:rPr>
          <w:rStyle w:val="Bodytext20"/>
          <w:rFonts w:eastAsiaTheme="minorHAnsi"/>
          <w:b w:val="0"/>
          <w:color w:val="auto"/>
          <w:sz w:val="24"/>
          <w:szCs w:val="24"/>
          <w:lang w:val="hr-HR"/>
        </w:rPr>
        <w:t>a, Krapinsko-zagorske županije,</w:t>
      </w:r>
      <w:r w:rsidRPr="00F87AB8">
        <w:rPr>
          <w:rStyle w:val="Bodytext20"/>
          <w:rFonts w:eastAsiaTheme="minorHAnsi"/>
          <w:b w:val="0"/>
          <w:color w:val="auto"/>
          <w:sz w:val="24"/>
          <w:szCs w:val="24"/>
          <w:lang w:val="hr-HR"/>
        </w:rPr>
        <w:t xml:space="preserve"> Zagrebačke županije</w:t>
      </w:r>
      <w:r w:rsidR="00C00770" w:rsidRPr="00F87AB8">
        <w:rPr>
          <w:rStyle w:val="Bodytext20"/>
          <w:rFonts w:eastAsiaTheme="minorHAnsi"/>
          <w:b w:val="0"/>
          <w:color w:val="auto"/>
          <w:sz w:val="24"/>
          <w:szCs w:val="24"/>
          <w:lang w:val="hr-HR"/>
        </w:rPr>
        <w:t>,</w:t>
      </w:r>
      <w:r w:rsidR="00D7475E" w:rsidRPr="00F87AB8">
        <w:rPr>
          <w:rFonts w:ascii="Times New Roman" w:hAnsi="Times New Roman" w:cs="Times New Roman"/>
          <w:b/>
          <w:sz w:val="24"/>
          <w:szCs w:val="24"/>
        </w:rPr>
        <w:t xml:space="preserve"> </w:t>
      </w:r>
      <w:r w:rsidR="00D7475E" w:rsidRPr="00F87AB8">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Pr="00F87AB8">
        <w:rPr>
          <w:rStyle w:val="Bodytext20"/>
          <w:rFonts w:eastAsiaTheme="minorHAnsi"/>
          <w:color w:val="auto"/>
          <w:sz w:val="24"/>
          <w:szCs w:val="24"/>
          <w:lang w:val="hr-HR"/>
        </w:rPr>
        <w:t xml:space="preserve"> </w:t>
      </w:r>
      <w:r w:rsidRPr="00F87AB8">
        <w:rPr>
          <w:rStyle w:val="Bodytext20"/>
          <w:rFonts w:eastAsiaTheme="minorHAnsi"/>
          <w:b w:val="0"/>
          <w:color w:val="auto"/>
          <w:sz w:val="24"/>
          <w:szCs w:val="24"/>
          <w:lang w:val="hr-HR"/>
        </w:rPr>
        <w:t xml:space="preserve">te izvođenje </w:t>
      </w:r>
      <w:r w:rsidRPr="003167D0">
        <w:rPr>
          <w:rStyle w:val="Bodytext20"/>
          <w:rFonts w:eastAsiaTheme="minorHAnsi"/>
          <w:b w:val="0"/>
          <w:sz w:val="24"/>
          <w:szCs w:val="24"/>
          <w:lang w:val="hr-HR"/>
        </w:rPr>
        <w:t>radova osiguranja i stabiliziranja kulturne baštine kao mjere zaštite i očuvanja</w:t>
      </w:r>
      <w:r w:rsidR="00DD4B04">
        <w:rPr>
          <w:rStyle w:val="Bodytext20"/>
          <w:rFonts w:eastAsiaTheme="minorHAnsi"/>
          <w:b w:val="0"/>
          <w:sz w:val="24"/>
          <w:szCs w:val="24"/>
          <w:lang w:val="hr-HR"/>
        </w:rPr>
        <w:t xml:space="preserve"> sukladno Odluci o određivanju i provođenju hitnih mjera zaštite na kulturnim dobrima na potresom pogođenom području i njihovom financiranju koju je donijelo Ministarstvo kulture i medija</w:t>
      </w:r>
      <w:r w:rsidR="003329EA">
        <w:rPr>
          <w:rStyle w:val="Bodytext20"/>
          <w:rFonts w:eastAsiaTheme="minorHAnsi"/>
          <w:b w:val="0"/>
          <w:sz w:val="24"/>
          <w:szCs w:val="24"/>
          <w:lang w:val="hr-HR"/>
        </w:rPr>
        <w:t xml:space="preserve"> 26. travnja 2021. godine</w:t>
      </w:r>
      <w:r w:rsidR="007C18BB">
        <w:rPr>
          <w:rStyle w:val="Bodytext20"/>
          <w:rFonts w:eastAsiaTheme="minorHAnsi"/>
          <w:b w:val="0"/>
          <w:sz w:val="24"/>
          <w:szCs w:val="24"/>
          <w:lang w:val="hr-HR"/>
        </w:rPr>
        <w:t>.</w:t>
      </w:r>
      <w:r w:rsidR="003329EA">
        <w:rPr>
          <w:rStyle w:val="Bodytext20"/>
          <w:rFonts w:eastAsiaTheme="minorHAnsi"/>
          <w:b w:val="0"/>
          <w:sz w:val="24"/>
          <w:szCs w:val="24"/>
          <w:lang w:val="hr-HR"/>
        </w:rPr>
        <w:t xml:space="preserve"> </w:t>
      </w:r>
    </w:p>
    <w:p w14:paraId="2A73D122" w14:textId="77777777"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U smislu ovoga Poziva pod pojmom kulturna baština podrazumijeva se nepokretna i pokretna baština upisana u Registar kulturnih dobara Republike Hrvatske, te nepokretna baština unutar granica zaštićenih kulturno-povijesnih cjelina upisanih u Registar kulturnih dobara Republike</w:t>
      </w:r>
      <w:r w:rsidR="00B95E46">
        <w:rPr>
          <w:rStyle w:val="Bodytext20"/>
          <w:rFonts w:eastAsiaTheme="minorHAnsi"/>
          <w:b w:val="0"/>
          <w:sz w:val="24"/>
          <w:szCs w:val="24"/>
          <w:lang w:val="hr-HR"/>
        </w:rPr>
        <w:t xml:space="preserve"> Hrvatske oštećena u potresu. </w:t>
      </w:r>
    </w:p>
    <w:p w14:paraId="2A73D123" w14:textId="77777777" w:rsidR="00DB2865" w:rsidRPr="003167D0" w:rsidRDefault="00DB2865" w:rsidP="00DB2865">
      <w:pPr>
        <w:pStyle w:val="NoSpacing"/>
        <w:jc w:val="both"/>
        <w:rPr>
          <w:rStyle w:val="Bodytext20"/>
          <w:rFonts w:eastAsiaTheme="minorHAnsi"/>
          <w:b w:val="0"/>
          <w:sz w:val="24"/>
          <w:szCs w:val="24"/>
          <w:lang w:val="hr-HR"/>
        </w:rPr>
      </w:pPr>
    </w:p>
    <w:p w14:paraId="2A73D124" w14:textId="0004F68E" w:rsidR="00DB2865" w:rsidRPr="003167D0" w:rsidRDefault="00DB2865" w:rsidP="00DB2865">
      <w:pPr>
        <w:pStyle w:val="NoSpacing"/>
        <w:jc w:val="both"/>
        <w:rPr>
          <w:rStyle w:val="Bodytext20"/>
          <w:rFonts w:eastAsiaTheme="minorHAnsi"/>
          <w:b w:val="0"/>
          <w:sz w:val="24"/>
          <w:szCs w:val="24"/>
          <w:lang w:val="hr-HR"/>
        </w:rPr>
      </w:pPr>
      <w:r w:rsidRPr="003167D0">
        <w:rPr>
          <w:rStyle w:val="Bodytext20"/>
          <w:rFonts w:eastAsiaTheme="minorHAnsi"/>
          <w:i/>
          <w:color w:val="auto"/>
          <w:sz w:val="24"/>
          <w:szCs w:val="24"/>
          <w:lang w:val="hr-HR"/>
        </w:rPr>
        <w:t xml:space="preserve">U okviru ovog Poziva potpora će se dodijeliti </w:t>
      </w:r>
      <w:r w:rsidR="006B52A1" w:rsidRPr="00065370">
        <w:rPr>
          <w:rStyle w:val="Bodytext20"/>
          <w:rFonts w:eastAsiaTheme="minorHAnsi"/>
          <w:i/>
          <w:color w:val="000000" w:themeColor="text1"/>
          <w:sz w:val="24"/>
          <w:szCs w:val="24"/>
          <w:lang w:val="hr-HR"/>
        </w:rPr>
        <w:t xml:space="preserve">Ministarstvu kulture i medija </w:t>
      </w:r>
      <w:r w:rsidR="004F6C71">
        <w:rPr>
          <w:rStyle w:val="Bodytext20"/>
          <w:rFonts w:eastAsiaTheme="minorHAnsi"/>
          <w:i/>
          <w:color w:val="auto"/>
          <w:sz w:val="24"/>
          <w:szCs w:val="24"/>
          <w:lang w:val="hr-HR"/>
        </w:rPr>
        <w:t>za provedbu hitnih mjera zaštite kulturne baštine.</w:t>
      </w:r>
      <w:r w:rsidR="004F6C71" w:rsidRPr="003167D0" w:rsidDel="004F6C71">
        <w:rPr>
          <w:rStyle w:val="Bodytext20"/>
          <w:rFonts w:eastAsiaTheme="minorHAnsi"/>
          <w:i/>
          <w:color w:val="auto"/>
          <w:sz w:val="24"/>
          <w:szCs w:val="24"/>
          <w:lang w:val="hr-HR"/>
        </w:rPr>
        <w:t xml:space="preserve"> </w:t>
      </w:r>
    </w:p>
    <w:p w14:paraId="2A73D125" w14:textId="77777777" w:rsidR="00DB2865" w:rsidRPr="003167D0" w:rsidRDefault="00DB2865" w:rsidP="00DB2865">
      <w:pPr>
        <w:spacing w:after="0" w:line="240" w:lineRule="auto"/>
        <w:jc w:val="both"/>
        <w:rPr>
          <w:rFonts w:ascii="Times New Roman" w:hAnsi="Times New Roman" w:cs="Times New Roman"/>
          <w:b/>
          <w:sz w:val="24"/>
          <w:szCs w:val="24"/>
        </w:rPr>
      </w:pPr>
    </w:p>
    <w:p w14:paraId="2A73D126" w14:textId="77777777" w:rsidR="00DB2865" w:rsidRPr="007F6E2A" w:rsidRDefault="00DB2865" w:rsidP="0003202E">
      <w:pPr>
        <w:pStyle w:val="Heading2"/>
      </w:pPr>
      <w:r w:rsidRPr="003167D0">
        <w:t xml:space="preserve"> </w:t>
      </w:r>
      <w:r w:rsidRPr="003167D0">
        <w:tab/>
      </w:r>
      <w:bookmarkStart w:id="7" w:name="_Toc61949143"/>
      <w:r w:rsidRPr="007F6E2A">
        <w:t>1.4. Financijska alokacija, iznosi i intenziteti bespovratnih sredstava, obveze prijavitelja</w:t>
      </w:r>
      <w:bookmarkEnd w:id="7"/>
    </w:p>
    <w:p w14:paraId="2A73D127" w14:textId="77777777" w:rsidR="00DB2865" w:rsidRPr="003167D0" w:rsidRDefault="00DB2865" w:rsidP="00DB2865">
      <w:pPr>
        <w:pStyle w:val="NoSpacing"/>
        <w:jc w:val="both"/>
        <w:rPr>
          <w:rFonts w:ascii="Times New Roman" w:hAnsi="Times New Roman" w:cs="Times New Roman"/>
          <w:sz w:val="24"/>
          <w:szCs w:val="24"/>
        </w:rPr>
      </w:pPr>
    </w:p>
    <w:p w14:paraId="2A73D128" w14:textId="77777777"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Bespovratna </w:t>
      </w:r>
      <w:r w:rsidR="007571C8">
        <w:rPr>
          <w:rFonts w:ascii="Times New Roman" w:hAnsi="Times New Roman" w:cs="Times New Roman"/>
          <w:sz w:val="24"/>
          <w:szCs w:val="24"/>
        </w:rPr>
        <w:t xml:space="preserve">financijska </w:t>
      </w:r>
      <w:r w:rsidRPr="003167D0">
        <w:rPr>
          <w:rFonts w:ascii="Times New Roman" w:hAnsi="Times New Roman" w:cs="Times New Roman"/>
          <w:sz w:val="24"/>
          <w:szCs w:val="24"/>
        </w:rPr>
        <w:t xml:space="preserve">sredstva dodjeljuju se putem </w:t>
      </w:r>
      <w:r w:rsidR="003329EA">
        <w:rPr>
          <w:rFonts w:ascii="Times New Roman" w:hAnsi="Times New Roman" w:cs="Times New Roman"/>
          <w:sz w:val="24"/>
          <w:szCs w:val="24"/>
        </w:rPr>
        <w:t>izravne</w:t>
      </w:r>
      <w:r w:rsidR="00C62AFE">
        <w:rPr>
          <w:rFonts w:ascii="Times New Roman" w:hAnsi="Times New Roman" w:cs="Times New Roman"/>
          <w:sz w:val="24"/>
          <w:szCs w:val="24"/>
        </w:rPr>
        <w:t xml:space="preserve"> dodjele.</w:t>
      </w:r>
    </w:p>
    <w:p w14:paraId="2A73D129" w14:textId="77777777" w:rsidR="00C62AFE" w:rsidRPr="003167D0" w:rsidRDefault="00C62AFE" w:rsidP="00DB2865">
      <w:pPr>
        <w:pStyle w:val="NoSpacing"/>
        <w:jc w:val="both"/>
        <w:rPr>
          <w:rFonts w:ascii="Times New Roman" w:hAnsi="Times New Roman" w:cs="Times New Roman"/>
          <w:sz w:val="24"/>
          <w:szCs w:val="24"/>
        </w:rPr>
      </w:pPr>
    </w:p>
    <w:p w14:paraId="2A73D12A" w14:textId="77777777"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w:t>
      </w:r>
      <w:r w:rsidR="00AA0387" w:rsidRPr="003167D0">
        <w:rPr>
          <w:rFonts w:ascii="Times New Roman" w:hAnsi="Times New Roman" w:cs="Times New Roman"/>
          <w:sz w:val="24"/>
          <w:szCs w:val="24"/>
        </w:rPr>
        <w:t>pojedino</w:t>
      </w:r>
      <w:r w:rsidR="00AA0387">
        <w:rPr>
          <w:rFonts w:ascii="Times New Roman" w:hAnsi="Times New Roman" w:cs="Times New Roman"/>
          <w:sz w:val="24"/>
          <w:szCs w:val="24"/>
        </w:rPr>
        <w:t>j</w:t>
      </w:r>
      <w:r w:rsidR="00AA0387" w:rsidRPr="003167D0">
        <w:rPr>
          <w:rFonts w:ascii="Times New Roman" w:hAnsi="Times New Roman" w:cs="Times New Roman"/>
          <w:sz w:val="24"/>
          <w:szCs w:val="24"/>
        </w:rPr>
        <w:t xml:space="preserve"> </w:t>
      </w:r>
      <w:r w:rsidR="00AA0387">
        <w:rPr>
          <w:rFonts w:ascii="Times New Roman" w:hAnsi="Times New Roman" w:cs="Times New Roman"/>
          <w:sz w:val="24"/>
          <w:szCs w:val="24"/>
        </w:rPr>
        <w:t xml:space="preserve">operaciji </w:t>
      </w:r>
      <w:r w:rsidRPr="003167D0">
        <w:rPr>
          <w:rFonts w:ascii="Times New Roman" w:hAnsi="Times New Roman" w:cs="Times New Roman"/>
          <w:sz w:val="24"/>
          <w:szCs w:val="24"/>
        </w:rPr>
        <w:t>iznosi 100 % prih</w:t>
      </w:r>
      <w:r>
        <w:rPr>
          <w:rFonts w:ascii="Times New Roman" w:hAnsi="Times New Roman" w:cs="Times New Roman"/>
          <w:sz w:val="24"/>
          <w:szCs w:val="24"/>
        </w:rPr>
        <w:t xml:space="preserve">vatljivih troškova. </w:t>
      </w:r>
    </w:p>
    <w:p w14:paraId="2A73D12B" w14:textId="77777777" w:rsidR="00DB2865" w:rsidRDefault="00DB2865" w:rsidP="00DB2865">
      <w:pPr>
        <w:pStyle w:val="NoSpacing"/>
        <w:jc w:val="both"/>
        <w:rPr>
          <w:rFonts w:ascii="Times New Roman" w:hAnsi="Times New Roman" w:cs="Times New Roman"/>
          <w:sz w:val="24"/>
          <w:szCs w:val="24"/>
        </w:rPr>
      </w:pPr>
    </w:p>
    <w:p w14:paraId="2A73D12C" w14:textId="77777777" w:rsidR="00652C6B" w:rsidRPr="00652C6B" w:rsidRDefault="00DB2865" w:rsidP="00DB2865">
      <w:pPr>
        <w:pStyle w:val="NoSpacing"/>
        <w:jc w:val="both"/>
        <w:rPr>
          <w:rFonts w:ascii="Times New Roman" w:hAnsi="Times New Roman" w:cs="Times New Roman"/>
          <w:sz w:val="24"/>
          <w:szCs w:val="24"/>
        </w:rPr>
      </w:pPr>
      <w:r w:rsidRPr="009E5D00">
        <w:rPr>
          <w:rFonts w:ascii="Times New Roman" w:hAnsi="Times New Roman" w:cs="Times New Roman"/>
          <w:sz w:val="24"/>
          <w:szCs w:val="24"/>
        </w:rPr>
        <w:t xml:space="preserve">Ukupan raspoloživ iznos bespovratnih </w:t>
      </w:r>
      <w:r w:rsidR="00B338F9">
        <w:rPr>
          <w:rFonts w:ascii="Times New Roman" w:hAnsi="Times New Roman" w:cs="Times New Roman"/>
          <w:sz w:val="24"/>
          <w:szCs w:val="24"/>
        </w:rPr>
        <w:t>financijskih</w:t>
      </w:r>
      <w:r w:rsidRPr="009E5D00">
        <w:rPr>
          <w:rFonts w:ascii="Times New Roman" w:hAnsi="Times New Roman" w:cs="Times New Roman"/>
          <w:sz w:val="24"/>
          <w:szCs w:val="24"/>
        </w:rPr>
        <w:t xml:space="preserve"> sredstava za dodjelu u okviru ovog Poziva je </w:t>
      </w:r>
      <w:r w:rsidR="004F6C71">
        <w:rPr>
          <w:rFonts w:ascii="Times New Roman" w:hAnsi="Times New Roman" w:cs="Times New Roman"/>
          <w:sz w:val="24"/>
          <w:szCs w:val="24"/>
        </w:rPr>
        <w:t>8</w:t>
      </w:r>
      <w:r w:rsidR="005C0BC2">
        <w:rPr>
          <w:rFonts w:ascii="Times New Roman" w:hAnsi="Times New Roman" w:cs="Times New Roman"/>
          <w:sz w:val="24"/>
          <w:szCs w:val="24"/>
        </w:rPr>
        <w:t>5</w:t>
      </w:r>
      <w:r w:rsidR="00605817">
        <w:rPr>
          <w:rFonts w:ascii="Times New Roman" w:hAnsi="Times New Roman" w:cs="Times New Roman"/>
          <w:sz w:val="24"/>
          <w:szCs w:val="24"/>
        </w:rPr>
        <w:t>.000.000,00</w:t>
      </w:r>
      <w:r w:rsidR="00AC7806" w:rsidRPr="00AE2D08">
        <w:rPr>
          <w:rFonts w:ascii="Times New Roman" w:hAnsi="Times New Roman" w:cs="Times New Roman"/>
          <w:b/>
          <w:sz w:val="24"/>
          <w:szCs w:val="24"/>
        </w:rPr>
        <w:t xml:space="preserve"> </w:t>
      </w:r>
      <w:r w:rsidR="00100532" w:rsidRPr="00FE7B38">
        <w:rPr>
          <w:rFonts w:ascii="Times New Roman" w:hAnsi="Times New Roman" w:cs="Times New Roman"/>
          <w:bCs/>
          <w:sz w:val="24"/>
          <w:szCs w:val="24"/>
        </w:rPr>
        <w:t>HRK</w:t>
      </w:r>
      <w:r w:rsidR="00652C6B" w:rsidRPr="00652C6B">
        <w:rPr>
          <w:rFonts w:ascii="Times New Roman" w:hAnsi="Times New Roman" w:cs="Times New Roman"/>
          <w:sz w:val="24"/>
          <w:szCs w:val="24"/>
        </w:rPr>
        <w:t>/ 11.281.438,72 EUR (Fiksni tečaj konverzije 7,53450 HRK = 1,00 EUR)</w:t>
      </w:r>
      <w:r w:rsidR="00652C6B">
        <w:rPr>
          <w:rFonts w:ascii="Times New Roman" w:hAnsi="Times New Roman" w:cs="Times New Roman"/>
          <w:sz w:val="24"/>
          <w:szCs w:val="24"/>
        </w:rPr>
        <w:t>.</w:t>
      </w:r>
    </w:p>
    <w:p w14:paraId="2A73D12D" w14:textId="77777777" w:rsidR="00C62AFE" w:rsidRDefault="00C62AFE" w:rsidP="00DB2865">
      <w:pPr>
        <w:pStyle w:val="NoSpacing"/>
        <w:jc w:val="both"/>
        <w:rPr>
          <w:rFonts w:ascii="Times New Roman" w:eastAsia="Calibri" w:hAnsi="Times New Roman" w:cs="Times New Roman"/>
          <w:sz w:val="24"/>
          <w:szCs w:val="24"/>
          <w:lang w:eastAsia="lt-LT"/>
        </w:rPr>
      </w:pPr>
    </w:p>
    <w:p w14:paraId="2A73D12E" w14:textId="77777777" w:rsidR="00DB2865" w:rsidRDefault="00DB2865" w:rsidP="00DB2865">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 xml:space="preserve">Ukupan raspoloživ iznos bespovratnih </w:t>
      </w:r>
      <w:r w:rsidR="00B338F9">
        <w:rPr>
          <w:rFonts w:ascii="Times New Roman" w:eastAsia="Calibri" w:hAnsi="Times New Roman" w:cs="Times New Roman"/>
          <w:sz w:val="24"/>
          <w:szCs w:val="24"/>
          <w:lang w:eastAsia="lt-LT"/>
        </w:rPr>
        <w:t>financijskih</w:t>
      </w:r>
      <w:r w:rsidRPr="00EC0385">
        <w:rPr>
          <w:rFonts w:ascii="Times New Roman" w:eastAsia="Calibri" w:hAnsi="Times New Roman" w:cs="Times New Roman"/>
          <w:sz w:val="24"/>
          <w:szCs w:val="24"/>
          <w:lang w:eastAsia="lt-LT"/>
        </w:rPr>
        <w:t xml:space="preserve"> sredstava za dodjelu u</w:t>
      </w:r>
      <w:r>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 xml:space="preserve">u Državnom proračunu RH iz Fonda solidarnosti Europske unije. </w:t>
      </w:r>
    </w:p>
    <w:p w14:paraId="2A73D12F" w14:textId="77777777" w:rsidR="00DB2865" w:rsidRPr="00EC0385" w:rsidRDefault="00DB2865" w:rsidP="00DB2865">
      <w:pPr>
        <w:pStyle w:val="NoSpacing"/>
        <w:jc w:val="both"/>
        <w:rPr>
          <w:rFonts w:ascii="Times New Roman" w:eastAsia="Calibri" w:hAnsi="Times New Roman" w:cs="Times New Roman"/>
          <w:sz w:val="24"/>
          <w:szCs w:val="24"/>
          <w:lang w:eastAsia="lt-LT"/>
        </w:rPr>
      </w:pPr>
    </w:p>
    <w:p w14:paraId="2A73D130" w14:textId="77777777" w:rsidR="00DB2865" w:rsidRDefault="00DB2865" w:rsidP="00DB2865">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14:paraId="2A73D131" w14:textId="77777777" w:rsidR="003329EA" w:rsidRDefault="003329EA" w:rsidP="00DB2865">
      <w:pPr>
        <w:pStyle w:val="NoSpacing"/>
        <w:jc w:val="both"/>
        <w:rPr>
          <w:rFonts w:ascii="Times New Roman" w:eastAsia="Calibri" w:hAnsi="Times New Roman" w:cs="Times New Roman"/>
          <w:sz w:val="24"/>
          <w:szCs w:val="24"/>
          <w:lang w:eastAsia="lt-LT"/>
        </w:rPr>
      </w:pPr>
    </w:p>
    <w:p w14:paraId="2A73D132" w14:textId="77777777" w:rsidR="00DB2865" w:rsidRPr="003167D0" w:rsidRDefault="00DB2865" w:rsidP="00DB2865">
      <w:pPr>
        <w:tabs>
          <w:tab w:val="left" w:pos="567"/>
        </w:tabs>
        <w:spacing w:after="0" w:line="240" w:lineRule="auto"/>
        <w:contextualSpacing/>
        <w:jc w:val="both"/>
        <w:outlineLvl w:val="1"/>
        <w:rPr>
          <w:rFonts w:ascii="Times New Roman" w:hAnsi="Times New Roman" w:cs="Times New Roman"/>
          <w:sz w:val="24"/>
          <w:szCs w:val="24"/>
        </w:rPr>
      </w:pPr>
    </w:p>
    <w:p w14:paraId="2A73D133" w14:textId="77777777" w:rsidR="00DB2865" w:rsidRPr="007F6E2A"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2A73D134" w14:textId="77777777" w:rsidR="00DB2865" w:rsidRPr="007F6E2A" w:rsidRDefault="00DB2865" w:rsidP="0003202E">
      <w:pPr>
        <w:pStyle w:val="Heading2"/>
        <w:rPr>
          <w:lang w:eastAsia="en-GB"/>
        </w:rPr>
      </w:pPr>
      <w:r w:rsidRPr="007F6E2A">
        <w:rPr>
          <w:lang w:eastAsia="en-GB"/>
        </w:rPr>
        <w:tab/>
      </w:r>
      <w:bookmarkStart w:id="8" w:name="_Toc61949144"/>
      <w:r w:rsidRPr="007F6E2A">
        <w:rPr>
          <w:lang w:eastAsia="en-GB"/>
        </w:rPr>
        <w:t>1.</w:t>
      </w:r>
      <w:r w:rsidR="00605817" w:rsidRPr="007F6E2A">
        <w:rPr>
          <w:lang w:eastAsia="en-GB"/>
        </w:rPr>
        <w:t>5</w:t>
      </w:r>
      <w:r w:rsidRPr="007F6E2A">
        <w:rPr>
          <w:lang w:eastAsia="en-GB"/>
        </w:rPr>
        <w:t>. Dvostruko financiranje</w:t>
      </w:r>
      <w:bookmarkEnd w:id="8"/>
      <w:r w:rsidRPr="007F6E2A">
        <w:rPr>
          <w:lang w:eastAsia="en-GB"/>
        </w:rPr>
        <w:t xml:space="preserve"> </w:t>
      </w:r>
    </w:p>
    <w:p w14:paraId="2A73D135" w14:textId="77777777" w:rsidR="00DB2865" w:rsidRPr="003167D0" w:rsidRDefault="00DB2865" w:rsidP="00DB2865">
      <w:pPr>
        <w:rPr>
          <w:rFonts w:ascii="Times New Roman" w:hAnsi="Times New Roman" w:cs="Times New Roman"/>
          <w:lang w:eastAsia="en-GB"/>
        </w:rPr>
      </w:pPr>
    </w:p>
    <w:p w14:paraId="2A73D136" w14:textId="77777777" w:rsidR="0047335D" w:rsidRDefault="0047335D" w:rsidP="00DB2865">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p>
    <w:p w14:paraId="2A73D137" w14:textId="6DC35D0D" w:rsidR="00DB2865" w:rsidRPr="003167D0" w:rsidRDefault="00DB2865" w:rsidP="00DB2865">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skladu s čl. 6. Uredbe Vijeća (EZ) br. 2012/2002, osiguravajući da se isti trošak ne financira iz različitih javnih izvora. Za prijavljeni </w:t>
      </w:r>
      <w:r>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r w:rsidR="00D40925">
        <w:rPr>
          <w:rFonts w:ascii="Times New Roman" w:eastAsia="Times New Roman" w:hAnsi="Times New Roman" w:cs="Times New Roman"/>
          <w:bCs/>
          <w:color w:val="000000"/>
          <w:sz w:val="24"/>
          <w:szCs w:val="24"/>
          <w:lang w:eastAsia="hr-HR"/>
        </w:rPr>
        <w:t>.</w:t>
      </w:r>
    </w:p>
    <w:p w14:paraId="2A73D138" w14:textId="77777777" w:rsidR="00DB2865" w:rsidRDefault="00DB2865" w:rsidP="00DB2865">
      <w:pPr>
        <w:pStyle w:val="NoSpacing"/>
        <w:jc w:val="both"/>
        <w:rPr>
          <w:rFonts w:ascii="Times New Roman" w:hAnsi="Times New Roman" w:cs="Times New Roman"/>
          <w:sz w:val="24"/>
          <w:szCs w:val="24"/>
        </w:rPr>
      </w:pPr>
    </w:p>
    <w:p w14:paraId="2A73D139" w14:textId="77777777" w:rsidR="0047335D" w:rsidRPr="003167D0" w:rsidRDefault="0047335D" w:rsidP="00DB2865">
      <w:pPr>
        <w:pStyle w:val="NoSpacing"/>
        <w:jc w:val="both"/>
        <w:rPr>
          <w:rFonts w:ascii="Times New Roman" w:hAnsi="Times New Roman" w:cs="Times New Roman"/>
          <w:sz w:val="24"/>
          <w:szCs w:val="24"/>
        </w:rPr>
      </w:pPr>
    </w:p>
    <w:p w14:paraId="2A73D13A" w14:textId="77777777" w:rsidR="00DB2865" w:rsidRPr="003167D0" w:rsidRDefault="00DB2865" w:rsidP="00DB2865">
      <w:pPr>
        <w:pStyle w:val="NoSpacing"/>
        <w:rPr>
          <w:rFonts w:ascii="Times New Roman" w:hAnsi="Times New Roman" w:cs="Times New Roman"/>
          <w:b/>
          <w:sz w:val="24"/>
          <w:szCs w:val="24"/>
          <w:lang w:eastAsia="en-GB"/>
        </w:rPr>
      </w:pPr>
    </w:p>
    <w:p w14:paraId="2A73D13B" w14:textId="77777777" w:rsidR="00DB2865" w:rsidRPr="003167D0" w:rsidRDefault="00DB2865" w:rsidP="00DB2865">
      <w:pPr>
        <w:pStyle w:val="Heading1"/>
      </w:pPr>
      <w:bookmarkStart w:id="9" w:name="_PRAVILA_POZIVA"/>
      <w:bookmarkStart w:id="10" w:name="_Toc61949145"/>
      <w:bookmarkEnd w:id="9"/>
      <w:r>
        <w:t xml:space="preserve">2. </w:t>
      </w:r>
      <w:r w:rsidRPr="003167D0">
        <w:t>PRAVILA POZIVA</w:t>
      </w:r>
      <w:bookmarkStart w:id="11" w:name="bookmark9"/>
      <w:bookmarkEnd w:id="10"/>
      <w:bookmarkEnd w:id="11"/>
    </w:p>
    <w:p w14:paraId="2A73D13C" w14:textId="77777777" w:rsidR="00DB2865" w:rsidRPr="003167D0" w:rsidRDefault="00DB2865" w:rsidP="00DB2865">
      <w:pPr>
        <w:pStyle w:val="NoSpacing"/>
        <w:jc w:val="both"/>
        <w:rPr>
          <w:rFonts w:ascii="Times New Roman" w:hAnsi="Times New Roman" w:cs="Times New Roman"/>
          <w:sz w:val="24"/>
          <w:szCs w:val="24"/>
        </w:rPr>
      </w:pPr>
    </w:p>
    <w:p w14:paraId="2A73D13D" w14:textId="77777777" w:rsidR="00DB2865" w:rsidRDefault="00DB2865" w:rsidP="0003202E">
      <w:pPr>
        <w:pStyle w:val="Heading2"/>
      </w:pPr>
      <w:bookmarkStart w:id="12" w:name="_Toc452468691"/>
      <w:r w:rsidRPr="003167D0">
        <w:tab/>
      </w:r>
      <w:bookmarkStart w:id="13" w:name="_Toc61949146"/>
      <w:r w:rsidRPr="003167D0">
        <w:t>2.1. Prihvatljivost prijavitelja</w:t>
      </w:r>
      <w:bookmarkEnd w:id="12"/>
      <w:bookmarkEnd w:id="13"/>
    </w:p>
    <w:p w14:paraId="2A73D13E" w14:textId="77777777" w:rsidR="00026DC2" w:rsidRDefault="00026DC2" w:rsidP="002F1371"/>
    <w:p w14:paraId="2A73D13F" w14:textId="77777777" w:rsidR="00026DC2" w:rsidRDefault="00026DC2" w:rsidP="00026DC2">
      <w:pPr>
        <w:rPr>
          <w:rFonts w:ascii="Times New Roman" w:hAnsi="Times New Roman" w:cs="Times New Roman"/>
          <w:sz w:val="24"/>
          <w:szCs w:val="24"/>
        </w:rPr>
      </w:pPr>
      <w:r w:rsidRPr="002F1371">
        <w:rPr>
          <w:rFonts w:ascii="Times New Roman" w:hAnsi="Times New Roman" w:cs="Times New Roman"/>
          <w:sz w:val="24"/>
          <w:szCs w:val="24"/>
        </w:rPr>
        <w:t>Prihvatljivi prijavitelj je Ministarstvo kulture i medija.</w:t>
      </w:r>
    </w:p>
    <w:p w14:paraId="2A73D140" w14:textId="77777777" w:rsidR="003329EA" w:rsidRDefault="006553AC" w:rsidP="00026DC2">
      <w:pPr>
        <w:rPr>
          <w:rFonts w:ascii="Times New Roman" w:hAnsi="Times New Roman" w:cs="Times New Roman"/>
          <w:sz w:val="24"/>
          <w:szCs w:val="24"/>
        </w:rPr>
      </w:pPr>
      <w:r>
        <w:rPr>
          <w:rFonts w:ascii="Times New Roman" w:hAnsi="Times New Roman" w:cs="Times New Roman"/>
          <w:sz w:val="24"/>
          <w:szCs w:val="24"/>
        </w:rPr>
        <w:t xml:space="preserve">Sukladno </w:t>
      </w:r>
      <w:r w:rsidRPr="006553AC">
        <w:rPr>
          <w:rFonts w:ascii="Times New Roman" w:hAnsi="Times New Roman" w:cs="Times New Roman"/>
          <w:sz w:val="24"/>
          <w:szCs w:val="24"/>
        </w:rPr>
        <w:t>Zakon</w:t>
      </w:r>
      <w:r>
        <w:rPr>
          <w:rFonts w:ascii="Times New Roman" w:hAnsi="Times New Roman" w:cs="Times New Roman"/>
          <w:sz w:val="24"/>
          <w:szCs w:val="24"/>
        </w:rPr>
        <w:t>u</w:t>
      </w:r>
      <w:r w:rsidRPr="006553AC">
        <w:rPr>
          <w:rFonts w:ascii="Times New Roman" w:hAnsi="Times New Roman" w:cs="Times New Roman"/>
          <w:sz w:val="24"/>
          <w:szCs w:val="24"/>
        </w:rPr>
        <w:t xml:space="preserve"> o ustrojstvu i djelokrugu tijela državne uprave (NN 85/20)</w:t>
      </w:r>
      <w:r>
        <w:rPr>
          <w:rFonts w:ascii="Times New Roman" w:hAnsi="Times New Roman" w:cs="Times New Roman"/>
          <w:sz w:val="24"/>
          <w:szCs w:val="24"/>
        </w:rPr>
        <w:t xml:space="preserve"> </w:t>
      </w:r>
      <w:r w:rsidR="003329EA">
        <w:rPr>
          <w:rFonts w:ascii="Times New Roman" w:hAnsi="Times New Roman" w:cs="Times New Roman"/>
          <w:sz w:val="24"/>
          <w:szCs w:val="24"/>
        </w:rPr>
        <w:t>Ministarstvo kulture i medija je pravno tijelo s javnim ovlastima koje obavlja</w:t>
      </w:r>
      <w:r w:rsidR="003329EA" w:rsidRPr="003329EA">
        <w:rPr>
          <w:rFonts w:ascii="Times New Roman" w:hAnsi="Times New Roman" w:cs="Times New Roman"/>
          <w:sz w:val="24"/>
          <w:szCs w:val="24"/>
        </w:rPr>
        <w:t xml:space="preserve"> upravne i druge poslove u području kulture</w:t>
      </w:r>
      <w:r w:rsidR="003329EA">
        <w:rPr>
          <w:rFonts w:ascii="Times New Roman" w:hAnsi="Times New Roman" w:cs="Times New Roman"/>
          <w:sz w:val="24"/>
          <w:szCs w:val="24"/>
        </w:rPr>
        <w:t xml:space="preserve"> i medija</w:t>
      </w:r>
      <w:r w:rsidR="002935F2">
        <w:rPr>
          <w:rFonts w:ascii="Times New Roman" w:hAnsi="Times New Roman" w:cs="Times New Roman"/>
          <w:sz w:val="24"/>
          <w:szCs w:val="24"/>
        </w:rPr>
        <w:t>.</w:t>
      </w:r>
    </w:p>
    <w:p w14:paraId="2A73D141" w14:textId="77777777" w:rsidR="002935F2" w:rsidRPr="002F1371" w:rsidRDefault="002935F2" w:rsidP="00026DC2">
      <w:pPr>
        <w:rPr>
          <w:rFonts w:ascii="Times New Roman" w:hAnsi="Times New Roman" w:cs="Times New Roman"/>
          <w:sz w:val="24"/>
          <w:szCs w:val="24"/>
        </w:rPr>
      </w:pPr>
      <w:r w:rsidRPr="00D91307">
        <w:rPr>
          <w:rFonts w:ascii="Times New Roman" w:hAnsi="Times New Roman" w:cs="Times New Roman"/>
          <w:sz w:val="24"/>
          <w:szCs w:val="24"/>
        </w:rPr>
        <w:t xml:space="preserve">S obzirom na to da je Ministarstvo kulture i medija tijelo odgovorno za provedbu financijskog doprinosa (TOPFD), potrebno je osigurati jasno razdvajanje funkcija unutar Ministarstva kulture i medija između dijela Ministarstva koje obavlja funkciju TOPFD-a i dijela Ministarstva koje obavlja funkciju prijavitelja/korisnika. </w:t>
      </w:r>
    </w:p>
    <w:p w14:paraId="2A73D142" w14:textId="77777777" w:rsidR="00026DC2" w:rsidRPr="003329EA" w:rsidRDefault="00026DC2" w:rsidP="002F1371">
      <w:r w:rsidRPr="002F1371">
        <w:rPr>
          <w:rFonts w:ascii="Times New Roman" w:hAnsi="Times New Roman" w:cs="Times New Roman"/>
          <w:sz w:val="24"/>
          <w:szCs w:val="24"/>
        </w:rPr>
        <w:t>Tablica 1: Pregled uvjeta prihvatljivosti i izvora provjere uvjeta prihvatljivosti za prijavitelja</w:t>
      </w:r>
      <w:r>
        <w:rPr>
          <w:rFonts w:ascii="Times New Roman" w:hAnsi="Times New Roman" w:cs="Times New Roman"/>
          <w:sz w:val="24"/>
          <w:szCs w:val="24"/>
        </w:rPr>
        <w:t>:</w:t>
      </w:r>
    </w:p>
    <w:p w14:paraId="2A73D143" w14:textId="77777777" w:rsidR="00026DC2" w:rsidRPr="00026DC2" w:rsidRDefault="00026DC2" w:rsidP="002F1371"/>
    <w:p w14:paraId="2A73D144" w14:textId="77777777" w:rsidR="00DB2865" w:rsidRPr="003167D0" w:rsidRDefault="00DB2865" w:rsidP="00DB2865">
      <w:pPr>
        <w:pStyle w:val="NoSpacing"/>
        <w:jc w:val="both"/>
        <w:rPr>
          <w:rFonts w:ascii="Times New Roman" w:hAnsi="Times New Roman" w:cs="Times New Roman"/>
          <w:sz w:val="24"/>
          <w:szCs w:val="24"/>
          <w:highlight w:val="cyan"/>
        </w:rPr>
      </w:pPr>
    </w:p>
    <w:p w14:paraId="2A73D145" w14:textId="77777777" w:rsidR="00DB2865" w:rsidRPr="005C4341" w:rsidRDefault="00DB2865" w:rsidP="00DB2865">
      <w:pPr>
        <w:rPr>
          <w:rFonts w:ascii="Times New Roman" w:hAnsi="Times New Roman" w:cs="Times New Roman"/>
          <w:sz w:val="24"/>
          <w:szCs w:val="24"/>
        </w:rPr>
      </w:pPr>
    </w:p>
    <w:tbl>
      <w:tblPr>
        <w:tblStyle w:val="TableGridLight2"/>
        <w:tblpPr w:leftFromText="180" w:rightFromText="180" w:vertAnchor="text" w:horzAnchor="margin" w:tblpXSpec="center" w:tblpY="-991"/>
        <w:tblW w:w="9694" w:type="dxa"/>
        <w:tblLayout w:type="fixed"/>
        <w:tblLook w:val="04A0" w:firstRow="1" w:lastRow="0" w:firstColumn="1" w:lastColumn="0" w:noHBand="0" w:noVBand="1"/>
      </w:tblPr>
      <w:tblGrid>
        <w:gridCol w:w="2077"/>
        <w:gridCol w:w="7611"/>
        <w:gridCol w:w="6"/>
      </w:tblGrid>
      <w:tr w:rsidR="00026DC2" w:rsidRPr="003167D0" w14:paraId="2A73D148" w14:textId="77777777" w:rsidTr="002F1371">
        <w:trPr>
          <w:gridAfter w:val="1"/>
          <w:wAfter w:w="6" w:type="dxa"/>
          <w:trHeight w:val="10"/>
        </w:trPr>
        <w:tc>
          <w:tcPr>
            <w:tcW w:w="207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2A73D146" w14:textId="77777777" w:rsidR="00026DC2" w:rsidRPr="00986534" w:rsidRDefault="00026DC2" w:rsidP="002C3E0D">
            <w:pPr>
              <w:spacing w:after="0"/>
              <w:jc w:val="center"/>
              <w:rPr>
                <w:rFonts w:ascii="Times New Roman" w:hAnsi="Times New Roman"/>
                <w:b/>
              </w:rPr>
            </w:pPr>
            <w:r w:rsidRPr="00986534">
              <w:rPr>
                <w:rFonts w:ascii="Times New Roman" w:hAnsi="Times New Roman"/>
                <w:b/>
              </w:rPr>
              <w:t>UVJET</w:t>
            </w:r>
          </w:p>
        </w:tc>
        <w:tc>
          <w:tcPr>
            <w:tcW w:w="7611" w:type="dxa"/>
            <w:tcBorders>
              <w:top w:val="single" w:sz="4" w:space="0" w:color="auto"/>
              <w:left w:val="single" w:sz="4" w:space="0" w:color="auto"/>
              <w:bottom w:val="single" w:sz="4" w:space="0" w:color="auto"/>
              <w:right w:val="single" w:sz="4" w:space="0" w:color="auto"/>
            </w:tcBorders>
            <w:shd w:val="clear" w:color="auto" w:fill="AEAAAA"/>
          </w:tcPr>
          <w:p w14:paraId="2A73D147" w14:textId="77777777" w:rsidR="00026DC2" w:rsidRPr="00986534" w:rsidRDefault="00026DC2" w:rsidP="002C3E0D">
            <w:pPr>
              <w:spacing w:after="0"/>
              <w:jc w:val="center"/>
              <w:rPr>
                <w:rFonts w:ascii="Times New Roman" w:hAnsi="Times New Roman"/>
                <w:b/>
              </w:rPr>
            </w:pPr>
            <w:r w:rsidRPr="00986534">
              <w:rPr>
                <w:rFonts w:ascii="Times New Roman" w:hAnsi="Times New Roman"/>
                <w:b/>
              </w:rPr>
              <w:t xml:space="preserve">IZVOR PROVJERE/POTVRDA O ISPUNJAVANJU UVJETA </w:t>
            </w:r>
          </w:p>
        </w:tc>
      </w:tr>
      <w:tr w:rsidR="00D36113" w:rsidRPr="003167D0" w14:paraId="2A73D14C" w14:textId="77777777" w:rsidTr="002F1371">
        <w:trPr>
          <w:gridAfter w:val="1"/>
          <w:wAfter w:w="6" w:type="dxa"/>
          <w:trHeight w:val="10"/>
        </w:trPr>
        <w:tc>
          <w:tcPr>
            <w:tcW w:w="2077" w:type="dxa"/>
            <w:vMerge/>
            <w:tcBorders>
              <w:top w:val="single" w:sz="4" w:space="0" w:color="auto"/>
              <w:left w:val="single" w:sz="4" w:space="0" w:color="auto"/>
              <w:bottom w:val="single" w:sz="4" w:space="0" w:color="auto"/>
              <w:right w:val="single" w:sz="4" w:space="0" w:color="auto"/>
            </w:tcBorders>
            <w:shd w:val="clear" w:color="auto" w:fill="AEAAAA"/>
          </w:tcPr>
          <w:p w14:paraId="2A73D149" w14:textId="77777777" w:rsidR="00D36113" w:rsidRPr="00986534" w:rsidRDefault="00D36113" w:rsidP="002C3E0D">
            <w:pPr>
              <w:spacing w:after="0"/>
              <w:jc w:val="center"/>
              <w:rPr>
                <w:rFonts w:ascii="Times New Roman" w:hAnsi="Times New Roman"/>
                <w:b/>
              </w:rPr>
            </w:pPr>
          </w:p>
        </w:tc>
        <w:tc>
          <w:tcPr>
            <w:tcW w:w="76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73D14A" w14:textId="77777777" w:rsidR="00D36113" w:rsidRPr="00986534" w:rsidRDefault="00D36113" w:rsidP="002C3E0D">
            <w:pPr>
              <w:spacing w:after="0"/>
              <w:jc w:val="center"/>
              <w:rPr>
                <w:rFonts w:ascii="Times New Roman" w:hAnsi="Times New Roman"/>
                <w:b/>
              </w:rPr>
            </w:pPr>
          </w:p>
          <w:p w14:paraId="2A73D14B" w14:textId="77777777" w:rsidR="00D36113" w:rsidRPr="00986534" w:rsidRDefault="00D36113" w:rsidP="002C3E0D">
            <w:pPr>
              <w:spacing w:after="0"/>
              <w:jc w:val="center"/>
              <w:rPr>
                <w:rFonts w:ascii="Times New Roman" w:hAnsi="Times New Roman"/>
                <w:b/>
              </w:rPr>
            </w:pPr>
            <w:r w:rsidRPr="00986534">
              <w:rPr>
                <w:rFonts w:ascii="Times New Roman" w:hAnsi="Times New Roman"/>
                <w:b/>
              </w:rPr>
              <w:t>Tijelo državne uprave</w:t>
            </w:r>
          </w:p>
        </w:tc>
      </w:tr>
      <w:tr w:rsidR="00D36113" w:rsidRPr="003167D0" w14:paraId="2A73D151" w14:textId="77777777" w:rsidTr="002F1371">
        <w:trPr>
          <w:gridAfter w:val="1"/>
          <w:wAfter w:w="6" w:type="dxa"/>
          <w:trHeight w:val="46"/>
        </w:trPr>
        <w:tc>
          <w:tcPr>
            <w:tcW w:w="2077" w:type="dxa"/>
            <w:tcBorders>
              <w:top w:val="single" w:sz="4" w:space="0" w:color="auto"/>
              <w:left w:val="single" w:sz="4" w:space="0" w:color="auto"/>
              <w:bottom w:val="single" w:sz="4" w:space="0" w:color="auto"/>
              <w:right w:val="single" w:sz="4" w:space="0" w:color="auto"/>
            </w:tcBorders>
            <w:vAlign w:val="center"/>
          </w:tcPr>
          <w:p w14:paraId="2A73D14D" w14:textId="77777777" w:rsidR="00D36113" w:rsidRPr="00986534" w:rsidRDefault="00D36113" w:rsidP="002C3E0D">
            <w:pPr>
              <w:spacing w:after="0"/>
              <w:jc w:val="center"/>
              <w:rPr>
                <w:rFonts w:ascii="Times New Roman" w:hAnsi="Times New Roman"/>
                <w:i/>
                <w:iCs/>
              </w:rPr>
            </w:pPr>
            <w:r w:rsidRPr="00986534">
              <w:rPr>
                <w:rFonts w:ascii="Times New Roman" w:hAnsi="Times New Roman"/>
                <w:i/>
                <w:iCs/>
              </w:rPr>
              <w:t>Pravna osoba javnog ili privatnog prava sukladno točki 2.1. ovih Uputa</w:t>
            </w:r>
          </w:p>
        </w:tc>
        <w:tc>
          <w:tcPr>
            <w:tcW w:w="7611" w:type="dxa"/>
            <w:tcBorders>
              <w:top w:val="single" w:sz="4" w:space="0" w:color="auto"/>
              <w:left w:val="single" w:sz="4" w:space="0" w:color="auto"/>
              <w:bottom w:val="single" w:sz="4" w:space="0" w:color="auto"/>
              <w:right w:val="single" w:sz="4" w:space="0" w:color="auto"/>
            </w:tcBorders>
          </w:tcPr>
          <w:p w14:paraId="2A73D14E" w14:textId="77777777" w:rsidR="00D36113" w:rsidRPr="00986534" w:rsidRDefault="00D36113" w:rsidP="002C3E0D">
            <w:pPr>
              <w:spacing w:after="0"/>
              <w:jc w:val="center"/>
              <w:rPr>
                <w:rFonts w:ascii="Times New Roman" w:hAnsi="Times New Roman"/>
              </w:rPr>
            </w:pPr>
          </w:p>
          <w:p w14:paraId="2A73D14F" w14:textId="77777777" w:rsidR="00D36113" w:rsidRPr="00986534" w:rsidRDefault="00D36113" w:rsidP="002C3E0D">
            <w:pPr>
              <w:spacing w:after="0"/>
              <w:jc w:val="center"/>
              <w:rPr>
                <w:rFonts w:ascii="Times New Roman" w:hAnsi="Times New Roman"/>
              </w:rPr>
            </w:pPr>
            <w:r w:rsidRPr="00986534">
              <w:rPr>
                <w:rFonts w:ascii="Times New Roman" w:hAnsi="Times New Roman"/>
              </w:rPr>
              <w:t>Zakon o ustrojstvu i djelokrugu tijela državne uprave</w:t>
            </w:r>
          </w:p>
          <w:p w14:paraId="2A73D150" w14:textId="77777777" w:rsidR="00D36113" w:rsidRPr="00986534" w:rsidRDefault="00D36113" w:rsidP="002C3E0D">
            <w:pPr>
              <w:spacing w:after="0"/>
              <w:jc w:val="center"/>
              <w:rPr>
                <w:rFonts w:ascii="Times New Roman" w:hAnsi="Times New Roman"/>
              </w:rPr>
            </w:pPr>
            <w:r w:rsidRPr="00986534">
              <w:rPr>
                <w:rFonts w:ascii="Times New Roman" w:hAnsi="Times New Roman"/>
              </w:rPr>
              <w:t>NN 85/20</w:t>
            </w:r>
          </w:p>
        </w:tc>
      </w:tr>
      <w:tr w:rsidR="00C00770" w:rsidRPr="003167D0" w14:paraId="2A73D154" w14:textId="77777777" w:rsidTr="002F1371">
        <w:trPr>
          <w:trHeight w:val="46"/>
        </w:trPr>
        <w:tc>
          <w:tcPr>
            <w:tcW w:w="2077" w:type="dxa"/>
            <w:tcBorders>
              <w:top w:val="single" w:sz="4" w:space="0" w:color="auto"/>
              <w:left w:val="single" w:sz="4" w:space="0" w:color="auto"/>
              <w:bottom w:val="single" w:sz="4" w:space="0" w:color="auto"/>
              <w:right w:val="single" w:sz="4" w:space="0" w:color="auto"/>
            </w:tcBorders>
          </w:tcPr>
          <w:p w14:paraId="2A73D152" w14:textId="77777777" w:rsidR="00C00770" w:rsidRPr="00986534" w:rsidRDefault="00C00770" w:rsidP="002C3E0D">
            <w:pPr>
              <w:pBdr>
                <w:top w:val="nil"/>
                <w:left w:val="nil"/>
                <w:bottom w:val="nil"/>
                <w:right w:val="nil"/>
                <w:between w:val="nil"/>
                <w:bar w:val="nil"/>
              </w:pBdr>
              <w:jc w:val="center"/>
              <w:rPr>
                <w:rFonts w:ascii="Times New Roman" w:hAnsi="Times New Roman"/>
                <w:i/>
                <w:iCs/>
              </w:rPr>
            </w:pPr>
            <w:r w:rsidRPr="00986534">
              <w:rPr>
                <w:rFonts w:ascii="Times New Roman" w:hAnsi="Times New Roman"/>
                <w:i/>
                <w:iCs/>
              </w:rPr>
              <w:t>Ima dostatne financijske, stručne, iskustvene i provedbene kapacitete za provedbu operacija</w:t>
            </w:r>
          </w:p>
        </w:tc>
        <w:tc>
          <w:tcPr>
            <w:tcW w:w="7617" w:type="dxa"/>
            <w:gridSpan w:val="2"/>
            <w:tcBorders>
              <w:top w:val="single" w:sz="4" w:space="0" w:color="auto"/>
              <w:left w:val="single" w:sz="4" w:space="0" w:color="auto"/>
              <w:bottom w:val="single" w:sz="4" w:space="0" w:color="auto"/>
              <w:right w:val="single" w:sz="4" w:space="0" w:color="auto"/>
            </w:tcBorders>
            <w:vAlign w:val="center"/>
          </w:tcPr>
          <w:p w14:paraId="2A73D153" w14:textId="77777777" w:rsidR="00C00770" w:rsidRPr="00986534" w:rsidRDefault="00C00770" w:rsidP="002C3E0D">
            <w:pPr>
              <w:spacing w:after="0"/>
              <w:jc w:val="center"/>
              <w:rPr>
                <w:rFonts w:ascii="Times New Roman" w:hAnsi="Times New Roman"/>
                <w:u w:color="00000A"/>
                <w:bdr w:val="nil"/>
                <w:lang w:eastAsia="hr-HR"/>
              </w:rPr>
            </w:pPr>
            <w:r w:rsidRPr="00986534">
              <w:rPr>
                <w:rFonts w:ascii="Times New Roman" w:hAnsi="Times New Roman"/>
              </w:rPr>
              <w:t>Izjava prijavitelja (datirana, ne starija od 30 dana od dana podnošenja projektnog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DB2865" w:rsidRPr="003167D0" w14:paraId="2A73D159" w14:textId="77777777" w:rsidTr="002F1371">
        <w:trPr>
          <w:gridAfter w:val="1"/>
          <w:wAfter w:w="6" w:type="dxa"/>
          <w:trHeight w:val="46"/>
        </w:trPr>
        <w:tc>
          <w:tcPr>
            <w:tcW w:w="2077" w:type="dxa"/>
            <w:tcBorders>
              <w:top w:val="single" w:sz="4" w:space="0" w:color="auto"/>
              <w:left w:val="single" w:sz="4" w:space="0" w:color="auto"/>
              <w:bottom w:val="single" w:sz="4" w:space="0" w:color="auto"/>
              <w:right w:val="single" w:sz="4" w:space="0" w:color="auto"/>
            </w:tcBorders>
          </w:tcPr>
          <w:p w14:paraId="2A73D155" w14:textId="77777777" w:rsidR="00DB2865" w:rsidRPr="00986534" w:rsidRDefault="00DB2865" w:rsidP="002C3E0D">
            <w:pPr>
              <w:pBdr>
                <w:top w:val="nil"/>
                <w:left w:val="nil"/>
                <w:bottom w:val="nil"/>
                <w:right w:val="nil"/>
                <w:between w:val="nil"/>
                <w:bar w:val="nil"/>
              </w:pBdr>
              <w:jc w:val="center"/>
              <w:rPr>
                <w:rFonts w:ascii="Times New Roman" w:hAnsi="Times New Roman"/>
                <w:i/>
                <w:iCs/>
              </w:rPr>
            </w:pPr>
            <w:r w:rsidRPr="00986534">
              <w:rPr>
                <w:rFonts w:ascii="Times New Roman" w:hAnsi="Times New Roman"/>
                <w:i/>
                <w:iCs/>
              </w:rPr>
              <w:t>Nije prekršio odredbe o namjenskom korištenju sredstava iz Europskih strukturnih i investicijskih fondova i drugih javnih izvora</w:t>
            </w:r>
          </w:p>
        </w:tc>
        <w:tc>
          <w:tcPr>
            <w:tcW w:w="7611" w:type="dxa"/>
            <w:tcBorders>
              <w:top w:val="single" w:sz="4" w:space="0" w:color="auto"/>
              <w:left w:val="single" w:sz="4" w:space="0" w:color="auto"/>
              <w:bottom w:val="single" w:sz="4" w:space="0" w:color="auto"/>
              <w:right w:val="single" w:sz="4" w:space="0" w:color="auto"/>
            </w:tcBorders>
            <w:vAlign w:val="center"/>
          </w:tcPr>
          <w:p w14:paraId="2A73D156" w14:textId="77777777" w:rsidR="00DB2865" w:rsidRPr="00986534" w:rsidRDefault="00DB2865" w:rsidP="002C3E0D">
            <w:pPr>
              <w:pBdr>
                <w:top w:val="nil"/>
                <w:left w:val="nil"/>
                <w:bottom w:val="nil"/>
                <w:right w:val="nil"/>
                <w:between w:val="nil"/>
                <w:bar w:val="nil"/>
              </w:pBdr>
              <w:spacing w:after="0"/>
              <w:contextualSpacing/>
              <w:jc w:val="center"/>
              <w:rPr>
                <w:rFonts w:ascii="Times New Roman" w:hAnsi="Times New Roman"/>
              </w:rPr>
            </w:pPr>
          </w:p>
          <w:p w14:paraId="2A73D157" w14:textId="77777777" w:rsidR="00DB2865" w:rsidRPr="00986534" w:rsidRDefault="00DB2865" w:rsidP="002C3E0D">
            <w:pPr>
              <w:pBdr>
                <w:top w:val="nil"/>
                <w:left w:val="nil"/>
                <w:bottom w:val="nil"/>
                <w:right w:val="nil"/>
                <w:between w:val="nil"/>
                <w:bar w:val="nil"/>
              </w:pBdr>
              <w:spacing w:after="0"/>
              <w:contextualSpacing/>
              <w:jc w:val="center"/>
              <w:rPr>
                <w:rFonts w:ascii="Times New Roman" w:hAnsi="Times New Roman"/>
              </w:rPr>
            </w:pPr>
          </w:p>
          <w:p w14:paraId="2A73D158" w14:textId="77777777" w:rsidR="00DB2865" w:rsidRPr="00986534" w:rsidRDefault="00DB2865" w:rsidP="002C3E0D">
            <w:pPr>
              <w:pBdr>
                <w:top w:val="nil"/>
                <w:left w:val="nil"/>
                <w:bottom w:val="nil"/>
                <w:right w:val="nil"/>
                <w:between w:val="nil"/>
                <w:bar w:val="nil"/>
              </w:pBdr>
              <w:spacing w:after="0"/>
              <w:contextualSpacing/>
              <w:jc w:val="center"/>
              <w:rPr>
                <w:rFonts w:ascii="Times New Roman" w:hAnsi="Times New Roman"/>
              </w:rPr>
            </w:pPr>
            <w:r w:rsidRPr="00986534">
              <w:rPr>
                <w:rFonts w:ascii="Times New Roman" w:hAnsi="Times New Roman"/>
              </w:rPr>
              <w:t xml:space="preserve">Izjava prijavitelja (datirana, ne starija od 30 dana od dana podnošenja projektnog prijedloga, potpisana od strane ovlaštene osobe prijavitelja odnosno osobe koja je u trenutku potpisivanja predmetne izjave upisana u odgovarajući registar kao osoba ovlaštena za zastupanje u mandatu te ovjerena službenim pečatom pravne osobe ako s njime raspolaže) </w:t>
            </w:r>
          </w:p>
        </w:tc>
      </w:tr>
    </w:tbl>
    <w:p w14:paraId="2A73D15A" w14:textId="77777777" w:rsidR="00AC7806" w:rsidRDefault="00AC7806" w:rsidP="00AC7806">
      <w:pPr>
        <w:widowControl w:val="0"/>
        <w:autoSpaceDE w:val="0"/>
        <w:autoSpaceDN w:val="0"/>
        <w:adjustRightInd w:val="0"/>
        <w:spacing w:after="0"/>
        <w:jc w:val="both"/>
        <w:rPr>
          <w:rFonts w:ascii="Times New Roman" w:hAnsi="Times New Roman" w:cs="Times New Roman"/>
          <w:sz w:val="24"/>
          <w:szCs w:val="24"/>
          <w:highlight w:val="cyan"/>
        </w:rPr>
      </w:pPr>
      <w:bookmarkStart w:id="14" w:name="_Toc452468693"/>
    </w:p>
    <w:p w14:paraId="2A73D15B" w14:textId="77777777" w:rsidR="00AC7806" w:rsidRDefault="00AC7806" w:rsidP="00AC7806">
      <w:pPr>
        <w:widowControl w:val="0"/>
        <w:autoSpaceDE w:val="0"/>
        <w:autoSpaceDN w:val="0"/>
        <w:adjustRightInd w:val="0"/>
        <w:spacing w:after="0"/>
        <w:jc w:val="both"/>
        <w:rPr>
          <w:rFonts w:ascii="Times New Roman" w:hAnsi="Times New Roman" w:cs="Times New Roman"/>
          <w:b/>
          <w:bCs/>
          <w:i/>
          <w:iCs/>
          <w:sz w:val="24"/>
          <w:szCs w:val="24"/>
        </w:rPr>
      </w:pPr>
      <w:r w:rsidRPr="005E0620">
        <w:rPr>
          <w:rFonts w:ascii="Times New Roman" w:hAnsi="Times New Roman" w:cs="Times New Roman"/>
          <w:sz w:val="24"/>
          <w:szCs w:val="24"/>
        </w:rPr>
        <w:t>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slučaju potrebe od Prijavitelja zatražiti dodatnu dokumentaciju ili zatražiti izvornik bilo kojeg od dostavljenih dokumenata tijekom postupka dodjele bespovratnih financijskih sredstava, ako to procjeni potrebnim.</w:t>
      </w:r>
      <w:r w:rsidRPr="00523509" w:rsidDel="009539F1">
        <w:rPr>
          <w:rFonts w:ascii="Times New Roman" w:hAnsi="Times New Roman" w:cs="Times New Roman"/>
          <w:b/>
          <w:bCs/>
          <w:i/>
          <w:iCs/>
          <w:sz w:val="24"/>
          <w:szCs w:val="24"/>
        </w:rPr>
        <w:t xml:space="preserve"> </w:t>
      </w:r>
    </w:p>
    <w:p w14:paraId="2A73D15C" w14:textId="77777777" w:rsidR="00026DC2" w:rsidRDefault="00026DC2" w:rsidP="00AC7806">
      <w:pPr>
        <w:widowControl w:val="0"/>
        <w:autoSpaceDE w:val="0"/>
        <w:autoSpaceDN w:val="0"/>
        <w:adjustRightInd w:val="0"/>
        <w:spacing w:after="0"/>
        <w:jc w:val="both"/>
        <w:rPr>
          <w:rFonts w:ascii="Times New Roman" w:hAnsi="Times New Roman" w:cs="Times New Roman"/>
          <w:b/>
          <w:bCs/>
          <w:i/>
          <w:iCs/>
          <w:color w:val="000000"/>
          <w:sz w:val="24"/>
          <w:szCs w:val="24"/>
        </w:rPr>
      </w:pPr>
    </w:p>
    <w:p w14:paraId="2A73D15D" w14:textId="77777777" w:rsidR="00AB1308" w:rsidRPr="00AB1308" w:rsidRDefault="005F366D" w:rsidP="0003202E">
      <w:pPr>
        <w:pStyle w:val="Heading2"/>
      </w:pPr>
      <w:r>
        <w:rPr>
          <w:color w:val="000000"/>
        </w:rPr>
        <w:tab/>
      </w:r>
      <w:bookmarkStart w:id="15" w:name="_Toc61949147"/>
      <w:r w:rsidR="00AB1308" w:rsidRPr="00AB1308">
        <w:t>2.2. Kriteriji za isključenje prijavitelja</w:t>
      </w:r>
      <w:bookmarkEnd w:id="15"/>
    </w:p>
    <w:p w14:paraId="2A73D15E" w14:textId="77777777" w:rsidR="00AB1308" w:rsidRPr="00AB1308" w:rsidRDefault="00AB1308" w:rsidP="00AB1308">
      <w:pPr>
        <w:spacing w:after="0" w:line="240" w:lineRule="auto"/>
        <w:rPr>
          <w:rFonts w:ascii="Times New Roman" w:hAnsi="Times New Roman" w:cs="Times New Roman"/>
          <w:color w:val="000000"/>
          <w:sz w:val="24"/>
          <w:szCs w:val="24"/>
          <w:shd w:val="clear" w:color="auto" w:fill="FFFFFF"/>
        </w:rPr>
      </w:pPr>
    </w:p>
    <w:p w14:paraId="2A73D15F" w14:textId="77777777" w:rsidR="00AB1308" w:rsidRPr="00AB1308" w:rsidRDefault="00AB1308" w:rsidP="00AB1308">
      <w:pPr>
        <w:spacing w:after="0" w:line="240" w:lineRule="auto"/>
        <w:rPr>
          <w:rFonts w:ascii="Times New Roman" w:hAnsi="Times New Roman" w:cs="Times New Roman"/>
          <w:color w:val="000000"/>
          <w:sz w:val="24"/>
          <w:szCs w:val="24"/>
          <w:shd w:val="clear" w:color="auto" w:fill="FFFFFF"/>
        </w:rPr>
      </w:pPr>
      <w:r w:rsidRPr="00AB1308">
        <w:rPr>
          <w:rFonts w:ascii="Times New Roman" w:hAnsi="Times New Roman" w:cs="Times New Roman"/>
          <w:color w:val="000000"/>
          <w:sz w:val="24"/>
          <w:szCs w:val="24"/>
          <w:shd w:val="clear" w:color="auto" w:fill="FFFFFF"/>
        </w:rPr>
        <w:t>U okviru ovog Poziva, potpora se </w:t>
      </w:r>
      <w:r w:rsidRPr="00AB1308">
        <w:rPr>
          <w:rFonts w:ascii="Times New Roman" w:hAnsi="Times New Roman" w:cs="Times New Roman"/>
          <w:b/>
          <w:bCs/>
          <w:color w:val="000000"/>
          <w:sz w:val="24"/>
          <w:szCs w:val="24"/>
          <w:shd w:val="clear" w:color="auto" w:fill="FFFFFF"/>
        </w:rPr>
        <w:t>ne može </w:t>
      </w:r>
      <w:r w:rsidRPr="00AB1308">
        <w:rPr>
          <w:rFonts w:ascii="Times New Roman" w:hAnsi="Times New Roman" w:cs="Times New Roman"/>
          <w:color w:val="000000"/>
          <w:sz w:val="24"/>
          <w:szCs w:val="24"/>
          <w:shd w:val="clear" w:color="auto" w:fill="FFFFFF"/>
        </w:rPr>
        <w:t>dodijeliti:</w:t>
      </w:r>
    </w:p>
    <w:p w14:paraId="2A73D160" w14:textId="77777777" w:rsidR="00AB1308" w:rsidRPr="00AB1308" w:rsidRDefault="00AB1308" w:rsidP="00AB1308">
      <w:pPr>
        <w:spacing w:after="0" w:line="240" w:lineRule="auto"/>
        <w:rPr>
          <w:rFonts w:ascii="Times New Roman" w:hAnsi="Times New Roman" w:cs="Times New Roman"/>
          <w:color w:val="000000"/>
          <w:sz w:val="24"/>
          <w:szCs w:val="24"/>
          <w:shd w:val="clear" w:color="auto" w:fill="FFFFFF"/>
        </w:rPr>
      </w:pPr>
    </w:p>
    <w:p w14:paraId="2A73D161" w14:textId="77777777" w:rsidR="00AB1308" w:rsidRPr="00AB1308" w:rsidRDefault="00AB1308" w:rsidP="00AB1308">
      <w:pPr>
        <w:numPr>
          <w:ilvl w:val="0"/>
          <w:numId w:val="2"/>
        </w:numPr>
        <w:spacing w:after="0" w:line="240" w:lineRule="auto"/>
        <w:jc w:val="both"/>
        <w:rPr>
          <w:rFonts w:ascii="Times New Roman" w:hAnsi="Times New Roman" w:cs="Times New Roman"/>
          <w:color w:val="000000"/>
          <w:sz w:val="24"/>
          <w:szCs w:val="24"/>
          <w:shd w:val="clear" w:color="auto" w:fill="FFFFFF"/>
        </w:rPr>
      </w:pPr>
      <w:r w:rsidRPr="00AB1308">
        <w:rPr>
          <w:rFonts w:ascii="Times New Roman" w:hAnsi="Times New Roman" w:cs="Times New Roman"/>
          <w:color w:val="000000"/>
          <w:sz w:val="24"/>
          <w:szCs w:val="24"/>
          <w:shd w:val="clear" w:color="auto" w:fill="FFFFFF"/>
        </w:rPr>
        <w:t>prijavitelju koji nije prihvatljiv po obliku pravne osobnosti, izvori provjere navedeni su u točki 2.1. ovih Uputa</w:t>
      </w:r>
    </w:p>
    <w:p w14:paraId="2A73D162" w14:textId="77777777" w:rsidR="00AB1308" w:rsidRPr="00AB1308" w:rsidRDefault="00AB1308" w:rsidP="00AB1308">
      <w:pPr>
        <w:numPr>
          <w:ilvl w:val="0"/>
          <w:numId w:val="2"/>
        </w:numPr>
        <w:spacing w:after="0" w:line="240" w:lineRule="auto"/>
        <w:jc w:val="both"/>
        <w:rPr>
          <w:rFonts w:ascii="Times New Roman" w:hAnsi="Times New Roman" w:cs="Times New Roman"/>
          <w:color w:val="000000"/>
          <w:sz w:val="24"/>
          <w:szCs w:val="24"/>
          <w:shd w:val="clear" w:color="auto" w:fill="FFFFFF"/>
        </w:rPr>
      </w:pPr>
      <w:r w:rsidRPr="00AB1308">
        <w:rPr>
          <w:rFonts w:ascii="Times New Roman" w:hAnsi="Times New Roman" w:cs="Times New Roman"/>
          <w:color w:val="000000"/>
          <w:sz w:val="24"/>
          <w:szCs w:val="24"/>
          <w:shd w:val="clear" w:color="auto" w:fill="FFFFFF"/>
        </w:rPr>
        <w:t>prijavitelju od kojeg je, kako je navedeno u članku 1. točki 4.a) Uredbe (EU)  br. 651/2014, temeljem prethodne odluke Komisije kojom se potpora proglašava protuzakonitom i nespojivom s unutarnjim tržištem, zatražen povrat sredstava</w:t>
      </w:r>
      <w:r w:rsidRPr="00AB1308">
        <w:rPr>
          <w:rFonts w:ascii="Times New Roman" w:hAnsi="Times New Roman" w:cs="Times New Roman"/>
          <w:i/>
          <w:iCs/>
          <w:color w:val="000000"/>
          <w:sz w:val="24"/>
          <w:szCs w:val="24"/>
          <w:shd w:val="clear" w:color="auto" w:fill="FFFFFF"/>
        </w:rPr>
        <w:t xml:space="preserve"> dokazuje se Izjavom prijavitelja</w:t>
      </w:r>
      <w:r w:rsidRPr="00AB1308">
        <w:rPr>
          <w:rFonts w:ascii="Times New Roman" w:hAnsi="Times New Roman" w:cs="Times New Roman"/>
          <w:i/>
          <w:iCs/>
          <w:color w:val="000000"/>
          <w:sz w:val="24"/>
          <w:szCs w:val="24"/>
          <w:shd w:val="clear" w:color="auto" w:fill="FFFFFF"/>
          <w:vertAlign w:val="superscript"/>
        </w:rPr>
        <w:footnoteReference w:id="2"/>
      </w:r>
      <w:r w:rsidRPr="00AB1308">
        <w:rPr>
          <w:rFonts w:ascii="Times New Roman" w:hAnsi="Times New Roman" w:cs="Times New Roman"/>
          <w:i/>
          <w:iCs/>
          <w:color w:val="000000"/>
          <w:sz w:val="24"/>
          <w:szCs w:val="24"/>
          <w:shd w:val="clear" w:color="auto" w:fill="FFFFFF"/>
        </w:rPr>
        <w:t xml:space="preserve"> (Obrazac 2)</w:t>
      </w:r>
    </w:p>
    <w:p w14:paraId="2A73D163" w14:textId="77777777" w:rsidR="00AB1308" w:rsidRPr="00AB1308" w:rsidRDefault="00AB1308" w:rsidP="00AB1308">
      <w:pPr>
        <w:spacing w:after="0" w:line="240" w:lineRule="auto"/>
        <w:jc w:val="both"/>
        <w:rPr>
          <w:rFonts w:ascii="Times New Roman" w:hAnsi="Times New Roman" w:cs="Times New Roman"/>
          <w:color w:val="000000"/>
          <w:sz w:val="24"/>
          <w:szCs w:val="24"/>
          <w:highlight w:val="yellow"/>
          <w:shd w:val="clear" w:color="auto" w:fill="FFFFFF"/>
        </w:rPr>
      </w:pPr>
    </w:p>
    <w:p w14:paraId="2A73D164" w14:textId="77777777" w:rsidR="00AB1308" w:rsidRPr="00AB1308" w:rsidRDefault="00AB1308" w:rsidP="00AB1308">
      <w:pPr>
        <w:numPr>
          <w:ilvl w:val="0"/>
          <w:numId w:val="2"/>
        </w:numPr>
        <w:spacing w:after="0" w:line="240" w:lineRule="auto"/>
        <w:jc w:val="both"/>
        <w:rPr>
          <w:rFonts w:ascii="Times New Roman" w:hAnsi="Times New Roman" w:cs="Times New Roman"/>
          <w:color w:val="000000"/>
          <w:sz w:val="24"/>
          <w:szCs w:val="24"/>
          <w:shd w:val="clear" w:color="auto" w:fill="FFFFFF"/>
        </w:rPr>
      </w:pPr>
      <w:r w:rsidRPr="00AB1308">
        <w:rPr>
          <w:rFonts w:ascii="Times New Roman" w:hAnsi="Times New Roman" w:cs="Times New Roman"/>
          <w:color w:val="000000"/>
          <w:sz w:val="24"/>
          <w:szCs w:val="24"/>
          <w:shd w:val="clear" w:color="auto" w:fill="FFFFFF"/>
        </w:rPr>
        <w:t xml:space="preserve">prijavitelju koji je u teškoćama kako je definirano u članku 2. točki 18. Uredbe (EU)  br. 651/2014 </w:t>
      </w:r>
      <w:r w:rsidRPr="00AB1308">
        <w:rPr>
          <w:rFonts w:ascii="Times New Roman" w:hAnsi="Times New Roman" w:cs="Times New Roman"/>
          <w:i/>
          <w:color w:val="000000"/>
          <w:sz w:val="24"/>
          <w:szCs w:val="24"/>
          <w:shd w:val="clear" w:color="auto" w:fill="FFFFFF"/>
        </w:rPr>
        <w:t>dokazuje se Izjavom prijavitelja (Obrazac 2)</w:t>
      </w:r>
    </w:p>
    <w:p w14:paraId="2A73D165" w14:textId="77777777" w:rsidR="00AB1308" w:rsidRPr="00AB1308" w:rsidRDefault="00AB1308" w:rsidP="00AB1308">
      <w:pPr>
        <w:ind w:left="720"/>
        <w:contextualSpacing/>
        <w:rPr>
          <w:rFonts w:ascii="Times New Roman" w:hAnsi="Times New Roman" w:cs="Times New Roman"/>
          <w:color w:val="000000"/>
          <w:sz w:val="24"/>
          <w:szCs w:val="24"/>
          <w:shd w:val="clear" w:color="auto" w:fill="FFFFFF"/>
        </w:rPr>
      </w:pPr>
    </w:p>
    <w:p w14:paraId="2A73D166" w14:textId="77777777" w:rsidR="00AB1308" w:rsidRPr="00AB1308" w:rsidRDefault="00AB1308" w:rsidP="00AB1308">
      <w:pPr>
        <w:numPr>
          <w:ilvl w:val="0"/>
          <w:numId w:val="2"/>
        </w:numPr>
        <w:spacing w:after="0" w:line="240" w:lineRule="auto"/>
        <w:jc w:val="both"/>
        <w:rPr>
          <w:rFonts w:ascii="Times New Roman" w:hAnsi="Times New Roman" w:cs="Times New Roman"/>
          <w:color w:val="000000"/>
          <w:sz w:val="24"/>
          <w:szCs w:val="24"/>
          <w:shd w:val="clear" w:color="auto" w:fill="FFFFFF"/>
        </w:rPr>
      </w:pPr>
      <w:r w:rsidRPr="00AB1308">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AB1308">
        <w:rPr>
          <w:rFonts w:ascii="Times New Roman" w:hAnsi="Times New Roman" w:cs="Times New Roman"/>
          <w:sz w:val="24"/>
          <w:szCs w:val="24"/>
        </w:rPr>
        <w:t>nastana</w:t>
      </w:r>
      <w:proofErr w:type="spellEnd"/>
      <w:r w:rsidRPr="00AB1308">
        <w:rPr>
          <w:rFonts w:ascii="Times New Roman" w:hAnsi="Times New Roman" w:cs="Times New Roman"/>
          <w:sz w:val="24"/>
          <w:szCs w:val="24"/>
        </w:rPr>
        <w:t xml:space="preserve"> kojima se regulira pitanje </w:t>
      </w:r>
      <w:proofErr w:type="spellStart"/>
      <w:r w:rsidRPr="00AB1308">
        <w:rPr>
          <w:rFonts w:ascii="Times New Roman" w:hAnsi="Times New Roman" w:cs="Times New Roman"/>
          <w:sz w:val="24"/>
          <w:szCs w:val="24"/>
        </w:rPr>
        <w:t>insolvencijskog</w:t>
      </w:r>
      <w:proofErr w:type="spellEnd"/>
      <w:r w:rsidRPr="00AB1308">
        <w:rPr>
          <w:rFonts w:ascii="Times New Roman" w:hAnsi="Times New Roman" w:cs="Times New Roman"/>
          <w:sz w:val="24"/>
          <w:szCs w:val="24"/>
        </w:rPr>
        <w:t xml:space="preserve"> prava, slični svim prethodno navedenim postupcima</w:t>
      </w:r>
      <w:r w:rsidRPr="00AB1308">
        <w:rPr>
          <w:rFonts w:ascii="Times New Roman" w:hAnsi="Times New Roman" w:cs="Times New Roman"/>
          <w:i/>
          <w:iCs/>
          <w:color w:val="000000"/>
          <w:sz w:val="24"/>
          <w:szCs w:val="24"/>
          <w:shd w:val="clear" w:color="auto" w:fill="FFFFFF"/>
        </w:rPr>
        <w:t>; dokazuje se Izjavom prijavitelja (Obrazac 2), GFI ili DOH-om i Bon Plus-om</w:t>
      </w:r>
    </w:p>
    <w:p w14:paraId="2A73D167" w14:textId="77777777" w:rsidR="00AB1308" w:rsidRPr="00AB1308" w:rsidRDefault="00AB1308" w:rsidP="00AB1308">
      <w:pPr>
        <w:spacing w:after="0" w:line="240" w:lineRule="auto"/>
        <w:ind w:left="720"/>
        <w:jc w:val="both"/>
        <w:rPr>
          <w:rFonts w:ascii="Times New Roman" w:hAnsi="Times New Roman" w:cs="Times New Roman"/>
          <w:color w:val="000000"/>
          <w:sz w:val="24"/>
          <w:szCs w:val="24"/>
          <w:shd w:val="clear" w:color="auto" w:fill="FFFFFF"/>
        </w:rPr>
      </w:pPr>
    </w:p>
    <w:p w14:paraId="2A73D168" w14:textId="77777777" w:rsidR="00AB1308" w:rsidRPr="00AB1308" w:rsidRDefault="00AB1308" w:rsidP="00AB1308">
      <w:pPr>
        <w:spacing w:after="0" w:line="240" w:lineRule="auto"/>
        <w:jc w:val="both"/>
        <w:rPr>
          <w:rFonts w:ascii="Times New Roman" w:hAnsi="Times New Roman" w:cs="Times New Roman"/>
          <w:color w:val="000000"/>
          <w:sz w:val="24"/>
          <w:szCs w:val="24"/>
          <w:shd w:val="clear" w:color="auto" w:fill="FFFFFF"/>
        </w:rPr>
      </w:pPr>
    </w:p>
    <w:p w14:paraId="2A73D169"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AB1308">
        <w:rPr>
          <w:rFonts w:ascii="Times New Roman" w:hAnsi="Times New Roman" w:cs="Times New Roman"/>
          <w:i/>
          <w:sz w:val="24"/>
          <w:szCs w:val="24"/>
          <w:shd w:val="clear" w:color="auto" w:fill="FFFFFF"/>
        </w:rPr>
        <w:t>dokazuje se Izjavom prijavitelja (Obrazac 2)</w:t>
      </w:r>
    </w:p>
    <w:p w14:paraId="2A73D16A" w14:textId="77777777" w:rsidR="00AB1308" w:rsidRPr="00AB1308" w:rsidRDefault="00AB1308" w:rsidP="00AB1308">
      <w:pPr>
        <w:spacing w:after="0" w:line="240" w:lineRule="auto"/>
        <w:ind w:left="720"/>
        <w:jc w:val="both"/>
        <w:rPr>
          <w:rFonts w:ascii="Times New Roman" w:hAnsi="Times New Roman" w:cs="Times New Roman"/>
          <w:sz w:val="24"/>
          <w:szCs w:val="24"/>
          <w:shd w:val="clear" w:color="auto" w:fill="FFFFFF"/>
        </w:rPr>
      </w:pPr>
    </w:p>
    <w:p w14:paraId="2A73D16B"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6" w:name="_Hlk535996705"/>
      <w:r w:rsidRPr="00AB1308">
        <w:rPr>
          <w:rFonts w:ascii="Times New Roman" w:hAnsi="Times New Roman" w:cs="Times New Roman"/>
          <w:sz w:val="24"/>
          <w:szCs w:val="24"/>
          <w:shd w:val="clear" w:color="auto" w:fill="FFFFFF"/>
        </w:rPr>
        <w:t>, 118/18</w:t>
      </w:r>
      <w:bookmarkEnd w:id="16"/>
      <w:r w:rsidRPr="00AB1308">
        <w:rPr>
          <w:rFonts w:ascii="Times New Roman" w:hAnsi="Times New Roman" w:cs="Times New Roman"/>
          <w:sz w:val="24"/>
          <w:szCs w:val="24"/>
          <w:shd w:val="clear" w:color="auto" w:fill="FFFFFF"/>
        </w:rPr>
        <w:t xml:space="preserve">, 126/19, 84/21), članka 333. (udruživanje za počinjenje kaznenih djela) iz Kaznenog zakona (NN, br. 110/97, 27/98, 50/00, 129/00, 51/01, 111/03, 190/03, 105/04, 84/05, 71/06, 110/07, 152/08, 57/11, 77/11 i 143/12) </w:t>
      </w:r>
      <w:r w:rsidRPr="00AB1308">
        <w:rPr>
          <w:rFonts w:ascii="Times New Roman" w:hAnsi="Times New Roman" w:cs="Times New Roman"/>
          <w:i/>
          <w:sz w:val="24"/>
          <w:szCs w:val="24"/>
          <w:shd w:val="clear" w:color="auto" w:fill="FFFFFF"/>
        </w:rPr>
        <w:t>dokazuje se Izjavom prijavitelja (Obrazac 2)</w:t>
      </w:r>
    </w:p>
    <w:p w14:paraId="2A73D16C" w14:textId="77777777" w:rsidR="00AB1308" w:rsidRPr="00AB1308" w:rsidRDefault="00AB1308" w:rsidP="00AB1308">
      <w:pPr>
        <w:spacing w:after="0" w:line="240" w:lineRule="auto"/>
        <w:jc w:val="both"/>
        <w:rPr>
          <w:rFonts w:ascii="Times New Roman" w:hAnsi="Times New Roman" w:cs="Times New Roman"/>
          <w:sz w:val="24"/>
          <w:szCs w:val="24"/>
          <w:shd w:val="clear" w:color="auto" w:fill="FFFFFF"/>
        </w:rPr>
      </w:pPr>
    </w:p>
    <w:p w14:paraId="2A73D16D"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AB1308">
        <w:rPr>
          <w:rFonts w:ascii="Times New Roman" w:eastAsia="Times New Roman" w:hAnsi="Times New Roman" w:cs="Times New Roman"/>
          <w:sz w:val="24"/>
          <w:szCs w:val="24"/>
        </w:rPr>
        <w:t>članka 101.a (putovanje u svrhu terorizma)</w:t>
      </w:r>
      <w:r w:rsidRPr="00AB1308">
        <w:rPr>
          <w:rFonts w:ascii="Times New Roman" w:hAnsi="Times New Roman" w:cs="Times New Roman"/>
          <w:sz w:val="24"/>
          <w:szCs w:val="24"/>
          <w:shd w:val="clear" w:color="auto" w:fill="FFFFFF"/>
        </w:rPr>
        <w:t xml:space="preserve"> i članka 102. (terorističko udruženje) Kaznenog zakona (NN, br. 125/11, 144/12, 56/15, 61/15, 101/17, 118/18, 126/19, 84/21) i članka 169. (terorizam), članka 169.a (javno poticanje na terorizam) i članka 169.b (novačenje i obuka za terorizam) iz Kaznenog zakona (NN, br. 110/97, 27/98, 50/00, 129/00, 51/01, 111/03, 190/03, 105/04, 84/05, 71/06, 110/07, 152/08, 57/11, 77/11 i 143/12) </w:t>
      </w:r>
      <w:r w:rsidRPr="00AB1308">
        <w:rPr>
          <w:rFonts w:ascii="Times New Roman" w:hAnsi="Times New Roman" w:cs="Times New Roman"/>
          <w:i/>
          <w:sz w:val="24"/>
          <w:szCs w:val="24"/>
          <w:shd w:val="clear" w:color="auto" w:fill="FFFFFF"/>
        </w:rPr>
        <w:t>dokazuje se Izjavom prijavitelja (Obrazac 2)</w:t>
      </w:r>
    </w:p>
    <w:p w14:paraId="2A73D16E" w14:textId="77777777" w:rsidR="00AB1308" w:rsidRPr="00AB1308" w:rsidRDefault="00AB1308" w:rsidP="00AB1308">
      <w:pPr>
        <w:spacing w:after="0" w:line="240" w:lineRule="auto"/>
        <w:ind w:left="720"/>
        <w:jc w:val="both"/>
        <w:rPr>
          <w:rFonts w:ascii="Times New Roman" w:hAnsi="Times New Roman" w:cs="Times New Roman"/>
          <w:sz w:val="24"/>
          <w:szCs w:val="24"/>
          <w:shd w:val="clear" w:color="auto" w:fill="FFFFFF"/>
        </w:rPr>
      </w:pPr>
    </w:p>
    <w:p w14:paraId="2A73D16F"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 xml:space="preserve">pranje novca ili financiranje terorizma, na temelju članka 98. (financiranje terorizma) i članka 265. (pranje novca) Kaznenog zakona (NN 125/2011, 144/2012, 56/2015, 61/2015, 101/2017, 118/2018, 126/19, 84/21) i članka 279. (pranje novca) iz Kaznenog zakona (NN, br. 110/97, 27/98, 50/00, 129/00, 51/01, 111/03, 190/03, 105/04, 84/05, 71/06, 110/07, 152/08, 57/11, 77/11 i 143/12) </w:t>
      </w:r>
      <w:r w:rsidRPr="00AB1308">
        <w:rPr>
          <w:rFonts w:ascii="Times New Roman" w:hAnsi="Times New Roman" w:cs="Times New Roman"/>
          <w:i/>
          <w:sz w:val="24"/>
          <w:szCs w:val="24"/>
          <w:shd w:val="clear" w:color="auto" w:fill="FFFFFF"/>
        </w:rPr>
        <w:t>dokazuje se Izjavom prijavitelja (Obrazac 2)</w:t>
      </w:r>
    </w:p>
    <w:p w14:paraId="2A73D170" w14:textId="77777777" w:rsidR="00AB1308" w:rsidRPr="00AB1308" w:rsidRDefault="00AB1308" w:rsidP="00AB1308">
      <w:pPr>
        <w:spacing w:after="0" w:line="240" w:lineRule="auto"/>
        <w:ind w:left="720"/>
        <w:jc w:val="both"/>
        <w:rPr>
          <w:rFonts w:ascii="Times New Roman" w:hAnsi="Times New Roman" w:cs="Times New Roman"/>
          <w:sz w:val="24"/>
          <w:szCs w:val="24"/>
          <w:shd w:val="clear" w:color="auto" w:fill="FFFFFF"/>
        </w:rPr>
      </w:pPr>
    </w:p>
    <w:p w14:paraId="2A73D171"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 xml:space="preserve">dječji rad ili druge oblike trgovanja ljudima, na temelju članka 106. (trgovanje ljudima) Kaznenog zakona (NN, br. 125/11, 144/12, 56/15, 61/15, 101/17, 118/18, 126/19, 84/21) i članka 175. (trgovanje ljudima i ropstvo) iz Kaznenog zakona (NN, br. 110/97, 27/98, 50/00, 129/00, 51/01, 111/03, 190/03, 105/04, 84/05, 71/06, 110/07, 152/08, 57/11, 77/11 i 143/12) </w:t>
      </w:r>
      <w:r w:rsidRPr="00AB1308">
        <w:rPr>
          <w:rFonts w:ascii="Times New Roman" w:hAnsi="Times New Roman" w:cs="Times New Roman"/>
          <w:i/>
          <w:sz w:val="24"/>
          <w:szCs w:val="24"/>
          <w:shd w:val="clear" w:color="auto" w:fill="FFFFFF"/>
        </w:rPr>
        <w:t>dokazuje se Izjavom prijavitelja (Obrazac 2)</w:t>
      </w:r>
    </w:p>
    <w:p w14:paraId="2A73D172" w14:textId="77777777" w:rsidR="00AB1308" w:rsidRPr="00AB1308" w:rsidRDefault="00AB1308" w:rsidP="00AB1308">
      <w:pPr>
        <w:spacing w:after="0" w:line="240" w:lineRule="auto"/>
        <w:ind w:left="720"/>
        <w:jc w:val="both"/>
        <w:rPr>
          <w:rFonts w:ascii="Times New Roman" w:hAnsi="Times New Roman" w:cs="Times New Roman"/>
          <w:sz w:val="24"/>
          <w:szCs w:val="24"/>
          <w:shd w:val="clear" w:color="auto" w:fill="FFFFFF"/>
        </w:rPr>
      </w:pPr>
    </w:p>
    <w:p w14:paraId="2A73D173"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84/21)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r w:rsidRPr="00AB1308">
        <w:rPr>
          <w:rFonts w:ascii="Times New Roman" w:hAnsi="Times New Roman" w:cs="Times New Roman"/>
          <w:i/>
          <w:sz w:val="24"/>
          <w:szCs w:val="24"/>
          <w:shd w:val="clear" w:color="auto" w:fill="FFFFFF"/>
        </w:rPr>
        <w:t>dokazuje se Izjavom prijavitelja (Obrazac 2)</w:t>
      </w:r>
    </w:p>
    <w:p w14:paraId="2A73D174" w14:textId="77777777" w:rsidR="00AB1308" w:rsidRPr="00AB1308" w:rsidRDefault="00AB1308" w:rsidP="00AB1308">
      <w:pPr>
        <w:spacing w:after="0" w:line="240" w:lineRule="auto"/>
        <w:jc w:val="both"/>
        <w:rPr>
          <w:rFonts w:ascii="Times New Roman" w:hAnsi="Times New Roman" w:cs="Times New Roman"/>
          <w:sz w:val="24"/>
          <w:szCs w:val="24"/>
          <w:shd w:val="clear" w:color="auto" w:fill="FFFFFF"/>
        </w:rPr>
      </w:pPr>
    </w:p>
    <w:p w14:paraId="2A73D175" w14:textId="77777777" w:rsidR="00AB1308" w:rsidRPr="00AB1308" w:rsidRDefault="00AB1308" w:rsidP="00AB1308">
      <w:pPr>
        <w:numPr>
          <w:ilvl w:val="0"/>
          <w:numId w:val="2"/>
        </w:numPr>
        <w:spacing w:after="0" w:line="240" w:lineRule="auto"/>
        <w:jc w:val="both"/>
        <w:rPr>
          <w:rFonts w:ascii="Times New Roman" w:hAnsi="Times New Roman" w:cs="Times New Roman"/>
          <w:i/>
          <w:sz w:val="24"/>
          <w:szCs w:val="24"/>
          <w:shd w:val="clear" w:color="auto" w:fill="FFFFFF"/>
        </w:rPr>
      </w:pPr>
      <w:r w:rsidRPr="00AB1308">
        <w:rPr>
          <w:rFonts w:ascii="Times New Roman" w:hAnsi="Times New Roman" w:cs="Times New Roman"/>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 84/21) i članka 224. (prijevara), članka 293. (prijevara u gospodarskom poslovanju) i članka 286. (utaja poreza i drugih davanja) iz Kaznenog zakona (NN, br. 110/97, 27/98, 50/00, 129/00, 51/01, 111/03, 190/03, 105/04, 84/05, 71/06, 110/07, 152/08, 57/11, 77/11 i 143/12)</w:t>
      </w:r>
      <w:r w:rsidRPr="00AB1308">
        <w:rPr>
          <w:rFonts w:ascii="Times New Roman" w:hAnsi="Times New Roman" w:cs="Times New Roman"/>
          <w:i/>
          <w:sz w:val="24"/>
          <w:szCs w:val="24"/>
          <w:shd w:val="clear" w:color="auto" w:fill="FFFFFF"/>
        </w:rPr>
        <w:t xml:space="preserve"> dokazuje se Izjavom prijavitelja (Obrazac 2)</w:t>
      </w:r>
    </w:p>
    <w:p w14:paraId="2A73D176" w14:textId="77777777" w:rsidR="00AB1308" w:rsidRPr="00AB1308" w:rsidRDefault="00AB1308" w:rsidP="00AB1308">
      <w:pPr>
        <w:spacing w:after="0" w:line="240" w:lineRule="auto"/>
        <w:jc w:val="both"/>
        <w:rPr>
          <w:rFonts w:ascii="Times New Roman" w:hAnsi="Times New Roman" w:cs="Times New Roman"/>
          <w:i/>
          <w:sz w:val="24"/>
          <w:szCs w:val="24"/>
          <w:shd w:val="clear" w:color="auto" w:fill="FFFFFF"/>
        </w:rPr>
      </w:pPr>
    </w:p>
    <w:p w14:paraId="2A73D177" w14:textId="77777777" w:rsidR="00AB1308" w:rsidRPr="00AB1308" w:rsidRDefault="00AB1308" w:rsidP="00AB1308">
      <w:pPr>
        <w:numPr>
          <w:ilvl w:val="0"/>
          <w:numId w:val="2"/>
        </w:numPr>
        <w:spacing w:after="0" w:line="240" w:lineRule="auto"/>
        <w:jc w:val="both"/>
        <w:rPr>
          <w:rFonts w:ascii="Times New Roman" w:hAnsi="Times New Roman" w:cs="Times New Roman"/>
          <w:i/>
          <w:sz w:val="24"/>
          <w:szCs w:val="24"/>
          <w:shd w:val="clear" w:color="auto" w:fill="FFFFFF"/>
        </w:rPr>
      </w:pPr>
      <w:r w:rsidRPr="00AB1308">
        <w:rPr>
          <w:rFonts w:ascii="Times New Roman" w:hAnsi="Times New Roman" w:cs="Times New Roman"/>
          <w:sz w:val="24"/>
          <w:szCs w:val="24"/>
          <w:shd w:val="clear" w:color="auto" w:fill="FFFFFF"/>
        </w:rPr>
        <w:t>prijavitelju kojem je utvrđeno teško kršenje ugovora</w:t>
      </w:r>
      <w:r w:rsidRPr="00AB1308">
        <w:rPr>
          <w:rFonts w:ascii="Times New Roman" w:hAnsi="Times New Roman" w:cs="Times New Roman"/>
          <w:sz w:val="24"/>
          <w:szCs w:val="24"/>
          <w:shd w:val="clear" w:color="auto" w:fill="FFFFFF"/>
          <w:vertAlign w:val="superscript"/>
        </w:rPr>
        <w:footnoteReference w:id="3"/>
      </w:r>
      <w:r w:rsidRPr="00AB1308">
        <w:rPr>
          <w:rFonts w:ascii="Times New Roman" w:hAnsi="Times New Roman" w:cs="Times New Roman"/>
          <w:sz w:val="24"/>
          <w:szCs w:val="24"/>
          <w:shd w:val="clear" w:color="auto" w:fill="FFFFFF"/>
        </w:rPr>
        <w:t xml:space="preserve"> zbog neispunjavanja ugovornih obveza, a koji je bio potpisan u sklopu nekog drugog postupka dodjele bespovratnih financijskih sredstava i bio je (su)financiran sredstvima EU;</w:t>
      </w:r>
      <w:r w:rsidRPr="00AB1308">
        <w:rPr>
          <w:rFonts w:ascii="Times New Roman" w:hAnsi="Times New Roman" w:cs="Times New Roman"/>
          <w:i/>
          <w:sz w:val="24"/>
          <w:szCs w:val="24"/>
          <w:shd w:val="clear" w:color="auto" w:fill="FFFFFF"/>
        </w:rPr>
        <w:t xml:space="preserve"> </w:t>
      </w:r>
      <w:r w:rsidRPr="00AB1308">
        <w:rPr>
          <w:rFonts w:ascii="Times New Roman" w:hAnsi="Times New Roman" w:cs="Times New Roman"/>
          <w:i/>
          <w:iCs/>
          <w:sz w:val="24"/>
          <w:szCs w:val="24"/>
          <w:shd w:val="clear" w:color="auto" w:fill="FFFFFF"/>
        </w:rPr>
        <w:t>dokazuje se Izjavom prijavitelja (Obrazac </w:t>
      </w:r>
      <w:r w:rsidRPr="00AB1308">
        <w:rPr>
          <w:rFonts w:ascii="Times New Roman" w:hAnsi="Times New Roman" w:cs="Times New Roman"/>
          <w:i/>
          <w:sz w:val="24"/>
          <w:szCs w:val="24"/>
        </w:rPr>
        <w:t>2)</w:t>
      </w:r>
    </w:p>
    <w:p w14:paraId="2A73D178" w14:textId="77777777" w:rsidR="00AB1308" w:rsidRPr="00AB1308" w:rsidRDefault="00AB1308" w:rsidP="00AB1308">
      <w:pPr>
        <w:spacing w:after="0" w:line="240" w:lineRule="auto"/>
        <w:jc w:val="both"/>
        <w:rPr>
          <w:rFonts w:ascii="Times New Roman" w:hAnsi="Times New Roman" w:cs="Times New Roman"/>
          <w:sz w:val="24"/>
          <w:szCs w:val="24"/>
          <w:shd w:val="clear" w:color="auto" w:fill="FFFFFF"/>
        </w:rPr>
      </w:pPr>
    </w:p>
    <w:p w14:paraId="2A73D179" w14:textId="77777777" w:rsidR="00AB1308" w:rsidRPr="00AB1308" w:rsidRDefault="00AB1308" w:rsidP="00AB1308">
      <w:pPr>
        <w:numPr>
          <w:ilvl w:val="0"/>
          <w:numId w:val="2"/>
        </w:numPr>
        <w:spacing w:after="0" w:line="240" w:lineRule="auto"/>
        <w:jc w:val="both"/>
        <w:rPr>
          <w:rFonts w:ascii="Times New Roman" w:hAnsi="Times New Roman" w:cs="Times New Roman"/>
          <w:sz w:val="24"/>
          <w:szCs w:val="24"/>
          <w:shd w:val="clear" w:color="auto" w:fill="FFFFFF"/>
        </w:rPr>
      </w:pPr>
      <w:r w:rsidRPr="00AB1308">
        <w:rPr>
          <w:rFonts w:ascii="Times New Roman" w:hAnsi="Times New Roman" w:cs="Times New Roman"/>
          <w:sz w:val="24"/>
          <w:szCs w:val="24"/>
          <w:shd w:val="clear" w:color="auto" w:fill="FFFFFF"/>
        </w:rPr>
        <w:t xml:space="preserve">prijavitelju koji je u sukobu interesa u predmetnom postupku dodjele bespovratnih financijskih sredstava; </w:t>
      </w:r>
      <w:r w:rsidRPr="00AB1308">
        <w:rPr>
          <w:rFonts w:ascii="Times New Roman" w:hAnsi="Times New Roman" w:cs="Times New Roman"/>
          <w:i/>
          <w:sz w:val="24"/>
          <w:szCs w:val="24"/>
          <w:shd w:val="clear" w:color="auto" w:fill="FFFFFF"/>
        </w:rPr>
        <w:t>dokazuje se Izjavom prijavitelja (Obrazac 2)</w:t>
      </w:r>
    </w:p>
    <w:p w14:paraId="2A73D17A" w14:textId="77777777" w:rsidR="00AB1308" w:rsidRPr="00AB1308" w:rsidRDefault="00AB1308" w:rsidP="00AB1308">
      <w:pPr>
        <w:spacing w:after="0" w:line="240" w:lineRule="auto"/>
        <w:ind w:left="720"/>
        <w:jc w:val="both"/>
        <w:rPr>
          <w:rFonts w:ascii="Times New Roman" w:hAnsi="Times New Roman" w:cs="Times New Roman"/>
          <w:sz w:val="24"/>
          <w:szCs w:val="24"/>
          <w:shd w:val="clear" w:color="auto" w:fill="FFFFFF"/>
        </w:rPr>
      </w:pPr>
    </w:p>
    <w:p w14:paraId="2A73D17B" w14:textId="77777777" w:rsidR="00AB1308" w:rsidRPr="00AB1308" w:rsidRDefault="00AB1308" w:rsidP="00AB1308">
      <w:pPr>
        <w:numPr>
          <w:ilvl w:val="0"/>
          <w:numId w:val="2"/>
        </w:numPr>
        <w:contextualSpacing/>
        <w:jc w:val="both"/>
        <w:rPr>
          <w:rFonts w:ascii="Times New Roman" w:eastAsia="Times New Roman" w:hAnsi="Times New Roman" w:cs="Times New Roman"/>
          <w:b/>
          <w:sz w:val="24"/>
          <w:szCs w:val="24"/>
        </w:rPr>
      </w:pPr>
      <w:r w:rsidRPr="00AB1308">
        <w:rPr>
          <w:rFonts w:ascii="Times New Roman" w:eastAsia="Times New Roman" w:hAnsi="Times New Roman" w:cs="Times New Roman"/>
          <w:sz w:val="24"/>
          <w:szCs w:val="24"/>
        </w:rPr>
        <w:t>prijavitelju koji nije izvršio povrat sredstava prema odluci nadležnog tijela, kako je navedeno u</w:t>
      </w:r>
      <w:r w:rsidRPr="00AB1308">
        <w:rPr>
          <w:rFonts w:ascii="Times New Roman" w:hAnsi="Times New Roman" w:cs="Times New Roman"/>
        </w:rPr>
        <w:t xml:space="preserve"> </w:t>
      </w:r>
      <w:r w:rsidRPr="00AB1308">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AB1308">
        <w:rPr>
          <w:rFonts w:ascii="Times New Roman" w:eastAsia="Times New Roman" w:hAnsi="Times New Roman" w:cs="Times New Roman"/>
          <w:i/>
          <w:sz w:val="24"/>
          <w:szCs w:val="24"/>
        </w:rPr>
        <w:t>dokazuje se Izjavom prijavitelja (Obrazac 2)</w:t>
      </w:r>
    </w:p>
    <w:p w14:paraId="2A73D17C" w14:textId="77777777" w:rsidR="00AB1308" w:rsidRPr="00AB1308" w:rsidRDefault="00AB1308" w:rsidP="00AB1308">
      <w:pPr>
        <w:numPr>
          <w:ilvl w:val="0"/>
          <w:numId w:val="2"/>
        </w:numPr>
        <w:spacing w:after="0" w:line="240" w:lineRule="auto"/>
        <w:jc w:val="both"/>
        <w:rPr>
          <w:rFonts w:ascii="Times New Roman" w:hAnsi="Times New Roman" w:cs="Times New Roman"/>
          <w:color w:val="000000"/>
          <w:sz w:val="24"/>
          <w:szCs w:val="24"/>
          <w:shd w:val="clear" w:color="auto" w:fill="FFFFFF"/>
        </w:rPr>
      </w:pPr>
      <w:r w:rsidRPr="00AB1308">
        <w:rPr>
          <w:rFonts w:ascii="Times New Roman" w:hAnsi="Times New Roman" w:cs="Times New Roman"/>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w:t>
      </w:r>
      <w:r w:rsidRPr="00AB1308">
        <w:rPr>
          <w:rFonts w:ascii="Times New Roman" w:hAnsi="Times New Roman" w:cs="Times New Roman"/>
          <w:color w:val="000000"/>
          <w:sz w:val="24"/>
          <w:szCs w:val="24"/>
          <w:shd w:val="clear" w:color="auto" w:fill="FFFFFF"/>
        </w:rPr>
        <w:t xml:space="preserve">financijskih sredstava i u skladu s propisima države poslovnog </w:t>
      </w:r>
      <w:proofErr w:type="spellStart"/>
      <w:r w:rsidRPr="00AB1308">
        <w:rPr>
          <w:rFonts w:ascii="Times New Roman" w:hAnsi="Times New Roman" w:cs="Times New Roman"/>
          <w:color w:val="000000"/>
          <w:sz w:val="24"/>
          <w:szCs w:val="24"/>
          <w:shd w:val="clear" w:color="auto" w:fill="FFFFFF"/>
        </w:rPr>
        <w:t>nastana</w:t>
      </w:r>
      <w:proofErr w:type="spellEnd"/>
      <w:r w:rsidRPr="00AB1308">
        <w:rPr>
          <w:rFonts w:ascii="Times New Roman" w:hAnsi="Times New Roman" w:cs="Times New Roman"/>
          <w:color w:val="000000"/>
          <w:sz w:val="24"/>
          <w:szCs w:val="24"/>
          <w:shd w:val="clear" w:color="auto" w:fill="FFFFFF"/>
        </w:rPr>
        <w:t xml:space="preserve"> prijavitelja (ako oni nemaju poslovni </w:t>
      </w:r>
      <w:proofErr w:type="spellStart"/>
      <w:r w:rsidRPr="00AB1308">
        <w:rPr>
          <w:rFonts w:ascii="Times New Roman" w:hAnsi="Times New Roman" w:cs="Times New Roman"/>
          <w:color w:val="000000"/>
          <w:sz w:val="24"/>
          <w:szCs w:val="24"/>
          <w:shd w:val="clear" w:color="auto" w:fill="FFFFFF"/>
        </w:rPr>
        <w:t>nastan</w:t>
      </w:r>
      <w:proofErr w:type="spellEnd"/>
      <w:r w:rsidRPr="00AB1308">
        <w:rPr>
          <w:rFonts w:ascii="Times New Roman" w:hAnsi="Times New Roman" w:cs="Times New Roman"/>
          <w:color w:val="000000"/>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 </w:t>
      </w:r>
      <w:r w:rsidRPr="00AB1308">
        <w:rPr>
          <w:rFonts w:ascii="Times New Roman" w:hAnsi="Times New Roman" w:cs="Times New Roman"/>
          <w:i/>
          <w:color w:val="000000"/>
          <w:sz w:val="24"/>
          <w:szCs w:val="24"/>
          <w:shd w:val="clear" w:color="auto" w:fill="FFFFFF"/>
        </w:rPr>
        <w:t>dokazuje se Izjavom prijavitelja (Obrazac 2)</w:t>
      </w:r>
    </w:p>
    <w:p w14:paraId="2A73D17D" w14:textId="77777777" w:rsidR="00AB1308" w:rsidRPr="00AB1308" w:rsidRDefault="00AB1308" w:rsidP="00AB1308">
      <w:pPr>
        <w:spacing w:after="0" w:line="240" w:lineRule="auto"/>
        <w:ind w:left="720"/>
        <w:jc w:val="both"/>
        <w:rPr>
          <w:rFonts w:ascii="Times New Roman" w:hAnsi="Times New Roman" w:cs="Times New Roman"/>
          <w:sz w:val="24"/>
          <w:szCs w:val="24"/>
        </w:rPr>
      </w:pPr>
    </w:p>
    <w:p w14:paraId="2A73D17E" w14:textId="77777777" w:rsidR="00DB2865" w:rsidRPr="003167D0" w:rsidRDefault="00DB2865" w:rsidP="00012DCC">
      <w:pPr>
        <w:widowControl w:val="0"/>
        <w:autoSpaceDE w:val="0"/>
        <w:autoSpaceDN w:val="0"/>
        <w:adjustRightInd w:val="0"/>
        <w:spacing w:after="0"/>
        <w:jc w:val="both"/>
      </w:pPr>
    </w:p>
    <w:p w14:paraId="2A73D17F" w14:textId="77777777" w:rsidR="00026DC2" w:rsidRPr="003167D0" w:rsidRDefault="00DB2865" w:rsidP="004A07BD">
      <w:pPr>
        <w:pStyle w:val="NoSpacing"/>
        <w:jc w:val="both"/>
        <w:rPr>
          <w:rStyle w:val="normaltextrun"/>
          <w:rFonts w:ascii="Times New Roman" w:hAnsi="Times New Roman" w:cs="Times New Roman"/>
          <w:sz w:val="24"/>
          <w:szCs w:val="24"/>
        </w:rPr>
      </w:pPr>
      <w:r w:rsidRPr="003167D0">
        <w:tab/>
      </w:r>
    </w:p>
    <w:p w14:paraId="2A73D180" w14:textId="77777777" w:rsidR="00DB2865" w:rsidRPr="003167D0" w:rsidRDefault="00DB2865" w:rsidP="0003202E">
      <w:pPr>
        <w:pStyle w:val="Heading2"/>
      </w:pPr>
    </w:p>
    <w:p w14:paraId="2A73D181" w14:textId="77777777" w:rsidR="00DB2865" w:rsidRPr="003167D0" w:rsidRDefault="00DB2865" w:rsidP="0003202E">
      <w:pPr>
        <w:pStyle w:val="Heading2"/>
      </w:pPr>
      <w:r w:rsidRPr="003167D0">
        <w:tab/>
      </w:r>
      <w:bookmarkStart w:id="18" w:name="_Toc61949148"/>
      <w:r w:rsidRPr="003167D0">
        <w:t>2.</w:t>
      </w:r>
      <w:r w:rsidR="00AB1308">
        <w:t>3</w:t>
      </w:r>
      <w:r w:rsidRPr="003167D0">
        <w:t xml:space="preserve">. </w:t>
      </w:r>
      <w:r w:rsidR="00932F2A">
        <w:t>P</w:t>
      </w:r>
      <w:r>
        <w:t>rojektni</w:t>
      </w:r>
      <w:r w:rsidRPr="003167D0">
        <w:t xml:space="preserve"> prijedlog </w:t>
      </w:r>
      <w:bookmarkEnd w:id="14"/>
      <w:r w:rsidRPr="003167D0">
        <w:t xml:space="preserve">i ugovor o dodjeli bespovratnih financijskih sredstava </w:t>
      </w:r>
      <w:bookmarkEnd w:id="18"/>
    </w:p>
    <w:p w14:paraId="2A73D182" w14:textId="77777777" w:rsidR="00DB2865" w:rsidRPr="00986534" w:rsidRDefault="00DB2865" w:rsidP="00DB2865">
      <w:pPr>
        <w:rPr>
          <w:rFonts w:ascii="Times New Roman" w:hAnsi="Times New Roman" w:cs="Times New Roman"/>
        </w:rPr>
      </w:pPr>
    </w:p>
    <w:p w14:paraId="2A73D183" w14:textId="77777777" w:rsidR="00DB2865" w:rsidRPr="003167D0" w:rsidRDefault="00DB2865" w:rsidP="00DB2865">
      <w:pPr>
        <w:pStyle w:val="NoSpacing"/>
        <w:jc w:val="both"/>
        <w:rPr>
          <w:rFonts w:ascii="Times New Roman" w:hAnsi="Times New Roman" w:cs="Times New Roman"/>
          <w:sz w:val="24"/>
          <w:szCs w:val="24"/>
          <w:highlight w:val="cyan"/>
        </w:rPr>
      </w:pPr>
    </w:p>
    <w:p w14:paraId="2A73D184" w14:textId="77777777" w:rsidR="00DB2865" w:rsidRDefault="000954BB" w:rsidP="00DB2865">
      <w:pPr>
        <w:pStyle w:val="NoSpacing"/>
        <w:jc w:val="both"/>
        <w:rPr>
          <w:rFonts w:ascii="Times New Roman" w:hAnsi="Times New Roman" w:cs="Times New Roman"/>
          <w:sz w:val="24"/>
          <w:szCs w:val="24"/>
        </w:rPr>
      </w:pPr>
      <w:r>
        <w:rPr>
          <w:rFonts w:ascii="Times New Roman" w:hAnsi="Times New Roman" w:cs="Times New Roman"/>
          <w:sz w:val="24"/>
          <w:szCs w:val="24"/>
        </w:rPr>
        <w:t>B</w:t>
      </w:r>
      <w:r w:rsidR="00DB2865" w:rsidRPr="003167D0">
        <w:rPr>
          <w:rFonts w:ascii="Times New Roman" w:hAnsi="Times New Roman" w:cs="Times New Roman"/>
          <w:sz w:val="24"/>
          <w:szCs w:val="24"/>
        </w:rPr>
        <w:t xml:space="preserve">espovratna </w:t>
      </w:r>
      <w:r w:rsidR="00933D69">
        <w:rPr>
          <w:rFonts w:ascii="Times New Roman" w:hAnsi="Times New Roman" w:cs="Times New Roman"/>
          <w:sz w:val="24"/>
          <w:szCs w:val="24"/>
        </w:rPr>
        <w:t xml:space="preserve">financijska </w:t>
      </w:r>
      <w:r w:rsidR="00DB2865" w:rsidRPr="003167D0">
        <w:rPr>
          <w:rFonts w:ascii="Times New Roman" w:hAnsi="Times New Roman" w:cs="Times New Roman"/>
          <w:sz w:val="24"/>
          <w:szCs w:val="24"/>
        </w:rPr>
        <w:t xml:space="preserve">sredstva mogu </w:t>
      </w:r>
      <w:r w:rsidR="00DB2865">
        <w:rPr>
          <w:rFonts w:ascii="Times New Roman" w:hAnsi="Times New Roman" w:cs="Times New Roman"/>
          <w:sz w:val="24"/>
          <w:szCs w:val="24"/>
        </w:rPr>
        <w:t>biti dodijeljena</w:t>
      </w:r>
      <w:r w:rsidR="00DB2865" w:rsidRPr="003167D0">
        <w:rPr>
          <w:rFonts w:ascii="Times New Roman" w:hAnsi="Times New Roman" w:cs="Times New Roman"/>
          <w:sz w:val="24"/>
          <w:szCs w:val="24"/>
        </w:rPr>
        <w:t xml:space="preserve"> samo jednom za svako djelovanje</w:t>
      </w:r>
      <w:r w:rsidR="00DB2865">
        <w:rPr>
          <w:rFonts w:ascii="Times New Roman" w:hAnsi="Times New Roman" w:cs="Times New Roman"/>
          <w:sz w:val="24"/>
          <w:szCs w:val="24"/>
        </w:rPr>
        <w:t>.</w:t>
      </w:r>
    </w:p>
    <w:p w14:paraId="2A73D185" w14:textId="77777777" w:rsidR="00DB2865" w:rsidRDefault="00DB2865" w:rsidP="00DB2865">
      <w:pPr>
        <w:pStyle w:val="NoSpacing"/>
        <w:jc w:val="both"/>
        <w:rPr>
          <w:rFonts w:ascii="Times New Roman" w:hAnsi="Times New Roman" w:cs="Times New Roman"/>
          <w:sz w:val="24"/>
          <w:szCs w:val="24"/>
        </w:rPr>
      </w:pPr>
    </w:p>
    <w:p w14:paraId="2A73D186" w14:textId="77777777" w:rsidR="00DB2865" w:rsidRPr="003167D0" w:rsidRDefault="00DB2865" w:rsidP="0003202E">
      <w:pPr>
        <w:pStyle w:val="Heading2"/>
      </w:pPr>
      <w:bookmarkStart w:id="19" w:name="bookmark10"/>
      <w:bookmarkStart w:id="20" w:name="_Toc452468695"/>
      <w:bookmarkEnd w:id="19"/>
    </w:p>
    <w:p w14:paraId="2A73D187" w14:textId="77777777" w:rsidR="00DB2865" w:rsidRPr="003167D0" w:rsidRDefault="00DB2865" w:rsidP="0003202E">
      <w:pPr>
        <w:pStyle w:val="Heading2"/>
      </w:pPr>
      <w:r w:rsidRPr="003167D0">
        <w:tab/>
      </w:r>
      <w:bookmarkStart w:id="21" w:name="_Toc61949149"/>
      <w:r w:rsidRPr="003167D0">
        <w:t>2.</w:t>
      </w:r>
      <w:r w:rsidR="00AB1308">
        <w:t>4</w:t>
      </w:r>
      <w:r w:rsidRPr="003167D0">
        <w:t xml:space="preserve">. Zahtjevi koji se odnose na sposobnost prijavitelja, učinkovito korištenje sredstava i održivost  </w:t>
      </w:r>
      <w:bookmarkEnd w:id="20"/>
      <w:r w:rsidRPr="003167D0">
        <w:t>operacije</w:t>
      </w:r>
      <w:bookmarkEnd w:id="21"/>
    </w:p>
    <w:p w14:paraId="2A73D188" w14:textId="77777777" w:rsidR="00DB2865" w:rsidRPr="003167D0" w:rsidRDefault="00DB2865" w:rsidP="00DB2865">
      <w:pPr>
        <w:spacing w:after="15"/>
        <w:ind w:left="696" w:right="1"/>
        <w:jc w:val="both"/>
        <w:rPr>
          <w:rFonts w:ascii="Times New Roman" w:hAnsi="Times New Roman" w:cs="Times New Roman"/>
        </w:rPr>
      </w:pPr>
    </w:p>
    <w:p w14:paraId="2A73D189" w14:textId="77777777" w:rsidR="00DB2865" w:rsidRDefault="00DB2865" w:rsidP="00DB2865">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operacija na način da u trenutku predaje (prijave) operacija mora imati imenovanu odgovornu operativnu osobu za provedbu operacija (voditelj operacija). Voditelj operacija upravlja operacijom i obavlja poslove administriranja, a ti poslovi uključuju sve aktivnosti planiranja, organiziranja, praćenja, kontrole i upravljanja ljudskim, materijalnim, financijskim i vremenskim resursima u svrhu provedbe operacija aktivnosti kako bi se ostvarili rezultati operacija. Imenovanje voditelja</w:t>
      </w:r>
      <w:r>
        <w:rPr>
          <w:rFonts w:ascii="Times New Roman" w:hAnsi="Times New Roman" w:cs="Times New Roman"/>
          <w:sz w:val="24"/>
          <w:szCs w:val="24"/>
        </w:rPr>
        <w:t xml:space="preserve"> </w:t>
      </w:r>
      <w:r w:rsidRPr="00986534">
        <w:rPr>
          <w:rFonts w:ascii="Times New Roman" w:hAnsi="Times New Roman" w:cs="Times New Roman"/>
          <w:sz w:val="24"/>
          <w:szCs w:val="24"/>
        </w:rPr>
        <w:t xml:space="preserve">operacije </w:t>
      </w:r>
      <w:r w:rsidRPr="009E4C32">
        <w:rPr>
          <w:rFonts w:ascii="Times New Roman" w:hAnsi="Times New Roman" w:cs="Times New Roman"/>
          <w:sz w:val="24"/>
          <w:szCs w:val="24"/>
        </w:rPr>
        <w:t>provjerava se uvidom u prijavnicu.</w:t>
      </w:r>
      <w:r>
        <w:rPr>
          <w:rFonts w:ascii="Times New Roman" w:hAnsi="Times New Roman" w:cs="Times New Roman"/>
          <w:sz w:val="24"/>
          <w:szCs w:val="24"/>
        </w:rPr>
        <w:t xml:space="preserve"> </w:t>
      </w:r>
    </w:p>
    <w:p w14:paraId="2A73D18A" w14:textId="77777777" w:rsidR="0039366F" w:rsidRPr="003167D0" w:rsidRDefault="0039366F" w:rsidP="00DB2865">
      <w:pPr>
        <w:jc w:val="both"/>
        <w:rPr>
          <w:rFonts w:ascii="Times New Roman" w:hAnsi="Times New Roman" w:cs="Times New Roman"/>
          <w:sz w:val="24"/>
          <w:szCs w:val="24"/>
        </w:rPr>
      </w:pPr>
      <w:r w:rsidRPr="0039366F">
        <w:rPr>
          <w:rFonts w:ascii="Times New Roman" w:hAnsi="Times New Roman" w:cs="Times New Roman"/>
          <w:sz w:val="24"/>
          <w:szCs w:val="24"/>
        </w:rPr>
        <w:t>Prijavitelj postupa u skladu s načelima ekonomičnosti, učinkovitosti i djelotvornosti. Prijavitelj mora imati stabilne i dostatne izvore financiranja  što Prijavitelj dokazuje</w:t>
      </w:r>
      <w:r>
        <w:rPr>
          <w:rFonts w:ascii="Times New Roman" w:hAnsi="Times New Roman" w:cs="Times New Roman"/>
          <w:sz w:val="24"/>
          <w:szCs w:val="24"/>
        </w:rPr>
        <w:t xml:space="preserve"> Izjavom prijavitelja.</w:t>
      </w:r>
    </w:p>
    <w:p w14:paraId="2A73D18B" w14:textId="77777777" w:rsidR="00DB2865" w:rsidRPr="003167D0" w:rsidRDefault="00DB2865" w:rsidP="00DB2865">
      <w:pPr>
        <w:pStyle w:val="NoSpacing"/>
        <w:jc w:val="both"/>
        <w:rPr>
          <w:rFonts w:ascii="Times New Roman" w:hAnsi="Times New Roman" w:cs="Times New Roman"/>
          <w:sz w:val="24"/>
          <w:szCs w:val="24"/>
        </w:rPr>
      </w:pPr>
    </w:p>
    <w:p w14:paraId="2A73D18C" w14:textId="77777777" w:rsidR="00DB2865" w:rsidRPr="003167D0" w:rsidRDefault="00DB2865" w:rsidP="0003202E">
      <w:pPr>
        <w:pStyle w:val="Heading2"/>
      </w:pPr>
      <w:bookmarkStart w:id="22" w:name="_Toc2260420"/>
      <w:bookmarkStart w:id="23" w:name="_Toc62117962"/>
      <w:r>
        <w:tab/>
        <w:t>2.</w:t>
      </w:r>
      <w:r w:rsidR="00AB1308">
        <w:t>5</w:t>
      </w:r>
      <w:r>
        <w:t xml:space="preserve">. </w:t>
      </w:r>
      <w:r w:rsidRPr="003167D0">
        <w:t xml:space="preserve">Prihvatljivost </w:t>
      </w:r>
      <w:bookmarkEnd w:id="22"/>
      <w:bookmarkEnd w:id="23"/>
      <w:r>
        <w:t>operacije</w:t>
      </w:r>
    </w:p>
    <w:p w14:paraId="2A73D18D" w14:textId="77777777" w:rsidR="00DB2865" w:rsidRPr="00B14C88" w:rsidRDefault="00DB2865" w:rsidP="00DB2865">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DB2865" w:rsidRPr="00B14C88" w14:paraId="2A73D18F" w14:textId="77777777" w:rsidTr="00377176">
        <w:trPr>
          <w:trHeight w:val="438"/>
        </w:trPr>
        <w:tc>
          <w:tcPr>
            <w:tcW w:w="9039" w:type="dxa"/>
            <w:tcBorders>
              <w:top w:val="single" w:sz="4" w:space="0" w:color="auto"/>
              <w:left w:val="single" w:sz="4" w:space="0" w:color="auto"/>
              <w:bottom w:val="single" w:sz="4" w:space="0" w:color="auto"/>
              <w:right w:val="single" w:sz="4" w:space="0" w:color="auto"/>
            </w:tcBorders>
            <w:shd w:val="clear" w:color="auto" w:fill="D6F8D7"/>
          </w:tcPr>
          <w:p w14:paraId="2A73D18E" w14:textId="77777777" w:rsidR="00DB2865" w:rsidRPr="00B14C88" w:rsidRDefault="00DB2865" w:rsidP="00377176">
            <w:pPr>
              <w:pStyle w:val="NoSpacing"/>
              <w:jc w:val="both"/>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14:paraId="2A73D190" w14:textId="77777777" w:rsidR="00DB2865" w:rsidRDefault="00DB2865" w:rsidP="00DB2865">
      <w:pPr>
        <w:pStyle w:val="NoSpacing"/>
        <w:jc w:val="both"/>
        <w:rPr>
          <w:rFonts w:ascii="Times New Roman" w:hAnsi="Times New Roman" w:cs="Times New Roman"/>
        </w:rPr>
      </w:pPr>
    </w:p>
    <w:p w14:paraId="2A73D191" w14:textId="77777777" w:rsidR="00DB2865" w:rsidRPr="003167D0"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Kako bi bila</w:t>
      </w:r>
      <w:r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Pr="003167D0">
        <w:rPr>
          <w:rFonts w:ascii="Times New Roman" w:hAnsi="Times New Roman" w:cs="Times New Roman"/>
          <w:sz w:val="24"/>
          <w:szCs w:val="24"/>
        </w:rPr>
        <w:t xml:space="preserve">, </w:t>
      </w:r>
      <w:r>
        <w:rPr>
          <w:rFonts w:ascii="Times New Roman" w:hAnsi="Times New Roman" w:cs="Times New Roman"/>
          <w:sz w:val="24"/>
          <w:szCs w:val="24"/>
        </w:rPr>
        <w:t>operacija</w:t>
      </w:r>
      <w:r w:rsidRPr="003167D0">
        <w:rPr>
          <w:rFonts w:ascii="Times New Roman" w:hAnsi="Times New Roman" w:cs="Times New Roman"/>
          <w:sz w:val="24"/>
          <w:szCs w:val="24"/>
        </w:rPr>
        <w:t xml:space="preserve"> mora udovoljavati svim utvrđenim kriterijima prihvatljivosti, kako slijede:</w:t>
      </w:r>
    </w:p>
    <w:p w14:paraId="2A73D192" w14:textId="77777777" w:rsidR="00DB2865" w:rsidRDefault="00DB2865" w:rsidP="00DB2865">
      <w:pPr>
        <w:pStyle w:val="NoSpacing"/>
        <w:jc w:val="both"/>
        <w:rPr>
          <w:rFonts w:ascii="Times New Roman" w:hAnsi="Times New Roman" w:cs="Times New Roman"/>
          <w:sz w:val="24"/>
          <w:szCs w:val="24"/>
        </w:rPr>
      </w:pPr>
    </w:p>
    <w:p w14:paraId="2A73D193" w14:textId="77777777" w:rsidR="00DB2865" w:rsidRPr="002F1371" w:rsidRDefault="00DB2865" w:rsidP="002F1371">
      <w:pPr>
        <w:pStyle w:val="ListParagraph"/>
        <w:numPr>
          <w:ilvl w:val="0"/>
          <w:numId w:val="25"/>
        </w:numPr>
        <w:rPr>
          <w:rFonts w:ascii="Times New Roman" w:hAnsi="Times New Roman" w:cs="Times New Roman"/>
          <w:i/>
          <w:sz w:val="24"/>
          <w:szCs w:val="24"/>
        </w:rPr>
      </w:pPr>
      <w:r w:rsidRPr="000954BB">
        <w:rPr>
          <w:rFonts w:ascii="Times New Roman" w:hAnsi="Times New Roman" w:cs="Times New Roman"/>
          <w:sz w:val="24"/>
          <w:szCs w:val="24"/>
        </w:rPr>
        <w:t>Operacij</w:t>
      </w:r>
      <w:r w:rsidR="0043110A" w:rsidRPr="000954BB">
        <w:rPr>
          <w:rFonts w:ascii="Times New Roman" w:hAnsi="Times New Roman" w:cs="Times New Roman"/>
          <w:sz w:val="24"/>
          <w:szCs w:val="24"/>
        </w:rPr>
        <w:t>a</w:t>
      </w:r>
      <w:r w:rsidRPr="000954BB">
        <w:rPr>
          <w:rFonts w:ascii="Times New Roman" w:hAnsi="Times New Roman" w:cs="Times New Roman"/>
          <w:sz w:val="24"/>
          <w:szCs w:val="24"/>
        </w:rPr>
        <w:t xml:space="preserve"> je usklađena s ciljevima Poziva</w:t>
      </w:r>
      <w:r w:rsidR="000954BB">
        <w:rPr>
          <w:rFonts w:ascii="Times New Roman" w:hAnsi="Times New Roman" w:cs="Times New Roman"/>
          <w:sz w:val="24"/>
          <w:szCs w:val="24"/>
        </w:rPr>
        <w:t>,</w:t>
      </w:r>
      <w:r w:rsidR="000954BB" w:rsidRPr="000954BB">
        <w:t xml:space="preserve"> </w:t>
      </w:r>
      <w:r w:rsidR="000954BB" w:rsidRPr="002F1371">
        <w:rPr>
          <w:rFonts w:ascii="Times New Roman" w:hAnsi="Times New Roman" w:cs="Times New Roman"/>
          <w:i/>
          <w:sz w:val="24"/>
          <w:szCs w:val="24"/>
        </w:rPr>
        <w:t xml:space="preserve">dokazuje se Prijavnim obrascem (Obrazac 1) i Izjavom prijavitelja (Obrazac 2); </w:t>
      </w:r>
    </w:p>
    <w:p w14:paraId="2A73D194" w14:textId="77777777" w:rsidR="00DB2865" w:rsidRPr="002F1371" w:rsidRDefault="00DB2865" w:rsidP="002F1371">
      <w:pPr>
        <w:pStyle w:val="ListParagraph"/>
        <w:numPr>
          <w:ilvl w:val="0"/>
          <w:numId w:val="25"/>
        </w:numPr>
        <w:rPr>
          <w:rFonts w:ascii="Times New Roman" w:hAnsi="Times New Roman" w:cs="Times New Roman"/>
          <w:i/>
          <w:sz w:val="24"/>
          <w:szCs w:val="24"/>
        </w:rPr>
      </w:pPr>
      <w:r w:rsidRPr="000954BB">
        <w:rPr>
          <w:rFonts w:ascii="Times New Roman" w:hAnsi="Times New Roman" w:cs="Times New Roman"/>
          <w:sz w:val="24"/>
          <w:szCs w:val="24"/>
        </w:rPr>
        <w:t>Provodi se na teritoriju Gra</w:t>
      </w:r>
      <w:r w:rsidR="00C00770" w:rsidRPr="000954BB">
        <w:rPr>
          <w:rFonts w:ascii="Times New Roman" w:hAnsi="Times New Roman" w:cs="Times New Roman"/>
          <w:sz w:val="24"/>
          <w:szCs w:val="24"/>
        </w:rPr>
        <w:t>da Zagreba, Krapinsko-zagorske,</w:t>
      </w:r>
      <w:r w:rsidRPr="000954BB">
        <w:rPr>
          <w:rFonts w:ascii="Times New Roman" w:hAnsi="Times New Roman" w:cs="Times New Roman"/>
          <w:sz w:val="24"/>
          <w:szCs w:val="24"/>
        </w:rPr>
        <w:t xml:space="preserve"> Zagrebačke županije</w:t>
      </w:r>
      <w:r w:rsidR="00C00770" w:rsidRPr="000954BB">
        <w:rPr>
          <w:rFonts w:ascii="Times New Roman" w:hAnsi="Times New Roman" w:cs="Times New Roman"/>
          <w:sz w:val="24"/>
          <w:szCs w:val="24"/>
        </w:rPr>
        <w:t>,</w:t>
      </w:r>
      <w:r w:rsidR="00C00770" w:rsidRPr="000954BB">
        <w:rPr>
          <w:rStyle w:val="Bodytext20"/>
          <w:rFonts w:eastAsiaTheme="minorHAnsi"/>
          <w:b w:val="0"/>
          <w:sz w:val="24"/>
          <w:szCs w:val="24"/>
          <w:lang w:val="hr-HR"/>
        </w:rPr>
        <w:t xml:space="preserve"> </w:t>
      </w:r>
      <w:r w:rsidR="00C00770" w:rsidRPr="000954BB">
        <w:rPr>
          <w:rStyle w:val="Bodytext20"/>
          <w:rFonts w:eastAsiaTheme="minorHAnsi"/>
          <w:b w:val="0"/>
          <w:color w:val="auto"/>
          <w:sz w:val="24"/>
          <w:szCs w:val="24"/>
          <w:lang w:val="hr-HR"/>
        </w:rPr>
        <w:t xml:space="preserve">, </w:t>
      </w:r>
      <w:r w:rsidR="00C00770" w:rsidRPr="000954BB">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000954BB">
        <w:rPr>
          <w:rFonts w:ascii="Times New Roman" w:hAnsi="Times New Roman" w:cs="Times New Roman"/>
          <w:sz w:val="24"/>
          <w:szCs w:val="24"/>
        </w:rPr>
        <w:t>,</w:t>
      </w:r>
      <w:r w:rsidR="000954BB" w:rsidRPr="000954BB">
        <w:rPr>
          <w:rFonts w:ascii="Times New Roman" w:hAnsi="Times New Roman" w:cs="Times New Roman"/>
          <w:sz w:val="24"/>
          <w:szCs w:val="24"/>
        </w:rPr>
        <w:t xml:space="preserve"> </w:t>
      </w:r>
      <w:r w:rsidR="000954BB" w:rsidRPr="002F1371">
        <w:rPr>
          <w:rFonts w:ascii="Times New Roman" w:hAnsi="Times New Roman" w:cs="Times New Roman"/>
          <w:i/>
          <w:sz w:val="24"/>
          <w:szCs w:val="24"/>
        </w:rPr>
        <w:t>dokazuje se P</w:t>
      </w:r>
      <w:r w:rsidR="000954BB" w:rsidRPr="00A05DBB">
        <w:rPr>
          <w:rFonts w:ascii="Times New Roman" w:hAnsi="Times New Roman" w:cs="Times New Roman"/>
          <w:i/>
          <w:sz w:val="24"/>
          <w:szCs w:val="24"/>
        </w:rPr>
        <w:t>rijavnim obrascem (Obrazac 1)</w:t>
      </w:r>
      <w:r w:rsidR="000954BB" w:rsidRPr="002F1371">
        <w:rPr>
          <w:rFonts w:ascii="Times New Roman" w:hAnsi="Times New Roman" w:cs="Times New Roman"/>
          <w:i/>
          <w:sz w:val="24"/>
          <w:szCs w:val="24"/>
        </w:rPr>
        <w:t xml:space="preserve">; </w:t>
      </w:r>
    </w:p>
    <w:p w14:paraId="2A73D195" w14:textId="77777777" w:rsidR="00DB2865" w:rsidRPr="00012DCC" w:rsidRDefault="00DB2865" w:rsidP="00012DCC">
      <w:pPr>
        <w:pStyle w:val="ListParagraph"/>
        <w:numPr>
          <w:ilvl w:val="0"/>
          <w:numId w:val="25"/>
        </w:numPr>
        <w:rPr>
          <w:rFonts w:ascii="Times New Roman" w:hAnsi="Times New Roman" w:cs="Times New Roman"/>
          <w:sz w:val="24"/>
          <w:szCs w:val="24"/>
        </w:rPr>
      </w:pPr>
      <w:r w:rsidRPr="007C18BB">
        <w:rPr>
          <w:rFonts w:ascii="Times New Roman" w:hAnsi="Times New Roman" w:cs="Times New Roman"/>
          <w:sz w:val="24"/>
          <w:szCs w:val="24"/>
        </w:rPr>
        <w:t>Operacija se odnosi na zgrad</w:t>
      </w:r>
      <w:r w:rsidR="007C18BB" w:rsidRPr="007C18BB">
        <w:rPr>
          <w:rFonts w:ascii="Times New Roman" w:hAnsi="Times New Roman" w:cs="Times New Roman"/>
          <w:sz w:val="24"/>
          <w:szCs w:val="24"/>
        </w:rPr>
        <w:t>e</w:t>
      </w:r>
      <w:r w:rsidRPr="007C18BB">
        <w:rPr>
          <w:rFonts w:ascii="Times New Roman" w:hAnsi="Times New Roman" w:cs="Times New Roman"/>
          <w:sz w:val="24"/>
          <w:szCs w:val="24"/>
        </w:rPr>
        <w:t xml:space="preserve"> koj</w:t>
      </w:r>
      <w:r w:rsidR="007C18BB" w:rsidRPr="007C18BB">
        <w:rPr>
          <w:rFonts w:ascii="Times New Roman" w:hAnsi="Times New Roman" w:cs="Times New Roman"/>
          <w:sz w:val="24"/>
          <w:szCs w:val="24"/>
        </w:rPr>
        <w:t>e</w:t>
      </w:r>
      <w:r w:rsidRPr="007C18BB">
        <w:rPr>
          <w:rFonts w:ascii="Times New Roman" w:hAnsi="Times New Roman" w:cs="Times New Roman"/>
          <w:sz w:val="24"/>
          <w:szCs w:val="24"/>
        </w:rPr>
        <w:t xml:space="preserve"> </w:t>
      </w:r>
      <w:r w:rsidR="007C18BB" w:rsidRPr="007C18BB">
        <w:rPr>
          <w:rFonts w:ascii="Times New Roman" w:hAnsi="Times New Roman" w:cs="Times New Roman"/>
          <w:sz w:val="24"/>
          <w:szCs w:val="24"/>
        </w:rPr>
        <w:t>su</w:t>
      </w:r>
      <w:r w:rsidRPr="007C18BB">
        <w:rPr>
          <w:rFonts w:ascii="Times New Roman" w:hAnsi="Times New Roman" w:cs="Times New Roman"/>
          <w:sz w:val="24"/>
          <w:szCs w:val="24"/>
        </w:rPr>
        <w:t xml:space="preserve"> oštećen</w:t>
      </w:r>
      <w:r w:rsidR="007C18BB" w:rsidRPr="007C18BB">
        <w:rPr>
          <w:rFonts w:ascii="Times New Roman" w:hAnsi="Times New Roman" w:cs="Times New Roman"/>
          <w:sz w:val="24"/>
          <w:szCs w:val="24"/>
        </w:rPr>
        <w:t>e</w:t>
      </w:r>
      <w:r w:rsidRPr="007C18BB">
        <w:rPr>
          <w:rFonts w:ascii="Times New Roman" w:hAnsi="Times New Roman" w:cs="Times New Roman"/>
          <w:sz w:val="24"/>
          <w:szCs w:val="24"/>
        </w:rPr>
        <w:t xml:space="preserve"> u </w:t>
      </w:r>
      <w:r w:rsidR="00BD4BAC" w:rsidRPr="007C18BB">
        <w:rPr>
          <w:rFonts w:ascii="Times New Roman" w:hAnsi="Times New Roman" w:cs="Times New Roman"/>
          <w:sz w:val="24"/>
          <w:szCs w:val="24"/>
        </w:rPr>
        <w:t>seriji potresa od 28. prosinca 2020. godine</w:t>
      </w:r>
      <w:r w:rsidR="007C18BB">
        <w:rPr>
          <w:rFonts w:ascii="Times New Roman" w:hAnsi="Times New Roman" w:cs="Times New Roman"/>
          <w:sz w:val="24"/>
          <w:szCs w:val="24"/>
        </w:rPr>
        <w:t>,</w:t>
      </w:r>
      <w:r w:rsidRPr="007C18BB">
        <w:rPr>
          <w:rFonts w:ascii="Times New Roman" w:hAnsi="Times New Roman" w:cs="Times New Roman"/>
          <w:sz w:val="24"/>
          <w:szCs w:val="24"/>
        </w:rPr>
        <w:t xml:space="preserve"> </w:t>
      </w:r>
      <w:r w:rsidR="007C18BB" w:rsidRPr="00012DCC">
        <w:rPr>
          <w:rFonts w:ascii="Times New Roman" w:hAnsi="Times New Roman" w:cs="Times New Roman"/>
          <w:i/>
          <w:sz w:val="24"/>
          <w:szCs w:val="24"/>
        </w:rPr>
        <w:t>dokazuje se Prijavnim obrascem (Obrazac 1) i Izjavom prijavitelja (Obrazac 2);</w:t>
      </w:r>
    </w:p>
    <w:p w14:paraId="2A73D196" w14:textId="77777777" w:rsidR="00DB2865" w:rsidRPr="002F1371" w:rsidRDefault="00DB2865" w:rsidP="002F1371">
      <w:pPr>
        <w:pStyle w:val="ListParagraph"/>
        <w:numPr>
          <w:ilvl w:val="0"/>
          <w:numId w:val="25"/>
        </w:numPr>
        <w:rPr>
          <w:rFonts w:ascii="Times New Roman" w:hAnsi="Times New Roman" w:cs="Times New Roman"/>
          <w:i/>
          <w:sz w:val="24"/>
          <w:szCs w:val="24"/>
        </w:rPr>
      </w:pPr>
      <w:r>
        <w:rPr>
          <w:rFonts w:ascii="Times New Roman" w:hAnsi="Times New Roman" w:cs="Times New Roman"/>
          <w:sz w:val="24"/>
          <w:szCs w:val="24"/>
        </w:rPr>
        <w:t>Aktivnosti su u skladu s prihvatljivim aktivnostima Poziva (Točka 2.6.)</w:t>
      </w:r>
      <w:r w:rsidR="000954BB">
        <w:rPr>
          <w:rFonts w:ascii="Times New Roman" w:hAnsi="Times New Roman" w:cs="Times New Roman"/>
          <w:sz w:val="24"/>
          <w:szCs w:val="24"/>
        </w:rPr>
        <w:t>, ,</w:t>
      </w:r>
      <w:r w:rsidR="000954BB" w:rsidRPr="000954BB">
        <w:t xml:space="preserve"> </w:t>
      </w:r>
      <w:r w:rsidR="000954BB" w:rsidRPr="00187BA6">
        <w:rPr>
          <w:rFonts w:ascii="Times New Roman" w:hAnsi="Times New Roman" w:cs="Times New Roman"/>
          <w:i/>
          <w:sz w:val="24"/>
          <w:szCs w:val="24"/>
        </w:rPr>
        <w:t>dokazuje se Prijavnim obrascem (Obrazac 1) i Iz</w:t>
      </w:r>
      <w:r w:rsidR="000954BB">
        <w:rPr>
          <w:rFonts w:ascii="Times New Roman" w:hAnsi="Times New Roman" w:cs="Times New Roman"/>
          <w:i/>
          <w:sz w:val="24"/>
          <w:szCs w:val="24"/>
        </w:rPr>
        <w:t>javom prijavitelja (Obrazac 2);</w:t>
      </w:r>
    </w:p>
    <w:p w14:paraId="2A73D197" w14:textId="77777777"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Ne uključuju aktivnosti koje su bile dio operacije za koje je tražen povrat sredstava</w:t>
      </w:r>
      <w:r w:rsidR="00932F2A">
        <w:rPr>
          <w:rFonts w:ascii="Times New Roman" w:hAnsi="Times New Roman" w:cs="Times New Roman"/>
          <w:sz w:val="24"/>
          <w:szCs w:val="24"/>
        </w:rPr>
        <w:t>,</w:t>
      </w:r>
      <w:r w:rsidR="007C18BB">
        <w:rPr>
          <w:rFonts w:ascii="Times New Roman" w:hAnsi="Times New Roman" w:cs="Times New Roman"/>
          <w:sz w:val="24"/>
          <w:szCs w:val="24"/>
        </w:rPr>
        <w:t xml:space="preserve"> </w:t>
      </w:r>
      <w:r w:rsidR="00932F2A" w:rsidRPr="002F1371">
        <w:rPr>
          <w:rFonts w:ascii="Times New Roman" w:hAnsi="Times New Roman" w:cs="Times New Roman"/>
          <w:i/>
          <w:sz w:val="24"/>
          <w:szCs w:val="24"/>
        </w:rPr>
        <w:t>dokazuje se Izjavom prijavitelja (Obrazac 2);</w:t>
      </w:r>
    </w:p>
    <w:p w14:paraId="2A73D198" w14:textId="77777777" w:rsidR="00DB2865" w:rsidRDefault="00DB2865" w:rsidP="00DB2865">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je u skladu s relevantnim zakonodavnim aktima</w:t>
      </w:r>
      <w:r w:rsidR="00932F2A">
        <w:rPr>
          <w:rFonts w:ascii="Times New Roman" w:hAnsi="Times New Roman" w:cs="Times New Roman"/>
          <w:sz w:val="24"/>
          <w:szCs w:val="24"/>
        </w:rPr>
        <w:t>,</w:t>
      </w:r>
      <w:r w:rsidR="00932F2A" w:rsidRPr="00932F2A">
        <w:rPr>
          <w:rFonts w:ascii="Times New Roman" w:hAnsi="Times New Roman" w:cs="Times New Roman"/>
          <w:i/>
          <w:sz w:val="24"/>
          <w:szCs w:val="24"/>
        </w:rPr>
        <w:t xml:space="preserve"> </w:t>
      </w:r>
      <w:r w:rsidR="00932F2A" w:rsidRPr="002F1371">
        <w:rPr>
          <w:rFonts w:ascii="Times New Roman" w:hAnsi="Times New Roman" w:cs="Times New Roman"/>
          <w:i/>
          <w:sz w:val="24"/>
          <w:szCs w:val="24"/>
        </w:rPr>
        <w:t>dokazuje se Izjavom prijavitelja (Obrazac 2);</w:t>
      </w:r>
    </w:p>
    <w:p w14:paraId="2A73D199" w14:textId="77777777" w:rsidR="00DB2865" w:rsidRDefault="00DB2865" w:rsidP="000954BB">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Poštuje načelo </w:t>
      </w:r>
      <w:proofErr w:type="spellStart"/>
      <w:r>
        <w:rPr>
          <w:rFonts w:ascii="Times New Roman" w:hAnsi="Times New Roman" w:cs="Times New Roman"/>
          <w:sz w:val="24"/>
          <w:szCs w:val="24"/>
        </w:rPr>
        <w:t>nekumulativnosti</w:t>
      </w:r>
      <w:proofErr w:type="spellEnd"/>
      <w:r w:rsidR="000954BB">
        <w:rPr>
          <w:rFonts w:ascii="Times New Roman" w:hAnsi="Times New Roman" w:cs="Times New Roman"/>
          <w:sz w:val="24"/>
          <w:szCs w:val="24"/>
        </w:rPr>
        <w:t xml:space="preserve">, </w:t>
      </w:r>
      <w:r w:rsidR="000954BB" w:rsidRPr="002F1371">
        <w:rPr>
          <w:rFonts w:ascii="Times New Roman" w:hAnsi="Times New Roman" w:cs="Times New Roman"/>
          <w:i/>
          <w:sz w:val="24"/>
          <w:szCs w:val="24"/>
        </w:rPr>
        <w:t>dokazuje se Izjavom prijavitelja (Obrazac 2);</w:t>
      </w:r>
      <w:r w:rsidR="000954BB" w:rsidRPr="000954BB">
        <w:rPr>
          <w:rFonts w:ascii="Times New Roman" w:hAnsi="Times New Roman" w:cs="Times New Roman"/>
          <w:sz w:val="24"/>
          <w:szCs w:val="24"/>
        </w:rPr>
        <w:t xml:space="preserve"> </w:t>
      </w:r>
    </w:p>
    <w:p w14:paraId="2A73D19A" w14:textId="77777777" w:rsidR="00DB2865" w:rsidRDefault="00DB2865" w:rsidP="00DB2865">
      <w:pPr>
        <w:pStyle w:val="bullets"/>
        <w:numPr>
          <w:ilvl w:val="0"/>
          <w:numId w:val="0"/>
        </w:numPr>
        <w:ind w:left="295" w:hanging="283"/>
        <w:jc w:val="both"/>
        <w:rPr>
          <w:rFonts w:ascii="Times New Roman" w:hAnsi="Times New Roman" w:cs="Times New Roman"/>
          <w:sz w:val="24"/>
          <w:szCs w:val="24"/>
          <w:lang w:val="hr-HR"/>
        </w:rPr>
      </w:pPr>
    </w:p>
    <w:p w14:paraId="2A73D19B" w14:textId="77777777" w:rsidR="00DB2865" w:rsidRDefault="00DB2865" w:rsidP="0003202E">
      <w:pPr>
        <w:pStyle w:val="Heading2"/>
      </w:pPr>
      <w:bookmarkStart w:id="24" w:name="bookmark14"/>
      <w:bookmarkEnd w:id="24"/>
      <w:r w:rsidRPr="003167D0">
        <w:t xml:space="preserve">                                                                                                                                                                                                                                                                                                                                             </w:t>
      </w:r>
    </w:p>
    <w:p w14:paraId="2A73D19C" w14:textId="77777777" w:rsidR="00DB2865" w:rsidRDefault="00DB2865" w:rsidP="006C5D42">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Pr="00EC2D26">
        <w:rPr>
          <w:rFonts w:ascii="Times New Roman" w:hAnsi="Times New Roman" w:cs="Times New Roman"/>
          <w:sz w:val="24"/>
          <w:szCs w:val="24"/>
          <w:lang w:val="hr-HR"/>
        </w:rPr>
        <w:t xml:space="preserve">  </w:t>
      </w:r>
      <w:r w:rsidRPr="00EC2D26">
        <w:t xml:space="preserve"> </w:t>
      </w:r>
    </w:p>
    <w:p w14:paraId="2A73D19D" w14:textId="77777777" w:rsidR="00DB2865" w:rsidRDefault="00DB2865" w:rsidP="00383713">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14:paraId="2A73D19E" w14:textId="77777777" w:rsidR="00DB2865" w:rsidRDefault="00DB2865" w:rsidP="00805B96">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Pr>
          <w:rFonts w:ascii="Times New Roman" w:hAnsi="Times New Roman" w:cs="Times New Roman"/>
          <w:sz w:val="24"/>
          <w:szCs w:val="24"/>
          <w:lang w:val="hr-HR"/>
        </w:rPr>
        <w:t>.</w:t>
      </w:r>
    </w:p>
    <w:p w14:paraId="2A73D19F" w14:textId="77777777" w:rsidR="00DB2865" w:rsidRDefault="00DB2865" w:rsidP="00DB2865">
      <w:pPr>
        <w:pStyle w:val="bullets"/>
        <w:numPr>
          <w:ilvl w:val="0"/>
          <w:numId w:val="0"/>
        </w:numPr>
        <w:ind w:left="295" w:hanging="283"/>
        <w:jc w:val="both"/>
        <w:rPr>
          <w:rFonts w:ascii="Times New Roman" w:hAnsi="Times New Roman" w:cs="Times New Roman"/>
          <w:sz w:val="24"/>
          <w:szCs w:val="24"/>
          <w:lang w:val="hr-HR"/>
        </w:rPr>
      </w:pPr>
    </w:p>
    <w:p w14:paraId="2A73D1A0" w14:textId="77777777" w:rsidR="00DB2865" w:rsidRPr="003167D0" w:rsidRDefault="00DB2865" w:rsidP="0003202E">
      <w:pPr>
        <w:pStyle w:val="Heading2"/>
      </w:pPr>
      <w:bookmarkStart w:id="25" w:name="bookmark15"/>
      <w:bookmarkStart w:id="26" w:name="_Toc452468698"/>
      <w:bookmarkEnd w:id="25"/>
    </w:p>
    <w:p w14:paraId="2A73D1A1" w14:textId="77777777" w:rsidR="00DB2865" w:rsidRPr="006D6B27" w:rsidRDefault="00DB2865" w:rsidP="0003202E">
      <w:pPr>
        <w:pStyle w:val="Heading2"/>
      </w:pPr>
      <w:r w:rsidRPr="003167D0">
        <w:tab/>
      </w:r>
      <w:bookmarkStart w:id="27" w:name="_Toc61949151"/>
      <w:r w:rsidRPr="003167D0">
        <w:t>2.</w:t>
      </w:r>
      <w:r w:rsidR="00B81800">
        <w:t>6</w:t>
      </w:r>
      <w:r w:rsidRPr="003167D0">
        <w:t>. Prihvatljive aktivnosti operacije</w:t>
      </w:r>
      <w:bookmarkEnd w:id="26"/>
      <w:bookmarkEnd w:id="27"/>
    </w:p>
    <w:p w14:paraId="2A73D1A2" w14:textId="77777777" w:rsidR="00DB2865" w:rsidRDefault="00DB2865" w:rsidP="00DB2865">
      <w:pPr>
        <w:pStyle w:val="NoSpacing"/>
        <w:jc w:val="both"/>
        <w:rPr>
          <w:rFonts w:ascii="Times New Roman" w:eastAsiaTheme="minorHAnsi" w:hAnsi="Times New Roman" w:cs="Times New Roman"/>
          <w:sz w:val="24"/>
          <w:szCs w:val="24"/>
        </w:rPr>
      </w:pPr>
    </w:p>
    <w:p w14:paraId="2A73D1A3" w14:textId="77777777" w:rsidR="006B4719" w:rsidRPr="003167D0" w:rsidRDefault="006B4719" w:rsidP="00DB2865">
      <w:pPr>
        <w:pStyle w:val="NoSpacing"/>
        <w:jc w:val="both"/>
        <w:rPr>
          <w:rFonts w:ascii="Times New Roman" w:eastAsiaTheme="minorHAnsi" w:hAnsi="Times New Roman" w:cs="Times New Roman"/>
          <w:sz w:val="24"/>
          <w:szCs w:val="24"/>
        </w:rPr>
      </w:pPr>
    </w:p>
    <w:p w14:paraId="2A73D1A4" w14:textId="77777777" w:rsidR="00DB2865" w:rsidRPr="00B14C88" w:rsidRDefault="00A87F59" w:rsidP="00DB286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73C34">
        <w:rPr>
          <w:rFonts w:ascii="Times New Roman" w:hAnsi="Times New Roman" w:cs="Times New Roman"/>
          <w:sz w:val="24"/>
          <w:szCs w:val="24"/>
        </w:rPr>
        <w:t>Prihvatljive aktivnosti koje se mogu financirati su:</w:t>
      </w:r>
    </w:p>
    <w:p w14:paraId="2A73D1A5" w14:textId="77777777" w:rsidR="00DB2865" w:rsidRDefault="00DB2865" w:rsidP="00DB2865">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90A27">
        <w:rPr>
          <w:rFonts w:ascii="Times New Roman" w:hAnsi="Times New Roman" w:cs="Times New Roman"/>
          <w:sz w:val="24"/>
          <w:szCs w:val="24"/>
        </w:rPr>
        <w:t>-</w:t>
      </w:r>
      <w:r>
        <w:rPr>
          <w:rFonts w:ascii="Times New Roman" w:hAnsi="Times New Roman" w:cs="Times New Roman"/>
          <w:sz w:val="24"/>
          <w:szCs w:val="24"/>
        </w:rPr>
        <w:t xml:space="preserve"> </w:t>
      </w:r>
      <w:r w:rsidRPr="00B14C88">
        <w:rPr>
          <w:rFonts w:ascii="Times New Roman" w:hAnsi="Times New Roman" w:cs="Times New Roman"/>
          <w:sz w:val="24"/>
          <w:szCs w:val="24"/>
        </w:rPr>
        <w:t xml:space="preserve">Provedba </w:t>
      </w:r>
      <w:r w:rsidR="00990A27">
        <w:rPr>
          <w:rFonts w:ascii="Times New Roman" w:hAnsi="Times New Roman" w:cs="Times New Roman"/>
          <w:sz w:val="24"/>
          <w:szCs w:val="24"/>
        </w:rPr>
        <w:t xml:space="preserve">hitnih </w:t>
      </w:r>
      <w:r w:rsidRPr="00B14C88">
        <w:rPr>
          <w:rFonts w:ascii="Times New Roman" w:hAnsi="Times New Roman" w:cs="Times New Roman"/>
          <w:sz w:val="24"/>
          <w:szCs w:val="24"/>
        </w:rPr>
        <w:t>mjera zaštite kulturne baštine</w:t>
      </w:r>
    </w:p>
    <w:p w14:paraId="2A73D1A6" w14:textId="77777777" w:rsidR="00DB2865" w:rsidRDefault="00DB2865" w:rsidP="00DB2865">
      <w:pPr>
        <w:pStyle w:val="NoSpacing"/>
        <w:jc w:val="both"/>
        <w:rPr>
          <w:rFonts w:ascii="Times New Roman" w:hAnsi="Times New Roman" w:cs="Times New Roman"/>
          <w:sz w:val="24"/>
          <w:szCs w:val="24"/>
        </w:rPr>
      </w:pPr>
    </w:p>
    <w:p w14:paraId="2A73D1A7" w14:textId="77777777" w:rsidR="00990A27" w:rsidRDefault="000954BB" w:rsidP="00DB2865">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Sukladno </w:t>
      </w:r>
      <w:r w:rsidR="00717FC4" w:rsidRPr="00717FC4">
        <w:rPr>
          <w:rFonts w:ascii="Times New Roman" w:hAnsi="Times New Roman" w:cs="Times New Roman"/>
          <w:sz w:val="24"/>
          <w:szCs w:val="24"/>
        </w:rPr>
        <w:t>Odluci o određivanju i provođenju hitnih mjera zaštite na kulturnim dobrima na potresom pogođenom području i njihovom financiranju koju je donijelo Ministarstvo kulture i medija 26. travnja 2021. godine</w:t>
      </w:r>
      <w:r w:rsidR="00717FC4">
        <w:rPr>
          <w:rFonts w:ascii="Times New Roman" w:hAnsi="Times New Roman" w:cs="Times New Roman"/>
          <w:sz w:val="24"/>
          <w:szCs w:val="24"/>
        </w:rPr>
        <w:t>, h</w:t>
      </w:r>
      <w:r w:rsidR="00990A27">
        <w:rPr>
          <w:rFonts w:ascii="Times New Roman" w:hAnsi="Times New Roman" w:cs="Times New Roman"/>
          <w:sz w:val="24"/>
          <w:szCs w:val="24"/>
        </w:rPr>
        <w:t xml:space="preserve">itne mjere se provode u svrhu osiguranja i zaštite imovine i ljudi te sprječavanja nastanka daljnje štete na kulturnim dobrima koja su </w:t>
      </w:r>
      <w:r w:rsidR="00717FC4">
        <w:rPr>
          <w:rFonts w:ascii="Times New Roman" w:hAnsi="Times New Roman" w:cs="Times New Roman"/>
          <w:sz w:val="24"/>
          <w:szCs w:val="24"/>
        </w:rPr>
        <w:t>oštećena u potresu</w:t>
      </w:r>
      <w:r w:rsidR="00990A27">
        <w:rPr>
          <w:rFonts w:ascii="Times New Roman" w:hAnsi="Times New Roman" w:cs="Times New Roman"/>
          <w:sz w:val="24"/>
          <w:szCs w:val="24"/>
        </w:rPr>
        <w:t>.</w:t>
      </w:r>
    </w:p>
    <w:p w14:paraId="2A73D1A8" w14:textId="77777777" w:rsidR="00DB2865" w:rsidRPr="00E54DB0" w:rsidRDefault="00717FC4" w:rsidP="00DB2865">
      <w:pPr>
        <w:pStyle w:val="NoSpacing"/>
        <w:jc w:val="both"/>
        <w:rPr>
          <w:rFonts w:ascii="Times New Roman" w:hAnsi="Times New Roman" w:cs="Times New Roman"/>
          <w:sz w:val="24"/>
          <w:szCs w:val="24"/>
        </w:rPr>
      </w:pPr>
      <w:r>
        <w:rPr>
          <w:rFonts w:ascii="Times New Roman" w:hAnsi="Times New Roman" w:cs="Times New Roman"/>
          <w:sz w:val="24"/>
          <w:szCs w:val="24"/>
        </w:rPr>
        <w:t>Hitne mjere p</w:t>
      </w:r>
      <w:r w:rsidR="00DB2865" w:rsidRPr="00E54DB0">
        <w:rPr>
          <w:rFonts w:ascii="Times New Roman" w:hAnsi="Times New Roman" w:cs="Times New Roman"/>
          <w:sz w:val="24"/>
          <w:szCs w:val="24"/>
        </w:rPr>
        <w:t>rovod</w:t>
      </w:r>
      <w:r>
        <w:rPr>
          <w:rFonts w:ascii="Times New Roman" w:hAnsi="Times New Roman" w:cs="Times New Roman"/>
          <w:sz w:val="24"/>
          <w:szCs w:val="24"/>
        </w:rPr>
        <w:t>e</w:t>
      </w:r>
      <w:r w:rsidR="00DB2865" w:rsidRPr="00E54DB0">
        <w:rPr>
          <w:rFonts w:ascii="Times New Roman" w:hAnsi="Times New Roman" w:cs="Times New Roman"/>
          <w:sz w:val="24"/>
          <w:szCs w:val="24"/>
        </w:rPr>
        <w:t xml:space="preserve"> se u skladu s aktom o mjerama zaštite kulturnog dobra oštećenog potresom temeljem popisa štete na kulturnom dobru. </w:t>
      </w:r>
      <w:r w:rsidR="00DB2865" w:rsidRPr="00012DCC">
        <w:rPr>
          <w:rFonts w:ascii="Times New Roman" w:hAnsi="Times New Roman" w:cs="Times New Roman"/>
          <w:sz w:val="24"/>
          <w:szCs w:val="24"/>
        </w:rPr>
        <w:t>Akt izdaje nadležno tijelo za zaštitu kulturne baštine na osnovi popisa štete od potresa na kulturnom dobru izvršenom prema metodologiji izrađenoj u Upravi za zaštitu kulturne baštine Ministarstva kulture i medija.</w:t>
      </w:r>
      <w:r w:rsidR="00DB2865" w:rsidRPr="00E54DB0">
        <w:rPr>
          <w:rFonts w:ascii="Times New Roman" w:hAnsi="Times New Roman" w:cs="Times New Roman"/>
          <w:sz w:val="24"/>
          <w:szCs w:val="24"/>
        </w:rPr>
        <w:t xml:space="preserve"> </w:t>
      </w:r>
    </w:p>
    <w:p w14:paraId="2A73D1A9" w14:textId="77777777" w:rsidR="00DB2865" w:rsidRPr="003167D0" w:rsidRDefault="00DB2865" w:rsidP="00DB2865">
      <w:pPr>
        <w:pStyle w:val="NoSpacing"/>
        <w:jc w:val="both"/>
        <w:rPr>
          <w:rFonts w:ascii="Times New Roman" w:hAnsi="Times New Roman" w:cs="Times New Roman"/>
          <w:sz w:val="24"/>
          <w:szCs w:val="24"/>
        </w:rPr>
      </w:pPr>
    </w:p>
    <w:p w14:paraId="2A73D1AA" w14:textId="77777777" w:rsidR="00717FC4" w:rsidRDefault="00717FC4" w:rsidP="00DB286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Hitne mjere obuhvaćaju </w:t>
      </w:r>
      <w:r w:rsidR="00932F2A">
        <w:rPr>
          <w:rFonts w:ascii="Times New Roman" w:hAnsi="Times New Roman" w:cs="Times New Roman"/>
          <w:b/>
          <w:sz w:val="24"/>
          <w:szCs w:val="24"/>
        </w:rPr>
        <w:t xml:space="preserve">sve pripremne aktivnosti </w:t>
      </w:r>
      <w:r w:rsidRPr="00717FC4">
        <w:rPr>
          <w:rFonts w:ascii="Times New Roman" w:hAnsi="Times New Roman" w:cs="Times New Roman"/>
          <w:b/>
          <w:sz w:val="24"/>
          <w:szCs w:val="24"/>
        </w:rPr>
        <w:t>za provedbu hitnih mjera zaštite kulturne baštine oštećene u potresu</w:t>
      </w:r>
      <w:r>
        <w:rPr>
          <w:rFonts w:ascii="Times New Roman" w:hAnsi="Times New Roman" w:cs="Times New Roman"/>
          <w:b/>
          <w:sz w:val="24"/>
          <w:szCs w:val="24"/>
        </w:rPr>
        <w:t xml:space="preserve"> i provedbu hitnih</w:t>
      </w:r>
      <w:r w:rsidRPr="00717FC4">
        <w:rPr>
          <w:rFonts w:ascii="Times New Roman" w:hAnsi="Times New Roman" w:cs="Times New Roman"/>
          <w:b/>
          <w:sz w:val="24"/>
          <w:szCs w:val="24"/>
        </w:rPr>
        <w:t xml:space="preserve"> mjera zaštite kulturne b</w:t>
      </w:r>
      <w:r>
        <w:rPr>
          <w:rFonts w:ascii="Times New Roman" w:hAnsi="Times New Roman" w:cs="Times New Roman"/>
          <w:b/>
          <w:sz w:val="24"/>
          <w:szCs w:val="24"/>
        </w:rPr>
        <w:t>aštine – izvođenje radova.</w:t>
      </w:r>
    </w:p>
    <w:p w14:paraId="2A73D1AB" w14:textId="77777777" w:rsidR="007E3130" w:rsidRDefault="007E3130" w:rsidP="00DB2865">
      <w:pPr>
        <w:pStyle w:val="NoSpacing"/>
        <w:jc w:val="both"/>
        <w:rPr>
          <w:rFonts w:ascii="Times New Roman" w:hAnsi="Times New Roman" w:cs="Times New Roman"/>
          <w:b/>
          <w:sz w:val="24"/>
          <w:szCs w:val="24"/>
        </w:rPr>
      </w:pPr>
    </w:p>
    <w:p w14:paraId="2A73D1AC" w14:textId="77777777" w:rsidR="00717FC4" w:rsidRDefault="00012DCC" w:rsidP="00DB2865">
      <w:pPr>
        <w:pStyle w:val="NoSpacing"/>
        <w:jc w:val="both"/>
        <w:rPr>
          <w:rFonts w:ascii="Times New Roman" w:hAnsi="Times New Roman" w:cs="Times New Roman"/>
          <w:b/>
          <w:sz w:val="24"/>
          <w:szCs w:val="24"/>
        </w:rPr>
      </w:pPr>
      <w:r>
        <w:rPr>
          <w:rFonts w:ascii="Times New Roman" w:hAnsi="Times New Roman" w:cs="Times New Roman"/>
          <w:b/>
          <w:sz w:val="24"/>
          <w:szCs w:val="24"/>
        </w:rPr>
        <w:t>A</w:t>
      </w:r>
      <w:r w:rsidR="00932F2A">
        <w:rPr>
          <w:rFonts w:ascii="Times New Roman" w:hAnsi="Times New Roman" w:cs="Times New Roman"/>
          <w:b/>
          <w:sz w:val="24"/>
          <w:szCs w:val="24"/>
        </w:rPr>
        <w:t>ktivnosti za</w:t>
      </w:r>
      <w:r w:rsidR="007E3130" w:rsidRPr="007E3130">
        <w:rPr>
          <w:rFonts w:ascii="Times New Roman" w:hAnsi="Times New Roman" w:cs="Times New Roman"/>
          <w:b/>
          <w:sz w:val="24"/>
          <w:szCs w:val="24"/>
        </w:rPr>
        <w:t xml:space="preserve"> provedbu hitnih mjera zaštite kult</w:t>
      </w:r>
      <w:r w:rsidR="00717FC4">
        <w:rPr>
          <w:rFonts w:ascii="Times New Roman" w:hAnsi="Times New Roman" w:cs="Times New Roman"/>
          <w:b/>
          <w:sz w:val="24"/>
          <w:szCs w:val="24"/>
        </w:rPr>
        <w:t>urne baštine oštećene u potresu</w:t>
      </w:r>
      <w:r>
        <w:rPr>
          <w:rFonts w:ascii="Times New Roman" w:hAnsi="Times New Roman" w:cs="Times New Roman"/>
          <w:b/>
          <w:sz w:val="24"/>
          <w:szCs w:val="24"/>
        </w:rPr>
        <w:t xml:space="preserve"> su sljedeće:</w:t>
      </w:r>
    </w:p>
    <w:p w14:paraId="2A73D1AD" w14:textId="77777777" w:rsidR="00717FC4" w:rsidRDefault="00717FC4" w:rsidP="00DB2865">
      <w:pPr>
        <w:pStyle w:val="NoSpacing"/>
        <w:jc w:val="both"/>
        <w:rPr>
          <w:rFonts w:ascii="Times New Roman" w:hAnsi="Times New Roman" w:cs="Times New Roman"/>
          <w:b/>
          <w:sz w:val="24"/>
          <w:szCs w:val="24"/>
        </w:rPr>
      </w:pPr>
    </w:p>
    <w:p w14:paraId="2A73D1AE"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Pregled i izrada izvješća o stanju kulturnog dobra</w:t>
      </w:r>
    </w:p>
    <w:p w14:paraId="2A73D1AF" w14:textId="77777777" w:rsidR="00DB2865" w:rsidRPr="003167D0" w:rsidRDefault="00DB2865" w:rsidP="00DB2865">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r w:rsidR="00990A27">
        <w:rPr>
          <w:rFonts w:ascii="Times New Roman" w:hAnsi="Times New Roman" w:cs="Times New Roman"/>
          <w:sz w:val="24"/>
          <w:szCs w:val="24"/>
        </w:rPr>
        <w:t xml:space="preserve">u svrhu </w:t>
      </w:r>
      <w:r w:rsidR="00605851">
        <w:rPr>
          <w:rFonts w:ascii="Times New Roman" w:hAnsi="Times New Roman" w:cs="Times New Roman"/>
          <w:sz w:val="24"/>
          <w:szCs w:val="24"/>
        </w:rPr>
        <w:t>provedbe hitnih mjera</w:t>
      </w:r>
    </w:p>
    <w:p w14:paraId="2A73D1B0" w14:textId="77777777" w:rsidR="00605851" w:rsidRPr="002F1371" w:rsidRDefault="00DB2865" w:rsidP="00605851">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prikupljanje dokumentacije o do sada izvedenim radovima na građevini te druge postojeće dokumentacije u svrhu ocjene stanja građevine</w:t>
      </w:r>
    </w:p>
    <w:p w14:paraId="2A73D1B1" w14:textId="77777777" w:rsidR="00DB2865"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w:t>
      </w:r>
      <w:r>
        <w:rPr>
          <w:rFonts w:ascii="Times New Roman" w:hAnsi="Times New Roman" w:cs="Times New Roman"/>
          <w:sz w:val="24"/>
          <w:szCs w:val="24"/>
        </w:rPr>
        <w:t xml:space="preserve"> </w:t>
      </w:r>
      <w:r w:rsidRPr="00986534">
        <w:rPr>
          <w:rFonts w:ascii="Times New Roman" w:hAnsi="Times New Roman" w:cs="Times New Roman"/>
          <w:sz w:val="24"/>
          <w:szCs w:val="24"/>
        </w:rPr>
        <w:t>projekta za uklanjanje zgrade i operacija za građenje zamjenske obiteljske kuće oštećenih oštećene potresom na području Grada Zagreba, Krapinsko-zagorske županije i Zagrebačke županije „Narodne novine“, br. 127/20 (u daljnjem tekstu: Pravilnik)</w:t>
      </w:r>
    </w:p>
    <w:p w14:paraId="2A73D1B2" w14:textId="77777777" w:rsidR="00605851" w:rsidRPr="00986534" w:rsidRDefault="00605851" w:rsidP="00DB2865">
      <w:pPr>
        <w:pStyle w:val="ListParagraph"/>
        <w:numPr>
          <w:ilvl w:val="0"/>
          <w:numId w:val="12"/>
        </w:numPr>
        <w:spacing w:after="160"/>
        <w:jc w:val="both"/>
        <w:rPr>
          <w:rFonts w:ascii="Times New Roman" w:hAnsi="Times New Roman" w:cs="Times New Roman"/>
          <w:sz w:val="24"/>
          <w:szCs w:val="24"/>
        </w:rPr>
      </w:pPr>
      <w:r>
        <w:rPr>
          <w:rFonts w:ascii="Times New Roman" w:hAnsi="Times New Roman" w:cs="Times New Roman"/>
          <w:sz w:val="24"/>
          <w:szCs w:val="24"/>
        </w:rPr>
        <w:t>Izrada tehničke dokumentacije za provedbu hitnih mjera zaštite</w:t>
      </w:r>
    </w:p>
    <w:p w14:paraId="2A73D1B3" w14:textId="77777777" w:rsidR="007E3130" w:rsidRPr="00A05DBB" w:rsidRDefault="00DB2865" w:rsidP="002F1371">
      <w:pPr>
        <w:pStyle w:val="ListParagraph"/>
        <w:numPr>
          <w:ilvl w:val="0"/>
          <w:numId w:val="12"/>
        </w:numPr>
        <w:spacing w:after="160" w:line="259" w:lineRule="auto"/>
        <w:jc w:val="both"/>
      </w:pPr>
      <w:r w:rsidRPr="003167D0">
        <w:rPr>
          <w:rFonts w:ascii="Times New Roman" w:hAnsi="Times New Roman" w:cs="Times New Roman"/>
          <w:sz w:val="24"/>
          <w:szCs w:val="24"/>
        </w:rPr>
        <w:t>Provedba svih potrebnih istraživanja i izrada svih elaborata nužnih za</w:t>
      </w:r>
      <w:r w:rsidR="00121CD2">
        <w:rPr>
          <w:rFonts w:ascii="Times New Roman" w:hAnsi="Times New Roman" w:cs="Times New Roman"/>
          <w:sz w:val="24"/>
          <w:szCs w:val="24"/>
        </w:rPr>
        <w:t xml:space="preserve"> </w:t>
      </w:r>
      <w:r w:rsidR="007E3130">
        <w:rPr>
          <w:rFonts w:ascii="Times New Roman" w:hAnsi="Times New Roman" w:cs="Times New Roman"/>
          <w:sz w:val="24"/>
          <w:szCs w:val="24"/>
        </w:rPr>
        <w:t>provedbu hitnih mjera</w:t>
      </w:r>
    </w:p>
    <w:p w14:paraId="2A73D1B4" w14:textId="77777777" w:rsidR="00DB2865" w:rsidRPr="003167D0"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dokumentacije za </w:t>
      </w:r>
      <w:r w:rsidR="007E3130">
        <w:rPr>
          <w:rFonts w:ascii="Times New Roman" w:hAnsi="Times New Roman" w:cs="Times New Roman"/>
          <w:sz w:val="24"/>
          <w:szCs w:val="24"/>
        </w:rPr>
        <w:t>provedbu hitnih mjera na pokretnoj baštini</w:t>
      </w:r>
      <w:r w:rsidRPr="003167D0">
        <w:rPr>
          <w:rFonts w:ascii="Times New Roman" w:hAnsi="Times New Roman" w:cs="Times New Roman"/>
          <w:sz w:val="24"/>
          <w:szCs w:val="24"/>
        </w:rPr>
        <w:t xml:space="preserve">   </w:t>
      </w:r>
    </w:p>
    <w:p w14:paraId="2A73D1B5" w14:textId="77777777" w:rsidR="00DB2865" w:rsidRDefault="00DB2865" w:rsidP="00DB2865">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cjelovite dokumentacije za rekonstrukciju, adaptaciju i opremanje prostora za potrebe privremene </w:t>
      </w:r>
      <w:proofErr w:type="spellStart"/>
      <w:r w:rsidRPr="003167D0">
        <w:rPr>
          <w:rFonts w:ascii="Times New Roman" w:hAnsi="Times New Roman" w:cs="Times New Roman"/>
          <w:sz w:val="24"/>
          <w:szCs w:val="24"/>
        </w:rPr>
        <w:t>čuvaonice</w:t>
      </w:r>
      <w:proofErr w:type="spellEnd"/>
      <w:r w:rsidRPr="003167D0">
        <w:rPr>
          <w:rFonts w:ascii="Times New Roman" w:hAnsi="Times New Roman" w:cs="Times New Roman"/>
          <w:sz w:val="24"/>
          <w:szCs w:val="24"/>
        </w:rPr>
        <w:t xml:space="preserve"> (depoa)</w:t>
      </w:r>
    </w:p>
    <w:p w14:paraId="2A73D1B6" w14:textId="77777777" w:rsidR="00DB2865" w:rsidRPr="00FB0DC2" w:rsidRDefault="00932F2A" w:rsidP="00FB0DC2">
      <w:pPr>
        <w:pStyle w:val="ListParagraph"/>
        <w:numPr>
          <w:ilvl w:val="0"/>
          <w:numId w:val="12"/>
        </w:numPr>
        <w:spacing w:after="160"/>
        <w:jc w:val="both"/>
        <w:rPr>
          <w:rFonts w:ascii="Times New Roman" w:hAnsi="Times New Roman" w:cs="Times New Roman"/>
          <w:sz w:val="24"/>
          <w:szCs w:val="24"/>
        </w:rPr>
      </w:pPr>
      <w:r>
        <w:rPr>
          <w:rFonts w:ascii="Times New Roman" w:hAnsi="Times New Roman" w:cs="Times New Roman"/>
          <w:sz w:val="24"/>
          <w:szCs w:val="24"/>
        </w:rPr>
        <w:t xml:space="preserve">Ostale pripremne aktivnosti </w:t>
      </w:r>
      <w:r w:rsidRPr="00932F2A">
        <w:rPr>
          <w:rFonts w:ascii="Times New Roman" w:hAnsi="Times New Roman" w:cs="Times New Roman"/>
          <w:sz w:val="24"/>
          <w:szCs w:val="24"/>
        </w:rPr>
        <w:t>za provedbu hitnih mjera zaštite</w:t>
      </w:r>
    </w:p>
    <w:p w14:paraId="2A73D1B7"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14:paraId="2A73D1B8"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14:paraId="2A73D1B9"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14:paraId="2A73D1BA"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14:paraId="2A73D1BB"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proofErr w:type="spellStart"/>
      <w:r w:rsidRPr="003167D0">
        <w:rPr>
          <w:rFonts w:ascii="Times New Roman" w:hAnsi="Times New Roman" w:cs="Times New Roman"/>
          <w:i/>
          <w:sz w:val="24"/>
          <w:szCs w:val="24"/>
        </w:rPr>
        <w:t>in</w:t>
      </w:r>
      <w:proofErr w:type="spellEnd"/>
      <w:r w:rsidRPr="003167D0">
        <w:rPr>
          <w:rFonts w:ascii="Times New Roman" w:hAnsi="Times New Roman" w:cs="Times New Roman"/>
          <w:i/>
          <w:sz w:val="24"/>
          <w:szCs w:val="24"/>
        </w:rPr>
        <w:t xml:space="preserve"> situ </w:t>
      </w:r>
      <w:r w:rsidRPr="003167D0">
        <w:rPr>
          <w:rFonts w:ascii="Times New Roman" w:hAnsi="Times New Roman" w:cs="Times New Roman"/>
          <w:sz w:val="24"/>
          <w:szCs w:val="24"/>
        </w:rPr>
        <w:t xml:space="preserve">vrijednih arhitektonskih i stilsko-dekorativnih elemenata građevine, te opreme i inventara </w:t>
      </w:r>
    </w:p>
    <w:p w14:paraId="2A73D1BC"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14:paraId="2A73D1BD"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14:paraId="2A73D1BE"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14:paraId="2A73D1BF"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14:paraId="2A73D1C0" w14:textId="77777777" w:rsidR="00DB2865" w:rsidRPr="003167D0" w:rsidRDefault="00DB2865" w:rsidP="00DB2865">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14:paraId="2A73D1C1"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14:paraId="2A73D1C2"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14:paraId="2A73D1C3" w14:textId="77777777" w:rsidR="00DB2865" w:rsidRPr="003167D0"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14:paraId="2A73D1C4" w14:textId="77777777" w:rsidR="00DB2865" w:rsidRDefault="00DB2865" w:rsidP="00DB2865">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uređenje </w:t>
      </w:r>
      <w:proofErr w:type="spellStart"/>
      <w:r w:rsidRPr="003167D0">
        <w:rPr>
          <w:rFonts w:ascii="Times New Roman" w:hAnsi="Times New Roman" w:cs="Times New Roman"/>
          <w:sz w:val="24"/>
          <w:szCs w:val="24"/>
        </w:rPr>
        <w:t>čuvaonice</w:t>
      </w:r>
      <w:proofErr w:type="spellEnd"/>
      <w:r w:rsidRPr="003167D0">
        <w:rPr>
          <w:rFonts w:ascii="Times New Roman" w:hAnsi="Times New Roman" w:cs="Times New Roman"/>
          <w:sz w:val="24"/>
          <w:szCs w:val="24"/>
        </w:rPr>
        <w:t xml:space="preserve"> (depoa) – radovi adaptacije i opremanje prostora</w:t>
      </w:r>
    </w:p>
    <w:p w14:paraId="2A73D1C5" w14:textId="77777777" w:rsidR="00932F2A" w:rsidRPr="00932F2A" w:rsidRDefault="00932F2A" w:rsidP="00932F2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Ostale</w:t>
      </w:r>
      <w:r w:rsidRPr="00932F2A">
        <w:rPr>
          <w:rFonts w:ascii="Times New Roman" w:hAnsi="Times New Roman" w:cs="Times New Roman"/>
          <w:sz w:val="24"/>
          <w:szCs w:val="24"/>
        </w:rPr>
        <w:t xml:space="preserve"> aktivnosti za provedbu hitnih mjera zaštite</w:t>
      </w:r>
    </w:p>
    <w:p w14:paraId="2A73D1C6" w14:textId="77777777" w:rsidR="007E3130" w:rsidRDefault="007E3130" w:rsidP="00DB2865">
      <w:pPr>
        <w:pStyle w:val="NoSpacing"/>
        <w:jc w:val="both"/>
        <w:rPr>
          <w:rFonts w:ascii="Times New Roman" w:hAnsi="Times New Roman" w:cs="Times New Roman"/>
          <w:sz w:val="24"/>
          <w:szCs w:val="24"/>
        </w:rPr>
      </w:pPr>
    </w:p>
    <w:p w14:paraId="2A73D1C7" w14:textId="77777777" w:rsidR="007E3130" w:rsidRPr="003167D0" w:rsidRDefault="007E3130" w:rsidP="00DB2865">
      <w:pPr>
        <w:pStyle w:val="NoSpacing"/>
        <w:jc w:val="both"/>
        <w:rPr>
          <w:rFonts w:ascii="Times New Roman" w:hAnsi="Times New Roman" w:cs="Times New Roman"/>
          <w:sz w:val="24"/>
          <w:szCs w:val="24"/>
        </w:rPr>
      </w:pPr>
    </w:p>
    <w:p w14:paraId="2A73D1C8" w14:textId="77777777" w:rsidR="00DB2865" w:rsidRDefault="00AB1308" w:rsidP="0003202E">
      <w:pPr>
        <w:pStyle w:val="Heading2"/>
      </w:pPr>
      <w:bookmarkStart w:id="28" w:name="_Toc61949152"/>
      <w:r>
        <w:t>2.7</w:t>
      </w:r>
      <w:r w:rsidR="00E46B39">
        <w:t>.</w:t>
      </w:r>
      <w:r>
        <w:t xml:space="preserve">  </w:t>
      </w:r>
      <w:r w:rsidR="00DB2865" w:rsidRPr="003167D0">
        <w:t>Neprihvatljive aktivnosti operacije</w:t>
      </w:r>
      <w:bookmarkEnd w:id="28"/>
    </w:p>
    <w:p w14:paraId="2A73D1C9" w14:textId="77777777" w:rsidR="00481F7A" w:rsidRPr="00A05DBB" w:rsidRDefault="00481F7A" w:rsidP="002F1371"/>
    <w:p w14:paraId="2A73D1CA" w14:textId="77777777" w:rsidR="00DB2865" w:rsidRPr="003167D0" w:rsidRDefault="00DB2865" w:rsidP="00DB2865">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14:paraId="2A73D1CB" w14:textId="77777777" w:rsidR="00DB2865" w:rsidRPr="003167D0" w:rsidRDefault="00DB2865" w:rsidP="00DB2865">
      <w:pPr>
        <w:spacing w:after="0" w:line="240" w:lineRule="auto"/>
        <w:jc w:val="both"/>
        <w:rPr>
          <w:rFonts w:ascii="Times New Roman" w:hAnsi="Times New Roman" w:cs="Times New Roman"/>
          <w:sz w:val="24"/>
          <w:szCs w:val="24"/>
        </w:rPr>
      </w:pPr>
    </w:p>
    <w:p w14:paraId="2A73D1CC" w14:textId="77777777" w:rsidR="00DB2865" w:rsidRPr="003167D0" w:rsidRDefault="00DB2865" w:rsidP="00DB2865">
      <w:pPr>
        <w:pStyle w:val="NoSpacing"/>
        <w:jc w:val="both"/>
        <w:rPr>
          <w:rFonts w:ascii="Times New Roman" w:hAnsi="Times New Roman" w:cs="Times New Roman"/>
          <w:sz w:val="24"/>
          <w:szCs w:val="24"/>
        </w:rPr>
      </w:pPr>
    </w:p>
    <w:p w14:paraId="2A73D1CD" w14:textId="77777777" w:rsidR="00DB2865" w:rsidRDefault="00B81800" w:rsidP="0003202E">
      <w:pPr>
        <w:pStyle w:val="Heading2"/>
      </w:pPr>
      <w:bookmarkStart w:id="29" w:name="_Toc452468702"/>
      <w:bookmarkStart w:id="30" w:name="_Toc61949153"/>
      <w:r>
        <w:t>2.8</w:t>
      </w:r>
      <w:r w:rsidR="00E46B39">
        <w:t>.</w:t>
      </w:r>
      <w:r>
        <w:t xml:space="preserve"> </w:t>
      </w:r>
      <w:r w:rsidR="00DB2865" w:rsidRPr="003167D0">
        <w:t>Op</w:t>
      </w:r>
      <w:r w:rsidR="00DB2865" w:rsidRPr="003167D0">
        <w:rPr>
          <w:spacing w:val="-2"/>
        </w:rPr>
        <w:t xml:space="preserve">ći </w:t>
      </w:r>
      <w:r w:rsidR="00DB2865" w:rsidRPr="003167D0">
        <w:t xml:space="preserve">zahtjevi </w:t>
      </w:r>
      <w:r w:rsidR="00DB2865" w:rsidRPr="003167D0">
        <w:rPr>
          <w:spacing w:val="-3"/>
        </w:rPr>
        <w:t xml:space="preserve">koji se odnose na </w:t>
      </w:r>
      <w:r w:rsidR="00DB2865" w:rsidRPr="003167D0">
        <w:t xml:space="preserve">prihvatljivost troškova za provedbu </w:t>
      </w:r>
      <w:bookmarkEnd w:id="29"/>
      <w:r w:rsidR="00DB2865" w:rsidRPr="003167D0">
        <w:t>operacije</w:t>
      </w:r>
      <w:bookmarkEnd w:id="30"/>
    </w:p>
    <w:p w14:paraId="2A73D1CE" w14:textId="77777777" w:rsidR="00DB2865" w:rsidRPr="006D6B27" w:rsidRDefault="00DB2865" w:rsidP="00DB2865">
      <w:pPr>
        <w:pStyle w:val="ListParagraph"/>
        <w:ind w:left="927"/>
      </w:pPr>
    </w:p>
    <w:p w14:paraId="2A73D1CF"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Neprihvatljivi troškovi se navode zasebno u proračunu operacije.</w:t>
      </w:r>
    </w:p>
    <w:p w14:paraId="2A73D1D0" w14:textId="77777777" w:rsidR="00DB2865" w:rsidRDefault="00DB2865" w:rsidP="00DB2865">
      <w:pPr>
        <w:pStyle w:val="NoSpacing"/>
        <w:jc w:val="both"/>
        <w:rPr>
          <w:rFonts w:ascii="Times New Roman" w:hAnsi="Times New Roman" w:cs="Times New Roman"/>
          <w:sz w:val="24"/>
          <w:szCs w:val="24"/>
          <w:highlight w:val="yellow"/>
        </w:rPr>
      </w:pPr>
    </w:p>
    <w:p w14:paraId="2A73D1D1" w14:textId="77777777" w:rsidR="00DB2865" w:rsidRDefault="00DB2865" w:rsidP="00DB2865">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14:paraId="2A73D1D2" w14:textId="77777777" w:rsidR="00DB2865" w:rsidRDefault="00DB2865" w:rsidP="00DB2865">
      <w:pPr>
        <w:pStyle w:val="NoSpacing"/>
        <w:jc w:val="both"/>
        <w:rPr>
          <w:rFonts w:ascii="Times New Roman" w:hAnsi="Times New Roman" w:cs="Times New Roman"/>
          <w:sz w:val="24"/>
          <w:szCs w:val="24"/>
        </w:rPr>
      </w:pPr>
    </w:p>
    <w:p w14:paraId="2A73D1D3" w14:textId="77777777" w:rsidR="00DB2865" w:rsidRPr="003167D0" w:rsidRDefault="00DB2865" w:rsidP="00DB2865">
      <w:pPr>
        <w:pStyle w:val="NoSpacing"/>
        <w:jc w:val="both"/>
        <w:rPr>
          <w:rFonts w:ascii="Times New Roman" w:hAnsi="Times New Roman" w:cs="Times New Roman"/>
          <w:sz w:val="24"/>
          <w:szCs w:val="24"/>
        </w:rPr>
      </w:pPr>
    </w:p>
    <w:p w14:paraId="2A73D1D4" w14:textId="77777777" w:rsidR="00DB2865" w:rsidRPr="00E26431" w:rsidRDefault="00DB2865" w:rsidP="00DB2865">
      <w:pPr>
        <w:spacing w:after="0" w:line="240" w:lineRule="auto"/>
        <w:ind w:left="720"/>
        <w:jc w:val="both"/>
        <w:rPr>
          <w:rFonts w:ascii="Times New Roman" w:hAnsi="Times New Roman" w:cs="Times New Roman"/>
          <w:sz w:val="24"/>
          <w:szCs w:val="24"/>
        </w:rPr>
      </w:pPr>
      <w:r w:rsidRPr="00E26431">
        <w:rPr>
          <w:rFonts w:ascii="Times New Roman" w:hAnsi="Times New Roman" w:cs="Times New Roman"/>
          <w:b/>
          <w:bCs/>
          <w:i/>
          <w:iCs/>
          <w:sz w:val="24"/>
          <w:szCs w:val="24"/>
        </w:rPr>
        <w:t>2.</w:t>
      </w:r>
      <w:r w:rsidR="00B81800">
        <w:rPr>
          <w:rFonts w:ascii="Times New Roman" w:hAnsi="Times New Roman" w:cs="Times New Roman"/>
          <w:b/>
          <w:bCs/>
          <w:i/>
          <w:iCs/>
          <w:sz w:val="24"/>
          <w:szCs w:val="24"/>
        </w:rPr>
        <w:t>9</w:t>
      </w:r>
      <w:r w:rsidR="0047335D">
        <w:rPr>
          <w:rFonts w:ascii="Times New Roman" w:hAnsi="Times New Roman" w:cs="Times New Roman"/>
          <w:b/>
          <w:bCs/>
          <w:i/>
          <w:iCs/>
          <w:sz w:val="24"/>
          <w:szCs w:val="24"/>
        </w:rPr>
        <w:t>.</w:t>
      </w:r>
      <w:r w:rsidRPr="00E26431">
        <w:rPr>
          <w:rFonts w:ascii="Times New Roman" w:hAnsi="Times New Roman" w:cs="Times New Roman"/>
          <w:b/>
          <w:bCs/>
          <w:i/>
          <w:iCs/>
          <w:sz w:val="24"/>
          <w:szCs w:val="24"/>
        </w:rPr>
        <w:t xml:space="preserve"> Prihvatljivi troškovi</w:t>
      </w:r>
    </w:p>
    <w:p w14:paraId="2A73D1D5" w14:textId="77777777" w:rsidR="00DB2865" w:rsidRPr="00E26431" w:rsidRDefault="00DB2865" w:rsidP="00DB2865">
      <w:pPr>
        <w:spacing w:after="0" w:line="240" w:lineRule="auto"/>
        <w:jc w:val="both"/>
        <w:rPr>
          <w:rFonts w:ascii="Times New Roman" w:hAnsi="Times New Roman" w:cs="Times New Roman"/>
          <w:sz w:val="24"/>
          <w:szCs w:val="24"/>
          <w:highlight w:val="yellow"/>
        </w:rPr>
      </w:pPr>
    </w:p>
    <w:p w14:paraId="2A73D1D6"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14:paraId="2A73D1D7"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 obračunu i dodjeli bespovratnih</w:t>
      </w:r>
      <w:r w:rsidR="001F7976">
        <w:rPr>
          <w:rFonts w:ascii="Times New Roman" w:hAnsi="Times New Roman" w:cs="Times New Roman"/>
          <w:sz w:val="24"/>
          <w:szCs w:val="24"/>
        </w:rPr>
        <w:t xml:space="preserve"> financijskih</w:t>
      </w:r>
      <w:r w:rsidRPr="00E26431">
        <w:rPr>
          <w:rFonts w:ascii="Times New Roman" w:hAnsi="Times New Roman" w:cs="Times New Roman"/>
          <w:sz w:val="24"/>
          <w:szCs w:val="24"/>
        </w:rPr>
        <w:t xml:space="preserve"> sredstava u obzir će se uzimati samo prihvatljivi troškovi. Prihvatljivi troškovi moraju nastati u svrhu provedbe operacija. Prijavitelj je dužan dostaviti proračun svih planiranih troškova potrebnih za realizaciju projektnog prijedloga</w:t>
      </w:r>
      <w:r w:rsidR="004B227D">
        <w:rPr>
          <w:rFonts w:ascii="Times New Roman" w:hAnsi="Times New Roman" w:cs="Times New Roman"/>
          <w:sz w:val="24"/>
          <w:szCs w:val="24"/>
        </w:rPr>
        <w:t>. Prihvatljivi su troškovi nastali</w:t>
      </w:r>
      <w:r w:rsidRPr="00E26431">
        <w:rPr>
          <w:rFonts w:ascii="Times New Roman" w:hAnsi="Times New Roman" w:cs="Times New Roman"/>
          <w:sz w:val="24"/>
          <w:szCs w:val="24"/>
        </w:rPr>
        <w:t xml:space="preserve"> najranije </w:t>
      </w:r>
      <w:r w:rsidRPr="003D6DDC">
        <w:rPr>
          <w:rFonts w:ascii="Times New Roman" w:hAnsi="Times New Roman" w:cs="Times New Roman"/>
          <w:sz w:val="24"/>
          <w:szCs w:val="24"/>
        </w:rPr>
        <w:t xml:space="preserve">od </w:t>
      </w:r>
      <w:r w:rsidR="006E5400" w:rsidRPr="003D6DDC">
        <w:rPr>
          <w:rFonts w:ascii="Times New Roman" w:hAnsi="Times New Roman" w:cs="Times New Roman"/>
          <w:sz w:val="24"/>
          <w:szCs w:val="24"/>
        </w:rPr>
        <w:t>28. prosinca</w:t>
      </w:r>
      <w:r w:rsidRPr="003D6DDC">
        <w:rPr>
          <w:rFonts w:ascii="Times New Roman" w:hAnsi="Times New Roman" w:cs="Times New Roman"/>
          <w:sz w:val="24"/>
          <w:szCs w:val="24"/>
        </w:rPr>
        <w:t xml:space="preserve"> 2020. godine</w:t>
      </w:r>
      <w:r w:rsidR="00550484">
        <w:rPr>
          <w:rFonts w:ascii="Times New Roman" w:hAnsi="Times New Roman" w:cs="Times New Roman"/>
          <w:sz w:val="24"/>
          <w:szCs w:val="24"/>
        </w:rPr>
        <w:t>.</w:t>
      </w:r>
      <w:r w:rsidRPr="00E26431">
        <w:rPr>
          <w:rFonts w:ascii="Times New Roman" w:hAnsi="Times New Roman" w:cs="Times New Roman"/>
          <w:sz w:val="24"/>
          <w:szCs w:val="24"/>
        </w:rPr>
        <w:t xml:space="preserve"> </w:t>
      </w:r>
    </w:p>
    <w:p w14:paraId="2A73D1D8" w14:textId="77777777" w:rsidR="00550484" w:rsidRDefault="00550484" w:rsidP="00DB2865">
      <w:pPr>
        <w:spacing w:after="0" w:line="240" w:lineRule="auto"/>
        <w:jc w:val="both"/>
        <w:rPr>
          <w:rFonts w:ascii="Times New Roman" w:hAnsi="Times New Roman" w:cs="Times New Roman"/>
          <w:sz w:val="24"/>
          <w:szCs w:val="24"/>
        </w:rPr>
      </w:pPr>
    </w:p>
    <w:p w14:paraId="2A73D1D9"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moraju ispunjavati sljedeće opće uvjete prihvatljivosti:</w:t>
      </w:r>
    </w:p>
    <w:p w14:paraId="2A73D1DA"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nastati za vrijeme trajanja razdoblja prihvatljivosti </w:t>
      </w:r>
      <w:r w:rsidR="007F29B8">
        <w:rPr>
          <w:rFonts w:ascii="Times New Roman" w:hAnsi="Times New Roman" w:cs="Times New Roman"/>
          <w:sz w:val="24"/>
          <w:szCs w:val="24"/>
        </w:rPr>
        <w:t>operacije</w:t>
      </w:r>
      <w:r w:rsidRPr="00E26431">
        <w:rPr>
          <w:rFonts w:ascii="Times New Roman" w:hAnsi="Times New Roman" w:cs="Times New Roman"/>
          <w:sz w:val="24"/>
          <w:szCs w:val="24"/>
        </w:rPr>
        <w:t xml:space="preserve">; </w:t>
      </w:r>
    </w:p>
    <w:p w14:paraId="2A73D1DB"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povezani i nastati u okviru operacija (proračuna operacija) koji je odabran u okviru ovog Poziva, u skladu s kriterijima odabira, a za koji je preuzeta obveza u Ugovoru; </w:t>
      </w:r>
    </w:p>
    <w:p w14:paraId="2A73D1DC"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razumni, opravdani i u skladu s načelom odgovornog financijskog upravljanja, odnosno u skladu s načelima ekonomičnosti, učinkovitosti i djelotvornosti za postizanje rezultata te biti u skladu s tržišnim cijenama; </w:t>
      </w:r>
    </w:p>
    <w:p w14:paraId="2A73D1DD" w14:textId="77777777" w:rsidR="00DB2865" w:rsidRPr="00E26431" w:rsidRDefault="00DB2865" w:rsidP="00DB2865">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biti povezani i nastati u okviru aktivnosti navedenih u Uputama;</w:t>
      </w:r>
      <w:r w:rsidRPr="00E26431">
        <w:rPr>
          <w:rFonts w:ascii="Times New Roman" w:hAnsi="Times New Roman" w:cs="Times New Roman"/>
          <w:sz w:val="24"/>
          <w:szCs w:val="24"/>
        </w:rPr>
        <w:tab/>
      </w:r>
    </w:p>
    <w:p w14:paraId="2A73D1DE" w14:textId="77777777" w:rsidR="00DB2865" w:rsidRPr="00E26431" w:rsidRDefault="00DB2865" w:rsidP="00DB2865">
      <w:pPr>
        <w:spacing w:after="0" w:line="240" w:lineRule="auto"/>
        <w:jc w:val="both"/>
        <w:rPr>
          <w:rFonts w:ascii="Times New Roman" w:hAnsi="Times New Roman" w:cs="Times New Roman"/>
          <w:sz w:val="24"/>
          <w:szCs w:val="24"/>
        </w:rPr>
      </w:pPr>
    </w:p>
    <w:p w14:paraId="2A73D1DF" w14:textId="77777777" w:rsidR="00DB2865" w:rsidRPr="00E26431" w:rsidRDefault="00DB2865" w:rsidP="00DB2865">
      <w:pPr>
        <w:spacing w:after="0" w:line="240" w:lineRule="auto"/>
        <w:jc w:val="both"/>
        <w:rPr>
          <w:rFonts w:ascii="Times New Roman" w:hAnsi="Times New Roman" w:cs="Times New Roman"/>
          <w:sz w:val="24"/>
          <w:szCs w:val="24"/>
        </w:rPr>
      </w:pPr>
    </w:p>
    <w:p w14:paraId="2A73D1E0" w14:textId="77777777" w:rsidR="007E3130" w:rsidRDefault="00481F7A" w:rsidP="00DB2865">
      <w:pPr>
        <w:spacing w:after="0" w:line="240" w:lineRule="auto"/>
        <w:jc w:val="both"/>
        <w:rPr>
          <w:rFonts w:ascii="Times New Roman" w:hAnsi="Times New Roman" w:cs="Times New Roman"/>
          <w:b/>
          <w:sz w:val="24"/>
          <w:szCs w:val="24"/>
        </w:rPr>
      </w:pPr>
      <w:r w:rsidRPr="002F1371">
        <w:rPr>
          <w:rFonts w:ascii="Times New Roman" w:hAnsi="Times New Roman" w:cs="Times New Roman"/>
          <w:sz w:val="24"/>
          <w:szCs w:val="24"/>
        </w:rPr>
        <w:t>Sljedeće kategorije troškova smatraju se prihvatljivim:</w:t>
      </w:r>
    </w:p>
    <w:p w14:paraId="2A73D1E1" w14:textId="77777777" w:rsidR="00DB2865" w:rsidRPr="00E26431" w:rsidRDefault="00DB2865" w:rsidP="00DB2865">
      <w:pPr>
        <w:spacing w:after="0" w:line="240" w:lineRule="auto"/>
        <w:jc w:val="both"/>
        <w:rPr>
          <w:rFonts w:ascii="Times New Roman" w:hAnsi="Times New Roman" w:cs="Times New Roman"/>
          <w:b/>
          <w:sz w:val="24"/>
          <w:szCs w:val="24"/>
        </w:rPr>
      </w:pPr>
    </w:p>
    <w:p w14:paraId="2A73D1E2" w14:textId="77777777"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provedbe istraživanja i drugih usluga potrebnih za izradu dokumentacije </w:t>
      </w:r>
      <w:r w:rsidR="007E3130">
        <w:rPr>
          <w:rFonts w:ascii="Times New Roman" w:hAnsi="Times New Roman" w:cs="Times New Roman"/>
          <w:sz w:val="24"/>
          <w:szCs w:val="24"/>
        </w:rPr>
        <w:t>za provedbu hitnih mjera zaštite</w:t>
      </w:r>
    </w:p>
    <w:p w14:paraId="2A73D1E3" w14:textId="77777777"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usluga izrade dokumentacije </w:t>
      </w:r>
      <w:r w:rsidR="007E3130">
        <w:rPr>
          <w:rFonts w:ascii="Times New Roman" w:hAnsi="Times New Roman" w:cs="Times New Roman"/>
          <w:sz w:val="24"/>
          <w:szCs w:val="24"/>
        </w:rPr>
        <w:t>za provedbu hitnih mjera zaštite</w:t>
      </w:r>
    </w:p>
    <w:p w14:paraId="2A73D1E4" w14:textId="77777777" w:rsidR="00DB2865" w:rsidRPr="00E26431" w:rsidRDefault="00DB2865" w:rsidP="00DB2865">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w:t>
      </w:r>
    </w:p>
    <w:p w14:paraId="2A73D1E5" w14:textId="77777777" w:rsidR="00400569" w:rsidRPr="007C090B" w:rsidRDefault="00DB2865" w:rsidP="00DB2865">
      <w:pPr>
        <w:numPr>
          <w:ilvl w:val="0"/>
          <w:numId w:val="14"/>
        </w:numPr>
        <w:spacing w:after="0" w:line="240" w:lineRule="auto"/>
        <w:jc w:val="both"/>
        <w:rPr>
          <w:rFonts w:ascii="Times New Roman" w:hAnsi="Times New Roman" w:cs="Times New Roman"/>
          <w:sz w:val="24"/>
          <w:szCs w:val="24"/>
        </w:rPr>
      </w:pPr>
      <w:r w:rsidRPr="007C090B">
        <w:rPr>
          <w:rFonts w:ascii="Times New Roman" w:hAnsi="Times New Roman" w:cs="Times New Roman"/>
          <w:sz w:val="24"/>
          <w:szCs w:val="24"/>
        </w:rPr>
        <w:t>izravni troškovi osoblja za provedbu aktivnosti</w:t>
      </w:r>
      <w:r w:rsidR="007E3130" w:rsidRPr="007C090B">
        <w:rPr>
          <w:rFonts w:ascii="Times New Roman" w:hAnsi="Times New Roman" w:cs="Times New Roman"/>
          <w:sz w:val="24"/>
          <w:szCs w:val="24"/>
        </w:rPr>
        <w:t xml:space="preserve"> </w:t>
      </w:r>
    </w:p>
    <w:p w14:paraId="2A73D1E6" w14:textId="28B2B76B" w:rsidR="00400569" w:rsidRPr="00065370" w:rsidRDefault="00400569" w:rsidP="00E048C4">
      <w:pPr>
        <w:numPr>
          <w:ilvl w:val="0"/>
          <w:numId w:val="14"/>
        </w:numPr>
        <w:spacing w:after="0" w:line="240" w:lineRule="auto"/>
        <w:jc w:val="both"/>
        <w:rPr>
          <w:rFonts w:ascii="Times New Roman" w:hAnsi="Times New Roman" w:cs="Times New Roman"/>
          <w:sz w:val="24"/>
          <w:szCs w:val="24"/>
        </w:rPr>
      </w:pPr>
      <w:r w:rsidRPr="00065370">
        <w:rPr>
          <w:rFonts w:ascii="Times New Roman" w:hAnsi="Times New Roman" w:cs="Times New Roman"/>
          <w:sz w:val="24"/>
          <w:szCs w:val="24"/>
        </w:rPr>
        <w:t>trošak najma prostora</w:t>
      </w:r>
      <w:r w:rsidR="00227DDE" w:rsidRPr="00065370">
        <w:rPr>
          <w:rFonts w:ascii="Times New Roman" w:hAnsi="Times New Roman" w:cs="Times New Roman"/>
          <w:sz w:val="24"/>
          <w:szCs w:val="24"/>
        </w:rPr>
        <w:t xml:space="preserve"> </w:t>
      </w:r>
      <w:r w:rsidR="00E048C4" w:rsidRPr="00065370">
        <w:rPr>
          <w:rFonts w:ascii="Times New Roman" w:hAnsi="Times New Roman" w:cs="Times New Roman"/>
          <w:sz w:val="24"/>
          <w:szCs w:val="24"/>
        </w:rPr>
        <w:t>za pohranu i zbrinjavanje vrijednih dijelova kulturnog dobra</w:t>
      </w:r>
      <w:r w:rsidR="00682364" w:rsidRPr="00065370">
        <w:rPr>
          <w:rFonts w:ascii="Times New Roman" w:hAnsi="Times New Roman" w:cs="Times New Roman"/>
          <w:sz w:val="24"/>
          <w:szCs w:val="24"/>
        </w:rPr>
        <w:t xml:space="preserve"> i pokretne baštine</w:t>
      </w:r>
    </w:p>
    <w:p w14:paraId="2A73D1E7" w14:textId="77777777" w:rsidR="00400569" w:rsidRPr="007C090B" w:rsidRDefault="00400569" w:rsidP="00DB2865">
      <w:pPr>
        <w:numPr>
          <w:ilvl w:val="0"/>
          <w:numId w:val="14"/>
        </w:numPr>
        <w:spacing w:after="0" w:line="240" w:lineRule="auto"/>
        <w:jc w:val="both"/>
        <w:rPr>
          <w:rFonts w:ascii="Times New Roman" w:hAnsi="Times New Roman" w:cs="Times New Roman"/>
          <w:sz w:val="24"/>
          <w:szCs w:val="24"/>
        </w:rPr>
      </w:pPr>
      <w:r w:rsidRPr="007C090B">
        <w:rPr>
          <w:rFonts w:ascii="Times New Roman" w:hAnsi="Times New Roman" w:cs="Times New Roman"/>
          <w:sz w:val="24"/>
          <w:szCs w:val="24"/>
        </w:rPr>
        <w:t>trošak savjetodavnih usluga</w:t>
      </w:r>
    </w:p>
    <w:p w14:paraId="2A73D1E8" w14:textId="77777777" w:rsidR="00DB2865" w:rsidRPr="00A05DBB" w:rsidRDefault="00400569" w:rsidP="002F1371">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trošak materijala i opreme za potrebe evakuacije pokretne kulturne baštine i provedbu ostalih hitnih mjera zaštite</w:t>
      </w:r>
    </w:p>
    <w:p w14:paraId="2A73D1E9"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radova </w:t>
      </w:r>
      <w:r w:rsidRPr="00986534">
        <w:rPr>
          <w:rFonts w:ascii="Times New Roman" w:hAnsi="Times New Roman" w:cs="Times New Roman"/>
          <w:sz w:val="24"/>
          <w:szCs w:val="24"/>
        </w:rPr>
        <w:t xml:space="preserve">navedenih u točki 2.6. </w:t>
      </w:r>
    </w:p>
    <w:p w14:paraId="2A73D1EA"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vezan uz stručni nadzor građenja</w:t>
      </w:r>
    </w:p>
    <w:p w14:paraId="2A73D1EB"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troškovi vezani uz sve ostale potrebne nadzore, sukladno postojećoj legislativi</w:t>
      </w:r>
    </w:p>
    <w:p w14:paraId="2A73D1EC"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xml:space="preserve">trošak opreme potrebne za </w:t>
      </w:r>
      <w:proofErr w:type="spellStart"/>
      <w:r w:rsidRPr="00986534">
        <w:rPr>
          <w:rFonts w:ascii="Times New Roman" w:hAnsi="Times New Roman" w:cs="Times New Roman"/>
          <w:sz w:val="24"/>
          <w:szCs w:val="24"/>
        </w:rPr>
        <w:t>čuvaonicu</w:t>
      </w:r>
      <w:proofErr w:type="spellEnd"/>
      <w:r w:rsidRPr="00986534">
        <w:rPr>
          <w:rFonts w:ascii="Times New Roman" w:hAnsi="Times New Roman" w:cs="Times New Roman"/>
          <w:sz w:val="24"/>
          <w:szCs w:val="24"/>
        </w:rPr>
        <w:t xml:space="preserve"> (depo) za pohranu pokretne kulturne baštine</w:t>
      </w:r>
    </w:p>
    <w:p w14:paraId="2A73D1ED" w14:textId="77777777" w:rsidR="00DB2865" w:rsidRPr="00986534" w:rsidRDefault="00DB2865" w:rsidP="00DB2865">
      <w:pPr>
        <w:numPr>
          <w:ilvl w:val="0"/>
          <w:numId w:val="16"/>
        </w:num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trošak poreza na dodanu vrijednost za koji Prijavitelj/Korisnik nema pravo ostvariti odbitak</w:t>
      </w:r>
    </w:p>
    <w:p w14:paraId="2A73D1EE" w14:textId="77777777" w:rsidR="00DB2865" w:rsidRPr="00986534" w:rsidRDefault="005C47A4" w:rsidP="00DB2865">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ostali troškovi provedbe hitnih mjera zaštite</w:t>
      </w:r>
    </w:p>
    <w:p w14:paraId="2A73D1EF" w14:textId="77777777" w:rsidR="00DB2865" w:rsidRPr="00986534" w:rsidRDefault="00DB2865" w:rsidP="00DB2865">
      <w:pPr>
        <w:spacing w:after="0" w:line="240" w:lineRule="auto"/>
        <w:jc w:val="both"/>
        <w:rPr>
          <w:rFonts w:ascii="Times New Roman" w:hAnsi="Times New Roman" w:cs="Times New Roman"/>
          <w:sz w:val="24"/>
          <w:szCs w:val="24"/>
        </w:rPr>
      </w:pPr>
    </w:p>
    <w:p w14:paraId="2A73D1F0" w14:textId="77777777" w:rsidR="00DB2865" w:rsidRPr="00986534"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Refundacija</w:t>
      </w:r>
    </w:p>
    <w:p w14:paraId="2A73D1F1" w14:textId="77777777" w:rsidR="00DB2865" w:rsidRPr="003D6DDC" w:rsidRDefault="00DB2865" w:rsidP="00DB2865">
      <w:pPr>
        <w:spacing w:after="0" w:line="240" w:lineRule="auto"/>
        <w:jc w:val="both"/>
        <w:rPr>
          <w:rFonts w:ascii="Times New Roman" w:hAnsi="Times New Roman" w:cs="Times New Roman"/>
          <w:sz w:val="24"/>
          <w:szCs w:val="24"/>
        </w:rPr>
      </w:pPr>
      <w:r w:rsidRPr="00986534">
        <w:rPr>
          <w:rFonts w:ascii="Times New Roman" w:hAnsi="Times New Roman" w:cs="Times New Roman"/>
          <w:sz w:val="24"/>
          <w:szCs w:val="24"/>
        </w:rPr>
        <w:t xml:space="preserve">• troškovi koje je prijavitelj već platio </w:t>
      </w:r>
      <w:r w:rsidR="00400569">
        <w:rPr>
          <w:rFonts w:ascii="Times New Roman" w:hAnsi="Times New Roman" w:cs="Times New Roman"/>
          <w:sz w:val="24"/>
          <w:szCs w:val="24"/>
        </w:rPr>
        <w:t>sredstvima državnog proračuna</w:t>
      </w:r>
      <w:r w:rsidRPr="00986534">
        <w:rPr>
          <w:rFonts w:ascii="Times New Roman" w:hAnsi="Times New Roman" w:cs="Times New Roman"/>
          <w:sz w:val="24"/>
          <w:szCs w:val="24"/>
        </w:rPr>
        <w:t xml:space="preserve"> , a uključuju sve do sada provedene usluge i radove koje su prihvatljive za </w:t>
      </w:r>
      <w:r w:rsidRPr="005C47A4">
        <w:rPr>
          <w:rFonts w:ascii="Times New Roman" w:hAnsi="Times New Roman" w:cs="Times New Roman"/>
          <w:sz w:val="24"/>
          <w:szCs w:val="24"/>
        </w:rPr>
        <w:t xml:space="preserve">financiranje </w:t>
      </w:r>
      <w:r w:rsidR="006E5400" w:rsidRPr="00D91307">
        <w:rPr>
          <w:rFonts w:ascii="Times New Roman" w:hAnsi="Times New Roman" w:cs="Times New Roman"/>
          <w:sz w:val="24"/>
          <w:szCs w:val="24"/>
        </w:rPr>
        <w:t xml:space="preserve"> te su nastal</w:t>
      </w:r>
      <w:r w:rsidR="005C0BC2">
        <w:rPr>
          <w:rFonts w:ascii="Times New Roman" w:hAnsi="Times New Roman" w:cs="Times New Roman"/>
          <w:sz w:val="24"/>
          <w:szCs w:val="24"/>
        </w:rPr>
        <w:t>i</w:t>
      </w:r>
      <w:r w:rsidR="006E5400" w:rsidRPr="00D91307">
        <w:rPr>
          <w:rFonts w:ascii="Times New Roman" w:hAnsi="Times New Roman" w:cs="Times New Roman"/>
          <w:sz w:val="24"/>
          <w:szCs w:val="24"/>
        </w:rPr>
        <w:t xml:space="preserve"> od 28</w:t>
      </w:r>
      <w:r w:rsidRPr="00D91307">
        <w:rPr>
          <w:rFonts w:ascii="Times New Roman" w:hAnsi="Times New Roman" w:cs="Times New Roman"/>
          <w:sz w:val="24"/>
          <w:szCs w:val="24"/>
        </w:rPr>
        <w:t xml:space="preserve">. </w:t>
      </w:r>
      <w:r w:rsidR="006E5400" w:rsidRPr="00D91307">
        <w:rPr>
          <w:rFonts w:ascii="Times New Roman" w:hAnsi="Times New Roman" w:cs="Times New Roman"/>
          <w:sz w:val="24"/>
          <w:szCs w:val="24"/>
        </w:rPr>
        <w:t>prosinca</w:t>
      </w:r>
      <w:r w:rsidRPr="00D91307">
        <w:rPr>
          <w:rFonts w:ascii="Times New Roman" w:hAnsi="Times New Roman" w:cs="Times New Roman"/>
          <w:sz w:val="24"/>
          <w:szCs w:val="24"/>
        </w:rPr>
        <w:t xml:space="preserve"> 2020. godine</w:t>
      </w:r>
      <w:r w:rsidR="003D6DDC" w:rsidRPr="00D91307">
        <w:rPr>
          <w:rFonts w:ascii="Times New Roman" w:hAnsi="Times New Roman" w:cs="Times New Roman"/>
          <w:sz w:val="24"/>
          <w:szCs w:val="24"/>
        </w:rPr>
        <w:t>.</w:t>
      </w:r>
    </w:p>
    <w:p w14:paraId="2A73D1F3" w14:textId="77777777" w:rsidR="00400569" w:rsidRDefault="00400569" w:rsidP="00DB2865">
      <w:pPr>
        <w:spacing w:after="0" w:line="240" w:lineRule="auto"/>
        <w:jc w:val="both"/>
        <w:rPr>
          <w:rFonts w:ascii="Times New Roman" w:hAnsi="Times New Roman" w:cs="Times New Roman"/>
          <w:sz w:val="24"/>
          <w:szCs w:val="24"/>
        </w:rPr>
      </w:pPr>
    </w:p>
    <w:p w14:paraId="2A73D1F4" w14:textId="77777777" w:rsidR="00400569" w:rsidRDefault="00400569" w:rsidP="00DB2865">
      <w:pPr>
        <w:spacing w:after="0" w:line="240" w:lineRule="auto"/>
        <w:jc w:val="both"/>
        <w:rPr>
          <w:rFonts w:ascii="Times New Roman" w:hAnsi="Times New Roman" w:cs="Times New Roman"/>
          <w:sz w:val="24"/>
          <w:szCs w:val="24"/>
        </w:rPr>
      </w:pPr>
    </w:p>
    <w:p w14:paraId="2A73D1F5" w14:textId="77777777" w:rsidR="00DB2865" w:rsidRPr="007A380D" w:rsidRDefault="00DB2865" w:rsidP="0003202E">
      <w:pPr>
        <w:pStyle w:val="Heading2"/>
      </w:pPr>
      <w:r w:rsidRPr="007A380D">
        <w:tab/>
      </w:r>
      <w:bookmarkStart w:id="31" w:name="_Toc61949154"/>
      <w:r w:rsidRPr="007A380D">
        <w:t>2.</w:t>
      </w:r>
      <w:r w:rsidR="00B81800" w:rsidRPr="007A380D">
        <w:t>10</w:t>
      </w:r>
      <w:r w:rsidRPr="007A380D">
        <w:t>. Neprihvatljivi troškovi</w:t>
      </w:r>
      <w:bookmarkEnd w:id="31"/>
    </w:p>
    <w:p w14:paraId="2A73D1F6" w14:textId="77777777" w:rsidR="00DB2865" w:rsidRDefault="00DB2865" w:rsidP="00DB2865">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14:paraId="2A73D1F7" w14:textId="77777777" w:rsidR="00DB2865" w:rsidRPr="003167D0" w:rsidRDefault="00DB2865" w:rsidP="00DB2865">
      <w:pPr>
        <w:pStyle w:val="BodyText"/>
        <w:kinsoku w:val="0"/>
        <w:overflowPunct w:val="0"/>
        <w:spacing w:after="120"/>
        <w:ind w:left="360"/>
        <w:contextualSpacing/>
        <w:jc w:val="both"/>
        <w:rPr>
          <w:rFonts w:ascii="Times New Roman" w:eastAsiaTheme="majorEastAsia" w:hAnsi="Times New Roman" w:cs="Times New Roman"/>
          <w:bCs/>
          <w:sz w:val="24"/>
          <w:szCs w:val="24"/>
        </w:rPr>
      </w:pPr>
    </w:p>
    <w:p w14:paraId="2A73D1F8" w14:textId="77777777" w:rsidR="00DB2865" w:rsidRPr="00964C9E" w:rsidRDefault="00DB2865" w:rsidP="00DB2865">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14:paraId="2A73D1F9"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14:paraId="2A73D1FA"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trošak poduzeća u poteškoćama, kako je definirano u članku 2. točki 18. Uredbe (EU) br. 651/2014, i/ili u postupku </w:t>
      </w:r>
      <w:proofErr w:type="spellStart"/>
      <w:r w:rsidRPr="003167D0">
        <w:rPr>
          <w:rFonts w:ascii="Times New Roman" w:eastAsiaTheme="majorEastAsia" w:hAnsi="Times New Roman" w:cs="Times New Roman"/>
          <w:bCs/>
          <w:sz w:val="24"/>
          <w:szCs w:val="24"/>
        </w:rPr>
        <w:t>predstečajne</w:t>
      </w:r>
      <w:proofErr w:type="spellEnd"/>
      <w:r w:rsidRPr="003167D0">
        <w:rPr>
          <w:rFonts w:ascii="Times New Roman" w:eastAsiaTheme="majorEastAsia" w:hAnsi="Times New Roman" w:cs="Times New Roman"/>
          <w:bCs/>
          <w:sz w:val="24"/>
          <w:szCs w:val="24"/>
        </w:rPr>
        <w:t xml:space="preserve"> nagodbe u skladu sa Zakonom o financijskom poslovanju i </w:t>
      </w:r>
      <w:proofErr w:type="spellStart"/>
      <w:r w:rsidRPr="003167D0">
        <w:rPr>
          <w:rFonts w:ascii="Times New Roman" w:eastAsiaTheme="majorEastAsia" w:hAnsi="Times New Roman" w:cs="Times New Roman"/>
          <w:bCs/>
          <w:sz w:val="24"/>
          <w:szCs w:val="24"/>
        </w:rPr>
        <w:t>predstečajnoj</w:t>
      </w:r>
      <w:proofErr w:type="spellEnd"/>
      <w:r w:rsidRPr="003167D0">
        <w:rPr>
          <w:rFonts w:ascii="Times New Roman" w:eastAsiaTheme="majorEastAsia" w:hAnsi="Times New Roman" w:cs="Times New Roman"/>
          <w:bCs/>
          <w:sz w:val="24"/>
          <w:szCs w:val="24"/>
        </w:rPr>
        <w:t xml:space="preserve"> nagodbi („Narodne novine“, br. 108/12, 144/12, 81/13, 112/13, 71/15 i 78/15), i/ili u postupku stečaja ili likvidacije u skladu sa Stečajnim zakonom („Narodne novine“, br. 71/15 i 104/17);</w:t>
      </w:r>
    </w:p>
    <w:p w14:paraId="2A73D1FB"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14:paraId="2A73D1FC"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14:paraId="2A73D1FD"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14:paraId="2A73D1FE"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14:paraId="2A73D1FF"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kazne, financijske globe, troškovi povezani s </w:t>
      </w:r>
      <w:proofErr w:type="spellStart"/>
      <w:r w:rsidRPr="003167D0">
        <w:rPr>
          <w:rFonts w:ascii="Times New Roman" w:eastAsiaTheme="majorEastAsia" w:hAnsi="Times New Roman" w:cs="Times New Roman"/>
          <w:bCs/>
          <w:sz w:val="24"/>
          <w:szCs w:val="24"/>
        </w:rPr>
        <w:t>predstečajem</w:t>
      </w:r>
      <w:proofErr w:type="spellEnd"/>
      <w:r w:rsidRPr="003167D0">
        <w:rPr>
          <w:rFonts w:ascii="Times New Roman" w:eastAsiaTheme="majorEastAsia" w:hAnsi="Times New Roman" w:cs="Times New Roman"/>
          <w:bCs/>
          <w:sz w:val="24"/>
          <w:szCs w:val="24"/>
        </w:rPr>
        <w:t>, stečajem i likvidacijom;</w:t>
      </w:r>
    </w:p>
    <w:p w14:paraId="2A73D200"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14:paraId="2A73D201"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14:paraId="2A73D202"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14:paraId="2A73D203"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2A73D204"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2A73D205"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14:paraId="2A73D206"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14:paraId="2A73D207"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proofErr w:type="spellStart"/>
      <w:r w:rsidRPr="003167D0">
        <w:rPr>
          <w:rFonts w:ascii="Times New Roman" w:eastAsiaTheme="majorEastAsia" w:hAnsi="Times New Roman" w:cs="Times New Roman"/>
          <w:bCs/>
          <w:sz w:val="24"/>
          <w:szCs w:val="24"/>
        </w:rPr>
        <w:t>leasing</w:t>
      </w:r>
      <w:proofErr w:type="spellEnd"/>
      <w:r w:rsidRPr="003167D0">
        <w:rPr>
          <w:rFonts w:ascii="Times New Roman" w:eastAsiaTheme="majorEastAsia" w:hAnsi="Times New Roman" w:cs="Times New Roman"/>
          <w:bCs/>
          <w:sz w:val="24"/>
          <w:szCs w:val="24"/>
        </w:rPr>
        <w:t xml:space="preserve">; </w:t>
      </w:r>
    </w:p>
    <w:p w14:paraId="2A73D208"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14:paraId="2A73D209" w14:textId="77777777" w:rsidR="00DB2865" w:rsidRPr="003167D0"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jamstva koje izdaje banka ili druga financijska institucija;</w:t>
      </w:r>
    </w:p>
    <w:p w14:paraId="2A73D20A" w14:textId="77777777" w:rsidR="00DB2865"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w:t>
      </w:r>
      <w:r>
        <w:rPr>
          <w:rFonts w:ascii="Times New Roman" w:eastAsiaTheme="majorEastAsia" w:hAnsi="Times New Roman" w:cs="Times New Roman"/>
          <w:bCs/>
          <w:sz w:val="24"/>
          <w:szCs w:val="24"/>
        </w:rPr>
        <w:t>kovi zakupa materijalne imovine;</w:t>
      </w:r>
    </w:p>
    <w:p w14:paraId="2A73D20B" w14:textId="77777777" w:rsidR="00DB2865" w:rsidRDefault="00DB2865" w:rsidP="00DB2865">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986534">
        <w:rPr>
          <w:rFonts w:ascii="Times New Roman" w:eastAsiaTheme="majorEastAsia" w:hAnsi="Times New Roman" w:cs="Times New Roman"/>
          <w:bCs/>
          <w:sz w:val="24"/>
          <w:szCs w:val="24"/>
        </w:rPr>
        <w:t>troškovi koji nisu povezani sa svrhom operacije.</w:t>
      </w:r>
    </w:p>
    <w:p w14:paraId="2A73D20C" w14:textId="77777777" w:rsidR="00AC5C58" w:rsidRPr="00986534" w:rsidRDefault="00AC5C58" w:rsidP="00AC5C58">
      <w:pPr>
        <w:pStyle w:val="BodyText"/>
        <w:kinsoku w:val="0"/>
        <w:overflowPunct w:val="0"/>
        <w:spacing w:after="120"/>
        <w:ind w:left="1080"/>
        <w:contextualSpacing/>
        <w:jc w:val="both"/>
        <w:rPr>
          <w:rFonts w:ascii="Times New Roman" w:eastAsiaTheme="majorEastAsia" w:hAnsi="Times New Roman" w:cs="Times New Roman"/>
          <w:bCs/>
          <w:sz w:val="24"/>
          <w:szCs w:val="24"/>
        </w:rPr>
      </w:pPr>
    </w:p>
    <w:p w14:paraId="2A73D20D" w14:textId="77777777" w:rsidR="00AC5C58" w:rsidRPr="002F1371" w:rsidRDefault="00DB2865" w:rsidP="00AC5C58">
      <w:pPr>
        <w:pStyle w:val="BodyText"/>
        <w:kinsoku w:val="0"/>
        <w:overflowPunct w:val="0"/>
        <w:spacing w:after="120"/>
        <w:contextualSpacing/>
        <w:jc w:val="both"/>
        <w:rPr>
          <w:rFonts w:ascii="Times New Roman" w:eastAsiaTheme="majorEastAsia" w:hAnsi="Times New Roman" w:cs="Times New Roman"/>
          <w:b/>
          <w:bCs/>
          <w:i/>
          <w:sz w:val="24"/>
          <w:szCs w:val="24"/>
        </w:rPr>
      </w:pPr>
      <w:r w:rsidRPr="002F1371">
        <w:rPr>
          <w:rFonts w:ascii="Times New Roman" w:eastAsiaTheme="majorEastAsia" w:hAnsi="Times New Roman" w:cs="Times New Roman"/>
          <w:bCs/>
          <w:sz w:val="24"/>
          <w:szCs w:val="24"/>
        </w:rPr>
        <w:t> </w:t>
      </w:r>
      <w:r w:rsidR="00AC5C58" w:rsidRPr="00A05DBB">
        <w:rPr>
          <w:rFonts w:ascii="Times New Roman" w:eastAsiaTheme="majorEastAsia" w:hAnsi="Times New Roman" w:cs="Times New Roman"/>
          <w:bCs/>
          <w:sz w:val="24"/>
          <w:szCs w:val="24"/>
        </w:rPr>
        <w:t xml:space="preserve">     </w:t>
      </w:r>
      <w:r w:rsidR="00AC5C58" w:rsidRPr="002F1371">
        <w:rPr>
          <w:rFonts w:ascii="Times New Roman" w:eastAsiaTheme="majorEastAsia" w:hAnsi="Times New Roman" w:cs="Times New Roman"/>
          <w:b/>
          <w:bCs/>
          <w:i/>
          <w:sz w:val="24"/>
          <w:szCs w:val="24"/>
        </w:rPr>
        <w:t>2.1</w:t>
      </w:r>
      <w:r w:rsidR="00B81800">
        <w:rPr>
          <w:rFonts w:ascii="Times New Roman" w:eastAsiaTheme="majorEastAsia" w:hAnsi="Times New Roman" w:cs="Times New Roman"/>
          <w:b/>
          <w:bCs/>
          <w:i/>
          <w:sz w:val="24"/>
          <w:szCs w:val="24"/>
        </w:rPr>
        <w:t>1</w:t>
      </w:r>
      <w:r w:rsidR="00AC5C58" w:rsidRPr="002F1371">
        <w:rPr>
          <w:rFonts w:ascii="Times New Roman" w:eastAsiaTheme="majorEastAsia" w:hAnsi="Times New Roman" w:cs="Times New Roman"/>
          <w:b/>
          <w:bCs/>
          <w:i/>
          <w:sz w:val="24"/>
          <w:szCs w:val="24"/>
        </w:rPr>
        <w:t>. Promicanje horizontalnih načela</w:t>
      </w:r>
    </w:p>
    <w:p w14:paraId="2A73D20E"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0F"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Doprinos svim horizontalnim načelima nije obavezan za svaku pojedinu operaciju, već se primjenjuje sukladno aktivnostima i opsegu operacije, kao i informacijama koje sadrže ove Upute. </w:t>
      </w:r>
    </w:p>
    <w:p w14:paraId="2A73D210"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11"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12" w14:textId="77777777" w:rsidR="00AC5C58" w:rsidRPr="002F1371" w:rsidRDefault="00AC5C58" w:rsidP="002F1371">
      <w:pPr>
        <w:pStyle w:val="BodyText"/>
        <w:kinsoku w:val="0"/>
        <w:overflowPunct w:val="0"/>
        <w:spacing w:after="120"/>
        <w:ind w:firstLine="604"/>
        <w:contextualSpacing/>
        <w:jc w:val="both"/>
        <w:rPr>
          <w:rFonts w:ascii="Times New Roman" w:eastAsiaTheme="majorEastAsia" w:hAnsi="Times New Roman" w:cs="Times New Roman"/>
          <w:b/>
          <w:bCs/>
          <w:i/>
          <w:sz w:val="24"/>
          <w:szCs w:val="24"/>
        </w:rPr>
      </w:pPr>
      <w:r w:rsidRPr="002F1371">
        <w:rPr>
          <w:rFonts w:ascii="Times New Roman" w:eastAsiaTheme="majorEastAsia" w:hAnsi="Times New Roman" w:cs="Times New Roman"/>
          <w:b/>
          <w:bCs/>
          <w:i/>
          <w:sz w:val="24"/>
          <w:szCs w:val="24"/>
        </w:rPr>
        <w:t>2.1</w:t>
      </w:r>
      <w:r w:rsidR="00B81800">
        <w:rPr>
          <w:rFonts w:ascii="Times New Roman" w:eastAsiaTheme="majorEastAsia" w:hAnsi="Times New Roman" w:cs="Times New Roman"/>
          <w:b/>
          <w:bCs/>
          <w:i/>
          <w:sz w:val="24"/>
          <w:szCs w:val="24"/>
        </w:rPr>
        <w:t>2</w:t>
      </w:r>
      <w:r w:rsidRPr="002F1371">
        <w:rPr>
          <w:rFonts w:ascii="Times New Roman" w:eastAsiaTheme="majorEastAsia" w:hAnsi="Times New Roman" w:cs="Times New Roman"/>
          <w:b/>
          <w:bCs/>
          <w:i/>
          <w:sz w:val="24"/>
          <w:szCs w:val="24"/>
        </w:rPr>
        <w:t xml:space="preserve">. Promicanje ravnopravnosti žena i muškaraca i zabrana diskriminacije </w:t>
      </w:r>
    </w:p>
    <w:p w14:paraId="2A73D213"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14" w14:textId="77777777"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doprinijeti promicanju ravnopravnosti žena i muškaraca i zabrani diskriminacije. </w:t>
      </w:r>
    </w:p>
    <w:p w14:paraId="2A73D215"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16" w14:textId="77777777" w:rsidR="00AC5C58" w:rsidRDefault="00AC5C58" w:rsidP="002F1371">
      <w:pPr>
        <w:pStyle w:val="BodyText"/>
        <w:kinsoku w:val="0"/>
        <w:overflowPunct w:val="0"/>
        <w:spacing w:after="120"/>
        <w:ind w:firstLine="604"/>
        <w:contextualSpacing/>
        <w:jc w:val="both"/>
        <w:rPr>
          <w:rFonts w:ascii="Times New Roman" w:eastAsiaTheme="majorEastAsia" w:hAnsi="Times New Roman" w:cs="Times New Roman"/>
          <w:b/>
          <w:bCs/>
          <w:i/>
          <w:sz w:val="24"/>
          <w:szCs w:val="24"/>
        </w:rPr>
      </w:pPr>
      <w:r w:rsidRPr="002F1371">
        <w:rPr>
          <w:rFonts w:ascii="Times New Roman" w:eastAsiaTheme="majorEastAsia" w:hAnsi="Times New Roman" w:cs="Times New Roman"/>
          <w:b/>
          <w:bCs/>
          <w:i/>
          <w:sz w:val="24"/>
          <w:szCs w:val="24"/>
        </w:rPr>
        <w:t>2.1</w:t>
      </w:r>
      <w:r w:rsidR="00B81800">
        <w:rPr>
          <w:rFonts w:ascii="Times New Roman" w:eastAsiaTheme="majorEastAsia" w:hAnsi="Times New Roman" w:cs="Times New Roman"/>
          <w:b/>
          <w:bCs/>
          <w:i/>
          <w:sz w:val="24"/>
          <w:szCs w:val="24"/>
        </w:rPr>
        <w:t>3</w:t>
      </w:r>
      <w:r w:rsidRPr="002F1371">
        <w:rPr>
          <w:rFonts w:ascii="Times New Roman" w:eastAsiaTheme="majorEastAsia" w:hAnsi="Times New Roman" w:cs="Times New Roman"/>
          <w:b/>
          <w:bCs/>
          <w:i/>
          <w:sz w:val="24"/>
          <w:szCs w:val="24"/>
        </w:rPr>
        <w:t xml:space="preserve">. Pristupačnost za osobe s invaliditetom </w:t>
      </w:r>
    </w:p>
    <w:p w14:paraId="2A73D217" w14:textId="77777777" w:rsidR="008330DB" w:rsidRPr="002F1371" w:rsidRDefault="008330DB" w:rsidP="002F1371">
      <w:pPr>
        <w:pStyle w:val="BodyText"/>
        <w:kinsoku w:val="0"/>
        <w:overflowPunct w:val="0"/>
        <w:spacing w:after="120"/>
        <w:ind w:firstLine="604"/>
        <w:contextualSpacing/>
        <w:jc w:val="both"/>
        <w:rPr>
          <w:rFonts w:ascii="Times New Roman" w:eastAsiaTheme="majorEastAsia" w:hAnsi="Times New Roman" w:cs="Times New Roman"/>
          <w:b/>
          <w:bCs/>
          <w:i/>
          <w:sz w:val="24"/>
          <w:szCs w:val="24"/>
        </w:rPr>
      </w:pPr>
    </w:p>
    <w:p w14:paraId="2A73D218" w14:textId="77777777"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doprinijeti promicanju pristupačnosti za osobe s invaliditetom. </w:t>
      </w:r>
    </w:p>
    <w:p w14:paraId="2A73D219"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1A"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Neki od primjera dodatnih prilika za promicanje pristupačnosti za osobe s invaliditetom su: </w:t>
      </w:r>
    </w:p>
    <w:p w14:paraId="2A73D21B"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1C"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korištenje načela univerzalnog dizajna, </w:t>
      </w:r>
    </w:p>
    <w:p w14:paraId="2A73D21D"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radna mjesta osmišljena za osobe s invaliditetom, </w:t>
      </w:r>
    </w:p>
    <w:p w14:paraId="2A73D21E"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r>
      <w:proofErr w:type="spellStart"/>
      <w:r w:rsidRPr="003D6DDC">
        <w:rPr>
          <w:rFonts w:ascii="Times New Roman" w:eastAsiaTheme="majorEastAsia" w:hAnsi="Times New Roman" w:cs="Times New Roman"/>
          <w:bCs/>
          <w:sz w:val="24"/>
          <w:szCs w:val="24"/>
        </w:rPr>
        <w:t>Brailleovo</w:t>
      </w:r>
      <w:proofErr w:type="spellEnd"/>
      <w:r w:rsidRPr="003D6DDC">
        <w:rPr>
          <w:rFonts w:ascii="Times New Roman" w:eastAsiaTheme="majorEastAsia" w:hAnsi="Times New Roman" w:cs="Times New Roman"/>
          <w:bCs/>
          <w:sz w:val="24"/>
          <w:szCs w:val="24"/>
        </w:rPr>
        <w:t xml:space="preserve"> pismo za slijepe osobe,  </w:t>
      </w:r>
    </w:p>
    <w:p w14:paraId="2A73D21F"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znakovni jezik za gluhe osobe, </w:t>
      </w:r>
    </w:p>
    <w:p w14:paraId="2A73D220"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educirani prevoditelji za gluho slijepe osobe koji poznaju sve oblike komunikacije koju koriste gluho slijepe osobe (taktilni znakovni jezik, pisanje na dlanu i sl.), </w:t>
      </w:r>
    </w:p>
    <w:p w14:paraId="2A73D221"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tekstovi jednostavni za čitanje i razumijevanje za osobe s intelektualnim teškoćama, </w:t>
      </w:r>
    </w:p>
    <w:p w14:paraId="2A73D222"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w:t>
      </w:r>
      <w:r w:rsidRPr="003D6DDC">
        <w:rPr>
          <w:rFonts w:ascii="Times New Roman" w:eastAsiaTheme="majorEastAsia" w:hAnsi="Times New Roman" w:cs="Times New Roman"/>
          <w:bCs/>
          <w:sz w:val="24"/>
          <w:szCs w:val="24"/>
        </w:rPr>
        <w:tab/>
        <w:t xml:space="preserve">dostupnost informacijsko-komunikacijske tehnologije za osobe s invaliditetom, itd. </w:t>
      </w:r>
    </w:p>
    <w:p w14:paraId="2A73D223"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24" w14:textId="77777777" w:rsidR="00AC5C58" w:rsidRPr="002F1371" w:rsidRDefault="00AC5C58" w:rsidP="002F1371">
      <w:pPr>
        <w:pStyle w:val="BodyText"/>
        <w:kinsoku w:val="0"/>
        <w:overflowPunct w:val="0"/>
        <w:spacing w:after="120"/>
        <w:ind w:firstLine="604"/>
        <w:contextualSpacing/>
        <w:jc w:val="both"/>
        <w:rPr>
          <w:rFonts w:ascii="Times New Roman" w:eastAsiaTheme="majorEastAsia" w:hAnsi="Times New Roman" w:cs="Times New Roman"/>
          <w:b/>
          <w:bCs/>
          <w:i/>
          <w:sz w:val="24"/>
          <w:szCs w:val="24"/>
        </w:rPr>
      </w:pPr>
      <w:r w:rsidRPr="002F1371">
        <w:rPr>
          <w:rFonts w:ascii="Times New Roman" w:eastAsiaTheme="majorEastAsia" w:hAnsi="Times New Roman" w:cs="Times New Roman"/>
          <w:b/>
          <w:bCs/>
          <w:i/>
          <w:sz w:val="24"/>
          <w:szCs w:val="24"/>
        </w:rPr>
        <w:t>2.1</w:t>
      </w:r>
      <w:r w:rsidR="00B81800">
        <w:rPr>
          <w:rFonts w:ascii="Times New Roman" w:eastAsiaTheme="majorEastAsia" w:hAnsi="Times New Roman" w:cs="Times New Roman"/>
          <w:b/>
          <w:bCs/>
          <w:i/>
          <w:sz w:val="24"/>
          <w:szCs w:val="24"/>
        </w:rPr>
        <w:t>4</w:t>
      </w:r>
      <w:r w:rsidRPr="002F1371">
        <w:rPr>
          <w:rFonts w:ascii="Times New Roman" w:eastAsiaTheme="majorEastAsia" w:hAnsi="Times New Roman" w:cs="Times New Roman"/>
          <w:b/>
          <w:bCs/>
          <w:i/>
          <w:sz w:val="24"/>
          <w:szCs w:val="24"/>
        </w:rPr>
        <w:t xml:space="preserve">. Održivi razvoj </w:t>
      </w:r>
    </w:p>
    <w:p w14:paraId="2A73D225" w14:textId="77777777" w:rsidR="00AC5C58" w:rsidRPr="003D6DDC" w:rsidRDefault="00AC5C58" w:rsidP="00AC5C58">
      <w:pPr>
        <w:pStyle w:val="BodyText"/>
        <w:kinsoku w:val="0"/>
        <w:overflowPunct w:val="0"/>
        <w:spacing w:after="120"/>
        <w:contextualSpacing/>
        <w:jc w:val="both"/>
        <w:rPr>
          <w:rFonts w:ascii="Times New Roman" w:eastAsiaTheme="majorEastAsia" w:hAnsi="Times New Roman" w:cs="Times New Roman"/>
          <w:bCs/>
          <w:sz w:val="24"/>
          <w:szCs w:val="24"/>
        </w:rPr>
      </w:pPr>
    </w:p>
    <w:p w14:paraId="2A73D226" w14:textId="77777777" w:rsidR="00AC5C58" w:rsidRPr="003D6DDC" w:rsidRDefault="003D6DDC" w:rsidP="00AC5C58">
      <w:pPr>
        <w:pStyle w:val="BodyText"/>
        <w:kinsoku w:val="0"/>
        <w:overflowPunct w:val="0"/>
        <w:spacing w:after="120"/>
        <w:contextualSpacing/>
        <w:jc w:val="both"/>
        <w:rPr>
          <w:rFonts w:ascii="Times New Roman" w:eastAsiaTheme="majorEastAsia" w:hAnsi="Times New Roman" w:cs="Times New Roman"/>
          <w:bCs/>
          <w:sz w:val="24"/>
          <w:szCs w:val="24"/>
        </w:rPr>
      </w:pPr>
      <w:r w:rsidRPr="003D6DDC">
        <w:rPr>
          <w:rFonts w:ascii="Times New Roman" w:eastAsiaTheme="majorEastAsia" w:hAnsi="Times New Roman" w:cs="Times New Roman"/>
          <w:bCs/>
          <w:sz w:val="24"/>
          <w:szCs w:val="24"/>
        </w:rPr>
        <w:t xml:space="preserve">Operacija </w:t>
      </w:r>
      <w:r w:rsidR="00AC5C58" w:rsidRPr="003D6DDC">
        <w:rPr>
          <w:rFonts w:ascii="Times New Roman" w:eastAsiaTheme="majorEastAsia" w:hAnsi="Times New Roman" w:cs="Times New Roman"/>
          <w:bCs/>
          <w:sz w:val="24"/>
          <w:szCs w:val="24"/>
        </w:rPr>
        <w:t xml:space="preserve">može promovirati obnovljive izvore energije i/ili održivo korištenje prirodnih resursa kroz uvođenje procesa energetskih ušteda, recikliranja, korištenja obnovljivih izvora energije, provođenje zelene javne nabave ,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2A73D227" w14:textId="77777777" w:rsidR="00AC5C58" w:rsidRPr="00A07707" w:rsidRDefault="00AC5C58" w:rsidP="00AC5C58">
      <w:pPr>
        <w:pStyle w:val="BodyText"/>
        <w:kinsoku w:val="0"/>
        <w:overflowPunct w:val="0"/>
        <w:spacing w:after="120"/>
        <w:contextualSpacing/>
        <w:jc w:val="both"/>
        <w:rPr>
          <w:rFonts w:ascii="Times New Roman" w:eastAsiaTheme="majorEastAsia" w:hAnsi="Times New Roman" w:cs="Times New Roman"/>
          <w:bCs/>
          <w:color w:val="00B050"/>
          <w:sz w:val="24"/>
          <w:szCs w:val="24"/>
        </w:rPr>
      </w:pPr>
    </w:p>
    <w:p w14:paraId="2A73D228" w14:textId="77777777"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 xml:space="preserve">3. </w:t>
      </w:r>
      <w:bookmarkStart w:id="32" w:name="_Toc61949158"/>
      <w:r w:rsidRPr="00C74488">
        <w:rPr>
          <w:rFonts w:ascii="Times New Roman" w:eastAsia="Calibri" w:hAnsi="Times New Roman" w:cs="Times New Roman"/>
          <w:b/>
          <w:bCs/>
          <w:i/>
          <w:spacing w:val="-1"/>
          <w:sz w:val="24"/>
          <w:szCs w:val="24"/>
        </w:rPr>
        <w:t xml:space="preserve">  KAKO SE PRIJAVITI</w:t>
      </w:r>
      <w:bookmarkEnd w:id="32"/>
    </w:p>
    <w:p w14:paraId="2A73D229" w14:textId="77777777" w:rsidR="00DB2865" w:rsidRPr="00C74488" w:rsidRDefault="00DB2865" w:rsidP="00DB2865">
      <w:pPr>
        <w:rPr>
          <w:rFonts w:ascii="Times New Roman" w:hAnsi="Times New Roman" w:cs="Times New Roman"/>
        </w:rPr>
      </w:pPr>
    </w:p>
    <w:p w14:paraId="2A73D22A" w14:textId="77777777" w:rsidR="00DB2865" w:rsidRPr="00C74488" w:rsidRDefault="00DB2865" w:rsidP="00DB2865">
      <w:pPr>
        <w:numPr>
          <w:ilvl w:val="1"/>
          <w:numId w:val="35"/>
        </w:num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bookmarkStart w:id="33" w:name="_Toc61949159"/>
      <w:r w:rsidRPr="00C74488">
        <w:rPr>
          <w:rFonts w:ascii="Times New Roman" w:eastAsiaTheme="majorEastAsia" w:hAnsi="Times New Roman" w:cs="Times New Roman"/>
          <w:b/>
          <w:bCs/>
          <w:i/>
          <w:iCs/>
          <w:sz w:val="24"/>
          <w:szCs w:val="24"/>
        </w:rPr>
        <w:t xml:space="preserve"> Projektni prijedlog</w:t>
      </w:r>
      <w:bookmarkEnd w:id="33"/>
    </w:p>
    <w:p w14:paraId="2A73D22B" w14:textId="77777777" w:rsidR="00DB2865" w:rsidRPr="00C74488" w:rsidRDefault="00DB2865" w:rsidP="00DB2865">
      <w:pPr>
        <w:spacing w:after="0" w:line="240" w:lineRule="auto"/>
        <w:jc w:val="both"/>
        <w:rPr>
          <w:rFonts w:ascii="Times New Roman" w:hAnsi="Times New Roman" w:cs="Times New Roman"/>
          <w:sz w:val="24"/>
          <w:szCs w:val="24"/>
        </w:rPr>
      </w:pPr>
    </w:p>
    <w:p w14:paraId="2A73D22C"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se podnosi </w:t>
      </w:r>
      <w:r w:rsidRPr="00C74488">
        <w:rPr>
          <w:rFonts w:ascii="Times New Roman" w:hAnsi="Times New Roman" w:cs="Times New Roman"/>
          <w:color w:val="000000"/>
          <w:sz w:val="24"/>
          <w:szCs w:val="24"/>
        </w:rPr>
        <w:t xml:space="preserve">Ministarstvu kulture i medija kao tijelu odgovornom za provedbu financijskog doprinosa (TOPFD), </w:t>
      </w:r>
      <w:r w:rsidRPr="00C74488">
        <w:rPr>
          <w:rFonts w:ascii="Times New Roman" w:hAnsi="Times New Roman" w:cs="Times New Roman"/>
          <w:sz w:val="24"/>
          <w:szCs w:val="24"/>
        </w:rPr>
        <w:t xml:space="preserve">putem poveznice </w:t>
      </w:r>
      <w:hyperlink r:id="rId13" w:history="1">
        <w:r w:rsidRPr="00C74488">
          <w:rPr>
            <w:rFonts w:ascii="Times New Roman" w:hAnsi="Times New Roman" w:cs="Times New Roman"/>
            <w:color w:val="0563C1" w:themeColor="hyperlink"/>
            <w:sz w:val="24"/>
            <w:szCs w:val="24"/>
            <w:u w:val="single"/>
          </w:rPr>
          <w:t>https://e-prijavnice.min-kulture.hr/e-pisarnica/EPrijavnice</w:t>
        </w:r>
      </w:hyperlink>
      <w:r w:rsidRPr="00C74488">
        <w:rPr>
          <w:rFonts w:ascii="Times New Roman" w:hAnsi="Times New Roman" w:cs="Times New Roman"/>
          <w:sz w:val="24"/>
          <w:szCs w:val="24"/>
        </w:rPr>
        <w:t xml:space="preserve"> unutar modula e-Prijavnica.: </w:t>
      </w:r>
    </w:p>
    <w:p w14:paraId="2A73D22D" w14:textId="77777777" w:rsidR="00DB2865" w:rsidRPr="00C74488" w:rsidRDefault="00DB2865" w:rsidP="00DB2865">
      <w:pPr>
        <w:spacing w:after="0" w:line="240" w:lineRule="auto"/>
        <w:jc w:val="both"/>
        <w:rPr>
          <w:rFonts w:ascii="Times New Roman" w:hAnsi="Times New Roman" w:cs="Times New Roman"/>
          <w:sz w:val="24"/>
          <w:szCs w:val="24"/>
        </w:rPr>
      </w:pPr>
    </w:p>
    <w:p w14:paraId="2A73D22E"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Projektni prijedlog, odnosno sva dokumentacija tražena ovim Uputama izrađuje se na hrvatskom jeziku i latiničnom pismu.</w:t>
      </w:r>
    </w:p>
    <w:p w14:paraId="2A73D22F" w14:textId="77777777" w:rsidR="00DB2865" w:rsidRPr="00C74488" w:rsidRDefault="00DB2865" w:rsidP="00DB2865">
      <w:pPr>
        <w:spacing w:after="0"/>
        <w:jc w:val="both"/>
        <w:rPr>
          <w:rFonts w:ascii="Times New Roman" w:hAnsi="Times New Roman" w:cs="Times New Roman"/>
        </w:rPr>
      </w:pPr>
    </w:p>
    <w:tbl>
      <w:tblPr>
        <w:tblStyle w:val="TableGrid3"/>
        <w:tblW w:w="9356" w:type="dxa"/>
        <w:tblInd w:w="108" w:type="dxa"/>
        <w:tblLayout w:type="fixed"/>
        <w:tblLook w:val="04A0" w:firstRow="1" w:lastRow="0" w:firstColumn="1" w:lastColumn="0" w:noHBand="0" w:noVBand="1"/>
      </w:tblPr>
      <w:tblGrid>
        <w:gridCol w:w="3431"/>
        <w:gridCol w:w="1701"/>
        <w:gridCol w:w="4224"/>
      </w:tblGrid>
      <w:tr w:rsidR="00DB2865" w:rsidRPr="00C74488" w14:paraId="2A73D236" w14:textId="77777777" w:rsidTr="002C3E0D">
        <w:trPr>
          <w:trHeight w:val="991"/>
        </w:trPr>
        <w:tc>
          <w:tcPr>
            <w:tcW w:w="3431" w:type="dxa"/>
            <w:shd w:val="clear" w:color="auto" w:fill="D6F8D7"/>
          </w:tcPr>
          <w:p w14:paraId="2A73D230" w14:textId="77777777" w:rsidR="00DB2865" w:rsidRPr="00C74488" w:rsidRDefault="00DB2865" w:rsidP="002C3E0D">
            <w:pPr>
              <w:tabs>
                <w:tab w:val="center" w:pos="4536"/>
                <w:tab w:val="right" w:pos="9072"/>
              </w:tabs>
              <w:rPr>
                <w:rFonts w:ascii="Times New Roman" w:hAnsi="Times New Roman" w:cs="Times New Roman"/>
                <w:sz w:val="20"/>
                <w:szCs w:val="20"/>
              </w:rPr>
            </w:pPr>
          </w:p>
          <w:p w14:paraId="2A73D231" w14:textId="77777777" w:rsidR="00DB2865" w:rsidRPr="00C74488" w:rsidRDefault="00DB2865" w:rsidP="002C3E0D">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701" w:type="dxa"/>
            <w:shd w:val="clear" w:color="auto" w:fill="D6F8D7"/>
          </w:tcPr>
          <w:p w14:paraId="2A73D232" w14:textId="77777777" w:rsidR="00DB2865" w:rsidRPr="00C74488" w:rsidRDefault="00DB2865" w:rsidP="002C3E0D">
            <w:pPr>
              <w:rPr>
                <w:rFonts w:ascii="Times New Roman" w:hAnsi="Times New Roman" w:cs="Times New Roman"/>
                <w:sz w:val="20"/>
                <w:szCs w:val="20"/>
              </w:rPr>
            </w:pPr>
          </w:p>
          <w:p w14:paraId="2A73D233" w14:textId="77777777" w:rsidR="00DB2865" w:rsidRPr="00C74488" w:rsidRDefault="00DB2865" w:rsidP="002C3E0D">
            <w:pPr>
              <w:rPr>
                <w:rFonts w:ascii="Times New Roman" w:hAnsi="Times New Roman" w:cs="Times New Roman"/>
                <w:sz w:val="20"/>
                <w:szCs w:val="20"/>
              </w:rPr>
            </w:pPr>
            <w:r w:rsidRPr="00C74488">
              <w:rPr>
                <w:rFonts w:ascii="Times New Roman" w:hAnsi="Times New Roman" w:cs="Times New Roman"/>
                <w:sz w:val="20"/>
                <w:szCs w:val="20"/>
              </w:rPr>
              <w:t>Obvezno (da ili ne)</w:t>
            </w:r>
          </w:p>
        </w:tc>
        <w:tc>
          <w:tcPr>
            <w:tcW w:w="4224" w:type="dxa"/>
            <w:shd w:val="clear" w:color="auto" w:fill="D6F8D7"/>
          </w:tcPr>
          <w:p w14:paraId="2A73D234" w14:textId="77777777" w:rsidR="00DB2865" w:rsidRPr="00C74488" w:rsidRDefault="00DB2865" w:rsidP="002C3E0D">
            <w:pPr>
              <w:tabs>
                <w:tab w:val="center" w:pos="4536"/>
                <w:tab w:val="right" w:pos="9072"/>
              </w:tabs>
              <w:rPr>
                <w:rFonts w:ascii="Times New Roman" w:hAnsi="Times New Roman" w:cs="Times New Roman"/>
                <w:sz w:val="20"/>
                <w:szCs w:val="20"/>
              </w:rPr>
            </w:pPr>
          </w:p>
          <w:p w14:paraId="2A73D235" w14:textId="77777777" w:rsidR="00DB2865" w:rsidRPr="00C74488" w:rsidRDefault="00DB2865" w:rsidP="002C3E0D">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Referenca</w:t>
            </w:r>
          </w:p>
        </w:tc>
      </w:tr>
      <w:tr w:rsidR="00DB2865" w:rsidRPr="00C74488" w14:paraId="2A73D23B" w14:textId="77777777" w:rsidTr="002C3E0D">
        <w:tc>
          <w:tcPr>
            <w:tcW w:w="3431" w:type="dxa"/>
            <w:shd w:val="clear" w:color="auto" w:fill="FFFFFF" w:themeFill="background1"/>
            <w:vAlign w:val="center"/>
          </w:tcPr>
          <w:p w14:paraId="2A73D237" w14:textId="77777777" w:rsidR="00DB2865" w:rsidRPr="00C74488" w:rsidRDefault="00DB2865" w:rsidP="002C3E0D">
            <w:pPr>
              <w:rPr>
                <w:rFonts w:ascii="Times New Roman" w:hAnsi="Times New Roman" w:cs="Times New Roman"/>
                <w:sz w:val="20"/>
                <w:szCs w:val="20"/>
                <w:highlight w:val="lightGray"/>
              </w:rPr>
            </w:pPr>
            <w:r w:rsidRPr="00C74488">
              <w:rPr>
                <w:rFonts w:ascii="Times New Roman" w:hAnsi="Times New Roman" w:cs="Times New Roman"/>
              </w:rPr>
              <w:t>1. Prijavni obrazac</w:t>
            </w:r>
            <w:r w:rsidRPr="00C74488">
              <w:rPr>
                <w:rFonts w:ascii="Times New Roman" w:hAnsi="Times New Roman" w:cs="Times New Roman"/>
                <w:vertAlign w:val="superscript"/>
              </w:rPr>
              <w:footnoteReference w:id="4"/>
            </w:r>
          </w:p>
        </w:tc>
        <w:tc>
          <w:tcPr>
            <w:tcW w:w="1701" w:type="dxa"/>
            <w:shd w:val="clear" w:color="auto" w:fill="FFFFFF" w:themeFill="background1"/>
            <w:vAlign w:val="center"/>
          </w:tcPr>
          <w:p w14:paraId="2A73D238" w14:textId="77777777" w:rsidR="00DB2865" w:rsidRPr="00C74488" w:rsidRDefault="00DB2865" w:rsidP="002C3E0D">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14:paraId="2A73D239" w14:textId="77777777" w:rsidR="00DB2865" w:rsidRPr="00C74488" w:rsidRDefault="00DB2865" w:rsidP="002C3E0D">
            <w:pPr>
              <w:jc w:val="both"/>
              <w:rPr>
                <w:rFonts w:ascii="Times New Roman" w:hAnsi="Times New Roman" w:cs="Times New Roman"/>
              </w:rPr>
            </w:pPr>
            <w:r w:rsidRPr="00C74488">
              <w:rPr>
                <w:rFonts w:ascii="Times New Roman" w:hAnsi="Times New Roman" w:cs="Times New Roman"/>
              </w:rPr>
              <w:t xml:space="preserve">e-Prijavnica br. </w:t>
            </w:r>
            <w:r w:rsidR="00BF04FF">
              <w:rPr>
                <w:rFonts w:ascii="Times New Roman" w:hAnsi="Times New Roman" w:cs="Times New Roman"/>
              </w:rPr>
              <w:t>46</w:t>
            </w:r>
          </w:p>
          <w:p w14:paraId="2A73D23A" w14:textId="77777777" w:rsidR="00DB2865" w:rsidRPr="00C74488" w:rsidRDefault="00DB2865" w:rsidP="002C3E0D">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https://e-prijavnice.min-kulture.hr/e-pisarnica/EPrijavnice</w:t>
            </w:r>
          </w:p>
        </w:tc>
      </w:tr>
      <w:tr w:rsidR="00DB2865" w:rsidRPr="00C74488" w14:paraId="2A73D241" w14:textId="77777777" w:rsidTr="002C3E0D">
        <w:tc>
          <w:tcPr>
            <w:tcW w:w="3431" w:type="dxa"/>
            <w:shd w:val="clear" w:color="auto" w:fill="FFFFFF" w:themeFill="background1"/>
            <w:vAlign w:val="center"/>
          </w:tcPr>
          <w:p w14:paraId="2A73D23C" w14:textId="77777777" w:rsidR="00DB2865" w:rsidRPr="00C74488" w:rsidRDefault="00BF04FF" w:rsidP="002C3E0D">
            <w:pPr>
              <w:rPr>
                <w:rFonts w:ascii="Times New Roman" w:hAnsi="Times New Roman" w:cs="Times New Roman"/>
                <w:sz w:val="20"/>
                <w:szCs w:val="20"/>
                <w:highlight w:val="lightGray"/>
              </w:rPr>
            </w:pPr>
            <w:r>
              <w:rPr>
                <w:rFonts w:ascii="Times New Roman" w:hAnsi="Times New Roman" w:cs="Times New Roman"/>
              </w:rPr>
              <w:t>2</w:t>
            </w:r>
            <w:r w:rsidR="00DB2865" w:rsidRPr="00986534">
              <w:rPr>
                <w:rFonts w:ascii="Times New Roman" w:hAnsi="Times New Roman" w:cs="Times New Roman"/>
              </w:rPr>
              <w:t xml:space="preserve">. </w:t>
            </w:r>
            <w:r w:rsidR="00DB2865" w:rsidRPr="00C74488">
              <w:rPr>
                <w:rFonts w:ascii="Times New Roman" w:hAnsi="Times New Roman" w:cs="Times New Roman"/>
              </w:rPr>
              <w:t>Izjava prijavitelja</w:t>
            </w:r>
          </w:p>
        </w:tc>
        <w:tc>
          <w:tcPr>
            <w:tcW w:w="1701" w:type="dxa"/>
            <w:shd w:val="clear" w:color="auto" w:fill="FFFFFF" w:themeFill="background1"/>
            <w:vAlign w:val="center"/>
          </w:tcPr>
          <w:p w14:paraId="2A73D23D" w14:textId="77777777" w:rsidR="00DB2865" w:rsidRPr="00C74488" w:rsidRDefault="00DB2865" w:rsidP="002C3E0D">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14:paraId="2A73D23E" w14:textId="77777777" w:rsidR="00DB2865" w:rsidRPr="00C74488" w:rsidRDefault="00DB2865" w:rsidP="002C3E0D">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se popunjava na obrascu 1 u Prilogu Poziva u .pdf formatu (ovjerena pečatom i potpisom te skenirana)</w:t>
            </w:r>
          </w:p>
          <w:p w14:paraId="2A73D23F" w14:textId="77777777" w:rsidR="00DB2865" w:rsidRPr="00C74488" w:rsidRDefault="00DB2865" w:rsidP="002C3E0D">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C74488">
              <w:rPr>
                <w:rFonts w:ascii="Times New Roman" w:hAnsi="Times New Roman" w:cs="Times New Roman"/>
                <w:vertAlign w:val="superscript"/>
              </w:rPr>
              <w:footnoteReference w:id="5"/>
            </w:r>
          </w:p>
          <w:p w14:paraId="2A73D240" w14:textId="77777777" w:rsidR="00DB2865" w:rsidRPr="00C74488" w:rsidRDefault="00DB2865" w:rsidP="002C3E0D">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Dostavlja se digitalni dokument prilaganjem u za to predviđeno mjesto u e-Prijavnici</w:t>
            </w:r>
          </w:p>
        </w:tc>
      </w:tr>
    </w:tbl>
    <w:p w14:paraId="2A73D242" w14:textId="77777777" w:rsidR="00DB2865" w:rsidRPr="00C74488" w:rsidRDefault="00DB2865" w:rsidP="00DB2865">
      <w:pPr>
        <w:spacing w:after="0"/>
        <w:jc w:val="both"/>
        <w:rPr>
          <w:rFonts w:ascii="Times New Roman" w:hAnsi="Times New Roman" w:cs="Times New Roman"/>
        </w:rPr>
      </w:pPr>
    </w:p>
    <w:p w14:paraId="2A73D243"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Ukoliko se projektni prijedlog podnosi putem e-prijavnica, dokumentacija koja zahtijeva potpis prijavitelja, mora biti sken izvornika </w:t>
      </w:r>
      <w:r w:rsidR="003D76AB">
        <w:rPr>
          <w:rFonts w:ascii="Times New Roman" w:hAnsi="Times New Roman" w:cs="Times New Roman"/>
          <w:sz w:val="24"/>
          <w:szCs w:val="24"/>
        </w:rPr>
        <w:t xml:space="preserve">ovjeren pečatom </w:t>
      </w:r>
      <w:r w:rsidRPr="00C74488">
        <w:rPr>
          <w:rFonts w:ascii="Times New Roman" w:hAnsi="Times New Roman" w:cs="Times New Roman"/>
          <w:sz w:val="24"/>
          <w:szCs w:val="24"/>
        </w:rPr>
        <w:t xml:space="preserve">i potpisom ovlaštene osobe za zastupanje, dostavljena elektroničkim putem te dostupna u izvorniku na zahtjev nadležnog tijela. </w:t>
      </w:r>
    </w:p>
    <w:p w14:paraId="2A73D244" w14:textId="77777777" w:rsidR="00DB2865" w:rsidRPr="00C74488" w:rsidRDefault="00DB2865" w:rsidP="00DB2865">
      <w:pPr>
        <w:spacing w:after="0" w:line="240" w:lineRule="auto"/>
        <w:jc w:val="both"/>
        <w:rPr>
          <w:rFonts w:ascii="Times New Roman" w:hAnsi="Times New Roman" w:cs="Times New Roman"/>
          <w:sz w:val="24"/>
          <w:szCs w:val="24"/>
        </w:rPr>
      </w:pPr>
    </w:p>
    <w:p w14:paraId="2A73D245" w14:textId="77777777" w:rsidR="00DB2865" w:rsidRPr="00C74488" w:rsidRDefault="00DB2865" w:rsidP="00DB2865">
      <w:pPr>
        <w:widowControl w:val="0"/>
        <w:autoSpaceDE w:val="0"/>
        <w:autoSpaceDN w:val="0"/>
        <w:adjustRightInd w:val="0"/>
        <w:spacing w:after="0"/>
        <w:jc w:val="both"/>
        <w:rPr>
          <w:rFonts w:ascii="Times New Roman" w:hAnsi="Times New Roman" w:cs="Times New Roman"/>
          <w:b/>
          <w:bCs/>
          <w:i/>
          <w:iCs/>
          <w:color w:val="000000"/>
          <w:sz w:val="24"/>
          <w:szCs w:val="24"/>
        </w:rPr>
      </w:pPr>
      <w:r w:rsidRPr="00C74488">
        <w:rPr>
          <w:rFonts w:ascii="Times New Roman" w:hAnsi="Times New Roman" w:cs="Times New Roman"/>
          <w:b/>
          <w:bCs/>
          <w:i/>
          <w:iCs/>
          <w:sz w:val="24"/>
          <w:szCs w:val="24"/>
        </w:rPr>
        <w:t xml:space="preserve">Danom predaje projektnog prijedloga smatra se </w:t>
      </w:r>
      <w:r w:rsidRPr="00042ECB">
        <w:rPr>
          <w:rFonts w:ascii="Times New Roman" w:hAnsi="Times New Roman" w:cs="Times New Roman"/>
          <w:b/>
          <w:bCs/>
          <w:i/>
          <w:iCs/>
          <w:sz w:val="24"/>
          <w:szCs w:val="24"/>
        </w:rPr>
        <w:t xml:space="preserve"> dan kada je zaprimljen putem e-prijavnice. </w:t>
      </w:r>
    </w:p>
    <w:p w14:paraId="2A73D246" w14:textId="77777777" w:rsidR="00DB2865" w:rsidRPr="00C74488" w:rsidRDefault="00DB2865" w:rsidP="00DB2865">
      <w:pPr>
        <w:spacing w:after="0" w:line="240" w:lineRule="auto"/>
        <w:jc w:val="both"/>
        <w:rPr>
          <w:rFonts w:ascii="Times New Roman" w:hAnsi="Times New Roman" w:cs="Times New Roman"/>
          <w:sz w:val="24"/>
          <w:szCs w:val="24"/>
        </w:rPr>
      </w:pPr>
    </w:p>
    <w:p w14:paraId="2A73D247"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sa svim prilozima podnosi se od strane ovlaštene osobe Prijavitelja   putem sustava e-Prijavnice Ministarstva kulture i medija u elektroničkom obliku. </w:t>
      </w:r>
    </w:p>
    <w:p w14:paraId="2A73D248" w14:textId="77777777"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sz w:val="24"/>
          <w:szCs w:val="24"/>
        </w:rPr>
      </w:pPr>
    </w:p>
    <w:p w14:paraId="2A73D249" w14:textId="77777777" w:rsidR="00DB2865" w:rsidRPr="003167D0" w:rsidRDefault="00DB2865" w:rsidP="0003202E">
      <w:pPr>
        <w:pStyle w:val="Heading2"/>
      </w:pPr>
      <w:r w:rsidRPr="003167D0">
        <w:tab/>
      </w:r>
      <w:bookmarkStart w:id="34" w:name="_Toc61949160"/>
      <w:r w:rsidRPr="003167D0">
        <w:t xml:space="preserve">3.2. Rok za predaju </w:t>
      </w:r>
      <w:r>
        <w:t>projektnog</w:t>
      </w:r>
      <w:r w:rsidRPr="003167D0">
        <w:t xml:space="preserve"> prijedloga</w:t>
      </w:r>
      <w:bookmarkEnd w:id="34"/>
    </w:p>
    <w:p w14:paraId="2A73D24A" w14:textId="77777777" w:rsidR="00B524BA" w:rsidRPr="003167D0" w:rsidRDefault="00B524BA" w:rsidP="00DB2865">
      <w:pPr>
        <w:widowControl w:val="0"/>
        <w:autoSpaceDE w:val="0"/>
        <w:autoSpaceDN w:val="0"/>
        <w:adjustRightInd w:val="0"/>
        <w:spacing w:after="0"/>
        <w:jc w:val="both"/>
        <w:rPr>
          <w:rFonts w:ascii="Times New Roman" w:eastAsiaTheme="majorEastAsia" w:hAnsi="Times New Roman" w:cs="Times New Roman"/>
          <w:b/>
          <w:bCs/>
          <w:i/>
          <w:iCs/>
          <w:sz w:val="24"/>
          <w:szCs w:val="24"/>
        </w:rPr>
      </w:pPr>
    </w:p>
    <w:p w14:paraId="2A73D24B" w14:textId="28D90F4F" w:rsidR="00DB2865" w:rsidRPr="003167D0" w:rsidRDefault="00DB2865" w:rsidP="00DB2865">
      <w:pPr>
        <w:widowControl w:val="0"/>
        <w:autoSpaceDE w:val="0"/>
        <w:autoSpaceDN w:val="0"/>
        <w:adjustRightInd w:val="0"/>
        <w:spacing w:after="0"/>
        <w:jc w:val="both"/>
        <w:rPr>
          <w:rFonts w:ascii="Times New Roman" w:hAnsi="Times New Roman" w:cs="Times New Roman"/>
          <w:color w:val="000000"/>
        </w:rPr>
      </w:pPr>
      <w:r w:rsidRPr="003167D0">
        <w:rPr>
          <w:rFonts w:ascii="Times New Roman" w:hAnsi="Times New Roman" w:cs="Times New Roman"/>
          <w:color w:val="000000"/>
          <w:sz w:val="24"/>
          <w:szCs w:val="24"/>
        </w:rPr>
        <w:t>Poziv se provodi kao postupak</w:t>
      </w:r>
      <w:r w:rsidR="00B524BA">
        <w:rPr>
          <w:rFonts w:ascii="Times New Roman" w:hAnsi="Times New Roman" w:cs="Times New Roman"/>
          <w:color w:val="000000"/>
          <w:sz w:val="24"/>
          <w:szCs w:val="24"/>
        </w:rPr>
        <w:t xml:space="preserve"> izravne</w:t>
      </w:r>
      <w:r w:rsidR="00F11BFC">
        <w:rPr>
          <w:rFonts w:ascii="Times New Roman" w:hAnsi="Times New Roman" w:cs="Times New Roman"/>
          <w:color w:val="000000"/>
          <w:sz w:val="24"/>
          <w:szCs w:val="24"/>
        </w:rPr>
        <w:t xml:space="preserve"> dodjele</w:t>
      </w:r>
      <w:r w:rsidR="00E409D1" w:rsidRPr="00E409D1">
        <w:rPr>
          <w:rFonts w:ascii="Times New Roman" w:hAnsi="Times New Roman" w:cs="Times New Roman"/>
          <w:color w:val="000000"/>
          <w:sz w:val="24"/>
          <w:szCs w:val="24"/>
        </w:rPr>
        <w:t xml:space="preserve"> s krajnjim rokom dostave projektn</w:t>
      </w:r>
      <w:r w:rsidR="00F74746">
        <w:rPr>
          <w:rFonts w:ascii="Times New Roman" w:hAnsi="Times New Roman" w:cs="Times New Roman"/>
          <w:color w:val="000000"/>
          <w:sz w:val="24"/>
          <w:szCs w:val="24"/>
        </w:rPr>
        <w:t>og</w:t>
      </w:r>
      <w:r w:rsidR="00E409D1" w:rsidRPr="00E409D1">
        <w:rPr>
          <w:rFonts w:ascii="Times New Roman" w:hAnsi="Times New Roman" w:cs="Times New Roman"/>
          <w:color w:val="000000"/>
          <w:sz w:val="24"/>
          <w:szCs w:val="24"/>
        </w:rPr>
        <w:t xml:space="preserve"> prijedloga do</w:t>
      </w:r>
      <w:r w:rsidR="00E7725C">
        <w:rPr>
          <w:rFonts w:ascii="Times New Roman" w:hAnsi="Times New Roman" w:cs="Times New Roman"/>
          <w:color w:val="000000"/>
          <w:sz w:val="24"/>
          <w:szCs w:val="24"/>
        </w:rPr>
        <w:t xml:space="preserve"> </w:t>
      </w:r>
      <w:r w:rsidR="00E048C4" w:rsidRPr="00CD3487">
        <w:rPr>
          <w:rFonts w:ascii="Times New Roman" w:hAnsi="Times New Roman" w:cs="Times New Roman"/>
          <w:color w:val="000000"/>
          <w:sz w:val="24"/>
          <w:szCs w:val="24"/>
        </w:rPr>
        <w:t>3</w:t>
      </w:r>
      <w:r w:rsidR="00A07F25" w:rsidRPr="00CD3487">
        <w:rPr>
          <w:rFonts w:ascii="Times New Roman" w:hAnsi="Times New Roman" w:cs="Times New Roman"/>
          <w:color w:val="000000"/>
          <w:sz w:val="24"/>
          <w:szCs w:val="24"/>
        </w:rPr>
        <w:t>0.11</w:t>
      </w:r>
      <w:r w:rsidR="00E048C4" w:rsidRPr="00CD3487">
        <w:rPr>
          <w:rFonts w:ascii="Times New Roman" w:hAnsi="Times New Roman" w:cs="Times New Roman"/>
          <w:color w:val="000000"/>
          <w:sz w:val="24"/>
          <w:szCs w:val="24"/>
        </w:rPr>
        <w:t>.</w:t>
      </w:r>
      <w:r w:rsidR="00F74746" w:rsidRPr="00CD3487">
        <w:rPr>
          <w:rFonts w:ascii="Times New Roman" w:hAnsi="Times New Roman" w:cs="Times New Roman"/>
          <w:color w:val="000000"/>
          <w:sz w:val="24"/>
          <w:szCs w:val="24"/>
        </w:rPr>
        <w:t>2022. godine</w:t>
      </w:r>
      <w:r w:rsidR="00777E45" w:rsidRPr="00CD3487">
        <w:rPr>
          <w:rFonts w:ascii="Times New Roman" w:hAnsi="Times New Roman" w:cs="Times New Roman"/>
          <w:color w:val="000000"/>
          <w:sz w:val="24"/>
          <w:szCs w:val="24"/>
        </w:rPr>
        <w:t>.</w:t>
      </w:r>
      <w:r w:rsidR="00777E45">
        <w:rPr>
          <w:rFonts w:ascii="Times New Roman" w:hAnsi="Times New Roman" w:cs="Times New Roman"/>
          <w:color w:val="000000"/>
          <w:sz w:val="24"/>
          <w:szCs w:val="24"/>
        </w:rPr>
        <w:t xml:space="preserve"> Poziv se zatvara na dan predaje projektnog prijedloga.</w:t>
      </w:r>
    </w:p>
    <w:p w14:paraId="2A73D24C"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4"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5"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14:paraId="2A73D24D" w14:textId="77777777" w:rsidR="00DB2865" w:rsidRPr="003167D0" w:rsidRDefault="00DB2865" w:rsidP="00DB2865">
      <w:pPr>
        <w:pStyle w:val="NoSpacing"/>
        <w:jc w:val="both"/>
        <w:rPr>
          <w:rFonts w:ascii="Times New Roman" w:hAnsi="Times New Roman" w:cs="Times New Roman"/>
          <w:sz w:val="24"/>
          <w:szCs w:val="24"/>
        </w:rPr>
      </w:pPr>
    </w:p>
    <w:p w14:paraId="2A73D24E" w14:textId="77777777" w:rsidR="00DB2865"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6" w:history="1">
        <w:r w:rsidRPr="00D57576">
          <w:rPr>
            <w:rStyle w:val="Hyperlink"/>
            <w:rFonts w:ascii="Times New Roman" w:hAnsi="Times New Roman" w:cs="Times New Roman"/>
            <w:sz w:val="24"/>
            <w:szCs w:val="24"/>
          </w:rPr>
          <w:t>https://min-kulture.gov.hr/</w:t>
        </w:r>
      </w:hyperlink>
      <w:r>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17"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 </w:t>
      </w:r>
      <w:r w:rsidR="00F74746">
        <w:rPr>
          <w:rFonts w:ascii="Times New Roman" w:hAnsi="Times New Roman" w:cs="Times New Roman"/>
          <w:sz w:val="24"/>
          <w:szCs w:val="24"/>
        </w:rPr>
        <w:t>je</w:t>
      </w:r>
      <w:r w:rsidRPr="003167D0">
        <w:rPr>
          <w:rFonts w:ascii="Times New Roman" w:hAnsi="Times New Roman" w:cs="Times New Roman"/>
          <w:sz w:val="24"/>
          <w:szCs w:val="24"/>
        </w:rPr>
        <w:t xml:space="preserve"> obvezni poštovati sve izmjene i dopune Poziva na dostavu </w:t>
      </w:r>
      <w:r>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14:paraId="2A73D24F" w14:textId="77777777" w:rsidR="00DB2865" w:rsidRDefault="00DB2865" w:rsidP="00DB2865">
      <w:pPr>
        <w:pStyle w:val="NoSpacing"/>
        <w:jc w:val="both"/>
        <w:rPr>
          <w:rFonts w:ascii="Times New Roman" w:hAnsi="Times New Roman" w:cs="Times New Roman"/>
          <w:sz w:val="24"/>
          <w:szCs w:val="24"/>
        </w:rPr>
      </w:pPr>
    </w:p>
    <w:p w14:paraId="2A73D250" w14:textId="77777777" w:rsidR="00DB2865" w:rsidRPr="00042ECB" w:rsidRDefault="00DB2865" w:rsidP="00DB2865">
      <w:pPr>
        <w:pStyle w:val="NoSpacing"/>
        <w:jc w:val="both"/>
        <w:rPr>
          <w:rFonts w:ascii="Times New Roman" w:hAnsi="Times New Roman" w:cs="Times New Roman"/>
          <w:sz w:val="24"/>
          <w:szCs w:val="24"/>
        </w:rPr>
      </w:pPr>
    </w:p>
    <w:p w14:paraId="2A73D251" w14:textId="77777777" w:rsidR="00DB2865" w:rsidRPr="003167D0" w:rsidRDefault="00DB2865" w:rsidP="00DB2865">
      <w:pPr>
        <w:pStyle w:val="NoSpacing"/>
        <w:jc w:val="both"/>
        <w:rPr>
          <w:rFonts w:ascii="Times New Roman" w:hAnsi="Times New Roman" w:cs="Times New Roman"/>
          <w:sz w:val="24"/>
          <w:szCs w:val="24"/>
        </w:rPr>
      </w:pPr>
    </w:p>
    <w:p w14:paraId="2A73D252" w14:textId="77777777" w:rsidR="00A742F4"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Pri izradi i objavi Izmjena i/ili dopuna, prijavitelj</w:t>
      </w:r>
      <w:r w:rsidR="00F74746">
        <w:rPr>
          <w:rFonts w:ascii="Times New Roman" w:hAnsi="Times New Roman" w:cs="Times New Roman"/>
          <w:sz w:val="24"/>
          <w:szCs w:val="24"/>
        </w:rPr>
        <w:t>u</w:t>
      </w:r>
      <w:r w:rsidRPr="003167D0">
        <w:rPr>
          <w:rFonts w:ascii="Times New Roman" w:hAnsi="Times New Roman" w:cs="Times New Roman"/>
          <w:sz w:val="24"/>
          <w:szCs w:val="24"/>
        </w:rPr>
        <w:t xml:space="preserve"> se osigurava dovoljno vremena za izmjenu i/ili dopunu </w:t>
      </w:r>
      <w:r>
        <w:rPr>
          <w:rFonts w:ascii="Times New Roman" w:hAnsi="Times New Roman" w:cs="Times New Roman"/>
          <w:sz w:val="24"/>
          <w:szCs w:val="24"/>
        </w:rPr>
        <w:t>projektn</w:t>
      </w:r>
      <w:r w:rsidR="00F74746">
        <w:rPr>
          <w:rFonts w:ascii="Times New Roman" w:hAnsi="Times New Roman" w:cs="Times New Roman"/>
          <w:sz w:val="24"/>
          <w:szCs w:val="24"/>
        </w:rPr>
        <w:t>og</w:t>
      </w:r>
      <w:r w:rsidRPr="003167D0">
        <w:rPr>
          <w:rFonts w:ascii="Times New Roman" w:hAnsi="Times New Roman" w:cs="Times New Roman"/>
          <w:sz w:val="24"/>
          <w:szCs w:val="24"/>
        </w:rPr>
        <w:t xml:space="preserve"> prijedloga, a u slučaju da su </w:t>
      </w:r>
      <w:r>
        <w:rPr>
          <w:rFonts w:ascii="Times New Roman" w:hAnsi="Times New Roman" w:cs="Times New Roman"/>
          <w:sz w:val="24"/>
          <w:szCs w:val="24"/>
        </w:rPr>
        <w:t>projektni</w:t>
      </w:r>
      <w:r w:rsidRPr="003167D0">
        <w:rPr>
          <w:rFonts w:ascii="Times New Roman" w:hAnsi="Times New Roman" w:cs="Times New Roman"/>
          <w:sz w:val="24"/>
          <w:szCs w:val="24"/>
        </w:rPr>
        <w:t xml:space="preserve"> prijedlo</w:t>
      </w:r>
      <w:r w:rsidR="00F74746">
        <w:rPr>
          <w:rFonts w:ascii="Times New Roman" w:hAnsi="Times New Roman" w:cs="Times New Roman"/>
          <w:sz w:val="24"/>
          <w:szCs w:val="24"/>
        </w:rPr>
        <w:t>g</w:t>
      </w:r>
      <w:r w:rsidRPr="003167D0">
        <w:rPr>
          <w:rFonts w:ascii="Times New Roman" w:hAnsi="Times New Roman" w:cs="Times New Roman"/>
          <w:sz w:val="24"/>
          <w:szCs w:val="24"/>
        </w:rPr>
        <w:t xml:space="preserve"> već dostavljen, osigurava rok za izmjene i/ili dopune ili dostavu dodatnih informacija.</w:t>
      </w:r>
    </w:p>
    <w:p w14:paraId="2A73D253" w14:textId="77777777" w:rsidR="00DB2865" w:rsidRPr="00F955D3" w:rsidRDefault="00DB2865" w:rsidP="0003202E">
      <w:pPr>
        <w:pStyle w:val="Heading2"/>
      </w:pPr>
    </w:p>
    <w:p w14:paraId="2A73D254" w14:textId="77777777" w:rsidR="00DB2865" w:rsidRPr="003167D0" w:rsidRDefault="00DB2865" w:rsidP="0003202E">
      <w:pPr>
        <w:pStyle w:val="Heading2"/>
      </w:pPr>
    </w:p>
    <w:p w14:paraId="2A73D255" w14:textId="77777777" w:rsidR="00DB2865" w:rsidRPr="00C74488"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Pr="00C74488">
        <w:rPr>
          <w:rFonts w:ascii="Times New Roman" w:eastAsiaTheme="majorEastAsia" w:hAnsi="Times New Roman" w:cs="Times New Roman"/>
          <w:b/>
          <w:bCs/>
          <w:i/>
          <w:iCs/>
          <w:sz w:val="24"/>
          <w:szCs w:val="24"/>
        </w:rPr>
        <w:t>3.</w:t>
      </w:r>
      <w:r w:rsidR="003759D6">
        <w:rPr>
          <w:rFonts w:ascii="Times New Roman" w:eastAsiaTheme="majorEastAsia" w:hAnsi="Times New Roman" w:cs="Times New Roman"/>
          <w:b/>
          <w:bCs/>
          <w:i/>
          <w:iCs/>
          <w:sz w:val="24"/>
          <w:szCs w:val="24"/>
        </w:rPr>
        <w:t>3</w:t>
      </w:r>
      <w:r w:rsidRPr="00C74488">
        <w:rPr>
          <w:rFonts w:ascii="Times New Roman" w:eastAsiaTheme="majorEastAsia" w:hAnsi="Times New Roman" w:cs="Times New Roman"/>
          <w:b/>
          <w:bCs/>
          <w:i/>
          <w:iCs/>
          <w:sz w:val="24"/>
          <w:szCs w:val="24"/>
        </w:rPr>
        <w:t>. Objava rezultata Poziva</w:t>
      </w:r>
    </w:p>
    <w:p w14:paraId="2A73D256" w14:textId="77777777" w:rsidR="00DB2865" w:rsidRPr="00C74488" w:rsidRDefault="00DB2865" w:rsidP="00DB2865">
      <w:pPr>
        <w:spacing w:after="0" w:line="240" w:lineRule="auto"/>
        <w:ind w:left="360"/>
        <w:jc w:val="both"/>
        <w:rPr>
          <w:rFonts w:ascii="Times New Roman" w:hAnsi="Times New Roman" w:cs="Times New Roman"/>
          <w:sz w:val="24"/>
          <w:szCs w:val="24"/>
        </w:rPr>
      </w:pPr>
    </w:p>
    <w:p w14:paraId="2A73D257"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Potpisan ugovor o dodjeli bespovratnih financijskih sredstava zajedno s iznosom dodijeljenih bespovratnih </w:t>
      </w:r>
      <w:r w:rsidR="00D80BB4">
        <w:rPr>
          <w:rFonts w:ascii="Times New Roman" w:hAnsi="Times New Roman" w:cs="Times New Roman"/>
          <w:sz w:val="24"/>
          <w:szCs w:val="24"/>
        </w:rPr>
        <w:t>financijskih</w:t>
      </w:r>
      <w:r w:rsidRPr="00C74488">
        <w:rPr>
          <w:rFonts w:ascii="Times New Roman" w:hAnsi="Times New Roman" w:cs="Times New Roman"/>
          <w:sz w:val="24"/>
          <w:szCs w:val="24"/>
        </w:rPr>
        <w:t xml:space="preserve"> sredstava bit će objavljen na internetskim stranicama </w:t>
      </w:r>
      <w:hyperlink r:id="rId18" w:history="1">
        <w:r w:rsidRPr="00C74488">
          <w:rPr>
            <w:rFonts w:ascii="Times New Roman" w:hAnsi="Times New Roman" w:cs="Times New Roman"/>
            <w:color w:val="0563C1" w:themeColor="hyperlink"/>
            <w:spacing w:val="-1"/>
            <w:sz w:val="24"/>
            <w:szCs w:val="24"/>
            <w:u w:val="single"/>
          </w:rPr>
          <w:t>https://min-kulture.gov.hr/</w:t>
        </w:r>
      </w:hyperlink>
      <w:r w:rsidRPr="00FA237C">
        <w:rPr>
          <w:rFonts w:ascii="Times New Roman" w:hAnsi="Times New Roman" w:cs="Times New Roman"/>
          <w:color w:val="0563C1" w:themeColor="hyperlink"/>
          <w:spacing w:val="-1"/>
          <w:sz w:val="24"/>
          <w:szCs w:val="24"/>
        </w:rPr>
        <w:t xml:space="preserve"> </w:t>
      </w:r>
      <w:r w:rsidRPr="00FA237C">
        <w:rPr>
          <w:rFonts w:ascii="Times New Roman" w:hAnsi="Times New Roman" w:cs="Times New Roman"/>
          <w:spacing w:val="-1"/>
          <w:sz w:val="24"/>
          <w:szCs w:val="24"/>
        </w:rPr>
        <w:t>i</w:t>
      </w:r>
      <w:r w:rsidRPr="00FA237C">
        <w:rPr>
          <w:rFonts w:ascii="Times New Roman" w:hAnsi="Times New Roman" w:cs="Times New Roman"/>
          <w:color w:val="0563C1" w:themeColor="hyperlink"/>
          <w:spacing w:val="-1"/>
          <w:sz w:val="24"/>
          <w:szCs w:val="24"/>
        </w:rPr>
        <w:t xml:space="preserve"> </w:t>
      </w:r>
      <w:r w:rsidRPr="00C74488">
        <w:rPr>
          <w:rFonts w:ascii="Times New Roman" w:hAnsi="Times New Roman" w:cs="Times New Roman"/>
          <w:color w:val="0563C1" w:themeColor="hyperlink"/>
          <w:spacing w:val="-1"/>
          <w:sz w:val="24"/>
          <w:szCs w:val="24"/>
          <w:u w:val="single"/>
        </w:rPr>
        <w:t xml:space="preserve">www. strukturnifondovi.hr </w:t>
      </w:r>
      <w:r w:rsidRPr="00C74488">
        <w:rPr>
          <w:rFonts w:ascii="Times New Roman" w:hAnsi="Times New Roman" w:cs="Times New Roman"/>
          <w:sz w:val="24"/>
          <w:szCs w:val="24"/>
        </w:rPr>
        <w:t xml:space="preserve">u roku 5 (pet) </w:t>
      </w:r>
      <w:r w:rsidR="003A0354">
        <w:rPr>
          <w:rFonts w:ascii="Times New Roman" w:hAnsi="Times New Roman" w:cs="Times New Roman"/>
          <w:sz w:val="24"/>
          <w:szCs w:val="24"/>
        </w:rPr>
        <w:t>radnih</w:t>
      </w:r>
      <w:r w:rsidRPr="00C74488">
        <w:rPr>
          <w:rFonts w:ascii="Times New Roman" w:hAnsi="Times New Roman" w:cs="Times New Roman"/>
          <w:sz w:val="24"/>
          <w:szCs w:val="24"/>
        </w:rPr>
        <w:t xml:space="preserve"> dana nakon potpisa ugovora.</w:t>
      </w:r>
    </w:p>
    <w:p w14:paraId="2A73D258" w14:textId="77777777" w:rsidR="00DB2865" w:rsidRPr="00C74488" w:rsidRDefault="00DB2865" w:rsidP="00DB2865">
      <w:pPr>
        <w:spacing w:after="0" w:line="240" w:lineRule="auto"/>
        <w:jc w:val="both"/>
        <w:rPr>
          <w:rFonts w:ascii="Times New Roman" w:hAnsi="Times New Roman" w:cs="Times New Roman"/>
          <w:sz w:val="24"/>
          <w:szCs w:val="24"/>
        </w:rPr>
      </w:pPr>
    </w:p>
    <w:p w14:paraId="2A73D259" w14:textId="77777777" w:rsidR="00DB2865" w:rsidRPr="00C74488" w:rsidRDefault="00DB2865" w:rsidP="00DB2865">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Objavljuju se najmanje sljedeći podatci: </w:t>
      </w:r>
    </w:p>
    <w:p w14:paraId="2A73D25A" w14:textId="77777777" w:rsidR="00DB2865" w:rsidRPr="00C74488" w:rsidRDefault="00DB2865" w:rsidP="00DB2865">
      <w:pPr>
        <w:spacing w:after="0" w:line="240" w:lineRule="auto"/>
        <w:jc w:val="both"/>
        <w:rPr>
          <w:rFonts w:ascii="Times New Roman" w:hAnsi="Times New Roman" w:cs="Times New Roman"/>
          <w:sz w:val="24"/>
          <w:szCs w:val="24"/>
        </w:rPr>
      </w:pPr>
    </w:p>
    <w:p w14:paraId="2A73D25B" w14:textId="77777777" w:rsidR="00DB2865" w:rsidRPr="00C74488"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korisnika </w:t>
      </w:r>
    </w:p>
    <w:p w14:paraId="2A73D25C" w14:textId="77777777" w:rsidR="00DB2865" w:rsidRPr="00C74488"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operacije </w:t>
      </w:r>
    </w:p>
    <w:p w14:paraId="2A73D25D" w14:textId="77777777" w:rsidR="00DB2865" w:rsidRPr="00CC2B9A" w:rsidRDefault="00DB2865" w:rsidP="00DB2865">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color w:val="000000"/>
          <w:sz w:val="24"/>
          <w:szCs w:val="24"/>
        </w:rPr>
        <w:t>iznos bespovratnih</w:t>
      </w:r>
      <w:r w:rsidRPr="00042ECB">
        <w:rPr>
          <w:rFonts w:ascii="Times New Roman" w:hAnsi="Times New Roman" w:cs="Times New Roman"/>
          <w:sz w:val="24"/>
          <w:szCs w:val="24"/>
        </w:rPr>
        <w:t xml:space="preserve"> financijskih </w:t>
      </w:r>
      <w:r w:rsidRPr="00C74488">
        <w:rPr>
          <w:rFonts w:ascii="Times New Roman" w:hAnsi="Times New Roman" w:cs="Times New Roman"/>
          <w:color w:val="000000"/>
          <w:sz w:val="24"/>
          <w:szCs w:val="24"/>
        </w:rPr>
        <w:t>sredstava dodijeljenih operaciji i stopu sufinanciranja (intenzitet potpora)</w:t>
      </w:r>
    </w:p>
    <w:p w14:paraId="2A73D25E" w14:textId="77777777" w:rsidR="00CC2B9A" w:rsidRPr="00C74488" w:rsidRDefault="00CC2B9A" w:rsidP="00DB2865">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kratki opis operacije.</w:t>
      </w:r>
    </w:p>
    <w:p w14:paraId="2A73D25F" w14:textId="77777777" w:rsidR="00DB2865" w:rsidRPr="003167D0" w:rsidRDefault="00DB2865" w:rsidP="0003202E">
      <w:pPr>
        <w:pStyle w:val="Heading2"/>
      </w:pPr>
    </w:p>
    <w:p w14:paraId="2A73D260" w14:textId="77777777" w:rsidR="00DB2865" w:rsidRDefault="00DB2865" w:rsidP="00DB2865">
      <w:pPr>
        <w:pStyle w:val="Cmsor3"/>
        <w:jc w:val="both"/>
        <w:rPr>
          <w:rFonts w:ascii="Times New Roman" w:hAnsi="Times New Roman" w:cs="Times New Roman"/>
          <w:i/>
          <w:noProof w:val="0"/>
          <w:u w:val="single"/>
          <w:lang w:val="hr-HR"/>
        </w:rPr>
      </w:pPr>
      <w:bookmarkStart w:id="35" w:name="_POSTUPAK_DODJELE"/>
      <w:bookmarkEnd w:id="35"/>
    </w:p>
    <w:p w14:paraId="2A73D261" w14:textId="77777777" w:rsidR="00DB2865" w:rsidRDefault="00DB2865" w:rsidP="00DB2865">
      <w:pPr>
        <w:pStyle w:val="Cmsor3"/>
        <w:jc w:val="both"/>
        <w:rPr>
          <w:rFonts w:ascii="Times New Roman" w:hAnsi="Times New Roman" w:cs="Times New Roman"/>
          <w:i/>
          <w:noProof w:val="0"/>
          <w:u w:val="single"/>
          <w:lang w:val="hr-HR"/>
        </w:rPr>
      </w:pPr>
    </w:p>
    <w:p w14:paraId="2A73D262" w14:textId="77777777" w:rsidR="00DB2865" w:rsidRPr="003167D0" w:rsidRDefault="00DB2865" w:rsidP="00DB2865">
      <w:pPr>
        <w:pStyle w:val="Cmsor3"/>
        <w:jc w:val="both"/>
        <w:rPr>
          <w:rFonts w:ascii="Times New Roman" w:hAnsi="Times New Roman" w:cs="Times New Roman"/>
          <w:i/>
          <w:noProof w:val="0"/>
          <w:u w:val="single"/>
          <w:lang w:val="hr-HR"/>
        </w:rPr>
      </w:pPr>
    </w:p>
    <w:p w14:paraId="2A73D263" w14:textId="77777777" w:rsidR="00DB2865" w:rsidRPr="00E37B9F" w:rsidRDefault="00DB2865" w:rsidP="00DB2865">
      <w:pPr>
        <w:pStyle w:val="Heading1"/>
      </w:pPr>
      <w:bookmarkStart w:id="36" w:name="_Toc452468706"/>
      <w:bookmarkStart w:id="37" w:name="_Toc61949163"/>
      <w:r>
        <w:t xml:space="preserve">4. </w:t>
      </w:r>
      <w:r w:rsidRPr="00E37B9F">
        <w:t>POSTUPAK DODJELE BESPOVRATNIH FINANCIJSKIH SREDSTAVA</w:t>
      </w:r>
      <w:bookmarkEnd w:id="36"/>
      <w:bookmarkEnd w:id="37"/>
    </w:p>
    <w:p w14:paraId="2A73D264" w14:textId="77777777" w:rsidR="00DB2865" w:rsidRPr="003167D0" w:rsidRDefault="00DB2865" w:rsidP="00DB2865">
      <w:pPr>
        <w:ind w:firstLine="708"/>
        <w:rPr>
          <w:rFonts w:ascii="Times New Roman" w:eastAsiaTheme="majorEastAsia" w:hAnsi="Times New Roman" w:cs="Times New Roman"/>
          <w:b/>
          <w:bCs/>
          <w:i/>
          <w:sz w:val="24"/>
          <w:szCs w:val="24"/>
        </w:rPr>
      </w:pPr>
    </w:p>
    <w:p w14:paraId="2A73D265" w14:textId="77777777" w:rsidR="00DB2865" w:rsidRPr="003167D0" w:rsidRDefault="00DB2865" w:rsidP="0003202E">
      <w:pPr>
        <w:pStyle w:val="Heading2"/>
      </w:pPr>
      <w:r w:rsidRPr="003167D0">
        <w:tab/>
      </w:r>
      <w:bookmarkStart w:id="38" w:name="_Toc61949164"/>
      <w:r w:rsidRPr="003167D0">
        <w:t>4.1. Faze postupka dodjele</w:t>
      </w:r>
      <w:bookmarkEnd w:id="38"/>
    </w:p>
    <w:p w14:paraId="2A73D266" w14:textId="77777777" w:rsidR="00DB2865" w:rsidRPr="003167D0" w:rsidRDefault="00DB2865" w:rsidP="00DB2865">
      <w:pPr>
        <w:rPr>
          <w:rFonts w:ascii="Times New Roman" w:eastAsia="Times New Roman" w:hAnsi="Times New Roman" w:cs="Times New Roman"/>
          <w:bCs/>
          <w:color w:val="000000"/>
          <w:sz w:val="24"/>
          <w:szCs w:val="24"/>
          <w:lang w:eastAsia="hr-HR"/>
        </w:rPr>
      </w:pPr>
    </w:p>
    <w:p w14:paraId="2A73D267"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Projektni prijedlog mora se dostaviti (podnijeti) putem sustava e-pisarnice kroz modul e-Prijavnice Ministarstva kulture i medija unutar roka određenog ovim Pozivom. Faza zaprimanja i registracije vrši se automatski putem kroz sustava e-pisarnica. Podneseni projektni prijedlog dobiva jedinstveni klasifikacijski broj. Riječ je o klasifikacijskoj oznaci projektnog prijedloga tijekom čitavog trajanja operacija te istu nije moguće mijenjati.</w:t>
      </w:r>
    </w:p>
    <w:p w14:paraId="2A73D268"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Postupak dodjele bespovratnih financijskih sredstava (u daljnjem tekstu: postupak dodjele) predstavlja sveobuhvatni postupak odabira projektnog prijedloga koji se sastoji od sljedećih faza postupka dodjele:</w:t>
      </w:r>
    </w:p>
    <w:p w14:paraId="2A73D269"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Faza 1. Zaprimanje i registracija projektnog prijedloga kroz sustav e-Prijavnice Ministarstva kulture i medija     </w:t>
      </w:r>
    </w:p>
    <w:p w14:paraId="2A73D26A"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14:paraId="2A73D26B"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B90EC6">
        <w:rPr>
          <w:rFonts w:ascii="Times New Roman" w:hAnsi="Times New Roman" w:cs="Times New Roman"/>
          <w:sz w:val="24"/>
          <w:szCs w:val="24"/>
        </w:rPr>
        <w:t>prijavitelja,</w:t>
      </w:r>
      <w:r w:rsidRPr="008F1E51">
        <w:rPr>
          <w:rFonts w:ascii="Times New Roman" w:hAnsi="Times New Roman" w:cs="Times New Roman"/>
          <w:sz w:val="24"/>
          <w:szCs w:val="24"/>
        </w:rPr>
        <w:t xml:space="preserve"> operacija i aktivnosti, te provjera prihvatljivosti izdataka (troškova);                                                                                              </w:t>
      </w:r>
    </w:p>
    <w:p w14:paraId="2A73D26C"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14:paraId="2A73D26D" w14:textId="77777777" w:rsidR="00DB2865" w:rsidRPr="008F1E51" w:rsidRDefault="00DB2865" w:rsidP="00DB286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projekta (u daljnjem tekstu: POP) te isto tako odlučuje o sastavu POP-a.  </w:t>
      </w:r>
    </w:p>
    <w:p w14:paraId="2A73D26E" w14:textId="77777777" w:rsidR="00DB2865" w:rsidRPr="003167D0" w:rsidRDefault="00DB2865" w:rsidP="00DB2865">
      <w:pPr>
        <w:jc w:val="both"/>
        <w:rPr>
          <w:rFonts w:ascii="Times New Roman" w:hAnsi="Times New Roman" w:cs="Times New Roman"/>
        </w:rPr>
      </w:pPr>
      <w:r w:rsidRPr="008F1E51">
        <w:rPr>
          <w:rFonts w:ascii="Times New Roman" w:hAnsi="Times New Roman" w:cs="Times New Roman"/>
          <w:sz w:val="24"/>
          <w:szCs w:val="24"/>
        </w:rPr>
        <w:t xml:space="preserve">Pojedina faza postupka dodjele provodi se na način da ta ista faza postupka dodjele za projektni prijedlog može započeti dok je prethodna faza još u tijeku, međutim, ne može završiti prije njezina završetka. Postupak dodjele ne može trajati duže </w:t>
      </w:r>
      <w:r>
        <w:rPr>
          <w:rFonts w:ascii="Times New Roman" w:hAnsi="Times New Roman" w:cs="Times New Roman"/>
          <w:sz w:val="24"/>
          <w:szCs w:val="24"/>
        </w:rPr>
        <w:t>od</w:t>
      </w:r>
      <w:r w:rsidRPr="008F1E51">
        <w:rPr>
          <w:rFonts w:ascii="Times New Roman" w:hAnsi="Times New Roman" w:cs="Times New Roman"/>
          <w:sz w:val="24"/>
          <w:szCs w:val="24"/>
        </w:rPr>
        <w:t xml:space="preserve"> </w:t>
      </w:r>
      <w:r w:rsidRPr="00042ECB">
        <w:rPr>
          <w:rFonts w:ascii="Times New Roman" w:hAnsi="Times New Roman" w:cs="Times New Roman"/>
          <w:sz w:val="24"/>
          <w:szCs w:val="24"/>
        </w:rPr>
        <w:t>105 (</w:t>
      </w:r>
      <w:proofErr w:type="spellStart"/>
      <w:r w:rsidRPr="00042ECB">
        <w:rPr>
          <w:rFonts w:ascii="Times New Roman" w:hAnsi="Times New Roman" w:cs="Times New Roman"/>
          <w:sz w:val="24"/>
          <w:szCs w:val="24"/>
        </w:rPr>
        <w:t>stotinupet</w:t>
      </w:r>
      <w:proofErr w:type="spellEnd"/>
      <w:r w:rsidRPr="00042ECB">
        <w:rPr>
          <w:rFonts w:ascii="Times New Roman" w:hAnsi="Times New Roman" w:cs="Times New Roman"/>
          <w:sz w:val="24"/>
          <w:szCs w:val="24"/>
        </w:rPr>
        <w:t xml:space="preserve">) </w:t>
      </w:r>
      <w:r w:rsidRPr="008F1E51">
        <w:rPr>
          <w:rFonts w:ascii="Times New Roman" w:hAnsi="Times New Roman" w:cs="Times New Roman"/>
          <w:sz w:val="24"/>
          <w:szCs w:val="24"/>
        </w:rPr>
        <w:t xml:space="preserve">dana za pojedini projektni prijedlog, računajući  od dana podnošenja (prijave) projektnog prijedloga do dana odabira predmetnog projektnog prijedloga. </w:t>
      </w:r>
    </w:p>
    <w:p w14:paraId="2A73D26F" w14:textId="77777777" w:rsidR="00DB2865" w:rsidRPr="00C74488"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Pr="00C74488">
        <w:rPr>
          <w:rFonts w:ascii="Times New Roman" w:eastAsiaTheme="majorEastAsia" w:hAnsi="Times New Roman" w:cs="Times New Roman"/>
          <w:b/>
          <w:bCs/>
          <w:i/>
          <w:iCs/>
          <w:sz w:val="24"/>
          <w:szCs w:val="24"/>
        </w:rPr>
        <w:t>4.2. Provođenje postupka dodjele</w:t>
      </w:r>
    </w:p>
    <w:p w14:paraId="2A73D270"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14:paraId="2A73D271" w14:textId="77777777" w:rsidR="00DB2865" w:rsidRPr="00C74488" w:rsidRDefault="00DB2865" w:rsidP="00DB2865">
      <w:pPr>
        <w:spacing w:after="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Postupak dodjele provodi Ministarstvo kulture i medija, kao tijelo odgovorno za provedbu financijskog doprinosa (TOPFD).</w:t>
      </w:r>
    </w:p>
    <w:p w14:paraId="2A73D272" w14:textId="77777777" w:rsidR="00DB2865" w:rsidRDefault="00DB2865" w:rsidP="00DB2865">
      <w:pPr>
        <w:spacing w:after="0" w:line="240" w:lineRule="auto"/>
        <w:jc w:val="both"/>
        <w:rPr>
          <w:rFonts w:ascii="Times New Roman" w:hAnsi="Times New Roman" w:cs="Times New Roman"/>
          <w:sz w:val="24"/>
          <w:szCs w:val="24"/>
        </w:rPr>
      </w:pPr>
    </w:p>
    <w:p w14:paraId="2A73D273" w14:textId="77777777" w:rsidR="00DB2865" w:rsidRPr="00042ECB" w:rsidRDefault="00DB2865" w:rsidP="00DB2865">
      <w:pPr>
        <w:spacing w:after="0" w:line="240" w:lineRule="auto"/>
        <w:jc w:val="both"/>
        <w:rPr>
          <w:rFonts w:ascii="Times New Roman" w:hAnsi="Times New Roman" w:cs="Times New Roman"/>
          <w:sz w:val="24"/>
          <w:szCs w:val="24"/>
        </w:rPr>
      </w:pPr>
      <w:r w:rsidRPr="00042ECB">
        <w:rPr>
          <w:rFonts w:ascii="Times New Roman" w:hAnsi="Times New Roman" w:cs="Times New Roman"/>
          <w:sz w:val="24"/>
          <w:szCs w:val="24"/>
        </w:rPr>
        <w:t>Postupak dodjele traje najviše 105 dana, a rok počinje teći od prvog sljedećeg dana od dana zaprimanja projektnog prijedloga. Faze 1-3 postupka dodjele sredstava mogu ukupno trajati najviše 60 dana, a faza 4 najviše 45 dana. Prijavitelj</w:t>
      </w:r>
      <w:r w:rsidR="006553AC">
        <w:rPr>
          <w:rFonts w:ascii="Times New Roman" w:hAnsi="Times New Roman" w:cs="Times New Roman"/>
          <w:sz w:val="24"/>
          <w:szCs w:val="24"/>
        </w:rPr>
        <w:t>u</w:t>
      </w:r>
      <w:r w:rsidRPr="00042ECB">
        <w:rPr>
          <w:rFonts w:ascii="Times New Roman" w:hAnsi="Times New Roman" w:cs="Times New Roman"/>
          <w:sz w:val="24"/>
          <w:szCs w:val="24"/>
        </w:rPr>
        <w:t xml:space="preserve">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p>
    <w:p w14:paraId="2A73D274" w14:textId="77777777" w:rsidR="00DB2865" w:rsidRPr="00C74488" w:rsidRDefault="00DB2865" w:rsidP="00DB2865">
      <w:pPr>
        <w:keepNext/>
        <w:keepLines/>
        <w:spacing w:before="200"/>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1. Registracija projektnog prijedloga u modulu e-Prijavnice Ministarstva kulture i medija  </w:t>
      </w:r>
    </w:p>
    <w:p w14:paraId="2A73D275"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Projektni prijedlo</w:t>
      </w:r>
      <w:r w:rsidR="006553AC">
        <w:rPr>
          <w:rFonts w:ascii="Times New Roman" w:hAnsi="Times New Roman" w:cs="Times New Roman"/>
          <w:sz w:val="24"/>
          <w:szCs w:val="24"/>
        </w:rPr>
        <w:t>g</w:t>
      </w:r>
      <w:r w:rsidRPr="00C74488">
        <w:rPr>
          <w:rFonts w:ascii="Times New Roman" w:hAnsi="Times New Roman" w:cs="Times New Roman"/>
          <w:sz w:val="24"/>
          <w:szCs w:val="24"/>
        </w:rPr>
        <w:t xml:space="preserve"> podnos</w:t>
      </w:r>
      <w:r w:rsidR="006553AC">
        <w:rPr>
          <w:rFonts w:ascii="Times New Roman" w:hAnsi="Times New Roman" w:cs="Times New Roman"/>
          <w:sz w:val="24"/>
          <w:szCs w:val="24"/>
        </w:rPr>
        <w:t>i</w:t>
      </w:r>
      <w:r w:rsidRPr="00C74488">
        <w:rPr>
          <w:rFonts w:ascii="Times New Roman" w:hAnsi="Times New Roman" w:cs="Times New Roman"/>
          <w:sz w:val="24"/>
          <w:szCs w:val="24"/>
        </w:rPr>
        <w:t xml:space="preserve"> se kroz modul e-Prijavnice Ministarstva kulture i medija unutar roka određenog ovim Pozivom.</w:t>
      </w:r>
    </w:p>
    <w:p w14:paraId="2A73D276"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Nužni uvjet registracije projektnog prijedloga u modulu e-Prijavnice Ministarstva kulture i medija  je ispravno zaprimljen projektni prijedlog (prijavnica) u propisanom vremenu koji se kroz modul e-Prijavnica automatski registrira, a projektnom prijedlogu (prijavnici) se dodjeljuje klasifikacijska oznaka. Prijavitelj se o registraciji njegovog projektnog prijedloga obavještava putem njegovog Osobnog korisničkog pretinca unutar sustava e-Građani. </w:t>
      </w:r>
    </w:p>
    <w:p w14:paraId="2A73D277" w14:textId="77777777" w:rsidR="00DB2865" w:rsidRPr="00C74488" w:rsidRDefault="00DB2865" w:rsidP="00DB2865">
      <w:pPr>
        <w:jc w:val="both"/>
        <w:rPr>
          <w:rFonts w:ascii="Times New Roman" w:hAnsi="Times New Roman" w:cs="Times New Roman"/>
          <w:sz w:val="24"/>
          <w:szCs w:val="24"/>
        </w:rPr>
      </w:pPr>
    </w:p>
    <w:p w14:paraId="2A73D278" w14:textId="77777777" w:rsidR="00DB2865" w:rsidRPr="00C74488" w:rsidRDefault="00DB2865" w:rsidP="00DB2865">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hAnsi="Times New Roman" w:cs="Times New Roman"/>
          <w:b/>
          <w:i/>
          <w:sz w:val="24"/>
          <w:szCs w:val="24"/>
        </w:rPr>
        <w:t>Faza 2. Administrativna provjera</w:t>
      </w:r>
    </w:p>
    <w:p w14:paraId="2A73D279"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Fazu 2. provodi Ministarstvo kulture i medija. </w:t>
      </w:r>
    </w:p>
    <w:p w14:paraId="2A73D27A"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2A73D27B"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Projektni prijedlog administrativno je prihvatljiv ako:</w:t>
      </w:r>
    </w:p>
    <w:p w14:paraId="2A73D27C"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predan na odgovarajući Poziv za dostavu projektnih prijedloga;</w:t>
      </w:r>
    </w:p>
    <w:p w14:paraId="2A73D27D"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predan putem sustava e-Prijavnice; </w:t>
      </w:r>
    </w:p>
    <w:p w14:paraId="2A73D27E"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ispunjen po ispravnim predlošcima; </w:t>
      </w:r>
    </w:p>
    <w:p w14:paraId="2A73D27F"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sadrži sve obvezne priloge i prateće dokumente;</w:t>
      </w:r>
    </w:p>
    <w:p w14:paraId="2A73D280" w14:textId="77777777" w:rsidR="00DB2865" w:rsidRPr="00C74488"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napisan na hrvatskom jeziku i latiničnom pismu;</w:t>
      </w:r>
    </w:p>
    <w:p w14:paraId="2A73D281" w14:textId="77777777" w:rsidR="00CC2B9A" w:rsidRDefault="00DB2865" w:rsidP="00DB2865">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sva tražena dokumentacija priložena u traženom obliku</w:t>
      </w:r>
      <w:r w:rsidR="00CC2B9A">
        <w:rPr>
          <w:rFonts w:ascii="Times New Roman" w:hAnsi="Times New Roman" w:cs="Times New Roman"/>
          <w:sz w:val="24"/>
          <w:szCs w:val="24"/>
        </w:rPr>
        <w:t>;</w:t>
      </w:r>
    </w:p>
    <w:p w14:paraId="2A73D282" w14:textId="77777777" w:rsidR="00CC2B9A" w:rsidRDefault="00DB2865" w:rsidP="00CC2B9A">
      <w:pPr>
        <w:spacing w:after="0"/>
        <w:jc w:val="both"/>
        <w:rPr>
          <w:rFonts w:ascii="Times New Roman" w:hAnsi="Times New Roman" w:cs="Times New Roman"/>
          <w:sz w:val="24"/>
          <w:szCs w:val="24"/>
        </w:rPr>
      </w:pPr>
      <w:r w:rsidRPr="00C74488">
        <w:rPr>
          <w:rFonts w:ascii="Times New Roman" w:hAnsi="Times New Roman" w:cs="Times New Roman"/>
          <w:sz w:val="24"/>
          <w:szCs w:val="24"/>
        </w:rPr>
        <w:t xml:space="preserve"> </w:t>
      </w:r>
      <w:r w:rsidR="00CC2B9A" w:rsidRPr="00C74488">
        <w:rPr>
          <w:rFonts w:ascii="Times New Roman" w:hAnsi="Times New Roman" w:cs="Times New Roman"/>
          <w:sz w:val="24"/>
          <w:szCs w:val="24"/>
        </w:rPr>
        <w:t>•</w:t>
      </w:r>
      <w:r w:rsidR="00CC2B9A" w:rsidRPr="00C74488">
        <w:rPr>
          <w:rFonts w:ascii="Times New Roman" w:hAnsi="Times New Roman" w:cs="Times New Roman"/>
          <w:sz w:val="24"/>
          <w:szCs w:val="24"/>
        </w:rPr>
        <w:tab/>
      </w:r>
      <w:r w:rsidR="00CC2B9A">
        <w:rPr>
          <w:rFonts w:ascii="Times New Roman" w:hAnsi="Times New Roman" w:cs="Times New Roman"/>
          <w:sz w:val="24"/>
          <w:szCs w:val="24"/>
        </w:rPr>
        <w:t>je predan pravovremeno.</w:t>
      </w:r>
    </w:p>
    <w:p w14:paraId="2A73D283" w14:textId="77777777" w:rsidR="00DB2865" w:rsidRPr="00C74488" w:rsidRDefault="00DB2865" w:rsidP="00DB2865">
      <w:pPr>
        <w:spacing w:after="0"/>
        <w:jc w:val="both"/>
        <w:rPr>
          <w:rFonts w:ascii="Times New Roman" w:hAnsi="Times New Roman" w:cs="Times New Roman"/>
          <w:sz w:val="24"/>
          <w:szCs w:val="24"/>
        </w:rPr>
      </w:pPr>
    </w:p>
    <w:p w14:paraId="2A73D284" w14:textId="77777777" w:rsidR="00DB2865" w:rsidRPr="00C74488" w:rsidRDefault="00DB2865" w:rsidP="00DB2865">
      <w:pPr>
        <w:spacing w:after="0"/>
        <w:jc w:val="both"/>
        <w:rPr>
          <w:rFonts w:ascii="Times New Roman" w:hAnsi="Times New Roman" w:cs="Times New Roman"/>
          <w:sz w:val="24"/>
          <w:szCs w:val="24"/>
        </w:rPr>
      </w:pPr>
    </w:p>
    <w:p w14:paraId="2A73D285" w14:textId="77777777" w:rsidR="00DB2865" w:rsidRPr="00C74488" w:rsidRDefault="00DB2865" w:rsidP="00DB2865">
      <w:pPr>
        <w:spacing w:after="120"/>
        <w:jc w:val="both"/>
        <w:rPr>
          <w:rFonts w:ascii="Times New Roman" w:hAnsi="Times New Roman" w:cs="Times New Roman"/>
          <w:sz w:val="24"/>
          <w:szCs w:val="24"/>
        </w:rPr>
      </w:pPr>
    </w:p>
    <w:p w14:paraId="2A73D286" w14:textId="77777777" w:rsidR="00DB2865" w:rsidRDefault="00DB2865"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eastAsiaTheme="majorEastAsia" w:hAnsi="Times New Roman" w:cs="Times New Roman"/>
          <w:b/>
          <w:bCs/>
          <w:i/>
          <w:iCs/>
          <w:sz w:val="24"/>
          <w:szCs w:val="24"/>
        </w:rPr>
        <w:t>Faza 3. Provjera prihvatljivosti</w:t>
      </w:r>
      <w:r w:rsidR="00173915">
        <w:rPr>
          <w:rFonts w:ascii="Times New Roman" w:eastAsiaTheme="majorEastAsia" w:hAnsi="Times New Roman" w:cs="Times New Roman"/>
          <w:b/>
          <w:bCs/>
          <w:i/>
          <w:iCs/>
          <w:sz w:val="24"/>
          <w:szCs w:val="24"/>
        </w:rPr>
        <w:t xml:space="preserve"> prijavitelja</w:t>
      </w:r>
      <w:r w:rsidR="002935F2">
        <w:rPr>
          <w:rFonts w:ascii="Times New Roman" w:eastAsiaTheme="majorEastAsia" w:hAnsi="Times New Roman" w:cs="Times New Roman"/>
          <w:b/>
          <w:bCs/>
          <w:i/>
          <w:iCs/>
          <w:sz w:val="24"/>
          <w:szCs w:val="24"/>
        </w:rPr>
        <w:t>/partnera</w:t>
      </w:r>
      <w:r w:rsidR="00173915">
        <w:rPr>
          <w:rFonts w:ascii="Times New Roman" w:eastAsiaTheme="majorEastAsia" w:hAnsi="Times New Roman" w:cs="Times New Roman"/>
          <w:b/>
          <w:bCs/>
          <w:i/>
          <w:iCs/>
          <w:sz w:val="24"/>
          <w:szCs w:val="24"/>
        </w:rPr>
        <w:t xml:space="preserve">, </w:t>
      </w:r>
      <w:r w:rsidRPr="00C74488">
        <w:rPr>
          <w:rFonts w:ascii="Times New Roman" w:eastAsiaTheme="majorEastAsia" w:hAnsi="Times New Roman" w:cs="Times New Roman"/>
          <w:b/>
          <w:bCs/>
          <w:i/>
          <w:iCs/>
          <w:sz w:val="24"/>
          <w:szCs w:val="24"/>
        </w:rPr>
        <w:t>operacija</w:t>
      </w:r>
      <w:r w:rsidR="00173915">
        <w:rPr>
          <w:rFonts w:ascii="Times New Roman" w:eastAsiaTheme="majorEastAsia" w:hAnsi="Times New Roman" w:cs="Times New Roman"/>
          <w:b/>
          <w:bCs/>
          <w:i/>
          <w:iCs/>
          <w:sz w:val="24"/>
          <w:szCs w:val="24"/>
        </w:rPr>
        <w:t xml:space="preserve">, </w:t>
      </w:r>
      <w:r w:rsidRPr="00C74488">
        <w:rPr>
          <w:rFonts w:ascii="Times New Roman" w:eastAsiaTheme="majorEastAsia" w:hAnsi="Times New Roman" w:cs="Times New Roman"/>
          <w:b/>
          <w:bCs/>
          <w:i/>
          <w:iCs/>
          <w:sz w:val="24"/>
          <w:szCs w:val="24"/>
        </w:rPr>
        <w:t>aktivnosti</w:t>
      </w:r>
      <w:r w:rsidR="00173915">
        <w:rPr>
          <w:rFonts w:ascii="Times New Roman" w:eastAsiaTheme="majorEastAsia" w:hAnsi="Times New Roman" w:cs="Times New Roman"/>
          <w:b/>
          <w:bCs/>
          <w:i/>
          <w:iCs/>
          <w:sz w:val="24"/>
          <w:szCs w:val="24"/>
        </w:rPr>
        <w:t xml:space="preserve"> i troškova</w:t>
      </w:r>
      <w:r w:rsidRPr="00C74488">
        <w:rPr>
          <w:rFonts w:ascii="Times New Roman" w:eastAsiaTheme="majorEastAsia" w:hAnsi="Times New Roman" w:cs="Times New Roman"/>
          <w:b/>
          <w:bCs/>
          <w:i/>
          <w:iCs/>
          <w:sz w:val="24"/>
          <w:szCs w:val="24"/>
        </w:rPr>
        <w:t>, te provjera prihvatljivosti izdataka (troškova)</w:t>
      </w:r>
    </w:p>
    <w:p w14:paraId="2A73D287" w14:textId="77777777" w:rsidR="001850A7" w:rsidRPr="00C74488" w:rsidRDefault="001850A7" w:rsidP="00DB286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14:paraId="2A73D288" w14:textId="77777777" w:rsidR="001850A7" w:rsidRPr="00C74488" w:rsidRDefault="001850A7" w:rsidP="001850A7">
      <w:pPr>
        <w:jc w:val="both"/>
        <w:rPr>
          <w:rFonts w:ascii="Times New Roman" w:hAnsi="Times New Roman" w:cs="Times New Roman"/>
          <w:sz w:val="24"/>
          <w:szCs w:val="24"/>
        </w:rPr>
      </w:pPr>
      <w:r w:rsidRPr="00C74488">
        <w:rPr>
          <w:rFonts w:ascii="Times New Roman" w:hAnsi="Times New Roman" w:cs="Times New Roman"/>
          <w:sz w:val="24"/>
          <w:szCs w:val="24"/>
        </w:rPr>
        <w:t xml:space="preserve">Administrativna prihvatljivost utvrđuje se putem Kontrolne liste za provjeru prihvatljivosti prijavitelja ovog Poziva za projektni prijedlog.  </w:t>
      </w:r>
    </w:p>
    <w:p w14:paraId="2A73D289" w14:textId="77777777" w:rsidR="00DB2865" w:rsidRPr="001850A7" w:rsidRDefault="001850A7" w:rsidP="001850A7">
      <w:pPr>
        <w:spacing w:after="120"/>
        <w:jc w:val="both"/>
        <w:rPr>
          <w:rFonts w:ascii="Times New Roman" w:hAnsi="Times New Roman" w:cs="Times New Roman"/>
          <w:sz w:val="24"/>
          <w:szCs w:val="24"/>
        </w:rPr>
      </w:pPr>
      <w:r w:rsidRPr="00C74488">
        <w:rPr>
          <w:rFonts w:ascii="Times New Roman" w:hAnsi="Times New Roman" w:cs="Times New Roman"/>
          <w:sz w:val="24"/>
          <w:szCs w:val="24"/>
        </w:rPr>
        <w:t>Cilj provjere prihvatljivosti Prijavitelja jest provjeriti usklađenost projektn</w:t>
      </w:r>
      <w:r w:rsidR="00FE539E">
        <w:rPr>
          <w:rFonts w:ascii="Times New Roman" w:hAnsi="Times New Roman" w:cs="Times New Roman"/>
          <w:sz w:val="24"/>
          <w:szCs w:val="24"/>
        </w:rPr>
        <w:t>og</w:t>
      </w:r>
      <w:r w:rsidRPr="00C74488">
        <w:rPr>
          <w:rFonts w:ascii="Times New Roman" w:hAnsi="Times New Roman" w:cs="Times New Roman"/>
          <w:sz w:val="24"/>
          <w:szCs w:val="24"/>
        </w:rPr>
        <w:t xml:space="preserve"> prijedloga s kriterijima prihvatljivosti za prijavitelj</w:t>
      </w:r>
      <w:r w:rsidR="00FE539E">
        <w:rPr>
          <w:rFonts w:ascii="Times New Roman" w:hAnsi="Times New Roman" w:cs="Times New Roman"/>
          <w:sz w:val="24"/>
          <w:szCs w:val="24"/>
        </w:rPr>
        <w:t>a</w:t>
      </w:r>
      <w:r w:rsidRPr="00C74488">
        <w:rPr>
          <w:rFonts w:ascii="Times New Roman" w:hAnsi="Times New Roman" w:cs="Times New Roman"/>
          <w:sz w:val="24"/>
          <w:szCs w:val="24"/>
        </w:rPr>
        <w:t>, def</w:t>
      </w:r>
      <w:r>
        <w:rPr>
          <w:rFonts w:ascii="Times New Roman" w:hAnsi="Times New Roman" w:cs="Times New Roman"/>
          <w:sz w:val="24"/>
          <w:szCs w:val="24"/>
        </w:rPr>
        <w:t>iniranim u točki 2. ovih Uputa.</w:t>
      </w:r>
    </w:p>
    <w:p w14:paraId="2A73D28A" w14:textId="77777777" w:rsidR="00DB2865" w:rsidRPr="00173915" w:rsidRDefault="00DB2865"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hAnsi="Times New Roman" w:cs="Times New Roman"/>
          <w:sz w:val="24"/>
          <w:szCs w:val="24"/>
        </w:rPr>
        <w:t xml:space="preserve">Cilj provjere </w:t>
      </w:r>
      <w:r w:rsidRPr="00173915">
        <w:rPr>
          <w:rFonts w:ascii="Times New Roman" w:hAnsi="Times New Roman" w:cs="Times New Roman"/>
          <w:sz w:val="24"/>
          <w:szCs w:val="24"/>
        </w:rPr>
        <w:t>prihvatljivosti</w:t>
      </w:r>
      <w:r w:rsidR="00173915" w:rsidRPr="00173915">
        <w:rPr>
          <w:rFonts w:ascii="Times New Roman" w:eastAsiaTheme="majorEastAsia" w:hAnsi="Times New Roman" w:cs="Times New Roman"/>
          <w:bCs/>
          <w:i/>
          <w:iCs/>
          <w:sz w:val="24"/>
          <w:szCs w:val="24"/>
        </w:rPr>
        <w:t xml:space="preserve"> aktivnosti i troškova, te provjera prihvatljivosti izdataka (troškova)</w:t>
      </w:r>
      <w:r w:rsidR="00173915">
        <w:rPr>
          <w:rFonts w:ascii="Times New Roman" w:eastAsiaTheme="majorEastAsia" w:hAnsi="Times New Roman" w:cs="Times New Roman"/>
          <w:b/>
          <w:bCs/>
          <w:i/>
          <w:iCs/>
          <w:sz w:val="24"/>
          <w:szCs w:val="24"/>
        </w:rPr>
        <w:t xml:space="preserve"> </w:t>
      </w:r>
      <w:r w:rsidRPr="00C74488">
        <w:rPr>
          <w:rFonts w:ascii="Times New Roman" w:hAnsi="Times New Roman" w:cs="Times New Roman"/>
          <w:sz w:val="24"/>
          <w:szCs w:val="24"/>
        </w:rPr>
        <w:t xml:space="preserve">je utvrditi usklađenost projektnog prijedloga s kriterijima prihvatljivosti za operacija i projektne aktivnosti navedene u točki 3. Poziva, primjenjujući Kontrolnu listu. Projektni prijedlog mora udovoljiti svim kriterijima prihvatljivosti. Ako tijekom provjere prihvatljivosti operacija i aktivnosti POP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14:paraId="2A73D28B"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4. Poziva) primjenjujući Kontrolnu listu. </w:t>
      </w:r>
    </w:p>
    <w:p w14:paraId="2A73D28C" w14:textId="77777777" w:rsidR="00DB2865" w:rsidRPr="00C74488" w:rsidRDefault="00777E45" w:rsidP="00DB2865">
      <w:pPr>
        <w:jc w:val="both"/>
        <w:rPr>
          <w:rFonts w:ascii="Times New Roman" w:hAnsi="Times New Roman" w:cs="Times New Roman"/>
          <w:sz w:val="24"/>
          <w:szCs w:val="24"/>
        </w:rPr>
      </w:pPr>
      <w:r>
        <w:rPr>
          <w:rFonts w:ascii="Times New Roman" w:hAnsi="Times New Roman" w:cs="Times New Roman"/>
          <w:sz w:val="24"/>
          <w:szCs w:val="24"/>
        </w:rPr>
        <w:t>Ako</w:t>
      </w:r>
      <w:r w:rsidR="00DB2865" w:rsidRPr="00C74488">
        <w:rPr>
          <w:rFonts w:ascii="Times New Roman" w:hAnsi="Times New Roman" w:cs="Times New Roman"/>
          <w:sz w:val="24"/>
          <w:szCs w:val="24"/>
        </w:rPr>
        <w:t xml:space="preserve"> se utvrde neprihvatljivi izdaci, POP ispravlja predloženi proračun operacija,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2A73D28D"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Ispravci proračuna poduzimaju se u opsegu u kojemu se ne utječe na rezultate prethodnih faza dodjele. Ne mijenja se proračun prijavljenih aktivnosti za koje je u provjeri operacija utvrđeno da je prihvatljiv, kao ni opseg intervencije ni ciljevi predloženog projektnog prijedloga. </w:t>
      </w:r>
    </w:p>
    <w:p w14:paraId="2A73D28E"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Administrativna prihvatljivost utvrđuje se putem Kontrolne liste za provjeru prihvatljivosti operacija i aktivnosti Poziva za pojedini projektni prijedlog (u daljnjem tekstu Kontrolna lista) u koju Prijavitelj može zatražiti uvid.</w:t>
      </w:r>
    </w:p>
    <w:p w14:paraId="2A73D28F"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prijavitelja</w:t>
      </w:r>
    </w:p>
    <w:p w14:paraId="2A73D290"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p>
    <w:p w14:paraId="2A73D291"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sz w:val="24"/>
          <w:szCs w:val="24"/>
        </w:rPr>
        <w:t>Provjera prihvatljivosti prijavitelja provodi</w:t>
      </w:r>
      <w:r w:rsidRPr="00C74488">
        <w:rPr>
          <w:rFonts w:ascii="Times New Roman" w:eastAsia="Times New Roman" w:hAnsi="Times New Roman" w:cs="Times New Roman"/>
          <w:i/>
          <w:iCs/>
          <w:sz w:val="24"/>
          <w:szCs w:val="24"/>
        </w:rPr>
        <w:t xml:space="preserve"> se </w:t>
      </w:r>
      <w:r w:rsidRPr="00C74488">
        <w:rPr>
          <w:rFonts w:ascii="Times New Roman" w:eastAsia="Times New Roman" w:hAnsi="Times New Roman" w:cs="Times New Roman"/>
          <w:sz w:val="24"/>
          <w:szCs w:val="24"/>
        </w:rPr>
        <w:t xml:space="preserve">popunjavanjem </w:t>
      </w:r>
      <w:r w:rsidRPr="00C74488">
        <w:rPr>
          <w:rFonts w:ascii="Times New Roman" w:eastAsia="Times New Roman" w:hAnsi="Times New Roman" w:cs="Times New Roman"/>
          <w:b/>
          <w:bCs/>
          <w:sz w:val="24"/>
          <w:szCs w:val="24"/>
        </w:rPr>
        <w:t>Kontrolne lista za provjeru prihvatljivosti prijavitelja.</w:t>
      </w:r>
    </w:p>
    <w:p w14:paraId="2A73D292" w14:textId="77777777" w:rsidR="00DB2865" w:rsidRPr="00C74488" w:rsidRDefault="00DB2865" w:rsidP="00DB2865">
      <w:pPr>
        <w:spacing w:after="0" w:line="240" w:lineRule="auto"/>
        <w:jc w:val="both"/>
        <w:rPr>
          <w:rFonts w:ascii="Times New Roman" w:eastAsia="Times New Roman" w:hAnsi="Times New Roman" w:cs="Times New Roman"/>
          <w:sz w:val="24"/>
          <w:szCs w:val="24"/>
          <w:highlight w:val="lightGray"/>
        </w:rPr>
      </w:pPr>
    </w:p>
    <w:p w14:paraId="2A73D293"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operacije i aktivnosti</w:t>
      </w:r>
    </w:p>
    <w:p w14:paraId="2A73D294"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p>
    <w:p w14:paraId="2A73D295" w14:textId="77777777" w:rsidR="00DB2865" w:rsidRPr="00C74488" w:rsidRDefault="00DB2865" w:rsidP="00DB2865">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Provjera prihvatljivosti operacije i aktivnosti provodi se prema Kontrolnoj listi za provjeru operacije i aktivnosti.</w:t>
      </w:r>
    </w:p>
    <w:p w14:paraId="2A73D296"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p>
    <w:p w14:paraId="2A73D297" w14:textId="77777777" w:rsidR="00DB2865" w:rsidRPr="00C74488" w:rsidRDefault="00DB2865" w:rsidP="00DB2865">
      <w:pPr>
        <w:spacing w:after="0" w:line="240" w:lineRule="auto"/>
        <w:jc w:val="both"/>
        <w:rPr>
          <w:rFonts w:ascii="Times New Roman" w:eastAsia="Times New Roman" w:hAnsi="Times New Roman" w:cs="Times New Roman"/>
          <w:b/>
          <w:sz w:val="24"/>
          <w:szCs w:val="24"/>
          <w:highlight w:val="lightGray"/>
        </w:rPr>
      </w:pPr>
    </w:p>
    <w:p w14:paraId="2A73D298"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b/>
          <w:i/>
          <w:iCs/>
          <w:sz w:val="24"/>
          <w:szCs w:val="24"/>
        </w:rPr>
        <w:t>Provjera prihvatljivosti troškova</w:t>
      </w:r>
      <w:r w:rsidRPr="00C74488">
        <w:rPr>
          <w:rFonts w:ascii="Times New Roman" w:eastAsia="Times New Roman" w:hAnsi="Times New Roman" w:cs="Times New Roman"/>
          <w:i/>
          <w:iCs/>
          <w:sz w:val="24"/>
          <w:szCs w:val="24"/>
        </w:rPr>
        <w:t xml:space="preserve"> </w:t>
      </w:r>
    </w:p>
    <w:p w14:paraId="2A73D299" w14:textId="77777777" w:rsidR="00DB2865" w:rsidRPr="00C74488" w:rsidRDefault="00DB2865" w:rsidP="00DB2865">
      <w:pPr>
        <w:spacing w:after="0" w:line="240" w:lineRule="auto"/>
        <w:jc w:val="both"/>
        <w:rPr>
          <w:rFonts w:ascii="Times New Roman" w:eastAsia="Times New Roman" w:hAnsi="Times New Roman" w:cs="Times New Roman"/>
          <w:i/>
          <w:iCs/>
          <w:sz w:val="24"/>
          <w:szCs w:val="24"/>
        </w:rPr>
      </w:pPr>
    </w:p>
    <w:p w14:paraId="2A73D29A"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 xml:space="preserve">Provjera prihvatljivosti troškova projektnih prijedloga provodi se prema </w:t>
      </w:r>
      <w:r w:rsidRPr="00042ECB">
        <w:rPr>
          <w:rFonts w:ascii="Times New Roman" w:eastAsia="Times New Roman" w:hAnsi="Times New Roman" w:cs="Times New Roman"/>
          <w:b/>
          <w:bCs/>
          <w:sz w:val="24"/>
          <w:szCs w:val="24"/>
        </w:rPr>
        <w:t xml:space="preserve">Kontrolnoj listi </w:t>
      </w:r>
      <w:r w:rsidRPr="00C74488">
        <w:rPr>
          <w:rFonts w:ascii="Times New Roman" w:eastAsia="Times New Roman" w:hAnsi="Times New Roman" w:cs="Times New Roman"/>
          <w:b/>
          <w:bCs/>
          <w:sz w:val="24"/>
          <w:szCs w:val="24"/>
        </w:rPr>
        <w:t>za provjeru prihvatljivosti troškova</w:t>
      </w:r>
      <w:r w:rsidRPr="00C74488">
        <w:rPr>
          <w:rFonts w:ascii="Times New Roman" w:eastAsia="Times New Roman" w:hAnsi="Times New Roman" w:cs="Times New Roman"/>
          <w:sz w:val="24"/>
          <w:szCs w:val="24"/>
        </w:rPr>
        <w:t xml:space="preserve">. </w:t>
      </w:r>
    </w:p>
    <w:p w14:paraId="2A73D29B"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p>
    <w:p w14:paraId="2A73D29C"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1.Tijekom provjere prihvatljivosti troškova osigurava se usklađenost s pravilima prihvatljivosti iz Uredbe Vijeća (EZ) br. 2012/2002 i pravilima prihvatljivosti ovog Poziva.</w:t>
      </w:r>
    </w:p>
    <w:p w14:paraId="2A73D29D"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14:paraId="2A73D29E"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p>
    <w:p w14:paraId="2A73D29F" w14:textId="77777777" w:rsidR="00DB2865" w:rsidRPr="00C74488" w:rsidRDefault="00DB2865" w:rsidP="00DB2865">
      <w:pPr>
        <w:spacing w:after="0" w:line="240" w:lineRule="auto"/>
        <w:contextualSpacing/>
        <w:jc w:val="both"/>
        <w:rPr>
          <w:rFonts w:ascii="Times New Roman" w:eastAsia="Times New Roman" w:hAnsi="Times New Roman" w:cs="Times New Roman"/>
          <w:sz w:val="24"/>
          <w:szCs w:val="24"/>
          <w:highlight w:val="lightGray"/>
        </w:rPr>
      </w:pPr>
      <w:r w:rsidRPr="00C74488">
        <w:rPr>
          <w:rFonts w:ascii="Times New Roman" w:eastAsia="Times New Roman" w:hAnsi="Times New Roman" w:cs="Times New Roman"/>
          <w:sz w:val="24"/>
          <w:szCs w:val="24"/>
        </w:rPr>
        <w:t xml:space="preserve">TOPFD tijekom provjere prihvatljivosti troškova provjerava i ako je potrebno ispravlja predloženi proračun projekta na način da uklanja neprihvatljive izdatke i provjerava da su prihvatljivi izdaci, temeljem kojih će se odrediti iznos bespovratnih </w:t>
      </w:r>
      <w:r w:rsidR="001D0583">
        <w:rPr>
          <w:rFonts w:ascii="Times New Roman" w:eastAsia="Times New Roman" w:hAnsi="Times New Roman" w:cs="Times New Roman"/>
          <w:sz w:val="24"/>
          <w:szCs w:val="24"/>
        </w:rPr>
        <w:t xml:space="preserve">financijskih </w:t>
      </w:r>
      <w:r w:rsidRPr="00C74488">
        <w:rPr>
          <w:rFonts w:ascii="Times New Roman" w:eastAsia="Times New Roman" w:hAnsi="Times New Roman" w:cs="Times New Roman"/>
          <w:sz w:val="24"/>
          <w:szCs w:val="24"/>
        </w:rPr>
        <w:t xml:space="preserve">sredstava, udovoljavaju općim uvjetima prihvatljivosti troškova. 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w:t>
      </w:r>
      <w:r w:rsidR="001D0583">
        <w:rPr>
          <w:rFonts w:ascii="Times New Roman" w:eastAsia="Times New Roman" w:hAnsi="Times New Roman" w:cs="Times New Roman"/>
          <w:sz w:val="24"/>
          <w:szCs w:val="24"/>
        </w:rPr>
        <w:t>financijskih</w:t>
      </w:r>
      <w:r w:rsidRPr="00C74488">
        <w:rPr>
          <w:rFonts w:ascii="Times New Roman" w:eastAsia="Times New Roman" w:hAnsi="Times New Roman" w:cs="Times New Roman"/>
          <w:sz w:val="24"/>
          <w:szCs w:val="24"/>
        </w:rPr>
        <w:t xml:space="preserve"> sredstava za dodjelu budućem korisniku.</w:t>
      </w:r>
    </w:p>
    <w:p w14:paraId="2A73D2A0" w14:textId="77777777" w:rsidR="00DB2865" w:rsidRPr="00C74488" w:rsidRDefault="00DB2865" w:rsidP="00DB2865">
      <w:pPr>
        <w:spacing w:after="0" w:line="240" w:lineRule="auto"/>
        <w:contextualSpacing/>
        <w:jc w:val="both"/>
        <w:rPr>
          <w:rFonts w:ascii="Times New Roman" w:eastAsia="Times New Roman" w:hAnsi="Times New Roman" w:cs="Times New Roman"/>
          <w:sz w:val="24"/>
          <w:szCs w:val="24"/>
          <w:highlight w:val="lightGray"/>
        </w:rPr>
      </w:pPr>
    </w:p>
    <w:p w14:paraId="2A73D2A1" w14:textId="77777777" w:rsidR="00DB2865" w:rsidRPr="00C74488" w:rsidRDefault="00DB2865" w:rsidP="00DB2865">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2A73D2A2" w14:textId="77777777" w:rsidR="00DB2865" w:rsidRPr="00C74488" w:rsidRDefault="00DB2865" w:rsidP="00DB2865">
      <w:pPr>
        <w:tabs>
          <w:tab w:val="left" w:pos="1029"/>
        </w:tabs>
        <w:jc w:val="both"/>
        <w:rPr>
          <w:rFonts w:ascii="Times New Roman" w:hAnsi="Times New Roman" w:cs="Times New Roman"/>
        </w:rPr>
      </w:pPr>
    </w:p>
    <w:p w14:paraId="2A73D2A3" w14:textId="77777777" w:rsidR="00DB2865" w:rsidRPr="00C74488" w:rsidRDefault="00DB2865" w:rsidP="00DB2865">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w:t>
      </w:r>
      <w:r w:rsidR="002935F2">
        <w:rPr>
          <w:rFonts w:ascii="Times New Roman" w:eastAsiaTheme="majorEastAsia" w:hAnsi="Times New Roman" w:cs="Times New Roman"/>
          <w:b/>
          <w:bCs/>
          <w:i/>
          <w:sz w:val="24"/>
          <w:szCs w:val="24"/>
        </w:rPr>
        <w:t>4</w:t>
      </w:r>
      <w:r w:rsidRPr="00C74488">
        <w:rPr>
          <w:rFonts w:ascii="Times New Roman" w:eastAsiaTheme="majorEastAsia" w:hAnsi="Times New Roman" w:cs="Times New Roman"/>
          <w:b/>
          <w:bCs/>
          <w:i/>
          <w:sz w:val="24"/>
          <w:szCs w:val="24"/>
        </w:rPr>
        <w:t>.</w:t>
      </w:r>
      <w:r w:rsidR="0047335D">
        <w:rPr>
          <w:rFonts w:ascii="Times New Roman" w:eastAsiaTheme="majorEastAsia" w:hAnsi="Times New Roman" w:cs="Times New Roman"/>
          <w:b/>
          <w:bCs/>
          <w:i/>
          <w:sz w:val="24"/>
          <w:szCs w:val="24"/>
        </w:rPr>
        <w:t xml:space="preserve">3. </w:t>
      </w:r>
      <w:r w:rsidRPr="00C74488">
        <w:rPr>
          <w:rFonts w:ascii="Times New Roman" w:eastAsiaTheme="majorEastAsia" w:hAnsi="Times New Roman" w:cs="Times New Roman"/>
          <w:b/>
          <w:bCs/>
          <w:i/>
          <w:sz w:val="24"/>
          <w:szCs w:val="24"/>
        </w:rPr>
        <w:t xml:space="preserve">Sklapanje ugovora </w:t>
      </w:r>
    </w:p>
    <w:p w14:paraId="2A73D2A4" w14:textId="77777777" w:rsidR="00FA4725"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 xml:space="preserve">Postupak dodjele završava sklapanjem ugovora o dodjeli bespovratnih financijskih sredstava (u daljnjem tekstu: ugovor). </w:t>
      </w:r>
    </w:p>
    <w:p w14:paraId="2A73D2A5" w14:textId="77777777" w:rsidR="00E7725C" w:rsidRP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Prijavitelju se dostavlja Poziv za sklapanje ugovora uz prijedlog ugovora i zahtjev za dostavom izjave o nepromijenjenim okolnostima &lt;Obrazac br.</w:t>
      </w:r>
      <w:r>
        <w:rPr>
          <w:rFonts w:ascii="Times New Roman" w:hAnsi="Times New Roman" w:cs="Times New Roman"/>
          <w:sz w:val="24"/>
          <w:szCs w:val="24"/>
        </w:rPr>
        <w:t xml:space="preserve"> 2</w:t>
      </w:r>
      <w:r w:rsidRPr="00E7725C">
        <w:rPr>
          <w:rFonts w:ascii="Times New Roman" w:hAnsi="Times New Roman" w:cs="Times New Roman"/>
          <w:sz w:val="24"/>
          <w:szCs w:val="24"/>
        </w:rPr>
        <w:t>&gt; u roku od 10 radnih dana od dana dovršetka postupka dodjele u odnosu na</w:t>
      </w:r>
      <w:r>
        <w:rPr>
          <w:rFonts w:ascii="Times New Roman" w:hAnsi="Times New Roman" w:cs="Times New Roman"/>
          <w:sz w:val="24"/>
          <w:szCs w:val="24"/>
        </w:rPr>
        <w:t xml:space="preserve"> konkretan projektni prijedlog.</w:t>
      </w:r>
    </w:p>
    <w:p w14:paraId="2A73D2A6" w14:textId="77777777" w:rsidR="00E7725C" w:rsidRDefault="00E7725C" w:rsidP="00E7725C">
      <w:pPr>
        <w:jc w:val="both"/>
        <w:rPr>
          <w:rFonts w:ascii="Times New Roman" w:hAnsi="Times New Roman" w:cs="Times New Roman"/>
          <w:sz w:val="24"/>
          <w:szCs w:val="24"/>
        </w:rPr>
      </w:pPr>
      <w:r w:rsidRPr="00E7725C">
        <w:rPr>
          <w:rFonts w:ascii="Times New Roman" w:hAnsi="Times New Roman" w:cs="Times New Roman"/>
          <w:sz w:val="24"/>
          <w:szCs w:val="24"/>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w:t>
      </w:r>
      <w:r>
        <w:rPr>
          <w:rFonts w:ascii="Times New Roman" w:hAnsi="Times New Roman" w:cs="Times New Roman"/>
          <w:sz w:val="24"/>
          <w:szCs w:val="24"/>
        </w:rPr>
        <w:t>klapanja Ugovora. MKM</w:t>
      </w:r>
      <w:r w:rsidRPr="00E7725C">
        <w:rPr>
          <w:rFonts w:ascii="Times New Roman" w:hAnsi="Times New Roman" w:cs="Times New Roman"/>
          <w:sz w:val="24"/>
          <w:szCs w:val="24"/>
        </w:rPr>
        <w:t xml:space="preserve"> sklapa Ugovor s Prijaviteljem u roku od najviše 45 dana od završetka faze 3 postupka dodjele bespovratnih financijskih sredstava.</w:t>
      </w:r>
    </w:p>
    <w:p w14:paraId="2A73D2A7"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14:paraId="2A73D2A8"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Prije potpisivanja Ugovora, Prijavitelj/Korisnik mora dostaviti Izjavu, koju je potpisao on ili za to ovlaštena osoba, kojom potvrđuje da u odnosu na podatke dostavljene u projektnom prijedlogu, nisu nastupile promjene koje bi utjecale na ispravnost postupka dodjele bespovratnih </w:t>
      </w:r>
      <w:r w:rsidR="0095222D">
        <w:rPr>
          <w:rFonts w:ascii="Times New Roman" w:eastAsia="Times New Roman" w:hAnsi="Times New Roman" w:cs="Times New Roman"/>
          <w:iCs/>
          <w:sz w:val="24"/>
          <w:szCs w:val="24"/>
        </w:rPr>
        <w:t>financijskih</w:t>
      </w:r>
      <w:r w:rsidRPr="00C74488">
        <w:rPr>
          <w:rFonts w:ascii="Times New Roman" w:eastAsia="Times New Roman" w:hAnsi="Times New Roman" w:cs="Times New Roman"/>
          <w:iCs/>
          <w:sz w:val="24"/>
          <w:szCs w:val="24"/>
        </w:rPr>
        <w:t xml:space="preserve"> sredstava.</w:t>
      </w:r>
    </w:p>
    <w:p w14:paraId="2A73D2A9" w14:textId="77777777" w:rsidR="002C42DB" w:rsidRPr="00C74488" w:rsidRDefault="00FA4725" w:rsidP="00DB2865">
      <w:pPr>
        <w:spacing w:after="0" w:line="240" w:lineRule="auto"/>
        <w:jc w:val="both"/>
        <w:rPr>
          <w:rFonts w:ascii="Times New Roman" w:eastAsia="Times New Roman" w:hAnsi="Times New Roman" w:cs="Times New Roman"/>
          <w:iCs/>
          <w:sz w:val="24"/>
          <w:szCs w:val="24"/>
        </w:rPr>
      </w:pPr>
      <w:r w:rsidRPr="00FA4725">
        <w:rPr>
          <w:rFonts w:ascii="Times New Roman" w:eastAsia="Times New Roman" w:hAnsi="Times New Roman" w:cs="Times New Roman"/>
          <w:iCs/>
          <w:sz w:val="24"/>
          <w:szCs w:val="24"/>
        </w:rPr>
        <w:t>S obzirom na to da je Ministarstvo kulture i medija tijelo odgovorno za provedbu financijskog doprinosa (TOPFD), potrebno je osigurati jasno razdvajanje funkcija unutar Ministarstva kulture i medija između dijela Ministarstva koje obavlja funkciju TOPFD-a i dijela Ministarstva koje obavlja funkciju prijavitelja/korisnika.</w:t>
      </w:r>
    </w:p>
    <w:p w14:paraId="2A73D2AA" w14:textId="77777777" w:rsidR="00DB2865" w:rsidRPr="00C74488" w:rsidRDefault="00DB2865" w:rsidP="00DB2865">
      <w:pPr>
        <w:spacing w:after="0" w:line="240" w:lineRule="auto"/>
        <w:jc w:val="both"/>
        <w:rPr>
          <w:rFonts w:ascii="Times New Roman" w:eastAsia="Times New Roman" w:hAnsi="Times New Roman" w:cs="Times New Roman"/>
          <w:b/>
          <w:i/>
          <w:iCs/>
          <w:color w:val="000000"/>
          <w:sz w:val="24"/>
          <w:szCs w:val="24"/>
          <w:lang w:eastAsia="hr-HR"/>
        </w:rPr>
      </w:pPr>
    </w:p>
    <w:p w14:paraId="2A73D2AB" w14:textId="77777777" w:rsidR="00DB2865" w:rsidRPr="00C74488" w:rsidRDefault="00DB2865" w:rsidP="00DB2865">
      <w:pPr>
        <w:spacing w:after="0" w:line="240" w:lineRule="auto"/>
        <w:jc w:val="both"/>
        <w:rPr>
          <w:rFonts w:ascii="Times New Roman" w:eastAsia="Times New Roman" w:hAnsi="Times New Roman" w:cs="Times New Roman"/>
          <w:b/>
          <w:i/>
          <w:iCs/>
          <w:color w:val="000000"/>
          <w:sz w:val="24"/>
          <w:szCs w:val="24"/>
          <w:lang w:eastAsia="hr-HR"/>
        </w:rPr>
      </w:pPr>
      <w:r w:rsidRPr="00C74488">
        <w:rPr>
          <w:rFonts w:ascii="Times New Roman" w:eastAsia="Times New Roman" w:hAnsi="Times New Roman" w:cs="Times New Roman"/>
          <w:b/>
          <w:i/>
          <w:iCs/>
          <w:color w:val="000000"/>
          <w:sz w:val="24"/>
          <w:szCs w:val="24"/>
          <w:lang w:eastAsia="hr-HR"/>
        </w:rPr>
        <w:t>Izjave</w:t>
      </w:r>
    </w:p>
    <w:p w14:paraId="2A73D2AC"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14:paraId="2A73D2AD"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U postupku dodjele bespovratnih financijskih sredstava potpisuju se sljedeće izjave:</w:t>
      </w:r>
    </w:p>
    <w:p w14:paraId="2A73D2AE" w14:textId="77777777" w:rsidR="00DB2865" w:rsidRPr="00C74488" w:rsidRDefault="00DB2865" w:rsidP="00DB2865">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Izjavu prijavitelja o nepromijenjenim okolnostima prijave operacija </w:t>
      </w:r>
    </w:p>
    <w:p w14:paraId="2A73D2AF" w14:textId="77777777" w:rsidR="00DB2865" w:rsidRPr="00C74488" w:rsidRDefault="00DB2865" w:rsidP="00DB2865">
      <w:pPr>
        <w:widowControl w:val="0"/>
        <w:autoSpaceDE w:val="0"/>
        <w:autoSpaceDN w:val="0"/>
        <w:adjustRightInd w:val="0"/>
        <w:spacing w:after="0"/>
        <w:jc w:val="both"/>
        <w:rPr>
          <w:rFonts w:ascii="Times New Roman" w:hAnsi="Times New Roman" w:cs="Times New Roman"/>
          <w:color w:val="000000"/>
        </w:rPr>
      </w:pPr>
    </w:p>
    <w:p w14:paraId="2A73D2B0" w14:textId="77777777" w:rsidR="00DB2865" w:rsidRPr="00C74488" w:rsidRDefault="00DB2865" w:rsidP="00DB2865">
      <w:pPr>
        <w:spacing w:after="0" w:line="240" w:lineRule="auto"/>
        <w:jc w:val="both"/>
        <w:rPr>
          <w:rFonts w:ascii="Times New Roman" w:hAnsi="Times New Roman" w:cs="Times New Roman"/>
          <w:i/>
          <w:sz w:val="24"/>
          <w:szCs w:val="24"/>
        </w:rPr>
      </w:pPr>
    </w:p>
    <w:p w14:paraId="2A73D2B1" w14:textId="77777777" w:rsidR="00DB2865" w:rsidRPr="00C74488" w:rsidRDefault="00DB2865" w:rsidP="00DB2865">
      <w:pPr>
        <w:spacing w:after="0" w:line="240" w:lineRule="auto"/>
        <w:jc w:val="both"/>
        <w:rPr>
          <w:rFonts w:ascii="Times New Roman" w:hAnsi="Times New Roman" w:cs="Times New Roman"/>
          <w:b/>
          <w:bCs/>
          <w:i/>
          <w:sz w:val="24"/>
          <w:szCs w:val="24"/>
        </w:rPr>
      </w:pPr>
      <w:r w:rsidRPr="00C74488">
        <w:rPr>
          <w:rFonts w:ascii="Times New Roman" w:hAnsi="Times New Roman" w:cs="Times New Roman"/>
          <w:b/>
          <w:bCs/>
          <w:i/>
          <w:sz w:val="24"/>
          <w:szCs w:val="24"/>
        </w:rPr>
        <w:t>Pojašnjenja tijekom postupka dodjele</w:t>
      </w:r>
    </w:p>
    <w:p w14:paraId="2A73D2B2" w14:textId="77777777" w:rsidR="00DB2865" w:rsidRPr="00C74488" w:rsidRDefault="00DB2865" w:rsidP="00DB2865">
      <w:pPr>
        <w:spacing w:after="0" w:line="240" w:lineRule="auto"/>
        <w:jc w:val="both"/>
        <w:rPr>
          <w:rFonts w:ascii="Times New Roman" w:eastAsia="Times New Roman" w:hAnsi="Times New Roman" w:cs="Times New Roman"/>
          <w:bCs/>
          <w:color w:val="000000"/>
          <w:sz w:val="24"/>
          <w:szCs w:val="24"/>
          <w:lang w:eastAsia="hr-HR"/>
        </w:rPr>
      </w:pPr>
    </w:p>
    <w:p w14:paraId="2A73D2B3"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U bilo kojoj fazi tijekom postupka dodjele Ministarstvo kulture i medija i POP mogu od </w:t>
      </w:r>
      <w:r w:rsidRPr="00042ECB">
        <w:rPr>
          <w:rFonts w:ascii="Times New Roman" w:hAnsi="Times New Roman" w:cs="Times New Roman"/>
          <w:sz w:val="24"/>
          <w:szCs w:val="24"/>
        </w:rPr>
        <w:t>Prijavitelja zahtijevati dodatna pojašnjenja/dokumente/podatke. Pritom svrha pojašnjenja nije pružiti Prijavitelju mogućnost da ispravi administrativne propuste ili pogreške nastale tijekom prijave, nego eventualno prihvatiti pojedine aktivnosti i troškove unutar prijavljenog projekta sukladno odredbama Poziva.</w:t>
      </w:r>
    </w:p>
    <w:p w14:paraId="2A73D2B4"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Prijavitelj je obvezan postupiti u skladu sa zahtjevom nadležnog tijela, u roku 7 (sedam) dana, u protivnom se njegov projektni prijedlog može isključiti iz postupka dodjele.</w:t>
      </w:r>
    </w:p>
    <w:p w14:paraId="2A73D2B5" w14:textId="77777777" w:rsidR="00DB2865" w:rsidRPr="00C74488" w:rsidRDefault="00DB2865" w:rsidP="00DB2865">
      <w:pPr>
        <w:jc w:val="both"/>
        <w:rPr>
          <w:rFonts w:ascii="Times New Roman" w:hAnsi="Times New Roman" w:cs="Times New Roman"/>
          <w:sz w:val="24"/>
          <w:szCs w:val="24"/>
        </w:rPr>
      </w:pPr>
      <w:r w:rsidRPr="00C74488">
        <w:rPr>
          <w:rFonts w:ascii="Times New Roman" w:hAnsi="Times New Roman" w:cs="Times New Roman"/>
          <w:sz w:val="24"/>
          <w:szCs w:val="24"/>
        </w:rPr>
        <w:t xml:space="preserve">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Ministarstvo kulture i medija isključuje projektni prijedlog iz postupka dodjele bespovratnih </w:t>
      </w:r>
      <w:r w:rsidR="0095222D">
        <w:rPr>
          <w:rFonts w:ascii="Times New Roman" w:hAnsi="Times New Roman" w:cs="Times New Roman"/>
          <w:sz w:val="24"/>
          <w:szCs w:val="24"/>
        </w:rPr>
        <w:t>financijskih</w:t>
      </w:r>
      <w:r w:rsidRPr="00C74488">
        <w:rPr>
          <w:rFonts w:ascii="Times New Roman" w:hAnsi="Times New Roman" w:cs="Times New Roman"/>
          <w:sz w:val="24"/>
          <w:szCs w:val="24"/>
        </w:rPr>
        <w:t xml:space="preserve"> sredstava i po potrebi se obraća nadležnim institucijama (primjerice DORH-u, Poreznoj upravi) i pokreće redovne procedure za prijavu nepravilnosti.</w:t>
      </w:r>
    </w:p>
    <w:p w14:paraId="2A73D2B6" w14:textId="77777777" w:rsidR="00DB2865" w:rsidRPr="00C74488" w:rsidRDefault="00DB2865" w:rsidP="00DB2865">
      <w:pPr>
        <w:spacing w:after="0" w:line="240" w:lineRule="auto"/>
        <w:jc w:val="both"/>
        <w:rPr>
          <w:rFonts w:ascii="Times New Roman" w:eastAsia="Times New Roman" w:hAnsi="Times New Roman" w:cs="Times New Roman"/>
          <w:iCs/>
          <w:sz w:val="24"/>
          <w:szCs w:val="24"/>
        </w:rPr>
      </w:pPr>
    </w:p>
    <w:p w14:paraId="2A73D2B7" w14:textId="77777777" w:rsidR="00DB2865" w:rsidRPr="00C74488" w:rsidRDefault="00DB2865" w:rsidP="00DB2865">
      <w:pPr>
        <w:spacing w:after="0" w:line="240" w:lineRule="auto"/>
        <w:jc w:val="both"/>
        <w:rPr>
          <w:rFonts w:ascii="Times New Roman" w:eastAsia="Times New Roman" w:hAnsi="Times New Roman" w:cs="Times New Roman"/>
          <w:b/>
          <w:bCs/>
          <w:i/>
          <w:sz w:val="24"/>
          <w:szCs w:val="24"/>
        </w:rPr>
      </w:pPr>
    </w:p>
    <w:p w14:paraId="2A73D2B8" w14:textId="77777777" w:rsidR="00DB2865" w:rsidRPr="00C74488" w:rsidRDefault="00DB2865" w:rsidP="00DB2865">
      <w:pPr>
        <w:widowControl w:val="0"/>
        <w:autoSpaceDE w:val="0"/>
        <w:autoSpaceDN w:val="0"/>
        <w:adjustRightInd w:val="0"/>
        <w:spacing w:after="0"/>
        <w:jc w:val="both"/>
        <w:rPr>
          <w:rFonts w:ascii="Times New Roman" w:hAnsi="Times New Roman" w:cs="Times New Roman"/>
          <w:color w:val="000000"/>
        </w:rPr>
      </w:pPr>
    </w:p>
    <w:tbl>
      <w:tblPr>
        <w:tblStyle w:val="TableGrid4"/>
        <w:tblW w:w="0" w:type="auto"/>
        <w:tblInd w:w="108" w:type="dxa"/>
        <w:tblLook w:val="04A0" w:firstRow="1" w:lastRow="0" w:firstColumn="1" w:lastColumn="0" w:noHBand="0" w:noVBand="1"/>
      </w:tblPr>
      <w:tblGrid>
        <w:gridCol w:w="8954"/>
      </w:tblGrid>
      <w:tr w:rsidR="00DB2865" w:rsidRPr="00C74488" w14:paraId="2A73D2BA" w14:textId="77777777" w:rsidTr="002C3E0D">
        <w:tc>
          <w:tcPr>
            <w:tcW w:w="9072" w:type="dxa"/>
            <w:shd w:val="clear" w:color="auto" w:fill="D6F8D7"/>
          </w:tcPr>
          <w:p w14:paraId="2A73D2B9" w14:textId="77777777" w:rsidR="00DB2865" w:rsidRPr="00C74488" w:rsidRDefault="00DB2865" w:rsidP="002C3E0D">
            <w:pPr>
              <w:widowControl w:val="0"/>
              <w:autoSpaceDE w:val="0"/>
              <w:autoSpaceDN w:val="0"/>
              <w:adjustRightInd w:val="0"/>
              <w:spacing w:after="0"/>
              <w:jc w:val="both"/>
              <w:rPr>
                <w:rFonts w:ascii="Times New Roman" w:hAnsi="Times New Roman" w:cs="Times New Roman"/>
                <w:i/>
                <w:color w:val="000000"/>
              </w:rPr>
            </w:pPr>
            <w:r w:rsidRPr="00C74488">
              <w:rPr>
                <w:rFonts w:ascii="Times New Roman" w:hAnsi="Times New Roman" w:cs="Times New Roman"/>
                <w:b/>
                <w:i/>
                <w:color w:val="000000"/>
              </w:rPr>
              <w:t>Napomena:</w:t>
            </w:r>
            <w:r w:rsidRPr="00C74488">
              <w:rPr>
                <w:rFonts w:ascii="Times New Roman" w:hAnsi="Times New Roman" w:cs="Times New Roman"/>
                <w:i/>
                <w:color w:val="000000"/>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2A73D2BB" w14:textId="77777777" w:rsidR="00DB2865" w:rsidRPr="003167D0" w:rsidRDefault="00DB2865" w:rsidP="0003202E">
      <w:pPr>
        <w:pStyle w:val="Heading2"/>
      </w:pPr>
    </w:p>
    <w:p w14:paraId="2A73D2BC" w14:textId="77777777" w:rsidR="00DB2865" w:rsidRDefault="00DB2865" w:rsidP="00DB2865">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39" w:name="_ODREDBE_KOJE_SE"/>
      <w:bookmarkEnd w:id="39"/>
    </w:p>
    <w:p w14:paraId="2A73D2BD" w14:textId="77777777" w:rsidR="00DB2865" w:rsidRDefault="00DB2865" w:rsidP="00DB2865">
      <w:pPr>
        <w:spacing w:after="0" w:line="240" w:lineRule="auto"/>
        <w:jc w:val="both"/>
        <w:rPr>
          <w:rFonts w:ascii="Times New Roman" w:hAnsi="Times New Roman" w:cs="Times New Roman"/>
          <w:sz w:val="24"/>
          <w:szCs w:val="24"/>
        </w:rPr>
      </w:pPr>
    </w:p>
    <w:p w14:paraId="2A73D2BE" w14:textId="77777777" w:rsidR="00923F38" w:rsidRDefault="00923F38" w:rsidP="00DB2865">
      <w:pPr>
        <w:spacing w:after="0" w:line="240" w:lineRule="auto"/>
        <w:jc w:val="both"/>
        <w:rPr>
          <w:rFonts w:ascii="Times New Roman" w:hAnsi="Times New Roman" w:cs="Times New Roman"/>
          <w:sz w:val="24"/>
          <w:szCs w:val="24"/>
        </w:rPr>
      </w:pPr>
    </w:p>
    <w:p w14:paraId="2A73D2BF" w14:textId="77777777" w:rsidR="00DB2865" w:rsidRPr="00E37B9F" w:rsidRDefault="00DB2865" w:rsidP="00DB2865">
      <w:pPr>
        <w:spacing w:after="0" w:line="240" w:lineRule="auto"/>
        <w:jc w:val="both"/>
        <w:rPr>
          <w:rFonts w:ascii="Times New Roman" w:hAnsi="Times New Roman" w:cs="Times New Roman"/>
          <w:sz w:val="24"/>
          <w:szCs w:val="24"/>
        </w:rPr>
      </w:pPr>
    </w:p>
    <w:p w14:paraId="2A73D2C0" w14:textId="77777777" w:rsidR="00DB2865" w:rsidRPr="003167D0" w:rsidRDefault="00DB2865" w:rsidP="00DB2865">
      <w:pPr>
        <w:pStyle w:val="Heading1"/>
      </w:pPr>
      <w:bookmarkStart w:id="40" w:name="_Toc61949167"/>
      <w:r>
        <w:t xml:space="preserve">5. </w:t>
      </w:r>
      <w:r w:rsidRPr="003167D0">
        <w:t>ODREDBE KOJE SE ODNOSE NA PROVEDBU PROJEK</w:t>
      </w:r>
      <w:r w:rsidR="00550484">
        <w:t>TA</w:t>
      </w:r>
      <w:bookmarkEnd w:id="40"/>
    </w:p>
    <w:p w14:paraId="2A73D2C1" w14:textId="77777777" w:rsidR="00DB2865" w:rsidRPr="003167D0" w:rsidRDefault="00DB2865" w:rsidP="00DB2865">
      <w:pPr>
        <w:pStyle w:val="Heading1"/>
      </w:pPr>
    </w:p>
    <w:p w14:paraId="2A73D2C2" w14:textId="77777777" w:rsidR="00DB2865" w:rsidRPr="003167D0" w:rsidRDefault="00DB2865" w:rsidP="0003202E">
      <w:pPr>
        <w:pStyle w:val="Heading2"/>
      </w:pPr>
      <w:r w:rsidRPr="003167D0">
        <w:tab/>
      </w:r>
      <w:bookmarkStart w:id="41" w:name="_Toc61949168"/>
      <w:r w:rsidRPr="003167D0">
        <w:t>5.1. Razdoblje provedbe operacije</w:t>
      </w:r>
      <w:bookmarkEnd w:id="41"/>
    </w:p>
    <w:p w14:paraId="2A73D2C3" w14:textId="77777777" w:rsidR="00DB2865" w:rsidRPr="003167D0" w:rsidRDefault="00DB2865" w:rsidP="00DB2865">
      <w:pPr>
        <w:pStyle w:val="NoSpacing"/>
        <w:jc w:val="both"/>
        <w:rPr>
          <w:rFonts w:ascii="Times New Roman" w:hAnsi="Times New Roman" w:cs="Times New Roman"/>
          <w:sz w:val="24"/>
          <w:szCs w:val="24"/>
        </w:rPr>
      </w:pPr>
    </w:p>
    <w:p w14:paraId="2A73D2C4" w14:textId="77777777" w:rsidR="00DB2865" w:rsidRPr="003167D0" w:rsidRDefault="00DB2865" w:rsidP="00DB2865">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14:paraId="2A73D2C5" w14:textId="77777777" w:rsidR="00DB2865" w:rsidRPr="003167D0" w:rsidRDefault="00DB2865" w:rsidP="00DB2865">
      <w:pPr>
        <w:pStyle w:val="NoSpacing"/>
        <w:jc w:val="both"/>
        <w:rPr>
          <w:rFonts w:ascii="Times New Roman" w:hAnsi="Times New Roman" w:cs="Times New Roman"/>
          <w:sz w:val="24"/>
          <w:szCs w:val="24"/>
        </w:rPr>
      </w:pPr>
    </w:p>
    <w:p w14:paraId="2A73D2C6" w14:textId="25F12250" w:rsidR="00DB2865" w:rsidRPr="00065370" w:rsidRDefault="00DB427B" w:rsidP="00DB2865">
      <w:pPr>
        <w:pStyle w:val="NoSpacing"/>
        <w:jc w:val="both"/>
        <w:rPr>
          <w:rFonts w:ascii="Times New Roman" w:hAnsi="Times New Roman" w:cs="Times New Roman"/>
          <w:sz w:val="24"/>
          <w:szCs w:val="24"/>
        </w:rPr>
      </w:pPr>
      <w:r w:rsidRPr="00065370">
        <w:rPr>
          <w:rFonts w:ascii="Times New Roman" w:hAnsi="Times New Roman" w:cs="Times New Roman"/>
          <w:sz w:val="24"/>
          <w:szCs w:val="24"/>
        </w:rPr>
        <w:t xml:space="preserve">Provedba operacije smije započeti najranije 28. prosinca 2020. godine, a mora se dovršiti do </w:t>
      </w:r>
      <w:r w:rsidR="00B83870" w:rsidRPr="00065370">
        <w:rPr>
          <w:rFonts w:ascii="Times New Roman" w:hAnsi="Times New Roman" w:cs="Times New Roman"/>
          <w:sz w:val="24"/>
          <w:szCs w:val="24"/>
        </w:rPr>
        <w:t>1</w:t>
      </w:r>
      <w:r w:rsidR="00FE539E" w:rsidRPr="00065370">
        <w:rPr>
          <w:rFonts w:ascii="Times New Roman" w:hAnsi="Times New Roman" w:cs="Times New Roman"/>
          <w:sz w:val="24"/>
          <w:szCs w:val="24"/>
        </w:rPr>
        <w:t>. lipnja</w:t>
      </w:r>
      <w:r w:rsidRPr="00065370">
        <w:rPr>
          <w:rFonts w:ascii="Times New Roman" w:hAnsi="Times New Roman" w:cs="Times New Roman"/>
          <w:sz w:val="24"/>
          <w:szCs w:val="24"/>
        </w:rPr>
        <w:t xml:space="preserve"> 2023. godine, s mogućnošću produljenja </w:t>
      </w:r>
      <w:r w:rsidR="00E048C4" w:rsidRPr="00065370">
        <w:rPr>
          <w:rFonts w:ascii="Times New Roman" w:hAnsi="Times New Roman" w:cs="Times New Roman"/>
          <w:sz w:val="24"/>
          <w:szCs w:val="24"/>
        </w:rPr>
        <w:t>do 30. lipnja 2023</w:t>
      </w:r>
      <w:r w:rsidR="00724692" w:rsidRPr="00065370">
        <w:rPr>
          <w:rFonts w:ascii="Times New Roman" w:hAnsi="Times New Roman" w:cs="Times New Roman"/>
          <w:sz w:val="24"/>
          <w:szCs w:val="24"/>
        </w:rPr>
        <w:t>.</w:t>
      </w:r>
      <w:r w:rsidR="00E840DA" w:rsidRPr="00065370">
        <w:rPr>
          <w:rFonts w:ascii="Times New Roman" w:hAnsi="Times New Roman" w:cs="Times New Roman"/>
          <w:sz w:val="24"/>
          <w:szCs w:val="24"/>
        </w:rPr>
        <w:t xml:space="preserve"> godine</w:t>
      </w:r>
      <w:r w:rsidR="00724692" w:rsidRPr="00065370">
        <w:rPr>
          <w:rFonts w:ascii="Times New Roman" w:hAnsi="Times New Roman" w:cs="Times New Roman"/>
          <w:sz w:val="24"/>
          <w:szCs w:val="24"/>
        </w:rPr>
        <w:t xml:space="preserve"> </w:t>
      </w:r>
      <w:r w:rsidRPr="00065370">
        <w:rPr>
          <w:rFonts w:ascii="Times New Roman" w:hAnsi="Times New Roman" w:cs="Times New Roman"/>
          <w:sz w:val="24"/>
          <w:szCs w:val="24"/>
        </w:rPr>
        <w:t>u opravdanim slučajevima ako tako nadležan TOPFD odluči.</w:t>
      </w:r>
      <w:r w:rsidR="00134F4B" w:rsidRPr="00065370">
        <w:rPr>
          <w:rFonts w:ascii="Times New Roman" w:hAnsi="Times New Roman" w:cs="Times New Roman"/>
          <w:sz w:val="24"/>
          <w:szCs w:val="24"/>
        </w:rPr>
        <w:t xml:space="preserve"> </w:t>
      </w:r>
    </w:p>
    <w:p w14:paraId="2A73D2C7" w14:textId="77777777" w:rsidR="00DB2865" w:rsidRPr="00065370" w:rsidRDefault="00DB2865" w:rsidP="00DB2865">
      <w:pPr>
        <w:pStyle w:val="NoSpacing"/>
        <w:jc w:val="both"/>
        <w:rPr>
          <w:rFonts w:ascii="Times New Roman" w:hAnsi="Times New Roman" w:cs="Times New Roman"/>
          <w:sz w:val="24"/>
          <w:szCs w:val="24"/>
        </w:rPr>
      </w:pPr>
    </w:p>
    <w:p w14:paraId="2A73D2C8" w14:textId="77777777" w:rsidR="00B81800" w:rsidRDefault="00B81800" w:rsidP="00DB2865">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C74488">
        <w:rPr>
          <w:rFonts w:ascii="Times New Roman" w:eastAsia="Calibri" w:hAnsi="Times New Roman" w:cs="Times New Roman"/>
          <w:b/>
          <w:i/>
          <w:sz w:val="24"/>
          <w:szCs w:val="24"/>
        </w:rPr>
        <w:t>5.2. Nabava</w:t>
      </w:r>
    </w:p>
    <w:p w14:paraId="2A73D2C9" w14:textId="77777777" w:rsidR="002C506F" w:rsidRDefault="002C506F" w:rsidP="00DB2865">
      <w:pPr>
        <w:pStyle w:val="NoSpacing"/>
        <w:jc w:val="both"/>
        <w:rPr>
          <w:rFonts w:ascii="Times New Roman" w:eastAsia="Calibri" w:hAnsi="Times New Roman" w:cs="Times New Roman"/>
          <w:sz w:val="24"/>
          <w:szCs w:val="24"/>
        </w:rPr>
      </w:pPr>
    </w:p>
    <w:p w14:paraId="2A73D2CA" w14:textId="77777777" w:rsidR="002C506F" w:rsidRPr="004A07BD" w:rsidRDefault="002C506F" w:rsidP="00DB2865">
      <w:pPr>
        <w:pStyle w:val="NoSpacing"/>
        <w:jc w:val="both"/>
        <w:rPr>
          <w:rFonts w:ascii="Times New Roman" w:eastAsia="Calibri" w:hAnsi="Times New Roman" w:cs="Times New Roman"/>
          <w:sz w:val="24"/>
          <w:szCs w:val="24"/>
        </w:rPr>
      </w:pPr>
      <w:r w:rsidRPr="002C506F">
        <w:rPr>
          <w:rFonts w:ascii="Times New Roman" w:eastAsia="Calibri" w:hAnsi="Times New Roman" w:cs="Times New Roman"/>
          <w:sz w:val="24"/>
          <w:szCs w:val="24"/>
        </w:rPr>
        <w:t>Kod podnošenja projektnog prijedloga i tijekom provedbe projekta prijavitelj/korisnik se mora pridržavati postupaka nabave utvrđenih u dokumentaciji Poziva te Ugovoru (Prilog 1) i Općim uvjetima Ugovora (Prilog 2).</w:t>
      </w:r>
    </w:p>
    <w:p w14:paraId="2A73D2CB" w14:textId="77777777" w:rsidR="002C506F" w:rsidRPr="002C506F" w:rsidRDefault="002C506F" w:rsidP="00DB2865">
      <w:pPr>
        <w:pStyle w:val="NoSpacing"/>
        <w:jc w:val="both"/>
        <w:rPr>
          <w:rFonts w:ascii="Times New Roman" w:hAnsi="Times New Roman" w:cs="Times New Roman"/>
          <w:sz w:val="24"/>
          <w:szCs w:val="24"/>
        </w:rPr>
      </w:pPr>
      <w:r>
        <w:rPr>
          <w:rFonts w:ascii="Times New Roman" w:eastAsia="Calibri" w:hAnsi="Times New Roman" w:cs="Times New Roman"/>
          <w:sz w:val="24"/>
          <w:szCs w:val="24"/>
        </w:rPr>
        <w:t>Svi postupci nabave provode se sukladno Zakonu o javnoj nabavi i propisima vezanim za zaštitu i očuvanju kulturnih dobara te drugih propisa kojima se određuje financiranje javnih potreba u kulturi.</w:t>
      </w:r>
    </w:p>
    <w:p w14:paraId="2A73D2CC" w14:textId="77777777" w:rsidR="00DB2865" w:rsidRPr="005601B8" w:rsidRDefault="00DB2865" w:rsidP="00DB2865">
      <w:pPr>
        <w:pStyle w:val="NoSpacing"/>
        <w:jc w:val="both"/>
        <w:rPr>
          <w:rFonts w:ascii="Times New Roman" w:eastAsia="Calibri" w:hAnsi="Times New Roman" w:cs="Times New Roman"/>
          <w:sz w:val="24"/>
          <w:szCs w:val="24"/>
        </w:rPr>
      </w:pPr>
    </w:p>
    <w:p w14:paraId="2A73D2CD" w14:textId="77777777" w:rsidR="00DB2865" w:rsidRDefault="00B81800" w:rsidP="00DB2865">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5.3 </w:t>
      </w:r>
      <w:r w:rsidRPr="00071A58">
        <w:rPr>
          <w:rFonts w:ascii="Times New Roman" w:eastAsia="Calibri" w:hAnsi="Times New Roman" w:cs="Times New Roman"/>
          <w:b/>
          <w:i/>
          <w:sz w:val="24"/>
          <w:szCs w:val="24"/>
        </w:rPr>
        <w:t>Podnošenje zahtjeva za predujmom</w:t>
      </w:r>
    </w:p>
    <w:p w14:paraId="2A73D2CE" w14:textId="77777777" w:rsidR="00B81800" w:rsidRDefault="00B81800" w:rsidP="00DB2865">
      <w:pPr>
        <w:pStyle w:val="NoSpacing"/>
        <w:jc w:val="both"/>
        <w:rPr>
          <w:rFonts w:ascii="Times New Roman" w:eastAsia="Calibri" w:hAnsi="Times New Roman" w:cs="Times New Roman"/>
          <w:b/>
          <w:i/>
          <w:sz w:val="24"/>
          <w:szCs w:val="24"/>
        </w:rPr>
      </w:pPr>
    </w:p>
    <w:p w14:paraId="045D0824" w14:textId="46B15F7E" w:rsidR="00E048C4" w:rsidRPr="00065370" w:rsidRDefault="00E048C4" w:rsidP="00E048C4">
      <w:pPr>
        <w:pStyle w:val="NoSpacing"/>
        <w:jc w:val="both"/>
        <w:rPr>
          <w:rFonts w:ascii="Times New Roman" w:eastAsia="Calibri" w:hAnsi="Times New Roman" w:cs="Times New Roman"/>
          <w:sz w:val="24"/>
          <w:szCs w:val="24"/>
        </w:rPr>
      </w:pPr>
      <w:r w:rsidRPr="00065370">
        <w:rPr>
          <w:rFonts w:ascii="Times New Roman" w:eastAsia="Calibri" w:hAnsi="Times New Roman" w:cs="Times New Roman"/>
          <w:sz w:val="24"/>
          <w:szCs w:val="24"/>
        </w:rPr>
        <w:t xml:space="preserve">Mogućnosti i uvjeti za podnošenje Zahtjeva za predujmom/nadoknadom sredstava i korištenje predujma određeni su u Ugovoru. </w:t>
      </w:r>
    </w:p>
    <w:p w14:paraId="000DEDC0" w14:textId="77777777" w:rsidR="00E048C4" w:rsidRPr="00065370" w:rsidRDefault="00E048C4" w:rsidP="00E048C4">
      <w:pPr>
        <w:pStyle w:val="NoSpacing"/>
        <w:jc w:val="both"/>
        <w:rPr>
          <w:rFonts w:ascii="Times New Roman" w:eastAsia="Calibri" w:hAnsi="Times New Roman" w:cs="Times New Roman"/>
          <w:sz w:val="24"/>
          <w:szCs w:val="24"/>
        </w:rPr>
      </w:pPr>
    </w:p>
    <w:p w14:paraId="2A73D2CF" w14:textId="316699B8" w:rsidR="00B81800" w:rsidRPr="00065370" w:rsidRDefault="00E048C4" w:rsidP="00E048C4">
      <w:pPr>
        <w:pStyle w:val="NoSpacing"/>
        <w:jc w:val="both"/>
        <w:rPr>
          <w:rFonts w:ascii="Times New Roman" w:eastAsia="Calibri" w:hAnsi="Times New Roman" w:cs="Times New Roman"/>
          <w:sz w:val="24"/>
          <w:szCs w:val="24"/>
        </w:rPr>
      </w:pPr>
      <w:r w:rsidRPr="00065370">
        <w:rPr>
          <w:rFonts w:ascii="Times New Roman" w:eastAsia="Calibri" w:hAnsi="Times New Roman" w:cs="Times New Roman"/>
          <w:sz w:val="24"/>
          <w:szCs w:val="24"/>
        </w:rPr>
        <w:t>Korisnik ima pravo podnijeti zahtjev za predujam i to najviše 25% od odobrenih bespovratnih financijskih sredstava u operaciji. Ukoliko se radi o operaciji koja se sastoji od više faza, korisnik ima pravo na isplatu predujma u iznosu 25% od vrijednosti prve faze projekta,  a po odobrenju prve faze u iznosu 25% od vrijednosti sljedeće faze projekta.</w:t>
      </w:r>
    </w:p>
    <w:p w14:paraId="2A73D2D0" w14:textId="77777777" w:rsidR="00DB2865" w:rsidRPr="00065370" w:rsidRDefault="00DB2865" w:rsidP="00DB2865">
      <w:pPr>
        <w:pStyle w:val="NoSpacing"/>
        <w:jc w:val="both"/>
        <w:rPr>
          <w:rFonts w:ascii="Times New Roman" w:eastAsia="Calibri" w:hAnsi="Times New Roman" w:cs="Times New Roman"/>
          <w:sz w:val="24"/>
          <w:szCs w:val="24"/>
        </w:rPr>
      </w:pPr>
      <w:r w:rsidRPr="00065370">
        <w:rPr>
          <w:rFonts w:ascii="Times New Roman" w:eastAsia="Calibri" w:hAnsi="Times New Roman" w:cs="Times New Roman"/>
          <w:b/>
          <w:i/>
          <w:sz w:val="24"/>
          <w:szCs w:val="24"/>
        </w:rPr>
        <w:tab/>
      </w:r>
    </w:p>
    <w:p w14:paraId="2A73D2D1" w14:textId="77777777" w:rsidR="00DB2865" w:rsidRDefault="00DB2865" w:rsidP="0003202E">
      <w:pPr>
        <w:pStyle w:val="Heading2"/>
      </w:pPr>
      <w:r w:rsidRPr="003167D0">
        <w:tab/>
      </w:r>
      <w:bookmarkStart w:id="42" w:name="_Toc61949170"/>
      <w:r>
        <w:t>5.</w:t>
      </w:r>
      <w:r w:rsidR="00B81800">
        <w:t>4</w:t>
      </w:r>
      <w:r w:rsidR="00923F38">
        <w:t>.</w:t>
      </w:r>
      <w:r w:rsidRPr="003167D0">
        <w:t xml:space="preserve"> Povrat sredstava</w:t>
      </w:r>
      <w:bookmarkEnd w:id="42"/>
    </w:p>
    <w:p w14:paraId="2A73D2D2" w14:textId="77777777" w:rsidR="00DB2865" w:rsidRPr="005C1BBC" w:rsidRDefault="00DB2865" w:rsidP="00DB2865">
      <w:pPr>
        <w:spacing w:after="0"/>
      </w:pPr>
    </w:p>
    <w:p w14:paraId="2A73D2D3" w14:textId="77777777" w:rsidR="00DB2865" w:rsidRDefault="00DB2865" w:rsidP="00DB2865">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2A73D2D4" w14:textId="77777777" w:rsidR="00DB2865" w:rsidRPr="003167D0" w:rsidRDefault="00DB2865" w:rsidP="00DB2865">
      <w:pPr>
        <w:pStyle w:val="NoSpacing"/>
        <w:jc w:val="both"/>
        <w:rPr>
          <w:rFonts w:ascii="Times New Roman" w:eastAsia="Calibri" w:hAnsi="Times New Roman" w:cs="Times New Roman"/>
          <w:sz w:val="24"/>
          <w:szCs w:val="24"/>
        </w:rPr>
      </w:pPr>
    </w:p>
    <w:p w14:paraId="2A73D2D5" w14:textId="77777777" w:rsidR="00DB2865" w:rsidRPr="003167D0" w:rsidRDefault="00DB2865" w:rsidP="00DB2865">
      <w:pPr>
        <w:pStyle w:val="NoSpacing"/>
        <w:jc w:val="both"/>
        <w:rPr>
          <w:rFonts w:ascii="Times New Roman" w:eastAsia="Calibri" w:hAnsi="Times New Roman" w:cs="Times New Roman"/>
          <w:sz w:val="24"/>
          <w:szCs w:val="24"/>
        </w:rPr>
      </w:pPr>
    </w:p>
    <w:p w14:paraId="2A73D2D6" w14:textId="77777777" w:rsidR="00173915" w:rsidRPr="00173915" w:rsidRDefault="00961668" w:rsidP="00173915">
      <w:pPr>
        <w:rPr>
          <w:rFonts w:ascii="Times New Roman" w:hAnsi="Times New Roman" w:cs="Times New Roman"/>
          <w:bCs/>
          <w:iCs/>
          <w:sz w:val="24"/>
          <w:szCs w:val="24"/>
        </w:rPr>
      </w:pPr>
      <w:r>
        <w:t xml:space="preserve">       </w:t>
      </w:r>
      <w:r w:rsidR="00DB2865" w:rsidRPr="00173915">
        <w:rPr>
          <w:rFonts w:ascii="Times New Roman" w:eastAsiaTheme="majorEastAsia" w:hAnsi="Times New Roman" w:cs="Times New Roman"/>
          <w:b/>
          <w:bCs/>
          <w:i/>
          <w:iCs/>
          <w:sz w:val="24"/>
          <w:szCs w:val="24"/>
        </w:rPr>
        <w:t>5.</w:t>
      </w:r>
      <w:r w:rsidR="00B81800">
        <w:rPr>
          <w:rFonts w:ascii="Times New Roman" w:eastAsiaTheme="majorEastAsia" w:hAnsi="Times New Roman" w:cs="Times New Roman"/>
          <w:b/>
          <w:bCs/>
          <w:i/>
          <w:iCs/>
          <w:sz w:val="24"/>
          <w:szCs w:val="24"/>
        </w:rPr>
        <w:t>5</w:t>
      </w:r>
      <w:r w:rsidR="00DB2865" w:rsidRPr="003753AF">
        <w:rPr>
          <w:rFonts w:ascii="Times New Roman" w:eastAsiaTheme="majorEastAsia" w:hAnsi="Times New Roman" w:cs="Times New Roman"/>
          <w:b/>
          <w:bCs/>
          <w:i/>
          <w:iCs/>
          <w:sz w:val="24"/>
          <w:szCs w:val="24"/>
        </w:rPr>
        <w:t xml:space="preserve">. </w:t>
      </w:r>
      <w:bookmarkStart w:id="43" w:name="_Toc89260465"/>
      <w:r w:rsidR="00173915" w:rsidRPr="00173915">
        <w:rPr>
          <w:rFonts w:ascii="Times New Roman" w:hAnsi="Times New Roman" w:cs="Times New Roman"/>
          <w:bCs/>
          <w:iCs/>
          <w:sz w:val="24"/>
          <w:szCs w:val="24"/>
        </w:rPr>
        <w:t xml:space="preserve"> </w:t>
      </w:r>
      <w:r w:rsidR="00173915" w:rsidRPr="00173915">
        <w:rPr>
          <w:rFonts w:ascii="Times New Roman" w:hAnsi="Times New Roman" w:cs="Times New Roman"/>
          <w:b/>
          <w:bCs/>
          <w:iCs/>
          <w:sz w:val="24"/>
          <w:szCs w:val="24"/>
        </w:rPr>
        <w:t>Prigovori u postupku provedbe operacije</w:t>
      </w:r>
      <w:bookmarkEnd w:id="43"/>
    </w:p>
    <w:p w14:paraId="2A73D2D7"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Tijekom provedbe operacije Korisnik može podnijeti prigovor NKT-u na:</w:t>
      </w:r>
    </w:p>
    <w:p w14:paraId="2A73D2D8"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Odluku o nepravilnostima</w:t>
      </w:r>
    </w:p>
    <w:p w14:paraId="2A73D2D9"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Odluku o povratu, u slučaju kada nije donesena Odluka o nepravilnostima</w:t>
      </w:r>
    </w:p>
    <w:p w14:paraId="2A73D2DA"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postupanje TOPFD-a u postupku provedbe operacija.</w:t>
      </w:r>
    </w:p>
    <w:p w14:paraId="2A73D2DB"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u w:val="single"/>
        </w:rPr>
      </w:pPr>
      <w:r w:rsidRPr="00173915">
        <w:rPr>
          <w:rFonts w:ascii="Times New Roman" w:eastAsiaTheme="majorEastAsia" w:hAnsi="Times New Roman" w:cs="Times New Roman"/>
          <w:bCs/>
          <w:iCs/>
          <w:sz w:val="24"/>
          <w:szCs w:val="24"/>
        </w:rPr>
        <w:t xml:space="preserve">Prigovor se može podnijeti osobno, poslati poštom, dostaviti u obliku elektroničke isprave izrađene sukladno zakonu ili usmeno izjaviti na zapisnik u roku od 15 dana od dana primitka obavijesti kojom TOPFD odlučuje o ZNS-u ili odluke o nepravilnosti, odnosno odluke o povratu, na adresu: Ministarstvo prostornoga uređenja, graditeljstva i državne imovine na adresu: Ulica Republike Austrije 20, 10000 Zagreb. Prigovor u obliku elektroničke isprave može se podnijet na adresu elektroničke pošte </w:t>
      </w:r>
      <w:hyperlink r:id="rId19" w:history="1">
        <w:r w:rsidRPr="00173915">
          <w:rPr>
            <w:rStyle w:val="Hyperlink"/>
            <w:rFonts w:ascii="Times New Roman" w:eastAsiaTheme="majorEastAsia" w:hAnsi="Times New Roman" w:cs="Times New Roman"/>
            <w:bCs/>
            <w:iCs/>
            <w:sz w:val="24"/>
            <w:szCs w:val="24"/>
          </w:rPr>
          <w:t>fseu-prigovor-provedba@mpgi.hr</w:t>
        </w:r>
      </w:hyperlink>
      <w:r w:rsidRPr="00173915">
        <w:rPr>
          <w:rFonts w:ascii="Times New Roman" w:eastAsiaTheme="majorEastAsia" w:hAnsi="Times New Roman" w:cs="Times New Roman"/>
          <w:bCs/>
          <w:iCs/>
          <w:sz w:val="24"/>
          <w:szCs w:val="24"/>
          <w:u w:val="single"/>
        </w:rPr>
        <w:t>.</w:t>
      </w:r>
    </w:p>
    <w:p w14:paraId="2A73D2DC"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2A73D2DD"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2A73D2DE"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2A73D2DF"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2A73D2E0"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2A73D2E1"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 xml:space="preserve">O prigovoru odlučuje čelnik NKT-a rješenjem u roku 30 radnih dana od dana zaprimanja prigovora. </w:t>
      </w:r>
    </w:p>
    <w:p w14:paraId="2A73D2E2"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2A73D2E3"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Rješenje čelnika NKT-a kojim je odlučeno o prigovoru dostavlja se podnositelju prigovora (korisniku) i nadležnom TOPFD-u u okviru konkretnog poziva.</w:t>
      </w:r>
    </w:p>
    <w:p w14:paraId="2A73D2E4"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2A73D2E5"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r w:rsidRPr="00173915">
        <w:rPr>
          <w:rFonts w:ascii="Times New Roman" w:eastAsiaTheme="majorEastAsia" w:hAnsi="Times New Roman" w:cs="Times New Roman"/>
          <w:bCs/>
          <w:iCs/>
          <w:sz w:val="24"/>
          <w:szCs w:val="24"/>
        </w:rPr>
        <w:t>Rješenje čelnika NKT-a je izvršno te se može pokrenuti upravni spor pred nadležnim upravnim sudom u roku 30 dana od dana dostave rješenja.</w:t>
      </w:r>
    </w:p>
    <w:p w14:paraId="2A73D2E6" w14:textId="77777777" w:rsidR="00173915" w:rsidRP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Cs/>
          <w:iCs/>
          <w:sz w:val="24"/>
          <w:szCs w:val="24"/>
        </w:rPr>
      </w:pPr>
    </w:p>
    <w:p w14:paraId="2A73D2E7" w14:textId="77777777" w:rsidR="00173915" w:rsidRDefault="00173915"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14:paraId="2A73D2E8" w14:textId="77777777" w:rsidR="00F955D3" w:rsidRDefault="00F955D3"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14:paraId="2A73D2E9" w14:textId="77777777" w:rsidR="00F955D3" w:rsidRPr="00173915" w:rsidRDefault="00F955D3" w:rsidP="00173915">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p>
    <w:p w14:paraId="2A73D2EA" w14:textId="77777777" w:rsidR="00DB2865" w:rsidRPr="003167D0" w:rsidRDefault="00DB2865" w:rsidP="00173915">
      <w:pPr>
        <w:tabs>
          <w:tab w:val="left" w:pos="567"/>
        </w:tabs>
        <w:spacing w:after="0" w:line="240" w:lineRule="auto"/>
        <w:contextualSpacing/>
        <w:jc w:val="both"/>
        <w:outlineLvl w:val="1"/>
        <w:rPr>
          <w:rFonts w:ascii="Times New Roman" w:hAnsi="Times New Roman" w:cs="Times New Roman"/>
        </w:rPr>
      </w:pPr>
    </w:p>
    <w:p w14:paraId="2A73D2EB" w14:textId="77777777" w:rsidR="00DB2865" w:rsidRPr="00C74488"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6. ZAŠTITA OSOBNIH PODATAKA</w:t>
      </w:r>
    </w:p>
    <w:p w14:paraId="2A73D2EC" w14:textId="77777777" w:rsidR="00DB2865" w:rsidRPr="00C74488" w:rsidRDefault="00DB2865" w:rsidP="00DB2865">
      <w:pPr>
        <w:spacing w:after="120"/>
        <w:rPr>
          <w:rFonts w:ascii="Times New Roman" w:hAnsi="Times New Roman" w:cs="Times New Roman"/>
        </w:rPr>
      </w:pPr>
    </w:p>
    <w:p w14:paraId="2A73D2ED"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2A73D2EE" w14:textId="77777777" w:rsidR="00DB2865" w:rsidRPr="00C74488" w:rsidRDefault="00DB2865" w:rsidP="00DB2865">
      <w:pPr>
        <w:jc w:val="both"/>
        <w:rPr>
          <w:rFonts w:ascii="Times New Roman" w:eastAsia="Calibri" w:hAnsi="Times New Roman" w:cs="Times New Roman"/>
          <w:color w:val="FF0000"/>
          <w:sz w:val="24"/>
          <w:szCs w:val="24"/>
        </w:rPr>
      </w:pPr>
      <w:r w:rsidRPr="00C74488">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w:t>
      </w:r>
      <w:r>
        <w:rPr>
          <w:rFonts w:ascii="Times New Roman" w:eastAsia="Calibri" w:hAnsi="Times New Roman" w:cs="Times New Roman"/>
          <w:sz w:val="24"/>
          <w:szCs w:val="24"/>
        </w:rPr>
        <w:t xml:space="preserve"> </w:t>
      </w:r>
      <w:r w:rsidRPr="00042ECB">
        <w:rPr>
          <w:rFonts w:ascii="Times New Roman" w:eastAsia="Calibri" w:hAnsi="Times New Roman" w:cs="Times New Roman"/>
          <w:sz w:val="24"/>
          <w:szCs w:val="24"/>
        </w:rPr>
        <w:t>projekta.</w:t>
      </w:r>
    </w:p>
    <w:p w14:paraId="2A73D2EF"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Navedeni se osobni podaci mogu razmjenjivati:</w:t>
      </w:r>
    </w:p>
    <w:p w14:paraId="2A73D2F0"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između tijela sustava upravljanja i kontrole za FSEU (NKT-a i TPFD-a zaduženog za konkretni poziv, pa time i operacije u okviru tog poziva)</w:t>
      </w:r>
    </w:p>
    <w:p w14:paraId="2A73D2F1"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14:paraId="2A73D2F2"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14:paraId="2A73D2F3"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Pristup osobnim podacima je ograničen samo na osobe koje  obavljaju poslove za koje je pristup osobnim podacima nužan.</w:t>
      </w:r>
    </w:p>
    <w:p w14:paraId="2A73D2F4"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14:paraId="2A73D2F5"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2A73D2F6"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14:paraId="2A73D2F7"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2A73D2F8"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14:paraId="2A73D2F9"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14:paraId="2A73D2FA"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podnijeti pritužbu Agenciji za zaštitu osobnih podataka.</w:t>
      </w:r>
    </w:p>
    <w:p w14:paraId="2A73D2FB"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14:paraId="2A73D2FC" w14:textId="77777777" w:rsidR="00DB2865"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2A73D2FD" w14:textId="77777777" w:rsidR="003D32B1" w:rsidRPr="00C65CEC" w:rsidRDefault="003D32B1" w:rsidP="003D32B1">
      <w:pPr>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14:paraId="2A73D2FE" w14:textId="77777777" w:rsidR="003D32B1" w:rsidRPr="00E7725C" w:rsidRDefault="003D32B1" w:rsidP="003D32B1">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Identitet i kontaktni podaci voditelja obrade</w:t>
      </w:r>
      <w:r w:rsidRPr="00C65CEC">
        <w:rPr>
          <w:rFonts w:ascii="Times New Roman" w:eastAsia="Calibri" w:hAnsi="Times New Roman" w:cs="Times New Roman"/>
          <w:sz w:val="24"/>
          <w:szCs w:val="24"/>
        </w:rPr>
        <w:t xml:space="preserve">: </w:t>
      </w:r>
      <w:r w:rsidR="00E7725C" w:rsidRPr="00E203D0">
        <w:rPr>
          <w:rFonts w:ascii="Times New Roman" w:eastAsia="Calibri" w:hAnsi="Times New Roman" w:cs="Times New Roman"/>
          <w:sz w:val="24"/>
          <w:szCs w:val="24"/>
        </w:rPr>
        <w:t>Hrvoje Žulj</w:t>
      </w:r>
    </w:p>
    <w:p w14:paraId="2A73D2FF" w14:textId="77777777" w:rsidR="003D32B1" w:rsidRPr="00C65CEC" w:rsidRDefault="003D32B1" w:rsidP="003D32B1">
      <w:pPr>
        <w:jc w:val="both"/>
        <w:rPr>
          <w:rFonts w:ascii="Times New Roman" w:eastAsia="Calibri" w:hAnsi="Times New Roman" w:cs="Times New Roman"/>
          <w:sz w:val="24"/>
          <w:szCs w:val="24"/>
        </w:rPr>
      </w:pPr>
      <w:r w:rsidRPr="00E7725C">
        <w:rPr>
          <w:rFonts w:ascii="Times New Roman" w:eastAsia="Calibri" w:hAnsi="Times New Roman" w:cs="Times New Roman"/>
          <w:sz w:val="24"/>
          <w:szCs w:val="24"/>
          <w:u w:val="single"/>
        </w:rPr>
        <w:t>Kontakt podaci službenika za zaštitu podataka</w:t>
      </w:r>
      <w:r w:rsidRPr="00E7725C">
        <w:rPr>
          <w:rFonts w:ascii="Times New Roman" w:eastAsia="Calibri" w:hAnsi="Times New Roman" w:cs="Times New Roman"/>
          <w:sz w:val="24"/>
          <w:szCs w:val="24"/>
        </w:rPr>
        <w:t xml:space="preserve">: </w:t>
      </w:r>
      <w:r w:rsidR="00E7725C" w:rsidRPr="00E203D0">
        <w:rPr>
          <w:rFonts w:ascii="Times New Roman" w:eastAsia="Calibri" w:hAnsi="Times New Roman" w:cs="Times New Roman"/>
          <w:sz w:val="24"/>
          <w:szCs w:val="24"/>
        </w:rPr>
        <w:t>e-mail: hrvoje.zulj@min-kulture.hr</w:t>
      </w:r>
    </w:p>
    <w:p w14:paraId="2A73D300" w14:textId="77777777" w:rsidR="003D32B1" w:rsidRPr="00C74488" w:rsidRDefault="003D32B1" w:rsidP="00DB2865">
      <w:pPr>
        <w:jc w:val="both"/>
        <w:rPr>
          <w:rFonts w:ascii="Times New Roman" w:eastAsia="Calibri" w:hAnsi="Times New Roman" w:cs="Times New Roman"/>
          <w:sz w:val="24"/>
          <w:szCs w:val="24"/>
        </w:rPr>
      </w:pPr>
    </w:p>
    <w:p w14:paraId="2A73D301" w14:textId="77777777" w:rsidR="00DB2865" w:rsidRPr="00C74488" w:rsidRDefault="00DB2865" w:rsidP="00DB2865">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(Agencija za zaštitu osobnih podataka).</w:t>
      </w:r>
    </w:p>
    <w:p w14:paraId="2A73D302" w14:textId="77777777" w:rsidR="00DB2865" w:rsidRDefault="00DB2865" w:rsidP="00DB2865">
      <w:pPr>
        <w:jc w:val="both"/>
        <w:rPr>
          <w:rFonts w:ascii="Times New Roman" w:eastAsia="Times New Roman" w:hAnsi="Times New Roman" w:cs="Times New Roman"/>
          <w:b/>
          <w:bCs/>
        </w:rPr>
      </w:pPr>
    </w:p>
    <w:p w14:paraId="2A73D303" w14:textId="77777777" w:rsidR="00DB2865" w:rsidRPr="003167D0" w:rsidRDefault="00DB2865" w:rsidP="00DB2865">
      <w:pPr>
        <w:jc w:val="both"/>
        <w:rPr>
          <w:rFonts w:ascii="Times New Roman" w:eastAsia="Times New Roman" w:hAnsi="Times New Roman" w:cs="Times New Roman"/>
          <w:b/>
          <w:bCs/>
        </w:rPr>
      </w:pPr>
    </w:p>
    <w:p w14:paraId="2A73D304" w14:textId="77777777" w:rsidR="00DB2865" w:rsidRDefault="00DB2865" w:rsidP="00DB2865">
      <w:pPr>
        <w:pStyle w:val="Heading1"/>
      </w:pPr>
      <w:r>
        <w:t xml:space="preserve">7. </w:t>
      </w:r>
      <w:r w:rsidRPr="003167D0">
        <w:t>OBRASCI I PRILOZI</w:t>
      </w:r>
    </w:p>
    <w:p w14:paraId="2A73D305" w14:textId="77777777" w:rsidR="00DB2865" w:rsidRPr="00E37B9F" w:rsidRDefault="00DB2865" w:rsidP="00DB2865"/>
    <w:p w14:paraId="2A73D306" w14:textId="77777777" w:rsidR="00DB2865" w:rsidRPr="003753AF" w:rsidRDefault="00DB2865" w:rsidP="00DB2865">
      <w:p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 xml:space="preserve">Obrasci koji su sastavni dio Poziva: </w:t>
      </w:r>
    </w:p>
    <w:p w14:paraId="2A73D307" w14:textId="77777777" w:rsidR="00DB2865" w:rsidRPr="003753AF" w:rsidRDefault="00DB2865" w:rsidP="00DB2865">
      <w:pPr>
        <w:spacing w:after="0" w:line="240" w:lineRule="auto"/>
        <w:jc w:val="both"/>
        <w:rPr>
          <w:rFonts w:ascii="Times New Roman" w:hAnsi="Times New Roman" w:cs="Times New Roman"/>
          <w:sz w:val="24"/>
          <w:szCs w:val="24"/>
        </w:rPr>
      </w:pPr>
    </w:p>
    <w:p w14:paraId="2A73D308" w14:textId="77777777" w:rsidR="00DB2865" w:rsidRPr="0095487E" w:rsidRDefault="00DB2865" w:rsidP="00DB2865">
      <w:pPr>
        <w:pStyle w:val="ListParagraph"/>
        <w:numPr>
          <w:ilvl w:val="0"/>
          <w:numId w:val="36"/>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Prijavni obrazac (poveznica</w:t>
      </w:r>
      <w:r w:rsidRPr="0095487E">
        <w:rPr>
          <w:rFonts w:ascii="Times New Roman" w:hAnsi="Times New Roman" w:cs="Times New Roman"/>
          <w:color w:val="0563C1" w:themeColor="hyperlink"/>
          <w:sz w:val="24"/>
          <w:szCs w:val="24"/>
          <w:u w:val="single"/>
        </w:rPr>
        <w:t xml:space="preserve"> https://e-prijavnice.min-kulture.hr/e-pisarnica/EPrijavnice</w:t>
      </w:r>
      <w:r w:rsidRPr="0095487E">
        <w:rPr>
          <w:rFonts w:ascii="Times New Roman" w:hAnsi="Times New Roman" w:cs="Times New Roman"/>
          <w:sz w:val="24"/>
          <w:szCs w:val="24"/>
        </w:rPr>
        <w:t xml:space="preserve">) </w:t>
      </w:r>
    </w:p>
    <w:p w14:paraId="2A73D309" w14:textId="77777777" w:rsidR="00DB2865" w:rsidRPr="0095487E" w:rsidRDefault="00DB2865" w:rsidP="00DB2865">
      <w:pPr>
        <w:pStyle w:val="ListParagraph"/>
        <w:numPr>
          <w:ilvl w:val="0"/>
          <w:numId w:val="36"/>
        </w:numPr>
        <w:spacing w:after="0" w:line="240" w:lineRule="auto"/>
        <w:jc w:val="both"/>
        <w:rPr>
          <w:rFonts w:ascii="Times New Roman" w:hAnsi="Times New Roman" w:cs="Times New Roman"/>
          <w:sz w:val="24"/>
          <w:szCs w:val="24"/>
        </w:rPr>
      </w:pPr>
      <w:r w:rsidRPr="0095487E">
        <w:rPr>
          <w:rFonts w:ascii="Times New Roman" w:hAnsi="Times New Roman" w:cs="Times New Roman"/>
          <w:sz w:val="24"/>
          <w:szCs w:val="24"/>
        </w:rPr>
        <w:t>Izjava prijavitelja</w:t>
      </w:r>
    </w:p>
    <w:p w14:paraId="2A73D30A" w14:textId="77777777" w:rsidR="00DB2865" w:rsidRDefault="00DB2865" w:rsidP="00DB2865">
      <w:pPr>
        <w:numPr>
          <w:ilvl w:val="0"/>
          <w:numId w:val="36"/>
        </w:num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Zahtjev za nadoknadom sredstava</w:t>
      </w:r>
    </w:p>
    <w:p w14:paraId="2A73D30B" w14:textId="77777777" w:rsidR="00D91307" w:rsidRDefault="00D91307" w:rsidP="00D91307">
      <w:pPr>
        <w:numPr>
          <w:ilvl w:val="0"/>
          <w:numId w:val="36"/>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Završno izvješće</w:t>
      </w:r>
    </w:p>
    <w:p w14:paraId="2A73D30C" w14:textId="77777777" w:rsidR="00D91307" w:rsidRPr="00042ECB" w:rsidRDefault="00D91307" w:rsidP="00D91307">
      <w:pPr>
        <w:spacing w:after="0" w:line="240" w:lineRule="auto"/>
        <w:ind w:left="360"/>
        <w:rPr>
          <w:rFonts w:ascii="Times New Roman" w:hAnsi="Times New Roman" w:cs="Times New Roman"/>
          <w:sz w:val="24"/>
          <w:szCs w:val="24"/>
        </w:rPr>
      </w:pPr>
    </w:p>
    <w:p w14:paraId="2A73D30D" w14:textId="77777777" w:rsidR="00D91307" w:rsidRPr="003753AF" w:rsidRDefault="00D91307" w:rsidP="00D91307">
      <w:pPr>
        <w:spacing w:after="0" w:line="240" w:lineRule="auto"/>
        <w:ind w:left="360"/>
        <w:jc w:val="both"/>
        <w:rPr>
          <w:rFonts w:ascii="Times New Roman" w:hAnsi="Times New Roman" w:cs="Times New Roman"/>
          <w:sz w:val="24"/>
          <w:szCs w:val="24"/>
        </w:rPr>
      </w:pPr>
    </w:p>
    <w:p w14:paraId="2A73D30E" w14:textId="77777777" w:rsidR="00DB2865" w:rsidRPr="003753AF" w:rsidRDefault="00DB2865" w:rsidP="00DB2865">
      <w:pPr>
        <w:spacing w:after="0" w:line="240" w:lineRule="auto"/>
        <w:rPr>
          <w:rFonts w:ascii="Times New Roman" w:hAnsi="Times New Roman" w:cs="Times New Roman"/>
          <w:sz w:val="24"/>
          <w:szCs w:val="24"/>
        </w:rPr>
      </w:pPr>
    </w:p>
    <w:p w14:paraId="2A73D30F" w14:textId="77777777" w:rsidR="00DB2865" w:rsidRPr="003753AF" w:rsidRDefault="00DB2865" w:rsidP="00DB2865">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Prilozi koji sastavni dio Poziva: </w:t>
      </w:r>
    </w:p>
    <w:p w14:paraId="2A73D310" w14:textId="77777777" w:rsidR="00DB2865" w:rsidRPr="0095487E" w:rsidRDefault="00DB2865" w:rsidP="00DB2865">
      <w:pPr>
        <w:pStyle w:val="ListParagraph"/>
        <w:numPr>
          <w:ilvl w:val="0"/>
          <w:numId w:val="37"/>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Opći uvjeti Ugovora</w:t>
      </w:r>
    </w:p>
    <w:p w14:paraId="2A73D311" w14:textId="77777777" w:rsidR="00DB2865" w:rsidRPr="00042ECB" w:rsidRDefault="00DB2865" w:rsidP="00DB2865">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Ugovor o dodjeli bespovratnih financijskih sredstava</w:t>
      </w:r>
    </w:p>
    <w:p w14:paraId="2A73D312" w14:textId="77777777" w:rsidR="00DB2865" w:rsidRPr="00042ECB" w:rsidRDefault="00DB2865" w:rsidP="00D91307">
      <w:pPr>
        <w:spacing w:after="0" w:line="240" w:lineRule="auto"/>
        <w:ind w:left="720"/>
        <w:rPr>
          <w:rFonts w:ascii="Times New Roman" w:hAnsi="Times New Roman" w:cs="Times New Roman"/>
          <w:sz w:val="24"/>
          <w:szCs w:val="24"/>
        </w:rPr>
      </w:pPr>
    </w:p>
    <w:p w14:paraId="2A73D313" w14:textId="77777777" w:rsidR="00DB2865" w:rsidRDefault="00DB2865" w:rsidP="00012DCC">
      <w:pPr>
        <w:numPr>
          <w:ilvl w:val="0"/>
          <w:numId w:val="37"/>
        </w:numPr>
        <w:spacing w:after="0" w:line="240" w:lineRule="auto"/>
        <w:rPr>
          <w:rFonts w:ascii="Times New Roman" w:hAnsi="Times New Roman" w:cs="Times New Roman"/>
          <w:sz w:val="24"/>
          <w:szCs w:val="24"/>
        </w:rPr>
      </w:pPr>
      <w:r w:rsidRPr="00042ECB">
        <w:rPr>
          <w:rFonts w:ascii="Times New Roman" w:hAnsi="Times New Roman" w:cs="Times New Roman"/>
          <w:sz w:val="24"/>
          <w:szCs w:val="24"/>
        </w:rPr>
        <w:t>Odluka Komisije o utvrđivanju smjernica za određivanje financijskih ispravaka koje u slučaju nepoštovanja primjenjivih pravila o javnoj nabavi Komisija primjenjuje na rashode koje financira Unija</w:t>
      </w:r>
      <w:bookmarkStart w:id="44" w:name="_POJMOVNIK"/>
      <w:bookmarkEnd w:id="44"/>
    </w:p>
    <w:p w14:paraId="2A73D314" w14:textId="77777777" w:rsidR="00923F38" w:rsidRDefault="00923F38" w:rsidP="0073610C">
      <w:pPr>
        <w:pStyle w:val="ListParagraph"/>
        <w:rPr>
          <w:rFonts w:ascii="Times New Roman" w:hAnsi="Times New Roman" w:cs="Times New Roman"/>
          <w:sz w:val="24"/>
          <w:szCs w:val="24"/>
        </w:rPr>
      </w:pPr>
    </w:p>
    <w:p w14:paraId="2A73D315" w14:textId="77777777" w:rsidR="00923F38" w:rsidRPr="00F17CE0" w:rsidRDefault="00923F38" w:rsidP="0073610C">
      <w:pPr>
        <w:spacing w:after="0" w:line="240" w:lineRule="auto"/>
        <w:ind w:left="720"/>
        <w:rPr>
          <w:rFonts w:ascii="Times New Roman" w:hAnsi="Times New Roman" w:cs="Times New Roman"/>
          <w:sz w:val="24"/>
          <w:szCs w:val="24"/>
        </w:rPr>
      </w:pPr>
    </w:p>
    <w:p w14:paraId="2A73D316" w14:textId="77777777" w:rsidR="00DB2865" w:rsidRPr="00042ECB"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042ECB">
        <w:rPr>
          <w:rFonts w:ascii="Times New Roman" w:eastAsia="Calibri" w:hAnsi="Times New Roman" w:cs="Times New Roman"/>
          <w:b/>
          <w:bCs/>
          <w:i/>
          <w:spacing w:val="-1"/>
          <w:sz w:val="24"/>
          <w:szCs w:val="24"/>
        </w:rPr>
        <w:t xml:space="preserve">8. POJMOVNIK  I POPIS KRATICA </w:t>
      </w:r>
    </w:p>
    <w:p w14:paraId="2A73D317" w14:textId="77777777" w:rsidR="00DB2865" w:rsidRPr="00042ECB" w:rsidRDefault="00DB2865" w:rsidP="00DB2865">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p>
    <w:p w14:paraId="2A73D318" w14:textId="77777777" w:rsidR="00DB2865" w:rsidRPr="00042ECB" w:rsidRDefault="00DB2865" w:rsidP="00DB2865">
      <w:pPr>
        <w:tabs>
          <w:tab w:val="left" w:pos="567"/>
        </w:tabs>
        <w:kinsoku w:val="0"/>
        <w:overflowPunct w:val="0"/>
        <w:spacing w:after="0"/>
        <w:contextualSpacing/>
        <w:outlineLvl w:val="0"/>
        <w:rPr>
          <w:rFonts w:ascii="Times New Roman" w:eastAsiaTheme="majorEastAsia" w:hAnsi="Times New Roman" w:cs="Times New Roman"/>
          <w:b/>
          <w:bCs/>
          <w:sz w:val="24"/>
        </w:rPr>
      </w:pPr>
      <w:r w:rsidRPr="00042ECB">
        <w:rPr>
          <w:rFonts w:ascii="Times New Roman" w:eastAsiaTheme="majorEastAsia" w:hAnsi="Times New Roman" w:cs="Times New Roman"/>
          <w:b/>
          <w:bCs/>
          <w:sz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DB2865" w:rsidRPr="00042ECB" w14:paraId="2A73D31B" w14:textId="77777777" w:rsidTr="002C3E0D">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2A73D319" w14:textId="77777777"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14:paraId="2A73D31A" w14:textId="77777777"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 xml:space="preserve">Nacionalno koordinacijsko tijelo </w:t>
            </w:r>
          </w:p>
        </w:tc>
      </w:tr>
      <w:tr w:rsidR="00DB2865" w:rsidRPr="00042ECB" w14:paraId="2A73D31E" w14:textId="77777777" w:rsidTr="002C3E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2A73D31C" w14:textId="77777777"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14:paraId="2A73D31D" w14:textId="77777777"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Tijelo određeno za provedbu financijskog doprinosa</w:t>
            </w:r>
          </w:p>
        </w:tc>
      </w:tr>
      <w:tr w:rsidR="00DB2865" w:rsidRPr="00042ECB" w14:paraId="2A73D321" w14:textId="77777777" w:rsidTr="002C3E0D">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2A73D31F" w14:textId="77777777" w:rsidR="00DB2865" w:rsidRPr="00042ECB" w:rsidRDefault="00DB2865" w:rsidP="002C3E0D">
            <w:pPr>
              <w:kinsoku w:val="0"/>
              <w:overflowPunct w:val="0"/>
              <w:ind w:left="147"/>
              <w:rPr>
                <w:rFonts w:ascii="Times New Roman" w:hAnsi="Times New Roman" w:cs="Times New Roman"/>
                <w:spacing w:val="-1"/>
                <w:sz w:val="20"/>
                <w:szCs w:val="20"/>
              </w:rPr>
            </w:pPr>
            <w:r w:rsidRPr="00042ECB">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14:paraId="2A73D320" w14:textId="77777777" w:rsidR="00DB2865" w:rsidRPr="00042ECB" w:rsidRDefault="00DB2865" w:rsidP="002C3E0D">
            <w:pPr>
              <w:spacing w:after="0" w:line="240" w:lineRule="auto"/>
              <w:jc w:val="both"/>
              <w:rPr>
                <w:rFonts w:ascii="Times New Roman" w:hAnsi="Times New Roman" w:cs="Times New Roman"/>
                <w:sz w:val="20"/>
                <w:szCs w:val="20"/>
              </w:rPr>
            </w:pPr>
            <w:r w:rsidRPr="00042ECB">
              <w:rPr>
                <w:rFonts w:ascii="Times New Roman" w:hAnsi="Times New Roman" w:cs="Times New Roman"/>
                <w:sz w:val="20"/>
                <w:szCs w:val="20"/>
              </w:rPr>
              <w:t>Ministarstvo kulture i medija</w:t>
            </w:r>
          </w:p>
        </w:tc>
      </w:tr>
      <w:tr w:rsidR="00DB2865" w:rsidRPr="003753AF" w14:paraId="2A73D324" w14:textId="77777777" w:rsidTr="002C3E0D">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2A73D322" w14:textId="77777777" w:rsidR="00DB2865" w:rsidRPr="003753AF" w:rsidRDefault="00DB2865" w:rsidP="002C3E0D">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14:paraId="2A73D323" w14:textId="77777777" w:rsidR="00DB2865" w:rsidRPr="003753AF" w:rsidRDefault="00DB2865" w:rsidP="002C3E0D">
            <w:pPr>
              <w:spacing w:after="0" w:line="240" w:lineRule="auto"/>
              <w:jc w:val="both"/>
              <w:rPr>
                <w:rFonts w:ascii="Times New Roman" w:eastAsia="Times New Roman" w:hAnsi="Times New Roman" w:cs="Times New Roman"/>
                <w:sz w:val="20"/>
                <w:szCs w:val="20"/>
                <w:shd w:val="clear" w:color="auto" w:fill="FFFFFF"/>
                <w:lang w:eastAsia="hr-HR"/>
              </w:rPr>
            </w:pPr>
            <w:r w:rsidRPr="003753AF">
              <w:rPr>
                <w:rFonts w:ascii="Times New Roman" w:eastAsia="Times New Roman" w:hAnsi="Times New Roman" w:cs="Times New Roman"/>
                <w:sz w:val="20"/>
                <w:szCs w:val="20"/>
                <w:shd w:val="clear" w:color="auto" w:fill="FFFFFF"/>
                <w:lang w:eastAsia="hr-HR"/>
              </w:rPr>
              <w:t>Povjerenstvo za odabir projekata</w:t>
            </w:r>
          </w:p>
        </w:tc>
      </w:tr>
    </w:tbl>
    <w:p w14:paraId="2A73D325" w14:textId="77777777" w:rsidR="00DB2865" w:rsidRDefault="00DB2865" w:rsidP="00DB2865">
      <w:pPr>
        <w:pStyle w:val="NoSpacing"/>
        <w:jc w:val="both"/>
        <w:rPr>
          <w:rFonts w:ascii="Times New Roman" w:hAnsi="Times New Roman" w:cs="Times New Roman"/>
          <w:sz w:val="24"/>
          <w:szCs w:val="24"/>
        </w:rPr>
      </w:pPr>
    </w:p>
    <w:p w14:paraId="2A73D326" w14:textId="77777777" w:rsidR="00DB2865" w:rsidRDefault="00DB2865" w:rsidP="00DB2865">
      <w:pPr>
        <w:pStyle w:val="NoSpacing"/>
        <w:jc w:val="both"/>
        <w:rPr>
          <w:rFonts w:ascii="Times New Roman"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DB2865" w:rsidRPr="00042ECB" w14:paraId="2A73D328" w14:textId="77777777" w:rsidTr="002C3E0D">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A73D327"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POJMOVNIK</w:t>
            </w:r>
          </w:p>
        </w:tc>
      </w:tr>
      <w:tr w:rsidR="00DB2865" w:rsidRPr="00042ECB" w14:paraId="2A73D32B" w14:textId="77777777" w:rsidTr="002C3E0D">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29" w14:textId="77777777"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2A"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DB2865" w:rsidRPr="00042ECB" w14:paraId="2A73D32E" w14:textId="77777777" w:rsidTr="002C3E0D">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2C" w14:textId="77777777"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2D"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w:t>
            </w:r>
            <w:r w:rsidR="005A22FA">
              <w:rPr>
                <w:rFonts w:ascii="Times New Roman" w:hAnsi="Times New Roman" w:cs="Times New Roman"/>
                <w:spacing w:val="-1"/>
                <w:sz w:val="24"/>
                <w:szCs w:val="24"/>
              </w:rPr>
              <w:t xml:space="preserve"> financijskih</w:t>
            </w:r>
            <w:r w:rsidRPr="00042ECB">
              <w:rPr>
                <w:rFonts w:ascii="Times New Roman" w:hAnsi="Times New Roman" w:cs="Times New Roman"/>
                <w:spacing w:val="-1"/>
                <w:sz w:val="24"/>
                <w:szCs w:val="24"/>
              </w:rPr>
              <w:t xml:space="preserve"> sredstava su sredstva FSEU, a mogu biti sredstva državnog proračuna i druga nacionalna sredstva</w:t>
            </w:r>
            <w:r w:rsidR="007F74FF">
              <w:rPr>
                <w:rFonts w:ascii="Times New Roman" w:hAnsi="Times New Roman" w:cs="Times New Roman"/>
                <w:spacing w:val="-1"/>
                <w:sz w:val="24"/>
                <w:szCs w:val="24"/>
              </w:rPr>
              <w:t xml:space="preserve"> </w:t>
            </w:r>
            <w:r w:rsidR="007F74FF" w:rsidRPr="00D0643E">
              <w:rPr>
                <w:rFonts w:ascii="Times New Roman" w:eastAsia="Calibri" w:hAnsi="Times New Roman" w:cs="Times New Roman"/>
                <w:lang w:eastAsia="hr-HR"/>
              </w:rPr>
              <w:t xml:space="preserve"> i sredstva iz jednog ili više programa i drugih instrumenata Unije</w:t>
            </w:r>
            <w:r w:rsidRPr="00042ECB">
              <w:rPr>
                <w:rFonts w:ascii="Times New Roman" w:hAnsi="Times New Roman" w:cs="Times New Roman"/>
                <w:spacing w:val="-1"/>
                <w:sz w:val="24"/>
                <w:szCs w:val="24"/>
              </w:rPr>
              <w:t>.</w:t>
            </w:r>
          </w:p>
        </w:tc>
      </w:tr>
      <w:tr w:rsidR="00DB2865" w:rsidRPr="00042ECB" w14:paraId="2A73D333" w14:textId="77777777" w:rsidTr="002C3E0D">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2F" w14:textId="77777777" w:rsidR="00DB2865" w:rsidRPr="00042ECB"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30" w14:textId="77777777" w:rsidR="00DB2865" w:rsidRPr="00042ECB" w:rsidRDefault="00DB2865" w:rsidP="002C3E0D">
            <w:pPr>
              <w:spacing w:after="0" w:line="240" w:lineRule="auto"/>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 xml:space="preserve">    Kalendarski dani ako nije drukčije određeno pojedinim odredbama ovih</w:t>
            </w:r>
          </w:p>
          <w:p w14:paraId="2A73D331" w14:textId="77777777" w:rsidR="00DB2865" w:rsidRPr="00042ECB" w:rsidRDefault="00DB2865" w:rsidP="002C3E0D">
            <w:pPr>
              <w:spacing w:after="0" w:line="240" w:lineRule="auto"/>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Općih uvjeta.</w:t>
            </w:r>
          </w:p>
          <w:p w14:paraId="2A73D332" w14:textId="77777777" w:rsidR="00DB2865" w:rsidRPr="00042ECB" w:rsidRDefault="00DB2865" w:rsidP="002C3E0D">
            <w:pPr>
              <w:spacing w:before="100" w:beforeAutospacing="1" w:after="100" w:afterAutospacing="1"/>
              <w:ind w:left="187" w:right="278"/>
              <w:jc w:val="both"/>
              <w:rPr>
                <w:rFonts w:ascii="Times New Roman" w:hAnsi="Times New Roman" w:cs="Times New Roman"/>
                <w:spacing w:val="-1"/>
                <w:sz w:val="24"/>
                <w:szCs w:val="24"/>
              </w:rPr>
            </w:pPr>
          </w:p>
        </w:tc>
      </w:tr>
      <w:tr w:rsidR="00DB2865" w:rsidRPr="00042ECB" w:rsidDel="00AE3AA1" w14:paraId="2A73D336" w14:textId="77777777" w:rsidTr="002C3E0D">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34" w14:textId="77777777" w:rsidR="00DB2865" w:rsidRPr="00042ECB" w:rsidDel="00AE3AA1" w:rsidRDefault="00DB2865" w:rsidP="002C3E0D">
            <w:pPr>
              <w:spacing w:before="100" w:beforeAutospacing="1" w:after="100" w:afterAutospacing="1"/>
              <w:rPr>
                <w:rFonts w:ascii="Times New Roman" w:hAnsi="Times New Roman" w:cs="Times New Roman"/>
                <w:spacing w:val="-1"/>
                <w:sz w:val="24"/>
                <w:szCs w:val="24"/>
              </w:rPr>
            </w:pPr>
            <w:r w:rsidRPr="00042ECB">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35" w14:textId="77777777" w:rsidR="00DB2865" w:rsidRPr="00042ECB" w:rsidDel="00AE3AA1" w:rsidRDefault="00DB2865" w:rsidP="002C3E0D">
            <w:pPr>
              <w:spacing w:before="100" w:beforeAutospacing="1" w:after="100" w:afterAutospacing="1"/>
              <w:ind w:left="187" w:right="278"/>
              <w:jc w:val="both"/>
              <w:rPr>
                <w:rFonts w:ascii="Times New Roman" w:hAnsi="Times New Roman" w:cs="Times New Roman"/>
                <w:spacing w:val="-1"/>
                <w:sz w:val="24"/>
                <w:szCs w:val="24"/>
              </w:rPr>
            </w:pPr>
            <w:r w:rsidRPr="00042ECB">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DB2865" w:rsidRPr="00042ECB" w14:paraId="2A73D339" w14:textId="77777777" w:rsidTr="002C3E0D">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37"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38"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042ECB">
              <w:rPr>
                <w:rFonts w:ascii="Times New Roman" w:hAnsi="Times New Roman" w:cs="Times New Roman"/>
                <w:sz w:val="24"/>
                <w:szCs w:val="24"/>
                <w:shd w:val="clear" w:color="auto" w:fill="FFFFFF"/>
              </w:rPr>
              <w:t>Izdatak je trošak koji je plaćen iz sredstava Korisnika ili Prijavitelja.</w:t>
            </w:r>
          </w:p>
        </w:tc>
      </w:tr>
      <w:tr w:rsidR="00DB2865" w:rsidRPr="00042ECB" w14:paraId="2A73D33C" w14:textId="77777777" w:rsidTr="002C3E0D">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3A"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3B"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042ECB">
              <w:rPr>
                <w:rFonts w:ascii="Times New Roman" w:hAnsi="Times New Roman" w:cs="Times New Roman"/>
                <w:sz w:val="24"/>
                <w:szCs w:val="24"/>
              </w:rPr>
              <w:t>Izjava o imenovanju voditelja operacije je izjava u kojoj Prijavitelj imenuje odgovornu operativnu osobu za prijavu i provedbu operacije.</w:t>
            </w:r>
          </w:p>
        </w:tc>
      </w:tr>
      <w:tr w:rsidR="00DB2865" w:rsidRPr="00042ECB" w14:paraId="2A73D33F" w14:textId="77777777" w:rsidTr="002C3E0D">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3D"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3E"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DB2865" w:rsidRPr="00042ECB" w14:paraId="2A73D342" w14:textId="77777777" w:rsidTr="002C3E0D">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40"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41"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Nabava radova, robe i/ili usluga za potrebe operacije koja je predmet Ugovora, a provodi se u skladu s odredbama Zakona o javnoj nabavi ili po Pravilima o provedbi postupaka nabava za </w:t>
            </w:r>
            <w:proofErr w:type="spellStart"/>
            <w:r w:rsidRPr="00042ECB">
              <w:rPr>
                <w:rFonts w:ascii="Times New Roman" w:eastAsia="Times New Roman" w:hAnsi="Times New Roman" w:cs="Times New Roman"/>
                <w:sz w:val="24"/>
                <w:szCs w:val="24"/>
              </w:rPr>
              <w:t>neobveznike</w:t>
            </w:r>
            <w:proofErr w:type="spellEnd"/>
            <w:r w:rsidRPr="00042ECB">
              <w:rPr>
                <w:rFonts w:ascii="Times New Roman" w:eastAsia="Times New Roman" w:hAnsi="Times New Roman" w:cs="Times New Roman"/>
                <w:sz w:val="24"/>
                <w:szCs w:val="24"/>
              </w:rPr>
              <w:t xml:space="preserve"> Zakona o javnoj nabavi (NOJN), koja su, ako je primjenjivo, sastavni dio Ugovora.</w:t>
            </w:r>
          </w:p>
        </w:tc>
      </w:tr>
      <w:tr w:rsidR="00DB2865" w:rsidRPr="00042ECB" w14:paraId="2A73D345" w14:textId="77777777" w:rsidTr="00215165">
        <w:trPr>
          <w:trHeight w:hRule="exact" w:val="327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43"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Calibri" w:hAnsi="Times New Roman" w:cs="Times New Roman"/>
                <w:sz w:val="24"/>
                <w:szCs w:val="24"/>
                <w:lang w:eastAsia="hr-HR"/>
              </w:rPr>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44"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w:t>
            </w:r>
            <w:r w:rsidR="0088644C">
              <w:rPr>
                <w:rFonts w:ascii="Times New Roman" w:eastAsia="Times New Roman" w:hAnsi="Times New Roman" w:cs="Times New Roman"/>
                <w:sz w:val="24"/>
                <w:szCs w:val="24"/>
              </w:rPr>
              <w:t>,</w:t>
            </w:r>
            <w:r w:rsidRPr="00042ECB">
              <w:rPr>
                <w:rFonts w:ascii="Times New Roman" w:eastAsia="Times New Roman" w:hAnsi="Times New Roman" w:cs="Times New Roman"/>
                <w:sz w:val="24"/>
                <w:szCs w:val="24"/>
              </w:rPr>
              <w:t xml:space="preserve"> Zagrebačke županije,</w:t>
            </w:r>
            <w:r w:rsidRPr="00252D71">
              <w:rPr>
                <w:rFonts w:ascii="Times New Roman" w:hAnsi="Times New Roman" w:cs="Times New Roman"/>
                <w:sz w:val="24"/>
                <w:szCs w:val="24"/>
              </w:rPr>
              <w:t xml:space="preserve"> </w:t>
            </w:r>
            <w:r w:rsidR="0088644C" w:rsidRPr="00252D71">
              <w:rPr>
                <w:rFonts w:ascii="Times New Roman" w:hAnsi="Times New Roman" w:cs="Times New Roman"/>
                <w:sz w:val="24"/>
                <w:szCs w:val="24"/>
              </w:rPr>
              <w:t>Sisačko-moslavačke županije, Karlovačke županije, Varaždinske županije, Međimurske županije, Brodsko-posavske županije, Koprivničko-križevačke županije i Bjelovarsko-bilogorske županije</w:t>
            </w:r>
            <w:r w:rsidR="0088644C">
              <w:rPr>
                <w:rFonts w:ascii="Times New Roman" w:eastAsia="Times New Roman" w:hAnsi="Times New Roman" w:cs="Times New Roman"/>
                <w:sz w:val="24"/>
                <w:szCs w:val="24"/>
              </w:rPr>
              <w:t>,</w:t>
            </w:r>
            <w:r w:rsidRPr="00042ECB">
              <w:rPr>
                <w:rFonts w:ascii="Times New Roman" w:eastAsia="Times New Roman" w:hAnsi="Times New Roman" w:cs="Times New Roman"/>
                <w:sz w:val="24"/>
                <w:szCs w:val="24"/>
              </w:rPr>
              <w:t xml:space="preserve"> te o imenovanju i određivanju zaduženja nacionalnog koordinacijskog tijela, tijela odgovornih za provedbu financijskog doprinosa i neovisnog revizorskog tijela (Narodne novine, br. </w:t>
            </w:r>
            <w:r w:rsidR="0017391D">
              <w:rPr>
                <w:rFonts w:ascii="Times New Roman" w:eastAsia="Times New Roman" w:hAnsi="Times New Roman" w:cs="Times New Roman"/>
                <w:sz w:val="24"/>
                <w:szCs w:val="24"/>
              </w:rPr>
              <w:t xml:space="preserve">127/21 i </w:t>
            </w:r>
            <w:r w:rsidR="00923BF1">
              <w:rPr>
                <w:rFonts w:ascii="Times New Roman" w:eastAsia="Times New Roman" w:hAnsi="Times New Roman" w:cs="Times New Roman"/>
                <w:sz w:val="24"/>
                <w:szCs w:val="24"/>
              </w:rPr>
              <w:t>143/21</w:t>
            </w:r>
            <w:r w:rsidRPr="00042ECB">
              <w:rPr>
                <w:rFonts w:ascii="Times New Roman" w:eastAsia="Times New Roman" w:hAnsi="Times New Roman" w:cs="Times New Roman"/>
                <w:sz w:val="24"/>
                <w:szCs w:val="24"/>
              </w:rPr>
              <w:t>, u daljnjem tekstu: Odluka VRH).</w:t>
            </w:r>
          </w:p>
        </w:tc>
      </w:tr>
      <w:tr w:rsidR="00DB2865" w:rsidRPr="00042ECB" w14:paraId="2A73D348" w14:textId="77777777" w:rsidTr="002C3E0D">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46" w14:textId="77777777" w:rsidR="00DB2865" w:rsidRPr="00042ECB" w:rsidRDefault="00DB2865" w:rsidP="002C3E0D">
            <w:pPr>
              <w:spacing w:before="100" w:beforeAutospacing="1" w:after="100" w:afterAutospacing="1"/>
              <w:rPr>
                <w:rFonts w:ascii="Times New Roman" w:eastAsia="Calibri" w:hAnsi="Times New Roman" w:cs="Times New Roman"/>
                <w:sz w:val="24"/>
                <w:szCs w:val="24"/>
                <w:lang w:eastAsia="hr-HR"/>
              </w:rPr>
            </w:pPr>
            <w:r w:rsidRPr="00042ECB">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47"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DB2865" w:rsidRPr="00042ECB" w14:paraId="2A73D34B" w14:textId="77777777" w:rsidTr="002C3E0D">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49"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4A"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DB2865" w:rsidRPr="00042ECB" w14:paraId="2A73D34E" w14:textId="77777777" w:rsidTr="002C3E0D">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4C"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14:paraId="2A73D34D"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042ECB">
              <w:rPr>
                <w:rFonts w:ascii="Times New Roman" w:hAnsi="Times New Roman" w:cs="Times New Roman"/>
                <w:sz w:val="24"/>
                <w:szCs w:val="24"/>
              </w:rPr>
              <w:t xml:space="preserve"> generacije.</w:t>
            </w:r>
            <w:r w:rsidRPr="00042ECB">
              <w:rPr>
                <w:rFonts w:ascii="Times New Roman" w:hAnsi="Times New Roman" w:cs="Times New Roman"/>
                <w:sz w:val="24"/>
                <w:szCs w:val="24"/>
                <w:vertAlign w:val="superscript"/>
              </w:rPr>
              <w:footnoteReference w:id="6"/>
            </w:r>
          </w:p>
        </w:tc>
      </w:tr>
      <w:tr w:rsidR="00DB2865" w:rsidRPr="00042ECB" w14:paraId="2A73D351" w14:textId="77777777" w:rsidTr="002C3E0D">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4F"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50"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Operacija</w:t>
            </w:r>
            <w:r w:rsidRPr="00042ECB">
              <w:rPr>
                <w:rFonts w:ascii="Times New Roman" w:hAnsi="Times New Roman" w:cs="Times New Roman"/>
                <w:sz w:val="24"/>
                <w:szCs w:val="24"/>
              </w:rPr>
              <w:t xml:space="preserve"> </w:t>
            </w:r>
            <w:r w:rsidRPr="00042ECB">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DB2865" w:rsidRPr="00042ECB" w14:paraId="2A73D355" w14:textId="77777777" w:rsidTr="002C3E0D">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52"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53"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2A73D354"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p>
        </w:tc>
      </w:tr>
      <w:tr w:rsidR="00065370" w:rsidRPr="00065370" w14:paraId="0FB4F159" w14:textId="77777777" w:rsidTr="002C3E0D">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9C0E3BA" w14:textId="53C98813" w:rsidR="00E048C4" w:rsidRPr="00065370" w:rsidRDefault="00E048C4" w:rsidP="002C3E0D">
            <w:pPr>
              <w:spacing w:before="100" w:beforeAutospacing="1" w:after="100" w:afterAutospacing="1"/>
              <w:rPr>
                <w:rFonts w:ascii="Times New Roman" w:eastAsia="Times New Roman" w:hAnsi="Times New Roman" w:cs="Times New Roman"/>
                <w:sz w:val="24"/>
                <w:szCs w:val="24"/>
              </w:rPr>
            </w:pPr>
            <w:r w:rsidRPr="00065370">
              <w:rPr>
                <w:rFonts w:ascii="Times New Roman" w:eastAsia="Times New Roman" w:hAnsi="Times New Roman" w:cs="Times New Roman"/>
                <w:sz w:val="24"/>
                <w:szCs w:val="24"/>
              </w:rPr>
              <w:t>Poziv za neposrednu dodjelu</w:t>
            </w:r>
          </w:p>
        </w:tc>
        <w:tc>
          <w:tcPr>
            <w:tcW w:w="3915" w:type="pct"/>
            <w:tcBorders>
              <w:top w:val="single" w:sz="4" w:space="0" w:color="000000"/>
              <w:left w:val="single" w:sz="4" w:space="0" w:color="000000"/>
              <w:bottom w:val="single" w:sz="4" w:space="0" w:color="000000"/>
              <w:right w:val="single" w:sz="4" w:space="0" w:color="000000"/>
            </w:tcBorders>
            <w:vAlign w:val="center"/>
          </w:tcPr>
          <w:p w14:paraId="67ED2518" w14:textId="5F4AB428" w:rsidR="00E048C4" w:rsidRPr="00065370" w:rsidRDefault="00E048C4" w:rsidP="002C3E0D">
            <w:pPr>
              <w:spacing w:before="100" w:beforeAutospacing="1" w:after="100" w:afterAutospacing="1"/>
              <w:ind w:left="187" w:right="278"/>
              <w:jc w:val="both"/>
              <w:rPr>
                <w:rFonts w:ascii="Times New Roman" w:eastAsia="Times New Roman" w:hAnsi="Times New Roman" w:cs="Times New Roman"/>
                <w:sz w:val="24"/>
                <w:szCs w:val="24"/>
              </w:rPr>
            </w:pPr>
            <w:r w:rsidRPr="00065370">
              <w:rPr>
                <w:rFonts w:ascii="Times New Roman" w:eastAsia="Times New Roman" w:hAnsi="Times New Roman" w:cs="Times New Roman"/>
                <w:sz w:val="24"/>
                <w:szCs w:val="24"/>
              </w:rPr>
              <w:t>Poziv na dodjelu bespovratnih financijskih sredstava izravnom dodjelom primjenjuje se na operacije za čiju provedbu postoji samo jedan unaprijed određeni prijavitelj.</w:t>
            </w:r>
          </w:p>
        </w:tc>
      </w:tr>
      <w:tr w:rsidR="00DB2865" w:rsidRPr="00042ECB" w14:paraId="2A73D358" w14:textId="77777777" w:rsidTr="002C3E0D">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56"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57"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DB2865" w:rsidRPr="00042ECB" w14:paraId="2A73D35B" w14:textId="77777777" w:rsidTr="002C3E0D">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59"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5A"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Osoba koja podnosi projektni prijedlog.</w:t>
            </w:r>
          </w:p>
        </w:tc>
      </w:tr>
      <w:tr w:rsidR="00DB2865" w:rsidRPr="00042ECB" w14:paraId="2A73D35E" w14:textId="77777777" w:rsidTr="002C3E0D">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5C"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5D"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042ECB">
              <w:rPr>
                <w:rFonts w:ascii="Times New Roman" w:eastAsia="Times New Roman" w:hAnsi="Times New Roman" w:cs="Times New Roman"/>
                <w:sz w:val="24"/>
                <w:szCs w:val="24"/>
              </w:rPr>
              <w:t>prouzročenja</w:t>
            </w:r>
            <w:proofErr w:type="spellEnd"/>
            <w:r w:rsidRPr="00042ECB">
              <w:rPr>
                <w:rFonts w:ascii="Times New Roman" w:eastAsia="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042ECB">
              <w:rPr>
                <w:rFonts w:ascii="Times New Roman" w:eastAsia="Times New Roman" w:hAnsi="Times New Roman" w:cs="Times New Roman"/>
                <w:sz w:val="24"/>
                <w:szCs w:val="24"/>
              </w:rPr>
              <w:t>eng</w:t>
            </w:r>
            <w:proofErr w:type="spellEnd"/>
            <w:r w:rsidRPr="00042ECB">
              <w:rPr>
                <w:rFonts w:ascii="Times New Roman" w:eastAsia="Times New Roman" w:hAnsi="Times New Roman" w:cs="Times New Roman"/>
                <w:sz w:val="24"/>
                <w:szCs w:val="24"/>
              </w:rPr>
              <w:t xml:space="preserve">. </w:t>
            </w:r>
            <w:proofErr w:type="spellStart"/>
            <w:r w:rsidRPr="00042ECB">
              <w:rPr>
                <w:rFonts w:ascii="Times New Roman" w:eastAsia="Times New Roman" w:hAnsi="Times New Roman" w:cs="Times New Roman"/>
                <w:sz w:val="24"/>
                <w:szCs w:val="24"/>
              </w:rPr>
              <w:t>Fraud</w:t>
            </w:r>
            <w:proofErr w:type="spellEnd"/>
            <w:r w:rsidRPr="00042ECB">
              <w:rPr>
                <w:rFonts w:ascii="Times New Roman" w:eastAsia="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042ECB">
              <w:rPr>
                <w:rFonts w:ascii="Times New Roman" w:eastAsia="Times New Roman" w:hAnsi="Times New Roman" w:cs="Times New Roman"/>
                <w:sz w:val="24"/>
                <w:szCs w:val="24"/>
              </w:rPr>
              <w:t>neotkrivanje</w:t>
            </w:r>
            <w:proofErr w:type="spellEnd"/>
            <w:r w:rsidRPr="00042ECB">
              <w:rPr>
                <w:rFonts w:ascii="Times New Roman" w:eastAsia="Times New Roman" w:hAnsi="Times New Roman" w:cs="Times New Roman"/>
                <w:sz w:val="24"/>
                <w:szCs w:val="24"/>
              </w:rPr>
              <w:t xml:space="preserve"> informacija (ako navedeno dovodi do povrede specifičnih obveza), s prethodno navedenim učinkom te zloupotreba sredstava (u svrhe drugačije od onih za koju su prvotno navedena sredstva i dodijeljena).</w:t>
            </w:r>
          </w:p>
        </w:tc>
      </w:tr>
      <w:tr w:rsidR="00DB2865" w:rsidRPr="00042ECB" w14:paraId="2A73D361" w14:textId="77777777" w:rsidTr="002C3E0D">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5F"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60"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od stupanja Ugovora na snagu do izvršenja svih prava i obveza sukladno Ugovoru.</w:t>
            </w:r>
          </w:p>
        </w:tc>
      </w:tr>
      <w:tr w:rsidR="00DB2865" w:rsidRPr="00042ECB" w14:paraId="2A73D364" w14:textId="77777777" w:rsidTr="002C3E0D">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62"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63"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Razdoblje </w:t>
            </w:r>
            <w:r w:rsidRPr="00042ECB">
              <w:rPr>
                <w:rFonts w:ascii="Times New Roman" w:hAnsi="Times New Roman" w:cs="Times New Roman"/>
                <w:sz w:val="24"/>
                <w:szCs w:val="24"/>
              </w:rPr>
              <w:t xml:space="preserve"> </w:t>
            </w:r>
            <w:r w:rsidRPr="00042ECB">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DB2865" w:rsidRPr="00042ECB" w14:paraId="2A73D367" w14:textId="77777777" w:rsidTr="002C3E0D">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65"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66"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DB2865" w:rsidRPr="00042ECB" w14:paraId="2A73D36A" w14:textId="77777777" w:rsidTr="002C3E0D">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68"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69"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DB2865" w:rsidRPr="00042ECB" w:rsidDel="00AE3AA1" w14:paraId="2A73D36D" w14:textId="77777777" w:rsidTr="002C3E0D">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A73D36B" w14:textId="77777777"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73D36C" w14:textId="77777777"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042ECB">
              <w:rPr>
                <w:rFonts w:ascii="Times New Roman" w:eastAsia="Times New Roman" w:hAnsi="Times New Roman" w:cs="Times New Roman"/>
                <w:sz w:val="24"/>
                <w:szCs w:val="24"/>
              </w:rPr>
              <w:t>neobveznike</w:t>
            </w:r>
            <w:proofErr w:type="spellEnd"/>
            <w:r w:rsidRPr="00042ECB">
              <w:rPr>
                <w:rFonts w:ascii="Times New Roman" w:eastAsia="Times New Roman" w:hAnsi="Times New Roman" w:cs="Times New Roman"/>
                <w:sz w:val="24"/>
                <w:szCs w:val="24"/>
              </w:rPr>
              <w:t xml:space="preserve"> Zakona o javnoj nabavi utvrđen je u Pravilima o provedbi postupaka nabava za </w:t>
            </w:r>
            <w:proofErr w:type="spellStart"/>
            <w:r w:rsidRPr="00042ECB">
              <w:rPr>
                <w:rFonts w:ascii="Times New Roman" w:eastAsia="Times New Roman" w:hAnsi="Times New Roman" w:cs="Times New Roman"/>
                <w:sz w:val="24"/>
                <w:szCs w:val="24"/>
              </w:rPr>
              <w:t>neobveznike</w:t>
            </w:r>
            <w:proofErr w:type="spellEnd"/>
            <w:r w:rsidRPr="00042ECB">
              <w:rPr>
                <w:rFonts w:ascii="Times New Roman" w:eastAsia="Times New Roman" w:hAnsi="Times New Roman" w:cs="Times New Roman"/>
                <w:sz w:val="24"/>
                <w:szCs w:val="24"/>
              </w:rPr>
              <w:t xml:space="preserve"> Zakona o javnoj nabavi, koja su (kada je primjenjivo) sastavni dio Ugovora.</w:t>
            </w:r>
          </w:p>
        </w:tc>
      </w:tr>
      <w:tr w:rsidR="00DB2865" w:rsidRPr="00042ECB" w:rsidDel="00AE3AA1" w14:paraId="2A73D370" w14:textId="77777777" w:rsidTr="002C3E0D">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6E" w14:textId="77777777"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2A73D36F" w14:textId="77777777"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Tijela iz Odluke VRH.</w:t>
            </w:r>
          </w:p>
        </w:tc>
      </w:tr>
      <w:tr w:rsidR="00DB2865" w:rsidRPr="00042ECB" w14:paraId="2A73D373" w14:textId="77777777" w:rsidTr="002C3E0D">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71"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2A73D372"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DB2865" w:rsidRPr="00042ECB" w14:paraId="2A73D376" w14:textId="77777777" w:rsidTr="002C3E0D">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74"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2A73D375"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DB2865" w:rsidRPr="00042ECB" w14:paraId="2A73D379" w14:textId="77777777" w:rsidTr="002C3E0D">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77"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2A73D378"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Tijelo iz Odluke VRH</w:t>
            </w:r>
          </w:p>
        </w:tc>
      </w:tr>
      <w:tr w:rsidR="00DB2865" w:rsidRPr="00042ECB" w14:paraId="2A73D37C" w14:textId="77777777" w:rsidTr="002C3E0D">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7A"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2A73D37B"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Troškovi su u novcu izražene količine resursa, upotrijebljene u svrhu jednog ili više ciljeva operacije.</w:t>
            </w:r>
          </w:p>
        </w:tc>
      </w:tr>
      <w:tr w:rsidR="00DB2865" w:rsidRPr="00042ECB" w14:paraId="2A73D37F" w14:textId="77777777" w:rsidTr="002C3E0D">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7D" w14:textId="77777777" w:rsidR="00DB2865" w:rsidRPr="00042ECB"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2A73D37E" w14:textId="77777777" w:rsidR="00DB2865" w:rsidRPr="00042ECB"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w:t>
            </w:r>
            <w:r w:rsidR="001F31B3">
              <w:rPr>
                <w:rFonts w:ascii="Times New Roman" w:eastAsia="Times New Roman" w:hAnsi="Times New Roman" w:cs="Times New Roman"/>
                <w:sz w:val="24"/>
                <w:szCs w:val="24"/>
              </w:rPr>
              <w:t>financijskih</w:t>
            </w:r>
            <w:r w:rsidRPr="00042ECB">
              <w:rPr>
                <w:rFonts w:ascii="Times New Roman" w:eastAsia="Times New Roman" w:hAnsi="Times New Roman" w:cs="Times New Roman"/>
                <w:sz w:val="24"/>
                <w:szCs w:val="24"/>
              </w:rPr>
              <w:t xml:space="preserve"> sredstava dodijeljen za provedbu operacije iz sredstava EU i sredstava iz državnog proračuna te drugi financijski i provedbeni uvjeti operacije.</w:t>
            </w:r>
          </w:p>
        </w:tc>
      </w:tr>
      <w:tr w:rsidR="00DB2865" w:rsidRPr="00042ECB" w:rsidDel="00AE3AA1" w14:paraId="2A73D382" w14:textId="77777777" w:rsidTr="002C3E0D">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2A73D380" w14:textId="77777777" w:rsidR="00DB2865" w:rsidRPr="00042ECB" w:rsidDel="00AE3AA1" w:rsidRDefault="00DB2865" w:rsidP="002C3E0D">
            <w:pPr>
              <w:spacing w:before="100" w:beforeAutospacing="1" w:after="100" w:afterAutospacing="1"/>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2A73D381" w14:textId="77777777" w:rsidR="00DB2865" w:rsidRPr="00042ECB" w:rsidDel="00AE3AA1" w:rsidRDefault="00DB2865" w:rsidP="002C3E0D">
            <w:pPr>
              <w:spacing w:before="100" w:beforeAutospacing="1" w:after="100" w:afterAutospacing="1"/>
              <w:ind w:left="187" w:right="278"/>
              <w:jc w:val="both"/>
              <w:rPr>
                <w:rFonts w:ascii="Times New Roman" w:eastAsia="Times New Roman" w:hAnsi="Times New Roman" w:cs="Times New Roman"/>
                <w:sz w:val="24"/>
                <w:szCs w:val="24"/>
              </w:rPr>
            </w:pPr>
            <w:r w:rsidRPr="00042ECB">
              <w:rPr>
                <w:rFonts w:ascii="Times New Roman" w:eastAsia="Times New Roman" w:hAnsi="Times New Roman" w:cs="Times New Roman"/>
                <w:sz w:val="24"/>
                <w:szCs w:val="24"/>
              </w:rPr>
              <w:t>Korisnik i TOPFD</w:t>
            </w:r>
          </w:p>
        </w:tc>
      </w:tr>
    </w:tbl>
    <w:p w14:paraId="2A73D383" w14:textId="77777777" w:rsidR="00DB2865" w:rsidRPr="00042ECB" w:rsidRDefault="00DB2865" w:rsidP="00DB2865">
      <w:pPr>
        <w:pStyle w:val="NoSpacing"/>
        <w:jc w:val="both"/>
        <w:rPr>
          <w:rFonts w:ascii="Times New Roman" w:hAnsi="Times New Roman" w:cs="Times New Roman"/>
          <w:sz w:val="24"/>
          <w:szCs w:val="24"/>
        </w:rPr>
      </w:pPr>
    </w:p>
    <w:p w14:paraId="2A73D384" w14:textId="77777777" w:rsidR="00DB2865" w:rsidRPr="00042ECB" w:rsidRDefault="00DB2865" w:rsidP="00DB2865">
      <w:pPr>
        <w:jc w:val="both"/>
        <w:rPr>
          <w:rFonts w:ascii="Times New Roman" w:eastAsia="Times New Roman" w:hAnsi="Times New Roman" w:cs="Times New Roman"/>
          <w:b/>
          <w:bCs/>
        </w:rPr>
      </w:pPr>
    </w:p>
    <w:p w14:paraId="2A73D385" w14:textId="77777777" w:rsidR="00CB0A85" w:rsidRPr="00DB2865" w:rsidRDefault="00CB0A85" w:rsidP="00DB2865"/>
    <w:sectPr w:rsidR="00CB0A85" w:rsidRPr="00DB2865" w:rsidSect="007F43C4">
      <w:footerReference w:type="default" r:id="rId20"/>
      <w:pgSz w:w="11906" w:h="16838"/>
      <w:pgMar w:top="993" w:right="1417" w:bottom="1276"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6D02" w16cex:dateUtc="2022-10-25T12:11:00Z"/>
  <w16cex:commentExtensible w16cex:durableId="27027006" w16cex:dateUtc="2022-10-25T12:24:00Z"/>
  <w16cex:commentExtensible w16cex:durableId="27027072" w16cex:dateUtc="2022-10-25T12:25:00Z"/>
  <w16cex:commentExtensible w16cex:durableId="270270D8" w16cex:dateUtc="2022-10-25T12:27:00Z"/>
  <w16cex:commentExtensible w16cex:durableId="2703B4E1" w16cex:dateUtc="2022-10-26T11:30:00Z"/>
  <w16cex:commentExtensible w16cex:durableId="2703B97C" w16cex:dateUtc="2022-10-26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32593F" w16cid:durableId="27026D02"/>
  <w16cid:commentId w16cid:paraId="01888251" w16cid:durableId="27027006"/>
  <w16cid:commentId w16cid:paraId="63C265DB" w16cid:durableId="27027072"/>
  <w16cid:commentId w16cid:paraId="4D569C1A" w16cid:durableId="270270D8"/>
  <w16cid:commentId w16cid:paraId="2C604C0A" w16cid:durableId="2703B4E1"/>
  <w16cid:commentId w16cid:paraId="42CF17F1" w16cid:durableId="2703B9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DA6C0" w14:textId="77777777" w:rsidR="00E840DA" w:rsidRDefault="00E840DA" w:rsidP="00DB2865">
      <w:pPr>
        <w:spacing w:after="0" w:line="240" w:lineRule="auto"/>
      </w:pPr>
      <w:r>
        <w:separator/>
      </w:r>
    </w:p>
  </w:endnote>
  <w:endnote w:type="continuationSeparator" w:id="0">
    <w:p w14:paraId="7BDC75DF" w14:textId="77777777" w:rsidR="00E840DA" w:rsidRDefault="00E840DA" w:rsidP="00DB2865">
      <w:pPr>
        <w:spacing w:after="0" w:line="240" w:lineRule="auto"/>
      </w:pPr>
      <w:r>
        <w:continuationSeparator/>
      </w:r>
    </w:p>
  </w:endnote>
  <w:endnote w:type="continuationNotice" w:id="1">
    <w:p w14:paraId="28D77390" w14:textId="77777777" w:rsidR="00E840DA" w:rsidRDefault="00E84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3D394" w14:textId="77777777" w:rsidR="00E840DA" w:rsidRPr="000A35EC" w:rsidRDefault="00E840DA">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065370">
          <w:rPr>
            <w:rFonts w:ascii="Times New Roman" w:hAnsi="Times New Roman" w:cs="Times New Roman"/>
            <w:noProof/>
            <w:sz w:val="18"/>
            <w:szCs w:val="18"/>
          </w:rPr>
          <w:t>30</w:t>
        </w:r>
        <w:r w:rsidRPr="000A35EC">
          <w:rPr>
            <w:rFonts w:ascii="Times New Roman" w:hAnsi="Times New Roman" w:cs="Times New Roman"/>
            <w:noProof/>
            <w:sz w:val="18"/>
            <w:szCs w:val="18"/>
          </w:rPr>
          <w:fldChar w:fldCharType="end"/>
        </w:r>
      </w:sdtContent>
    </w:sdt>
  </w:p>
  <w:p w14:paraId="2A73D395" w14:textId="77777777" w:rsidR="00E840DA" w:rsidRDefault="00E840DA" w:rsidP="002C3E0D">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EBEEA" w14:textId="77777777" w:rsidR="00E840DA" w:rsidRDefault="00E840DA" w:rsidP="00DB2865">
      <w:pPr>
        <w:spacing w:after="0" w:line="240" w:lineRule="auto"/>
      </w:pPr>
      <w:r>
        <w:separator/>
      </w:r>
    </w:p>
  </w:footnote>
  <w:footnote w:type="continuationSeparator" w:id="0">
    <w:p w14:paraId="04D376FD" w14:textId="77777777" w:rsidR="00E840DA" w:rsidRDefault="00E840DA" w:rsidP="00DB2865">
      <w:pPr>
        <w:spacing w:after="0" w:line="240" w:lineRule="auto"/>
      </w:pPr>
      <w:r>
        <w:continuationSeparator/>
      </w:r>
    </w:p>
  </w:footnote>
  <w:footnote w:type="continuationNotice" w:id="1">
    <w:p w14:paraId="7282102B" w14:textId="77777777" w:rsidR="00E840DA" w:rsidRDefault="00E840DA">
      <w:pPr>
        <w:spacing w:after="0" w:line="240" w:lineRule="auto"/>
      </w:pPr>
    </w:p>
  </w:footnote>
  <w:footnote w:id="2">
    <w:p w14:paraId="2A73D396" w14:textId="77777777" w:rsidR="00E840DA" w:rsidRPr="00E90B9F" w:rsidRDefault="00E840DA" w:rsidP="00AB1308">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3">
    <w:p w14:paraId="2A73D397" w14:textId="77777777" w:rsidR="00E840DA" w:rsidRPr="008A5EC9" w:rsidRDefault="00E840DA" w:rsidP="00AB1308">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17"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xml:space="preserve">, te je zatražen povrat cjelokupnog iznosa dodijeljenih sredstava, a radi se o sredstvima čiji povrat je po navedenoj osnovi zatražen u odnosu na bilo koji postupak dodjele bespovratnih </w:t>
      </w:r>
      <w:r>
        <w:rPr>
          <w:rFonts w:ascii="Times New Roman" w:hAnsi="Times New Roman" w:cs="Times New Roman"/>
          <w:bCs/>
          <w:iCs/>
          <w:sz w:val="18"/>
          <w:szCs w:val="18"/>
        </w:rPr>
        <w:t>financijskih</w:t>
      </w:r>
      <w:r w:rsidRPr="00B804BA">
        <w:rPr>
          <w:rFonts w:ascii="Times New Roman" w:hAnsi="Times New Roman" w:cs="Times New Roman"/>
          <w:bCs/>
          <w:iCs/>
          <w:sz w:val="18"/>
          <w:szCs w:val="18"/>
        </w:rPr>
        <w:t xml:space="preserve"> sredstava iz bilo kojeg fonda EU</w:t>
      </w:r>
      <w:bookmarkEnd w:id="17"/>
      <w:r>
        <w:rPr>
          <w:rFonts w:ascii="Times New Roman" w:hAnsi="Times New Roman" w:cs="Times New Roman"/>
          <w:bCs/>
          <w:iCs/>
          <w:sz w:val="18"/>
          <w:szCs w:val="18"/>
        </w:rPr>
        <w:t>.</w:t>
      </w:r>
    </w:p>
  </w:footnote>
  <w:footnote w:id="4">
    <w:p w14:paraId="2A73D398" w14:textId="77777777" w:rsidR="00E840DA" w:rsidRPr="00A032E9" w:rsidRDefault="00E840DA" w:rsidP="00DB2865">
      <w:pPr>
        <w:pStyle w:val="FootnoteText"/>
        <w:jc w:val="both"/>
        <w:rPr>
          <w:rFonts w:ascii="Arial" w:hAnsi="Arial" w:cs="Arial"/>
          <w:color w:val="FF0000"/>
          <w:sz w:val="16"/>
          <w:szCs w:val="16"/>
          <w:u w:val="single"/>
        </w:rPr>
      </w:pPr>
    </w:p>
  </w:footnote>
  <w:footnote w:id="5">
    <w:p w14:paraId="2A73D399" w14:textId="77777777" w:rsidR="00E840DA" w:rsidRPr="00F4352A" w:rsidRDefault="00E840DA" w:rsidP="00DB2865">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 </w:t>
      </w:r>
    </w:p>
  </w:footnote>
  <w:footnote w:id="6">
    <w:p w14:paraId="2A73D39A" w14:textId="77777777" w:rsidR="00E840DA" w:rsidRPr="000C37EE" w:rsidRDefault="00E840DA" w:rsidP="00DB2865">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w:t>
      </w:r>
      <w:bookmarkStart w:id="45" w:name="_GoBack"/>
      <w:bookmarkEnd w:id="45"/>
      <w:r w:rsidRPr="000C37EE">
        <w:rPr>
          <w:rFonts w:cs="Times New Roman"/>
          <w:sz w:val="18"/>
          <w:szCs w:val="18"/>
        </w:rPr>
        <w:t xml:space="preserv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C86085"/>
    <w:multiLevelType w:val="multilevel"/>
    <w:tmpl w:val="34949014"/>
    <w:lvl w:ilvl="0">
      <w:start w:val="2"/>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955D92"/>
    <w:multiLevelType w:val="hybridMultilevel"/>
    <w:tmpl w:val="411EAF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9"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B1366E0"/>
    <w:multiLevelType w:val="multilevel"/>
    <w:tmpl w:val="C44419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5"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22011D"/>
    <w:multiLevelType w:val="hybridMultilevel"/>
    <w:tmpl w:val="4B5EB374"/>
    <w:lvl w:ilvl="0" w:tplc="A0B84B8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3"/>
  </w:num>
  <w:num w:numId="3">
    <w:abstractNumId w:val="19"/>
  </w:num>
  <w:num w:numId="4">
    <w:abstractNumId w:val="25"/>
  </w:num>
  <w:num w:numId="5">
    <w:abstractNumId w:val="29"/>
  </w:num>
  <w:num w:numId="6">
    <w:abstractNumId w:val="26"/>
  </w:num>
  <w:num w:numId="7">
    <w:abstractNumId w:val="33"/>
    <w:lvlOverride w:ilvl="0">
      <w:startOverride w:val="4"/>
    </w:lvlOverride>
  </w:num>
  <w:num w:numId="8">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 w:numId="13">
    <w:abstractNumId w:val="12"/>
  </w:num>
  <w:num w:numId="14">
    <w:abstractNumId w:val="10"/>
  </w:num>
  <w:num w:numId="15">
    <w:abstractNumId w:val="6"/>
  </w:num>
  <w:num w:numId="16">
    <w:abstractNumId w:val="20"/>
  </w:num>
  <w:num w:numId="17">
    <w:abstractNumId w:val="23"/>
  </w:num>
  <w:num w:numId="18">
    <w:abstractNumId w:val="13"/>
  </w:num>
  <w:num w:numId="19">
    <w:abstractNumId w:val="22"/>
  </w:num>
  <w:num w:numId="20">
    <w:abstractNumId w:val="32"/>
  </w:num>
  <w:num w:numId="21">
    <w:abstractNumId w:val="5"/>
  </w:num>
  <w:num w:numId="22">
    <w:abstractNumId w:val="16"/>
  </w:num>
  <w:num w:numId="23">
    <w:abstractNumId w:val="33"/>
  </w:num>
  <w:num w:numId="24">
    <w:abstractNumId w:val="17"/>
  </w:num>
  <w:num w:numId="25">
    <w:abstractNumId w:val="7"/>
  </w:num>
  <w:num w:numId="26">
    <w:abstractNumId w:val="29"/>
    <w:lvlOverride w:ilvl="0">
      <w:startOverride w:val="2"/>
    </w:lvlOverride>
    <w:lvlOverride w:ilvl="1">
      <w:startOverride w:val="7"/>
    </w:lvlOverride>
  </w:num>
  <w:num w:numId="27">
    <w:abstractNumId w:val="9"/>
  </w:num>
  <w:num w:numId="28">
    <w:abstractNumId w:val="28"/>
  </w:num>
  <w:num w:numId="29">
    <w:abstractNumId w:val="14"/>
  </w:num>
  <w:num w:numId="30">
    <w:abstractNumId w:val="29"/>
    <w:lvlOverride w:ilvl="0">
      <w:startOverride w:val="4"/>
    </w:lvlOverride>
  </w:num>
  <w:num w:numId="31">
    <w:abstractNumId w:val="30"/>
  </w:num>
  <w:num w:numId="32">
    <w:abstractNumId w:val="2"/>
  </w:num>
  <w:num w:numId="33">
    <w:abstractNumId w:val="31"/>
  </w:num>
  <w:num w:numId="34">
    <w:abstractNumId w:val="18"/>
  </w:num>
  <w:num w:numId="35">
    <w:abstractNumId w:val="21"/>
  </w:num>
  <w:num w:numId="36">
    <w:abstractNumId w:val="15"/>
  </w:num>
  <w:num w:numId="37">
    <w:abstractNumId w:val="0"/>
  </w:num>
  <w:num w:numId="38">
    <w:abstractNumId w:val="2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FD"/>
    <w:rsid w:val="00012DCC"/>
    <w:rsid w:val="000130A7"/>
    <w:rsid w:val="00014B51"/>
    <w:rsid w:val="00017B9A"/>
    <w:rsid w:val="0002283F"/>
    <w:rsid w:val="00022FCF"/>
    <w:rsid w:val="00023CB6"/>
    <w:rsid w:val="0002491D"/>
    <w:rsid w:val="00025DE9"/>
    <w:rsid w:val="00026DC2"/>
    <w:rsid w:val="0003202E"/>
    <w:rsid w:val="00041765"/>
    <w:rsid w:val="00042BA5"/>
    <w:rsid w:val="00046A9C"/>
    <w:rsid w:val="000517CD"/>
    <w:rsid w:val="00065370"/>
    <w:rsid w:val="00075A6A"/>
    <w:rsid w:val="000773F6"/>
    <w:rsid w:val="00080A27"/>
    <w:rsid w:val="00083D6C"/>
    <w:rsid w:val="00084164"/>
    <w:rsid w:val="000954BB"/>
    <w:rsid w:val="000A1A2B"/>
    <w:rsid w:val="000B066C"/>
    <w:rsid w:val="000B544A"/>
    <w:rsid w:val="000B712C"/>
    <w:rsid w:val="000B78E1"/>
    <w:rsid w:val="000C4B16"/>
    <w:rsid w:val="000D1D3C"/>
    <w:rsid w:val="000E01DA"/>
    <w:rsid w:val="000E0458"/>
    <w:rsid w:val="000F03DA"/>
    <w:rsid w:val="000F1AA7"/>
    <w:rsid w:val="000F2673"/>
    <w:rsid w:val="000F54DA"/>
    <w:rsid w:val="000F607F"/>
    <w:rsid w:val="00100532"/>
    <w:rsid w:val="00105E2B"/>
    <w:rsid w:val="0011042A"/>
    <w:rsid w:val="00113412"/>
    <w:rsid w:val="0011386C"/>
    <w:rsid w:val="00114CD3"/>
    <w:rsid w:val="00121CD2"/>
    <w:rsid w:val="00130A99"/>
    <w:rsid w:val="00134F4B"/>
    <w:rsid w:val="00147BE1"/>
    <w:rsid w:val="001546F9"/>
    <w:rsid w:val="00154E1D"/>
    <w:rsid w:val="001653B5"/>
    <w:rsid w:val="00165596"/>
    <w:rsid w:val="00165C68"/>
    <w:rsid w:val="00170761"/>
    <w:rsid w:val="00173915"/>
    <w:rsid w:val="0017391D"/>
    <w:rsid w:val="001838AF"/>
    <w:rsid w:val="001850A7"/>
    <w:rsid w:val="001856D0"/>
    <w:rsid w:val="00186558"/>
    <w:rsid w:val="00193F94"/>
    <w:rsid w:val="001A16BD"/>
    <w:rsid w:val="001A2427"/>
    <w:rsid w:val="001A734B"/>
    <w:rsid w:val="001B100C"/>
    <w:rsid w:val="001B13A8"/>
    <w:rsid w:val="001C263C"/>
    <w:rsid w:val="001C4A29"/>
    <w:rsid w:val="001C71B5"/>
    <w:rsid w:val="001D0583"/>
    <w:rsid w:val="001D110A"/>
    <w:rsid w:val="001D2510"/>
    <w:rsid w:val="001D3BEF"/>
    <w:rsid w:val="001D4B46"/>
    <w:rsid w:val="001D4F22"/>
    <w:rsid w:val="001E19BA"/>
    <w:rsid w:val="001F3128"/>
    <w:rsid w:val="001F31B3"/>
    <w:rsid w:val="001F7976"/>
    <w:rsid w:val="0020031E"/>
    <w:rsid w:val="00202094"/>
    <w:rsid w:val="00206044"/>
    <w:rsid w:val="00210E8F"/>
    <w:rsid w:val="00215165"/>
    <w:rsid w:val="00227DDE"/>
    <w:rsid w:val="00236105"/>
    <w:rsid w:val="00237920"/>
    <w:rsid w:val="0024514E"/>
    <w:rsid w:val="00251022"/>
    <w:rsid w:val="00252D71"/>
    <w:rsid w:val="00263516"/>
    <w:rsid w:val="00263DF1"/>
    <w:rsid w:val="00264590"/>
    <w:rsid w:val="00265BE1"/>
    <w:rsid w:val="002711DF"/>
    <w:rsid w:val="002754FB"/>
    <w:rsid w:val="00280131"/>
    <w:rsid w:val="00281846"/>
    <w:rsid w:val="00283C73"/>
    <w:rsid w:val="00287A18"/>
    <w:rsid w:val="00287FD2"/>
    <w:rsid w:val="002924BD"/>
    <w:rsid w:val="002935F2"/>
    <w:rsid w:val="002938BB"/>
    <w:rsid w:val="002A0BC6"/>
    <w:rsid w:val="002A5468"/>
    <w:rsid w:val="002A65CE"/>
    <w:rsid w:val="002A6E99"/>
    <w:rsid w:val="002B0C01"/>
    <w:rsid w:val="002B4E07"/>
    <w:rsid w:val="002C02AC"/>
    <w:rsid w:val="002C2FC5"/>
    <w:rsid w:val="002C3E0D"/>
    <w:rsid w:val="002C42DB"/>
    <w:rsid w:val="002C436A"/>
    <w:rsid w:val="002C506F"/>
    <w:rsid w:val="002D7EEF"/>
    <w:rsid w:val="002E7B95"/>
    <w:rsid w:val="002F1371"/>
    <w:rsid w:val="003045F5"/>
    <w:rsid w:val="00306916"/>
    <w:rsid w:val="0030706F"/>
    <w:rsid w:val="00311895"/>
    <w:rsid w:val="00325B14"/>
    <w:rsid w:val="00327279"/>
    <w:rsid w:val="003329EA"/>
    <w:rsid w:val="003365D4"/>
    <w:rsid w:val="003428D9"/>
    <w:rsid w:val="00343C33"/>
    <w:rsid w:val="0034448C"/>
    <w:rsid w:val="0034577A"/>
    <w:rsid w:val="0035231F"/>
    <w:rsid w:val="003617B3"/>
    <w:rsid w:val="00362102"/>
    <w:rsid w:val="00366110"/>
    <w:rsid w:val="00371A93"/>
    <w:rsid w:val="003759D6"/>
    <w:rsid w:val="00375E3E"/>
    <w:rsid w:val="00377176"/>
    <w:rsid w:val="0038286B"/>
    <w:rsid w:val="00383713"/>
    <w:rsid w:val="003866FD"/>
    <w:rsid w:val="0039366F"/>
    <w:rsid w:val="003A0354"/>
    <w:rsid w:val="003A5C15"/>
    <w:rsid w:val="003B353C"/>
    <w:rsid w:val="003B7098"/>
    <w:rsid w:val="003C5D77"/>
    <w:rsid w:val="003D0E1B"/>
    <w:rsid w:val="003D32B1"/>
    <w:rsid w:val="003D59C5"/>
    <w:rsid w:val="003D6DDC"/>
    <w:rsid w:val="003D76AB"/>
    <w:rsid w:val="003E4ACC"/>
    <w:rsid w:val="003F0CD3"/>
    <w:rsid w:val="00400569"/>
    <w:rsid w:val="004009E3"/>
    <w:rsid w:val="00410E2C"/>
    <w:rsid w:val="00411C29"/>
    <w:rsid w:val="00415454"/>
    <w:rsid w:val="00416166"/>
    <w:rsid w:val="00422733"/>
    <w:rsid w:val="0043110A"/>
    <w:rsid w:val="00437C9D"/>
    <w:rsid w:val="00443D67"/>
    <w:rsid w:val="00455F66"/>
    <w:rsid w:val="00456139"/>
    <w:rsid w:val="00467D7D"/>
    <w:rsid w:val="004708F5"/>
    <w:rsid w:val="00472F13"/>
    <w:rsid w:val="0047335D"/>
    <w:rsid w:val="00474B36"/>
    <w:rsid w:val="00481F7A"/>
    <w:rsid w:val="004832D7"/>
    <w:rsid w:val="00487BC0"/>
    <w:rsid w:val="00490BC2"/>
    <w:rsid w:val="004914EC"/>
    <w:rsid w:val="00492000"/>
    <w:rsid w:val="004A07BD"/>
    <w:rsid w:val="004A26E0"/>
    <w:rsid w:val="004A44E4"/>
    <w:rsid w:val="004A5A4E"/>
    <w:rsid w:val="004B0D06"/>
    <w:rsid w:val="004B227D"/>
    <w:rsid w:val="004B260D"/>
    <w:rsid w:val="004B359E"/>
    <w:rsid w:val="004B62D3"/>
    <w:rsid w:val="004B7EA8"/>
    <w:rsid w:val="004D0CBA"/>
    <w:rsid w:val="004D40DA"/>
    <w:rsid w:val="004D7025"/>
    <w:rsid w:val="004E12DF"/>
    <w:rsid w:val="004E1F36"/>
    <w:rsid w:val="004E2978"/>
    <w:rsid w:val="004E4142"/>
    <w:rsid w:val="004E609F"/>
    <w:rsid w:val="004F13AB"/>
    <w:rsid w:val="004F3323"/>
    <w:rsid w:val="004F6C71"/>
    <w:rsid w:val="004F7AB3"/>
    <w:rsid w:val="005049BB"/>
    <w:rsid w:val="005054D5"/>
    <w:rsid w:val="0053658B"/>
    <w:rsid w:val="0054030A"/>
    <w:rsid w:val="00541C0F"/>
    <w:rsid w:val="00542DB0"/>
    <w:rsid w:val="0055023F"/>
    <w:rsid w:val="00550484"/>
    <w:rsid w:val="00560E56"/>
    <w:rsid w:val="00561D07"/>
    <w:rsid w:val="00562396"/>
    <w:rsid w:val="00570A4E"/>
    <w:rsid w:val="005737A6"/>
    <w:rsid w:val="00576D7D"/>
    <w:rsid w:val="00591ADD"/>
    <w:rsid w:val="0059316F"/>
    <w:rsid w:val="00594E23"/>
    <w:rsid w:val="005A22FA"/>
    <w:rsid w:val="005A2E45"/>
    <w:rsid w:val="005A34B7"/>
    <w:rsid w:val="005A525B"/>
    <w:rsid w:val="005B12B5"/>
    <w:rsid w:val="005B526C"/>
    <w:rsid w:val="005B7E4F"/>
    <w:rsid w:val="005C0BC2"/>
    <w:rsid w:val="005C2616"/>
    <w:rsid w:val="005C47A4"/>
    <w:rsid w:val="005E0620"/>
    <w:rsid w:val="005E1ACE"/>
    <w:rsid w:val="005E7B13"/>
    <w:rsid w:val="005F05F0"/>
    <w:rsid w:val="005F366D"/>
    <w:rsid w:val="005F3F0F"/>
    <w:rsid w:val="00605817"/>
    <w:rsid w:val="00605851"/>
    <w:rsid w:val="00606EEE"/>
    <w:rsid w:val="006117F8"/>
    <w:rsid w:val="00611FF2"/>
    <w:rsid w:val="00616F2C"/>
    <w:rsid w:val="00622B77"/>
    <w:rsid w:val="00626674"/>
    <w:rsid w:val="00630F33"/>
    <w:rsid w:val="00631E0C"/>
    <w:rsid w:val="00637F3A"/>
    <w:rsid w:val="00647574"/>
    <w:rsid w:val="0064788A"/>
    <w:rsid w:val="00652C6B"/>
    <w:rsid w:val="006532B1"/>
    <w:rsid w:val="00653DDB"/>
    <w:rsid w:val="006553AC"/>
    <w:rsid w:val="00656775"/>
    <w:rsid w:val="00664972"/>
    <w:rsid w:val="00666B8C"/>
    <w:rsid w:val="00677336"/>
    <w:rsid w:val="00681559"/>
    <w:rsid w:val="00681F13"/>
    <w:rsid w:val="00682364"/>
    <w:rsid w:val="006865FB"/>
    <w:rsid w:val="006869E8"/>
    <w:rsid w:val="006A2FE1"/>
    <w:rsid w:val="006A41E4"/>
    <w:rsid w:val="006B0B3B"/>
    <w:rsid w:val="006B4719"/>
    <w:rsid w:val="006B52A1"/>
    <w:rsid w:val="006B69EB"/>
    <w:rsid w:val="006B734D"/>
    <w:rsid w:val="006C3401"/>
    <w:rsid w:val="006C3F23"/>
    <w:rsid w:val="006C5D42"/>
    <w:rsid w:val="006C770F"/>
    <w:rsid w:val="006D2714"/>
    <w:rsid w:val="006D3A45"/>
    <w:rsid w:val="006D500C"/>
    <w:rsid w:val="006D76F9"/>
    <w:rsid w:val="006E0DF5"/>
    <w:rsid w:val="006E1A1F"/>
    <w:rsid w:val="006E5400"/>
    <w:rsid w:val="006F37D8"/>
    <w:rsid w:val="007041AE"/>
    <w:rsid w:val="007138B3"/>
    <w:rsid w:val="00715FE4"/>
    <w:rsid w:val="007169A2"/>
    <w:rsid w:val="00717C36"/>
    <w:rsid w:val="00717FC4"/>
    <w:rsid w:val="00720249"/>
    <w:rsid w:val="00724692"/>
    <w:rsid w:val="00735C14"/>
    <w:rsid w:val="0073610C"/>
    <w:rsid w:val="00740FAF"/>
    <w:rsid w:val="007419F1"/>
    <w:rsid w:val="00745FFB"/>
    <w:rsid w:val="00751D9C"/>
    <w:rsid w:val="00754DAB"/>
    <w:rsid w:val="007561B8"/>
    <w:rsid w:val="007571C8"/>
    <w:rsid w:val="007637F1"/>
    <w:rsid w:val="007668C3"/>
    <w:rsid w:val="00773C34"/>
    <w:rsid w:val="0077774B"/>
    <w:rsid w:val="00777E45"/>
    <w:rsid w:val="00786344"/>
    <w:rsid w:val="00791585"/>
    <w:rsid w:val="00792C33"/>
    <w:rsid w:val="00792EAE"/>
    <w:rsid w:val="00795282"/>
    <w:rsid w:val="00795E69"/>
    <w:rsid w:val="007A380D"/>
    <w:rsid w:val="007A3C7E"/>
    <w:rsid w:val="007A5699"/>
    <w:rsid w:val="007B28F6"/>
    <w:rsid w:val="007C090B"/>
    <w:rsid w:val="007C0A75"/>
    <w:rsid w:val="007C18BB"/>
    <w:rsid w:val="007C20E6"/>
    <w:rsid w:val="007D5FF1"/>
    <w:rsid w:val="007E3130"/>
    <w:rsid w:val="007F29B8"/>
    <w:rsid w:val="007F43C4"/>
    <w:rsid w:val="007F4B52"/>
    <w:rsid w:val="007F554D"/>
    <w:rsid w:val="007F5EA5"/>
    <w:rsid w:val="007F6E2A"/>
    <w:rsid w:val="007F74FF"/>
    <w:rsid w:val="0080065D"/>
    <w:rsid w:val="008048A5"/>
    <w:rsid w:val="00805A50"/>
    <w:rsid w:val="00805B96"/>
    <w:rsid w:val="00807FE1"/>
    <w:rsid w:val="008102EA"/>
    <w:rsid w:val="008267E1"/>
    <w:rsid w:val="008305A1"/>
    <w:rsid w:val="008330DB"/>
    <w:rsid w:val="00833F61"/>
    <w:rsid w:val="00834A3C"/>
    <w:rsid w:val="00834F87"/>
    <w:rsid w:val="008472C5"/>
    <w:rsid w:val="0084734D"/>
    <w:rsid w:val="00847E30"/>
    <w:rsid w:val="0085308D"/>
    <w:rsid w:val="008630A7"/>
    <w:rsid w:val="00877259"/>
    <w:rsid w:val="008772AC"/>
    <w:rsid w:val="008803A6"/>
    <w:rsid w:val="008831E2"/>
    <w:rsid w:val="008850A4"/>
    <w:rsid w:val="0088644C"/>
    <w:rsid w:val="00890509"/>
    <w:rsid w:val="008A1E13"/>
    <w:rsid w:val="008A53A2"/>
    <w:rsid w:val="008A70E1"/>
    <w:rsid w:val="008B09BF"/>
    <w:rsid w:val="008B5E39"/>
    <w:rsid w:val="008B7C28"/>
    <w:rsid w:val="008D0984"/>
    <w:rsid w:val="008D0B68"/>
    <w:rsid w:val="008D2C5D"/>
    <w:rsid w:val="008D53BA"/>
    <w:rsid w:val="008E46D2"/>
    <w:rsid w:val="008F29D7"/>
    <w:rsid w:val="0090612F"/>
    <w:rsid w:val="0091444B"/>
    <w:rsid w:val="00923BF1"/>
    <w:rsid w:val="00923F38"/>
    <w:rsid w:val="009264A0"/>
    <w:rsid w:val="00930A26"/>
    <w:rsid w:val="00930A5A"/>
    <w:rsid w:val="00930A7D"/>
    <w:rsid w:val="0093262F"/>
    <w:rsid w:val="00932F2A"/>
    <w:rsid w:val="00933D69"/>
    <w:rsid w:val="00937D61"/>
    <w:rsid w:val="009451AD"/>
    <w:rsid w:val="0094779F"/>
    <w:rsid w:val="0095222D"/>
    <w:rsid w:val="00957E3C"/>
    <w:rsid w:val="00961668"/>
    <w:rsid w:val="0096338F"/>
    <w:rsid w:val="0096374B"/>
    <w:rsid w:val="009734D5"/>
    <w:rsid w:val="00974C4B"/>
    <w:rsid w:val="009767D8"/>
    <w:rsid w:val="00982833"/>
    <w:rsid w:val="00984A71"/>
    <w:rsid w:val="00990A27"/>
    <w:rsid w:val="0099530F"/>
    <w:rsid w:val="009A416B"/>
    <w:rsid w:val="009A6663"/>
    <w:rsid w:val="009A6F37"/>
    <w:rsid w:val="009B1131"/>
    <w:rsid w:val="009B5ECB"/>
    <w:rsid w:val="009C62FC"/>
    <w:rsid w:val="009D1465"/>
    <w:rsid w:val="009D18F6"/>
    <w:rsid w:val="009D25AB"/>
    <w:rsid w:val="009D2C4D"/>
    <w:rsid w:val="009D71FA"/>
    <w:rsid w:val="009E38A3"/>
    <w:rsid w:val="009F25A4"/>
    <w:rsid w:val="009F7A69"/>
    <w:rsid w:val="00A05CD6"/>
    <w:rsid w:val="00A05DBB"/>
    <w:rsid w:val="00A07F25"/>
    <w:rsid w:val="00A23078"/>
    <w:rsid w:val="00A239A8"/>
    <w:rsid w:val="00A34625"/>
    <w:rsid w:val="00A43E36"/>
    <w:rsid w:val="00A61142"/>
    <w:rsid w:val="00A65470"/>
    <w:rsid w:val="00A6600F"/>
    <w:rsid w:val="00A66315"/>
    <w:rsid w:val="00A6725F"/>
    <w:rsid w:val="00A70445"/>
    <w:rsid w:val="00A73EA7"/>
    <w:rsid w:val="00A742F4"/>
    <w:rsid w:val="00A8210D"/>
    <w:rsid w:val="00A860C5"/>
    <w:rsid w:val="00A872B3"/>
    <w:rsid w:val="00A87F59"/>
    <w:rsid w:val="00A9105F"/>
    <w:rsid w:val="00A93B64"/>
    <w:rsid w:val="00A9400B"/>
    <w:rsid w:val="00A9619F"/>
    <w:rsid w:val="00AA0387"/>
    <w:rsid w:val="00AA5163"/>
    <w:rsid w:val="00AB12EB"/>
    <w:rsid w:val="00AB1308"/>
    <w:rsid w:val="00AB2482"/>
    <w:rsid w:val="00AB2783"/>
    <w:rsid w:val="00AB2F14"/>
    <w:rsid w:val="00AB52F8"/>
    <w:rsid w:val="00AB7AFD"/>
    <w:rsid w:val="00AC4B90"/>
    <w:rsid w:val="00AC5C58"/>
    <w:rsid w:val="00AC7806"/>
    <w:rsid w:val="00AD3471"/>
    <w:rsid w:val="00AE2D08"/>
    <w:rsid w:val="00AE34FB"/>
    <w:rsid w:val="00AE4EF9"/>
    <w:rsid w:val="00AF6205"/>
    <w:rsid w:val="00AF7DE2"/>
    <w:rsid w:val="00B0059D"/>
    <w:rsid w:val="00B04927"/>
    <w:rsid w:val="00B10885"/>
    <w:rsid w:val="00B1465B"/>
    <w:rsid w:val="00B20483"/>
    <w:rsid w:val="00B21DBD"/>
    <w:rsid w:val="00B27514"/>
    <w:rsid w:val="00B311F1"/>
    <w:rsid w:val="00B32BD0"/>
    <w:rsid w:val="00B338F9"/>
    <w:rsid w:val="00B44126"/>
    <w:rsid w:val="00B469D6"/>
    <w:rsid w:val="00B524BA"/>
    <w:rsid w:val="00B63054"/>
    <w:rsid w:val="00B7080A"/>
    <w:rsid w:val="00B75730"/>
    <w:rsid w:val="00B77EA1"/>
    <w:rsid w:val="00B80A17"/>
    <w:rsid w:val="00B81800"/>
    <w:rsid w:val="00B826CD"/>
    <w:rsid w:val="00B83870"/>
    <w:rsid w:val="00B83E51"/>
    <w:rsid w:val="00B86562"/>
    <w:rsid w:val="00B87496"/>
    <w:rsid w:val="00B90EC6"/>
    <w:rsid w:val="00B953EB"/>
    <w:rsid w:val="00B95E46"/>
    <w:rsid w:val="00BA42D3"/>
    <w:rsid w:val="00BD053F"/>
    <w:rsid w:val="00BD1F47"/>
    <w:rsid w:val="00BD4BAC"/>
    <w:rsid w:val="00BE171A"/>
    <w:rsid w:val="00BE1E2C"/>
    <w:rsid w:val="00BF04FF"/>
    <w:rsid w:val="00BF6995"/>
    <w:rsid w:val="00BF69E2"/>
    <w:rsid w:val="00BF7A58"/>
    <w:rsid w:val="00C00770"/>
    <w:rsid w:val="00C042E3"/>
    <w:rsid w:val="00C05876"/>
    <w:rsid w:val="00C0766E"/>
    <w:rsid w:val="00C1270F"/>
    <w:rsid w:val="00C140A4"/>
    <w:rsid w:val="00C17023"/>
    <w:rsid w:val="00C21968"/>
    <w:rsid w:val="00C26E63"/>
    <w:rsid w:val="00C27552"/>
    <w:rsid w:val="00C35FE7"/>
    <w:rsid w:val="00C37CE5"/>
    <w:rsid w:val="00C612CE"/>
    <w:rsid w:val="00C62AFE"/>
    <w:rsid w:val="00C90AEF"/>
    <w:rsid w:val="00C92915"/>
    <w:rsid w:val="00C931B8"/>
    <w:rsid w:val="00C944FD"/>
    <w:rsid w:val="00CA16DA"/>
    <w:rsid w:val="00CA1D66"/>
    <w:rsid w:val="00CA2F27"/>
    <w:rsid w:val="00CA50A2"/>
    <w:rsid w:val="00CA519D"/>
    <w:rsid w:val="00CA6FCB"/>
    <w:rsid w:val="00CA7956"/>
    <w:rsid w:val="00CB0A85"/>
    <w:rsid w:val="00CB1538"/>
    <w:rsid w:val="00CB533A"/>
    <w:rsid w:val="00CB76CE"/>
    <w:rsid w:val="00CC1262"/>
    <w:rsid w:val="00CC2B9A"/>
    <w:rsid w:val="00CC36AA"/>
    <w:rsid w:val="00CC761F"/>
    <w:rsid w:val="00CD3487"/>
    <w:rsid w:val="00CE029A"/>
    <w:rsid w:val="00CE4817"/>
    <w:rsid w:val="00CE7201"/>
    <w:rsid w:val="00D046AA"/>
    <w:rsid w:val="00D0674D"/>
    <w:rsid w:val="00D12B95"/>
    <w:rsid w:val="00D1587D"/>
    <w:rsid w:val="00D27357"/>
    <w:rsid w:val="00D2738B"/>
    <w:rsid w:val="00D33F6A"/>
    <w:rsid w:val="00D36113"/>
    <w:rsid w:val="00D40925"/>
    <w:rsid w:val="00D52325"/>
    <w:rsid w:val="00D53C04"/>
    <w:rsid w:val="00D5410F"/>
    <w:rsid w:val="00D550F1"/>
    <w:rsid w:val="00D562ED"/>
    <w:rsid w:val="00D63F2B"/>
    <w:rsid w:val="00D64CA0"/>
    <w:rsid w:val="00D7475E"/>
    <w:rsid w:val="00D764D6"/>
    <w:rsid w:val="00D76D60"/>
    <w:rsid w:val="00D80BB4"/>
    <w:rsid w:val="00D825B1"/>
    <w:rsid w:val="00D8382E"/>
    <w:rsid w:val="00D83C9A"/>
    <w:rsid w:val="00D86D28"/>
    <w:rsid w:val="00D91307"/>
    <w:rsid w:val="00D915E3"/>
    <w:rsid w:val="00D934A4"/>
    <w:rsid w:val="00D94D87"/>
    <w:rsid w:val="00DA60B0"/>
    <w:rsid w:val="00DB04C3"/>
    <w:rsid w:val="00DB2865"/>
    <w:rsid w:val="00DB323A"/>
    <w:rsid w:val="00DB325C"/>
    <w:rsid w:val="00DB427B"/>
    <w:rsid w:val="00DB5A91"/>
    <w:rsid w:val="00DC030E"/>
    <w:rsid w:val="00DC0F28"/>
    <w:rsid w:val="00DD1748"/>
    <w:rsid w:val="00DD2B18"/>
    <w:rsid w:val="00DD4B04"/>
    <w:rsid w:val="00DD5F4D"/>
    <w:rsid w:val="00DE33A8"/>
    <w:rsid w:val="00DE53FA"/>
    <w:rsid w:val="00DF06A4"/>
    <w:rsid w:val="00DF352B"/>
    <w:rsid w:val="00DF4361"/>
    <w:rsid w:val="00DF7888"/>
    <w:rsid w:val="00E048C4"/>
    <w:rsid w:val="00E04D73"/>
    <w:rsid w:val="00E06758"/>
    <w:rsid w:val="00E1045D"/>
    <w:rsid w:val="00E12A30"/>
    <w:rsid w:val="00E203D0"/>
    <w:rsid w:val="00E21703"/>
    <w:rsid w:val="00E2430F"/>
    <w:rsid w:val="00E2462E"/>
    <w:rsid w:val="00E31C46"/>
    <w:rsid w:val="00E33F23"/>
    <w:rsid w:val="00E35887"/>
    <w:rsid w:val="00E409D1"/>
    <w:rsid w:val="00E46B39"/>
    <w:rsid w:val="00E52CFC"/>
    <w:rsid w:val="00E53FE2"/>
    <w:rsid w:val="00E54576"/>
    <w:rsid w:val="00E74F7B"/>
    <w:rsid w:val="00E7668E"/>
    <w:rsid w:val="00E7725C"/>
    <w:rsid w:val="00E77FD8"/>
    <w:rsid w:val="00E840DA"/>
    <w:rsid w:val="00E9029D"/>
    <w:rsid w:val="00E92B2C"/>
    <w:rsid w:val="00EA1049"/>
    <w:rsid w:val="00EA4FAF"/>
    <w:rsid w:val="00EB6315"/>
    <w:rsid w:val="00EC1E85"/>
    <w:rsid w:val="00EC3336"/>
    <w:rsid w:val="00ED3CEB"/>
    <w:rsid w:val="00EE20BE"/>
    <w:rsid w:val="00EE29F0"/>
    <w:rsid w:val="00EE6615"/>
    <w:rsid w:val="00EF29D3"/>
    <w:rsid w:val="00EF2A11"/>
    <w:rsid w:val="00F02439"/>
    <w:rsid w:val="00F0456B"/>
    <w:rsid w:val="00F10E05"/>
    <w:rsid w:val="00F11BFC"/>
    <w:rsid w:val="00F13E1A"/>
    <w:rsid w:val="00F17CE0"/>
    <w:rsid w:val="00F21F0C"/>
    <w:rsid w:val="00F22D56"/>
    <w:rsid w:val="00F23665"/>
    <w:rsid w:val="00F3034D"/>
    <w:rsid w:val="00F5379C"/>
    <w:rsid w:val="00F6500B"/>
    <w:rsid w:val="00F72DF3"/>
    <w:rsid w:val="00F74746"/>
    <w:rsid w:val="00F8190D"/>
    <w:rsid w:val="00F84464"/>
    <w:rsid w:val="00F8513C"/>
    <w:rsid w:val="00F8777E"/>
    <w:rsid w:val="00F87977"/>
    <w:rsid w:val="00F87AB8"/>
    <w:rsid w:val="00F949D3"/>
    <w:rsid w:val="00F955D3"/>
    <w:rsid w:val="00FA237C"/>
    <w:rsid w:val="00FA4725"/>
    <w:rsid w:val="00FA72FC"/>
    <w:rsid w:val="00FB0DC2"/>
    <w:rsid w:val="00FB11A6"/>
    <w:rsid w:val="00FB417F"/>
    <w:rsid w:val="00FB651C"/>
    <w:rsid w:val="00FB7164"/>
    <w:rsid w:val="00FC41B1"/>
    <w:rsid w:val="00FC4DA0"/>
    <w:rsid w:val="00FC50BF"/>
    <w:rsid w:val="00FC7A0C"/>
    <w:rsid w:val="00FD3A34"/>
    <w:rsid w:val="00FD551D"/>
    <w:rsid w:val="00FD56A8"/>
    <w:rsid w:val="00FE0581"/>
    <w:rsid w:val="00FE3EB0"/>
    <w:rsid w:val="00FE539E"/>
    <w:rsid w:val="00FE7133"/>
    <w:rsid w:val="00FE7B38"/>
    <w:rsid w:val="00FF4CC7"/>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73D077"/>
  <w15:chartTrackingRefBased/>
  <w15:docId w15:val="{827B65F0-4125-41F6-BF9F-34F7B302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66D"/>
    <w:pPr>
      <w:spacing w:after="200" w:line="276" w:lineRule="auto"/>
    </w:pPr>
    <w:rPr>
      <w:rFonts w:eastAsiaTheme="minorEastAsia"/>
      <w:lang w:val="hr-HR"/>
    </w:rPr>
  </w:style>
  <w:style w:type="paragraph" w:styleId="Heading1">
    <w:name w:val="heading 1"/>
    <w:basedOn w:val="Normal"/>
    <w:next w:val="Normal"/>
    <w:link w:val="Heading1Char"/>
    <w:autoRedefine/>
    <w:uiPriority w:val="9"/>
    <w:qFormat/>
    <w:rsid w:val="00DB2865"/>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03202E"/>
    <w:pPr>
      <w:tabs>
        <w:tab w:val="left" w:pos="567"/>
      </w:tabs>
      <w:spacing w:after="0" w:line="240" w:lineRule="auto"/>
      <w:contextualSpacing/>
      <w:jc w:val="both"/>
      <w:outlineLvl w:val="1"/>
    </w:pPr>
    <w:rPr>
      <w:rFonts w:ascii="Times New Roman" w:eastAsiaTheme="majorEastAsia" w:hAnsi="Times New Roman" w:cs="Times New Roman"/>
      <w:b/>
      <w:bCs/>
      <w:iCs/>
      <w:sz w:val="24"/>
      <w:szCs w:val="24"/>
    </w:rPr>
  </w:style>
  <w:style w:type="paragraph" w:styleId="Heading3">
    <w:name w:val="heading 3"/>
    <w:basedOn w:val="Normal"/>
    <w:next w:val="Normal"/>
    <w:link w:val="Heading3Char"/>
    <w:uiPriority w:val="9"/>
    <w:unhideWhenUsed/>
    <w:qFormat/>
    <w:rsid w:val="00DB286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B286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B286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B286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286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286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286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65"/>
    <w:rPr>
      <w:rFonts w:ascii="Times New Roman" w:eastAsia="Calibri" w:hAnsi="Times New Roman" w:cs="Times New Roman"/>
      <w:b/>
      <w:bCs/>
      <w:i/>
      <w:spacing w:val="-1"/>
      <w:sz w:val="24"/>
      <w:szCs w:val="24"/>
      <w:lang w:val="hr-HR"/>
    </w:rPr>
  </w:style>
  <w:style w:type="character" w:customStyle="1" w:styleId="Heading2Char">
    <w:name w:val="Heading 2 Char"/>
    <w:basedOn w:val="DefaultParagraphFont"/>
    <w:link w:val="Heading2"/>
    <w:uiPriority w:val="9"/>
    <w:rsid w:val="0003202E"/>
    <w:rPr>
      <w:rFonts w:ascii="Times New Roman" w:eastAsiaTheme="majorEastAsia" w:hAnsi="Times New Roman" w:cs="Times New Roman"/>
      <w:b/>
      <w:bCs/>
      <w:iCs/>
      <w:sz w:val="24"/>
      <w:szCs w:val="24"/>
      <w:lang w:val="hr-HR"/>
    </w:rPr>
  </w:style>
  <w:style w:type="character" w:customStyle="1" w:styleId="Heading3Char">
    <w:name w:val="Heading 3 Char"/>
    <w:basedOn w:val="DefaultParagraphFont"/>
    <w:link w:val="Heading3"/>
    <w:uiPriority w:val="9"/>
    <w:rsid w:val="00DB2865"/>
    <w:rPr>
      <w:rFonts w:asciiTheme="majorHAnsi" w:eastAsiaTheme="majorEastAsia" w:hAnsiTheme="majorHAnsi" w:cstheme="majorBidi"/>
      <w:b/>
      <w:bCs/>
      <w:lang w:val="hr-HR"/>
    </w:rPr>
  </w:style>
  <w:style w:type="character" w:customStyle="1" w:styleId="Heading4Char">
    <w:name w:val="Heading 4 Char"/>
    <w:basedOn w:val="DefaultParagraphFont"/>
    <w:link w:val="Heading4"/>
    <w:uiPriority w:val="9"/>
    <w:semiHidden/>
    <w:rsid w:val="00DB2865"/>
    <w:rPr>
      <w:rFonts w:asciiTheme="majorHAnsi" w:eastAsiaTheme="majorEastAsia" w:hAnsiTheme="majorHAnsi" w:cstheme="majorBidi"/>
      <w:b/>
      <w:bCs/>
      <w:i/>
      <w:iCs/>
      <w:lang w:val="hr-HR"/>
    </w:rPr>
  </w:style>
  <w:style w:type="character" w:customStyle="1" w:styleId="Heading5Char">
    <w:name w:val="Heading 5 Char"/>
    <w:basedOn w:val="DefaultParagraphFont"/>
    <w:link w:val="Heading5"/>
    <w:uiPriority w:val="9"/>
    <w:semiHidden/>
    <w:rsid w:val="00DB2865"/>
    <w:rPr>
      <w:rFonts w:asciiTheme="majorHAnsi" w:eastAsiaTheme="majorEastAsia" w:hAnsiTheme="majorHAnsi" w:cstheme="majorBidi"/>
      <w:b/>
      <w:bCs/>
      <w:color w:val="7F7F7F" w:themeColor="text1" w:themeTint="80"/>
      <w:lang w:val="hr-HR"/>
    </w:rPr>
  </w:style>
  <w:style w:type="character" w:customStyle="1" w:styleId="Heading6Char">
    <w:name w:val="Heading 6 Char"/>
    <w:basedOn w:val="DefaultParagraphFont"/>
    <w:link w:val="Heading6"/>
    <w:uiPriority w:val="9"/>
    <w:semiHidden/>
    <w:rsid w:val="00DB2865"/>
    <w:rPr>
      <w:rFonts w:asciiTheme="majorHAnsi" w:eastAsiaTheme="majorEastAsia" w:hAnsiTheme="majorHAnsi" w:cstheme="majorBidi"/>
      <w:b/>
      <w:bCs/>
      <w:i/>
      <w:iCs/>
      <w:color w:val="7F7F7F" w:themeColor="text1" w:themeTint="80"/>
      <w:lang w:val="hr-HR"/>
    </w:rPr>
  </w:style>
  <w:style w:type="character" w:customStyle="1" w:styleId="Heading7Char">
    <w:name w:val="Heading 7 Char"/>
    <w:basedOn w:val="DefaultParagraphFont"/>
    <w:link w:val="Heading7"/>
    <w:uiPriority w:val="9"/>
    <w:semiHidden/>
    <w:rsid w:val="00DB2865"/>
    <w:rPr>
      <w:rFonts w:asciiTheme="majorHAnsi" w:eastAsiaTheme="majorEastAsia" w:hAnsiTheme="majorHAnsi" w:cstheme="majorBidi"/>
      <w:i/>
      <w:iCs/>
      <w:lang w:val="hr-HR"/>
    </w:rPr>
  </w:style>
  <w:style w:type="character" w:customStyle="1" w:styleId="Heading8Char">
    <w:name w:val="Heading 8 Char"/>
    <w:basedOn w:val="DefaultParagraphFont"/>
    <w:link w:val="Heading8"/>
    <w:uiPriority w:val="9"/>
    <w:semiHidden/>
    <w:rsid w:val="00DB2865"/>
    <w:rPr>
      <w:rFonts w:asciiTheme="majorHAnsi" w:eastAsiaTheme="majorEastAsia" w:hAnsiTheme="majorHAnsi" w:cstheme="majorBidi"/>
      <w:sz w:val="20"/>
      <w:szCs w:val="20"/>
      <w:lang w:val="hr-HR"/>
    </w:rPr>
  </w:style>
  <w:style w:type="character" w:customStyle="1" w:styleId="Heading9Char">
    <w:name w:val="Heading 9 Char"/>
    <w:basedOn w:val="DefaultParagraphFont"/>
    <w:link w:val="Heading9"/>
    <w:uiPriority w:val="9"/>
    <w:semiHidden/>
    <w:rsid w:val="00DB2865"/>
    <w:rPr>
      <w:rFonts w:asciiTheme="majorHAnsi" w:eastAsiaTheme="majorEastAsia" w:hAnsiTheme="majorHAnsi" w:cstheme="majorBidi"/>
      <w:i/>
      <w:iCs/>
      <w:spacing w:val="5"/>
      <w:sz w:val="20"/>
      <w:szCs w:val="20"/>
      <w:lang w:val="hr-HR"/>
    </w:rPr>
  </w:style>
  <w:style w:type="paragraph" w:styleId="BodyText">
    <w:name w:val="Body Text"/>
    <w:basedOn w:val="Normal"/>
    <w:link w:val="BodyTextChar"/>
    <w:uiPriority w:val="1"/>
    <w:rsid w:val="00DB2865"/>
    <w:pPr>
      <w:spacing w:before="120"/>
      <w:ind w:left="116"/>
    </w:pPr>
  </w:style>
  <w:style w:type="character" w:customStyle="1" w:styleId="BodyTextChar">
    <w:name w:val="Body Text Char"/>
    <w:basedOn w:val="DefaultParagraphFont"/>
    <w:link w:val="BodyText"/>
    <w:uiPriority w:val="1"/>
    <w:rsid w:val="00DB2865"/>
    <w:rPr>
      <w:rFonts w:eastAsiaTheme="minorEastAsia"/>
      <w:lang w:val="hr-HR"/>
    </w:rPr>
  </w:style>
  <w:style w:type="paragraph" w:customStyle="1" w:styleId="TableParagraph">
    <w:name w:val="Table Paragraph"/>
    <w:basedOn w:val="Normal"/>
    <w:uiPriority w:val="1"/>
    <w:qFormat/>
    <w:rsid w:val="00DB2865"/>
  </w:style>
  <w:style w:type="character" w:styleId="CommentReference">
    <w:name w:val="annotation reference"/>
    <w:uiPriority w:val="99"/>
    <w:unhideWhenUsed/>
    <w:rsid w:val="00DB2865"/>
    <w:rPr>
      <w:rFonts w:cs="Times New Roman"/>
      <w:sz w:val="16"/>
      <w:szCs w:val="16"/>
    </w:rPr>
  </w:style>
  <w:style w:type="paragraph" w:styleId="CommentText">
    <w:name w:val="annotation text"/>
    <w:basedOn w:val="Normal"/>
    <w:link w:val="CommentTextChar"/>
    <w:uiPriority w:val="99"/>
    <w:unhideWhenUsed/>
    <w:rsid w:val="00DB2865"/>
    <w:rPr>
      <w:sz w:val="20"/>
      <w:szCs w:val="20"/>
    </w:rPr>
  </w:style>
  <w:style w:type="character" w:customStyle="1" w:styleId="CommentTextChar">
    <w:name w:val="Comment Text Char"/>
    <w:basedOn w:val="DefaultParagraphFont"/>
    <w:link w:val="CommentText"/>
    <w:uiPriority w:val="99"/>
    <w:rsid w:val="00DB2865"/>
    <w:rPr>
      <w:rFonts w:eastAsiaTheme="minorEastAsia"/>
      <w:sz w:val="20"/>
      <w:szCs w:val="20"/>
      <w:lang w:val="hr-HR"/>
    </w:rPr>
  </w:style>
  <w:style w:type="paragraph" w:styleId="CommentSubject">
    <w:name w:val="annotation subject"/>
    <w:basedOn w:val="CommentText"/>
    <w:next w:val="CommentText"/>
    <w:link w:val="CommentSubjectChar"/>
    <w:uiPriority w:val="99"/>
    <w:semiHidden/>
    <w:unhideWhenUsed/>
    <w:rsid w:val="00DB2865"/>
    <w:rPr>
      <w:b/>
      <w:bCs/>
    </w:rPr>
  </w:style>
  <w:style w:type="character" w:customStyle="1" w:styleId="CommentSubjectChar">
    <w:name w:val="Comment Subject Char"/>
    <w:basedOn w:val="CommentTextChar"/>
    <w:link w:val="CommentSubject"/>
    <w:uiPriority w:val="99"/>
    <w:semiHidden/>
    <w:rsid w:val="00DB2865"/>
    <w:rPr>
      <w:rFonts w:eastAsiaTheme="minorEastAsia"/>
      <w:b/>
      <w:bCs/>
      <w:sz w:val="20"/>
      <w:szCs w:val="20"/>
      <w:lang w:val="hr-HR"/>
    </w:rPr>
  </w:style>
  <w:style w:type="paragraph" w:styleId="BalloonText">
    <w:name w:val="Balloon Text"/>
    <w:basedOn w:val="Normal"/>
    <w:link w:val="BalloonTextChar"/>
    <w:uiPriority w:val="99"/>
    <w:semiHidden/>
    <w:unhideWhenUsed/>
    <w:rsid w:val="00DB2865"/>
    <w:rPr>
      <w:rFonts w:ascii="Tahoma" w:hAnsi="Tahoma" w:cs="Tahoma"/>
      <w:sz w:val="16"/>
      <w:szCs w:val="16"/>
    </w:rPr>
  </w:style>
  <w:style w:type="character" w:customStyle="1" w:styleId="BalloonTextChar">
    <w:name w:val="Balloon Text Char"/>
    <w:basedOn w:val="DefaultParagraphFont"/>
    <w:link w:val="BalloonText"/>
    <w:uiPriority w:val="99"/>
    <w:semiHidden/>
    <w:rsid w:val="00DB2865"/>
    <w:rPr>
      <w:rFonts w:ascii="Tahoma" w:eastAsiaTheme="minorEastAsia" w:hAnsi="Tahoma" w:cs="Tahoma"/>
      <w:sz w:val="16"/>
      <w:szCs w:val="16"/>
      <w:lang w:val="hr-HR"/>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DB2865"/>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DB2865"/>
    <w:rPr>
      <w:rFonts w:eastAsiaTheme="minorEastAsia"/>
      <w:sz w:val="20"/>
      <w:szCs w:val="20"/>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B2865"/>
    <w:rPr>
      <w:vertAlign w:val="superscript"/>
    </w:rPr>
  </w:style>
  <w:style w:type="paragraph" w:customStyle="1" w:styleId="Char2">
    <w:name w:val="Char2"/>
    <w:basedOn w:val="Normal"/>
    <w:link w:val="FootnoteReference"/>
    <w:uiPriority w:val="99"/>
    <w:rsid w:val="00DB2865"/>
    <w:pPr>
      <w:spacing w:after="160" w:line="240" w:lineRule="exact"/>
    </w:pPr>
    <w:rPr>
      <w:rFonts w:eastAsiaTheme="minorHAnsi"/>
      <w:vertAlign w:val="superscript"/>
      <w:lang w:val="en-US"/>
    </w:rPr>
  </w:style>
  <w:style w:type="paragraph" w:styleId="ListParagraph">
    <w:name w:val="List Paragraph"/>
    <w:basedOn w:val="Normal"/>
    <w:link w:val="ListParagraphChar"/>
    <w:uiPriority w:val="34"/>
    <w:qFormat/>
    <w:rsid w:val="00DB2865"/>
    <w:pPr>
      <w:ind w:left="720"/>
      <w:contextualSpacing/>
    </w:pPr>
  </w:style>
  <w:style w:type="character" w:customStyle="1" w:styleId="ListParagraphChar">
    <w:name w:val="List Paragraph Char"/>
    <w:link w:val="ListParagraph"/>
    <w:uiPriority w:val="34"/>
    <w:locked/>
    <w:rsid w:val="00DB2865"/>
    <w:rPr>
      <w:rFonts w:eastAsiaTheme="minorEastAsia"/>
      <w:lang w:val="hr-HR"/>
    </w:rPr>
  </w:style>
  <w:style w:type="paragraph" w:styleId="Header">
    <w:name w:val="header"/>
    <w:basedOn w:val="Normal"/>
    <w:link w:val="HeaderChar"/>
    <w:uiPriority w:val="99"/>
    <w:unhideWhenUsed/>
    <w:rsid w:val="00DB2865"/>
    <w:pPr>
      <w:tabs>
        <w:tab w:val="center" w:pos="4536"/>
        <w:tab w:val="right" w:pos="9072"/>
      </w:tabs>
    </w:pPr>
  </w:style>
  <w:style w:type="character" w:customStyle="1" w:styleId="HeaderChar">
    <w:name w:val="Header Char"/>
    <w:basedOn w:val="DefaultParagraphFont"/>
    <w:link w:val="Header"/>
    <w:uiPriority w:val="99"/>
    <w:rsid w:val="00DB2865"/>
    <w:rPr>
      <w:rFonts w:eastAsiaTheme="minorEastAsia"/>
      <w:lang w:val="hr-HR"/>
    </w:rPr>
  </w:style>
  <w:style w:type="paragraph" w:styleId="Footer">
    <w:name w:val="footer"/>
    <w:basedOn w:val="Normal"/>
    <w:link w:val="FooterChar"/>
    <w:uiPriority w:val="99"/>
    <w:unhideWhenUsed/>
    <w:rsid w:val="00DB2865"/>
    <w:pPr>
      <w:tabs>
        <w:tab w:val="center" w:pos="4536"/>
        <w:tab w:val="right" w:pos="9072"/>
      </w:tabs>
    </w:pPr>
  </w:style>
  <w:style w:type="character" w:customStyle="1" w:styleId="FooterChar">
    <w:name w:val="Footer Char"/>
    <w:basedOn w:val="DefaultParagraphFont"/>
    <w:link w:val="Footer"/>
    <w:uiPriority w:val="99"/>
    <w:rsid w:val="00DB2865"/>
    <w:rPr>
      <w:rFonts w:eastAsiaTheme="minorEastAsia"/>
      <w:lang w:val="hr-HR"/>
    </w:rPr>
  </w:style>
  <w:style w:type="paragraph" w:styleId="EndnoteText">
    <w:name w:val="endnote text"/>
    <w:basedOn w:val="Normal"/>
    <w:link w:val="EndnoteTextChar"/>
    <w:uiPriority w:val="99"/>
    <w:semiHidden/>
    <w:unhideWhenUsed/>
    <w:rsid w:val="00DB2865"/>
    <w:rPr>
      <w:sz w:val="20"/>
      <w:szCs w:val="20"/>
    </w:rPr>
  </w:style>
  <w:style w:type="character" w:customStyle="1" w:styleId="EndnoteTextChar">
    <w:name w:val="Endnote Text Char"/>
    <w:basedOn w:val="DefaultParagraphFont"/>
    <w:link w:val="EndnoteText"/>
    <w:uiPriority w:val="99"/>
    <w:semiHidden/>
    <w:rsid w:val="00DB2865"/>
    <w:rPr>
      <w:rFonts w:eastAsiaTheme="minorEastAsia"/>
      <w:sz w:val="20"/>
      <w:szCs w:val="20"/>
      <w:lang w:val="hr-HR"/>
    </w:rPr>
  </w:style>
  <w:style w:type="character" w:styleId="EndnoteReference">
    <w:name w:val="endnote reference"/>
    <w:basedOn w:val="DefaultParagraphFont"/>
    <w:uiPriority w:val="99"/>
    <w:semiHidden/>
    <w:unhideWhenUsed/>
    <w:rsid w:val="00DB2865"/>
    <w:rPr>
      <w:vertAlign w:val="superscript"/>
    </w:rPr>
  </w:style>
  <w:style w:type="character" w:styleId="Hyperlink">
    <w:name w:val="Hyperlink"/>
    <w:basedOn w:val="DefaultParagraphFont"/>
    <w:uiPriority w:val="99"/>
    <w:unhideWhenUsed/>
    <w:rsid w:val="00DB2865"/>
    <w:rPr>
      <w:color w:val="0563C1" w:themeColor="hyperlink"/>
      <w:u w:val="single"/>
    </w:rPr>
  </w:style>
  <w:style w:type="paragraph" w:styleId="Title">
    <w:name w:val="Title"/>
    <w:basedOn w:val="Normal"/>
    <w:next w:val="Normal"/>
    <w:link w:val="TitleChar"/>
    <w:uiPriority w:val="10"/>
    <w:qFormat/>
    <w:rsid w:val="00DB286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B2865"/>
    <w:rPr>
      <w:rFonts w:asciiTheme="majorHAnsi" w:eastAsiaTheme="majorEastAsia" w:hAnsiTheme="majorHAnsi" w:cstheme="majorBidi"/>
      <w:spacing w:val="5"/>
      <w:sz w:val="52"/>
      <w:szCs w:val="52"/>
      <w:lang w:val="hr-HR"/>
    </w:rPr>
  </w:style>
  <w:style w:type="paragraph" w:styleId="Subtitle">
    <w:name w:val="Subtitle"/>
    <w:basedOn w:val="Normal"/>
    <w:next w:val="Normal"/>
    <w:link w:val="SubtitleChar"/>
    <w:qFormat/>
    <w:rsid w:val="00DB286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DB2865"/>
    <w:rPr>
      <w:rFonts w:asciiTheme="majorHAnsi" w:eastAsiaTheme="majorEastAsia" w:hAnsiTheme="majorHAnsi" w:cstheme="majorBidi"/>
      <w:i/>
      <w:iCs/>
      <w:spacing w:val="13"/>
      <w:sz w:val="24"/>
      <w:szCs w:val="24"/>
      <w:lang w:val="hr-HR"/>
    </w:rPr>
  </w:style>
  <w:style w:type="character" w:styleId="Strong">
    <w:name w:val="Strong"/>
    <w:uiPriority w:val="22"/>
    <w:qFormat/>
    <w:rsid w:val="00DB2865"/>
    <w:rPr>
      <w:b/>
      <w:bCs/>
    </w:rPr>
  </w:style>
  <w:style w:type="character" w:styleId="Emphasis">
    <w:name w:val="Emphasis"/>
    <w:uiPriority w:val="20"/>
    <w:qFormat/>
    <w:rsid w:val="00DB2865"/>
    <w:rPr>
      <w:b/>
      <w:bCs/>
      <w:i/>
      <w:iCs/>
      <w:spacing w:val="10"/>
      <w:bdr w:val="none" w:sz="0" w:space="0" w:color="auto"/>
      <w:shd w:val="clear" w:color="auto" w:fill="auto"/>
    </w:rPr>
  </w:style>
  <w:style w:type="paragraph" w:styleId="NoSpacing">
    <w:name w:val="No Spacing"/>
    <w:basedOn w:val="Normal"/>
    <w:uiPriority w:val="1"/>
    <w:qFormat/>
    <w:rsid w:val="00DB2865"/>
    <w:pPr>
      <w:spacing w:after="0" w:line="240" w:lineRule="auto"/>
    </w:pPr>
  </w:style>
  <w:style w:type="paragraph" w:styleId="Quote">
    <w:name w:val="Quote"/>
    <w:basedOn w:val="Normal"/>
    <w:next w:val="Normal"/>
    <w:link w:val="QuoteChar"/>
    <w:uiPriority w:val="29"/>
    <w:qFormat/>
    <w:rsid w:val="00DB2865"/>
    <w:pPr>
      <w:spacing w:before="200" w:after="0"/>
      <w:ind w:left="360" w:right="360"/>
    </w:pPr>
    <w:rPr>
      <w:i/>
      <w:iCs/>
    </w:rPr>
  </w:style>
  <w:style w:type="character" w:customStyle="1" w:styleId="QuoteChar">
    <w:name w:val="Quote Char"/>
    <w:basedOn w:val="DefaultParagraphFont"/>
    <w:link w:val="Quote"/>
    <w:uiPriority w:val="29"/>
    <w:rsid w:val="00DB2865"/>
    <w:rPr>
      <w:rFonts w:eastAsiaTheme="minorEastAsia"/>
      <w:i/>
      <w:iCs/>
      <w:lang w:val="hr-HR"/>
    </w:rPr>
  </w:style>
  <w:style w:type="paragraph" w:styleId="IntenseQuote">
    <w:name w:val="Intense Quote"/>
    <w:basedOn w:val="Normal"/>
    <w:next w:val="Normal"/>
    <w:link w:val="IntenseQuoteChar"/>
    <w:uiPriority w:val="30"/>
    <w:qFormat/>
    <w:rsid w:val="00DB286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2865"/>
    <w:rPr>
      <w:rFonts w:eastAsiaTheme="minorEastAsia"/>
      <w:b/>
      <w:bCs/>
      <w:i/>
      <w:iCs/>
      <w:lang w:val="hr-HR"/>
    </w:rPr>
  </w:style>
  <w:style w:type="character" w:styleId="SubtleEmphasis">
    <w:name w:val="Subtle Emphasis"/>
    <w:uiPriority w:val="19"/>
    <w:qFormat/>
    <w:rsid w:val="00DB2865"/>
    <w:rPr>
      <w:i/>
      <w:iCs/>
    </w:rPr>
  </w:style>
  <w:style w:type="character" w:styleId="IntenseEmphasis">
    <w:name w:val="Intense Emphasis"/>
    <w:uiPriority w:val="21"/>
    <w:qFormat/>
    <w:rsid w:val="00DB2865"/>
    <w:rPr>
      <w:b/>
      <w:bCs/>
    </w:rPr>
  </w:style>
  <w:style w:type="character" w:styleId="SubtleReference">
    <w:name w:val="Subtle Reference"/>
    <w:uiPriority w:val="31"/>
    <w:qFormat/>
    <w:rsid w:val="00DB2865"/>
    <w:rPr>
      <w:smallCaps/>
    </w:rPr>
  </w:style>
  <w:style w:type="character" w:styleId="IntenseReference">
    <w:name w:val="Intense Reference"/>
    <w:uiPriority w:val="32"/>
    <w:qFormat/>
    <w:rsid w:val="00DB2865"/>
    <w:rPr>
      <w:smallCaps/>
      <w:spacing w:val="5"/>
      <w:u w:val="single"/>
    </w:rPr>
  </w:style>
  <w:style w:type="character" w:styleId="BookTitle">
    <w:name w:val="Book Title"/>
    <w:uiPriority w:val="33"/>
    <w:qFormat/>
    <w:rsid w:val="00DB2865"/>
    <w:rPr>
      <w:i/>
      <w:iCs/>
      <w:smallCaps/>
      <w:spacing w:val="5"/>
    </w:rPr>
  </w:style>
  <w:style w:type="paragraph" w:styleId="TOCHeading">
    <w:name w:val="TOC Heading"/>
    <w:basedOn w:val="Heading1"/>
    <w:next w:val="Normal"/>
    <w:uiPriority w:val="39"/>
    <w:unhideWhenUsed/>
    <w:qFormat/>
    <w:rsid w:val="00DB2865"/>
    <w:pPr>
      <w:outlineLvl w:val="9"/>
    </w:pPr>
    <w:rPr>
      <w:lang w:bidi="en-US"/>
    </w:rPr>
  </w:style>
  <w:style w:type="paragraph" w:styleId="BodyText2">
    <w:name w:val="Body Text 2"/>
    <w:basedOn w:val="Normal"/>
    <w:link w:val="BodyText2Char"/>
    <w:uiPriority w:val="99"/>
    <w:semiHidden/>
    <w:unhideWhenUsed/>
    <w:rsid w:val="00DB2865"/>
    <w:pPr>
      <w:spacing w:after="120" w:line="480" w:lineRule="auto"/>
    </w:pPr>
  </w:style>
  <w:style w:type="character" w:customStyle="1" w:styleId="BodyText2Char">
    <w:name w:val="Body Text 2 Char"/>
    <w:basedOn w:val="DefaultParagraphFont"/>
    <w:link w:val="BodyText2"/>
    <w:uiPriority w:val="99"/>
    <w:semiHidden/>
    <w:rsid w:val="00DB2865"/>
    <w:rPr>
      <w:rFonts w:eastAsiaTheme="minorEastAsia"/>
      <w:lang w:val="hr-HR"/>
    </w:rPr>
  </w:style>
  <w:style w:type="paragraph" w:customStyle="1" w:styleId="Default">
    <w:name w:val="Default"/>
    <w:rsid w:val="00DB2865"/>
    <w:pPr>
      <w:autoSpaceDE w:val="0"/>
      <w:autoSpaceDN w:val="0"/>
      <w:adjustRightInd w:val="0"/>
      <w:spacing w:after="0" w:line="240" w:lineRule="auto"/>
    </w:pPr>
    <w:rPr>
      <w:rFonts w:ascii="Times New Roman" w:eastAsiaTheme="minorEastAsia" w:hAnsi="Times New Roman" w:cs="Times New Roman"/>
      <w:color w:val="000000"/>
      <w:sz w:val="24"/>
      <w:szCs w:val="24"/>
      <w:lang w:val="hr-HR"/>
    </w:rPr>
  </w:style>
  <w:style w:type="table" w:styleId="TableGrid">
    <w:name w:val="Table Grid"/>
    <w:basedOn w:val="TableNormal"/>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DB2865"/>
    <w:rPr>
      <w:rFonts w:cs="Times New Roman"/>
    </w:rPr>
  </w:style>
  <w:style w:type="character" w:customStyle="1" w:styleId="longtext">
    <w:name w:val="long_text"/>
    <w:basedOn w:val="DefaultParagraphFont"/>
    <w:uiPriority w:val="99"/>
    <w:rsid w:val="00DB2865"/>
    <w:rPr>
      <w:rFonts w:cs="Times New Roman"/>
    </w:rPr>
  </w:style>
  <w:style w:type="table" w:customStyle="1" w:styleId="Reetkatablice1">
    <w:name w:val="Rešetka tablice1"/>
    <w:basedOn w:val="TableNormal"/>
    <w:next w:val="TableGrid"/>
    <w:uiPriority w:val="39"/>
    <w:rsid w:val="00DB286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2865"/>
    <w:pPr>
      <w:spacing w:after="0" w:line="240" w:lineRule="auto"/>
    </w:pPr>
    <w:rPr>
      <w:rFonts w:eastAsiaTheme="minorEastAsia"/>
      <w:lang w:val="hr-HR"/>
    </w:rPr>
  </w:style>
  <w:style w:type="table" w:customStyle="1" w:styleId="Reetkatablice2">
    <w:name w:val="Rešetka tablice2"/>
    <w:basedOn w:val="TableNormal"/>
    <w:next w:val="TableGrid"/>
    <w:uiPriority w:val="59"/>
    <w:rsid w:val="00DB286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DB2865"/>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DB2865"/>
    <w:pPr>
      <w:spacing w:after="0" w:line="240" w:lineRule="auto"/>
    </w:pPr>
    <w:rPr>
      <w:rFonts w:ascii="Tahoma" w:eastAsia="Times New Roman" w:hAnsi="Tahoma" w:cs="Tahoma"/>
      <w:noProof/>
      <w:lang w:val="hu-HU"/>
    </w:rPr>
  </w:style>
  <w:style w:type="paragraph" w:styleId="NormalWeb">
    <w:name w:val="Normal (Web)"/>
    <w:basedOn w:val="Normal"/>
    <w:uiPriority w:val="99"/>
    <w:rsid w:val="00DB2865"/>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DB2865"/>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DB2865"/>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DB2865"/>
    <w:rPr>
      <w:rFonts w:ascii="Calibri" w:eastAsia="Times New Roman" w:hAnsi="Calibri" w:cs="Times New Roman"/>
      <w:b/>
      <w:bCs/>
      <w:sz w:val="20"/>
      <w:szCs w:val="20"/>
      <w:lang w:eastAsia="ar-SA"/>
    </w:rPr>
  </w:style>
  <w:style w:type="character" w:customStyle="1" w:styleId="highlight">
    <w:name w:val="highlight"/>
    <w:basedOn w:val="DefaultParagraphFont"/>
    <w:rsid w:val="00DB2865"/>
  </w:style>
  <w:style w:type="table" w:customStyle="1" w:styleId="TableGrid0">
    <w:name w:val="TableGrid"/>
    <w:rsid w:val="00DB2865"/>
    <w:pPr>
      <w:spacing w:after="0" w:line="240" w:lineRule="auto"/>
    </w:pPr>
    <w:rPr>
      <w:rFonts w:eastAsiaTheme="minorEastAsia"/>
      <w:lang w:val="hr-HR" w:eastAsia="hr-HR"/>
    </w:rPr>
    <w:tblPr>
      <w:tblCellMar>
        <w:top w:w="0" w:type="dxa"/>
        <w:left w:w="0" w:type="dxa"/>
        <w:bottom w:w="0" w:type="dxa"/>
        <w:right w:w="0" w:type="dxa"/>
      </w:tblCellMar>
    </w:tblPr>
  </w:style>
  <w:style w:type="paragraph" w:customStyle="1" w:styleId="t-10-9-kurz-s">
    <w:name w:val="t-10-9-kurz-s"/>
    <w:basedOn w:val="Normal"/>
    <w:rsid w:val="00DB28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B2865"/>
  </w:style>
  <w:style w:type="character" w:styleId="FollowedHyperlink">
    <w:name w:val="FollowedHyperlink"/>
    <w:basedOn w:val="DefaultParagraphFont"/>
    <w:uiPriority w:val="99"/>
    <w:semiHidden/>
    <w:unhideWhenUsed/>
    <w:rsid w:val="00DB2865"/>
    <w:rPr>
      <w:color w:val="954F72" w:themeColor="followedHyperlink"/>
      <w:u w:val="single"/>
    </w:rPr>
  </w:style>
  <w:style w:type="character" w:customStyle="1" w:styleId="Bodytext285pt">
    <w:name w:val="Body text (2) + 8;5 pt"/>
    <w:basedOn w:val="DefaultParagraphFont"/>
    <w:rsid w:val="00DB286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B286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B2865"/>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DB2865"/>
    <w:pPr>
      <w:spacing w:before="120" w:after="160" w:line="240" w:lineRule="exact"/>
      <w:jc w:val="both"/>
    </w:pPr>
    <w:rPr>
      <w:vertAlign w:val="superscript"/>
      <w:lang w:eastAsia="zh-CN"/>
    </w:rPr>
  </w:style>
  <w:style w:type="character" w:customStyle="1" w:styleId="Bodytext9ptBold">
    <w:name w:val="Body text + 9 pt;Bold"/>
    <w:basedOn w:val="DefaultParagraphFont"/>
    <w:rsid w:val="00DB2865"/>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DB2865"/>
    <w:rPr>
      <w:rFonts w:ascii="Times New Roman" w:eastAsia="Times New Roman" w:hAnsi="Times New Roman" w:cs="Times New Roman"/>
      <w:shd w:val="clear" w:color="auto" w:fill="FFFFFF"/>
    </w:rPr>
  </w:style>
  <w:style w:type="paragraph" w:customStyle="1" w:styleId="BodyText4">
    <w:name w:val="Body Text4"/>
    <w:basedOn w:val="Normal"/>
    <w:link w:val="Bodytext0"/>
    <w:rsid w:val="00DB2865"/>
    <w:pPr>
      <w:widowControl w:val="0"/>
      <w:shd w:val="clear" w:color="auto" w:fill="FFFFFF"/>
      <w:spacing w:after="0" w:line="274" w:lineRule="exact"/>
    </w:pPr>
    <w:rPr>
      <w:rFonts w:ascii="Times New Roman" w:eastAsia="Times New Roman" w:hAnsi="Times New Roman" w:cs="Times New Roman"/>
      <w:lang w:val="en-US"/>
    </w:rPr>
  </w:style>
  <w:style w:type="character" w:customStyle="1" w:styleId="Bodytext313pt">
    <w:name w:val="Body text (3) + 13 pt"/>
    <w:basedOn w:val="DefaultParagraphFont"/>
    <w:rsid w:val="00DB2865"/>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DB2865"/>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DB2865"/>
    <w:pPr>
      <w:spacing w:before="120" w:after="0"/>
    </w:pPr>
    <w:rPr>
      <w:b/>
      <w:bCs/>
      <w:sz w:val="24"/>
      <w:szCs w:val="24"/>
    </w:rPr>
  </w:style>
  <w:style w:type="paragraph" w:styleId="TOC2">
    <w:name w:val="toc 2"/>
    <w:basedOn w:val="Normal"/>
    <w:next w:val="Normal"/>
    <w:autoRedefine/>
    <w:uiPriority w:val="39"/>
    <w:unhideWhenUsed/>
    <w:rsid w:val="00DB2865"/>
    <w:pPr>
      <w:tabs>
        <w:tab w:val="right" w:leader="dot" w:pos="9062"/>
      </w:tabs>
      <w:spacing w:after="0"/>
      <w:ind w:left="220"/>
    </w:pPr>
    <w:rPr>
      <w:b/>
      <w:bCs/>
    </w:rPr>
  </w:style>
  <w:style w:type="character" w:customStyle="1" w:styleId="Bodytext40">
    <w:name w:val="Body text (4)_"/>
    <w:basedOn w:val="DefaultParagraphFont"/>
    <w:link w:val="Bodytext41"/>
    <w:rsid w:val="00DB2865"/>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B2865"/>
    <w:pPr>
      <w:widowControl w:val="0"/>
      <w:shd w:val="clear" w:color="auto" w:fill="FFFFFF"/>
      <w:spacing w:after="0" w:line="0" w:lineRule="atLeast"/>
    </w:pPr>
    <w:rPr>
      <w:rFonts w:ascii="Times New Roman" w:eastAsia="Times New Roman" w:hAnsi="Times New Roman" w:cs="Times New Roman"/>
      <w:b/>
      <w:bCs/>
      <w:i/>
      <w:iCs/>
      <w:sz w:val="23"/>
      <w:szCs w:val="23"/>
      <w:lang w:val="en-US"/>
    </w:rPr>
  </w:style>
  <w:style w:type="character" w:customStyle="1" w:styleId="Bodytext3">
    <w:name w:val="Body text (3)_"/>
    <w:basedOn w:val="DefaultParagraphFont"/>
    <w:link w:val="Bodytext30"/>
    <w:rsid w:val="00DB2865"/>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B2865"/>
    <w:pPr>
      <w:widowControl w:val="0"/>
      <w:shd w:val="clear" w:color="auto" w:fill="FFFFFF"/>
      <w:spacing w:after="0" w:line="0" w:lineRule="atLeast"/>
    </w:pPr>
    <w:rPr>
      <w:rFonts w:ascii="Times New Roman" w:eastAsia="Times New Roman" w:hAnsi="Times New Roman" w:cs="Times New Roman"/>
      <w:b/>
      <w:bCs/>
      <w:sz w:val="17"/>
      <w:szCs w:val="17"/>
      <w:lang w:val="en-US"/>
    </w:rPr>
  </w:style>
  <w:style w:type="character" w:customStyle="1" w:styleId="Bodytext27pt">
    <w:name w:val="Body text (2) + 7 pt"/>
    <w:basedOn w:val="DefaultParagraphFont"/>
    <w:rsid w:val="00DB286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DB2865"/>
    <w:pPr>
      <w:numPr>
        <w:numId w:val="1"/>
      </w:numPr>
      <w:spacing w:after="0" w:line="240" w:lineRule="auto"/>
      <w:ind w:left="295" w:hanging="283"/>
    </w:pPr>
    <w:rPr>
      <w:rFonts w:eastAsiaTheme="minorHAnsi"/>
      <w:lang w:val="en-GB"/>
    </w:rPr>
  </w:style>
  <w:style w:type="character" w:customStyle="1" w:styleId="bulletsChar">
    <w:name w:val="bullets Char"/>
    <w:link w:val="bullets"/>
    <w:rsid w:val="00DB2865"/>
    <w:rPr>
      <w:lang w:val="en-GB"/>
    </w:rPr>
  </w:style>
  <w:style w:type="character" w:customStyle="1" w:styleId="defaultparagraphfont-000002">
    <w:name w:val="defaultparagraphfont-000002"/>
    <w:basedOn w:val="DefaultParagraphFont"/>
    <w:rsid w:val="00DB2865"/>
    <w:rPr>
      <w:rFonts w:ascii="Calibri" w:hAnsi="Calibri" w:hint="default"/>
      <w:b w:val="0"/>
      <w:bCs w:val="0"/>
      <w:sz w:val="24"/>
      <w:szCs w:val="24"/>
    </w:rPr>
  </w:style>
  <w:style w:type="paragraph" w:styleId="ListBullet">
    <w:name w:val="List Bullet"/>
    <w:basedOn w:val="Normal"/>
    <w:uiPriority w:val="99"/>
    <w:unhideWhenUsed/>
    <w:rsid w:val="00DB2865"/>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DB28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DB28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DB28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DB2865"/>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DB2865"/>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DB286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DB2865"/>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DB2865"/>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DB2865"/>
    <w:rPr>
      <w:rFonts w:ascii="Calibri" w:hAnsi="Calibri" w:cs="Consolas"/>
      <w:szCs w:val="21"/>
      <w:lang w:val="hr-HR"/>
    </w:rPr>
  </w:style>
  <w:style w:type="character" w:customStyle="1" w:styleId="Bodytext20">
    <w:name w:val="Body text (2)"/>
    <w:basedOn w:val="DefaultParagraphFont"/>
    <w:rsid w:val="00DB286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DB2865"/>
    <w:pPr>
      <w:spacing w:after="0"/>
      <w:ind w:left="440"/>
    </w:pPr>
  </w:style>
  <w:style w:type="paragraph" w:styleId="TOC4">
    <w:name w:val="toc 4"/>
    <w:basedOn w:val="Normal"/>
    <w:next w:val="Normal"/>
    <w:autoRedefine/>
    <w:uiPriority w:val="39"/>
    <w:semiHidden/>
    <w:unhideWhenUsed/>
    <w:rsid w:val="00DB2865"/>
    <w:pPr>
      <w:spacing w:after="0"/>
      <w:ind w:left="660"/>
    </w:pPr>
    <w:rPr>
      <w:sz w:val="20"/>
      <w:szCs w:val="20"/>
    </w:rPr>
  </w:style>
  <w:style w:type="paragraph" w:styleId="TOC5">
    <w:name w:val="toc 5"/>
    <w:basedOn w:val="Normal"/>
    <w:next w:val="Normal"/>
    <w:autoRedefine/>
    <w:uiPriority w:val="39"/>
    <w:semiHidden/>
    <w:unhideWhenUsed/>
    <w:rsid w:val="00DB2865"/>
    <w:pPr>
      <w:spacing w:after="0"/>
      <w:ind w:left="880"/>
    </w:pPr>
    <w:rPr>
      <w:sz w:val="20"/>
      <w:szCs w:val="20"/>
    </w:rPr>
  </w:style>
  <w:style w:type="paragraph" w:styleId="TOC6">
    <w:name w:val="toc 6"/>
    <w:basedOn w:val="Normal"/>
    <w:next w:val="Normal"/>
    <w:autoRedefine/>
    <w:uiPriority w:val="39"/>
    <w:semiHidden/>
    <w:unhideWhenUsed/>
    <w:rsid w:val="00DB2865"/>
    <w:pPr>
      <w:spacing w:after="0"/>
      <w:ind w:left="1100"/>
    </w:pPr>
    <w:rPr>
      <w:sz w:val="20"/>
      <w:szCs w:val="20"/>
    </w:rPr>
  </w:style>
  <w:style w:type="paragraph" w:styleId="TOC7">
    <w:name w:val="toc 7"/>
    <w:basedOn w:val="Normal"/>
    <w:next w:val="Normal"/>
    <w:autoRedefine/>
    <w:uiPriority w:val="39"/>
    <w:semiHidden/>
    <w:unhideWhenUsed/>
    <w:rsid w:val="00DB2865"/>
    <w:pPr>
      <w:spacing w:after="0"/>
      <w:ind w:left="1320"/>
    </w:pPr>
    <w:rPr>
      <w:sz w:val="20"/>
      <w:szCs w:val="20"/>
    </w:rPr>
  </w:style>
  <w:style w:type="paragraph" w:styleId="TOC8">
    <w:name w:val="toc 8"/>
    <w:basedOn w:val="Normal"/>
    <w:next w:val="Normal"/>
    <w:autoRedefine/>
    <w:uiPriority w:val="39"/>
    <w:semiHidden/>
    <w:unhideWhenUsed/>
    <w:rsid w:val="00DB2865"/>
    <w:pPr>
      <w:spacing w:after="0"/>
      <w:ind w:left="1540"/>
    </w:pPr>
    <w:rPr>
      <w:sz w:val="20"/>
      <w:szCs w:val="20"/>
    </w:rPr>
  </w:style>
  <w:style w:type="paragraph" w:styleId="TOC9">
    <w:name w:val="toc 9"/>
    <w:basedOn w:val="Normal"/>
    <w:next w:val="Normal"/>
    <w:autoRedefine/>
    <w:uiPriority w:val="39"/>
    <w:semiHidden/>
    <w:unhideWhenUsed/>
    <w:rsid w:val="00DB2865"/>
    <w:pPr>
      <w:spacing w:after="0"/>
      <w:ind w:left="1760"/>
    </w:pPr>
    <w:rPr>
      <w:sz w:val="20"/>
      <w:szCs w:val="20"/>
    </w:rPr>
  </w:style>
  <w:style w:type="character" w:customStyle="1" w:styleId="normaltextrun">
    <w:name w:val="normaltextrun"/>
    <w:basedOn w:val="DefaultParagraphFont"/>
    <w:rsid w:val="00DB2865"/>
  </w:style>
  <w:style w:type="character" w:customStyle="1" w:styleId="eop">
    <w:name w:val="eop"/>
    <w:basedOn w:val="DefaultParagraphFont"/>
    <w:rsid w:val="00DB2865"/>
  </w:style>
  <w:style w:type="character" w:customStyle="1" w:styleId="scx117507049">
    <w:name w:val="scx117507049"/>
    <w:basedOn w:val="DefaultParagraphFont"/>
    <w:rsid w:val="00DB2865"/>
  </w:style>
  <w:style w:type="paragraph" w:customStyle="1" w:styleId="box453040">
    <w:name w:val="box_453040"/>
    <w:basedOn w:val="Normal"/>
    <w:rsid w:val="00DB2865"/>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DB2865"/>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2865"/>
    <w:rPr>
      <w:color w:val="808080"/>
      <w:shd w:val="clear" w:color="auto" w:fill="E6E6E6"/>
    </w:rPr>
  </w:style>
  <w:style w:type="character" w:customStyle="1" w:styleId="UnresolvedMention2">
    <w:name w:val="Unresolved Mention2"/>
    <w:basedOn w:val="DefaultParagraphFont"/>
    <w:uiPriority w:val="99"/>
    <w:semiHidden/>
    <w:unhideWhenUsed/>
    <w:rsid w:val="00DB2865"/>
    <w:rPr>
      <w:color w:val="605E5C"/>
      <w:shd w:val="clear" w:color="auto" w:fill="E1DFDD"/>
    </w:rPr>
  </w:style>
  <w:style w:type="table" w:customStyle="1" w:styleId="TableGrid111">
    <w:name w:val="Table Grid111"/>
    <w:basedOn w:val="TableNormal"/>
    <w:next w:val="TableGrid"/>
    <w:uiPriority w:val="59"/>
    <w:rsid w:val="00DB2865"/>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B2865"/>
    <w:rPr>
      <w:color w:val="605E5C"/>
      <w:shd w:val="clear" w:color="auto" w:fill="E1DFDD"/>
    </w:rPr>
  </w:style>
  <w:style w:type="table" w:customStyle="1" w:styleId="TableGrid12">
    <w:name w:val="Table Grid12"/>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DB2865"/>
  </w:style>
  <w:style w:type="table" w:customStyle="1" w:styleId="TableGridLight2">
    <w:name w:val="Table Grid Light2"/>
    <w:basedOn w:val="TableNormal"/>
    <w:next w:val="TableNormal"/>
    <w:uiPriority w:val="40"/>
    <w:rsid w:val="00DB2865"/>
    <w:pPr>
      <w:spacing w:after="0" w:line="240" w:lineRule="auto"/>
    </w:pPr>
    <w:rPr>
      <w:rFonts w:ascii="Calibri" w:eastAsia="Calibri" w:hAnsi="Calibri" w:cs="Times New Roman"/>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2865"/>
    <w:pPr>
      <w:snapToGrid w:val="0"/>
      <w:spacing w:after="240" w:line="240" w:lineRule="auto"/>
      <w:ind w:left="482"/>
      <w:jc w:val="both"/>
    </w:pPr>
    <w:rPr>
      <w:rFonts w:ascii="Times New Roman" w:eastAsia="Times New Roman" w:hAnsi="Times New Roman" w:cs="Times New Roman"/>
      <w:sz w:val="24"/>
      <w:szCs w:val="20"/>
    </w:rPr>
  </w:style>
  <w:style w:type="table" w:customStyle="1" w:styleId="TableGrid13">
    <w:name w:val="Table Grid13"/>
    <w:basedOn w:val="TableNormal"/>
    <w:next w:val="TableGrid"/>
    <w:uiPriority w:val="3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2865"/>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27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rijavnice.min-kulture.hr/e-pisarnica/EPrijavnice" TargetMode="External"/><Relationship Id="rId18" Type="http://schemas.openxmlformats.org/officeDocument/2006/relationships/hyperlink" Target="https://min-kulture.gov.hr/"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 Type="http://schemas.openxmlformats.org/officeDocument/2006/relationships/customXml" Target="../customXml/item2.xml"/><Relationship Id="rId16" Type="http://schemas.openxmlformats.org/officeDocument/2006/relationships/hyperlink" Target="https://min-kulture.gov.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rukturnifondovi.hr" TargetMode="External"/><Relationship Id="rId10" Type="http://schemas.openxmlformats.org/officeDocument/2006/relationships/endnotes" Target="endnotes.xml"/><Relationship Id="rId19" Type="http://schemas.openxmlformats.org/officeDocument/2006/relationships/hyperlink" Target="mailto:fseu-prigovor-provedba@mpg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kulture.gov.hr/"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7053-44D5-44DA-96D4-EC58CEBA8AED}">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7c472a22-4555-496f-b131-07744bb6f9d5"/>
    <ds:schemaRef ds:uri="http://purl.org/dc/elements/1.1/"/>
    <ds:schemaRef ds:uri="http://purl.org/dc/dcmitype/"/>
    <ds:schemaRef ds:uri="3cce4c77-a420-42c6-8a26-efc644830cb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5E2897D-110B-4D03-805E-F6334C44D8C9}">
  <ds:schemaRefs>
    <ds:schemaRef ds:uri="http://schemas.microsoft.com/sharepoint/v3/contenttype/forms"/>
  </ds:schemaRefs>
</ds:datastoreItem>
</file>

<file path=customXml/itemProps3.xml><?xml version="1.0" encoding="utf-8"?>
<ds:datastoreItem xmlns:ds="http://schemas.openxmlformats.org/officeDocument/2006/customXml" ds:itemID="{F1E93536-37A0-49E3-91A4-F22E5DE3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83F27-A9E4-484D-BD1A-D36E2F72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11536</Words>
  <Characters>65761</Characters>
  <Application>Microsoft Office Word</Application>
  <DocSecurity>0</DocSecurity>
  <Lines>548</Lines>
  <Paragraphs>154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77143</CharactersWithSpaces>
  <SharedDoc>false</SharedDoc>
  <HLinks>
    <vt:vector size="264" baseType="variant">
      <vt:variant>
        <vt:i4>7602269</vt:i4>
      </vt:variant>
      <vt:variant>
        <vt:i4>207</vt:i4>
      </vt:variant>
      <vt:variant>
        <vt:i4>0</vt:i4>
      </vt:variant>
      <vt:variant>
        <vt:i4>5</vt:i4>
      </vt:variant>
      <vt:variant>
        <vt:lpwstr>mailto:fseu-prigovor-provedba@mpgi.hr</vt:lpwstr>
      </vt:variant>
      <vt:variant>
        <vt:lpwstr/>
      </vt:variant>
      <vt:variant>
        <vt:i4>3866669</vt:i4>
      </vt:variant>
      <vt:variant>
        <vt:i4>204</vt:i4>
      </vt:variant>
      <vt:variant>
        <vt:i4>0</vt:i4>
      </vt:variant>
      <vt:variant>
        <vt:i4>5</vt:i4>
      </vt:variant>
      <vt:variant>
        <vt:lpwstr>https://min-kulture.gov.hr/</vt:lpwstr>
      </vt:variant>
      <vt:variant>
        <vt:lpwstr/>
      </vt:variant>
      <vt:variant>
        <vt:i4>1245215</vt:i4>
      </vt:variant>
      <vt:variant>
        <vt:i4>201</vt:i4>
      </vt:variant>
      <vt:variant>
        <vt:i4>0</vt:i4>
      </vt:variant>
      <vt:variant>
        <vt:i4>5</vt:i4>
      </vt:variant>
      <vt:variant>
        <vt:lpwstr>http://www.strukturnifondovi.hr/</vt:lpwstr>
      </vt:variant>
      <vt:variant>
        <vt:lpwstr/>
      </vt:variant>
      <vt:variant>
        <vt:i4>3866669</vt:i4>
      </vt:variant>
      <vt:variant>
        <vt:i4>198</vt:i4>
      </vt:variant>
      <vt:variant>
        <vt:i4>0</vt:i4>
      </vt:variant>
      <vt:variant>
        <vt:i4>5</vt:i4>
      </vt:variant>
      <vt:variant>
        <vt:lpwstr>https://min-kulture.gov.hr/</vt:lpwstr>
      </vt:variant>
      <vt:variant>
        <vt:lpwstr/>
      </vt:variant>
      <vt:variant>
        <vt:i4>1245215</vt:i4>
      </vt:variant>
      <vt:variant>
        <vt:i4>195</vt:i4>
      </vt:variant>
      <vt:variant>
        <vt:i4>0</vt:i4>
      </vt:variant>
      <vt:variant>
        <vt:i4>5</vt:i4>
      </vt:variant>
      <vt:variant>
        <vt:lpwstr>http://www.strukturnifondovi.hr/</vt:lpwstr>
      </vt:variant>
      <vt:variant>
        <vt:lpwstr/>
      </vt:variant>
      <vt:variant>
        <vt:i4>3866669</vt:i4>
      </vt:variant>
      <vt:variant>
        <vt:i4>192</vt:i4>
      </vt:variant>
      <vt:variant>
        <vt:i4>0</vt:i4>
      </vt:variant>
      <vt:variant>
        <vt:i4>5</vt:i4>
      </vt:variant>
      <vt:variant>
        <vt:lpwstr>https://min-kulture.gov.hr/</vt:lpwstr>
      </vt:variant>
      <vt:variant>
        <vt:lpwstr/>
      </vt:variant>
      <vt:variant>
        <vt:i4>1245215</vt:i4>
      </vt:variant>
      <vt:variant>
        <vt:i4>189</vt:i4>
      </vt:variant>
      <vt:variant>
        <vt:i4>0</vt:i4>
      </vt:variant>
      <vt:variant>
        <vt:i4>5</vt:i4>
      </vt:variant>
      <vt:variant>
        <vt:lpwstr>http://www.strukturnifondovi.hr/</vt:lpwstr>
      </vt:variant>
      <vt:variant>
        <vt:lpwstr/>
      </vt:variant>
      <vt:variant>
        <vt:i4>3866669</vt:i4>
      </vt:variant>
      <vt:variant>
        <vt:i4>186</vt:i4>
      </vt:variant>
      <vt:variant>
        <vt:i4>0</vt:i4>
      </vt:variant>
      <vt:variant>
        <vt:i4>5</vt:i4>
      </vt:variant>
      <vt:variant>
        <vt:lpwstr>https://min-kulture.gov.hr/</vt:lpwstr>
      </vt:variant>
      <vt:variant>
        <vt:lpwstr/>
      </vt:variant>
      <vt:variant>
        <vt:i4>8323179</vt:i4>
      </vt:variant>
      <vt:variant>
        <vt:i4>183</vt:i4>
      </vt:variant>
      <vt:variant>
        <vt:i4>0</vt:i4>
      </vt:variant>
      <vt:variant>
        <vt:i4>5</vt:i4>
      </vt:variant>
      <vt:variant>
        <vt:lpwstr>https://e-prijavnice.min-kulture.hr/e-pisarnica/EPrijavnice</vt:lpwstr>
      </vt:variant>
      <vt:variant>
        <vt:lpwstr/>
      </vt:variant>
      <vt:variant>
        <vt:i4>1441883</vt:i4>
      </vt:variant>
      <vt:variant>
        <vt:i4>180</vt:i4>
      </vt:variant>
      <vt:variant>
        <vt:i4>0</vt:i4>
      </vt:variant>
      <vt:variant>
        <vt:i4>5</vt:i4>
      </vt:variant>
      <vt:variant>
        <vt:lpwstr>http://www.strukturnifondnovi.hr/</vt:lpwstr>
      </vt:variant>
      <vt:variant>
        <vt:lpwstr/>
      </vt:variant>
      <vt:variant>
        <vt:i4>3866669</vt:i4>
      </vt:variant>
      <vt:variant>
        <vt:i4>177</vt:i4>
      </vt:variant>
      <vt:variant>
        <vt:i4>0</vt:i4>
      </vt:variant>
      <vt:variant>
        <vt:i4>5</vt:i4>
      </vt:variant>
      <vt:variant>
        <vt:lpwstr>https://min-kulture.gov.hr/</vt:lpwstr>
      </vt:variant>
      <vt:variant>
        <vt:lpwstr/>
      </vt:variant>
      <vt:variant>
        <vt:i4>1507377</vt:i4>
      </vt:variant>
      <vt:variant>
        <vt:i4>173</vt:i4>
      </vt:variant>
      <vt:variant>
        <vt:i4>0</vt:i4>
      </vt:variant>
      <vt:variant>
        <vt:i4>5</vt:i4>
      </vt:variant>
      <vt:variant>
        <vt:lpwstr/>
      </vt:variant>
      <vt:variant>
        <vt:lpwstr>_Toc61949174</vt:lpwstr>
      </vt:variant>
      <vt:variant>
        <vt:i4>1048625</vt:i4>
      </vt:variant>
      <vt:variant>
        <vt:i4>170</vt:i4>
      </vt:variant>
      <vt:variant>
        <vt:i4>0</vt:i4>
      </vt:variant>
      <vt:variant>
        <vt:i4>5</vt:i4>
      </vt:variant>
      <vt:variant>
        <vt:lpwstr/>
      </vt:variant>
      <vt:variant>
        <vt:lpwstr>_Toc61949173</vt:lpwstr>
      </vt:variant>
      <vt:variant>
        <vt:i4>1114161</vt:i4>
      </vt:variant>
      <vt:variant>
        <vt:i4>167</vt:i4>
      </vt:variant>
      <vt:variant>
        <vt:i4>0</vt:i4>
      </vt:variant>
      <vt:variant>
        <vt:i4>5</vt:i4>
      </vt:variant>
      <vt:variant>
        <vt:lpwstr/>
      </vt:variant>
      <vt:variant>
        <vt:lpwstr>_Toc61949172</vt:lpwstr>
      </vt:variant>
      <vt:variant>
        <vt:i4>1179697</vt:i4>
      </vt:variant>
      <vt:variant>
        <vt:i4>164</vt:i4>
      </vt:variant>
      <vt:variant>
        <vt:i4>0</vt:i4>
      </vt:variant>
      <vt:variant>
        <vt:i4>5</vt:i4>
      </vt:variant>
      <vt:variant>
        <vt:lpwstr/>
      </vt:variant>
      <vt:variant>
        <vt:lpwstr>_Toc61949171</vt:lpwstr>
      </vt:variant>
      <vt:variant>
        <vt:i4>1245233</vt:i4>
      </vt:variant>
      <vt:variant>
        <vt:i4>158</vt:i4>
      </vt:variant>
      <vt:variant>
        <vt:i4>0</vt:i4>
      </vt:variant>
      <vt:variant>
        <vt:i4>5</vt:i4>
      </vt:variant>
      <vt:variant>
        <vt:lpwstr/>
      </vt:variant>
      <vt:variant>
        <vt:lpwstr>_Toc61949170</vt:lpwstr>
      </vt:variant>
      <vt:variant>
        <vt:i4>1703984</vt:i4>
      </vt:variant>
      <vt:variant>
        <vt:i4>155</vt:i4>
      </vt:variant>
      <vt:variant>
        <vt:i4>0</vt:i4>
      </vt:variant>
      <vt:variant>
        <vt:i4>5</vt:i4>
      </vt:variant>
      <vt:variant>
        <vt:lpwstr/>
      </vt:variant>
      <vt:variant>
        <vt:lpwstr>_Toc61949169</vt:lpwstr>
      </vt:variant>
      <vt:variant>
        <vt:i4>1769520</vt:i4>
      </vt:variant>
      <vt:variant>
        <vt:i4>149</vt:i4>
      </vt:variant>
      <vt:variant>
        <vt:i4>0</vt:i4>
      </vt:variant>
      <vt:variant>
        <vt:i4>5</vt:i4>
      </vt:variant>
      <vt:variant>
        <vt:lpwstr/>
      </vt:variant>
      <vt:variant>
        <vt:lpwstr>_Toc61949168</vt:lpwstr>
      </vt:variant>
      <vt:variant>
        <vt:i4>1310768</vt:i4>
      </vt:variant>
      <vt:variant>
        <vt:i4>143</vt:i4>
      </vt:variant>
      <vt:variant>
        <vt:i4>0</vt:i4>
      </vt:variant>
      <vt:variant>
        <vt:i4>5</vt:i4>
      </vt:variant>
      <vt:variant>
        <vt:lpwstr/>
      </vt:variant>
      <vt:variant>
        <vt:lpwstr>_Toc61949167</vt:lpwstr>
      </vt:variant>
      <vt:variant>
        <vt:i4>1376304</vt:i4>
      </vt:variant>
      <vt:variant>
        <vt:i4>137</vt:i4>
      </vt:variant>
      <vt:variant>
        <vt:i4>0</vt:i4>
      </vt:variant>
      <vt:variant>
        <vt:i4>5</vt:i4>
      </vt:variant>
      <vt:variant>
        <vt:lpwstr/>
      </vt:variant>
      <vt:variant>
        <vt:lpwstr>_Toc61949166</vt:lpwstr>
      </vt:variant>
      <vt:variant>
        <vt:i4>1441840</vt:i4>
      </vt:variant>
      <vt:variant>
        <vt:i4>131</vt:i4>
      </vt:variant>
      <vt:variant>
        <vt:i4>0</vt:i4>
      </vt:variant>
      <vt:variant>
        <vt:i4>5</vt:i4>
      </vt:variant>
      <vt:variant>
        <vt:lpwstr/>
      </vt:variant>
      <vt:variant>
        <vt:lpwstr>_Toc61949165</vt:lpwstr>
      </vt:variant>
      <vt:variant>
        <vt:i4>1507376</vt:i4>
      </vt:variant>
      <vt:variant>
        <vt:i4>125</vt:i4>
      </vt:variant>
      <vt:variant>
        <vt:i4>0</vt:i4>
      </vt:variant>
      <vt:variant>
        <vt:i4>5</vt:i4>
      </vt:variant>
      <vt:variant>
        <vt:lpwstr/>
      </vt:variant>
      <vt:variant>
        <vt:lpwstr>_Toc61949164</vt:lpwstr>
      </vt:variant>
      <vt:variant>
        <vt:i4>1048624</vt:i4>
      </vt:variant>
      <vt:variant>
        <vt:i4>119</vt:i4>
      </vt:variant>
      <vt:variant>
        <vt:i4>0</vt:i4>
      </vt:variant>
      <vt:variant>
        <vt:i4>5</vt:i4>
      </vt:variant>
      <vt:variant>
        <vt:lpwstr/>
      </vt:variant>
      <vt:variant>
        <vt:lpwstr>_Toc61949163</vt:lpwstr>
      </vt:variant>
      <vt:variant>
        <vt:i4>1114160</vt:i4>
      </vt:variant>
      <vt:variant>
        <vt:i4>113</vt:i4>
      </vt:variant>
      <vt:variant>
        <vt:i4>0</vt:i4>
      </vt:variant>
      <vt:variant>
        <vt:i4>5</vt:i4>
      </vt:variant>
      <vt:variant>
        <vt:lpwstr/>
      </vt:variant>
      <vt:variant>
        <vt:lpwstr>_Toc61949162</vt:lpwstr>
      </vt:variant>
      <vt:variant>
        <vt:i4>1179696</vt:i4>
      </vt:variant>
      <vt:variant>
        <vt:i4>107</vt:i4>
      </vt:variant>
      <vt:variant>
        <vt:i4>0</vt:i4>
      </vt:variant>
      <vt:variant>
        <vt:i4>5</vt:i4>
      </vt:variant>
      <vt:variant>
        <vt:lpwstr/>
      </vt:variant>
      <vt:variant>
        <vt:lpwstr>_Toc61949161</vt:lpwstr>
      </vt:variant>
      <vt:variant>
        <vt:i4>1245232</vt:i4>
      </vt:variant>
      <vt:variant>
        <vt:i4>101</vt:i4>
      </vt:variant>
      <vt:variant>
        <vt:i4>0</vt:i4>
      </vt:variant>
      <vt:variant>
        <vt:i4>5</vt:i4>
      </vt:variant>
      <vt:variant>
        <vt:lpwstr/>
      </vt:variant>
      <vt:variant>
        <vt:lpwstr>_Toc61949160</vt:lpwstr>
      </vt:variant>
      <vt:variant>
        <vt:i4>1703987</vt:i4>
      </vt:variant>
      <vt:variant>
        <vt:i4>95</vt:i4>
      </vt:variant>
      <vt:variant>
        <vt:i4>0</vt:i4>
      </vt:variant>
      <vt:variant>
        <vt:i4>5</vt:i4>
      </vt:variant>
      <vt:variant>
        <vt:lpwstr/>
      </vt:variant>
      <vt:variant>
        <vt:lpwstr>_Toc61949159</vt:lpwstr>
      </vt:variant>
      <vt:variant>
        <vt:i4>1769523</vt:i4>
      </vt:variant>
      <vt:variant>
        <vt:i4>89</vt:i4>
      </vt:variant>
      <vt:variant>
        <vt:i4>0</vt:i4>
      </vt:variant>
      <vt:variant>
        <vt:i4>5</vt:i4>
      </vt:variant>
      <vt:variant>
        <vt:lpwstr/>
      </vt:variant>
      <vt:variant>
        <vt:lpwstr>_Toc61949158</vt:lpwstr>
      </vt:variant>
      <vt:variant>
        <vt:i4>1507379</vt:i4>
      </vt:variant>
      <vt:variant>
        <vt:i4>83</vt:i4>
      </vt:variant>
      <vt:variant>
        <vt:i4>0</vt:i4>
      </vt:variant>
      <vt:variant>
        <vt:i4>5</vt:i4>
      </vt:variant>
      <vt:variant>
        <vt:lpwstr/>
      </vt:variant>
      <vt:variant>
        <vt:lpwstr>_Toc61949154</vt:lpwstr>
      </vt:variant>
      <vt:variant>
        <vt:i4>1048627</vt:i4>
      </vt:variant>
      <vt:variant>
        <vt:i4>77</vt:i4>
      </vt:variant>
      <vt:variant>
        <vt:i4>0</vt:i4>
      </vt:variant>
      <vt:variant>
        <vt:i4>5</vt:i4>
      </vt:variant>
      <vt:variant>
        <vt:lpwstr/>
      </vt:variant>
      <vt:variant>
        <vt:lpwstr>_Toc61949153</vt:lpwstr>
      </vt:variant>
      <vt:variant>
        <vt:i4>1114163</vt:i4>
      </vt:variant>
      <vt:variant>
        <vt:i4>71</vt:i4>
      </vt:variant>
      <vt:variant>
        <vt:i4>0</vt:i4>
      </vt:variant>
      <vt:variant>
        <vt:i4>5</vt:i4>
      </vt:variant>
      <vt:variant>
        <vt:lpwstr/>
      </vt:variant>
      <vt:variant>
        <vt:lpwstr>_Toc61949152</vt:lpwstr>
      </vt:variant>
      <vt:variant>
        <vt:i4>1179699</vt:i4>
      </vt:variant>
      <vt:variant>
        <vt:i4>65</vt:i4>
      </vt:variant>
      <vt:variant>
        <vt:i4>0</vt:i4>
      </vt:variant>
      <vt:variant>
        <vt:i4>5</vt:i4>
      </vt:variant>
      <vt:variant>
        <vt:lpwstr/>
      </vt:variant>
      <vt:variant>
        <vt:lpwstr>_Toc61949151</vt:lpwstr>
      </vt:variant>
      <vt:variant>
        <vt:i4>1245235</vt:i4>
      </vt:variant>
      <vt:variant>
        <vt:i4>62</vt:i4>
      </vt:variant>
      <vt:variant>
        <vt:i4>0</vt:i4>
      </vt:variant>
      <vt:variant>
        <vt:i4>5</vt:i4>
      </vt:variant>
      <vt:variant>
        <vt:lpwstr/>
      </vt:variant>
      <vt:variant>
        <vt:lpwstr>_Toc61949150</vt:lpwstr>
      </vt:variant>
      <vt:variant>
        <vt:i4>1703986</vt:i4>
      </vt:variant>
      <vt:variant>
        <vt:i4>56</vt:i4>
      </vt:variant>
      <vt:variant>
        <vt:i4>0</vt:i4>
      </vt:variant>
      <vt:variant>
        <vt:i4>5</vt:i4>
      </vt:variant>
      <vt:variant>
        <vt:lpwstr/>
      </vt:variant>
      <vt:variant>
        <vt:lpwstr>_Toc61949149</vt:lpwstr>
      </vt:variant>
      <vt:variant>
        <vt:i4>1769522</vt:i4>
      </vt:variant>
      <vt:variant>
        <vt:i4>50</vt:i4>
      </vt:variant>
      <vt:variant>
        <vt:i4>0</vt:i4>
      </vt:variant>
      <vt:variant>
        <vt:i4>5</vt:i4>
      </vt:variant>
      <vt:variant>
        <vt:lpwstr/>
      </vt:variant>
      <vt:variant>
        <vt:lpwstr>_Toc61949148</vt:lpwstr>
      </vt:variant>
      <vt:variant>
        <vt:i4>1310770</vt:i4>
      </vt:variant>
      <vt:variant>
        <vt:i4>44</vt:i4>
      </vt:variant>
      <vt:variant>
        <vt:i4>0</vt:i4>
      </vt:variant>
      <vt:variant>
        <vt:i4>5</vt:i4>
      </vt:variant>
      <vt:variant>
        <vt:lpwstr/>
      </vt:variant>
      <vt:variant>
        <vt:lpwstr>_Toc61949147</vt:lpwstr>
      </vt:variant>
      <vt:variant>
        <vt:i4>1376306</vt:i4>
      </vt:variant>
      <vt:variant>
        <vt:i4>38</vt:i4>
      </vt:variant>
      <vt:variant>
        <vt:i4>0</vt:i4>
      </vt:variant>
      <vt:variant>
        <vt:i4>5</vt:i4>
      </vt:variant>
      <vt:variant>
        <vt:lpwstr/>
      </vt:variant>
      <vt:variant>
        <vt:lpwstr>_Toc61949146</vt:lpwstr>
      </vt:variant>
      <vt:variant>
        <vt:i4>1441842</vt:i4>
      </vt:variant>
      <vt:variant>
        <vt:i4>32</vt:i4>
      </vt:variant>
      <vt:variant>
        <vt:i4>0</vt:i4>
      </vt:variant>
      <vt:variant>
        <vt:i4>5</vt:i4>
      </vt:variant>
      <vt:variant>
        <vt:lpwstr/>
      </vt:variant>
      <vt:variant>
        <vt:lpwstr>_Toc61949145</vt:lpwstr>
      </vt:variant>
      <vt:variant>
        <vt:i4>1507378</vt:i4>
      </vt:variant>
      <vt:variant>
        <vt:i4>26</vt:i4>
      </vt:variant>
      <vt:variant>
        <vt:i4>0</vt:i4>
      </vt:variant>
      <vt:variant>
        <vt:i4>5</vt:i4>
      </vt:variant>
      <vt:variant>
        <vt:lpwstr/>
      </vt:variant>
      <vt:variant>
        <vt:lpwstr>_Toc61949144</vt:lpwstr>
      </vt:variant>
      <vt:variant>
        <vt:i4>1048626</vt:i4>
      </vt:variant>
      <vt:variant>
        <vt:i4>23</vt:i4>
      </vt:variant>
      <vt:variant>
        <vt:i4>0</vt:i4>
      </vt:variant>
      <vt:variant>
        <vt:i4>5</vt:i4>
      </vt:variant>
      <vt:variant>
        <vt:lpwstr/>
      </vt:variant>
      <vt:variant>
        <vt:lpwstr>_Toc61949143</vt:lpwstr>
      </vt:variant>
      <vt:variant>
        <vt:i4>1114162</vt:i4>
      </vt:variant>
      <vt:variant>
        <vt:i4>17</vt:i4>
      </vt:variant>
      <vt:variant>
        <vt:i4>0</vt:i4>
      </vt:variant>
      <vt:variant>
        <vt:i4>5</vt:i4>
      </vt:variant>
      <vt:variant>
        <vt:lpwstr/>
      </vt:variant>
      <vt:variant>
        <vt:lpwstr>_Toc61949142</vt:lpwstr>
      </vt:variant>
      <vt:variant>
        <vt:i4>1179698</vt:i4>
      </vt:variant>
      <vt:variant>
        <vt:i4>11</vt:i4>
      </vt:variant>
      <vt:variant>
        <vt:i4>0</vt:i4>
      </vt:variant>
      <vt:variant>
        <vt:i4>5</vt:i4>
      </vt:variant>
      <vt:variant>
        <vt:lpwstr/>
      </vt:variant>
      <vt:variant>
        <vt:lpwstr>_Toc61949141</vt:lpwstr>
      </vt:variant>
      <vt:variant>
        <vt:i4>1245234</vt:i4>
      </vt:variant>
      <vt:variant>
        <vt:i4>5</vt:i4>
      </vt:variant>
      <vt:variant>
        <vt:i4>0</vt:i4>
      </vt:variant>
      <vt:variant>
        <vt:i4>5</vt:i4>
      </vt:variant>
      <vt:variant>
        <vt:lpwstr/>
      </vt:variant>
      <vt:variant>
        <vt:lpwstr>_Toc61949140</vt:lpwstr>
      </vt:variant>
      <vt:variant>
        <vt:i4>1703989</vt:i4>
      </vt:variant>
      <vt:variant>
        <vt:i4>2</vt:i4>
      </vt:variant>
      <vt:variant>
        <vt:i4>0</vt:i4>
      </vt:variant>
      <vt:variant>
        <vt:i4>5</vt:i4>
      </vt:variant>
      <vt:variant>
        <vt:lpwstr/>
      </vt:variant>
      <vt:variant>
        <vt:lpwstr>_Toc61949139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Kozina</dc:creator>
  <cp:keywords/>
  <dc:description/>
  <cp:lastModifiedBy>Nikolina Šipić Pahanić</cp:lastModifiedBy>
  <cp:revision>3</cp:revision>
  <cp:lastPrinted>2022-11-07T13:54:00Z</cp:lastPrinted>
  <dcterms:created xsi:type="dcterms:W3CDTF">2022-11-17T09:29:00Z</dcterms:created>
  <dcterms:modified xsi:type="dcterms:W3CDTF">2022-11-17T09:32:00Z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