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A81D" w14:textId="77777777" w:rsidR="00F43DB4" w:rsidRPr="0032336B" w:rsidRDefault="00F43DB4" w:rsidP="004A7E0A">
      <w:pPr>
        <w:tabs>
          <w:tab w:val="left" w:pos="567"/>
        </w:tabs>
        <w:jc w:val="center"/>
        <w:rPr>
          <w:rFonts w:cstheme="minorHAnsi"/>
          <w:b/>
        </w:rPr>
      </w:pPr>
      <w:bookmarkStart w:id="0" w:name="_Hlk3192994"/>
    </w:p>
    <w:p w14:paraId="41C389FB" w14:textId="70E5A230" w:rsidR="00F43DB4" w:rsidRPr="0032336B" w:rsidRDefault="0032336B" w:rsidP="00F43DB4">
      <w:pPr>
        <w:tabs>
          <w:tab w:val="left" w:pos="567"/>
        </w:tabs>
        <w:jc w:val="center"/>
        <w:rPr>
          <w:rFonts w:cstheme="minorHAnsi"/>
          <w:b/>
        </w:rPr>
      </w:pPr>
      <w:r w:rsidRPr="0032336B">
        <w:rPr>
          <w:rFonts w:cstheme="minorHAnsi"/>
          <w:b/>
        </w:rPr>
        <w:t xml:space="preserve">PRILOG 3. </w:t>
      </w:r>
      <w:r w:rsidRPr="0032336B">
        <w:rPr>
          <w:b/>
        </w:rPr>
        <w:t>TEHNIČKA SPECIFIKACIJA PREDMETA NABAVE.</w:t>
      </w:r>
    </w:p>
    <w:bookmarkEnd w:id="0"/>
    <w:p w14:paraId="7E537837" w14:textId="77777777" w:rsidR="0032336B" w:rsidRDefault="0032336B" w:rsidP="0032336B">
      <w:pPr>
        <w:spacing w:after="0"/>
        <w:jc w:val="both"/>
        <w:rPr>
          <w:rFonts w:ascii="Calibri" w:hAnsi="Calibri" w:cs="Calibri"/>
        </w:rPr>
      </w:pPr>
      <w:r w:rsidRPr="00BA6C23">
        <w:rPr>
          <w:rFonts w:ascii="Calibri" w:hAnsi="Calibri" w:cs="Calibri"/>
        </w:rPr>
        <w:t xml:space="preserve">NAPOMENA: </w:t>
      </w:r>
    </w:p>
    <w:p w14:paraId="6DD63533" w14:textId="7E0B2099" w:rsidR="0032336B" w:rsidRDefault="0032336B" w:rsidP="0032336B">
      <w:pPr>
        <w:spacing w:after="0"/>
        <w:jc w:val="both"/>
        <w:rPr>
          <w:rFonts w:ascii="Calibri" w:hAnsi="Calibri" w:cs="Calibri"/>
        </w:rPr>
      </w:pPr>
      <w:r w:rsidRPr="00BA6C23">
        <w:rPr>
          <w:rFonts w:ascii="Calibri" w:hAnsi="Calibri" w:cs="Calibri"/>
        </w:rPr>
        <w:t>Ponuditelj nudi predmet nabave putem ove tablice</w:t>
      </w:r>
      <w:r>
        <w:rPr>
          <w:rFonts w:ascii="Calibri" w:hAnsi="Calibri" w:cs="Calibri"/>
        </w:rPr>
        <w:t xml:space="preserve"> koja</w:t>
      </w:r>
      <w:r w:rsidRPr="00BA6C2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čini</w:t>
      </w:r>
      <w:r w:rsidRPr="00BA6C23">
        <w:rPr>
          <w:rFonts w:ascii="Calibri" w:hAnsi="Calibri" w:cs="Calibri"/>
        </w:rPr>
        <w:t xml:space="preserve"> dio ponude .</w:t>
      </w:r>
    </w:p>
    <w:p w14:paraId="115662E6" w14:textId="25326AF8" w:rsidR="0032336B" w:rsidRDefault="0032336B" w:rsidP="0032336B">
      <w:pPr>
        <w:spacing w:after="0"/>
        <w:jc w:val="both"/>
        <w:rPr>
          <w:rFonts w:ascii="Calibri" w:hAnsi="Calibri" w:cs="Calibri"/>
        </w:rPr>
      </w:pPr>
      <w:r w:rsidRPr="00BA6C23">
        <w:rPr>
          <w:rFonts w:ascii="Calibri" w:hAnsi="Calibri" w:cs="Calibri"/>
        </w:rPr>
        <w:t>Ponuditelj je dužan ponuditi svaku stavku kako je tražena u stupcu „Tražene</w:t>
      </w:r>
      <w:r w:rsidR="00E259C1">
        <w:rPr>
          <w:rFonts w:ascii="Calibri" w:hAnsi="Calibri" w:cs="Calibri"/>
        </w:rPr>
        <w:t xml:space="preserve"> minimalne</w:t>
      </w:r>
      <w:r w:rsidRPr="00BA6C23">
        <w:rPr>
          <w:rFonts w:ascii="Calibri" w:hAnsi="Calibri" w:cs="Calibri"/>
        </w:rPr>
        <w:t xml:space="preserve"> specifikacije“. </w:t>
      </w:r>
    </w:p>
    <w:p w14:paraId="2ADF45D6" w14:textId="00D095EC" w:rsidR="0032336B" w:rsidRPr="00BA6C23" w:rsidRDefault="0032336B" w:rsidP="0032336B">
      <w:pPr>
        <w:spacing w:after="0"/>
        <w:jc w:val="both"/>
        <w:rPr>
          <w:rFonts w:ascii="Calibri" w:hAnsi="Calibri" w:cs="Calibri"/>
        </w:rPr>
      </w:pPr>
      <w:r w:rsidRPr="00BA6C23">
        <w:rPr>
          <w:rFonts w:ascii="Calibri" w:hAnsi="Calibri" w:cs="Calibri"/>
        </w:rPr>
        <w:t>Ponuđeni predmet nabave je pravilan i prihvatljiv samo ako ispunjava sve zahtijevane</w:t>
      </w:r>
      <w:r w:rsidR="00E259C1">
        <w:rPr>
          <w:rFonts w:ascii="Calibri" w:hAnsi="Calibri" w:cs="Calibri"/>
        </w:rPr>
        <w:t xml:space="preserve"> minimalne</w:t>
      </w:r>
      <w:r w:rsidRPr="00BA6C2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karakteristike, </w:t>
      </w:r>
      <w:r w:rsidRPr="00BA6C23">
        <w:rPr>
          <w:rFonts w:ascii="Calibri" w:hAnsi="Calibri" w:cs="Calibri"/>
        </w:rPr>
        <w:t xml:space="preserve">uvjete i svojstva. Nije prihvatljivo </w:t>
      </w:r>
      <w:r>
        <w:rPr>
          <w:rFonts w:ascii="Calibri" w:hAnsi="Calibri" w:cs="Calibri"/>
        </w:rPr>
        <w:t>unošenje bilo kakvih izmjena</w:t>
      </w:r>
      <w:r w:rsidRPr="00BA6C23">
        <w:rPr>
          <w:rFonts w:ascii="Calibri" w:hAnsi="Calibri" w:cs="Calibri"/>
        </w:rPr>
        <w:t xml:space="preserve"> u stupcu „Tražene </w:t>
      </w:r>
      <w:r w:rsidR="00E259C1">
        <w:rPr>
          <w:rFonts w:ascii="Calibri" w:hAnsi="Calibri" w:cs="Calibri"/>
        </w:rPr>
        <w:t xml:space="preserve">minimalne </w:t>
      </w:r>
      <w:r w:rsidRPr="00BA6C23">
        <w:rPr>
          <w:rFonts w:ascii="Calibri" w:hAnsi="Calibri" w:cs="Calibri"/>
        </w:rPr>
        <w:t>specifikacije“</w:t>
      </w:r>
      <w:r>
        <w:rPr>
          <w:rFonts w:ascii="Calibri" w:hAnsi="Calibri" w:cs="Calibri"/>
        </w:rPr>
        <w:t xml:space="preserve"> od strane ponuditelja</w:t>
      </w:r>
      <w:r w:rsidRPr="00BA6C23">
        <w:rPr>
          <w:rFonts w:ascii="Calibri" w:hAnsi="Calibri" w:cs="Calibri"/>
        </w:rPr>
        <w:t xml:space="preserve">. </w:t>
      </w:r>
    </w:p>
    <w:p w14:paraId="40E84774" w14:textId="40872316" w:rsidR="00B76FAE" w:rsidRPr="00B76FAE" w:rsidRDefault="00B76FAE" w:rsidP="00B76FAE">
      <w:pPr>
        <w:spacing w:after="0"/>
        <w:jc w:val="both"/>
        <w:rPr>
          <w:rFonts w:ascii="Calibri" w:hAnsi="Calibri" w:cs="Calibri"/>
        </w:rPr>
      </w:pPr>
      <w:r w:rsidRPr="00B76FAE">
        <w:rPr>
          <w:rFonts w:ascii="Calibri" w:hAnsi="Calibri" w:cs="Calibri"/>
        </w:rPr>
        <w:t xml:space="preserve">U kolonu 3. „Ponuđene specifikacije“ Ponuditelj upisuje specifikaciju ponuđenog predmeta koja u opisu </w:t>
      </w:r>
      <w:r w:rsidR="00E259C1">
        <w:rPr>
          <w:rFonts w:ascii="Calibri" w:hAnsi="Calibri" w:cs="Calibri"/>
        </w:rPr>
        <w:t>treba</w:t>
      </w:r>
      <w:r w:rsidRPr="00B76FAE">
        <w:rPr>
          <w:rFonts w:ascii="Calibri" w:hAnsi="Calibri" w:cs="Calibri"/>
        </w:rPr>
        <w:t xml:space="preserve"> uključiti sve karakteristike iz zahtijevane tehničke specifikacije, uz navođenje vrijednosti koje moraju minimalno zadovoljavati karakteristike iz tražene tehničke specifikacije. </w:t>
      </w:r>
      <w:r>
        <w:rPr>
          <w:rFonts w:ascii="Calibri" w:hAnsi="Calibri" w:cs="Calibri"/>
        </w:rPr>
        <w:t xml:space="preserve"> Također prihvatljiv je upis potvrde „DA“ ili negacije „NE“ radi ukazivanja zadovoljavanja ili nezadovoljavanja propisanih minimalnih tehničkih karakteristika ponuđenog premeta nabave.</w:t>
      </w:r>
    </w:p>
    <w:p w14:paraId="205E058A" w14:textId="65D379AA" w:rsidR="00B76FAE" w:rsidRDefault="00B76FAE" w:rsidP="00B76FAE">
      <w:pPr>
        <w:spacing w:after="0"/>
        <w:jc w:val="both"/>
        <w:rPr>
          <w:rFonts w:ascii="Calibri" w:hAnsi="Calibri" w:cs="Calibri"/>
        </w:rPr>
      </w:pPr>
      <w:r w:rsidRPr="00B76FAE">
        <w:rPr>
          <w:rFonts w:ascii="Calibri" w:hAnsi="Calibri" w:cs="Calibri"/>
        </w:rPr>
        <w:t>Kolona 4. „Bilješke, napomene, referenca na tehničku dokumentaciju” omogućava neobavezni unos dodatnog opisa uz pojedinu tehničku karakteristiku ili povezivanje s priloženom dodatnom tehničkom dokumentacijom koja dokazuje zadovoljavanje propisanih</w:t>
      </w:r>
      <w:r w:rsidR="00E259C1">
        <w:rPr>
          <w:rFonts w:ascii="Calibri" w:hAnsi="Calibri" w:cs="Calibri"/>
        </w:rPr>
        <w:t xml:space="preserve"> minimalnih</w:t>
      </w:r>
      <w:r w:rsidRPr="00B76FAE">
        <w:rPr>
          <w:rFonts w:ascii="Calibri" w:hAnsi="Calibri" w:cs="Calibri"/>
        </w:rPr>
        <w:t xml:space="preserve"> tehničkih karakteristika  </w:t>
      </w:r>
    </w:p>
    <w:p w14:paraId="046A0652" w14:textId="375C3BD1" w:rsidR="00E61156" w:rsidRPr="00BA6C23" w:rsidRDefault="0032336B" w:rsidP="0032336B">
      <w:pPr>
        <w:spacing w:after="0"/>
        <w:jc w:val="both"/>
        <w:rPr>
          <w:rFonts w:ascii="Calibri" w:hAnsi="Calibri" w:cs="Calibri"/>
        </w:rPr>
      </w:pPr>
      <w:r w:rsidRPr="00BA6C23">
        <w:rPr>
          <w:rFonts w:ascii="Calibri" w:hAnsi="Calibri" w:cs="Calibri"/>
        </w:rPr>
        <w:t xml:space="preserve">Zahtjevi definirani </w:t>
      </w:r>
      <w:r w:rsidR="00E61156">
        <w:rPr>
          <w:rFonts w:ascii="Calibri" w:hAnsi="Calibri" w:cs="Calibri"/>
        </w:rPr>
        <w:t>u stupcu „Tražene specifikacije“</w:t>
      </w:r>
      <w:r w:rsidRPr="00BA6C23">
        <w:rPr>
          <w:rFonts w:ascii="Calibri" w:hAnsi="Calibri" w:cs="Calibri"/>
        </w:rPr>
        <w:t xml:space="preserve"> predstavljaju minimalne tehničke karakteristike</w:t>
      </w:r>
      <w:r w:rsidR="00176FAC">
        <w:rPr>
          <w:rFonts w:ascii="Calibri" w:hAnsi="Calibri" w:cs="Calibri"/>
        </w:rPr>
        <w:t xml:space="preserve"> i sve jednakovrijedno ili bolje će biti usvojeno</w:t>
      </w:r>
      <w:r w:rsidRPr="00BA6C23">
        <w:rPr>
          <w:rFonts w:ascii="Calibri" w:hAnsi="Calibri" w:cs="Calibri"/>
        </w:rPr>
        <w:t>.</w:t>
      </w:r>
    </w:p>
    <w:p w14:paraId="5A574EA9" w14:textId="0D06A1A6" w:rsidR="0032336B" w:rsidRPr="00740566" w:rsidRDefault="0032336B" w:rsidP="0032336B">
      <w:pPr>
        <w:spacing w:after="0"/>
        <w:jc w:val="both"/>
        <w:rPr>
          <w:rFonts w:ascii="Calibri" w:hAnsi="Calibri" w:cs="Calibri"/>
        </w:rPr>
      </w:pPr>
      <w:r w:rsidRPr="00740566">
        <w:rPr>
          <w:rFonts w:ascii="Calibri" w:hAnsi="Calibri" w:cs="Calibri"/>
        </w:rPr>
        <w:t>Tablica tehničkih specifikacija: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153"/>
        <w:gridCol w:w="5812"/>
        <w:gridCol w:w="3119"/>
      </w:tblGrid>
      <w:tr w:rsidR="0032336B" w:rsidRPr="00740566" w14:paraId="342B00B2" w14:textId="77777777" w:rsidTr="00735195">
        <w:trPr>
          <w:cantSplit/>
          <w:trHeight w:val="20"/>
        </w:trPr>
        <w:tc>
          <w:tcPr>
            <w:tcW w:w="950" w:type="dxa"/>
            <w:shd w:val="clear" w:color="auto" w:fill="A6A6A6" w:themeFill="background1" w:themeFillShade="A6"/>
            <w:vAlign w:val="center"/>
            <w:hideMark/>
          </w:tcPr>
          <w:p w14:paraId="627188B4" w14:textId="77777777" w:rsidR="0032336B" w:rsidRPr="00740566" w:rsidRDefault="0032336B" w:rsidP="00460A23">
            <w:pPr>
              <w:spacing w:after="0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4153" w:type="dxa"/>
            <w:shd w:val="clear" w:color="auto" w:fill="A6A6A6" w:themeFill="background1" w:themeFillShade="A6"/>
            <w:vAlign w:val="center"/>
            <w:hideMark/>
          </w:tcPr>
          <w:p w14:paraId="38963D07" w14:textId="3BC95F66" w:rsidR="0032336B" w:rsidRPr="00740566" w:rsidRDefault="0032336B" w:rsidP="00460A23">
            <w:pPr>
              <w:spacing w:after="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Tražene</w:t>
            </w:r>
            <w:r w:rsidRPr="0074056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="00E259C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minimalne </w:t>
            </w:r>
            <w:r w:rsidRPr="007405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specifikacije</w:t>
            </w:r>
          </w:p>
        </w:tc>
        <w:tc>
          <w:tcPr>
            <w:tcW w:w="5812" w:type="dxa"/>
            <w:shd w:val="clear" w:color="auto" w:fill="A6A6A6" w:themeFill="background1" w:themeFillShade="A6"/>
            <w:vAlign w:val="center"/>
            <w:hideMark/>
          </w:tcPr>
          <w:p w14:paraId="76B01500" w14:textId="77777777" w:rsidR="0032336B" w:rsidRPr="00740566" w:rsidRDefault="0032336B" w:rsidP="00460A23">
            <w:pPr>
              <w:spacing w:after="0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Ponuđene specifikacije</w:t>
            </w:r>
          </w:p>
        </w:tc>
        <w:tc>
          <w:tcPr>
            <w:tcW w:w="3119" w:type="dxa"/>
            <w:shd w:val="clear" w:color="auto" w:fill="A6A6A6" w:themeFill="background1" w:themeFillShade="A6"/>
            <w:vAlign w:val="center"/>
            <w:hideMark/>
          </w:tcPr>
          <w:p w14:paraId="5C228A93" w14:textId="5AAD4840" w:rsidR="0032336B" w:rsidRPr="00740566" w:rsidRDefault="00E61156" w:rsidP="00460A23">
            <w:pPr>
              <w:spacing w:after="0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Napomene,</w:t>
            </w:r>
            <w:r w:rsidR="00735195" w:rsidRPr="007405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bilješke,</w:t>
            </w:r>
            <w:r w:rsidRPr="007405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referen</w:t>
            </w:r>
            <w:r w:rsidR="00735195" w:rsidRPr="007405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ce</w:t>
            </w:r>
          </w:p>
        </w:tc>
      </w:tr>
      <w:tr w:rsidR="0063018D" w:rsidRPr="00740566" w14:paraId="125DECEB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0625838C" w14:textId="426F48D2" w:rsidR="0063018D" w:rsidRPr="00740566" w:rsidRDefault="0063018D" w:rsidP="00460A23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68344AC4" w14:textId="1C3E7D8A" w:rsidR="0063018D" w:rsidRPr="00740566" w:rsidRDefault="00740566" w:rsidP="00460A2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40566">
              <w:rPr>
                <w:rFonts w:ascii="Calibri" w:hAnsi="Calibri" w:cs="Calibri"/>
                <w:sz w:val="20"/>
                <w:szCs w:val="20"/>
              </w:rPr>
              <w:t>Motor minimalne homologirane snage 180 kW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9252C8A" w14:textId="77777777" w:rsidR="0063018D" w:rsidRPr="00740566" w:rsidRDefault="0063018D" w:rsidP="00460A23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22A7882" w14:textId="77777777" w:rsidR="0063018D" w:rsidRPr="00740566" w:rsidRDefault="0063018D" w:rsidP="00460A23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176FAC" w:rsidRPr="00740566" w14:paraId="02E36808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4BC3A835" w14:textId="59B37DA5" w:rsidR="00176FAC" w:rsidRPr="00740566" w:rsidRDefault="00176FAC" w:rsidP="00460A23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  <w:r w:rsidR="008164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2C18D1F8" w14:textId="2BA5A849" w:rsidR="00176FAC" w:rsidRPr="00740566" w:rsidRDefault="00740566" w:rsidP="00176F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40566">
              <w:rPr>
                <w:rFonts w:ascii="Calibri" w:hAnsi="Calibri" w:cs="Calibri"/>
                <w:sz w:val="20"/>
                <w:szCs w:val="20"/>
              </w:rPr>
              <w:t>Motor zadovoljava EU stupanj V normu /emisijski razred regulacije emisije ispušnih plinova</w:t>
            </w:r>
            <w:r w:rsidR="006C3B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C3B17" w:rsidRPr="006C3B17">
              <w:rPr>
                <w:rFonts w:ascii="Calibri" w:hAnsi="Calibri" w:cs="Calibri"/>
                <w:sz w:val="20"/>
                <w:szCs w:val="20"/>
              </w:rPr>
              <w:t>ili jednakovrijedno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F3BF354" w14:textId="77777777" w:rsidR="00176FAC" w:rsidRPr="00740566" w:rsidRDefault="00176FAC" w:rsidP="00460A23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9F2CE5B" w14:textId="77777777" w:rsidR="00176FAC" w:rsidRPr="00740566" w:rsidRDefault="00176FAC" w:rsidP="00460A23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32336B" w:rsidRPr="00740566" w14:paraId="297E2E24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0670D7FB" w14:textId="42E45348" w:rsidR="0032336B" w:rsidRPr="00740566" w:rsidRDefault="0032336B" w:rsidP="00460A23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  <w:r w:rsidR="008164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321A7793" w14:textId="32F62532" w:rsidR="0032336B" w:rsidRPr="00740566" w:rsidRDefault="00740566" w:rsidP="00176FA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40566">
              <w:rPr>
                <w:rFonts w:ascii="Calibri" w:hAnsi="Calibri" w:cs="Calibri"/>
                <w:sz w:val="20"/>
                <w:szCs w:val="20"/>
              </w:rPr>
              <w:t>CVT mjenjač (kontinuirano varijabilna transmisija) ili jednakovrijedno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C6A0F81" w14:textId="77777777" w:rsidR="0032336B" w:rsidRPr="00740566" w:rsidRDefault="0032336B" w:rsidP="00460A23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BE19E2E" w14:textId="77777777" w:rsidR="0032336B" w:rsidRPr="00740566" w:rsidRDefault="0032336B" w:rsidP="00460A23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693C66" w:rsidRPr="00740566" w14:paraId="0A36C9F8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7FFC2B14" w14:textId="7EF4ADF4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  <w:r w:rsidR="008164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080D9721" w14:textId="70910AAC" w:rsidR="00693C66" w:rsidRPr="00740566" w:rsidRDefault="00693C66" w:rsidP="00693C6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bookmarkStart w:id="1" w:name="_Hlk125372563"/>
            <w:r w:rsidRPr="00740566">
              <w:rPr>
                <w:rFonts w:ascii="Calibri" w:hAnsi="Calibri" w:cs="Calibri"/>
                <w:sz w:val="20"/>
                <w:szCs w:val="20"/>
              </w:rPr>
              <w:t>pojačana prednja osovina sa senzorima za skretanje</w:t>
            </w:r>
            <w:r w:rsidR="00CB5E76">
              <w:rPr>
                <w:rFonts w:ascii="Calibri" w:hAnsi="Calibri" w:cs="Calibri"/>
                <w:sz w:val="20"/>
                <w:szCs w:val="20"/>
              </w:rPr>
              <w:t xml:space="preserve"> sa suspenzijom i hidrauličkom blokadom diferencijala </w:t>
            </w:r>
            <w:bookmarkEnd w:id="1"/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C6B8005" w14:textId="77777777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31AE7AE" w14:textId="77777777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CB5E76" w:rsidRPr="00740566" w14:paraId="6F6DE4AB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3CC602A3" w14:textId="725DDE94" w:rsidR="00CB5E76" w:rsidRPr="00740566" w:rsidRDefault="00CB5E7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 xml:space="preserve">1.5. 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135FF0B9" w14:textId="176A2A83" w:rsidR="00CB5E76" w:rsidRPr="00740566" w:rsidRDefault="00CB5E76" w:rsidP="00693C6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bookmarkStart w:id="2" w:name="_Hlk125372606"/>
            <w:r>
              <w:rPr>
                <w:rFonts w:ascii="Calibri" w:hAnsi="Calibri" w:cs="Calibri"/>
                <w:sz w:val="20"/>
                <w:szCs w:val="20"/>
              </w:rPr>
              <w:t xml:space="preserve">Brzina kretanja 50 km/h </w:t>
            </w:r>
            <w:bookmarkEnd w:id="2"/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62A2A3F3" w14:textId="77777777" w:rsidR="00CB5E76" w:rsidRPr="00740566" w:rsidRDefault="00CB5E7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4788AB4" w14:textId="77777777" w:rsidR="00CB5E76" w:rsidRPr="00740566" w:rsidRDefault="00CB5E76" w:rsidP="00693C66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693C66" w:rsidRPr="00740566" w14:paraId="6EB98B5E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7588E4AD" w14:textId="715B0D3B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  <w:r w:rsidR="008164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1FB9C34D" w14:textId="27CD8FFF" w:rsidR="00693C66" w:rsidRPr="00740566" w:rsidRDefault="00693C66" w:rsidP="00693C6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40566">
              <w:rPr>
                <w:rFonts w:ascii="Calibri" w:hAnsi="Calibri" w:cs="Calibri"/>
                <w:sz w:val="20"/>
                <w:szCs w:val="20"/>
              </w:rPr>
              <w:t>Automatska regulacija proklizavanja, održavanje optimalnog nivoa proklizavanja na različitim podlogama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4863485" w14:textId="77777777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B999A1A" w14:textId="77777777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693C66" w:rsidRPr="00740566" w14:paraId="2BF472EE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5F2490A1" w14:textId="59D66FA9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  <w:r w:rsidR="008164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</w:t>
            </w: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18CD5784" w14:textId="7164E644" w:rsidR="00693C66" w:rsidRPr="00740566" w:rsidRDefault="00693C66" w:rsidP="00693C6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bookmarkStart w:id="3" w:name="_Hlk125372656"/>
            <w:r w:rsidRPr="00740566">
              <w:rPr>
                <w:rFonts w:ascii="Calibri" w:hAnsi="Calibri" w:cs="Calibri"/>
                <w:sz w:val="20"/>
                <w:szCs w:val="20"/>
              </w:rPr>
              <w:t xml:space="preserve">minimalno </w:t>
            </w:r>
            <w:r w:rsidR="00CB5E76">
              <w:rPr>
                <w:rFonts w:ascii="Calibri" w:hAnsi="Calibri" w:cs="Calibri"/>
                <w:sz w:val="20"/>
                <w:szCs w:val="20"/>
              </w:rPr>
              <w:t>6</w:t>
            </w:r>
            <w:r w:rsidRPr="00740566">
              <w:rPr>
                <w:rFonts w:ascii="Calibri" w:hAnsi="Calibri" w:cs="Calibri"/>
                <w:sz w:val="20"/>
                <w:szCs w:val="20"/>
              </w:rPr>
              <w:t xml:space="preserve"> elektronsk</w:t>
            </w:r>
            <w:r w:rsidR="00CB5E76">
              <w:rPr>
                <w:rFonts w:ascii="Calibri" w:hAnsi="Calibri" w:cs="Calibri"/>
                <w:sz w:val="20"/>
                <w:szCs w:val="20"/>
              </w:rPr>
              <w:t>ih</w:t>
            </w:r>
            <w:r w:rsidRPr="00740566">
              <w:rPr>
                <w:rFonts w:ascii="Calibri" w:hAnsi="Calibri" w:cs="Calibri"/>
                <w:sz w:val="20"/>
                <w:szCs w:val="20"/>
              </w:rPr>
              <w:t xml:space="preserve"> utičnic</w:t>
            </w:r>
            <w:r w:rsidR="00CB5E76">
              <w:rPr>
                <w:rFonts w:ascii="Calibri" w:hAnsi="Calibri" w:cs="Calibri"/>
                <w:sz w:val="20"/>
                <w:szCs w:val="20"/>
              </w:rPr>
              <w:t>a</w:t>
            </w:r>
            <w:r w:rsidRPr="00740566">
              <w:rPr>
                <w:rFonts w:ascii="Calibri" w:hAnsi="Calibri" w:cs="Calibri"/>
                <w:sz w:val="20"/>
                <w:szCs w:val="20"/>
              </w:rPr>
              <w:t xml:space="preserve"> vanjske hidraulike </w:t>
            </w:r>
            <w:r w:rsidR="00816401">
              <w:rPr>
                <w:rFonts w:ascii="Calibri" w:hAnsi="Calibri" w:cs="Calibri"/>
                <w:sz w:val="20"/>
                <w:szCs w:val="20"/>
              </w:rPr>
              <w:t xml:space="preserve">( </w:t>
            </w:r>
            <w:r w:rsidR="00CB5E76">
              <w:rPr>
                <w:rFonts w:ascii="Calibri" w:hAnsi="Calibri" w:cs="Calibri"/>
                <w:sz w:val="20"/>
                <w:szCs w:val="20"/>
              </w:rPr>
              <w:t>3</w:t>
            </w:r>
            <w:r w:rsidR="00816401">
              <w:rPr>
                <w:rFonts w:ascii="Calibri" w:hAnsi="Calibri" w:cs="Calibri"/>
                <w:sz w:val="20"/>
                <w:szCs w:val="20"/>
              </w:rPr>
              <w:t xml:space="preserve"> ventila ) </w:t>
            </w:r>
            <w:r w:rsidR="00CB5E76">
              <w:rPr>
                <w:rFonts w:ascii="Calibri" w:hAnsi="Calibri" w:cs="Calibri"/>
                <w:sz w:val="20"/>
                <w:szCs w:val="20"/>
              </w:rPr>
              <w:t>odostraga +</w:t>
            </w:r>
            <w:r w:rsidRPr="0074056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16401">
              <w:rPr>
                <w:rFonts w:ascii="Calibri" w:hAnsi="Calibri" w:cs="Calibri"/>
                <w:sz w:val="20"/>
                <w:szCs w:val="20"/>
              </w:rPr>
              <w:t>povrat</w:t>
            </w:r>
            <w:bookmarkEnd w:id="3"/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8A3336E" w14:textId="77777777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7F8B995" w14:textId="77777777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693C66" w:rsidRPr="00740566" w14:paraId="00EF5FAD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5BE9DA38" w14:textId="12F6130B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  <w:r w:rsidR="008164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3565744E" w14:textId="4B63B3CB" w:rsidR="00693C66" w:rsidRPr="00740566" w:rsidRDefault="00693C66" w:rsidP="00693C6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bookmarkStart w:id="4" w:name="_Hlk125372738"/>
            <w:r w:rsidRPr="00740566">
              <w:rPr>
                <w:rFonts w:ascii="Calibri" w:hAnsi="Calibri" w:cs="Calibri"/>
                <w:sz w:val="20"/>
                <w:szCs w:val="20"/>
              </w:rPr>
              <w:t>minimalno 2 standardne utičnice</w:t>
            </w:r>
            <w:r w:rsidR="0081640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0566">
              <w:rPr>
                <w:rFonts w:ascii="Calibri" w:hAnsi="Calibri" w:cs="Calibri"/>
                <w:sz w:val="20"/>
                <w:szCs w:val="20"/>
              </w:rPr>
              <w:t>(1 ventil)</w:t>
            </w:r>
            <w:r w:rsidR="00816401">
              <w:rPr>
                <w:rFonts w:ascii="Calibri" w:hAnsi="Calibri" w:cs="Calibri"/>
                <w:sz w:val="20"/>
                <w:szCs w:val="20"/>
              </w:rPr>
              <w:t xml:space="preserve"> za hidraulički topling </w:t>
            </w:r>
            <w:bookmarkEnd w:id="4"/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02BA5A3" w14:textId="77777777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57E14C2" w14:textId="77777777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693C66" w:rsidRPr="00740566" w14:paraId="63C6E365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7A36136F" w14:textId="5FD4A3C8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  <w:r w:rsidR="008164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</w:t>
            </w: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0794943F" w14:textId="30C61534" w:rsidR="00693C66" w:rsidRPr="00740566" w:rsidRDefault="00693C66" w:rsidP="00693C6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40566">
              <w:rPr>
                <w:rFonts w:ascii="Calibri" w:hAnsi="Calibri" w:cs="Calibri"/>
                <w:sz w:val="20"/>
                <w:szCs w:val="20"/>
              </w:rPr>
              <w:t xml:space="preserve">minimalna podizna snaga hidraulike na krajevima pojačanih poluga </w:t>
            </w:r>
            <w:r w:rsidR="004A4A1F">
              <w:rPr>
                <w:rFonts w:ascii="Calibri" w:hAnsi="Calibri" w:cs="Calibri"/>
                <w:sz w:val="20"/>
                <w:szCs w:val="20"/>
              </w:rPr>
              <w:t>7.5</w:t>
            </w:r>
            <w:r w:rsidRPr="00740566">
              <w:rPr>
                <w:rFonts w:ascii="Calibri" w:hAnsi="Calibri" w:cs="Calibri"/>
                <w:sz w:val="20"/>
                <w:szCs w:val="20"/>
              </w:rPr>
              <w:t>00 kg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6A07EAC2" w14:textId="77777777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CC60551" w14:textId="77777777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693C66" w:rsidRPr="00740566" w14:paraId="72C08DA5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600E73E7" w14:textId="34FCB2B4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  <w:r w:rsidR="008164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2581596F" w14:textId="1F13430A" w:rsidR="00693C66" w:rsidRPr="00740566" w:rsidRDefault="00693C66" w:rsidP="00693C6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40566">
              <w:rPr>
                <w:rFonts w:ascii="Calibri" w:hAnsi="Calibri" w:cs="Calibri"/>
                <w:sz w:val="20"/>
                <w:szCs w:val="20"/>
              </w:rPr>
              <w:t>elektrohidraulika za kontrolu podiznih poluga s plivajućim položajem i vanjskim prekidačima na stražnjim blatobranima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6E50BC1B" w14:textId="77777777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A4D4E46" w14:textId="77777777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693C66" w:rsidRPr="00740566" w14:paraId="0A4EBF5F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6006F850" w14:textId="319D782B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8164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0670FB32" w14:textId="678BF2E6" w:rsidR="00693C66" w:rsidRPr="00740566" w:rsidRDefault="00693C66" w:rsidP="00693C6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21505">
              <w:rPr>
                <w:rFonts w:ascii="Calibri" w:hAnsi="Calibri" w:cs="Calibri"/>
                <w:sz w:val="20"/>
                <w:szCs w:val="20"/>
              </w:rPr>
              <w:t>prekidači na stražnjim blatobranima za upravljanje radom elektronskih ventila</w:t>
            </w:r>
            <w:r w:rsidR="00816401">
              <w:rPr>
                <w:rFonts w:ascii="Calibri" w:hAnsi="Calibri" w:cs="Calibri"/>
                <w:sz w:val="20"/>
                <w:szCs w:val="20"/>
              </w:rPr>
              <w:t xml:space="preserve"> hidraulike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7615062" w14:textId="77777777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B558151" w14:textId="77777777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740566" w:rsidRPr="00740566" w14:paraId="5AF6A7DE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09B3838F" w14:textId="7A60F08D" w:rsidR="00740566" w:rsidRPr="00740566" w:rsidRDefault="00693C66" w:rsidP="00460A23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  <w:r w:rsidR="008164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46CABC2C" w14:textId="696AD28D" w:rsidR="00740566" w:rsidRPr="00740566" w:rsidRDefault="00E21505" w:rsidP="00460A2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21505">
              <w:rPr>
                <w:rFonts w:ascii="Calibri" w:hAnsi="Calibri" w:cs="Calibri"/>
                <w:sz w:val="20"/>
                <w:szCs w:val="20"/>
              </w:rPr>
              <w:t>povećavanje količine ulja putem povećanja broja obrtaja motora ali bez povećanja brzine kretanja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6AA1B8CD" w14:textId="77777777" w:rsidR="00740566" w:rsidRPr="00740566" w:rsidRDefault="00740566" w:rsidP="00460A23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93B81FD" w14:textId="77777777" w:rsidR="00740566" w:rsidRPr="00740566" w:rsidRDefault="00740566" w:rsidP="00460A23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740566" w:rsidRPr="00740566" w14:paraId="62004684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0F3E8A8E" w14:textId="006442D4" w:rsidR="00740566" w:rsidRPr="00740566" w:rsidRDefault="00693C66" w:rsidP="00460A23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CB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6D563560" w14:textId="7CD8737E" w:rsidR="00740566" w:rsidRPr="00740566" w:rsidRDefault="000F33D4" w:rsidP="00460A2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F33D4">
              <w:rPr>
                <w:rFonts w:ascii="Calibri" w:hAnsi="Calibri" w:cs="Calibri"/>
                <w:sz w:val="20"/>
                <w:szCs w:val="20"/>
              </w:rPr>
              <w:t>kompletna dodatna zaštita podnice, rezervoara i</w:t>
            </w:r>
            <w:r w:rsidR="0081640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F33D4">
              <w:rPr>
                <w:rFonts w:ascii="Calibri" w:hAnsi="Calibri" w:cs="Calibri"/>
                <w:sz w:val="20"/>
                <w:szCs w:val="20"/>
              </w:rPr>
              <w:t>kabine traktora</w:t>
            </w:r>
            <w:r w:rsidR="00AF2472">
              <w:rPr>
                <w:rFonts w:ascii="Calibri" w:hAnsi="Calibri" w:cs="Calibri"/>
                <w:sz w:val="20"/>
                <w:szCs w:val="20"/>
              </w:rPr>
              <w:t xml:space="preserve"> – šumska zaštita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F4A8685" w14:textId="77777777" w:rsidR="00740566" w:rsidRPr="00740566" w:rsidRDefault="00740566" w:rsidP="00460A23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9176813" w14:textId="77777777" w:rsidR="00740566" w:rsidRPr="00740566" w:rsidRDefault="00740566" w:rsidP="00460A23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693C66" w:rsidRPr="00740566" w14:paraId="7EA8F51C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3F9E16D6" w14:textId="58B3D188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184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2EDEE443" w14:textId="707BF95F" w:rsidR="00693C66" w:rsidRPr="00740566" w:rsidRDefault="00AF2472" w:rsidP="00693C6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bookmarkStart w:id="5" w:name="_Hlk125373012"/>
            <w:r>
              <w:rPr>
                <w:rFonts w:ascii="Calibri" w:hAnsi="Calibri" w:cs="Calibri"/>
                <w:sz w:val="20"/>
                <w:szCs w:val="20"/>
              </w:rPr>
              <w:t xml:space="preserve">Reversibilni ventilator - </w:t>
            </w:r>
            <w:r w:rsidR="00693C66" w:rsidRPr="00E21505">
              <w:rPr>
                <w:rFonts w:ascii="Calibri" w:hAnsi="Calibri" w:cs="Calibri"/>
                <w:sz w:val="20"/>
                <w:szCs w:val="20"/>
              </w:rPr>
              <w:t>čišćenje hladnjaka motora</w:t>
            </w:r>
            <w:bookmarkEnd w:id="5"/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7E7B3FC" w14:textId="77777777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EF095A0" w14:textId="77777777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693C66" w:rsidRPr="00556F48" w14:paraId="7B606739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32D03925" w14:textId="3B7D9E04" w:rsidR="00693C66" w:rsidRPr="00740566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184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792D1196" w14:textId="280CD0DB" w:rsidR="00693C66" w:rsidRPr="00740566" w:rsidRDefault="00693C66" w:rsidP="00693C6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21505">
              <w:rPr>
                <w:rFonts w:ascii="Calibri" w:hAnsi="Calibri" w:cs="Calibri"/>
                <w:sz w:val="20"/>
                <w:szCs w:val="20"/>
              </w:rPr>
              <w:t>uteg za poluge hidraulike minimalno 500 kg + 500 kg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51089CD4" w14:textId="77777777" w:rsidR="00693C66" w:rsidRPr="00556F48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2755C3D" w14:textId="77777777" w:rsidR="00693C66" w:rsidRPr="00556F48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693C66" w:rsidRPr="00556F48" w14:paraId="7BFABBBE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3C64F875" w14:textId="40D8A080" w:rsidR="00693C66" w:rsidRPr="00B76FAE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  <w:r w:rsidR="008164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184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089C78FF" w14:textId="0DA87C62" w:rsidR="00693C66" w:rsidRPr="00B76FAE" w:rsidRDefault="00693C66" w:rsidP="00693C66">
            <w:pPr>
              <w:spacing w:after="0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bookmarkStart w:id="6" w:name="_Hlk125373049"/>
            <w:r w:rsidRPr="00E21505">
              <w:rPr>
                <w:rFonts w:ascii="Calibri" w:hAnsi="Calibri" w:cs="Calibri"/>
                <w:sz w:val="20"/>
                <w:szCs w:val="20"/>
              </w:rPr>
              <w:t>varijabilna pumpa hidraulike</w:t>
            </w:r>
            <w:r w:rsidR="004A4A1F">
              <w:rPr>
                <w:rFonts w:ascii="Calibri" w:hAnsi="Calibri" w:cs="Calibri"/>
                <w:sz w:val="20"/>
                <w:szCs w:val="20"/>
              </w:rPr>
              <w:t xml:space="preserve"> kapaciteta minimalno 160 l/min</w:t>
            </w:r>
            <w:bookmarkEnd w:id="6"/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5DA95F7" w14:textId="77777777" w:rsidR="00693C66" w:rsidRPr="00556F48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DB821EF" w14:textId="77777777" w:rsidR="00693C66" w:rsidRPr="00556F48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693C66" w:rsidRPr="00556F48" w14:paraId="710366CD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69D45FFA" w14:textId="6D92D540" w:rsidR="00693C66" w:rsidRPr="00B76FAE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1.</w:t>
            </w:r>
            <w:r w:rsidR="008164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184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</w:t>
            </w: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1372F18F" w14:textId="78E58386" w:rsidR="00693C66" w:rsidRPr="00B76FAE" w:rsidRDefault="00693C66" w:rsidP="00693C66">
            <w:pPr>
              <w:spacing w:after="0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E21505">
              <w:rPr>
                <w:rFonts w:ascii="Calibri" w:hAnsi="Calibri" w:cs="Calibri"/>
                <w:sz w:val="20"/>
                <w:szCs w:val="20"/>
              </w:rPr>
              <w:t>minimalna podizna snaga prednje hidraulike 5.000 kg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BA9B877" w14:textId="77777777" w:rsidR="00693C66" w:rsidRPr="00556F48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9168BF0" w14:textId="77777777" w:rsidR="00693C66" w:rsidRPr="00556F48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693C66" w:rsidRPr="00556F48" w14:paraId="1B50CA9E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2A8BC6FA" w14:textId="4673B155" w:rsidR="00693C66" w:rsidRPr="00B76FAE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  <w:r w:rsidR="00184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</w:t>
            </w: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4F5D2C14" w14:textId="2D885325" w:rsidR="00693C66" w:rsidRPr="00B76FAE" w:rsidRDefault="00693C66" w:rsidP="00693C66">
            <w:pPr>
              <w:spacing w:after="0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E21505">
              <w:rPr>
                <w:rFonts w:ascii="Calibri" w:hAnsi="Calibri" w:cs="Calibri"/>
                <w:sz w:val="20"/>
                <w:szCs w:val="20"/>
              </w:rPr>
              <w:t>prednje kardansko vratilo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470CB24" w14:textId="77777777" w:rsidR="00693C66" w:rsidRPr="00556F48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62DEFAF" w14:textId="77777777" w:rsidR="00693C66" w:rsidRPr="00556F48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693C66" w:rsidRPr="00556F48" w14:paraId="2A5026D9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0579D22A" w14:textId="72069394" w:rsidR="00693C66" w:rsidRPr="00B76FAE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184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  <w:r w:rsidR="00CB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184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2D8042AA" w14:textId="1F71D130" w:rsidR="00693C66" w:rsidRPr="00B76FAE" w:rsidRDefault="00693C66" w:rsidP="00693C66">
            <w:pPr>
              <w:spacing w:after="0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bookmarkStart w:id="7" w:name="_Hlk125373132"/>
            <w:r w:rsidRPr="00E21505">
              <w:rPr>
                <w:rFonts w:ascii="Calibri" w:hAnsi="Calibri" w:cs="Calibri"/>
                <w:sz w:val="20"/>
                <w:szCs w:val="20"/>
              </w:rPr>
              <w:t xml:space="preserve">minimalno </w:t>
            </w:r>
            <w:r w:rsidR="00CB5E76">
              <w:rPr>
                <w:rFonts w:ascii="Calibri" w:hAnsi="Calibri" w:cs="Calibri"/>
                <w:sz w:val="20"/>
                <w:szCs w:val="20"/>
              </w:rPr>
              <w:t>2 para ( 4 kom ) prednjih hidrauličkih utičnica</w:t>
            </w:r>
            <w:bookmarkEnd w:id="7"/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2C8A5072" w14:textId="77777777" w:rsidR="00693C66" w:rsidRPr="00556F48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13CF357" w14:textId="77777777" w:rsidR="00693C66" w:rsidRPr="00556F48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693C66" w:rsidRPr="00556F48" w14:paraId="210E6D0A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5FEF2F4B" w14:textId="3A0231C3" w:rsidR="00693C66" w:rsidRPr="00B76FAE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  <w:r w:rsidR="00184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75F62FA0" w14:textId="4E885A7B" w:rsidR="00693C66" w:rsidRPr="00CB5E76" w:rsidRDefault="00CB5E76" w:rsidP="00693C66">
            <w:pPr>
              <w:spacing w:after="0"/>
              <w:rPr>
                <w:rFonts w:cstheme="minorHAnsi"/>
                <w:sz w:val="20"/>
                <w:szCs w:val="20"/>
                <w:highlight w:val="yellow"/>
              </w:rPr>
            </w:pPr>
            <w:bookmarkStart w:id="8" w:name="_Hlk125373201"/>
            <w:r w:rsidRPr="00CB5E76">
              <w:rPr>
                <w:rFonts w:eastAsia="Times New Roman" w:cstheme="minorHAnsi"/>
                <w:sz w:val="20"/>
                <w:szCs w:val="20"/>
                <w:lang w:eastAsia="hr-HR"/>
              </w:rPr>
              <w:t>okretno sjedalo vozača 180° s duplim komandama za rad unatrag ( zadnji volan s mogućnošću podešavanja, zadnje pedale kvačila, gasa i kočnice) za rad sa šumarskim malčerom</w:t>
            </w:r>
            <w:bookmarkEnd w:id="8"/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08E1619" w14:textId="77777777" w:rsidR="00693C66" w:rsidRPr="00556F48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5F2720E" w14:textId="77777777" w:rsidR="00693C66" w:rsidRPr="00556F48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693C66" w:rsidRPr="00556F48" w14:paraId="1DFEF0C2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4179D16E" w14:textId="6EE76B87" w:rsidR="00693C66" w:rsidRPr="00B76FAE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  <w:r w:rsidR="00184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Pr="007405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796436A9" w14:textId="1647C551" w:rsidR="00693C66" w:rsidRPr="00B76FAE" w:rsidRDefault="00AF2472" w:rsidP="00693C66">
            <w:pPr>
              <w:spacing w:after="0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bookmarkStart w:id="9" w:name="_Hlk125373235"/>
            <w:r>
              <w:rPr>
                <w:rFonts w:ascii="Calibri" w:hAnsi="Calibri" w:cs="Calibri"/>
                <w:sz w:val="20"/>
                <w:szCs w:val="20"/>
              </w:rPr>
              <w:t xml:space="preserve">Šumske </w:t>
            </w:r>
            <w:r w:rsidR="00693C66" w:rsidRPr="00E21505">
              <w:rPr>
                <w:rFonts w:ascii="Calibri" w:hAnsi="Calibri" w:cs="Calibri"/>
                <w:sz w:val="20"/>
                <w:szCs w:val="20"/>
              </w:rPr>
              <w:t>gume minimalnih dimenzija 650/75R38</w:t>
            </w:r>
            <w:r w:rsidR="00EC1E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93C66" w:rsidRPr="00E21505">
              <w:rPr>
                <w:rFonts w:ascii="Calibri" w:hAnsi="Calibri" w:cs="Calibri"/>
                <w:sz w:val="20"/>
                <w:szCs w:val="20"/>
              </w:rPr>
              <w:t>(2 zadnje gume) + 540/70R30 (2 prednje gume)</w:t>
            </w:r>
            <w:bookmarkEnd w:id="9"/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491D919" w14:textId="77777777" w:rsidR="00693C66" w:rsidRPr="00556F48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A42568B" w14:textId="77777777" w:rsidR="00693C66" w:rsidRPr="00556F48" w:rsidRDefault="00693C66" w:rsidP="00693C66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4A4A1F" w:rsidRPr="00556F48" w14:paraId="281AE89D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53B01FE1" w14:textId="0861C619" w:rsidR="004A4A1F" w:rsidRPr="00740566" w:rsidRDefault="004A4A1F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  <w:r w:rsidR="00184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26C3E2AA" w14:textId="428CE7E3" w:rsidR="004A4A1F" w:rsidRDefault="004A4A1F" w:rsidP="00693C6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bookmarkStart w:id="10" w:name="_Hlk125373255"/>
            <w:r>
              <w:rPr>
                <w:rFonts w:ascii="Calibri" w:hAnsi="Calibri" w:cs="Calibri"/>
                <w:sz w:val="20"/>
                <w:szCs w:val="20"/>
              </w:rPr>
              <w:t>Klima uređaj</w:t>
            </w:r>
            <w:bookmarkEnd w:id="10"/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3DB6B20" w14:textId="77777777" w:rsidR="004A4A1F" w:rsidRPr="00556F48" w:rsidRDefault="004A4A1F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3A97C85" w14:textId="77777777" w:rsidR="004A4A1F" w:rsidRPr="00556F48" w:rsidRDefault="004A4A1F" w:rsidP="00693C66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4A4A1F" w:rsidRPr="00556F48" w14:paraId="124CB9FF" w14:textId="77777777" w:rsidTr="00735195">
        <w:trPr>
          <w:cantSplit/>
          <w:trHeight w:val="20"/>
        </w:trPr>
        <w:tc>
          <w:tcPr>
            <w:tcW w:w="950" w:type="dxa"/>
            <w:shd w:val="clear" w:color="auto" w:fill="auto"/>
            <w:noWrap/>
            <w:vAlign w:val="center"/>
          </w:tcPr>
          <w:p w14:paraId="423D177F" w14:textId="613905C1" w:rsidR="004A4A1F" w:rsidRPr="00740566" w:rsidRDefault="004A4A1F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</w:t>
            </w:r>
            <w:r w:rsidR="00184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153" w:type="dxa"/>
            <w:shd w:val="clear" w:color="auto" w:fill="auto"/>
            <w:noWrap/>
            <w:vAlign w:val="center"/>
          </w:tcPr>
          <w:p w14:paraId="3CBB2A52" w14:textId="6A0177EB" w:rsidR="004A4A1F" w:rsidRDefault="004A4A1F" w:rsidP="00693C6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bookmarkStart w:id="11" w:name="_Hlk125373295"/>
            <w:r>
              <w:rPr>
                <w:rFonts w:ascii="Calibri" w:hAnsi="Calibri" w:cs="Calibri"/>
                <w:sz w:val="20"/>
                <w:szCs w:val="20"/>
              </w:rPr>
              <w:t>Šumarski željezni rezervoar za gorivo</w:t>
            </w:r>
            <w:bookmarkEnd w:id="11"/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35354B1" w14:textId="77777777" w:rsidR="004A4A1F" w:rsidRPr="00556F48" w:rsidRDefault="004A4A1F" w:rsidP="00693C66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EE50063" w14:textId="77777777" w:rsidR="004A4A1F" w:rsidRPr="00556F48" w:rsidRDefault="004A4A1F" w:rsidP="00693C66">
            <w:pPr>
              <w:spacing w:after="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</w:tbl>
    <w:p w14:paraId="17744363" w14:textId="08D1ADB2" w:rsidR="0032336B" w:rsidRDefault="0032336B" w:rsidP="0032336B">
      <w:pPr>
        <w:spacing w:after="0"/>
        <w:rPr>
          <w:rFonts w:ascii="Calibri" w:hAnsi="Calibri" w:cs="Calibri"/>
        </w:rPr>
      </w:pPr>
    </w:p>
    <w:p w14:paraId="6F0135B1" w14:textId="4EB87D5D" w:rsidR="0063018D" w:rsidRDefault="0063018D" w:rsidP="0032336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Ponuđena roba je nova i nekorištena (zaokružiti):             DA                   NE</w:t>
      </w:r>
    </w:p>
    <w:p w14:paraId="16AE2A16" w14:textId="21F95AE9" w:rsidR="0063018D" w:rsidRDefault="0063018D" w:rsidP="0032336B">
      <w:pPr>
        <w:spacing w:after="0"/>
        <w:rPr>
          <w:rFonts w:ascii="Calibri" w:hAnsi="Calibri" w:cs="Calibri"/>
        </w:rPr>
      </w:pPr>
    </w:p>
    <w:p w14:paraId="6249F3C5" w14:textId="686F94FE" w:rsidR="0032336B" w:rsidRPr="00362F85" w:rsidRDefault="00B76FAE" w:rsidP="00362F85">
      <w:pPr>
        <w:spacing w:after="156"/>
        <w:rPr>
          <w:rFonts w:eastAsia="Calibri" w:cs="Times New Roman"/>
          <w:lang w:eastAsia="hr-HR"/>
        </w:rPr>
      </w:pPr>
      <w:r w:rsidRPr="007B066C">
        <w:rPr>
          <w:rFonts w:eastAsia="Calibri" w:cs="Times New Roman"/>
          <w:lang w:eastAsia="hr-HR"/>
        </w:rPr>
        <w:t xml:space="preserve">Svojim potpisom potvrđujemo da smo proučili i razumjeli </w:t>
      </w:r>
      <w:r>
        <w:rPr>
          <w:rFonts w:eastAsia="Calibri" w:cs="Times New Roman"/>
          <w:lang w:eastAsia="hr-HR"/>
        </w:rPr>
        <w:t>Poziv na dostavu ponuda</w:t>
      </w:r>
      <w:r w:rsidRPr="007B066C">
        <w:rPr>
          <w:rFonts w:eastAsia="Calibri" w:cs="Times New Roman"/>
          <w:lang w:eastAsia="hr-HR"/>
        </w:rPr>
        <w:t xml:space="preserve"> i sve uvjete</w:t>
      </w:r>
      <w:r>
        <w:rPr>
          <w:rFonts w:eastAsia="Calibri" w:cs="Times New Roman"/>
          <w:lang w:eastAsia="hr-HR"/>
        </w:rPr>
        <w:t xml:space="preserve"> </w:t>
      </w:r>
      <w:r w:rsidRPr="007B066C">
        <w:rPr>
          <w:rFonts w:eastAsia="Calibri" w:cs="Times New Roman"/>
          <w:lang w:eastAsia="hr-HR"/>
        </w:rPr>
        <w:t>nadmetanja te da dajemo ponudu za</w:t>
      </w:r>
      <w:r>
        <w:rPr>
          <w:rFonts w:eastAsia="Calibri" w:cs="Times New Roman"/>
          <w:lang w:eastAsia="hr-HR"/>
        </w:rPr>
        <w:t xml:space="preserve"> predmete nabave</w:t>
      </w:r>
      <w:r w:rsidRPr="007B066C">
        <w:rPr>
          <w:rFonts w:eastAsia="Calibri" w:cs="Times New Roman"/>
          <w:lang w:eastAsia="hr-HR"/>
        </w:rPr>
        <w:t xml:space="preserve"> čije su</w:t>
      </w:r>
      <w:r>
        <w:rPr>
          <w:rFonts w:eastAsia="Calibri" w:cs="Times New Roman"/>
          <w:lang w:eastAsia="hr-HR"/>
        </w:rPr>
        <w:t xml:space="preserve"> </w:t>
      </w:r>
      <w:r w:rsidRPr="007B066C">
        <w:rPr>
          <w:rFonts w:eastAsia="Calibri" w:cs="Times New Roman"/>
          <w:lang w:eastAsia="hr-HR"/>
        </w:rPr>
        <w:t xml:space="preserve">tehničke specifikacije opisane u Prilogu </w:t>
      </w:r>
      <w:r>
        <w:rPr>
          <w:rFonts w:eastAsia="Calibri" w:cs="Times New Roman"/>
          <w:lang w:eastAsia="hr-HR"/>
        </w:rPr>
        <w:t>3</w:t>
      </w:r>
      <w:r w:rsidRPr="007B066C">
        <w:rPr>
          <w:rFonts w:eastAsia="Calibri" w:cs="Times New Roman"/>
          <w:lang w:eastAsia="hr-HR"/>
        </w:rPr>
        <w:t xml:space="preserve"> </w:t>
      </w:r>
      <w:r>
        <w:rPr>
          <w:rFonts w:eastAsia="Calibri" w:cs="Times New Roman"/>
          <w:lang w:eastAsia="hr-HR"/>
        </w:rPr>
        <w:t>Poziva na dostavu ponuda</w:t>
      </w:r>
      <w:r w:rsidRPr="007B066C">
        <w:rPr>
          <w:rFonts w:eastAsia="Calibri" w:cs="Times New Roman"/>
          <w:lang w:eastAsia="hr-HR"/>
        </w:rPr>
        <w:t>, sve u skladu s odredbama</w:t>
      </w:r>
      <w:r>
        <w:rPr>
          <w:rFonts w:eastAsia="Calibri" w:cs="Times New Roman"/>
          <w:lang w:eastAsia="hr-HR"/>
        </w:rPr>
        <w:t xml:space="preserve"> Poziva na dostavu ponuda </w:t>
      </w:r>
      <w:r w:rsidRPr="007B066C">
        <w:rPr>
          <w:rFonts w:eastAsia="Calibri" w:cs="Times New Roman"/>
          <w:lang w:eastAsia="hr-HR"/>
        </w:rPr>
        <w:t>.</w:t>
      </w:r>
    </w:p>
    <w:p w14:paraId="4A19BF5B" w14:textId="3DBBF4BB" w:rsidR="0032336B" w:rsidRPr="00BA6C23" w:rsidRDefault="0032336B" w:rsidP="0032336B">
      <w:pPr>
        <w:tabs>
          <w:tab w:val="left" w:pos="567"/>
        </w:tabs>
        <w:spacing w:after="0"/>
        <w:jc w:val="both"/>
        <w:rPr>
          <w:rFonts w:ascii="Calibri" w:hAnsi="Calibri" w:cs="Calibri"/>
          <w:bCs/>
        </w:rPr>
      </w:pPr>
      <w:r w:rsidRPr="00BA6C23">
        <w:rPr>
          <w:rFonts w:ascii="Calibri" w:hAnsi="Calibri" w:cs="Calibri"/>
          <w:bCs/>
        </w:rPr>
        <w:t>U ______________, __/__/202</w:t>
      </w:r>
      <w:r w:rsidR="00735195">
        <w:rPr>
          <w:rFonts w:ascii="Calibri" w:hAnsi="Calibri" w:cs="Calibri"/>
          <w:bCs/>
        </w:rPr>
        <w:t>3</w:t>
      </w:r>
      <w:r w:rsidRPr="00BA6C23">
        <w:rPr>
          <w:rFonts w:ascii="Calibri" w:hAnsi="Calibri" w:cs="Calibri"/>
          <w:bCs/>
        </w:rPr>
        <w:t>.</w:t>
      </w:r>
    </w:p>
    <w:p w14:paraId="58CEEA63" w14:textId="77777777" w:rsidR="0032336B" w:rsidRPr="00BA6C23" w:rsidRDefault="0032336B" w:rsidP="0032336B">
      <w:pPr>
        <w:tabs>
          <w:tab w:val="left" w:pos="567"/>
        </w:tabs>
        <w:spacing w:after="0"/>
        <w:jc w:val="right"/>
        <w:rPr>
          <w:rFonts w:ascii="Calibri" w:hAnsi="Calibri" w:cs="Calibri"/>
          <w:bCs/>
        </w:rPr>
      </w:pPr>
      <w:r w:rsidRPr="00BA6C23">
        <w:rPr>
          <w:rFonts w:ascii="Calibri" w:hAnsi="Calibri" w:cs="Calibri"/>
          <w:bCs/>
        </w:rPr>
        <w:t>ZA PONUDITELJA:</w:t>
      </w:r>
    </w:p>
    <w:p w14:paraId="1502BA20" w14:textId="77777777" w:rsidR="0032336B" w:rsidRPr="00BA6C23" w:rsidRDefault="0032336B" w:rsidP="0032336B">
      <w:pPr>
        <w:tabs>
          <w:tab w:val="left" w:pos="567"/>
        </w:tabs>
        <w:spacing w:after="0"/>
        <w:jc w:val="right"/>
        <w:rPr>
          <w:rFonts w:ascii="Calibri" w:hAnsi="Calibri" w:cs="Calibri"/>
          <w:bCs/>
        </w:rPr>
      </w:pPr>
    </w:p>
    <w:p w14:paraId="24AB0F28" w14:textId="77777777" w:rsidR="0032336B" w:rsidRPr="00BA6C23" w:rsidRDefault="0032336B" w:rsidP="0032336B">
      <w:pPr>
        <w:tabs>
          <w:tab w:val="left" w:pos="567"/>
        </w:tabs>
        <w:spacing w:after="0"/>
        <w:jc w:val="right"/>
        <w:rPr>
          <w:rFonts w:ascii="Calibri" w:hAnsi="Calibri" w:cs="Calibri"/>
          <w:bCs/>
        </w:rPr>
      </w:pPr>
    </w:p>
    <w:p w14:paraId="5171277B" w14:textId="77777777" w:rsidR="0032336B" w:rsidRPr="00BA6C23" w:rsidRDefault="0032336B" w:rsidP="0032336B">
      <w:pPr>
        <w:tabs>
          <w:tab w:val="left" w:pos="567"/>
        </w:tabs>
        <w:spacing w:after="0"/>
        <w:jc w:val="right"/>
        <w:rPr>
          <w:rFonts w:ascii="Calibri" w:hAnsi="Calibri" w:cs="Calibri"/>
          <w:bCs/>
        </w:rPr>
      </w:pPr>
      <w:r w:rsidRPr="00BA6C23">
        <w:rPr>
          <w:rFonts w:ascii="Calibri" w:hAnsi="Calibri" w:cs="Calibri"/>
          <w:bCs/>
        </w:rPr>
        <w:tab/>
        <w:t>M.P.</w:t>
      </w:r>
      <w:r w:rsidRPr="00BA6C23">
        <w:rPr>
          <w:rFonts w:ascii="Calibri" w:hAnsi="Calibri" w:cs="Calibri"/>
          <w:bCs/>
        </w:rPr>
        <w:tab/>
      </w:r>
      <w:r w:rsidRPr="00BA6C23">
        <w:rPr>
          <w:rFonts w:ascii="Calibri" w:hAnsi="Calibri" w:cs="Calibri"/>
          <w:bCs/>
        </w:rPr>
        <w:tab/>
      </w:r>
      <w:r w:rsidRPr="00BA6C23">
        <w:rPr>
          <w:rFonts w:ascii="Calibri" w:hAnsi="Calibri" w:cs="Calibri"/>
          <w:bCs/>
        </w:rPr>
        <w:tab/>
        <w:t xml:space="preserve"> ________________________________</w:t>
      </w:r>
    </w:p>
    <w:p w14:paraId="7D046B21" w14:textId="77777777" w:rsidR="0032336B" w:rsidRPr="00BA6C23" w:rsidRDefault="0032336B" w:rsidP="0032336B">
      <w:pPr>
        <w:spacing w:after="0"/>
        <w:jc w:val="right"/>
        <w:rPr>
          <w:rFonts w:ascii="Calibri" w:hAnsi="Calibri" w:cs="Calibri"/>
          <w:bCs/>
        </w:rPr>
      </w:pPr>
      <w:r w:rsidRPr="00BA6C23">
        <w:rPr>
          <w:rFonts w:ascii="Calibri" w:hAnsi="Calibri" w:cs="Calibri"/>
          <w:bCs/>
        </w:rPr>
        <w:t>potpis ovlaštene osobe ponuditelja</w:t>
      </w:r>
    </w:p>
    <w:p w14:paraId="31C0B552" w14:textId="77777777" w:rsidR="006373F4" w:rsidRDefault="006373F4" w:rsidP="00AE5FF4">
      <w:pPr>
        <w:tabs>
          <w:tab w:val="left" w:pos="567"/>
        </w:tabs>
        <w:rPr>
          <w:rFonts w:cstheme="minorHAnsi"/>
          <w:b/>
          <w:bCs/>
          <w:lang w:bidi="hr-HR"/>
        </w:rPr>
      </w:pPr>
    </w:p>
    <w:sectPr w:rsidR="006373F4" w:rsidSect="0032336B">
      <w:headerReference w:type="default" r:id="rId8"/>
      <w:footerReference w:type="default" r:id="rId9"/>
      <w:pgSz w:w="16838" w:h="11906" w:orient="landscape"/>
      <w:pgMar w:top="1080" w:right="1440" w:bottom="108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1F06" w14:textId="77777777" w:rsidR="006110C9" w:rsidRDefault="006110C9" w:rsidP="001B6A93">
      <w:pPr>
        <w:spacing w:after="0" w:line="240" w:lineRule="auto"/>
      </w:pPr>
      <w:r>
        <w:separator/>
      </w:r>
    </w:p>
  </w:endnote>
  <w:endnote w:type="continuationSeparator" w:id="0">
    <w:p w14:paraId="5E64BC55" w14:textId="77777777" w:rsidR="006110C9" w:rsidRDefault="006110C9" w:rsidP="001B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nkin Sans 300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F2AB" w14:textId="0268BA39" w:rsidR="00DF10C5" w:rsidRDefault="00FD255C" w:rsidP="00DF10C5">
    <w:pPr>
      <w:pStyle w:val="Podnoje"/>
      <w:jc w:val="center"/>
    </w:pPr>
    <w:r>
      <w:rPr>
        <w:noProof/>
      </w:rPr>
      <w:drawing>
        <wp:inline distT="0" distB="0" distL="0" distR="0" wp14:anchorId="06BCD6B5" wp14:editId="15858180">
          <wp:extent cx="5760720" cy="965200"/>
          <wp:effectExtent l="0" t="0" r="0" b="6350"/>
          <wp:docPr id="3" name="Slika 2">
            <a:extLst xmlns:a="http://schemas.openxmlformats.org/drawingml/2006/main">
              <a:ext uri="{FF2B5EF4-FFF2-40B4-BE49-F238E27FC236}">
                <a16:creationId xmlns:a16="http://schemas.microsoft.com/office/drawing/2014/main" id="{386DC485-E361-6E29-9E49-58C207C924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>
                    <a:extLst>
                      <a:ext uri="{FF2B5EF4-FFF2-40B4-BE49-F238E27FC236}">
                        <a16:creationId xmlns:a16="http://schemas.microsoft.com/office/drawing/2014/main" id="{386DC485-E361-6E29-9E49-58C207C924E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DCF583" w14:textId="1D987A86" w:rsidR="0046035A" w:rsidRPr="006C19BF" w:rsidRDefault="0046035A" w:rsidP="0046035A">
    <w:pPr>
      <w:pStyle w:val="Podnoje"/>
      <w:tabs>
        <w:tab w:val="left" w:pos="291"/>
        <w:tab w:val="center" w:pos="4818"/>
        <w:tab w:val="left" w:pos="7048"/>
      </w:tabs>
      <w:ind w:right="-567"/>
      <w:jc w:val="center"/>
      <w:rPr>
        <w:b/>
        <w:color w:val="0026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70CF5" w14:textId="77777777" w:rsidR="006110C9" w:rsidRDefault="006110C9" w:rsidP="001B6A93">
      <w:pPr>
        <w:spacing w:after="0" w:line="240" w:lineRule="auto"/>
      </w:pPr>
      <w:r>
        <w:separator/>
      </w:r>
    </w:p>
  </w:footnote>
  <w:footnote w:type="continuationSeparator" w:id="0">
    <w:p w14:paraId="149ABE82" w14:textId="77777777" w:rsidR="006110C9" w:rsidRDefault="006110C9" w:rsidP="001B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9C04" w14:textId="7262E504" w:rsidR="00726038" w:rsidRDefault="00726038" w:rsidP="00FD255C">
    <w:pPr>
      <w:pStyle w:val="Zaglavlje"/>
      <w:tabs>
        <w:tab w:val="left" w:pos="8759"/>
      </w:tabs>
      <w:jc w:val="center"/>
    </w:pPr>
  </w:p>
  <w:p w14:paraId="2682461A" w14:textId="4139CCB6" w:rsidR="00F43DB4" w:rsidRPr="005B73C4" w:rsidRDefault="00F43DB4" w:rsidP="00F43DB4">
    <w:pPr>
      <w:pStyle w:val="Zaglavlje"/>
    </w:pPr>
    <w:r>
      <w:t xml:space="preserve">Naručitelj: </w:t>
    </w:r>
    <w:r w:rsidR="00740566" w:rsidRPr="00740566">
      <w:t>TAL, vl. Andro Raič</w:t>
    </w:r>
    <w:r>
      <w:br/>
      <w:t>EVIDENCIJSKI BROJ NABAVE: 02-2023</w:t>
    </w:r>
    <w:r>
      <w:br/>
    </w:r>
  </w:p>
  <w:p w14:paraId="71A93494" w14:textId="57886472" w:rsidR="00AF02A0" w:rsidRPr="005B73C4" w:rsidRDefault="00AF02A0" w:rsidP="00F43DB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FFD2B49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D72D7F"/>
    <w:multiLevelType w:val="multilevel"/>
    <w:tmpl w:val="22CC70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5E0AC1"/>
    <w:multiLevelType w:val="hybridMultilevel"/>
    <w:tmpl w:val="8B8AA7FA"/>
    <w:lvl w:ilvl="0" w:tplc="2FC28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D5DDB"/>
    <w:multiLevelType w:val="hybridMultilevel"/>
    <w:tmpl w:val="32EE3828"/>
    <w:lvl w:ilvl="0" w:tplc="8DF8C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505595"/>
    <w:multiLevelType w:val="hybridMultilevel"/>
    <w:tmpl w:val="B114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53DC5"/>
    <w:multiLevelType w:val="multilevel"/>
    <w:tmpl w:val="BC5E1B42"/>
    <w:lvl w:ilvl="0">
      <w:start w:val="1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BB078C"/>
    <w:multiLevelType w:val="hybridMultilevel"/>
    <w:tmpl w:val="BA4EB6B6"/>
    <w:lvl w:ilvl="0" w:tplc="804ED07C">
      <w:start w:val="13"/>
      <w:numFmt w:val="bullet"/>
      <w:lvlText w:val="-"/>
      <w:lvlJc w:val="left"/>
      <w:pPr>
        <w:ind w:left="927" w:hanging="360"/>
      </w:pPr>
      <w:rPr>
        <w:rFonts w:ascii="Sinkin Sans 300 Light" w:eastAsiaTheme="minorHAnsi" w:hAnsi="Sinkin Sans 300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AF05634"/>
    <w:multiLevelType w:val="multilevel"/>
    <w:tmpl w:val="5854F9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70C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8" w15:restartNumberingAfterBreak="0">
    <w:nsid w:val="0E7B39DC"/>
    <w:multiLevelType w:val="hybridMultilevel"/>
    <w:tmpl w:val="6A86F092"/>
    <w:lvl w:ilvl="0" w:tplc="852EC7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612BB"/>
    <w:multiLevelType w:val="hybridMultilevel"/>
    <w:tmpl w:val="83AAA572"/>
    <w:lvl w:ilvl="0" w:tplc="014032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97DDB"/>
    <w:multiLevelType w:val="hybridMultilevel"/>
    <w:tmpl w:val="3DBA67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23D1F"/>
    <w:multiLevelType w:val="multilevel"/>
    <w:tmpl w:val="2DCA1990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D7E28"/>
    <w:multiLevelType w:val="hybridMultilevel"/>
    <w:tmpl w:val="4C5AB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F71E3"/>
    <w:multiLevelType w:val="hybridMultilevel"/>
    <w:tmpl w:val="859EA45E"/>
    <w:lvl w:ilvl="0" w:tplc="1C649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27422A"/>
    <w:multiLevelType w:val="hybridMultilevel"/>
    <w:tmpl w:val="A9F4A8E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CA6999"/>
    <w:multiLevelType w:val="multilevel"/>
    <w:tmpl w:val="C41A9B7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EB76AA4"/>
    <w:multiLevelType w:val="hybridMultilevel"/>
    <w:tmpl w:val="D4A0B874"/>
    <w:lvl w:ilvl="0" w:tplc="D7543A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C529A"/>
    <w:multiLevelType w:val="hybridMultilevel"/>
    <w:tmpl w:val="F314F4A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41561"/>
    <w:multiLevelType w:val="hybridMultilevel"/>
    <w:tmpl w:val="5A76CD0E"/>
    <w:lvl w:ilvl="0" w:tplc="498CD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4B6250"/>
    <w:multiLevelType w:val="hybridMultilevel"/>
    <w:tmpl w:val="440AC418"/>
    <w:lvl w:ilvl="0" w:tplc="041A0011">
      <w:start w:val="8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87B08"/>
    <w:multiLevelType w:val="hybridMultilevel"/>
    <w:tmpl w:val="B78AD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A7DAE"/>
    <w:multiLevelType w:val="hybridMultilevel"/>
    <w:tmpl w:val="7C1A758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BC1D80"/>
    <w:multiLevelType w:val="multilevel"/>
    <w:tmpl w:val="D248C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 w15:restartNumberingAfterBreak="0">
    <w:nsid w:val="4FC62A25"/>
    <w:multiLevelType w:val="hybridMultilevel"/>
    <w:tmpl w:val="942276A4"/>
    <w:lvl w:ilvl="0" w:tplc="2D906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286332"/>
    <w:multiLevelType w:val="hybridMultilevel"/>
    <w:tmpl w:val="47B20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A654D"/>
    <w:multiLevelType w:val="hybridMultilevel"/>
    <w:tmpl w:val="6CAA0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C0BCC"/>
    <w:multiLevelType w:val="hybridMultilevel"/>
    <w:tmpl w:val="460220FE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CC531C2"/>
    <w:multiLevelType w:val="hybridMultilevel"/>
    <w:tmpl w:val="3E3E3F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F31C3"/>
    <w:multiLevelType w:val="hybridMultilevel"/>
    <w:tmpl w:val="C058A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57FF3"/>
    <w:multiLevelType w:val="hybridMultilevel"/>
    <w:tmpl w:val="B69298A8"/>
    <w:lvl w:ilvl="0" w:tplc="B1E414F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1FD0169"/>
    <w:multiLevelType w:val="hybridMultilevel"/>
    <w:tmpl w:val="0388DB3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97122C"/>
    <w:multiLevelType w:val="multilevel"/>
    <w:tmpl w:val="B7BE6902"/>
    <w:lvl w:ilvl="0">
      <w:start w:val="13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3" w15:restartNumberingAfterBreak="0">
    <w:nsid w:val="64C24559"/>
    <w:multiLevelType w:val="hybridMultilevel"/>
    <w:tmpl w:val="72A0D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D606D"/>
    <w:multiLevelType w:val="hybridMultilevel"/>
    <w:tmpl w:val="15908B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954D71"/>
    <w:multiLevelType w:val="hybridMultilevel"/>
    <w:tmpl w:val="698A7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05E0D05"/>
    <w:multiLevelType w:val="hybridMultilevel"/>
    <w:tmpl w:val="7DACB6CE"/>
    <w:lvl w:ilvl="0" w:tplc="8DF8CA4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B5EBB"/>
    <w:multiLevelType w:val="hybridMultilevel"/>
    <w:tmpl w:val="FCE80866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02DE3"/>
    <w:multiLevelType w:val="hybridMultilevel"/>
    <w:tmpl w:val="0E08B79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51E5890"/>
    <w:multiLevelType w:val="hybridMultilevel"/>
    <w:tmpl w:val="BF640504"/>
    <w:lvl w:ilvl="0" w:tplc="B1E414F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80765E8"/>
    <w:multiLevelType w:val="hybridMultilevel"/>
    <w:tmpl w:val="942276A4"/>
    <w:lvl w:ilvl="0" w:tplc="2D906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CD148D"/>
    <w:multiLevelType w:val="hybridMultilevel"/>
    <w:tmpl w:val="15BACA72"/>
    <w:lvl w:ilvl="0" w:tplc="D7543A50">
      <w:start w:val="6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C720473"/>
    <w:multiLevelType w:val="hybridMultilevel"/>
    <w:tmpl w:val="20585B30"/>
    <w:lvl w:ilvl="0" w:tplc="4C5CEB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CF5BAE"/>
    <w:multiLevelType w:val="multilevel"/>
    <w:tmpl w:val="F9C8142A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6" w15:restartNumberingAfterBreak="0">
    <w:nsid w:val="7FE95157"/>
    <w:multiLevelType w:val="hybridMultilevel"/>
    <w:tmpl w:val="B7BC3A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476965">
    <w:abstractNumId w:val="30"/>
  </w:num>
  <w:num w:numId="2" w16cid:durableId="1252204751">
    <w:abstractNumId w:val="41"/>
  </w:num>
  <w:num w:numId="3" w16cid:durableId="1205630272">
    <w:abstractNumId w:val="40"/>
  </w:num>
  <w:num w:numId="4" w16cid:durableId="843471144">
    <w:abstractNumId w:val="35"/>
  </w:num>
  <w:num w:numId="5" w16cid:durableId="1210410235">
    <w:abstractNumId w:val="12"/>
  </w:num>
  <w:num w:numId="6" w16cid:durableId="1904751857">
    <w:abstractNumId w:val="2"/>
  </w:num>
  <w:num w:numId="7" w16cid:durableId="1464424651">
    <w:abstractNumId w:val="11"/>
  </w:num>
  <w:num w:numId="8" w16cid:durableId="1077481402">
    <w:abstractNumId w:val="43"/>
  </w:num>
  <w:num w:numId="9" w16cid:durableId="278414416">
    <w:abstractNumId w:val="5"/>
  </w:num>
  <w:num w:numId="10" w16cid:durableId="1148012926">
    <w:abstractNumId w:val="17"/>
  </w:num>
  <w:num w:numId="11" w16cid:durableId="899441687">
    <w:abstractNumId w:val="37"/>
  </w:num>
  <w:num w:numId="12" w16cid:durableId="1255095416">
    <w:abstractNumId w:val="32"/>
  </w:num>
  <w:num w:numId="13" w16cid:durableId="1890804599">
    <w:abstractNumId w:val="45"/>
  </w:num>
  <w:num w:numId="14" w16cid:durableId="1800800500">
    <w:abstractNumId w:val="23"/>
  </w:num>
  <w:num w:numId="15" w16cid:durableId="85156590">
    <w:abstractNumId w:val="9"/>
  </w:num>
  <w:num w:numId="16" w16cid:durableId="581111625">
    <w:abstractNumId w:val="26"/>
  </w:num>
  <w:num w:numId="17" w16cid:durableId="1849908175">
    <w:abstractNumId w:val="39"/>
  </w:num>
  <w:num w:numId="18" w16cid:durableId="152648191">
    <w:abstractNumId w:val="10"/>
  </w:num>
  <w:num w:numId="19" w16cid:durableId="1151630152">
    <w:abstractNumId w:val="13"/>
  </w:num>
  <w:num w:numId="20" w16cid:durableId="165483815">
    <w:abstractNumId w:val="28"/>
  </w:num>
  <w:num w:numId="21" w16cid:durableId="1061907677">
    <w:abstractNumId w:val="27"/>
  </w:num>
  <w:num w:numId="22" w16cid:durableId="1448625641">
    <w:abstractNumId w:val="36"/>
  </w:num>
  <w:num w:numId="23" w16cid:durableId="895747385">
    <w:abstractNumId w:val="18"/>
  </w:num>
  <w:num w:numId="24" w16cid:durableId="1121074222">
    <w:abstractNumId w:val="42"/>
  </w:num>
  <w:num w:numId="25" w16cid:durableId="1010448664">
    <w:abstractNumId w:val="8"/>
  </w:num>
  <w:num w:numId="26" w16cid:durableId="3438229">
    <w:abstractNumId w:val="25"/>
  </w:num>
  <w:num w:numId="27" w16cid:durableId="612253890">
    <w:abstractNumId w:val="24"/>
  </w:num>
  <w:num w:numId="28" w16cid:durableId="1883400521">
    <w:abstractNumId w:val="1"/>
  </w:num>
  <w:num w:numId="29" w16cid:durableId="1754623587">
    <w:abstractNumId w:val="16"/>
  </w:num>
  <w:num w:numId="30" w16cid:durableId="508301229">
    <w:abstractNumId w:val="7"/>
  </w:num>
  <w:num w:numId="31" w16cid:durableId="1032651425">
    <w:abstractNumId w:val="29"/>
  </w:num>
  <w:num w:numId="32" w16cid:durableId="1335373833">
    <w:abstractNumId w:val="38"/>
  </w:num>
  <w:num w:numId="33" w16cid:durableId="430050492">
    <w:abstractNumId w:val="20"/>
  </w:num>
  <w:num w:numId="34" w16cid:durableId="251473939">
    <w:abstractNumId w:val="34"/>
  </w:num>
  <w:num w:numId="35" w16cid:durableId="1519660491">
    <w:abstractNumId w:val="19"/>
  </w:num>
  <w:num w:numId="36" w16cid:durableId="306058779">
    <w:abstractNumId w:val="22"/>
  </w:num>
  <w:num w:numId="37" w16cid:durableId="914431685">
    <w:abstractNumId w:val="14"/>
  </w:num>
  <w:num w:numId="38" w16cid:durableId="1552158504">
    <w:abstractNumId w:val="3"/>
  </w:num>
  <w:num w:numId="39" w16cid:durableId="1711418793">
    <w:abstractNumId w:val="31"/>
  </w:num>
  <w:num w:numId="40" w16cid:durableId="350422795">
    <w:abstractNumId w:val="15"/>
  </w:num>
  <w:num w:numId="41" w16cid:durableId="1220551545">
    <w:abstractNumId w:val="44"/>
  </w:num>
  <w:num w:numId="42" w16cid:durableId="1815246625">
    <w:abstractNumId w:val="46"/>
  </w:num>
  <w:num w:numId="43" w16cid:durableId="513804878">
    <w:abstractNumId w:val="21"/>
  </w:num>
  <w:num w:numId="44" w16cid:durableId="1467696744">
    <w:abstractNumId w:val="4"/>
  </w:num>
  <w:num w:numId="45" w16cid:durableId="758982761">
    <w:abstractNumId w:val="6"/>
  </w:num>
  <w:num w:numId="46" w16cid:durableId="189730410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0E3"/>
    <w:rsid w:val="000005FC"/>
    <w:rsid w:val="00000DC0"/>
    <w:rsid w:val="000012C5"/>
    <w:rsid w:val="0000206A"/>
    <w:rsid w:val="00002B31"/>
    <w:rsid w:val="00003AEA"/>
    <w:rsid w:val="00003B35"/>
    <w:rsid w:val="0000532D"/>
    <w:rsid w:val="00007DFF"/>
    <w:rsid w:val="00014A82"/>
    <w:rsid w:val="00015420"/>
    <w:rsid w:val="0001549D"/>
    <w:rsid w:val="000172E1"/>
    <w:rsid w:val="0002042D"/>
    <w:rsid w:val="0002093F"/>
    <w:rsid w:val="00021571"/>
    <w:rsid w:val="00022AAB"/>
    <w:rsid w:val="00024BF3"/>
    <w:rsid w:val="00026119"/>
    <w:rsid w:val="00026E42"/>
    <w:rsid w:val="000349D4"/>
    <w:rsid w:val="00036E41"/>
    <w:rsid w:val="00037CD4"/>
    <w:rsid w:val="00040E86"/>
    <w:rsid w:val="000443DD"/>
    <w:rsid w:val="0004465C"/>
    <w:rsid w:val="00044762"/>
    <w:rsid w:val="00044787"/>
    <w:rsid w:val="00044D29"/>
    <w:rsid w:val="000457DE"/>
    <w:rsid w:val="00047E92"/>
    <w:rsid w:val="00047F40"/>
    <w:rsid w:val="0005047C"/>
    <w:rsid w:val="000517C0"/>
    <w:rsid w:val="00051B26"/>
    <w:rsid w:val="000522C8"/>
    <w:rsid w:val="00056D61"/>
    <w:rsid w:val="000571B9"/>
    <w:rsid w:val="00060A8F"/>
    <w:rsid w:val="0006187C"/>
    <w:rsid w:val="00061E9C"/>
    <w:rsid w:val="000628CE"/>
    <w:rsid w:val="00062D5B"/>
    <w:rsid w:val="00063C81"/>
    <w:rsid w:val="000651E3"/>
    <w:rsid w:val="0006703E"/>
    <w:rsid w:val="000715B8"/>
    <w:rsid w:val="00072665"/>
    <w:rsid w:val="00072B62"/>
    <w:rsid w:val="00073366"/>
    <w:rsid w:val="00073AEE"/>
    <w:rsid w:val="00076351"/>
    <w:rsid w:val="000774ED"/>
    <w:rsid w:val="000803B4"/>
    <w:rsid w:val="00080B00"/>
    <w:rsid w:val="0008218E"/>
    <w:rsid w:val="00082AFA"/>
    <w:rsid w:val="0008327F"/>
    <w:rsid w:val="000835C8"/>
    <w:rsid w:val="0008632B"/>
    <w:rsid w:val="00090675"/>
    <w:rsid w:val="000946B7"/>
    <w:rsid w:val="000975B8"/>
    <w:rsid w:val="000A10B3"/>
    <w:rsid w:val="000A2249"/>
    <w:rsid w:val="000A2C3D"/>
    <w:rsid w:val="000A671E"/>
    <w:rsid w:val="000A6B0E"/>
    <w:rsid w:val="000B17B2"/>
    <w:rsid w:val="000B189C"/>
    <w:rsid w:val="000B248A"/>
    <w:rsid w:val="000B24EB"/>
    <w:rsid w:val="000B2A29"/>
    <w:rsid w:val="000B323C"/>
    <w:rsid w:val="000B3CF4"/>
    <w:rsid w:val="000B3E1D"/>
    <w:rsid w:val="000B401D"/>
    <w:rsid w:val="000B650E"/>
    <w:rsid w:val="000B6A6F"/>
    <w:rsid w:val="000B770F"/>
    <w:rsid w:val="000B7F1E"/>
    <w:rsid w:val="000C0531"/>
    <w:rsid w:val="000C0587"/>
    <w:rsid w:val="000C3CF9"/>
    <w:rsid w:val="000C4222"/>
    <w:rsid w:val="000C4D81"/>
    <w:rsid w:val="000C6484"/>
    <w:rsid w:val="000C745E"/>
    <w:rsid w:val="000D036C"/>
    <w:rsid w:val="000D109E"/>
    <w:rsid w:val="000D1BC8"/>
    <w:rsid w:val="000D1C3E"/>
    <w:rsid w:val="000D338B"/>
    <w:rsid w:val="000D357D"/>
    <w:rsid w:val="000D4C6D"/>
    <w:rsid w:val="000D776B"/>
    <w:rsid w:val="000E0ADF"/>
    <w:rsid w:val="000E1C0F"/>
    <w:rsid w:val="000E2E7D"/>
    <w:rsid w:val="000E4580"/>
    <w:rsid w:val="000E568F"/>
    <w:rsid w:val="000E5FF2"/>
    <w:rsid w:val="000E6A5E"/>
    <w:rsid w:val="000F1290"/>
    <w:rsid w:val="000F33D4"/>
    <w:rsid w:val="000F370E"/>
    <w:rsid w:val="000F3FE4"/>
    <w:rsid w:val="000F4D7E"/>
    <w:rsid w:val="000F6B8D"/>
    <w:rsid w:val="000F730A"/>
    <w:rsid w:val="00101316"/>
    <w:rsid w:val="001015CA"/>
    <w:rsid w:val="00101A66"/>
    <w:rsid w:val="00102DAE"/>
    <w:rsid w:val="00104847"/>
    <w:rsid w:val="00104905"/>
    <w:rsid w:val="0010497D"/>
    <w:rsid w:val="0010519B"/>
    <w:rsid w:val="00105ECB"/>
    <w:rsid w:val="00106F58"/>
    <w:rsid w:val="00107568"/>
    <w:rsid w:val="00112401"/>
    <w:rsid w:val="00113094"/>
    <w:rsid w:val="00113F61"/>
    <w:rsid w:val="00115596"/>
    <w:rsid w:val="0011589C"/>
    <w:rsid w:val="00120B7B"/>
    <w:rsid w:val="00123F0C"/>
    <w:rsid w:val="00125057"/>
    <w:rsid w:val="0012538C"/>
    <w:rsid w:val="00125899"/>
    <w:rsid w:val="00125BAF"/>
    <w:rsid w:val="0012622F"/>
    <w:rsid w:val="00126AD0"/>
    <w:rsid w:val="00127A97"/>
    <w:rsid w:val="00127B56"/>
    <w:rsid w:val="00131E08"/>
    <w:rsid w:val="0013307C"/>
    <w:rsid w:val="001342BF"/>
    <w:rsid w:val="0013646F"/>
    <w:rsid w:val="0013660D"/>
    <w:rsid w:val="001373DC"/>
    <w:rsid w:val="00137C1C"/>
    <w:rsid w:val="00137C24"/>
    <w:rsid w:val="00140129"/>
    <w:rsid w:val="001420D9"/>
    <w:rsid w:val="00145C07"/>
    <w:rsid w:val="0015255D"/>
    <w:rsid w:val="001539EB"/>
    <w:rsid w:val="00154845"/>
    <w:rsid w:val="00155768"/>
    <w:rsid w:val="00155875"/>
    <w:rsid w:val="00156719"/>
    <w:rsid w:val="00157779"/>
    <w:rsid w:val="00157982"/>
    <w:rsid w:val="001615F1"/>
    <w:rsid w:val="0016670D"/>
    <w:rsid w:val="00166B39"/>
    <w:rsid w:val="0016735E"/>
    <w:rsid w:val="00167807"/>
    <w:rsid w:val="00167B05"/>
    <w:rsid w:val="00167F0B"/>
    <w:rsid w:val="0017043A"/>
    <w:rsid w:val="001705B8"/>
    <w:rsid w:val="00170FF6"/>
    <w:rsid w:val="001717F1"/>
    <w:rsid w:val="0017223B"/>
    <w:rsid w:val="00172340"/>
    <w:rsid w:val="0017307D"/>
    <w:rsid w:val="0017312D"/>
    <w:rsid w:val="0017323E"/>
    <w:rsid w:val="00174066"/>
    <w:rsid w:val="00176583"/>
    <w:rsid w:val="00176FAC"/>
    <w:rsid w:val="00177204"/>
    <w:rsid w:val="00182380"/>
    <w:rsid w:val="00182438"/>
    <w:rsid w:val="0018263A"/>
    <w:rsid w:val="001826F9"/>
    <w:rsid w:val="0018378B"/>
    <w:rsid w:val="00183D3F"/>
    <w:rsid w:val="001841E1"/>
    <w:rsid w:val="001874AE"/>
    <w:rsid w:val="00190448"/>
    <w:rsid w:val="0019126A"/>
    <w:rsid w:val="00192F05"/>
    <w:rsid w:val="0019737A"/>
    <w:rsid w:val="001975E6"/>
    <w:rsid w:val="001A0502"/>
    <w:rsid w:val="001A086D"/>
    <w:rsid w:val="001A24F7"/>
    <w:rsid w:val="001A2ED2"/>
    <w:rsid w:val="001A437D"/>
    <w:rsid w:val="001A4B37"/>
    <w:rsid w:val="001A7C16"/>
    <w:rsid w:val="001A7C96"/>
    <w:rsid w:val="001B0AE6"/>
    <w:rsid w:val="001B1060"/>
    <w:rsid w:val="001B18B1"/>
    <w:rsid w:val="001B3E8F"/>
    <w:rsid w:val="001B4C3D"/>
    <w:rsid w:val="001B4E21"/>
    <w:rsid w:val="001B4E68"/>
    <w:rsid w:val="001B6A93"/>
    <w:rsid w:val="001B72BB"/>
    <w:rsid w:val="001C00C7"/>
    <w:rsid w:val="001C04F3"/>
    <w:rsid w:val="001C14B1"/>
    <w:rsid w:val="001C1A79"/>
    <w:rsid w:val="001C4B77"/>
    <w:rsid w:val="001C6AC4"/>
    <w:rsid w:val="001C7648"/>
    <w:rsid w:val="001C7FD9"/>
    <w:rsid w:val="001D0954"/>
    <w:rsid w:val="001D1203"/>
    <w:rsid w:val="001D1F9A"/>
    <w:rsid w:val="001D50FB"/>
    <w:rsid w:val="001E00CD"/>
    <w:rsid w:val="001E0214"/>
    <w:rsid w:val="001E110E"/>
    <w:rsid w:val="001E23BA"/>
    <w:rsid w:val="001E3353"/>
    <w:rsid w:val="001E3925"/>
    <w:rsid w:val="001E54AF"/>
    <w:rsid w:val="001E708E"/>
    <w:rsid w:val="001E7DA9"/>
    <w:rsid w:val="001E7DEA"/>
    <w:rsid w:val="001E7F18"/>
    <w:rsid w:val="001F1686"/>
    <w:rsid w:val="001F1C98"/>
    <w:rsid w:val="001F4B49"/>
    <w:rsid w:val="00200092"/>
    <w:rsid w:val="00201052"/>
    <w:rsid w:val="00201F0F"/>
    <w:rsid w:val="002032E1"/>
    <w:rsid w:val="00203393"/>
    <w:rsid w:val="002042FA"/>
    <w:rsid w:val="00207509"/>
    <w:rsid w:val="0021081D"/>
    <w:rsid w:val="00213294"/>
    <w:rsid w:val="00213368"/>
    <w:rsid w:val="00213CED"/>
    <w:rsid w:val="0021610F"/>
    <w:rsid w:val="00220D4B"/>
    <w:rsid w:val="002213E4"/>
    <w:rsid w:val="0022244A"/>
    <w:rsid w:val="00223928"/>
    <w:rsid w:val="00224F8D"/>
    <w:rsid w:val="002335B6"/>
    <w:rsid w:val="002339B7"/>
    <w:rsid w:val="00234731"/>
    <w:rsid w:val="00234FEF"/>
    <w:rsid w:val="00234FF6"/>
    <w:rsid w:val="00235C4B"/>
    <w:rsid w:val="00237DBC"/>
    <w:rsid w:val="002406BB"/>
    <w:rsid w:val="00240769"/>
    <w:rsid w:val="002445DA"/>
    <w:rsid w:val="00244760"/>
    <w:rsid w:val="00245662"/>
    <w:rsid w:val="0024692B"/>
    <w:rsid w:val="00247B75"/>
    <w:rsid w:val="00252A9F"/>
    <w:rsid w:val="00252E77"/>
    <w:rsid w:val="00253CF2"/>
    <w:rsid w:val="002541EE"/>
    <w:rsid w:val="002546B0"/>
    <w:rsid w:val="00255708"/>
    <w:rsid w:val="00255ADE"/>
    <w:rsid w:val="00256FB9"/>
    <w:rsid w:val="002604BB"/>
    <w:rsid w:val="00260734"/>
    <w:rsid w:val="00262570"/>
    <w:rsid w:val="002650D8"/>
    <w:rsid w:val="0026691A"/>
    <w:rsid w:val="00267630"/>
    <w:rsid w:val="00270118"/>
    <w:rsid w:val="002709CD"/>
    <w:rsid w:val="00270F4E"/>
    <w:rsid w:val="00270FDD"/>
    <w:rsid w:val="00271DDA"/>
    <w:rsid w:val="00272EB9"/>
    <w:rsid w:val="00272ED7"/>
    <w:rsid w:val="00273DAA"/>
    <w:rsid w:val="002749C9"/>
    <w:rsid w:val="00274ECB"/>
    <w:rsid w:val="00274FE6"/>
    <w:rsid w:val="00275D53"/>
    <w:rsid w:val="00277DA9"/>
    <w:rsid w:val="00280ED7"/>
    <w:rsid w:val="002810A9"/>
    <w:rsid w:val="0028235D"/>
    <w:rsid w:val="00284E6E"/>
    <w:rsid w:val="0028522E"/>
    <w:rsid w:val="0028581F"/>
    <w:rsid w:val="002859F9"/>
    <w:rsid w:val="00287D1C"/>
    <w:rsid w:val="00287E4D"/>
    <w:rsid w:val="0029162E"/>
    <w:rsid w:val="00292C08"/>
    <w:rsid w:val="0029445D"/>
    <w:rsid w:val="0029458A"/>
    <w:rsid w:val="002947D1"/>
    <w:rsid w:val="00295017"/>
    <w:rsid w:val="002961D2"/>
    <w:rsid w:val="002A295B"/>
    <w:rsid w:val="002A3DD6"/>
    <w:rsid w:val="002A4B9B"/>
    <w:rsid w:val="002A4C78"/>
    <w:rsid w:val="002A4F8E"/>
    <w:rsid w:val="002A576E"/>
    <w:rsid w:val="002A5CEC"/>
    <w:rsid w:val="002A6485"/>
    <w:rsid w:val="002A78BA"/>
    <w:rsid w:val="002B046D"/>
    <w:rsid w:val="002B1767"/>
    <w:rsid w:val="002B4256"/>
    <w:rsid w:val="002B6A77"/>
    <w:rsid w:val="002B6D38"/>
    <w:rsid w:val="002C00CF"/>
    <w:rsid w:val="002C34B2"/>
    <w:rsid w:val="002C3C5F"/>
    <w:rsid w:val="002C4A0A"/>
    <w:rsid w:val="002C5433"/>
    <w:rsid w:val="002C54A2"/>
    <w:rsid w:val="002C610A"/>
    <w:rsid w:val="002D04D8"/>
    <w:rsid w:val="002D195E"/>
    <w:rsid w:val="002D2AEE"/>
    <w:rsid w:val="002D3A6E"/>
    <w:rsid w:val="002D3EB6"/>
    <w:rsid w:val="002D4B24"/>
    <w:rsid w:val="002D4E25"/>
    <w:rsid w:val="002D519A"/>
    <w:rsid w:val="002D5380"/>
    <w:rsid w:val="002D68AA"/>
    <w:rsid w:val="002D6B46"/>
    <w:rsid w:val="002D78F0"/>
    <w:rsid w:val="002D7EE0"/>
    <w:rsid w:val="002E0924"/>
    <w:rsid w:val="002E14CD"/>
    <w:rsid w:val="002E38DC"/>
    <w:rsid w:val="002E3E48"/>
    <w:rsid w:val="002E4A19"/>
    <w:rsid w:val="002E5198"/>
    <w:rsid w:val="002F0DCE"/>
    <w:rsid w:val="002F2414"/>
    <w:rsid w:val="002F25B5"/>
    <w:rsid w:val="002F272B"/>
    <w:rsid w:val="002F2A24"/>
    <w:rsid w:val="002F3314"/>
    <w:rsid w:val="002F343F"/>
    <w:rsid w:val="002F5430"/>
    <w:rsid w:val="002F5D5F"/>
    <w:rsid w:val="002F6579"/>
    <w:rsid w:val="002F6C32"/>
    <w:rsid w:val="00302053"/>
    <w:rsid w:val="00302304"/>
    <w:rsid w:val="00303F55"/>
    <w:rsid w:val="00304583"/>
    <w:rsid w:val="003047D3"/>
    <w:rsid w:val="00304DF9"/>
    <w:rsid w:val="003051D5"/>
    <w:rsid w:val="0030588E"/>
    <w:rsid w:val="00310295"/>
    <w:rsid w:val="0031089B"/>
    <w:rsid w:val="00311002"/>
    <w:rsid w:val="00311269"/>
    <w:rsid w:val="00312DE8"/>
    <w:rsid w:val="003131F0"/>
    <w:rsid w:val="0031629A"/>
    <w:rsid w:val="00317185"/>
    <w:rsid w:val="003202C7"/>
    <w:rsid w:val="00320377"/>
    <w:rsid w:val="0032086E"/>
    <w:rsid w:val="00320A61"/>
    <w:rsid w:val="00321E1A"/>
    <w:rsid w:val="00322622"/>
    <w:rsid w:val="00322775"/>
    <w:rsid w:val="003227F4"/>
    <w:rsid w:val="0032336B"/>
    <w:rsid w:val="0032385B"/>
    <w:rsid w:val="003251CC"/>
    <w:rsid w:val="0032691B"/>
    <w:rsid w:val="00327290"/>
    <w:rsid w:val="0032775A"/>
    <w:rsid w:val="00330726"/>
    <w:rsid w:val="00330DE5"/>
    <w:rsid w:val="00331FAB"/>
    <w:rsid w:val="00332F50"/>
    <w:rsid w:val="00333EDC"/>
    <w:rsid w:val="00335670"/>
    <w:rsid w:val="003356CD"/>
    <w:rsid w:val="003376C7"/>
    <w:rsid w:val="00340402"/>
    <w:rsid w:val="00340C94"/>
    <w:rsid w:val="003419DF"/>
    <w:rsid w:val="00341B18"/>
    <w:rsid w:val="00342856"/>
    <w:rsid w:val="00343443"/>
    <w:rsid w:val="00343BA0"/>
    <w:rsid w:val="003441D2"/>
    <w:rsid w:val="00344DE9"/>
    <w:rsid w:val="0034699D"/>
    <w:rsid w:val="00346AE0"/>
    <w:rsid w:val="00346E1B"/>
    <w:rsid w:val="003474F0"/>
    <w:rsid w:val="00352988"/>
    <w:rsid w:val="003537FF"/>
    <w:rsid w:val="0035460E"/>
    <w:rsid w:val="003548CB"/>
    <w:rsid w:val="003558DE"/>
    <w:rsid w:val="00356306"/>
    <w:rsid w:val="003565BB"/>
    <w:rsid w:val="00356E99"/>
    <w:rsid w:val="003575A0"/>
    <w:rsid w:val="00357633"/>
    <w:rsid w:val="0036044B"/>
    <w:rsid w:val="00360D72"/>
    <w:rsid w:val="00360F73"/>
    <w:rsid w:val="00362181"/>
    <w:rsid w:val="00362F85"/>
    <w:rsid w:val="0036415B"/>
    <w:rsid w:val="00365DD0"/>
    <w:rsid w:val="00365DD9"/>
    <w:rsid w:val="00367586"/>
    <w:rsid w:val="00371433"/>
    <w:rsid w:val="00372292"/>
    <w:rsid w:val="00372341"/>
    <w:rsid w:val="00372841"/>
    <w:rsid w:val="00373A0C"/>
    <w:rsid w:val="00373B6A"/>
    <w:rsid w:val="00373B8D"/>
    <w:rsid w:val="00373DF1"/>
    <w:rsid w:val="003746A9"/>
    <w:rsid w:val="00376F04"/>
    <w:rsid w:val="00377BC4"/>
    <w:rsid w:val="00380E08"/>
    <w:rsid w:val="003813F4"/>
    <w:rsid w:val="0038172B"/>
    <w:rsid w:val="00382E1F"/>
    <w:rsid w:val="003845CF"/>
    <w:rsid w:val="00385161"/>
    <w:rsid w:val="00386408"/>
    <w:rsid w:val="0038729F"/>
    <w:rsid w:val="00387D51"/>
    <w:rsid w:val="0039219E"/>
    <w:rsid w:val="00392E09"/>
    <w:rsid w:val="00393985"/>
    <w:rsid w:val="003958D0"/>
    <w:rsid w:val="003A1E03"/>
    <w:rsid w:val="003A21BE"/>
    <w:rsid w:val="003A421D"/>
    <w:rsid w:val="003A471C"/>
    <w:rsid w:val="003A516D"/>
    <w:rsid w:val="003A6136"/>
    <w:rsid w:val="003A69D9"/>
    <w:rsid w:val="003A75DF"/>
    <w:rsid w:val="003B1875"/>
    <w:rsid w:val="003B3BCE"/>
    <w:rsid w:val="003B406F"/>
    <w:rsid w:val="003B6BED"/>
    <w:rsid w:val="003B6EAB"/>
    <w:rsid w:val="003C0299"/>
    <w:rsid w:val="003C161F"/>
    <w:rsid w:val="003C5E1D"/>
    <w:rsid w:val="003C6F82"/>
    <w:rsid w:val="003D10E5"/>
    <w:rsid w:val="003D15FA"/>
    <w:rsid w:val="003D274F"/>
    <w:rsid w:val="003D2A13"/>
    <w:rsid w:val="003D429E"/>
    <w:rsid w:val="003D4A0C"/>
    <w:rsid w:val="003D53D7"/>
    <w:rsid w:val="003D555D"/>
    <w:rsid w:val="003D5647"/>
    <w:rsid w:val="003D657E"/>
    <w:rsid w:val="003D7194"/>
    <w:rsid w:val="003E0183"/>
    <w:rsid w:val="003E07A6"/>
    <w:rsid w:val="003E0939"/>
    <w:rsid w:val="003E2D56"/>
    <w:rsid w:val="003E44BA"/>
    <w:rsid w:val="003E4AEA"/>
    <w:rsid w:val="003E700D"/>
    <w:rsid w:val="003E738A"/>
    <w:rsid w:val="003E78E2"/>
    <w:rsid w:val="003E7A28"/>
    <w:rsid w:val="003E7CC9"/>
    <w:rsid w:val="003F03E5"/>
    <w:rsid w:val="003F191A"/>
    <w:rsid w:val="003F29CA"/>
    <w:rsid w:val="003F3636"/>
    <w:rsid w:val="003F5A6B"/>
    <w:rsid w:val="003F5C5E"/>
    <w:rsid w:val="003F6416"/>
    <w:rsid w:val="003F7C8D"/>
    <w:rsid w:val="00400409"/>
    <w:rsid w:val="00400DC0"/>
    <w:rsid w:val="00401265"/>
    <w:rsid w:val="00401A60"/>
    <w:rsid w:val="004024C7"/>
    <w:rsid w:val="00402BCF"/>
    <w:rsid w:val="004058AE"/>
    <w:rsid w:val="00405936"/>
    <w:rsid w:val="00407BF4"/>
    <w:rsid w:val="00407EEC"/>
    <w:rsid w:val="0041649D"/>
    <w:rsid w:val="0041732D"/>
    <w:rsid w:val="00417414"/>
    <w:rsid w:val="004208A9"/>
    <w:rsid w:val="0042105A"/>
    <w:rsid w:val="0042251E"/>
    <w:rsid w:val="00422F47"/>
    <w:rsid w:val="00423D93"/>
    <w:rsid w:val="00424943"/>
    <w:rsid w:val="0042512A"/>
    <w:rsid w:val="00425F41"/>
    <w:rsid w:val="004261CB"/>
    <w:rsid w:val="004265BE"/>
    <w:rsid w:val="00430235"/>
    <w:rsid w:val="00431BBB"/>
    <w:rsid w:val="00431EA5"/>
    <w:rsid w:val="004338A4"/>
    <w:rsid w:val="00434AD5"/>
    <w:rsid w:val="004401E7"/>
    <w:rsid w:val="00440C94"/>
    <w:rsid w:val="00441EAF"/>
    <w:rsid w:val="00442579"/>
    <w:rsid w:val="0044257B"/>
    <w:rsid w:val="004439DF"/>
    <w:rsid w:val="00443C77"/>
    <w:rsid w:val="00443F1F"/>
    <w:rsid w:val="00444B50"/>
    <w:rsid w:val="0044642A"/>
    <w:rsid w:val="00452AEC"/>
    <w:rsid w:val="00452C66"/>
    <w:rsid w:val="00453222"/>
    <w:rsid w:val="0045419B"/>
    <w:rsid w:val="00456256"/>
    <w:rsid w:val="0045723B"/>
    <w:rsid w:val="0046035A"/>
    <w:rsid w:val="00460D50"/>
    <w:rsid w:val="00462A8C"/>
    <w:rsid w:val="00462AF0"/>
    <w:rsid w:val="004645EE"/>
    <w:rsid w:val="004646B2"/>
    <w:rsid w:val="004655DD"/>
    <w:rsid w:val="00465C8F"/>
    <w:rsid w:val="00466411"/>
    <w:rsid w:val="004700C7"/>
    <w:rsid w:val="00471A7A"/>
    <w:rsid w:val="00472509"/>
    <w:rsid w:val="0047488A"/>
    <w:rsid w:val="00475A55"/>
    <w:rsid w:val="00475C57"/>
    <w:rsid w:val="0048065D"/>
    <w:rsid w:val="004809F7"/>
    <w:rsid w:val="00481466"/>
    <w:rsid w:val="00481CBD"/>
    <w:rsid w:val="00484625"/>
    <w:rsid w:val="004851EF"/>
    <w:rsid w:val="004879AD"/>
    <w:rsid w:val="00487CA4"/>
    <w:rsid w:val="004902E7"/>
    <w:rsid w:val="00492D2E"/>
    <w:rsid w:val="00493CB3"/>
    <w:rsid w:val="0049548C"/>
    <w:rsid w:val="004960EB"/>
    <w:rsid w:val="004A00E0"/>
    <w:rsid w:val="004A1955"/>
    <w:rsid w:val="004A2537"/>
    <w:rsid w:val="004A4082"/>
    <w:rsid w:val="004A4A1F"/>
    <w:rsid w:val="004A5A79"/>
    <w:rsid w:val="004A66A9"/>
    <w:rsid w:val="004A779D"/>
    <w:rsid w:val="004A7E0A"/>
    <w:rsid w:val="004B015D"/>
    <w:rsid w:val="004B0883"/>
    <w:rsid w:val="004B24C4"/>
    <w:rsid w:val="004B39FF"/>
    <w:rsid w:val="004B6B72"/>
    <w:rsid w:val="004B76E2"/>
    <w:rsid w:val="004B7B91"/>
    <w:rsid w:val="004C1D5F"/>
    <w:rsid w:val="004C1E1F"/>
    <w:rsid w:val="004C2D87"/>
    <w:rsid w:val="004C3178"/>
    <w:rsid w:val="004D08D2"/>
    <w:rsid w:val="004D1347"/>
    <w:rsid w:val="004D3E48"/>
    <w:rsid w:val="004D4C18"/>
    <w:rsid w:val="004D6408"/>
    <w:rsid w:val="004D6A04"/>
    <w:rsid w:val="004D6BA3"/>
    <w:rsid w:val="004D6F06"/>
    <w:rsid w:val="004D6F9E"/>
    <w:rsid w:val="004E0499"/>
    <w:rsid w:val="004E09F6"/>
    <w:rsid w:val="004E0B75"/>
    <w:rsid w:val="004E303F"/>
    <w:rsid w:val="004E35AB"/>
    <w:rsid w:val="004E3946"/>
    <w:rsid w:val="004E3DF7"/>
    <w:rsid w:val="004E4764"/>
    <w:rsid w:val="004E4995"/>
    <w:rsid w:val="004E4AD8"/>
    <w:rsid w:val="004F0232"/>
    <w:rsid w:val="004F15CA"/>
    <w:rsid w:val="004F1D55"/>
    <w:rsid w:val="004F47BB"/>
    <w:rsid w:val="004F4C03"/>
    <w:rsid w:val="004F6339"/>
    <w:rsid w:val="004F6627"/>
    <w:rsid w:val="005006EB"/>
    <w:rsid w:val="00501208"/>
    <w:rsid w:val="005027C5"/>
    <w:rsid w:val="005028BB"/>
    <w:rsid w:val="005035E4"/>
    <w:rsid w:val="00504278"/>
    <w:rsid w:val="00507DE2"/>
    <w:rsid w:val="005103B8"/>
    <w:rsid w:val="00511347"/>
    <w:rsid w:val="0051287C"/>
    <w:rsid w:val="00512FF2"/>
    <w:rsid w:val="00513125"/>
    <w:rsid w:val="00513206"/>
    <w:rsid w:val="0051540F"/>
    <w:rsid w:val="0052000E"/>
    <w:rsid w:val="0052187F"/>
    <w:rsid w:val="00522264"/>
    <w:rsid w:val="00522558"/>
    <w:rsid w:val="005235A4"/>
    <w:rsid w:val="00523810"/>
    <w:rsid w:val="00525C48"/>
    <w:rsid w:val="00530CBC"/>
    <w:rsid w:val="00530F4F"/>
    <w:rsid w:val="00533173"/>
    <w:rsid w:val="00533262"/>
    <w:rsid w:val="00534EE0"/>
    <w:rsid w:val="00534F6B"/>
    <w:rsid w:val="00535D6D"/>
    <w:rsid w:val="00536D7A"/>
    <w:rsid w:val="00542F6D"/>
    <w:rsid w:val="00545E07"/>
    <w:rsid w:val="00550D1B"/>
    <w:rsid w:val="00551217"/>
    <w:rsid w:val="0055307E"/>
    <w:rsid w:val="005542C5"/>
    <w:rsid w:val="00557B6E"/>
    <w:rsid w:val="00557CEA"/>
    <w:rsid w:val="0056095E"/>
    <w:rsid w:val="00560D26"/>
    <w:rsid w:val="00561022"/>
    <w:rsid w:val="00561BC6"/>
    <w:rsid w:val="0056237F"/>
    <w:rsid w:val="005623B5"/>
    <w:rsid w:val="00562703"/>
    <w:rsid w:val="005631D3"/>
    <w:rsid w:val="00564528"/>
    <w:rsid w:val="005650D8"/>
    <w:rsid w:val="00565458"/>
    <w:rsid w:val="00565494"/>
    <w:rsid w:val="00565BF5"/>
    <w:rsid w:val="0056673D"/>
    <w:rsid w:val="00571115"/>
    <w:rsid w:val="005711A7"/>
    <w:rsid w:val="005755DF"/>
    <w:rsid w:val="00575C41"/>
    <w:rsid w:val="00577853"/>
    <w:rsid w:val="00580A2B"/>
    <w:rsid w:val="0058128B"/>
    <w:rsid w:val="005817DD"/>
    <w:rsid w:val="005818CC"/>
    <w:rsid w:val="00582532"/>
    <w:rsid w:val="00582ADB"/>
    <w:rsid w:val="00582BF4"/>
    <w:rsid w:val="00582F82"/>
    <w:rsid w:val="00583F37"/>
    <w:rsid w:val="00584A02"/>
    <w:rsid w:val="00584B7D"/>
    <w:rsid w:val="00585E40"/>
    <w:rsid w:val="00586D0F"/>
    <w:rsid w:val="005876A5"/>
    <w:rsid w:val="00590002"/>
    <w:rsid w:val="00590461"/>
    <w:rsid w:val="005905B7"/>
    <w:rsid w:val="0059092C"/>
    <w:rsid w:val="0059112E"/>
    <w:rsid w:val="0059143C"/>
    <w:rsid w:val="00593665"/>
    <w:rsid w:val="005944E0"/>
    <w:rsid w:val="00595481"/>
    <w:rsid w:val="0059568D"/>
    <w:rsid w:val="00595928"/>
    <w:rsid w:val="00597E5F"/>
    <w:rsid w:val="00597EC0"/>
    <w:rsid w:val="005A0178"/>
    <w:rsid w:val="005A11CE"/>
    <w:rsid w:val="005A1DB4"/>
    <w:rsid w:val="005A25B8"/>
    <w:rsid w:val="005A3D97"/>
    <w:rsid w:val="005A4CBB"/>
    <w:rsid w:val="005A58E4"/>
    <w:rsid w:val="005A5969"/>
    <w:rsid w:val="005A6175"/>
    <w:rsid w:val="005A6FCB"/>
    <w:rsid w:val="005B0B1E"/>
    <w:rsid w:val="005B0FF6"/>
    <w:rsid w:val="005B4249"/>
    <w:rsid w:val="005B5EA5"/>
    <w:rsid w:val="005B6BAC"/>
    <w:rsid w:val="005B6C29"/>
    <w:rsid w:val="005B6C4F"/>
    <w:rsid w:val="005B73C4"/>
    <w:rsid w:val="005C00DC"/>
    <w:rsid w:val="005C0316"/>
    <w:rsid w:val="005C06D6"/>
    <w:rsid w:val="005C1C9B"/>
    <w:rsid w:val="005C5C3D"/>
    <w:rsid w:val="005C758C"/>
    <w:rsid w:val="005C79C0"/>
    <w:rsid w:val="005D01BF"/>
    <w:rsid w:val="005D0347"/>
    <w:rsid w:val="005D30F5"/>
    <w:rsid w:val="005D4497"/>
    <w:rsid w:val="005D4EF1"/>
    <w:rsid w:val="005D5C73"/>
    <w:rsid w:val="005D60B8"/>
    <w:rsid w:val="005D62CB"/>
    <w:rsid w:val="005E12AC"/>
    <w:rsid w:val="005E1DBA"/>
    <w:rsid w:val="005E43F6"/>
    <w:rsid w:val="005E44E4"/>
    <w:rsid w:val="005E4FD0"/>
    <w:rsid w:val="005E58C7"/>
    <w:rsid w:val="005F0655"/>
    <w:rsid w:val="005F082F"/>
    <w:rsid w:val="005F0FFC"/>
    <w:rsid w:val="005F3C5B"/>
    <w:rsid w:val="005F3FE1"/>
    <w:rsid w:val="005F5561"/>
    <w:rsid w:val="005F5B3E"/>
    <w:rsid w:val="00600D9C"/>
    <w:rsid w:val="00601CA2"/>
    <w:rsid w:val="00603288"/>
    <w:rsid w:val="006034F5"/>
    <w:rsid w:val="00605317"/>
    <w:rsid w:val="0060586A"/>
    <w:rsid w:val="00607E4F"/>
    <w:rsid w:val="006104FE"/>
    <w:rsid w:val="006110C9"/>
    <w:rsid w:val="006112D7"/>
    <w:rsid w:val="00612505"/>
    <w:rsid w:val="00614397"/>
    <w:rsid w:val="00614731"/>
    <w:rsid w:val="00615F76"/>
    <w:rsid w:val="006207D8"/>
    <w:rsid w:val="00620817"/>
    <w:rsid w:val="006214F5"/>
    <w:rsid w:val="0062284D"/>
    <w:rsid w:val="00622F87"/>
    <w:rsid w:val="00624918"/>
    <w:rsid w:val="00626374"/>
    <w:rsid w:val="006278D5"/>
    <w:rsid w:val="0063018D"/>
    <w:rsid w:val="00630A72"/>
    <w:rsid w:val="00630A75"/>
    <w:rsid w:val="006316B1"/>
    <w:rsid w:val="00631A32"/>
    <w:rsid w:val="00631D44"/>
    <w:rsid w:val="00633DC8"/>
    <w:rsid w:val="00634BCF"/>
    <w:rsid w:val="00634F06"/>
    <w:rsid w:val="006351D2"/>
    <w:rsid w:val="00636ADC"/>
    <w:rsid w:val="006373F4"/>
    <w:rsid w:val="00637D31"/>
    <w:rsid w:val="00641925"/>
    <w:rsid w:val="00642602"/>
    <w:rsid w:val="00642FEC"/>
    <w:rsid w:val="00643EF9"/>
    <w:rsid w:val="00644D46"/>
    <w:rsid w:val="00647AAA"/>
    <w:rsid w:val="00647CC3"/>
    <w:rsid w:val="00652DA8"/>
    <w:rsid w:val="00652E3F"/>
    <w:rsid w:val="0065441D"/>
    <w:rsid w:val="00654DBD"/>
    <w:rsid w:val="006555D9"/>
    <w:rsid w:val="00656B3A"/>
    <w:rsid w:val="00660338"/>
    <w:rsid w:val="0066227D"/>
    <w:rsid w:val="00664479"/>
    <w:rsid w:val="006644B9"/>
    <w:rsid w:val="006673AC"/>
    <w:rsid w:val="00670064"/>
    <w:rsid w:val="00670093"/>
    <w:rsid w:val="00670768"/>
    <w:rsid w:val="00670CA3"/>
    <w:rsid w:val="006719BA"/>
    <w:rsid w:val="00671EA9"/>
    <w:rsid w:val="0067211E"/>
    <w:rsid w:val="0067274F"/>
    <w:rsid w:val="00672FB2"/>
    <w:rsid w:val="006746CC"/>
    <w:rsid w:val="00675244"/>
    <w:rsid w:val="00681223"/>
    <w:rsid w:val="00681A28"/>
    <w:rsid w:val="00682595"/>
    <w:rsid w:val="00684713"/>
    <w:rsid w:val="00686FE4"/>
    <w:rsid w:val="00687FEA"/>
    <w:rsid w:val="00690665"/>
    <w:rsid w:val="006911E4"/>
    <w:rsid w:val="0069122E"/>
    <w:rsid w:val="00691298"/>
    <w:rsid w:val="00692A9B"/>
    <w:rsid w:val="00692E09"/>
    <w:rsid w:val="00693BD8"/>
    <w:rsid w:val="00693C66"/>
    <w:rsid w:val="00693E22"/>
    <w:rsid w:val="006948DD"/>
    <w:rsid w:val="00696A7A"/>
    <w:rsid w:val="00697908"/>
    <w:rsid w:val="00697B42"/>
    <w:rsid w:val="006A16A6"/>
    <w:rsid w:val="006A30B9"/>
    <w:rsid w:val="006A5D83"/>
    <w:rsid w:val="006A60B8"/>
    <w:rsid w:val="006A6E83"/>
    <w:rsid w:val="006A74C0"/>
    <w:rsid w:val="006A78EF"/>
    <w:rsid w:val="006B0074"/>
    <w:rsid w:val="006B08A8"/>
    <w:rsid w:val="006B0E85"/>
    <w:rsid w:val="006B137F"/>
    <w:rsid w:val="006B2079"/>
    <w:rsid w:val="006B291E"/>
    <w:rsid w:val="006B3770"/>
    <w:rsid w:val="006B3E89"/>
    <w:rsid w:val="006B5EDC"/>
    <w:rsid w:val="006B6465"/>
    <w:rsid w:val="006B77F2"/>
    <w:rsid w:val="006C0B5C"/>
    <w:rsid w:val="006C178A"/>
    <w:rsid w:val="006C2FFA"/>
    <w:rsid w:val="006C376D"/>
    <w:rsid w:val="006C3902"/>
    <w:rsid w:val="006C3AC7"/>
    <w:rsid w:val="006C3B17"/>
    <w:rsid w:val="006C5430"/>
    <w:rsid w:val="006C79DD"/>
    <w:rsid w:val="006D1D86"/>
    <w:rsid w:val="006D2270"/>
    <w:rsid w:val="006D23D4"/>
    <w:rsid w:val="006D2F27"/>
    <w:rsid w:val="006D32E8"/>
    <w:rsid w:val="006D4650"/>
    <w:rsid w:val="006D4945"/>
    <w:rsid w:val="006D4B02"/>
    <w:rsid w:val="006D4BA7"/>
    <w:rsid w:val="006D507D"/>
    <w:rsid w:val="006D55F5"/>
    <w:rsid w:val="006D7DFC"/>
    <w:rsid w:val="006E161D"/>
    <w:rsid w:val="006E195F"/>
    <w:rsid w:val="006E2FAA"/>
    <w:rsid w:val="006E6731"/>
    <w:rsid w:val="006E69D6"/>
    <w:rsid w:val="006E71B1"/>
    <w:rsid w:val="006E7209"/>
    <w:rsid w:val="006F0B0E"/>
    <w:rsid w:val="006F1D5C"/>
    <w:rsid w:val="006F1F49"/>
    <w:rsid w:val="006F318F"/>
    <w:rsid w:val="006F3742"/>
    <w:rsid w:val="006F4701"/>
    <w:rsid w:val="006F4A36"/>
    <w:rsid w:val="006F507A"/>
    <w:rsid w:val="006F5097"/>
    <w:rsid w:val="006F604C"/>
    <w:rsid w:val="006F7C5C"/>
    <w:rsid w:val="0070007E"/>
    <w:rsid w:val="00700AB0"/>
    <w:rsid w:val="00700F83"/>
    <w:rsid w:val="00701DB0"/>
    <w:rsid w:val="007030D3"/>
    <w:rsid w:val="00703291"/>
    <w:rsid w:val="00703F17"/>
    <w:rsid w:val="00704F7D"/>
    <w:rsid w:val="00705268"/>
    <w:rsid w:val="007100A0"/>
    <w:rsid w:val="007106FF"/>
    <w:rsid w:val="00712ABC"/>
    <w:rsid w:val="007159E9"/>
    <w:rsid w:val="00715AE1"/>
    <w:rsid w:val="007167B4"/>
    <w:rsid w:val="007167BF"/>
    <w:rsid w:val="0072015E"/>
    <w:rsid w:val="00722278"/>
    <w:rsid w:val="00722449"/>
    <w:rsid w:val="007230C1"/>
    <w:rsid w:val="00726038"/>
    <w:rsid w:val="00726C80"/>
    <w:rsid w:val="007301F6"/>
    <w:rsid w:val="00731466"/>
    <w:rsid w:val="00731FC1"/>
    <w:rsid w:val="00732243"/>
    <w:rsid w:val="00732CE3"/>
    <w:rsid w:val="00733F1C"/>
    <w:rsid w:val="00735195"/>
    <w:rsid w:val="00735261"/>
    <w:rsid w:val="00735E7B"/>
    <w:rsid w:val="007360D5"/>
    <w:rsid w:val="007362B7"/>
    <w:rsid w:val="007364DB"/>
    <w:rsid w:val="007369D2"/>
    <w:rsid w:val="00740566"/>
    <w:rsid w:val="0074187D"/>
    <w:rsid w:val="00742F34"/>
    <w:rsid w:val="007436CF"/>
    <w:rsid w:val="00743E7B"/>
    <w:rsid w:val="00744F70"/>
    <w:rsid w:val="00747918"/>
    <w:rsid w:val="0075030E"/>
    <w:rsid w:val="00750F87"/>
    <w:rsid w:val="00751DA6"/>
    <w:rsid w:val="00753455"/>
    <w:rsid w:val="0075396B"/>
    <w:rsid w:val="007546FE"/>
    <w:rsid w:val="007552D3"/>
    <w:rsid w:val="00755AA3"/>
    <w:rsid w:val="00756053"/>
    <w:rsid w:val="00756CD8"/>
    <w:rsid w:val="00760B41"/>
    <w:rsid w:val="00761F3C"/>
    <w:rsid w:val="0076236E"/>
    <w:rsid w:val="00762B37"/>
    <w:rsid w:val="00762DAB"/>
    <w:rsid w:val="00763673"/>
    <w:rsid w:val="00763844"/>
    <w:rsid w:val="00765690"/>
    <w:rsid w:val="007673F1"/>
    <w:rsid w:val="007709AD"/>
    <w:rsid w:val="007709E3"/>
    <w:rsid w:val="0077108A"/>
    <w:rsid w:val="007720EA"/>
    <w:rsid w:val="00772415"/>
    <w:rsid w:val="00772DDA"/>
    <w:rsid w:val="007734DC"/>
    <w:rsid w:val="00773822"/>
    <w:rsid w:val="00774994"/>
    <w:rsid w:val="00775EA9"/>
    <w:rsid w:val="007769D4"/>
    <w:rsid w:val="00785C52"/>
    <w:rsid w:val="00785D63"/>
    <w:rsid w:val="007866DF"/>
    <w:rsid w:val="00792A0F"/>
    <w:rsid w:val="007A05CC"/>
    <w:rsid w:val="007A1F56"/>
    <w:rsid w:val="007A42CA"/>
    <w:rsid w:val="007A4598"/>
    <w:rsid w:val="007A500C"/>
    <w:rsid w:val="007A5282"/>
    <w:rsid w:val="007A7079"/>
    <w:rsid w:val="007A7A3C"/>
    <w:rsid w:val="007B195F"/>
    <w:rsid w:val="007B48A3"/>
    <w:rsid w:val="007B4B91"/>
    <w:rsid w:val="007C249D"/>
    <w:rsid w:val="007C308E"/>
    <w:rsid w:val="007C361A"/>
    <w:rsid w:val="007C692F"/>
    <w:rsid w:val="007C69B4"/>
    <w:rsid w:val="007D2EE2"/>
    <w:rsid w:val="007D3BDD"/>
    <w:rsid w:val="007D3D8A"/>
    <w:rsid w:val="007D42DB"/>
    <w:rsid w:val="007D49CA"/>
    <w:rsid w:val="007D74E0"/>
    <w:rsid w:val="007E0457"/>
    <w:rsid w:val="007E17B3"/>
    <w:rsid w:val="007E2294"/>
    <w:rsid w:val="007E4F41"/>
    <w:rsid w:val="007E5153"/>
    <w:rsid w:val="007E63A3"/>
    <w:rsid w:val="007E7A37"/>
    <w:rsid w:val="007E7F31"/>
    <w:rsid w:val="007F1227"/>
    <w:rsid w:val="007F250A"/>
    <w:rsid w:val="007F2885"/>
    <w:rsid w:val="007F3C69"/>
    <w:rsid w:val="007F47DA"/>
    <w:rsid w:val="007F63F3"/>
    <w:rsid w:val="007F6C8B"/>
    <w:rsid w:val="007F6DF3"/>
    <w:rsid w:val="008000E3"/>
    <w:rsid w:val="008009FC"/>
    <w:rsid w:val="0080101E"/>
    <w:rsid w:val="00801769"/>
    <w:rsid w:val="008017F2"/>
    <w:rsid w:val="008022BC"/>
    <w:rsid w:val="00804C22"/>
    <w:rsid w:val="00804E31"/>
    <w:rsid w:val="00804E41"/>
    <w:rsid w:val="008158F0"/>
    <w:rsid w:val="00816401"/>
    <w:rsid w:val="00816C5F"/>
    <w:rsid w:val="00820659"/>
    <w:rsid w:val="008225B4"/>
    <w:rsid w:val="008238F3"/>
    <w:rsid w:val="008245DE"/>
    <w:rsid w:val="00824F83"/>
    <w:rsid w:val="008263B2"/>
    <w:rsid w:val="00827980"/>
    <w:rsid w:val="00827B2A"/>
    <w:rsid w:val="00830765"/>
    <w:rsid w:val="00830A30"/>
    <w:rsid w:val="00830ED8"/>
    <w:rsid w:val="00831483"/>
    <w:rsid w:val="00832344"/>
    <w:rsid w:val="00832C03"/>
    <w:rsid w:val="00833106"/>
    <w:rsid w:val="0083357E"/>
    <w:rsid w:val="008343EB"/>
    <w:rsid w:val="0083494E"/>
    <w:rsid w:val="008420DD"/>
    <w:rsid w:val="00842839"/>
    <w:rsid w:val="00844636"/>
    <w:rsid w:val="00844757"/>
    <w:rsid w:val="00844986"/>
    <w:rsid w:val="0084567B"/>
    <w:rsid w:val="008459AD"/>
    <w:rsid w:val="00845E8D"/>
    <w:rsid w:val="00846FD5"/>
    <w:rsid w:val="00850555"/>
    <w:rsid w:val="00850568"/>
    <w:rsid w:val="00851682"/>
    <w:rsid w:val="00851C2A"/>
    <w:rsid w:val="00851EB3"/>
    <w:rsid w:val="00852983"/>
    <w:rsid w:val="00853530"/>
    <w:rsid w:val="00855DE0"/>
    <w:rsid w:val="00856A1E"/>
    <w:rsid w:val="0085713A"/>
    <w:rsid w:val="00857714"/>
    <w:rsid w:val="00861983"/>
    <w:rsid w:val="00861D41"/>
    <w:rsid w:val="00861E3C"/>
    <w:rsid w:val="008646D7"/>
    <w:rsid w:val="008647D1"/>
    <w:rsid w:val="0086480F"/>
    <w:rsid w:val="008653CF"/>
    <w:rsid w:val="00866602"/>
    <w:rsid w:val="00866649"/>
    <w:rsid w:val="00866AA8"/>
    <w:rsid w:val="0086700D"/>
    <w:rsid w:val="00870E99"/>
    <w:rsid w:val="00871077"/>
    <w:rsid w:val="008715F2"/>
    <w:rsid w:val="00872D8E"/>
    <w:rsid w:val="00872E1F"/>
    <w:rsid w:val="008732F6"/>
    <w:rsid w:val="008739F9"/>
    <w:rsid w:val="00874DEB"/>
    <w:rsid w:val="008806BA"/>
    <w:rsid w:val="00880CED"/>
    <w:rsid w:val="008810C7"/>
    <w:rsid w:val="00881445"/>
    <w:rsid w:val="00885EE6"/>
    <w:rsid w:val="00885FF1"/>
    <w:rsid w:val="00886581"/>
    <w:rsid w:val="00886A35"/>
    <w:rsid w:val="0089153C"/>
    <w:rsid w:val="0089532F"/>
    <w:rsid w:val="00895DBA"/>
    <w:rsid w:val="00896599"/>
    <w:rsid w:val="00896DBD"/>
    <w:rsid w:val="008975B2"/>
    <w:rsid w:val="008A054F"/>
    <w:rsid w:val="008A2F62"/>
    <w:rsid w:val="008A4094"/>
    <w:rsid w:val="008A50B1"/>
    <w:rsid w:val="008A6443"/>
    <w:rsid w:val="008A77BF"/>
    <w:rsid w:val="008A788B"/>
    <w:rsid w:val="008B09E1"/>
    <w:rsid w:val="008B3FB3"/>
    <w:rsid w:val="008B3FCB"/>
    <w:rsid w:val="008B53A2"/>
    <w:rsid w:val="008B5F34"/>
    <w:rsid w:val="008C049A"/>
    <w:rsid w:val="008C0A54"/>
    <w:rsid w:val="008C119C"/>
    <w:rsid w:val="008C2726"/>
    <w:rsid w:val="008C39E0"/>
    <w:rsid w:val="008C3EA6"/>
    <w:rsid w:val="008C69AB"/>
    <w:rsid w:val="008C6A73"/>
    <w:rsid w:val="008C6EFF"/>
    <w:rsid w:val="008C7172"/>
    <w:rsid w:val="008C7E79"/>
    <w:rsid w:val="008D055D"/>
    <w:rsid w:val="008D1792"/>
    <w:rsid w:val="008D2B58"/>
    <w:rsid w:val="008D5033"/>
    <w:rsid w:val="008E05E0"/>
    <w:rsid w:val="008E1457"/>
    <w:rsid w:val="008E2CEC"/>
    <w:rsid w:val="008E457D"/>
    <w:rsid w:val="008E45BF"/>
    <w:rsid w:val="008E53C0"/>
    <w:rsid w:val="008E59E4"/>
    <w:rsid w:val="008E746C"/>
    <w:rsid w:val="008E7B92"/>
    <w:rsid w:val="008F0ACA"/>
    <w:rsid w:val="008F1170"/>
    <w:rsid w:val="008F1748"/>
    <w:rsid w:val="008F1C18"/>
    <w:rsid w:val="008F22A0"/>
    <w:rsid w:val="008F39D7"/>
    <w:rsid w:val="008F3CE7"/>
    <w:rsid w:val="008F4847"/>
    <w:rsid w:val="008F674E"/>
    <w:rsid w:val="008F7E6F"/>
    <w:rsid w:val="009007FB"/>
    <w:rsid w:val="00904527"/>
    <w:rsid w:val="00904C89"/>
    <w:rsid w:val="009063A9"/>
    <w:rsid w:val="00906684"/>
    <w:rsid w:val="009079AC"/>
    <w:rsid w:val="00907C9A"/>
    <w:rsid w:val="00907FD7"/>
    <w:rsid w:val="00910761"/>
    <w:rsid w:val="00911B33"/>
    <w:rsid w:val="00912112"/>
    <w:rsid w:val="009127B8"/>
    <w:rsid w:val="00913166"/>
    <w:rsid w:val="00914391"/>
    <w:rsid w:val="0091483D"/>
    <w:rsid w:val="009166B0"/>
    <w:rsid w:val="009168FB"/>
    <w:rsid w:val="00916FB8"/>
    <w:rsid w:val="00920F55"/>
    <w:rsid w:val="00921B0C"/>
    <w:rsid w:val="009226DE"/>
    <w:rsid w:val="00923BB5"/>
    <w:rsid w:val="00930129"/>
    <w:rsid w:val="009301A3"/>
    <w:rsid w:val="00933203"/>
    <w:rsid w:val="009370D0"/>
    <w:rsid w:val="0094025B"/>
    <w:rsid w:val="00941478"/>
    <w:rsid w:val="00941B7D"/>
    <w:rsid w:val="009453E4"/>
    <w:rsid w:val="0094541F"/>
    <w:rsid w:val="00945AC7"/>
    <w:rsid w:val="00945FB5"/>
    <w:rsid w:val="00946F77"/>
    <w:rsid w:val="00950248"/>
    <w:rsid w:val="0095184B"/>
    <w:rsid w:val="00951ED1"/>
    <w:rsid w:val="00955340"/>
    <w:rsid w:val="00956626"/>
    <w:rsid w:val="00956C42"/>
    <w:rsid w:val="00957E92"/>
    <w:rsid w:val="00960676"/>
    <w:rsid w:val="0096067F"/>
    <w:rsid w:val="00960F3C"/>
    <w:rsid w:val="00962EBA"/>
    <w:rsid w:val="00963C46"/>
    <w:rsid w:val="00965F0D"/>
    <w:rsid w:val="009720A8"/>
    <w:rsid w:val="009720BB"/>
    <w:rsid w:val="00975BB4"/>
    <w:rsid w:val="00975DB9"/>
    <w:rsid w:val="0097661C"/>
    <w:rsid w:val="009775C1"/>
    <w:rsid w:val="00981BF8"/>
    <w:rsid w:val="00982069"/>
    <w:rsid w:val="00982CB5"/>
    <w:rsid w:val="009839C5"/>
    <w:rsid w:val="009861E1"/>
    <w:rsid w:val="009910A4"/>
    <w:rsid w:val="009910C6"/>
    <w:rsid w:val="00992689"/>
    <w:rsid w:val="00994F9B"/>
    <w:rsid w:val="009952BF"/>
    <w:rsid w:val="0099637F"/>
    <w:rsid w:val="00996868"/>
    <w:rsid w:val="009A0740"/>
    <w:rsid w:val="009A097C"/>
    <w:rsid w:val="009A3EA3"/>
    <w:rsid w:val="009A49DF"/>
    <w:rsid w:val="009A56D8"/>
    <w:rsid w:val="009B0D4D"/>
    <w:rsid w:val="009B0FDE"/>
    <w:rsid w:val="009B1E16"/>
    <w:rsid w:val="009B2E0E"/>
    <w:rsid w:val="009B495C"/>
    <w:rsid w:val="009B7FAD"/>
    <w:rsid w:val="009C1C02"/>
    <w:rsid w:val="009C2859"/>
    <w:rsid w:val="009C31B7"/>
    <w:rsid w:val="009C3A56"/>
    <w:rsid w:val="009C4573"/>
    <w:rsid w:val="009C719B"/>
    <w:rsid w:val="009D13C5"/>
    <w:rsid w:val="009D1DED"/>
    <w:rsid w:val="009D2B28"/>
    <w:rsid w:val="009D2CDC"/>
    <w:rsid w:val="009D2FE6"/>
    <w:rsid w:val="009D48A9"/>
    <w:rsid w:val="009D547F"/>
    <w:rsid w:val="009D7895"/>
    <w:rsid w:val="009E03DA"/>
    <w:rsid w:val="009E0C2A"/>
    <w:rsid w:val="009E1637"/>
    <w:rsid w:val="009E19AA"/>
    <w:rsid w:val="009E217B"/>
    <w:rsid w:val="009E26EB"/>
    <w:rsid w:val="009E2CE9"/>
    <w:rsid w:val="009E68AF"/>
    <w:rsid w:val="009E74F4"/>
    <w:rsid w:val="009F025E"/>
    <w:rsid w:val="009F0793"/>
    <w:rsid w:val="009F0AC2"/>
    <w:rsid w:val="009F1380"/>
    <w:rsid w:val="009F18B8"/>
    <w:rsid w:val="009F1AA1"/>
    <w:rsid w:val="009F5506"/>
    <w:rsid w:val="009F5BEF"/>
    <w:rsid w:val="009F645E"/>
    <w:rsid w:val="009F7407"/>
    <w:rsid w:val="009F7A57"/>
    <w:rsid w:val="00A01EF9"/>
    <w:rsid w:val="00A02797"/>
    <w:rsid w:val="00A0352E"/>
    <w:rsid w:val="00A03AD3"/>
    <w:rsid w:val="00A0486A"/>
    <w:rsid w:val="00A06B68"/>
    <w:rsid w:val="00A13C22"/>
    <w:rsid w:val="00A13F6B"/>
    <w:rsid w:val="00A146F8"/>
    <w:rsid w:val="00A14C0E"/>
    <w:rsid w:val="00A15DE7"/>
    <w:rsid w:val="00A15F75"/>
    <w:rsid w:val="00A2163E"/>
    <w:rsid w:val="00A2188B"/>
    <w:rsid w:val="00A21DB5"/>
    <w:rsid w:val="00A23864"/>
    <w:rsid w:val="00A2476E"/>
    <w:rsid w:val="00A24B95"/>
    <w:rsid w:val="00A256F7"/>
    <w:rsid w:val="00A25C9C"/>
    <w:rsid w:val="00A30043"/>
    <w:rsid w:val="00A31197"/>
    <w:rsid w:val="00A329A7"/>
    <w:rsid w:val="00A35062"/>
    <w:rsid w:val="00A35B43"/>
    <w:rsid w:val="00A35D06"/>
    <w:rsid w:val="00A36037"/>
    <w:rsid w:val="00A36E1A"/>
    <w:rsid w:val="00A40024"/>
    <w:rsid w:val="00A40D15"/>
    <w:rsid w:val="00A41525"/>
    <w:rsid w:val="00A41B20"/>
    <w:rsid w:val="00A42AAC"/>
    <w:rsid w:val="00A47AF2"/>
    <w:rsid w:val="00A5159C"/>
    <w:rsid w:val="00A5294B"/>
    <w:rsid w:val="00A53460"/>
    <w:rsid w:val="00A537A2"/>
    <w:rsid w:val="00A54F1F"/>
    <w:rsid w:val="00A56331"/>
    <w:rsid w:val="00A5675B"/>
    <w:rsid w:val="00A579F7"/>
    <w:rsid w:val="00A60160"/>
    <w:rsid w:val="00A62112"/>
    <w:rsid w:val="00A63286"/>
    <w:rsid w:val="00A63444"/>
    <w:rsid w:val="00A65158"/>
    <w:rsid w:val="00A6622A"/>
    <w:rsid w:val="00A663AA"/>
    <w:rsid w:val="00A6665A"/>
    <w:rsid w:val="00A6674E"/>
    <w:rsid w:val="00A67BA8"/>
    <w:rsid w:val="00A743C8"/>
    <w:rsid w:val="00A7453D"/>
    <w:rsid w:val="00A749D9"/>
    <w:rsid w:val="00A76EA0"/>
    <w:rsid w:val="00A7789A"/>
    <w:rsid w:val="00A8177B"/>
    <w:rsid w:val="00A81E39"/>
    <w:rsid w:val="00A82FC2"/>
    <w:rsid w:val="00A84CB9"/>
    <w:rsid w:val="00A84F5B"/>
    <w:rsid w:val="00A86510"/>
    <w:rsid w:val="00A90C87"/>
    <w:rsid w:val="00A90F63"/>
    <w:rsid w:val="00A91365"/>
    <w:rsid w:val="00A922FB"/>
    <w:rsid w:val="00A933A4"/>
    <w:rsid w:val="00A94049"/>
    <w:rsid w:val="00A94AA8"/>
    <w:rsid w:val="00A9515E"/>
    <w:rsid w:val="00A97279"/>
    <w:rsid w:val="00A97EAE"/>
    <w:rsid w:val="00AA0664"/>
    <w:rsid w:val="00AA49A8"/>
    <w:rsid w:val="00AA55E3"/>
    <w:rsid w:val="00AA6396"/>
    <w:rsid w:val="00AA72C8"/>
    <w:rsid w:val="00AA74ED"/>
    <w:rsid w:val="00AB02BE"/>
    <w:rsid w:val="00AB387E"/>
    <w:rsid w:val="00AB4F74"/>
    <w:rsid w:val="00AB762C"/>
    <w:rsid w:val="00AB7DE5"/>
    <w:rsid w:val="00AC03E9"/>
    <w:rsid w:val="00AC12ED"/>
    <w:rsid w:val="00AC1435"/>
    <w:rsid w:val="00AC1DC1"/>
    <w:rsid w:val="00AC2646"/>
    <w:rsid w:val="00AC299D"/>
    <w:rsid w:val="00AC34A9"/>
    <w:rsid w:val="00AC3EB4"/>
    <w:rsid w:val="00AC473D"/>
    <w:rsid w:val="00AC5218"/>
    <w:rsid w:val="00AC7F40"/>
    <w:rsid w:val="00AD080D"/>
    <w:rsid w:val="00AD4A4A"/>
    <w:rsid w:val="00AD617D"/>
    <w:rsid w:val="00AE16FB"/>
    <w:rsid w:val="00AE3D97"/>
    <w:rsid w:val="00AE4011"/>
    <w:rsid w:val="00AE4AB3"/>
    <w:rsid w:val="00AE5FF4"/>
    <w:rsid w:val="00AE7C8B"/>
    <w:rsid w:val="00AF02A0"/>
    <w:rsid w:val="00AF22AE"/>
    <w:rsid w:val="00AF2472"/>
    <w:rsid w:val="00AF4FAF"/>
    <w:rsid w:val="00B0025D"/>
    <w:rsid w:val="00B01389"/>
    <w:rsid w:val="00B01AC3"/>
    <w:rsid w:val="00B01F6D"/>
    <w:rsid w:val="00B042F4"/>
    <w:rsid w:val="00B0520F"/>
    <w:rsid w:val="00B0703A"/>
    <w:rsid w:val="00B07294"/>
    <w:rsid w:val="00B07794"/>
    <w:rsid w:val="00B13946"/>
    <w:rsid w:val="00B16179"/>
    <w:rsid w:val="00B16279"/>
    <w:rsid w:val="00B170EA"/>
    <w:rsid w:val="00B17A01"/>
    <w:rsid w:val="00B17E1C"/>
    <w:rsid w:val="00B2132C"/>
    <w:rsid w:val="00B22E26"/>
    <w:rsid w:val="00B23CE8"/>
    <w:rsid w:val="00B23F9B"/>
    <w:rsid w:val="00B255D3"/>
    <w:rsid w:val="00B25E41"/>
    <w:rsid w:val="00B271ED"/>
    <w:rsid w:val="00B27579"/>
    <w:rsid w:val="00B30BDC"/>
    <w:rsid w:val="00B313E8"/>
    <w:rsid w:val="00B31841"/>
    <w:rsid w:val="00B31ECB"/>
    <w:rsid w:val="00B35539"/>
    <w:rsid w:val="00B3639B"/>
    <w:rsid w:val="00B364F5"/>
    <w:rsid w:val="00B36515"/>
    <w:rsid w:val="00B37356"/>
    <w:rsid w:val="00B419D6"/>
    <w:rsid w:val="00B45946"/>
    <w:rsid w:val="00B47024"/>
    <w:rsid w:val="00B47478"/>
    <w:rsid w:val="00B47868"/>
    <w:rsid w:val="00B47D7A"/>
    <w:rsid w:val="00B507AA"/>
    <w:rsid w:val="00B509A7"/>
    <w:rsid w:val="00B5133B"/>
    <w:rsid w:val="00B5254B"/>
    <w:rsid w:val="00B5428E"/>
    <w:rsid w:val="00B563FA"/>
    <w:rsid w:val="00B56B2F"/>
    <w:rsid w:val="00B62A8B"/>
    <w:rsid w:val="00B6434F"/>
    <w:rsid w:val="00B65775"/>
    <w:rsid w:val="00B73249"/>
    <w:rsid w:val="00B742DA"/>
    <w:rsid w:val="00B761EE"/>
    <w:rsid w:val="00B76C6C"/>
    <w:rsid w:val="00B76FAE"/>
    <w:rsid w:val="00B77204"/>
    <w:rsid w:val="00B80E8F"/>
    <w:rsid w:val="00B82213"/>
    <w:rsid w:val="00B82773"/>
    <w:rsid w:val="00B8442F"/>
    <w:rsid w:val="00B84466"/>
    <w:rsid w:val="00B85222"/>
    <w:rsid w:val="00B8596D"/>
    <w:rsid w:val="00B86BC4"/>
    <w:rsid w:val="00B87D2E"/>
    <w:rsid w:val="00B92660"/>
    <w:rsid w:val="00B93D73"/>
    <w:rsid w:val="00B940EE"/>
    <w:rsid w:val="00B94AEF"/>
    <w:rsid w:val="00B95038"/>
    <w:rsid w:val="00B96E91"/>
    <w:rsid w:val="00BA0D11"/>
    <w:rsid w:val="00BA2C8B"/>
    <w:rsid w:val="00BA332A"/>
    <w:rsid w:val="00BA3383"/>
    <w:rsid w:val="00BB055D"/>
    <w:rsid w:val="00BB0D86"/>
    <w:rsid w:val="00BB0E4E"/>
    <w:rsid w:val="00BB3EDD"/>
    <w:rsid w:val="00BB4252"/>
    <w:rsid w:val="00BB4627"/>
    <w:rsid w:val="00BB4A38"/>
    <w:rsid w:val="00BB4B22"/>
    <w:rsid w:val="00BB5335"/>
    <w:rsid w:val="00BB58B3"/>
    <w:rsid w:val="00BB7829"/>
    <w:rsid w:val="00BB7ED7"/>
    <w:rsid w:val="00BC0DF3"/>
    <w:rsid w:val="00BC353C"/>
    <w:rsid w:val="00BC38F5"/>
    <w:rsid w:val="00BC699D"/>
    <w:rsid w:val="00BC71F7"/>
    <w:rsid w:val="00BD0790"/>
    <w:rsid w:val="00BD1EA2"/>
    <w:rsid w:val="00BD29AC"/>
    <w:rsid w:val="00BD3FC1"/>
    <w:rsid w:val="00BD5D27"/>
    <w:rsid w:val="00BD65F5"/>
    <w:rsid w:val="00BD7F81"/>
    <w:rsid w:val="00BE0C34"/>
    <w:rsid w:val="00BE0C83"/>
    <w:rsid w:val="00BE281C"/>
    <w:rsid w:val="00BE3816"/>
    <w:rsid w:val="00BE3897"/>
    <w:rsid w:val="00BE3E4C"/>
    <w:rsid w:val="00BE5461"/>
    <w:rsid w:val="00BE54A0"/>
    <w:rsid w:val="00BE606B"/>
    <w:rsid w:val="00BE74BA"/>
    <w:rsid w:val="00BE76F6"/>
    <w:rsid w:val="00BE7747"/>
    <w:rsid w:val="00BE7A0E"/>
    <w:rsid w:val="00BF048B"/>
    <w:rsid w:val="00BF0D6C"/>
    <w:rsid w:val="00BF343C"/>
    <w:rsid w:val="00BF42B1"/>
    <w:rsid w:val="00BF5DB0"/>
    <w:rsid w:val="00BF5FC1"/>
    <w:rsid w:val="00BF6664"/>
    <w:rsid w:val="00BF6BA5"/>
    <w:rsid w:val="00C0146D"/>
    <w:rsid w:val="00C0334F"/>
    <w:rsid w:val="00C05561"/>
    <w:rsid w:val="00C063B5"/>
    <w:rsid w:val="00C10348"/>
    <w:rsid w:val="00C11345"/>
    <w:rsid w:val="00C1186C"/>
    <w:rsid w:val="00C129B0"/>
    <w:rsid w:val="00C15F98"/>
    <w:rsid w:val="00C221D7"/>
    <w:rsid w:val="00C22927"/>
    <w:rsid w:val="00C22A53"/>
    <w:rsid w:val="00C2351F"/>
    <w:rsid w:val="00C257C6"/>
    <w:rsid w:val="00C2629C"/>
    <w:rsid w:val="00C30825"/>
    <w:rsid w:val="00C328B6"/>
    <w:rsid w:val="00C33FF3"/>
    <w:rsid w:val="00C36F95"/>
    <w:rsid w:val="00C435DD"/>
    <w:rsid w:val="00C4368E"/>
    <w:rsid w:val="00C44542"/>
    <w:rsid w:val="00C449D4"/>
    <w:rsid w:val="00C4509D"/>
    <w:rsid w:val="00C459B5"/>
    <w:rsid w:val="00C471FF"/>
    <w:rsid w:val="00C508B5"/>
    <w:rsid w:val="00C53C13"/>
    <w:rsid w:val="00C53E3A"/>
    <w:rsid w:val="00C551BF"/>
    <w:rsid w:val="00C555D8"/>
    <w:rsid w:val="00C57462"/>
    <w:rsid w:val="00C57ED2"/>
    <w:rsid w:val="00C618F6"/>
    <w:rsid w:val="00C62858"/>
    <w:rsid w:val="00C64233"/>
    <w:rsid w:val="00C64467"/>
    <w:rsid w:val="00C64479"/>
    <w:rsid w:val="00C66372"/>
    <w:rsid w:val="00C67A28"/>
    <w:rsid w:val="00C71066"/>
    <w:rsid w:val="00C725DD"/>
    <w:rsid w:val="00C72AB1"/>
    <w:rsid w:val="00C7402B"/>
    <w:rsid w:val="00C744D6"/>
    <w:rsid w:val="00C74A05"/>
    <w:rsid w:val="00C75518"/>
    <w:rsid w:val="00C757B3"/>
    <w:rsid w:val="00C773DB"/>
    <w:rsid w:val="00C7771C"/>
    <w:rsid w:val="00C803F4"/>
    <w:rsid w:val="00C8053A"/>
    <w:rsid w:val="00C81AF8"/>
    <w:rsid w:val="00C831A7"/>
    <w:rsid w:val="00C83609"/>
    <w:rsid w:val="00C856E9"/>
    <w:rsid w:val="00C859C9"/>
    <w:rsid w:val="00C86366"/>
    <w:rsid w:val="00C867CD"/>
    <w:rsid w:val="00C873CB"/>
    <w:rsid w:val="00C876F9"/>
    <w:rsid w:val="00C87B3E"/>
    <w:rsid w:val="00C912B9"/>
    <w:rsid w:val="00C91D72"/>
    <w:rsid w:val="00C932A1"/>
    <w:rsid w:val="00C96131"/>
    <w:rsid w:val="00C97E9C"/>
    <w:rsid w:val="00CA0E07"/>
    <w:rsid w:val="00CA176A"/>
    <w:rsid w:val="00CA2BCA"/>
    <w:rsid w:val="00CA3C51"/>
    <w:rsid w:val="00CA52C1"/>
    <w:rsid w:val="00CA6627"/>
    <w:rsid w:val="00CA69A3"/>
    <w:rsid w:val="00CA6B0E"/>
    <w:rsid w:val="00CB131A"/>
    <w:rsid w:val="00CB1580"/>
    <w:rsid w:val="00CB1675"/>
    <w:rsid w:val="00CB4927"/>
    <w:rsid w:val="00CB503A"/>
    <w:rsid w:val="00CB5AB4"/>
    <w:rsid w:val="00CB5E76"/>
    <w:rsid w:val="00CC01F8"/>
    <w:rsid w:val="00CC0BFB"/>
    <w:rsid w:val="00CC1CA3"/>
    <w:rsid w:val="00CC203B"/>
    <w:rsid w:val="00CC25E6"/>
    <w:rsid w:val="00CC43CC"/>
    <w:rsid w:val="00CC4F7C"/>
    <w:rsid w:val="00CC4FC5"/>
    <w:rsid w:val="00CD1969"/>
    <w:rsid w:val="00CD20D0"/>
    <w:rsid w:val="00CD7EC4"/>
    <w:rsid w:val="00CE07FB"/>
    <w:rsid w:val="00CE0AB9"/>
    <w:rsid w:val="00CE0CE6"/>
    <w:rsid w:val="00CE1C86"/>
    <w:rsid w:val="00CE2C85"/>
    <w:rsid w:val="00CE3ECB"/>
    <w:rsid w:val="00CE47C0"/>
    <w:rsid w:val="00CE6E20"/>
    <w:rsid w:val="00CE71F3"/>
    <w:rsid w:val="00CE7379"/>
    <w:rsid w:val="00CE7DFE"/>
    <w:rsid w:val="00CF3B76"/>
    <w:rsid w:val="00CF55EB"/>
    <w:rsid w:val="00CF5E48"/>
    <w:rsid w:val="00CF5F2B"/>
    <w:rsid w:val="00CF60C4"/>
    <w:rsid w:val="00CF6455"/>
    <w:rsid w:val="00D02113"/>
    <w:rsid w:val="00D035AE"/>
    <w:rsid w:val="00D05F16"/>
    <w:rsid w:val="00D05FB9"/>
    <w:rsid w:val="00D07063"/>
    <w:rsid w:val="00D109D2"/>
    <w:rsid w:val="00D141A9"/>
    <w:rsid w:val="00D14B4D"/>
    <w:rsid w:val="00D15D0A"/>
    <w:rsid w:val="00D16CE7"/>
    <w:rsid w:val="00D176D0"/>
    <w:rsid w:val="00D20122"/>
    <w:rsid w:val="00D20923"/>
    <w:rsid w:val="00D3011F"/>
    <w:rsid w:val="00D3056F"/>
    <w:rsid w:val="00D31ADF"/>
    <w:rsid w:val="00D34165"/>
    <w:rsid w:val="00D34E49"/>
    <w:rsid w:val="00D350E2"/>
    <w:rsid w:val="00D354E7"/>
    <w:rsid w:val="00D3586C"/>
    <w:rsid w:val="00D3589A"/>
    <w:rsid w:val="00D3668F"/>
    <w:rsid w:val="00D36EEB"/>
    <w:rsid w:val="00D37850"/>
    <w:rsid w:val="00D405DA"/>
    <w:rsid w:val="00D41675"/>
    <w:rsid w:val="00D42600"/>
    <w:rsid w:val="00D42FDC"/>
    <w:rsid w:val="00D44EC1"/>
    <w:rsid w:val="00D45499"/>
    <w:rsid w:val="00D458C3"/>
    <w:rsid w:val="00D47879"/>
    <w:rsid w:val="00D510A4"/>
    <w:rsid w:val="00D52222"/>
    <w:rsid w:val="00D52E97"/>
    <w:rsid w:val="00D530B7"/>
    <w:rsid w:val="00D5375F"/>
    <w:rsid w:val="00D57067"/>
    <w:rsid w:val="00D57F59"/>
    <w:rsid w:val="00D6107D"/>
    <w:rsid w:val="00D61D61"/>
    <w:rsid w:val="00D6274D"/>
    <w:rsid w:val="00D62795"/>
    <w:rsid w:val="00D63881"/>
    <w:rsid w:val="00D63901"/>
    <w:rsid w:val="00D63EC4"/>
    <w:rsid w:val="00D670B1"/>
    <w:rsid w:val="00D67167"/>
    <w:rsid w:val="00D67A6A"/>
    <w:rsid w:val="00D700EB"/>
    <w:rsid w:val="00D72E7A"/>
    <w:rsid w:val="00D7396E"/>
    <w:rsid w:val="00D75222"/>
    <w:rsid w:val="00D76164"/>
    <w:rsid w:val="00D764F0"/>
    <w:rsid w:val="00D80A4C"/>
    <w:rsid w:val="00D83168"/>
    <w:rsid w:val="00D832CF"/>
    <w:rsid w:val="00D90B00"/>
    <w:rsid w:val="00D931B3"/>
    <w:rsid w:val="00DA034B"/>
    <w:rsid w:val="00DA06A4"/>
    <w:rsid w:val="00DA0B86"/>
    <w:rsid w:val="00DA0FF5"/>
    <w:rsid w:val="00DA1278"/>
    <w:rsid w:val="00DA41B4"/>
    <w:rsid w:val="00DA5491"/>
    <w:rsid w:val="00DA5854"/>
    <w:rsid w:val="00DA5AF7"/>
    <w:rsid w:val="00DA6EF9"/>
    <w:rsid w:val="00DA785B"/>
    <w:rsid w:val="00DB0B76"/>
    <w:rsid w:val="00DB0D6E"/>
    <w:rsid w:val="00DB1746"/>
    <w:rsid w:val="00DB19A9"/>
    <w:rsid w:val="00DB2111"/>
    <w:rsid w:val="00DB2FD2"/>
    <w:rsid w:val="00DB3DCC"/>
    <w:rsid w:val="00DB459F"/>
    <w:rsid w:val="00DB45C0"/>
    <w:rsid w:val="00DB6016"/>
    <w:rsid w:val="00DB63F2"/>
    <w:rsid w:val="00DC01A7"/>
    <w:rsid w:val="00DC291B"/>
    <w:rsid w:val="00DC2BBB"/>
    <w:rsid w:val="00DC3196"/>
    <w:rsid w:val="00DC365B"/>
    <w:rsid w:val="00DC40EA"/>
    <w:rsid w:val="00DC4151"/>
    <w:rsid w:val="00DC429B"/>
    <w:rsid w:val="00DC4A4B"/>
    <w:rsid w:val="00DC6C03"/>
    <w:rsid w:val="00DC79E2"/>
    <w:rsid w:val="00DC7F57"/>
    <w:rsid w:val="00DD0195"/>
    <w:rsid w:val="00DD1244"/>
    <w:rsid w:val="00DD3716"/>
    <w:rsid w:val="00DD4024"/>
    <w:rsid w:val="00DD6B2E"/>
    <w:rsid w:val="00DD714E"/>
    <w:rsid w:val="00DE00B4"/>
    <w:rsid w:val="00DE342C"/>
    <w:rsid w:val="00DE4576"/>
    <w:rsid w:val="00DE4A80"/>
    <w:rsid w:val="00DE5510"/>
    <w:rsid w:val="00DE7719"/>
    <w:rsid w:val="00DF004E"/>
    <w:rsid w:val="00DF0761"/>
    <w:rsid w:val="00DF10C5"/>
    <w:rsid w:val="00DF1E06"/>
    <w:rsid w:val="00DF2562"/>
    <w:rsid w:val="00DF2F05"/>
    <w:rsid w:val="00DF3E48"/>
    <w:rsid w:val="00DF48CA"/>
    <w:rsid w:val="00DF5130"/>
    <w:rsid w:val="00DF54A7"/>
    <w:rsid w:val="00DF56AA"/>
    <w:rsid w:val="00DF72BA"/>
    <w:rsid w:val="00E003C7"/>
    <w:rsid w:val="00E011E4"/>
    <w:rsid w:val="00E0270F"/>
    <w:rsid w:val="00E03359"/>
    <w:rsid w:val="00E04919"/>
    <w:rsid w:val="00E04AF6"/>
    <w:rsid w:val="00E04E2C"/>
    <w:rsid w:val="00E05A87"/>
    <w:rsid w:val="00E05C67"/>
    <w:rsid w:val="00E0600A"/>
    <w:rsid w:val="00E06761"/>
    <w:rsid w:val="00E069E6"/>
    <w:rsid w:val="00E110D6"/>
    <w:rsid w:val="00E11F96"/>
    <w:rsid w:val="00E120AE"/>
    <w:rsid w:val="00E129A6"/>
    <w:rsid w:val="00E136E4"/>
    <w:rsid w:val="00E13727"/>
    <w:rsid w:val="00E13C33"/>
    <w:rsid w:val="00E1493F"/>
    <w:rsid w:val="00E17712"/>
    <w:rsid w:val="00E21505"/>
    <w:rsid w:val="00E215C5"/>
    <w:rsid w:val="00E24457"/>
    <w:rsid w:val="00E259C1"/>
    <w:rsid w:val="00E33E13"/>
    <w:rsid w:val="00E343BD"/>
    <w:rsid w:val="00E36312"/>
    <w:rsid w:val="00E3672E"/>
    <w:rsid w:val="00E400D9"/>
    <w:rsid w:val="00E41D98"/>
    <w:rsid w:val="00E421E1"/>
    <w:rsid w:val="00E43B23"/>
    <w:rsid w:val="00E442AF"/>
    <w:rsid w:val="00E44C8E"/>
    <w:rsid w:val="00E45112"/>
    <w:rsid w:val="00E462BD"/>
    <w:rsid w:val="00E467CA"/>
    <w:rsid w:val="00E471D4"/>
    <w:rsid w:val="00E47C12"/>
    <w:rsid w:val="00E520F0"/>
    <w:rsid w:val="00E520F6"/>
    <w:rsid w:val="00E52B2D"/>
    <w:rsid w:val="00E52D9A"/>
    <w:rsid w:val="00E539CC"/>
    <w:rsid w:val="00E54286"/>
    <w:rsid w:val="00E559D6"/>
    <w:rsid w:val="00E562D3"/>
    <w:rsid w:val="00E60C6E"/>
    <w:rsid w:val="00E61156"/>
    <w:rsid w:val="00E634E4"/>
    <w:rsid w:val="00E636CD"/>
    <w:rsid w:val="00E63AE3"/>
    <w:rsid w:val="00E63FD2"/>
    <w:rsid w:val="00E67D06"/>
    <w:rsid w:val="00E751A0"/>
    <w:rsid w:val="00E76033"/>
    <w:rsid w:val="00E80BD3"/>
    <w:rsid w:val="00E814F8"/>
    <w:rsid w:val="00E82ADA"/>
    <w:rsid w:val="00E850BC"/>
    <w:rsid w:val="00E872BC"/>
    <w:rsid w:val="00E9098D"/>
    <w:rsid w:val="00E90BA7"/>
    <w:rsid w:val="00E91CA7"/>
    <w:rsid w:val="00E92F23"/>
    <w:rsid w:val="00E94860"/>
    <w:rsid w:val="00E959DE"/>
    <w:rsid w:val="00E967F2"/>
    <w:rsid w:val="00E97D36"/>
    <w:rsid w:val="00EA09EF"/>
    <w:rsid w:val="00EA1332"/>
    <w:rsid w:val="00EA216F"/>
    <w:rsid w:val="00EA2A6E"/>
    <w:rsid w:val="00EA2EFE"/>
    <w:rsid w:val="00EA4DF0"/>
    <w:rsid w:val="00EA6EFA"/>
    <w:rsid w:val="00EA6F78"/>
    <w:rsid w:val="00EA7DAE"/>
    <w:rsid w:val="00EB0158"/>
    <w:rsid w:val="00EB04E6"/>
    <w:rsid w:val="00EB0976"/>
    <w:rsid w:val="00EB0CA8"/>
    <w:rsid w:val="00EB0D33"/>
    <w:rsid w:val="00EB195B"/>
    <w:rsid w:val="00EB19B2"/>
    <w:rsid w:val="00EB1BAD"/>
    <w:rsid w:val="00EB1EBF"/>
    <w:rsid w:val="00EB27F4"/>
    <w:rsid w:val="00EB3EE3"/>
    <w:rsid w:val="00EB7413"/>
    <w:rsid w:val="00EC1146"/>
    <w:rsid w:val="00EC1BF5"/>
    <w:rsid w:val="00EC1E17"/>
    <w:rsid w:val="00EC2746"/>
    <w:rsid w:val="00EC2E57"/>
    <w:rsid w:val="00EC49D3"/>
    <w:rsid w:val="00EC64D5"/>
    <w:rsid w:val="00ED0202"/>
    <w:rsid w:val="00ED041F"/>
    <w:rsid w:val="00ED0FB5"/>
    <w:rsid w:val="00ED1C66"/>
    <w:rsid w:val="00ED2CB1"/>
    <w:rsid w:val="00ED2F6B"/>
    <w:rsid w:val="00ED352E"/>
    <w:rsid w:val="00ED4B0B"/>
    <w:rsid w:val="00ED6A39"/>
    <w:rsid w:val="00ED7DBE"/>
    <w:rsid w:val="00EE0A2A"/>
    <w:rsid w:val="00EE0DCD"/>
    <w:rsid w:val="00EE0EB2"/>
    <w:rsid w:val="00EE107A"/>
    <w:rsid w:val="00EE32E8"/>
    <w:rsid w:val="00EE389E"/>
    <w:rsid w:val="00EE42E6"/>
    <w:rsid w:val="00EE47AC"/>
    <w:rsid w:val="00EF0473"/>
    <w:rsid w:val="00EF09CA"/>
    <w:rsid w:val="00EF1B24"/>
    <w:rsid w:val="00EF1C31"/>
    <w:rsid w:val="00EF31E3"/>
    <w:rsid w:val="00EF3420"/>
    <w:rsid w:val="00EF3689"/>
    <w:rsid w:val="00EF7729"/>
    <w:rsid w:val="00F010EF"/>
    <w:rsid w:val="00F01D91"/>
    <w:rsid w:val="00F05252"/>
    <w:rsid w:val="00F07C9F"/>
    <w:rsid w:val="00F07CD6"/>
    <w:rsid w:val="00F117FD"/>
    <w:rsid w:val="00F12809"/>
    <w:rsid w:val="00F138E9"/>
    <w:rsid w:val="00F14DBC"/>
    <w:rsid w:val="00F15D24"/>
    <w:rsid w:val="00F164EB"/>
    <w:rsid w:val="00F177D2"/>
    <w:rsid w:val="00F2042D"/>
    <w:rsid w:val="00F20C8C"/>
    <w:rsid w:val="00F2240B"/>
    <w:rsid w:val="00F251D4"/>
    <w:rsid w:val="00F252A6"/>
    <w:rsid w:val="00F25A3B"/>
    <w:rsid w:val="00F2643D"/>
    <w:rsid w:val="00F26E8F"/>
    <w:rsid w:val="00F33AA7"/>
    <w:rsid w:val="00F340D8"/>
    <w:rsid w:val="00F36E96"/>
    <w:rsid w:val="00F40590"/>
    <w:rsid w:val="00F41514"/>
    <w:rsid w:val="00F42CCC"/>
    <w:rsid w:val="00F431AC"/>
    <w:rsid w:val="00F43DB4"/>
    <w:rsid w:val="00F44CEA"/>
    <w:rsid w:val="00F45E72"/>
    <w:rsid w:val="00F46767"/>
    <w:rsid w:val="00F477FA"/>
    <w:rsid w:val="00F47B99"/>
    <w:rsid w:val="00F503C9"/>
    <w:rsid w:val="00F50561"/>
    <w:rsid w:val="00F51523"/>
    <w:rsid w:val="00F518C7"/>
    <w:rsid w:val="00F556DF"/>
    <w:rsid w:val="00F5578F"/>
    <w:rsid w:val="00F566A4"/>
    <w:rsid w:val="00F56B5A"/>
    <w:rsid w:val="00F577F6"/>
    <w:rsid w:val="00F61D0B"/>
    <w:rsid w:val="00F62290"/>
    <w:rsid w:val="00F62FD2"/>
    <w:rsid w:val="00F64D53"/>
    <w:rsid w:val="00F66071"/>
    <w:rsid w:val="00F704DE"/>
    <w:rsid w:val="00F70CA9"/>
    <w:rsid w:val="00F71362"/>
    <w:rsid w:val="00F716CB"/>
    <w:rsid w:val="00F72CE2"/>
    <w:rsid w:val="00F7479C"/>
    <w:rsid w:val="00F749F2"/>
    <w:rsid w:val="00F756A9"/>
    <w:rsid w:val="00F776FE"/>
    <w:rsid w:val="00F77AAE"/>
    <w:rsid w:val="00F80238"/>
    <w:rsid w:val="00F82E64"/>
    <w:rsid w:val="00F905EF"/>
    <w:rsid w:val="00F90C94"/>
    <w:rsid w:val="00F9154E"/>
    <w:rsid w:val="00F9351B"/>
    <w:rsid w:val="00F94550"/>
    <w:rsid w:val="00F96874"/>
    <w:rsid w:val="00F96A35"/>
    <w:rsid w:val="00F97AD0"/>
    <w:rsid w:val="00FA016D"/>
    <w:rsid w:val="00FA0A6B"/>
    <w:rsid w:val="00FA37E1"/>
    <w:rsid w:val="00FA3B28"/>
    <w:rsid w:val="00FA5412"/>
    <w:rsid w:val="00FA55C4"/>
    <w:rsid w:val="00FB00FC"/>
    <w:rsid w:val="00FB0178"/>
    <w:rsid w:val="00FB134A"/>
    <w:rsid w:val="00FB30F9"/>
    <w:rsid w:val="00FB349C"/>
    <w:rsid w:val="00FB3936"/>
    <w:rsid w:val="00FB59D2"/>
    <w:rsid w:val="00FB59D8"/>
    <w:rsid w:val="00FB5B92"/>
    <w:rsid w:val="00FB5F2B"/>
    <w:rsid w:val="00FB7187"/>
    <w:rsid w:val="00FC132F"/>
    <w:rsid w:val="00FC2719"/>
    <w:rsid w:val="00FC3757"/>
    <w:rsid w:val="00FC3B8D"/>
    <w:rsid w:val="00FC4186"/>
    <w:rsid w:val="00FC430C"/>
    <w:rsid w:val="00FC4E32"/>
    <w:rsid w:val="00FC4F37"/>
    <w:rsid w:val="00FC5B78"/>
    <w:rsid w:val="00FC6F63"/>
    <w:rsid w:val="00FC7063"/>
    <w:rsid w:val="00FC7783"/>
    <w:rsid w:val="00FC7B96"/>
    <w:rsid w:val="00FD255C"/>
    <w:rsid w:val="00FD30CF"/>
    <w:rsid w:val="00FD3881"/>
    <w:rsid w:val="00FD59C1"/>
    <w:rsid w:val="00FD65AE"/>
    <w:rsid w:val="00FD7EBB"/>
    <w:rsid w:val="00FD7FF2"/>
    <w:rsid w:val="00FE2717"/>
    <w:rsid w:val="00FE28EE"/>
    <w:rsid w:val="00FE3625"/>
    <w:rsid w:val="00FE4B22"/>
    <w:rsid w:val="00FE5C8C"/>
    <w:rsid w:val="00FF0461"/>
    <w:rsid w:val="00FF0890"/>
    <w:rsid w:val="00FF4852"/>
    <w:rsid w:val="00FF4B05"/>
    <w:rsid w:val="00FF6311"/>
    <w:rsid w:val="00FF63BF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AE8AC"/>
  <w15:docId w15:val="{DEB391E1-38E3-4ADE-B650-5910CB66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AC"/>
  </w:style>
  <w:style w:type="paragraph" w:styleId="Naslov1">
    <w:name w:val="heading 1"/>
    <w:basedOn w:val="Normal"/>
    <w:next w:val="Normal"/>
    <w:link w:val="Naslov1Char"/>
    <w:uiPriority w:val="9"/>
    <w:qFormat/>
    <w:rsid w:val="00440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CF6455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3C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7D31"/>
    <w:pPr>
      <w:ind w:left="720"/>
      <w:contextualSpacing/>
    </w:pPr>
  </w:style>
  <w:style w:type="paragraph" w:styleId="Tekstkomentara">
    <w:name w:val="annotation text"/>
    <w:basedOn w:val="Normal"/>
    <w:link w:val="TekstkomentaraChar"/>
    <w:uiPriority w:val="99"/>
    <w:unhideWhenUsed/>
    <w:rsid w:val="00636AD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36ADC"/>
    <w:rPr>
      <w:sz w:val="20"/>
      <w:szCs w:val="20"/>
    </w:rPr>
  </w:style>
  <w:style w:type="character" w:styleId="Referencakomentara">
    <w:name w:val="annotation reference"/>
    <w:uiPriority w:val="99"/>
    <w:rsid w:val="00636ADC"/>
    <w:rPr>
      <w:rFonts w:cs="Times New Roman"/>
      <w:sz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ADC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3F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3F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C4573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9"/>
    <w:rsid w:val="00CF645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B6A9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B6A93"/>
    <w:rPr>
      <w:sz w:val="20"/>
      <w:szCs w:val="20"/>
    </w:rPr>
  </w:style>
  <w:style w:type="character" w:styleId="Referencafusnote">
    <w:name w:val="footnote reference"/>
    <w:aliases w:val="Footnote symbol,Footnote,Fussnota"/>
    <w:basedOn w:val="Zadanifontodlomka"/>
    <w:uiPriority w:val="99"/>
    <w:unhideWhenUsed/>
    <w:rsid w:val="001B6A93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440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NoList1">
    <w:name w:val="No List1"/>
    <w:next w:val="Bezpopisa"/>
    <w:uiPriority w:val="99"/>
    <w:semiHidden/>
    <w:unhideWhenUsed/>
    <w:rsid w:val="000D109E"/>
  </w:style>
  <w:style w:type="paragraph" w:styleId="Zaglavlje">
    <w:name w:val="header"/>
    <w:basedOn w:val="Normal"/>
    <w:link w:val="ZaglavljeChar"/>
    <w:uiPriority w:val="99"/>
    <w:unhideWhenUsed/>
    <w:rsid w:val="000D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109E"/>
  </w:style>
  <w:style w:type="paragraph" w:styleId="Podnoje">
    <w:name w:val="footer"/>
    <w:basedOn w:val="Normal"/>
    <w:link w:val="PodnojeChar"/>
    <w:uiPriority w:val="99"/>
    <w:unhideWhenUsed/>
    <w:rsid w:val="000D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109E"/>
  </w:style>
  <w:style w:type="numbering" w:customStyle="1" w:styleId="NoList11">
    <w:name w:val="No List11"/>
    <w:next w:val="Bezpopisa"/>
    <w:uiPriority w:val="99"/>
    <w:semiHidden/>
    <w:unhideWhenUsed/>
    <w:rsid w:val="000D109E"/>
  </w:style>
  <w:style w:type="table" w:styleId="Reetkatablice">
    <w:name w:val="Table Grid"/>
    <w:basedOn w:val="Obinatablica"/>
    <w:uiPriority w:val="59"/>
    <w:rsid w:val="000D10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0D109E"/>
    <w:rPr>
      <w:color w:val="808080"/>
    </w:rPr>
  </w:style>
  <w:style w:type="paragraph" w:customStyle="1" w:styleId="Default">
    <w:name w:val="Default"/>
    <w:rsid w:val="000D10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styleId="Istaknuto">
    <w:name w:val="Emphasis"/>
    <w:uiPriority w:val="20"/>
    <w:qFormat/>
    <w:rsid w:val="000D109E"/>
    <w:rPr>
      <w:b/>
      <w:bCs/>
      <w:i w:val="0"/>
      <w:iCs w:val="0"/>
    </w:rPr>
  </w:style>
  <w:style w:type="character" w:customStyle="1" w:styleId="st">
    <w:name w:val="st"/>
    <w:basedOn w:val="Zadanifontodlomka"/>
    <w:rsid w:val="000D109E"/>
  </w:style>
  <w:style w:type="character" w:styleId="Hiperveza">
    <w:name w:val="Hyperlink"/>
    <w:basedOn w:val="Zadanifontodlomka"/>
    <w:uiPriority w:val="99"/>
    <w:unhideWhenUsed/>
    <w:rsid w:val="00693E22"/>
    <w:rPr>
      <w:color w:val="0563C1" w:themeColor="hyperlink"/>
      <w:u w:val="single"/>
    </w:rPr>
  </w:style>
  <w:style w:type="table" w:customStyle="1" w:styleId="TableGrid11">
    <w:name w:val="Table Grid11"/>
    <w:basedOn w:val="Obinatablica"/>
    <w:uiPriority w:val="99"/>
    <w:rsid w:val="009C2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uiPriority w:val="99"/>
    <w:rsid w:val="009C2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4D6BA3"/>
    <w:rPr>
      <w:color w:val="954F72" w:themeColor="followedHyperlink"/>
      <w:u w:val="single"/>
    </w:rPr>
  </w:style>
  <w:style w:type="table" w:styleId="Srednjesjenanje1-Isticanje6">
    <w:name w:val="Medium Shading 1 Accent 6"/>
    <w:basedOn w:val="Obinatablica"/>
    <w:uiPriority w:val="63"/>
    <w:rsid w:val="00E60C6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E60C6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-9-8">
    <w:name w:val="t-9-8"/>
    <w:basedOn w:val="Normal"/>
    <w:rsid w:val="0042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3C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EA7DAE"/>
    <w:rPr>
      <w:i/>
      <w:iCs/>
      <w:color w:val="404040" w:themeColor="text1" w:themeTint="BF"/>
    </w:rPr>
  </w:style>
  <w:style w:type="table" w:customStyle="1" w:styleId="Reetkatablice1">
    <w:name w:val="Rešetka tablice1"/>
    <w:basedOn w:val="Obinatablica"/>
    <w:next w:val="Reetkatablice"/>
    <w:uiPriority w:val="59"/>
    <w:rsid w:val="001837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51">
    <w:name w:val="Tablica rešetke 4 - isticanje 51"/>
    <w:basedOn w:val="Obinatablica"/>
    <w:uiPriority w:val="49"/>
    <w:rsid w:val="00BB58B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UnresolvedMention1">
    <w:name w:val="Unresolved Mention1"/>
    <w:basedOn w:val="Zadanifontodlomka"/>
    <w:uiPriority w:val="99"/>
    <w:semiHidden/>
    <w:unhideWhenUsed/>
    <w:rsid w:val="0084475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70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2ACA-74AF-40EF-AA41-164C690E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PRO-KLIMA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Robert</dc:creator>
  <cp:keywords/>
  <dc:description/>
  <cp:lastModifiedBy>Tomislav kadić</cp:lastModifiedBy>
  <cp:revision>3</cp:revision>
  <cp:lastPrinted>2021-03-01T08:27:00Z</cp:lastPrinted>
  <dcterms:created xsi:type="dcterms:W3CDTF">2023-01-23T12:56:00Z</dcterms:created>
  <dcterms:modified xsi:type="dcterms:W3CDTF">2023-01-23T15:00:00Z</dcterms:modified>
</cp:coreProperties>
</file>