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bookmarkStart w:id="0" w:name="_GoBack"/>
            <w:bookmarkEnd w:id="0"/>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A93A8C" w:rsidRPr="00A93A8C">
              <w:rPr>
                <w:lang w:val="hr-HR"/>
              </w:rPr>
              <w:t>1: Modernizacija željezničke infrastrukture i priprema projekta u sektoru prometa</w:t>
            </w:r>
            <w:r w:rsidR="00A93A8C" w:rsidRPr="00773A7C">
              <w:rPr>
                <w:lang w:val="hr-HR"/>
              </w:rPr>
              <w:t xml:space="preserve"> </w:t>
            </w:r>
            <w:r w:rsidRPr="00773A7C">
              <w:rPr>
                <w:lang w:val="hr-HR"/>
              </w:rPr>
              <w:t xml:space="preserve"> </w:t>
            </w:r>
            <w:r w:rsidR="00A01044" w:rsidRPr="00773A7C">
              <w:rPr>
                <w:lang w:val="hr-HR"/>
              </w:rPr>
              <w:t xml:space="preserve">svrsi </w:t>
            </w:r>
            <w:r w:rsidRPr="00773A7C">
              <w:rPr>
                <w:lang w:val="hr-HR"/>
              </w:rPr>
              <w:t>ovog Poziva na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9601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Trajanje projekta je najviše </w:t>
            </w:r>
            <w:r w:rsidR="00960102">
              <w:rPr>
                <w:lang w:val="hr-HR"/>
              </w:rPr>
              <w:t>33</w:t>
            </w:r>
            <w:r w:rsidRPr="00773A7C">
              <w:rPr>
                <w:lang w:val="hr-HR"/>
              </w:rPr>
              <w:t xml:space="preserve"> mjesec</w:t>
            </w:r>
            <w:r w:rsidR="00A93A8C">
              <w:rPr>
                <w:lang w:val="hr-HR"/>
              </w:rPr>
              <w:t>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A93A8C">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 xml:space="preserve">5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43" w:rsidRDefault="00323543" w:rsidP="00627AC6">
      <w:r>
        <w:separator/>
      </w:r>
    </w:p>
  </w:endnote>
  <w:endnote w:type="continuationSeparator" w:id="0">
    <w:p w:rsidR="00323543" w:rsidRDefault="00323543"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43" w:rsidRDefault="00323543" w:rsidP="00627AC6">
      <w:r>
        <w:separator/>
      </w:r>
    </w:p>
  </w:footnote>
  <w:footnote w:type="continuationSeparator" w:id="0">
    <w:p w:rsidR="00323543" w:rsidRDefault="00323543"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986D-2ADA-49AC-9035-F9FF7755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6</cp:revision>
  <dcterms:created xsi:type="dcterms:W3CDTF">2014-02-14T09:36:00Z</dcterms:created>
  <dcterms:modified xsi:type="dcterms:W3CDTF">2014-09-08T11:47:00Z</dcterms:modified>
</cp:coreProperties>
</file>