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46B0CB" w14:textId="77777777" w:rsidR="00B64C3C" w:rsidRDefault="00B64C3C" w:rsidP="00B64C3C">
      <w:pPr>
        <w:rPr>
          <w:rFonts w:ascii="Lucida Sans Unicode" w:hAnsi="Lucida Sans Unicode" w:cs="Lucida Sans Unicode"/>
        </w:rPr>
      </w:pPr>
      <w:r w:rsidRPr="00845197">
        <w:rPr>
          <w:noProof/>
          <w:lang w:eastAsia="hr-HR"/>
        </w:rPr>
        <w:drawing>
          <wp:anchor distT="0" distB="0" distL="114300" distR="114300" simplePos="0" relativeHeight="251658752" behindDoc="0" locked="0" layoutInCell="1" allowOverlap="1" wp14:anchorId="46E742C0" wp14:editId="30F8897B">
            <wp:simplePos x="0" y="0"/>
            <wp:positionH relativeFrom="column">
              <wp:posOffset>1989455</wp:posOffset>
            </wp:positionH>
            <wp:positionV relativeFrom="paragraph">
              <wp:posOffset>150495</wp:posOffset>
            </wp:positionV>
            <wp:extent cx="666750" cy="379095"/>
            <wp:effectExtent l="0" t="0" r="0" b="1905"/>
            <wp:wrapNone/>
            <wp:docPr id="3" name="Picture 19" descr="http://vijestigorila.jutarnji.hr/var/mojportal/storage/images/moj_portal/zabava_i_lifestyle/razno/hrvatska_zastava/941542-1-cro-HR/hrvatska_zastava_news_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vijestigorila.jutarnji.hr/var/mojportal/storage/images/moj_portal/zabava_i_lifestyle/razno/hrvatska_zastava/941542-1-cro-HR/hrvatska_zastava_news_pi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379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5197">
        <w:rPr>
          <w:noProof/>
          <w:lang w:eastAsia="hr-HR"/>
        </w:rPr>
        <w:drawing>
          <wp:anchor distT="0" distB="0" distL="114300" distR="114300" simplePos="0" relativeHeight="251656704" behindDoc="0" locked="0" layoutInCell="1" allowOverlap="1" wp14:anchorId="49BF0355" wp14:editId="3FEFB0F1">
            <wp:simplePos x="0" y="0"/>
            <wp:positionH relativeFrom="column">
              <wp:posOffset>3056255</wp:posOffset>
            </wp:positionH>
            <wp:positionV relativeFrom="paragraph">
              <wp:posOffset>154940</wp:posOffset>
            </wp:positionV>
            <wp:extent cx="605155" cy="374650"/>
            <wp:effectExtent l="0" t="0" r="4445" b="6350"/>
            <wp:wrapNone/>
            <wp:docPr id="6"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jpg"/>
                    <pic:cNvPicPr/>
                  </pic:nvPicPr>
                  <pic:blipFill>
                    <a:blip r:embed="rId9">
                      <a:extLst>
                        <a:ext uri="{28A0092B-C50C-407E-A947-70E740481C1C}">
                          <a14:useLocalDpi xmlns:a14="http://schemas.microsoft.com/office/drawing/2010/main" val="0"/>
                        </a:ext>
                      </a:extLst>
                    </a:blip>
                    <a:stretch>
                      <a:fillRect/>
                    </a:stretch>
                  </pic:blipFill>
                  <pic:spPr>
                    <a:xfrm>
                      <a:off x="0" y="0"/>
                      <a:ext cx="605155" cy="374650"/>
                    </a:xfrm>
                    <a:prstGeom prst="rect">
                      <a:avLst/>
                    </a:prstGeom>
                  </pic:spPr>
                </pic:pic>
              </a:graphicData>
            </a:graphic>
            <wp14:sizeRelH relativeFrom="margin">
              <wp14:pctWidth>0</wp14:pctWidth>
            </wp14:sizeRelH>
            <wp14:sizeRelV relativeFrom="margin">
              <wp14:pctHeight>0</wp14:pctHeight>
            </wp14:sizeRelV>
          </wp:anchor>
        </w:drawing>
      </w:r>
      <w:r>
        <w:rPr>
          <w:rFonts w:ascii="Lucida Sans Unicode" w:hAnsi="Lucida Sans Unicode" w:cs="Lucida Sans Unicode"/>
          <w:noProof/>
          <w:lang w:eastAsia="hr-HR"/>
        </w:rPr>
        <w:drawing>
          <wp:inline distT="0" distB="0" distL="0" distR="0" wp14:anchorId="6963D7F4" wp14:editId="366093A4">
            <wp:extent cx="1499870" cy="494030"/>
            <wp:effectExtent l="0" t="0" r="508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9870" cy="494030"/>
                    </a:xfrm>
                    <a:prstGeom prst="rect">
                      <a:avLst/>
                    </a:prstGeom>
                    <a:noFill/>
                  </pic:spPr>
                </pic:pic>
              </a:graphicData>
            </a:graphic>
          </wp:inline>
        </w:drawing>
      </w:r>
      <w:r>
        <w:rPr>
          <w:rFonts w:ascii="Lucida Sans Unicode" w:hAnsi="Lucida Sans Unicode" w:cs="Lucida Sans Unicode"/>
        </w:rPr>
        <w:t xml:space="preserve">                                                        </w:t>
      </w:r>
      <w:r>
        <w:rPr>
          <w:rFonts w:ascii="Lucida Sans Unicode" w:hAnsi="Lucida Sans Unicode" w:cs="Lucida Sans Unicode"/>
          <w:noProof/>
          <w:lang w:eastAsia="hr-HR"/>
        </w:rPr>
        <w:drawing>
          <wp:inline distT="0" distB="0" distL="0" distR="0" wp14:anchorId="320CD8EA" wp14:editId="31EA56C9">
            <wp:extent cx="1717959" cy="6794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8511" cy="679668"/>
                    </a:xfrm>
                    <a:prstGeom prst="rect">
                      <a:avLst/>
                    </a:prstGeom>
                    <a:noFill/>
                  </pic:spPr>
                </pic:pic>
              </a:graphicData>
            </a:graphic>
          </wp:inline>
        </w:drawing>
      </w:r>
    </w:p>
    <w:p w14:paraId="62F9598D" w14:textId="77777777" w:rsidR="00B64C3C" w:rsidRDefault="00B64C3C" w:rsidP="00B64C3C">
      <w:pPr>
        <w:jc w:val="center"/>
        <w:rPr>
          <w:rFonts w:cs="Times New Roman"/>
          <w:i/>
        </w:rPr>
      </w:pPr>
    </w:p>
    <w:p w14:paraId="12ED4F2A" w14:textId="0B2694A8" w:rsidR="00B64C3C" w:rsidRPr="00845197" w:rsidRDefault="00B64C3C" w:rsidP="00B64C3C">
      <w:pPr>
        <w:jc w:val="center"/>
        <w:rPr>
          <w:rFonts w:cs="Times New Roman"/>
          <w:i/>
        </w:rPr>
      </w:pPr>
      <w:r w:rsidRPr="00845197">
        <w:rPr>
          <w:rFonts w:cs="Times New Roman"/>
          <w:i/>
        </w:rPr>
        <w:t xml:space="preserve">Ovaj </w:t>
      </w:r>
      <w:r w:rsidR="003E06F5">
        <w:rPr>
          <w:rFonts w:cs="Times New Roman"/>
          <w:i/>
        </w:rPr>
        <w:t>P</w:t>
      </w:r>
      <w:r w:rsidRPr="00845197">
        <w:rPr>
          <w:rFonts w:cs="Times New Roman"/>
          <w:i/>
        </w:rPr>
        <w:t>oziv se financira iz</w:t>
      </w:r>
    </w:p>
    <w:p w14:paraId="3502C90A" w14:textId="77777777" w:rsidR="00B64C3C" w:rsidRPr="00845197" w:rsidRDefault="00B64C3C" w:rsidP="00B64C3C">
      <w:pPr>
        <w:jc w:val="center"/>
        <w:rPr>
          <w:rFonts w:cs="Times New Roman"/>
        </w:rPr>
      </w:pPr>
      <w:r w:rsidRPr="00845197">
        <w:rPr>
          <w:rFonts w:cs="Times New Roman"/>
          <w:i/>
        </w:rPr>
        <w:t>Europskog fonda za regionalni razvoj</w:t>
      </w:r>
    </w:p>
    <w:p w14:paraId="07F80004" w14:textId="77777777" w:rsidR="00D93D4D" w:rsidRDefault="00D93D4D" w:rsidP="00B64C3C">
      <w:pPr>
        <w:rPr>
          <w:rFonts w:ascii="Lucida Sans Unicode" w:hAnsi="Lucida Sans Unicode" w:cs="Lucida Sans Unicode"/>
        </w:rPr>
      </w:pPr>
    </w:p>
    <w:p w14:paraId="277EA4B5" w14:textId="48D8B3BB" w:rsidR="00993B71" w:rsidRDefault="00B52D2B" w:rsidP="00662F9B">
      <w:pPr>
        <w:jc w:val="center"/>
        <w:rPr>
          <w:rFonts w:cs="Lucida Sans Unicode"/>
          <w:b/>
          <w:sz w:val="24"/>
        </w:rPr>
      </w:pPr>
      <w:r w:rsidRPr="00B52D2B">
        <w:rPr>
          <w:rFonts w:cs="Lucida Sans Unicode"/>
          <w:b/>
          <w:sz w:val="24"/>
        </w:rPr>
        <w:t>SAŽETAK POZIVA</w:t>
      </w:r>
      <w:r w:rsidR="00261078">
        <w:rPr>
          <w:rFonts w:cs="Lucida Sans Unicode"/>
          <w:b/>
          <w:sz w:val="24"/>
        </w:rPr>
        <w:t xml:space="preserve"> NA DOSTAVU PROJEKTNIH PRIJEDLOGA</w:t>
      </w:r>
    </w:p>
    <w:p w14:paraId="77F9AC78" w14:textId="10893847" w:rsidR="0014120A" w:rsidRPr="00B52D2B" w:rsidRDefault="0014120A" w:rsidP="00662F9B">
      <w:pPr>
        <w:jc w:val="center"/>
        <w:rPr>
          <w:rFonts w:cs="Lucida Sans Unicode"/>
          <w:b/>
          <w:sz w:val="24"/>
        </w:rPr>
      </w:pPr>
      <w:r>
        <w:rPr>
          <w:rFonts w:cs="Lucida Sans Unicode"/>
          <w:b/>
          <w:sz w:val="24"/>
        </w:rPr>
        <w:t>u ograničenom postupku dodjele bespovratnih sredstava</w:t>
      </w:r>
    </w:p>
    <w:p w14:paraId="2CBEB2DC" w14:textId="77777777" w:rsidR="00C3461D" w:rsidRPr="00C3461D" w:rsidRDefault="00C3461D" w:rsidP="00662F9B">
      <w:pPr>
        <w:jc w:val="center"/>
        <w:rPr>
          <w:rFonts w:ascii="Lucida Sans Unicode" w:hAnsi="Lucida Sans Unicode" w:cs="Lucida Sans Unicode"/>
          <w:sz w:val="24"/>
        </w:rPr>
      </w:pPr>
    </w:p>
    <w:p w14:paraId="40818E6B" w14:textId="3095CA4F" w:rsidR="00993B71" w:rsidRPr="00B52D2B" w:rsidRDefault="00662F9B" w:rsidP="00662F9B">
      <w:pPr>
        <w:spacing w:after="0" w:line="240" w:lineRule="auto"/>
        <w:jc w:val="center"/>
        <w:rPr>
          <w:rFonts w:cs="Lucida Sans Unicode"/>
        </w:rPr>
      </w:pPr>
      <w:r w:rsidRPr="00B52D2B">
        <w:rPr>
          <w:rFonts w:cs="Lucida Sans Unicode"/>
        </w:rPr>
        <w:t xml:space="preserve">Naziv </w:t>
      </w:r>
      <w:r w:rsidR="002709FE">
        <w:rPr>
          <w:rFonts w:cs="Lucida Sans Unicode"/>
        </w:rPr>
        <w:t>P</w:t>
      </w:r>
      <w:r w:rsidRPr="00B52D2B">
        <w:rPr>
          <w:rFonts w:cs="Lucida Sans Unicode"/>
        </w:rPr>
        <w:t>oziva</w:t>
      </w:r>
    </w:p>
    <w:p w14:paraId="45417078" w14:textId="77777777" w:rsidR="00D44BA4" w:rsidRPr="000861D8" w:rsidRDefault="00D44BA4" w:rsidP="00662F9B">
      <w:pPr>
        <w:spacing w:after="0" w:line="240" w:lineRule="auto"/>
        <w:jc w:val="center"/>
        <w:rPr>
          <w:rFonts w:ascii="Lucida Sans Unicode" w:hAnsi="Lucida Sans Unicode" w:cs="Lucida Sans Unicode"/>
        </w:rPr>
      </w:pPr>
    </w:p>
    <w:p w14:paraId="5ABCE64F" w14:textId="77777777" w:rsidR="00D622EC" w:rsidRPr="00883B85" w:rsidRDefault="00D622EC" w:rsidP="00D622EC">
      <w:pPr>
        <w:spacing w:after="0" w:line="240" w:lineRule="auto"/>
        <w:jc w:val="center"/>
        <w:rPr>
          <w:rStyle w:val="Bodytext285pt"/>
          <w:rFonts w:asciiTheme="minorHAnsi" w:eastAsiaTheme="minorHAnsi" w:hAnsiTheme="minorHAnsi" w:cs="Lucida Sans Unicode"/>
          <w:b/>
          <w:color w:val="auto"/>
          <w:sz w:val="21"/>
          <w:szCs w:val="21"/>
          <w:lang w:val="hr-HR"/>
        </w:rPr>
      </w:pPr>
      <w:r w:rsidRPr="00883B85">
        <w:rPr>
          <w:rStyle w:val="Bodytext285pt"/>
          <w:rFonts w:asciiTheme="minorHAnsi" w:eastAsiaTheme="minorHAnsi" w:hAnsiTheme="minorHAnsi" w:cs="Lucida Sans Unicode"/>
          <w:b/>
          <w:color w:val="auto"/>
          <w:sz w:val="21"/>
          <w:szCs w:val="21"/>
          <w:lang w:val="hr-HR"/>
        </w:rPr>
        <w:t>Modernizacija, unaprjeđenje i proširenje infrastrukture studentskog smještaja za studente u nepovoljnom položaju</w:t>
      </w:r>
    </w:p>
    <w:p w14:paraId="47E331CD" w14:textId="77777777" w:rsidR="000861D8" w:rsidRPr="00D41AF4" w:rsidRDefault="000861D8" w:rsidP="00662F9B">
      <w:pPr>
        <w:spacing w:after="0" w:line="240" w:lineRule="auto"/>
        <w:jc w:val="center"/>
        <w:rPr>
          <w:rStyle w:val="Bodytext285pt"/>
          <w:rFonts w:eastAsiaTheme="minorHAnsi"/>
          <w:b/>
          <w:color w:val="0070C0"/>
          <w:sz w:val="21"/>
          <w:szCs w:val="21"/>
          <w:lang w:val="hr-HR"/>
        </w:rPr>
      </w:pPr>
    </w:p>
    <w:p w14:paraId="20831A33" w14:textId="2C033261" w:rsidR="00D93D4D" w:rsidRPr="00C3461D" w:rsidRDefault="00D93D4D" w:rsidP="00D93D4D">
      <w:pPr>
        <w:spacing w:after="0" w:line="240" w:lineRule="auto"/>
        <w:jc w:val="center"/>
        <w:rPr>
          <w:rFonts w:cs="Lucida Sans Unicode"/>
        </w:rPr>
      </w:pPr>
      <w:r w:rsidRPr="00C3461D">
        <w:rPr>
          <w:rFonts w:cs="Lucida Sans Unicode"/>
        </w:rPr>
        <w:t>Referentna oznaka:</w:t>
      </w:r>
      <w:r w:rsidR="00AC5A05" w:rsidRPr="00AC5A05">
        <w:t xml:space="preserve"> </w:t>
      </w:r>
      <w:r w:rsidR="00AC5A05" w:rsidRPr="00AC5A05">
        <w:rPr>
          <w:rFonts w:cs="Lucida Sans Unicode"/>
        </w:rPr>
        <w:t>KK.09.1.2.01</w:t>
      </w:r>
    </w:p>
    <w:p w14:paraId="3CF8F687" w14:textId="77777777" w:rsidR="00400998" w:rsidRPr="00037B8D" w:rsidRDefault="00400998" w:rsidP="00662F9B">
      <w:pPr>
        <w:jc w:val="center"/>
        <w:rPr>
          <w:rFonts w:ascii="Lucida Sans Unicode" w:hAnsi="Lucida Sans Unicode" w:cs="Lucida Sans Unicode"/>
        </w:rPr>
      </w:pPr>
    </w:p>
    <w:p w14:paraId="6779D627" w14:textId="684026B8" w:rsidR="00662F9B" w:rsidRPr="00C3461D" w:rsidRDefault="00662F9B" w:rsidP="00E66D2B">
      <w:pPr>
        <w:pStyle w:val="ListParagraph"/>
        <w:numPr>
          <w:ilvl w:val="0"/>
          <w:numId w:val="5"/>
        </w:numPr>
        <w:rPr>
          <w:rFonts w:cs="Lucida Sans Unicode"/>
          <w:b/>
        </w:rPr>
      </w:pPr>
      <w:r w:rsidRPr="00C3461D">
        <w:rPr>
          <w:rFonts w:cs="Lucida Sans Unicode"/>
          <w:b/>
        </w:rPr>
        <w:t>Cilj poziva</w:t>
      </w:r>
    </w:p>
    <w:p w14:paraId="4FC619FB" w14:textId="06B376B0" w:rsidR="00662F9B" w:rsidRDefault="00E6118B" w:rsidP="00E6118B">
      <w:pPr>
        <w:jc w:val="both"/>
        <w:rPr>
          <w:rStyle w:val="Bodytext2"/>
          <w:rFonts w:ascii="Calibri" w:eastAsiaTheme="minorHAnsi" w:hAnsi="Calibri"/>
          <w:b w:val="0"/>
          <w:sz w:val="22"/>
          <w:szCs w:val="22"/>
          <w:lang w:val="hr-HR"/>
        </w:rPr>
      </w:pPr>
      <w:r w:rsidRPr="00E6118B">
        <w:rPr>
          <w:rStyle w:val="Bodytext2"/>
          <w:rFonts w:ascii="Calibri" w:eastAsiaTheme="minorHAnsi" w:hAnsi="Calibri"/>
          <w:b w:val="0"/>
          <w:sz w:val="22"/>
          <w:szCs w:val="22"/>
          <w:lang w:val="hr-HR"/>
        </w:rPr>
        <w:t xml:space="preserve">Ovaj Poziv usmjeren je na podršku javnim visokim učilištima za proširenje i poboljšanje njihovih smještajnih kapaciteta za studente s naglaskom na studente u nepovoljnom položaju. Stoga su ciljevi ovog poziva definirani kako slijedi: </w:t>
      </w:r>
      <w:bookmarkStart w:id="0" w:name="_GoBack"/>
      <w:bookmarkEnd w:id="0"/>
    </w:p>
    <w:p w14:paraId="43F9DDC9" w14:textId="77777777" w:rsidR="00894DED" w:rsidRPr="008677E0" w:rsidRDefault="00C3461D" w:rsidP="00894DED">
      <w:pPr>
        <w:pStyle w:val="Heading3"/>
        <w:rPr>
          <w:rStyle w:val="Bodytext2"/>
          <w:rFonts w:ascii="Calibri" w:eastAsiaTheme="minorHAnsi" w:hAnsi="Calibri"/>
          <w:b w:val="0"/>
          <w:sz w:val="22"/>
          <w:szCs w:val="22"/>
          <w:lang w:val="hr-HR"/>
        </w:rPr>
      </w:pPr>
      <w:bookmarkStart w:id="1" w:name="_Toc425930838"/>
      <w:r w:rsidRPr="00785076">
        <w:rPr>
          <w:rStyle w:val="Bodytext2"/>
          <w:rFonts w:ascii="Calibri" w:eastAsiaTheme="minorHAnsi" w:hAnsi="Calibri"/>
          <w:sz w:val="22"/>
          <w:szCs w:val="22"/>
          <w:lang w:val="hr-HR"/>
        </w:rPr>
        <w:t>Opći cilj</w:t>
      </w:r>
      <w:r w:rsidRPr="00785076">
        <w:rPr>
          <w:rStyle w:val="Bodytext2"/>
          <w:rFonts w:ascii="Calibri" w:eastAsiaTheme="minorHAnsi" w:hAnsi="Calibri"/>
          <w:b w:val="0"/>
          <w:sz w:val="22"/>
          <w:szCs w:val="22"/>
          <w:lang w:val="hr-HR"/>
        </w:rPr>
        <w:t xml:space="preserve">: </w:t>
      </w:r>
      <w:bookmarkEnd w:id="1"/>
      <w:r w:rsidR="00894DED" w:rsidRPr="00785076">
        <w:rPr>
          <w:rStyle w:val="Bodytext2"/>
          <w:rFonts w:ascii="Calibri" w:eastAsiaTheme="minorHAnsi" w:hAnsi="Calibri"/>
          <w:b w:val="0"/>
          <w:sz w:val="22"/>
          <w:szCs w:val="22"/>
          <w:lang w:val="hr-HR"/>
        </w:rPr>
        <w:t>Doprinijeti smanjenju troškova studiranja i povećanju pristupa visokom obrazovanju za redovite studente, s naglaskom na studente u nepovoljnom položaju.</w:t>
      </w:r>
    </w:p>
    <w:p w14:paraId="04DA8A8B" w14:textId="74A3D320" w:rsidR="00662F9B" w:rsidRDefault="00662F9B" w:rsidP="00894DED">
      <w:pPr>
        <w:pStyle w:val="Heading3"/>
        <w:rPr>
          <w:rStyle w:val="Bodytext2"/>
          <w:rFonts w:ascii="Calibri" w:eastAsiaTheme="minorHAnsi" w:hAnsi="Calibri"/>
          <w:b w:val="0"/>
          <w:sz w:val="22"/>
          <w:szCs w:val="22"/>
          <w:lang w:val="hr-HR"/>
        </w:rPr>
      </w:pPr>
      <w:r w:rsidRPr="004E2568">
        <w:rPr>
          <w:rStyle w:val="Bodytext2"/>
          <w:rFonts w:ascii="Calibri" w:eastAsiaTheme="minorHAnsi" w:hAnsi="Calibri"/>
          <w:sz w:val="22"/>
          <w:szCs w:val="22"/>
          <w:lang w:val="hr-HR"/>
        </w:rPr>
        <w:t>Specifični cilj</w:t>
      </w:r>
      <w:r>
        <w:rPr>
          <w:rStyle w:val="Bodytext2"/>
          <w:rFonts w:ascii="Calibri" w:eastAsiaTheme="minorHAnsi" w:hAnsi="Calibri"/>
          <w:b w:val="0"/>
          <w:sz w:val="22"/>
          <w:szCs w:val="22"/>
          <w:lang w:val="hr-HR"/>
        </w:rPr>
        <w:t xml:space="preserve">:  </w:t>
      </w:r>
      <w:r w:rsidR="00894DED" w:rsidRPr="008677E0">
        <w:rPr>
          <w:rStyle w:val="Bodytext2"/>
          <w:rFonts w:ascii="Calibri" w:eastAsiaTheme="minorHAnsi" w:hAnsi="Calibri"/>
          <w:b w:val="0"/>
          <w:sz w:val="22"/>
          <w:szCs w:val="22"/>
          <w:lang w:val="hr-HR"/>
        </w:rPr>
        <w:t xml:space="preserve">Povećanje kapaciteta studentskih domova kroz rekonstrukciju i modernizaciju postojećih i gradnju novih. </w:t>
      </w:r>
    </w:p>
    <w:p w14:paraId="229933C9" w14:textId="708ED498" w:rsidR="00D93D4D" w:rsidRPr="008677E0" w:rsidRDefault="00D93D4D" w:rsidP="00D93D4D">
      <w:pPr>
        <w:spacing w:after="0"/>
        <w:jc w:val="both"/>
        <w:rPr>
          <w:rStyle w:val="Bodytext2"/>
          <w:rFonts w:ascii="Calibri" w:eastAsiaTheme="minorHAnsi" w:hAnsi="Calibri"/>
          <w:sz w:val="22"/>
          <w:szCs w:val="22"/>
          <w:lang w:val="hr-HR"/>
        </w:rPr>
      </w:pPr>
      <w:r w:rsidRPr="008677E0">
        <w:rPr>
          <w:rStyle w:val="Bodytext2"/>
          <w:rFonts w:ascii="Calibri" w:eastAsiaTheme="minorHAnsi" w:hAnsi="Calibri"/>
          <w:sz w:val="22"/>
          <w:szCs w:val="22"/>
          <w:lang w:val="hr-HR"/>
        </w:rPr>
        <w:t>U okviru ovog Poziva potpora će se dodijeliti projektima u dvije podskupine od</w:t>
      </w:r>
      <w:r>
        <w:rPr>
          <w:rStyle w:val="Bodytext2"/>
          <w:rFonts w:ascii="Calibri" w:eastAsiaTheme="minorHAnsi" w:hAnsi="Calibri"/>
          <w:sz w:val="22"/>
          <w:szCs w:val="22"/>
          <w:lang w:val="hr-HR"/>
        </w:rPr>
        <w:t>r</w:t>
      </w:r>
      <w:r w:rsidRPr="008677E0">
        <w:rPr>
          <w:rStyle w:val="Bodytext2"/>
          <w:rFonts w:ascii="Calibri" w:eastAsiaTheme="minorHAnsi" w:hAnsi="Calibri"/>
          <w:sz w:val="22"/>
          <w:szCs w:val="22"/>
          <w:lang w:val="hr-HR"/>
        </w:rPr>
        <w:t>eđene prema predmetn</w:t>
      </w:r>
      <w:r>
        <w:rPr>
          <w:rStyle w:val="Bodytext2"/>
          <w:rFonts w:ascii="Calibri" w:eastAsiaTheme="minorHAnsi" w:hAnsi="Calibri"/>
          <w:sz w:val="22"/>
          <w:szCs w:val="22"/>
          <w:lang w:val="hr-HR"/>
        </w:rPr>
        <w:t>im</w:t>
      </w:r>
      <w:r w:rsidRPr="008677E0">
        <w:rPr>
          <w:rStyle w:val="Bodytext2"/>
          <w:rFonts w:ascii="Calibri" w:eastAsiaTheme="minorHAnsi" w:hAnsi="Calibri"/>
          <w:sz w:val="22"/>
          <w:szCs w:val="22"/>
          <w:lang w:val="hr-HR"/>
        </w:rPr>
        <w:t xml:space="preserve"> aktivnosti</w:t>
      </w:r>
      <w:r>
        <w:rPr>
          <w:rStyle w:val="Bodytext2"/>
          <w:rFonts w:ascii="Calibri" w:eastAsiaTheme="minorHAnsi" w:hAnsi="Calibri"/>
          <w:sz w:val="22"/>
          <w:szCs w:val="22"/>
          <w:lang w:val="hr-HR"/>
        </w:rPr>
        <w:t>ma</w:t>
      </w:r>
      <w:r w:rsidRPr="008677E0">
        <w:rPr>
          <w:rStyle w:val="Bodytext2"/>
          <w:rFonts w:ascii="Calibri" w:eastAsiaTheme="minorHAnsi" w:hAnsi="Calibri"/>
          <w:sz w:val="22"/>
          <w:szCs w:val="22"/>
          <w:lang w:val="hr-HR"/>
        </w:rPr>
        <w:t xml:space="preserve"> Poziva: </w:t>
      </w:r>
    </w:p>
    <w:p w14:paraId="6A646628" w14:textId="77777777" w:rsidR="00D93D4D" w:rsidRPr="008677E0" w:rsidRDefault="00D93D4D" w:rsidP="00D93D4D">
      <w:pPr>
        <w:spacing w:after="0"/>
        <w:jc w:val="both"/>
        <w:rPr>
          <w:rStyle w:val="Bodytext2"/>
          <w:rFonts w:ascii="Calibri" w:eastAsiaTheme="minorHAnsi" w:hAnsi="Calibri"/>
          <w:sz w:val="22"/>
          <w:szCs w:val="22"/>
          <w:lang w:val="hr-HR"/>
        </w:rPr>
      </w:pPr>
    </w:p>
    <w:p w14:paraId="28AFF8F4" w14:textId="77777777" w:rsidR="00D93D4D" w:rsidRPr="008677E0" w:rsidRDefault="00D93D4D" w:rsidP="00D93D4D">
      <w:pPr>
        <w:spacing w:after="0"/>
        <w:jc w:val="both"/>
        <w:rPr>
          <w:rFonts w:ascii="Calibri" w:eastAsiaTheme="minorHAnsi" w:hAnsi="Calibri" w:cs="Times New Roman"/>
          <w:b/>
          <w:bCs/>
          <w:color w:val="000000"/>
        </w:rPr>
      </w:pPr>
      <w:r w:rsidRPr="008677E0">
        <w:rPr>
          <w:rStyle w:val="Bodytext2"/>
          <w:rFonts w:ascii="Calibri" w:eastAsiaTheme="minorHAnsi" w:hAnsi="Calibri"/>
          <w:sz w:val="22"/>
          <w:szCs w:val="22"/>
          <w:lang w:val="hr-HR"/>
        </w:rPr>
        <w:t xml:space="preserve">Podskupina 1 - </w:t>
      </w:r>
      <w:r w:rsidRPr="001F1EF6">
        <w:rPr>
          <w:rFonts w:ascii="Calibri" w:hAnsi="Calibri" w:cs="EUAlbertina-Regu"/>
        </w:rPr>
        <w:t xml:space="preserve">Izgradnja nove infrastrukture studentskih domova </w:t>
      </w:r>
    </w:p>
    <w:p w14:paraId="01EE7C1D" w14:textId="6FC8C9E4" w:rsidR="00D93D4D" w:rsidRDefault="00D93D4D" w:rsidP="00D93D4D">
      <w:pPr>
        <w:tabs>
          <w:tab w:val="center" w:pos="4320"/>
          <w:tab w:val="right" w:pos="8640"/>
        </w:tabs>
        <w:autoSpaceDE w:val="0"/>
        <w:autoSpaceDN w:val="0"/>
        <w:adjustRightInd w:val="0"/>
        <w:spacing w:before="120"/>
        <w:jc w:val="both"/>
        <w:rPr>
          <w:rFonts w:ascii="Calibri" w:hAnsi="Calibri" w:cs="EUAlbertina-Regu"/>
        </w:rPr>
      </w:pPr>
      <w:r w:rsidRPr="001F1EF6">
        <w:rPr>
          <w:rFonts w:ascii="Calibri" w:hAnsi="Calibri" w:cs="EUAlbertina-Regu"/>
          <w:b/>
        </w:rPr>
        <w:t xml:space="preserve">Podskupina 2 - </w:t>
      </w:r>
      <w:r w:rsidR="00894DED">
        <w:rPr>
          <w:rFonts w:ascii="Calibri" w:hAnsi="Calibri" w:cs="EUAlbertina-Regu"/>
        </w:rPr>
        <w:t>Rekonstrukcija</w:t>
      </w:r>
      <w:r w:rsidR="00894DED" w:rsidRPr="001F1EF6">
        <w:rPr>
          <w:rFonts w:ascii="Calibri" w:hAnsi="Calibri" w:cs="EUAlbertina-Regu"/>
        </w:rPr>
        <w:t xml:space="preserve"> i modernizacija postojeće infrastrukture </w:t>
      </w:r>
      <w:r w:rsidR="00894DED">
        <w:rPr>
          <w:rFonts w:ascii="Calibri" w:hAnsi="Calibri" w:cs="EUAlbertina-Regu"/>
        </w:rPr>
        <w:t>studentskih domova</w:t>
      </w:r>
    </w:p>
    <w:p w14:paraId="75A248B9" w14:textId="77777777" w:rsidR="00037EBA" w:rsidRDefault="00037EBA" w:rsidP="00D93D4D">
      <w:pPr>
        <w:tabs>
          <w:tab w:val="center" w:pos="4320"/>
          <w:tab w:val="right" w:pos="8640"/>
        </w:tabs>
        <w:autoSpaceDE w:val="0"/>
        <w:autoSpaceDN w:val="0"/>
        <w:adjustRightInd w:val="0"/>
        <w:spacing w:before="120"/>
        <w:jc w:val="both"/>
        <w:rPr>
          <w:rFonts w:ascii="Calibri" w:hAnsi="Calibri" w:cs="EUAlbertina-Regu"/>
        </w:rPr>
      </w:pPr>
    </w:p>
    <w:p w14:paraId="6DCCC77B" w14:textId="77777777" w:rsidR="00037EBA" w:rsidRDefault="00037EBA" w:rsidP="00D93D4D">
      <w:pPr>
        <w:tabs>
          <w:tab w:val="center" w:pos="4320"/>
          <w:tab w:val="right" w:pos="8640"/>
        </w:tabs>
        <w:autoSpaceDE w:val="0"/>
        <w:autoSpaceDN w:val="0"/>
        <w:adjustRightInd w:val="0"/>
        <w:spacing w:before="120"/>
        <w:jc w:val="both"/>
        <w:rPr>
          <w:rFonts w:ascii="Calibri" w:hAnsi="Calibri" w:cs="EUAlbertina-Regu"/>
        </w:rPr>
      </w:pPr>
    </w:p>
    <w:p w14:paraId="7D4ACF17" w14:textId="77777777" w:rsidR="00037EBA" w:rsidRDefault="00037EBA" w:rsidP="00D93D4D">
      <w:pPr>
        <w:tabs>
          <w:tab w:val="center" w:pos="4320"/>
          <w:tab w:val="right" w:pos="8640"/>
        </w:tabs>
        <w:autoSpaceDE w:val="0"/>
        <w:autoSpaceDN w:val="0"/>
        <w:adjustRightInd w:val="0"/>
        <w:spacing w:before="120"/>
        <w:jc w:val="both"/>
        <w:rPr>
          <w:rFonts w:ascii="Calibri" w:hAnsi="Calibri" w:cs="EUAlbertina-Regu"/>
        </w:rPr>
      </w:pPr>
    </w:p>
    <w:p w14:paraId="4E6B9C5E" w14:textId="326C0901" w:rsidR="00C3461D" w:rsidRPr="00037EBA" w:rsidRDefault="00662F9B" w:rsidP="00037EBA">
      <w:pPr>
        <w:pStyle w:val="ListParagraph"/>
        <w:numPr>
          <w:ilvl w:val="0"/>
          <w:numId w:val="5"/>
        </w:numPr>
        <w:rPr>
          <w:rFonts w:cs="Lucida Sans Unicode"/>
          <w:b/>
        </w:rPr>
      </w:pPr>
      <w:r w:rsidRPr="00C3461D">
        <w:rPr>
          <w:rFonts w:cs="Lucida Sans Unicode"/>
          <w:b/>
        </w:rPr>
        <w:lastRenderedPageBreak/>
        <w:t>Ukupna raspoloživa sredstva</w:t>
      </w:r>
    </w:p>
    <w:p w14:paraId="169325FB" w14:textId="77777777" w:rsidR="00765CAD" w:rsidRPr="00BE520F" w:rsidRDefault="00765CAD" w:rsidP="00765CAD">
      <w:pPr>
        <w:spacing w:after="0"/>
        <w:jc w:val="both"/>
        <w:rPr>
          <w:rFonts w:eastAsia="Calibri" w:cs="Tahoma"/>
          <w:lang w:eastAsia="lt-LT"/>
        </w:rPr>
      </w:pPr>
      <w:bookmarkStart w:id="2" w:name="_Toc423702368"/>
      <w:bookmarkStart w:id="3" w:name="_Toc425930841"/>
      <w:r w:rsidRPr="00BE520F">
        <w:rPr>
          <w:rFonts w:eastAsia="Calibri" w:cs="Tahoma"/>
          <w:lang w:eastAsia="lt-LT"/>
        </w:rPr>
        <w:t>Ukup</w:t>
      </w:r>
      <w:r>
        <w:rPr>
          <w:rFonts w:eastAsia="Calibri" w:cs="Tahoma"/>
          <w:lang w:eastAsia="lt-LT"/>
        </w:rPr>
        <w:t>an</w:t>
      </w:r>
      <w:r w:rsidRPr="00BE520F">
        <w:rPr>
          <w:rFonts w:eastAsia="Calibri" w:cs="Tahoma"/>
          <w:lang w:eastAsia="lt-LT"/>
        </w:rPr>
        <w:t xml:space="preserve"> raspoloživ </w:t>
      </w:r>
      <w:r>
        <w:rPr>
          <w:rFonts w:eastAsia="Calibri" w:cs="Tahoma"/>
          <w:lang w:eastAsia="lt-LT"/>
        </w:rPr>
        <w:t xml:space="preserve">iznos bespovratnih sredstava za dodjelu </w:t>
      </w:r>
      <w:r w:rsidRPr="00BE520F">
        <w:rPr>
          <w:rFonts w:eastAsia="Calibri" w:cs="Tahoma"/>
          <w:lang w:eastAsia="lt-LT"/>
        </w:rPr>
        <w:t xml:space="preserve">u okviru ovog Poziva je </w:t>
      </w:r>
      <w:r w:rsidRPr="00FF2B28">
        <w:t>934</w:t>
      </w:r>
      <w:r>
        <w:t>.000.000,00</w:t>
      </w:r>
      <w:r w:rsidRPr="00FF2B28">
        <w:t xml:space="preserve"> </w:t>
      </w:r>
      <w:r w:rsidRPr="0063324A">
        <w:t>HRK</w:t>
      </w:r>
      <w:r>
        <w:t>,</w:t>
      </w:r>
      <w:r w:rsidRPr="000E44D9">
        <w:t xml:space="preserve"> </w:t>
      </w:r>
      <w:r w:rsidRPr="00BE520F">
        <w:rPr>
          <w:rFonts w:eastAsia="Calibri" w:cs="Tahoma"/>
          <w:lang w:eastAsia="lt-LT"/>
        </w:rPr>
        <w:t>od čega je:</w:t>
      </w:r>
    </w:p>
    <w:p w14:paraId="2624BF1D" w14:textId="77777777" w:rsidR="00765CAD" w:rsidRDefault="00765CAD" w:rsidP="00765CAD">
      <w:pPr>
        <w:pStyle w:val="ListParagraph"/>
        <w:numPr>
          <w:ilvl w:val="0"/>
          <w:numId w:val="12"/>
        </w:numPr>
        <w:spacing w:after="0"/>
        <w:jc w:val="both"/>
        <w:rPr>
          <w:rFonts w:eastAsia="Calibri" w:cs="Tahoma"/>
          <w:lang w:eastAsia="lt-LT"/>
        </w:rPr>
      </w:pPr>
      <w:r w:rsidRPr="00BE520F">
        <w:rPr>
          <w:rFonts w:eastAsia="Calibri" w:cs="Tahoma"/>
          <w:lang w:eastAsia="lt-LT"/>
        </w:rPr>
        <w:t xml:space="preserve">iznos sredstava iz EFRR-a </w:t>
      </w:r>
      <w:r w:rsidRPr="00033B33">
        <w:rPr>
          <w:rFonts w:eastAsia="Calibri" w:cs="Tahoma"/>
          <w:lang w:eastAsia="lt-LT"/>
        </w:rPr>
        <w:t>793</w:t>
      </w:r>
      <w:r>
        <w:rPr>
          <w:rFonts w:eastAsia="Calibri" w:cs="Tahoma"/>
          <w:lang w:eastAsia="lt-LT"/>
        </w:rPr>
        <w:t>.900.</w:t>
      </w:r>
      <w:r w:rsidRPr="00033B33">
        <w:rPr>
          <w:rFonts w:eastAsia="Calibri" w:cs="Tahoma"/>
          <w:lang w:eastAsia="lt-LT"/>
        </w:rPr>
        <w:t>000</w:t>
      </w:r>
      <w:r>
        <w:rPr>
          <w:rFonts w:eastAsia="Calibri" w:cs="Tahoma"/>
          <w:lang w:eastAsia="lt-LT"/>
        </w:rPr>
        <w:t>,</w:t>
      </w:r>
      <w:r w:rsidRPr="00215D68">
        <w:rPr>
          <w:rFonts w:eastAsia="Calibri" w:cs="Tahoma"/>
          <w:lang w:eastAsia="lt-LT"/>
        </w:rPr>
        <w:t>00 HRK (85%);</w:t>
      </w:r>
    </w:p>
    <w:p w14:paraId="6AC48676" w14:textId="77777777" w:rsidR="00765CAD" w:rsidRPr="00791093" w:rsidRDefault="00765CAD" w:rsidP="00765CAD">
      <w:pPr>
        <w:pStyle w:val="ListParagraph"/>
        <w:numPr>
          <w:ilvl w:val="0"/>
          <w:numId w:val="12"/>
        </w:numPr>
        <w:contextualSpacing w:val="0"/>
        <w:jc w:val="both"/>
        <w:rPr>
          <w:rFonts w:eastAsia="Calibri" w:cs="Tahoma"/>
          <w:lang w:eastAsia="lt-LT"/>
        </w:rPr>
      </w:pPr>
      <w:r w:rsidRPr="00791093">
        <w:rPr>
          <w:rFonts w:eastAsia="Calibri" w:cs="Tahoma"/>
          <w:lang w:eastAsia="lt-LT"/>
        </w:rPr>
        <w:t>iznos nacionalnih sredstava 140.100.000.00 HRK (15%).</w:t>
      </w:r>
    </w:p>
    <w:p w14:paraId="10674F49" w14:textId="77777777" w:rsidR="00765CAD" w:rsidRPr="008677E0" w:rsidRDefault="00765CAD" w:rsidP="00765CAD">
      <w:pPr>
        <w:spacing w:after="0"/>
        <w:jc w:val="both"/>
        <w:rPr>
          <w:rFonts w:eastAsia="Calibri" w:cs="Tahoma"/>
          <w:lang w:eastAsia="lt-LT"/>
        </w:rPr>
      </w:pPr>
      <w:r w:rsidRPr="008677E0">
        <w:rPr>
          <w:rFonts w:eastAsia="Calibri" w:cs="Tahoma"/>
          <w:lang w:eastAsia="lt-LT"/>
        </w:rPr>
        <w:t>Maksimalno 25 % sredstava od ukup</w:t>
      </w:r>
      <w:r>
        <w:rPr>
          <w:rFonts w:eastAsia="Calibri" w:cs="Tahoma"/>
          <w:lang w:eastAsia="lt-LT"/>
        </w:rPr>
        <w:t>nog</w:t>
      </w:r>
      <w:r w:rsidRPr="008677E0">
        <w:rPr>
          <w:rFonts w:eastAsia="Calibri" w:cs="Tahoma"/>
          <w:lang w:eastAsia="lt-LT"/>
        </w:rPr>
        <w:t xml:space="preserve"> </w:t>
      </w:r>
      <w:r>
        <w:rPr>
          <w:rFonts w:eastAsia="Calibri" w:cs="Tahoma"/>
          <w:lang w:eastAsia="lt-LT"/>
        </w:rPr>
        <w:t xml:space="preserve">raspoloživog iznosa bespovratnih sredstava </w:t>
      </w:r>
      <w:r w:rsidRPr="008677E0">
        <w:rPr>
          <w:rFonts w:eastAsia="Calibri" w:cs="Tahoma"/>
          <w:lang w:eastAsia="lt-LT"/>
        </w:rPr>
        <w:t>u okviru ovog Poziva dodijelit će se za provedbu aktivnosti koje uključuju rekonstrukciju postojećih studentskih domova odnosno za projekte iz podskupine 2.</w:t>
      </w:r>
    </w:p>
    <w:p w14:paraId="0257212D" w14:textId="77777777" w:rsidR="00826B13" w:rsidRPr="008677E0" w:rsidRDefault="00826B13" w:rsidP="00826B13">
      <w:pPr>
        <w:spacing w:after="0"/>
        <w:rPr>
          <w:rFonts w:eastAsia="Calibri" w:cs="Tahoma"/>
          <w:lang w:eastAsia="lt-LT"/>
        </w:rPr>
      </w:pPr>
    </w:p>
    <w:tbl>
      <w:tblPr>
        <w:tblStyle w:val="LightList-Accent1"/>
        <w:tblW w:w="0" w:type="auto"/>
        <w:tblLook w:val="04E0" w:firstRow="1" w:lastRow="1" w:firstColumn="1" w:lastColumn="0" w:noHBand="0" w:noVBand="1"/>
      </w:tblPr>
      <w:tblGrid>
        <w:gridCol w:w="1509"/>
        <w:gridCol w:w="2222"/>
        <w:gridCol w:w="2604"/>
        <w:gridCol w:w="2717"/>
      </w:tblGrid>
      <w:tr w:rsidR="0086564D" w:rsidRPr="008677E0" w14:paraId="18CE9C4C" w14:textId="77777777" w:rsidTr="00003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740981F2" w14:textId="77777777" w:rsidR="0086564D" w:rsidRPr="001F1EF6" w:rsidRDefault="0086564D" w:rsidP="0000386D">
            <w:pPr>
              <w:spacing w:after="200" w:line="276" w:lineRule="auto"/>
            </w:pPr>
          </w:p>
        </w:tc>
        <w:tc>
          <w:tcPr>
            <w:tcW w:w="2268" w:type="dxa"/>
          </w:tcPr>
          <w:p w14:paraId="2BCB2191" w14:textId="77777777" w:rsidR="0086564D" w:rsidRPr="001F1EF6" w:rsidRDefault="0086564D" w:rsidP="0000386D">
            <w:pPr>
              <w:tabs>
                <w:tab w:val="center" w:pos="4536"/>
                <w:tab w:val="right" w:pos="9072"/>
              </w:tabs>
              <w:jc w:val="center"/>
              <w:cnfStyle w:val="100000000000" w:firstRow="1" w:lastRow="0" w:firstColumn="0" w:lastColumn="0" w:oddVBand="0" w:evenVBand="0" w:oddHBand="0" w:evenHBand="0" w:firstRowFirstColumn="0" w:firstRowLastColumn="0" w:lastRowFirstColumn="0" w:lastRowLastColumn="0"/>
            </w:pPr>
            <w:r w:rsidRPr="008677E0">
              <w:t>Ukup</w:t>
            </w:r>
            <w:r>
              <w:t>an</w:t>
            </w:r>
            <w:r w:rsidRPr="008677E0">
              <w:t xml:space="preserve"> </w:t>
            </w:r>
            <w:r>
              <w:t>iznos</w:t>
            </w:r>
          </w:p>
        </w:tc>
        <w:tc>
          <w:tcPr>
            <w:tcW w:w="2693" w:type="dxa"/>
          </w:tcPr>
          <w:p w14:paraId="2AD38CDF" w14:textId="77777777" w:rsidR="0086564D" w:rsidRPr="001F1EF6" w:rsidRDefault="0086564D" w:rsidP="0000386D">
            <w:pPr>
              <w:tabs>
                <w:tab w:val="center" w:pos="4536"/>
                <w:tab w:val="right" w:pos="9072"/>
              </w:tabs>
              <w:jc w:val="center"/>
              <w:cnfStyle w:val="100000000000" w:firstRow="1" w:lastRow="0" w:firstColumn="0" w:lastColumn="0" w:oddVBand="0" w:evenVBand="0" w:oddHBand="0" w:evenHBand="0" w:firstRowFirstColumn="0" w:firstRowLastColumn="0" w:lastRowFirstColumn="0" w:lastRowLastColumn="0"/>
            </w:pPr>
            <w:r w:rsidRPr="008677E0">
              <w:t>Minimalni iznos bespovratnih sredstava po projektu</w:t>
            </w:r>
          </w:p>
        </w:tc>
        <w:tc>
          <w:tcPr>
            <w:tcW w:w="2801" w:type="dxa"/>
          </w:tcPr>
          <w:p w14:paraId="10D00EA5" w14:textId="77777777" w:rsidR="0086564D" w:rsidRPr="001F1EF6" w:rsidRDefault="0086564D" w:rsidP="0000386D">
            <w:pPr>
              <w:tabs>
                <w:tab w:val="center" w:pos="4536"/>
                <w:tab w:val="right" w:pos="9072"/>
              </w:tabs>
              <w:jc w:val="center"/>
              <w:cnfStyle w:val="100000000000" w:firstRow="1" w:lastRow="0" w:firstColumn="0" w:lastColumn="0" w:oddVBand="0" w:evenVBand="0" w:oddHBand="0" w:evenHBand="0" w:firstRowFirstColumn="0" w:firstRowLastColumn="0" w:lastRowFirstColumn="0" w:lastRowLastColumn="0"/>
            </w:pPr>
            <w:r>
              <w:t>Maks</w:t>
            </w:r>
            <w:r w:rsidRPr="008677E0">
              <w:t>imalni iznos bespovratnih sredstava po projektu</w:t>
            </w:r>
          </w:p>
        </w:tc>
      </w:tr>
      <w:tr w:rsidR="0086564D" w:rsidRPr="008677E0" w14:paraId="0C4500FA" w14:textId="77777777" w:rsidTr="000038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494EC69B" w14:textId="77777777" w:rsidR="0086564D" w:rsidRPr="001F1EF6" w:rsidRDefault="0086564D" w:rsidP="0000386D">
            <w:pPr>
              <w:tabs>
                <w:tab w:val="center" w:pos="4536"/>
                <w:tab w:val="right" w:pos="9072"/>
              </w:tabs>
            </w:pPr>
            <w:r w:rsidRPr="008677E0">
              <w:t xml:space="preserve">Podskupina 1 </w:t>
            </w:r>
          </w:p>
        </w:tc>
        <w:tc>
          <w:tcPr>
            <w:tcW w:w="2268" w:type="dxa"/>
          </w:tcPr>
          <w:p w14:paraId="6E260E95" w14:textId="77777777" w:rsidR="0086564D" w:rsidRPr="001F1EF6" w:rsidRDefault="0086564D" w:rsidP="0000386D">
            <w:pPr>
              <w:jc w:val="center"/>
              <w:cnfStyle w:val="000000100000" w:firstRow="0" w:lastRow="0" w:firstColumn="0" w:lastColumn="0" w:oddVBand="0" w:evenVBand="0" w:oddHBand="1" w:evenHBand="0" w:firstRowFirstColumn="0" w:firstRowLastColumn="0" w:lastRowFirstColumn="0" w:lastRowLastColumn="0"/>
              <w:rPr>
                <w:bCs/>
                <w:color w:val="000000"/>
              </w:rPr>
            </w:pPr>
            <w:r w:rsidRPr="00637C31">
              <w:rPr>
                <w:bCs/>
                <w:color w:val="000000"/>
              </w:rPr>
              <w:t>700</w:t>
            </w:r>
            <w:r>
              <w:rPr>
                <w:bCs/>
                <w:color w:val="000000"/>
              </w:rPr>
              <w:t>.</w:t>
            </w:r>
            <w:r w:rsidRPr="00637C31">
              <w:rPr>
                <w:bCs/>
                <w:color w:val="000000"/>
              </w:rPr>
              <w:t>50</w:t>
            </w:r>
            <w:r>
              <w:rPr>
                <w:bCs/>
                <w:color w:val="000000"/>
              </w:rPr>
              <w:t>0.000,00</w:t>
            </w:r>
            <w:r w:rsidRPr="00637C31">
              <w:rPr>
                <w:bCs/>
                <w:color w:val="000000"/>
              </w:rPr>
              <w:t xml:space="preserve"> </w:t>
            </w:r>
            <w:r>
              <w:rPr>
                <w:bCs/>
                <w:color w:val="000000"/>
              </w:rPr>
              <w:t>HRK</w:t>
            </w:r>
          </w:p>
        </w:tc>
        <w:tc>
          <w:tcPr>
            <w:tcW w:w="2693" w:type="dxa"/>
          </w:tcPr>
          <w:p w14:paraId="450A6802" w14:textId="77777777" w:rsidR="0086564D" w:rsidRPr="001F1EF6" w:rsidRDefault="0086564D" w:rsidP="0000386D">
            <w:pPr>
              <w:tabs>
                <w:tab w:val="center" w:pos="4536"/>
                <w:tab w:val="right" w:pos="9072"/>
              </w:tabs>
              <w:jc w:val="center"/>
              <w:cnfStyle w:val="000000100000" w:firstRow="0" w:lastRow="0" w:firstColumn="0" w:lastColumn="0" w:oddVBand="0" w:evenVBand="0" w:oddHBand="1" w:evenHBand="0" w:firstRowFirstColumn="0" w:firstRowLastColumn="0" w:lastRowFirstColumn="0" w:lastRowLastColumn="0"/>
            </w:pPr>
            <w:r>
              <w:t>7</w:t>
            </w:r>
            <w:r w:rsidRPr="00E90328">
              <w:t>.</w:t>
            </w:r>
            <w:r>
              <w:t>6</w:t>
            </w:r>
            <w:r w:rsidRPr="00E90328">
              <w:t>00.000,00</w:t>
            </w:r>
            <w:r>
              <w:t xml:space="preserve"> HRK</w:t>
            </w:r>
          </w:p>
        </w:tc>
        <w:tc>
          <w:tcPr>
            <w:tcW w:w="2801" w:type="dxa"/>
          </w:tcPr>
          <w:p w14:paraId="3B44F48F" w14:textId="77777777" w:rsidR="0086564D" w:rsidRDefault="0086564D" w:rsidP="0000386D">
            <w:pPr>
              <w:tabs>
                <w:tab w:val="center" w:pos="4536"/>
                <w:tab w:val="right" w:pos="9072"/>
              </w:tabs>
              <w:jc w:val="center"/>
              <w:cnfStyle w:val="000000100000" w:firstRow="0" w:lastRow="0" w:firstColumn="0" w:lastColumn="0" w:oddVBand="0" w:evenVBand="0" w:oddHBand="1" w:evenHBand="0" w:firstRowFirstColumn="0" w:firstRowLastColumn="0" w:lastRowFirstColumn="0" w:lastRowLastColumn="0"/>
            </w:pPr>
            <w:r>
              <w:t>Do ukupno 225.000.000,00 HRK i</w:t>
            </w:r>
          </w:p>
          <w:p w14:paraId="5F66F800" w14:textId="77777777" w:rsidR="0086564D" w:rsidRPr="001F1EF6" w:rsidRDefault="0086564D" w:rsidP="0000386D">
            <w:pPr>
              <w:tabs>
                <w:tab w:val="center" w:pos="4536"/>
                <w:tab w:val="right" w:pos="9072"/>
              </w:tabs>
              <w:jc w:val="center"/>
              <w:cnfStyle w:val="000000100000" w:firstRow="0" w:lastRow="0" w:firstColumn="0" w:lastColumn="0" w:oddVBand="0" w:evenVBand="0" w:oddHBand="1" w:evenHBand="0" w:firstRowFirstColumn="0" w:firstRowLastColumn="0" w:lastRowFirstColumn="0" w:lastRowLastColumn="0"/>
            </w:pPr>
            <w:r>
              <w:t xml:space="preserve"> do </w:t>
            </w:r>
            <w:r w:rsidRPr="008770BE">
              <w:t xml:space="preserve">240.000,00 HRK (uključujući PDV) </w:t>
            </w:r>
            <w:r>
              <w:t>jediničnog troška po krevetu</w:t>
            </w:r>
            <w:r>
              <w:rPr>
                <w:rStyle w:val="FootnoteReference"/>
              </w:rPr>
              <w:footnoteReference w:id="1"/>
            </w:r>
            <w:r>
              <w:t xml:space="preserve"> </w:t>
            </w:r>
            <w:r w:rsidRPr="008770BE">
              <w:t>u slučaju izgradnje studentskog doma kada u mjestu provedbe projekta studentski dom već postoji</w:t>
            </w:r>
            <w:r>
              <w:t xml:space="preserve"> odnosno do </w:t>
            </w:r>
            <w:r w:rsidRPr="008770BE">
              <w:t xml:space="preserve">300.000,00 HRK (uključujući PDV) </w:t>
            </w:r>
            <w:r>
              <w:t xml:space="preserve">jediničnog troška po krevetu </w:t>
            </w:r>
            <w:r w:rsidRPr="008770BE">
              <w:t>u slučaju izgradnje studentskog doma kada u mjestu provedbe projekta studentski dom još ne postoji</w:t>
            </w:r>
          </w:p>
        </w:tc>
      </w:tr>
      <w:tr w:rsidR="0086564D" w:rsidRPr="008677E0" w14:paraId="7A22D562" w14:textId="77777777" w:rsidTr="0000386D">
        <w:tc>
          <w:tcPr>
            <w:cnfStyle w:val="001000000000" w:firstRow="0" w:lastRow="0" w:firstColumn="1" w:lastColumn="0" w:oddVBand="0" w:evenVBand="0" w:oddHBand="0" w:evenHBand="0" w:firstRowFirstColumn="0" w:firstRowLastColumn="0" w:lastRowFirstColumn="0" w:lastRowLastColumn="0"/>
            <w:tcW w:w="1526" w:type="dxa"/>
          </w:tcPr>
          <w:p w14:paraId="4E433CA7" w14:textId="77777777" w:rsidR="0086564D" w:rsidRPr="001F1EF6" w:rsidRDefault="0086564D" w:rsidP="0000386D">
            <w:pPr>
              <w:tabs>
                <w:tab w:val="center" w:pos="4536"/>
                <w:tab w:val="right" w:pos="9072"/>
              </w:tabs>
            </w:pPr>
            <w:r w:rsidRPr="008677E0">
              <w:t xml:space="preserve">Podskupina 2 </w:t>
            </w:r>
          </w:p>
        </w:tc>
        <w:tc>
          <w:tcPr>
            <w:tcW w:w="2268" w:type="dxa"/>
          </w:tcPr>
          <w:p w14:paraId="047AB79A" w14:textId="77777777" w:rsidR="0086564D" w:rsidRPr="001F1EF6" w:rsidRDefault="0086564D" w:rsidP="0000386D">
            <w:pPr>
              <w:jc w:val="center"/>
              <w:cnfStyle w:val="000000000000" w:firstRow="0" w:lastRow="0" w:firstColumn="0" w:lastColumn="0" w:oddVBand="0" w:evenVBand="0" w:oddHBand="0" w:evenHBand="0" w:firstRowFirstColumn="0" w:firstRowLastColumn="0" w:lastRowFirstColumn="0" w:lastRowLastColumn="0"/>
              <w:rPr>
                <w:bCs/>
                <w:color w:val="000000"/>
              </w:rPr>
            </w:pPr>
            <w:r w:rsidRPr="00D25897">
              <w:rPr>
                <w:bCs/>
                <w:color w:val="000000"/>
              </w:rPr>
              <w:t>233</w:t>
            </w:r>
            <w:r>
              <w:rPr>
                <w:bCs/>
                <w:color w:val="000000"/>
              </w:rPr>
              <w:t>.</w:t>
            </w:r>
            <w:r w:rsidRPr="00D25897">
              <w:rPr>
                <w:bCs/>
                <w:color w:val="000000"/>
              </w:rPr>
              <w:t>50</w:t>
            </w:r>
            <w:r>
              <w:rPr>
                <w:bCs/>
                <w:color w:val="000000"/>
              </w:rPr>
              <w:t>0.000,00</w:t>
            </w:r>
            <w:r w:rsidRPr="00D25897">
              <w:rPr>
                <w:bCs/>
                <w:color w:val="000000"/>
              </w:rPr>
              <w:t xml:space="preserve"> </w:t>
            </w:r>
            <w:r>
              <w:rPr>
                <w:bCs/>
                <w:color w:val="000000"/>
              </w:rPr>
              <w:t>HRK</w:t>
            </w:r>
          </w:p>
        </w:tc>
        <w:tc>
          <w:tcPr>
            <w:tcW w:w="2693" w:type="dxa"/>
          </w:tcPr>
          <w:p w14:paraId="72E235C1" w14:textId="77777777" w:rsidR="0086564D" w:rsidRPr="001F1EF6" w:rsidRDefault="0086564D" w:rsidP="0000386D">
            <w:pPr>
              <w:tabs>
                <w:tab w:val="center" w:pos="4536"/>
                <w:tab w:val="right" w:pos="9072"/>
              </w:tabs>
              <w:jc w:val="center"/>
              <w:cnfStyle w:val="000000000000" w:firstRow="0" w:lastRow="0" w:firstColumn="0" w:lastColumn="0" w:oddVBand="0" w:evenVBand="0" w:oddHBand="0" w:evenHBand="0" w:firstRowFirstColumn="0" w:firstRowLastColumn="0" w:lastRowFirstColumn="0" w:lastRowLastColumn="0"/>
            </w:pPr>
            <w:r>
              <w:t>7</w:t>
            </w:r>
            <w:r w:rsidRPr="00E90328">
              <w:t>.</w:t>
            </w:r>
            <w:r>
              <w:t>6</w:t>
            </w:r>
            <w:r w:rsidRPr="00E90328">
              <w:t>00.000,00</w:t>
            </w:r>
            <w:r>
              <w:t xml:space="preserve"> HRK</w:t>
            </w:r>
          </w:p>
        </w:tc>
        <w:tc>
          <w:tcPr>
            <w:tcW w:w="2801" w:type="dxa"/>
          </w:tcPr>
          <w:p w14:paraId="6B3530C3" w14:textId="77777777" w:rsidR="0086564D" w:rsidRDefault="0086564D" w:rsidP="0000386D">
            <w:pPr>
              <w:jc w:val="center"/>
              <w:cnfStyle w:val="000000000000" w:firstRow="0" w:lastRow="0" w:firstColumn="0" w:lastColumn="0" w:oddVBand="0" w:evenVBand="0" w:oddHBand="0" w:evenHBand="0" w:firstRowFirstColumn="0" w:firstRowLastColumn="0" w:lastRowFirstColumn="0" w:lastRowLastColumn="0"/>
            </w:pPr>
            <w:r>
              <w:t xml:space="preserve"> Do ukupno 230</w:t>
            </w:r>
            <w:r w:rsidRPr="008677E0">
              <w:t>.000.000,00</w:t>
            </w:r>
            <w:r>
              <w:t xml:space="preserve"> HRK i </w:t>
            </w:r>
          </w:p>
          <w:p w14:paraId="729C8839" w14:textId="77777777" w:rsidR="0086564D" w:rsidRPr="008677E0" w:rsidRDefault="0086564D" w:rsidP="0000386D">
            <w:pPr>
              <w:jc w:val="center"/>
              <w:cnfStyle w:val="000000000000" w:firstRow="0" w:lastRow="0" w:firstColumn="0" w:lastColumn="0" w:oddVBand="0" w:evenVBand="0" w:oddHBand="0" w:evenHBand="0" w:firstRowFirstColumn="0" w:firstRowLastColumn="0" w:lastRowFirstColumn="0" w:lastRowLastColumn="0"/>
            </w:pPr>
            <w:r>
              <w:t>do</w:t>
            </w:r>
            <w:r w:rsidRPr="006E3F38">
              <w:t xml:space="preserve"> 70.000,00 HRK (uključujući PDV)</w:t>
            </w:r>
            <w:r>
              <w:t xml:space="preserve"> jediničnog troška po obnovljenom krevetu</w:t>
            </w:r>
            <w:r>
              <w:rPr>
                <w:rStyle w:val="FootnoteReference"/>
              </w:rPr>
              <w:footnoteReference w:id="2"/>
            </w:r>
          </w:p>
        </w:tc>
      </w:tr>
      <w:tr w:rsidR="0086564D" w:rsidRPr="008677E0" w14:paraId="7A022124" w14:textId="77777777" w:rsidTr="0000386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25611959" w14:textId="77777777" w:rsidR="0086564D" w:rsidRPr="001F1EF6" w:rsidRDefault="0086564D" w:rsidP="0000386D">
            <w:pPr>
              <w:spacing w:after="200" w:line="276" w:lineRule="auto"/>
            </w:pPr>
          </w:p>
        </w:tc>
        <w:tc>
          <w:tcPr>
            <w:tcW w:w="2268" w:type="dxa"/>
          </w:tcPr>
          <w:p w14:paraId="191631D8" w14:textId="77777777" w:rsidR="0086564D" w:rsidRPr="001F1EF6" w:rsidRDefault="0086564D" w:rsidP="0000386D">
            <w:pPr>
              <w:tabs>
                <w:tab w:val="center" w:pos="4536"/>
                <w:tab w:val="right" w:pos="9072"/>
              </w:tabs>
              <w:jc w:val="center"/>
              <w:cnfStyle w:val="010000000000" w:firstRow="0" w:lastRow="1" w:firstColumn="0" w:lastColumn="0" w:oddVBand="0" w:evenVBand="0" w:oddHBand="0" w:evenHBand="0" w:firstRowFirstColumn="0" w:firstRowLastColumn="0" w:lastRowFirstColumn="0" w:lastRowLastColumn="0"/>
            </w:pPr>
            <w:r w:rsidRPr="00D25897">
              <w:t>934</w:t>
            </w:r>
            <w:r>
              <w:t>.</w:t>
            </w:r>
            <w:r w:rsidRPr="00D25897">
              <w:t>00</w:t>
            </w:r>
            <w:r>
              <w:t>0.000,00 HRK</w:t>
            </w:r>
            <w:r w:rsidRPr="000E44D9">
              <w:t xml:space="preserve"> </w:t>
            </w:r>
            <w:r w:rsidRPr="008677E0">
              <w:t xml:space="preserve"> </w:t>
            </w:r>
          </w:p>
        </w:tc>
        <w:tc>
          <w:tcPr>
            <w:tcW w:w="2693" w:type="dxa"/>
          </w:tcPr>
          <w:p w14:paraId="0382DC07" w14:textId="77777777" w:rsidR="0086564D" w:rsidRPr="001F1EF6" w:rsidRDefault="0086564D" w:rsidP="0000386D">
            <w:pPr>
              <w:spacing w:after="200" w:line="276" w:lineRule="auto"/>
              <w:jc w:val="center"/>
              <w:cnfStyle w:val="010000000000" w:firstRow="0" w:lastRow="1" w:firstColumn="0" w:lastColumn="0" w:oddVBand="0" w:evenVBand="0" w:oddHBand="0" w:evenHBand="0" w:firstRowFirstColumn="0" w:firstRowLastColumn="0" w:lastRowFirstColumn="0" w:lastRowLastColumn="0"/>
            </w:pPr>
          </w:p>
        </w:tc>
        <w:tc>
          <w:tcPr>
            <w:tcW w:w="2801" w:type="dxa"/>
          </w:tcPr>
          <w:p w14:paraId="4E3FA0A1" w14:textId="77777777" w:rsidR="0086564D" w:rsidRPr="001F1EF6" w:rsidRDefault="0086564D" w:rsidP="0000386D">
            <w:pPr>
              <w:spacing w:after="200" w:line="276" w:lineRule="auto"/>
              <w:jc w:val="center"/>
              <w:cnfStyle w:val="010000000000" w:firstRow="0" w:lastRow="1" w:firstColumn="0" w:lastColumn="0" w:oddVBand="0" w:evenVBand="0" w:oddHBand="0" w:evenHBand="0" w:firstRowFirstColumn="0" w:firstRowLastColumn="0" w:lastRowFirstColumn="0" w:lastRowLastColumn="0"/>
            </w:pPr>
          </w:p>
        </w:tc>
      </w:tr>
    </w:tbl>
    <w:p w14:paraId="65DDD490" w14:textId="77777777" w:rsidR="00826B13" w:rsidRDefault="00826B13" w:rsidP="00826B13">
      <w:pPr>
        <w:spacing w:after="0"/>
        <w:jc w:val="both"/>
      </w:pPr>
    </w:p>
    <w:p w14:paraId="0A3085F0" w14:textId="77777777" w:rsidR="00826B13" w:rsidRDefault="00826B13" w:rsidP="00826B13">
      <w:pPr>
        <w:spacing w:after="0"/>
        <w:jc w:val="both"/>
      </w:pPr>
      <w:r>
        <w:t xml:space="preserve">MRRFEU (UT) zadržava pravo </w:t>
      </w:r>
      <w:proofErr w:type="spellStart"/>
      <w:r>
        <w:t>realokacije</w:t>
      </w:r>
      <w:proofErr w:type="spellEnd"/>
      <w:r>
        <w:t xml:space="preserve"> dijela sredstava ukupne alokacije za podskupinu 2 u korist ukupne alokacije podskupine 1. </w:t>
      </w:r>
    </w:p>
    <w:p w14:paraId="028EF1B4" w14:textId="77777777" w:rsidR="00826B13" w:rsidRDefault="00826B13" w:rsidP="00826B13">
      <w:pPr>
        <w:spacing w:after="0"/>
        <w:jc w:val="both"/>
      </w:pPr>
    </w:p>
    <w:p w14:paraId="40DB2BA1" w14:textId="77777777" w:rsidR="00826B13" w:rsidRDefault="00826B13" w:rsidP="00826B13">
      <w:pPr>
        <w:spacing w:after="0"/>
        <w:jc w:val="both"/>
        <w:rPr>
          <w:rFonts w:eastAsia="Calibri" w:cs="Tahoma"/>
          <w:lang w:eastAsia="lt-LT"/>
        </w:rPr>
      </w:pPr>
      <w:r>
        <w:rPr>
          <w:rFonts w:eastAsia="Calibri" w:cs="Tahoma"/>
          <w:lang w:eastAsia="lt-LT"/>
        </w:rPr>
        <w:t>MRRFEU (UT)</w:t>
      </w:r>
      <w:r w:rsidRPr="008677E0">
        <w:rPr>
          <w:rFonts w:eastAsia="Calibri" w:cs="Tahoma"/>
          <w:lang w:eastAsia="lt-LT"/>
        </w:rPr>
        <w:t xml:space="preserve"> zadržava pravo ne dodijeliti sva raspoloživa sredstva u okviru ovog Poziva.</w:t>
      </w:r>
    </w:p>
    <w:p w14:paraId="5055680D" w14:textId="77777777" w:rsidR="00C3461D" w:rsidRDefault="00C3461D" w:rsidP="00C3461D">
      <w:pPr>
        <w:spacing w:after="0"/>
        <w:jc w:val="both"/>
        <w:rPr>
          <w:rFonts w:eastAsia="Calibri" w:cs="Tahoma"/>
          <w:lang w:eastAsia="lt-LT"/>
        </w:rPr>
      </w:pPr>
    </w:p>
    <w:p w14:paraId="4D6995E2" w14:textId="77777777" w:rsidR="00826B13" w:rsidRDefault="00826B13" w:rsidP="00C3461D">
      <w:pPr>
        <w:spacing w:after="0"/>
        <w:jc w:val="both"/>
        <w:rPr>
          <w:rFonts w:eastAsia="Calibri" w:cs="Tahoma"/>
          <w:lang w:eastAsia="lt-LT"/>
        </w:rPr>
      </w:pPr>
    </w:p>
    <w:p w14:paraId="492F635F" w14:textId="77777777" w:rsidR="00037EBA" w:rsidRDefault="00037EBA" w:rsidP="00C3461D">
      <w:pPr>
        <w:spacing w:after="0"/>
        <w:jc w:val="both"/>
        <w:rPr>
          <w:rFonts w:eastAsia="Calibri" w:cs="Tahoma"/>
          <w:lang w:eastAsia="lt-LT"/>
        </w:rPr>
      </w:pPr>
    </w:p>
    <w:p w14:paraId="4AF1239D" w14:textId="4F3A5B0A" w:rsidR="00C3461D" w:rsidRPr="00862C77" w:rsidRDefault="00D7530C" w:rsidP="00A61882">
      <w:pPr>
        <w:pStyle w:val="ListParagraph"/>
        <w:numPr>
          <w:ilvl w:val="0"/>
          <w:numId w:val="5"/>
        </w:numPr>
        <w:spacing w:after="0"/>
        <w:jc w:val="both"/>
        <w:rPr>
          <w:rFonts w:eastAsia="Calibri" w:cs="Tahoma"/>
          <w:b/>
          <w:lang w:eastAsia="lt-LT"/>
        </w:rPr>
      </w:pPr>
      <w:r>
        <w:rPr>
          <w:b/>
        </w:rPr>
        <w:lastRenderedPageBreak/>
        <w:t>Predviđeni i</w:t>
      </w:r>
      <w:r w:rsidR="00C3461D" w:rsidRPr="00C3461D">
        <w:rPr>
          <w:b/>
        </w:rPr>
        <w:t xml:space="preserve">ntenzitet </w:t>
      </w:r>
      <w:r w:rsidR="00A61882" w:rsidRPr="00A61882">
        <w:rPr>
          <w:b/>
        </w:rPr>
        <w:t>dodjele bespovratnih sredstava</w:t>
      </w:r>
    </w:p>
    <w:p w14:paraId="1A2889A8" w14:textId="77777777" w:rsidR="00862C77" w:rsidRPr="00C3461D" w:rsidRDefault="00862C77" w:rsidP="00862C77">
      <w:pPr>
        <w:pStyle w:val="ListParagraph"/>
        <w:spacing w:after="0"/>
        <w:jc w:val="both"/>
        <w:rPr>
          <w:rFonts w:eastAsia="Calibri" w:cs="Tahoma"/>
          <w:b/>
          <w:lang w:eastAsia="lt-LT"/>
        </w:rPr>
      </w:pPr>
    </w:p>
    <w:bookmarkEnd w:id="2"/>
    <w:bookmarkEnd w:id="3"/>
    <w:p w14:paraId="217A5F2B" w14:textId="41DFD0DB" w:rsidR="00FE211C" w:rsidRPr="00D74AED" w:rsidRDefault="00FE211C" w:rsidP="00FE211C">
      <w:pPr>
        <w:spacing w:after="0"/>
        <w:jc w:val="both"/>
        <w:rPr>
          <w:rFonts w:eastAsia="Calibri" w:cs="Tahoma"/>
          <w:u w:val="single"/>
          <w:lang w:eastAsia="lt-LT"/>
        </w:rPr>
      </w:pPr>
      <w:r w:rsidRPr="00D33D5E">
        <w:rPr>
          <w:rFonts w:eastAsia="Calibri" w:cs="Tahoma"/>
          <w:lang w:eastAsia="lt-LT"/>
        </w:rPr>
        <w:t xml:space="preserve">Prijavom </w:t>
      </w:r>
      <w:r>
        <w:rPr>
          <w:rFonts w:eastAsia="Calibri" w:cs="Tahoma"/>
          <w:lang w:eastAsia="lt-LT"/>
        </w:rPr>
        <w:t>proje</w:t>
      </w:r>
      <w:r w:rsidR="00976A90">
        <w:rPr>
          <w:rFonts w:eastAsia="Calibri" w:cs="Tahoma"/>
          <w:lang w:eastAsia="lt-LT"/>
        </w:rPr>
        <w:t>ktnog prijedloga na ovaj Poziv p</w:t>
      </w:r>
      <w:r>
        <w:rPr>
          <w:rFonts w:eastAsia="Calibri" w:cs="Tahoma"/>
          <w:lang w:eastAsia="lt-LT"/>
        </w:rPr>
        <w:t>rijavitelj (</w:t>
      </w:r>
      <w:r w:rsidR="00976A90">
        <w:rPr>
          <w:rFonts w:eastAsia="Calibri" w:cs="Tahoma"/>
          <w:lang w:eastAsia="lt-LT"/>
        </w:rPr>
        <w:t>k</w:t>
      </w:r>
      <w:r w:rsidRPr="00D33D5E">
        <w:rPr>
          <w:rFonts w:eastAsia="Calibri" w:cs="Tahoma"/>
          <w:lang w:eastAsia="lt-LT"/>
        </w:rPr>
        <w:t>orisnik</w:t>
      </w:r>
      <w:r>
        <w:rPr>
          <w:rStyle w:val="FootnoteReference"/>
          <w:rFonts w:eastAsia="Calibri" w:cs="Tahoma"/>
          <w:lang w:eastAsia="lt-LT"/>
        </w:rPr>
        <w:footnoteReference w:id="3"/>
      </w:r>
      <w:r w:rsidRPr="00D33D5E">
        <w:rPr>
          <w:rFonts w:eastAsia="Calibri" w:cs="Tahoma"/>
          <w:lang w:eastAsia="lt-LT"/>
        </w:rPr>
        <w:t>) podnosi prijavu za dodjelu bespovratnih sredstava za financiranje prihvatljivih izdataka</w:t>
      </w:r>
      <w:r>
        <w:rPr>
          <w:rFonts w:eastAsia="Calibri" w:cs="Tahoma"/>
          <w:lang w:eastAsia="lt-LT"/>
        </w:rPr>
        <w:t>.</w:t>
      </w:r>
      <w:r w:rsidRPr="00D33D5E">
        <w:rPr>
          <w:rFonts w:eastAsia="Calibri" w:cs="Tahoma"/>
          <w:lang w:eastAsia="lt-LT"/>
        </w:rPr>
        <w:t xml:space="preserve"> </w:t>
      </w:r>
      <w:r w:rsidRPr="005A7A8B">
        <w:rPr>
          <w:rFonts w:eastAsia="Calibri" w:cs="Tahoma"/>
          <w:lang w:eastAsia="lt-LT"/>
        </w:rPr>
        <w:t xml:space="preserve">Projekt se može financirati u iznosu do 100 % prihvatljivih </w:t>
      </w:r>
      <w:r>
        <w:rPr>
          <w:rFonts w:eastAsia="Calibri" w:cs="Tahoma"/>
          <w:lang w:eastAsia="lt-LT"/>
        </w:rPr>
        <w:t xml:space="preserve">izdataka, </w:t>
      </w:r>
      <w:r w:rsidRPr="00D74AED">
        <w:rPr>
          <w:rFonts w:eastAsia="Calibri" w:cs="Tahoma"/>
          <w:u w:val="single"/>
          <w:lang w:eastAsia="lt-LT"/>
        </w:rPr>
        <w:t xml:space="preserve">do maksimalnog iznosa utvrđenog u </w:t>
      </w:r>
      <w:r w:rsidR="00261078">
        <w:rPr>
          <w:rFonts w:eastAsia="Calibri" w:cs="Tahoma"/>
          <w:u w:val="single"/>
          <w:lang w:eastAsia="lt-LT"/>
        </w:rPr>
        <w:t xml:space="preserve">prethodnoj </w:t>
      </w:r>
      <w:r w:rsidRPr="00D74AED">
        <w:rPr>
          <w:rFonts w:eastAsia="Calibri" w:cs="Tahoma"/>
          <w:u w:val="single"/>
          <w:lang w:eastAsia="lt-LT"/>
        </w:rPr>
        <w:t xml:space="preserve">točki </w:t>
      </w:r>
      <w:r w:rsidR="00261078">
        <w:rPr>
          <w:rFonts w:eastAsia="Calibri" w:cs="Tahoma"/>
          <w:u w:val="single"/>
          <w:lang w:eastAsia="lt-LT"/>
        </w:rPr>
        <w:t>2</w:t>
      </w:r>
      <w:r w:rsidRPr="00D74AED">
        <w:rPr>
          <w:rFonts w:eastAsia="Calibri" w:cs="Tahoma"/>
          <w:u w:val="single"/>
          <w:lang w:eastAsia="lt-LT"/>
        </w:rPr>
        <w:t xml:space="preserve">. </w:t>
      </w:r>
      <w:r w:rsidR="00261078">
        <w:rPr>
          <w:rFonts w:eastAsia="Calibri" w:cs="Tahoma"/>
          <w:u w:val="single"/>
          <w:lang w:eastAsia="lt-LT"/>
        </w:rPr>
        <w:t>ovog Sažetka Poziva</w:t>
      </w:r>
      <w:r w:rsidRPr="00D74AED">
        <w:rPr>
          <w:rFonts w:eastAsia="Calibri" w:cs="Tahoma"/>
          <w:u w:val="single"/>
          <w:lang w:eastAsia="lt-LT"/>
        </w:rPr>
        <w:t>.</w:t>
      </w:r>
    </w:p>
    <w:p w14:paraId="6EA1C6D1" w14:textId="77777777" w:rsidR="00FE211C" w:rsidRDefault="00FE211C" w:rsidP="00FE211C">
      <w:pPr>
        <w:spacing w:after="0"/>
        <w:jc w:val="both"/>
      </w:pPr>
    </w:p>
    <w:p w14:paraId="4F5523BB" w14:textId="09E2769B" w:rsidR="00FE211C" w:rsidRDefault="00FE211C" w:rsidP="00FE211C">
      <w:pPr>
        <w:spacing w:after="0"/>
        <w:jc w:val="both"/>
        <w:rPr>
          <w:rFonts w:eastAsia="Calibri" w:cs="Tahoma"/>
          <w:lang w:eastAsia="lt-LT"/>
        </w:rPr>
      </w:pPr>
      <w:r w:rsidRPr="00DB1B7B">
        <w:t xml:space="preserve">U slučaju kada je iznos ukupnih prihvatljivih izdataka projekta veći od maksimalnog iznosa </w:t>
      </w:r>
      <w:r>
        <w:t xml:space="preserve">bespovratnih sredstava po projektu </w:t>
      </w:r>
      <w:r w:rsidRPr="00DB1B7B">
        <w:t xml:space="preserve">utvrđenog u točki </w:t>
      </w:r>
      <w:r w:rsidR="002B06E1">
        <w:t xml:space="preserve">2. </w:t>
      </w:r>
      <w:r w:rsidR="001E357D">
        <w:t xml:space="preserve">ovog </w:t>
      </w:r>
      <w:r w:rsidR="002B06E1">
        <w:t>Sažetka</w:t>
      </w:r>
      <w:r w:rsidR="001E357D">
        <w:t xml:space="preserve"> Poziva</w:t>
      </w:r>
      <w:r w:rsidRPr="00DB1B7B">
        <w:t xml:space="preserve">, </w:t>
      </w:r>
      <w:r w:rsidR="00976A90">
        <w:rPr>
          <w:rFonts w:eastAsia="Calibri" w:cs="Tahoma"/>
          <w:lang w:eastAsia="lt-LT"/>
        </w:rPr>
        <w:t>prijavitelj (k</w:t>
      </w:r>
      <w:r w:rsidRPr="00DB1B7B">
        <w:rPr>
          <w:rFonts w:eastAsia="Calibri" w:cs="Tahoma"/>
          <w:lang w:eastAsia="lt-LT"/>
        </w:rPr>
        <w:t>orisnik) je dužan</w:t>
      </w:r>
      <w:r w:rsidRPr="00DB1B7B">
        <w:t xml:space="preserve"> </w:t>
      </w:r>
      <w:r w:rsidRPr="00DB1B7B">
        <w:rPr>
          <w:rFonts w:eastAsia="Calibri" w:cs="Tahoma"/>
          <w:lang w:eastAsia="lt-LT"/>
        </w:rPr>
        <w:t xml:space="preserve">iz vlastitih i/ili drugih izvora osigurati </w:t>
      </w:r>
      <w:r w:rsidRPr="00DB1B7B">
        <w:t xml:space="preserve">sredstva za financiranje razlike između iznosa ukupnih prihvatljivih izdataka projekta te </w:t>
      </w:r>
      <w:r>
        <w:t xml:space="preserve">maksimalnog </w:t>
      </w:r>
      <w:r w:rsidRPr="00DB1B7B">
        <w:t xml:space="preserve">iznosa bespovratnih sredstava </w:t>
      </w:r>
      <w:r>
        <w:t xml:space="preserve">koji mogu biti </w:t>
      </w:r>
      <w:r w:rsidRPr="00DB1B7B">
        <w:t xml:space="preserve">dodijeljeni za financiranje prihvatljivih izdataka u okviru ovog Poziva. U tom slučaju, </w:t>
      </w:r>
      <w:r w:rsidRPr="00DB1B7B">
        <w:rPr>
          <w:rFonts w:eastAsia="Calibri" w:cs="Tahoma"/>
          <w:lang w:eastAsia="lt-LT"/>
        </w:rPr>
        <w:t xml:space="preserve">u </w:t>
      </w:r>
      <w:r>
        <w:rPr>
          <w:rFonts w:eastAsia="Calibri" w:cs="Tahoma"/>
          <w:lang w:eastAsia="lt-LT"/>
        </w:rPr>
        <w:t>prijavi projektnog prijedloga, prijavitelj (k</w:t>
      </w:r>
      <w:r w:rsidRPr="00DB1B7B">
        <w:rPr>
          <w:rFonts w:eastAsia="Calibri" w:cs="Tahoma"/>
          <w:lang w:eastAsia="lt-LT"/>
        </w:rPr>
        <w:t xml:space="preserve">orisnik) je dužan navesti vlastite i/ili druge izvore sredstava i iznose, te je dužan jasno prikazati izdatke za koje podnosi prijavu za dodjelu bespovratnih sredstava u okviru ovog Poziva, i izdatke za koje je financiranje osigurano </w:t>
      </w:r>
      <w:r>
        <w:rPr>
          <w:rFonts w:eastAsia="Calibri" w:cs="Tahoma"/>
          <w:lang w:eastAsia="lt-LT"/>
        </w:rPr>
        <w:t xml:space="preserve">(i) </w:t>
      </w:r>
      <w:r w:rsidRPr="00DB1B7B">
        <w:rPr>
          <w:rFonts w:eastAsia="Calibri" w:cs="Tahoma"/>
          <w:lang w:eastAsia="lt-LT"/>
        </w:rPr>
        <w:t>iz vlastitih ili drugih izvora.</w:t>
      </w:r>
      <w:r>
        <w:rPr>
          <w:rFonts w:eastAsia="Calibri" w:cs="Tahoma"/>
          <w:lang w:eastAsia="lt-LT"/>
        </w:rPr>
        <w:t xml:space="preserve"> </w:t>
      </w:r>
    </w:p>
    <w:p w14:paraId="104894AE" w14:textId="77777777" w:rsidR="00FE211C" w:rsidRDefault="00FE211C" w:rsidP="00FE211C">
      <w:pPr>
        <w:spacing w:after="0"/>
        <w:jc w:val="both"/>
        <w:rPr>
          <w:rFonts w:eastAsia="Calibri" w:cs="Tahoma"/>
          <w:lang w:eastAsia="lt-LT"/>
        </w:rPr>
      </w:pPr>
    </w:p>
    <w:p w14:paraId="4B7C7F39" w14:textId="7E0FC8AC" w:rsidR="00FE211C" w:rsidRDefault="00976A90" w:rsidP="00FE211C">
      <w:pPr>
        <w:spacing w:after="0"/>
        <w:jc w:val="both"/>
        <w:rPr>
          <w:rFonts w:eastAsia="Calibri" w:cs="Tahoma"/>
          <w:lang w:eastAsia="lt-LT"/>
        </w:rPr>
      </w:pPr>
      <w:r>
        <w:rPr>
          <w:rFonts w:eastAsia="Calibri" w:cs="Tahoma"/>
          <w:lang w:eastAsia="lt-LT"/>
        </w:rPr>
        <w:t>U slučajevima kada prijavitelj (k</w:t>
      </w:r>
      <w:r w:rsidR="00FE211C">
        <w:rPr>
          <w:rFonts w:eastAsia="Calibri" w:cs="Tahoma"/>
          <w:lang w:eastAsia="lt-LT"/>
        </w:rPr>
        <w:t>orisnik) sredstva osigurava</w:t>
      </w:r>
      <w:r>
        <w:rPr>
          <w:rFonts w:eastAsia="Calibri" w:cs="Tahoma"/>
          <w:lang w:eastAsia="lt-LT"/>
        </w:rPr>
        <w:t xml:space="preserve"> iz drugih izvora, osim Izjave p</w:t>
      </w:r>
      <w:r w:rsidR="00FE211C">
        <w:rPr>
          <w:rFonts w:eastAsia="Calibri" w:cs="Tahoma"/>
          <w:lang w:eastAsia="lt-LT"/>
        </w:rPr>
        <w:t xml:space="preserve">rijavitelja, </w:t>
      </w:r>
      <w:r w:rsidR="00FE211C" w:rsidRPr="009D5DFE">
        <w:rPr>
          <w:rFonts w:eastAsia="Calibri" w:cs="Tahoma"/>
          <w:lang w:eastAsia="lt-LT"/>
        </w:rPr>
        <w:t xml:space="preserve">dužan </w:t>
      </w:r>
      <w:r w:rsidR="00FE211C">
        <w:rPr>
          <w:rFonts w:eastAsia="Calibri" w:cs="Tahoma"/>
          <w:lang w:eastAsia="lt-LT"/>
        </w:rPr>
        <w:t xml:space="preserve">je </w:t>
      </w:r>
      <w:r w:rsidR="00FE211C" w:rsidRPr="009D5DFE">
        <w:rPr>
          <w:rFonts w:eastAsia="Calibri" w:cs="Tahoma"/>
          <w:lang w:eastAsia="lt-LT"/>
        </w:rPr>
        <w:t xml:space="preserve">dostaviti odgovarajući pravno obvezujući dokaz (ugovor </w:t>
      </w:r>
      <w:r w:rsidR="00FE211C">
        <w:rPr>
          <w:rFonts w:eastAsia="Calibri" w:cs="Tahoma"/>
          <w:lang w:eastAsia="lt-LT"/>
        </w:rPr>
        <w:t>ili sporazum</w:t>
      </w:r>
      <w:r w:rsidR="00FE211C" w:rsidRPr="009D5DFE">
        <w:rPr>
          <w:rFonts w:eastAsia="Calibri" w:cs="Tahoma"/>
          <w:lang w:eastAsia="lt-LT"/>
        </w:rPr>
        <w:t xml:space="preserve">) o osiguranim sredstvima iz drugih izvora za </w:t>
      </w:r>
      <w:r w:rsidR="00FE211C" w:rsidRPr="00A53AAF">
        <w:rPr>
          <w:rFonts w:eastAsia="Calibri" w:cs="Tahoma"/>
          <w:lang w:eastAsia="lt-LT"/>
        </w:rPr>
        <w:t>financiranje razlike između iznosa ukupnih prihvatljivih izdataka projekta te maksimalnog iznosa bespovratnih sredstava koji mogu biti dodijeljeni za financiranje prihvatljivih izdataka u okviru ovog Poziva</w:t>
      </w:r>
      <w:r w:rsidR="00FE211C" w:rsidRPr="009D5DFE">
        <w:rPr>
          <w:rFonts w:eastAsia="Calibri" w:cs="Tahoma"/>
          <w:lang w:eastAsia="lt-LT"/>
        </w:rPr>
        <w:t>.</w:t>
      </w:r>
      <w:r w:rsidR="00FE211C">
        <w:rPr>
          <w:rFonts w:eastAsia="Calibri" w:cs="Tahoma"/>
          <w:lang w:eastAsia="lt-LT"/>
        </w:rPr>
        <w:t xml:space="preserve"> </w:t>
      </w:r>
    </w:p>
    <w:p w14:paraId="02298766" w14:textId="77777777" w:rsidR="00FE211C" w:rsidRDefault="00FE211C" w:rsidP="00FE211C">
      <w:pPr>
        <w:spacing w:after="0"/>
        <w:jc w:val="both"/>
        <w:rPr>
          <w:rFonts w:eastAsia="Calibri" w:cs="Tahoma"/>
          <w:lang w:eastAsia="lt-LT"/>
        </w:rPr>
      </w:pPr>
    </w:p>
    <w:p w14:paraId="0E3C17CB" w14:textId="14B85026" w:rsidR="00FE211C" w:rsidRPr="009D49B7" w:rsidRDefault="00FE211C" w:rsidP="00FE211C">
      <w:pPr>
        <w:spacing w:after="0"/>
        <w:jc w:val="both"/>
      </w:pPr>
      <w:proofErr w:type="spellStart"/>
      <w:r w:rsidRPr="009D242A">
        <w:t>Pija</w:t>
      </w:r>
      <w:r w:rsidR="00976A90">
        <w:t>vitelj</w:t>
      </w:r>
      <w:proofErr w:type="spellEnd"/>
      <w:r w:rsidR="00976A90">
        <w:t xml:space="preserve"> (k</w:t>
      </w:r>
      <w:r w:rsidRPr="009D242A">
        <w:t xml:space="preserve">orisnik) je </w:t>
      </w:r>
      <w:r>
        <w:t xml:space="preserve">također </w:t>
      </w:r>
      <w:r w:rsidRPr="009D242A">
        <w:t>dužan iz vlastitih sredstva ili vanjskim financiranjem (npr. kreditom), osigu</w:t>
      </w:r>
      <w:r w:rsidRPr="00EA2428">
        <w:t>rati financiranje ukupnih neprihvatljivih izdataka projekta</w:t>
      </w:r>
      <w:r>
        <w:t>.</w:t>
      </w:r>
    </w:p>
    <w:p w14:paraId="5D6E5087" w14:textId="77777777" w:rsidR="0018357E" w:rsidRPr="0018357E" w:rsidRDefault="0018357E" w:rsidP="0018357E">
      <w:pPr>
        <w:spacing w:after="0"/>
        <w:jc w:val="both"/>
      </w:pPr>
    </w:p>
    <w:p w14:paraId="248292BF" w14:textId="4C6D65C9" w:rsidR="00662F9B" w:rsidRPr="00C3461D" w:rsidRDefault="00662F9B" w:rsidP="00C3461D">
      <w:pPr>
        <w:pStyle w:val="ListParagraph"/>
        <w:numPr>
          <w:ilvl w:val="0"/>
          <w:numId w:val="5"/>
        </w:numPr>
        <w:rPr>
          <w:rFonts w:cs="Lucida Sans Unicode"/>
          <w:b/>
        </w:rPr>
      </w:pPr>
      <w:r w:rsidRPr="00C3461D">
        <w:rPr>
          <w:rFonts w:cs="Lucida Sans Unicode"/>
          <w:b/>
        </w:rPr>
        <w:t>Prihvatljivi prijavitelji i partneri</w:t>
      </w:r>
    </w:p>
    <w:p w14:paraId="68486B6C" w14:textId="04FF4B02" w:rsidR="008D30BC" w:rsidRDefault="008D30BC" w:rsidP="008D30BC">
      <w:pPr>
        <w:jc w:val="both"/>
        <w:rPr>
          <w:rFonts w:ascii="Calibri" w:hAnsi="Calibri"/>
        </w:rPr>
      </w:pPr>
      <w:r>
        <w:t xml:space="preserve">Poziv na dostavu projektnih prijedloga upućuje se unaprijed određenim prijaviteljima, </w:t>
      </w:r>
      <w:r>
        <w:rPr>
          <w:rFonts w:ascii="Calibri" w:hAnsi="Calibri"/>
        </w:rPr>
        <w:t xml:space="preserve">javnim visokim </w:t>
      </w:r>
      <w:proofErr w:type="spellStart"/>
      <w:r>
        <w:rPr>
          <w:rFonts w:ascii="Calibri" w:hAnsi="Calibri"/>
        </w:rPr>
        <w:t>učilištima</w:t>
      </w:r>
      <w:proofErr w:type="spellEnd"/>
      <w:r w:rsidRPr="00E136D6">
        <w:rPr>
          <w:rFonts w:ascii="Calibri" w:hAnsi="Calibri"/>
        </w:rPr>
        <w:t xml:space="preserve"> u </w:t>
      </w:r>
      <w:r w:rsidR="00ED5CE3">
        <w:rPr>
          <w:rFonts w:ascii="Calibri" w:hAnsi="Calibri"/>
        </w:rPr>
        <w:t>stopostotnom</w:t>
      </w:r>
      <w:r w:rsidRPr="00E136D6">
        <w:rPr>
          <w:rFonts w:ascii="Calibri" w:hAnsi="Calibri"/>
        </w:rPr>
        <w:t xml:space="preserve"> javnom vlasništvu. </w:t>
      </w:r>
    </w:p>
    <w:p w14:paraId="24B073F5" w14:textId="77777777" w:rsidR="008D30BC" w:rsidRDefault="008D30BC" w:rsidP="008D30BC">
      <w:pPr>
        <w:spacing w:after="0"/>
        <w:jc w:val="both"/>
      </w:pPr>
      <w:r>
        <w:t xml:space="preserve">Pozvani prijavitelji su odabrani na temelju sljedećih kriterija: </w:t>
      </w:r>
    </w:p>
    <w:p w14:paraId="205D4111" w14:textId="77777777" w:rsidR="008D30BC" w:rsidRDefault="008D30BC" w:rsidP="008D30BC">
      <w:pPr>
        <w:spacing w:after="0"/>
        <w:jc w:val="both"/>
      </w:pPr>
    </w:p>
    <w:p w14:paraId="3746F9E1" w14:textId="77777777" w:rsidR="000D7F3B" w:rsidRDefault="000D7F3B" w:rsidP="000D7F3B">
      <w:pPr>
        <w:pStyle w:val="ListParagraph"/>
        <w:numPr>
          <w:ilvl w:val="0"/>
          <w:numId w:val="3"/>
        </w:numPr>
        <w:spacing w:after="0"/>
        <w:jc w:val="both"/>
      </w:pPr>
      <w:r>
        <w:t xml:space="preserve">prijavitelj mora biti javno visoko </w:t>
      </w:r>
      <w:proofErr w:type="spellStart"/>
      <w:r>
        <w:t>učilište</w:t>
      </w:r>
      <w:proofErr w:type="spellEnd"/>
      <w:r>
        <w:t xml:space="preserve"> registrirano za rad u Republici Hrvatskoj;</w:t>
      </w:r>
    </w:p>
    <w:p w14:paraId="38ECF079" w14:textId="77777777" w:rsidR="000D7F3B" w:rsidRDefault="000D7F3B" w:rsidP="000D7F3B">
      <w:pPr>
        <w:pStyle w:val="ListParagraph"/>
        <w:numPr>
          <w:ilvl w:val="0"/>
          <w:numId w:val="3"/>
        </w:numPr>
        <w:spacing w:after="0"/>
        <w:jc w:val="both"/>
      </w:pPr>
      <w:r>
        <w:t>u mjestu u kojem se izvodi visoko obrazovanje u kojem je broj studenata izvan prebivališta manji od 250, ne postoji opravdanost gradnje studentskog doma;</w:t>
      </w:r>
    </w:p>
    <w:p w14:paraId="74D23396" w14:textId="77777777" w:rsidR="000D7F3B" w:rsidRDefault="000D7F3B" w:rsidP="000D7F3B">
      <w:pPr>
        <w:pStyle w:val="ListParagraph"/>
        <w:numPr>
          <w:ilvl w:val="0"/>
          <w:numId w:val="3"/>
        </w:numPr>
        <w:spacing w:after="0"/>
        <w:jc w:val="both"/>
      </w:pPr>
      <w:r>
        <w:t xml:space="preserve">mjesto u kojem se izvodi visoko obrazovanje nema studentski dom ili postojeći pokriva manje od 15% studenata izvan prebivališta (tj. omjer trenutnog broja kreveta i  </w:t>
      </w:r>
      <w:proofErr w:type="spellStart"/>
      <w:r>
        <w:t>i</w:t>
      </w:r>
      <w:proofErr w:type="spellEnd"/>
      <w:r>
        <w:t xml:space="preserve"> ukupnog broja studenata izvan prebivališta je ispod 15%);</w:t>
      </w:r>
    </w:p>
    <w:p w14:paraId="3F11F555" w14:textId="77777777" w:rsidR="000D7F3B" w:rsidRDefault="000D7F3B" w:rsidP="000D7F3B">
      <w:pPr>
        <w:pStyle w:val="ListParagraph"/>
        <w:numPr>
          <w:ilvl w:val="0"/>
          <w:numId w:val="3"/>
        </w:numPr>
        <w:spacing w:after="0"/>
        <w:jc w:val="both"/>
      </w:pPr>
      <w:r>
        <w:t>ukoliko prijavitelj ima potrebu za rekonstrukcijom i modernizacijom studentskog doma, postojeći dom mora biti stariji od 10 godina.</w:t>
      </w:r>
    </w:p>
    <w:p w14:paraId="5B09DEAD" w14:textId="77777777" w:rsidR="008D30BC" w:rsidRDefault="008D30BC" w:rsidP="00662F9B">
      <w:pPr>
        <w:spacing w:after="0"/>
        <w:jc w:val="both"/>
        <w:rPr>
          <w:sz w:val="23"/>
          <w:szCs w:val="23"/>
        </w:rPr>
      </w:pPr>
    </w:p>
    <w:p w14:paraId="14ADB7EF" w14:textId="77777777" w:rsidR="00FE211C" w:rsidRDefault="00FE211C" w:rsidP="00662F9B">
      <w:pPr>
        <w:spacing w:after="0"/>
        <w:jc w:val="both"/>
        <w:rPr>
          <w:sz w:val="23"/>
          <w:szCs w:val="23"/>
        </w:rPr>
      </w:pPr>
    </w:p>
    <w:p w14:paraId="3825B83C" w14:textId="77777777" w:rsidR="00FE211C" w:rsidRDefault="00FE211C" w:rsidP="00662F9B">
      <w:pPr>
        <w:spacing w:after="0"/>
        <w:jc w:val="both"/>
        <w:rPr>
          <w:sz w:val="23"/>
          <w:szCs w:val="23"/>
        </w:rPr>
      </w:pPr>
    </w:p>
    <w:p w14:paraId="4A2DDDE8" w14:textId="77777777" w:rsidR="008D30BC" w:rsidRPr="008D30BC" w:rsidRDefault="008D30BC" w:rsidP="008D30BC">
      <w:pPr>
        <w:spacing w:after="0"/>
        <w:jc w:val="both"/>
      </w:pPr>
      <w:r w:rsidRPr="008D30BC">
        <w:lastRenderedPageBreak/>
        <w:t>Prihvatljivi prijavitelji su:</w:t>
      </w:r>
    </w:p>
    <w:p w14:paraId="5CA6D9A2" w14:textId="77777777" w:rsidR="008D30BC" w:rsidRPr="008D30BC" w:rsidRDefault="008D30BC" w:rsidP="008D30BC">
      <w:pPr>
        <w:spacing w:after="0"/>
        <w:jc w:val="both"/>
      </w:pPr>
    </w:p>
    <w:p w14:paraId="07F7F937" w14:textId="38B1846A" w:rsidR="008D30BC" w:rsidRPr="008D30BC" w:rsidRDefault="00952925" w:rsidP="008D30BC">
      <w:pPr>
        <w:spacing w:after="0"/>
        <w:jc w:val="both"/>
      </w:pPr>
      <w:r>
        <w:t>1. Sveučilište u Zagrebu</w:t>
      </w:r>
      <w:r w:rsidR="008D30BC" w:rsidRPr="008D30BC">
        <w:t xml:space="preserve"> 2. </w:t>
      </w:r>
      <w:r w:rsidR="00BD5EEC" w:rsidRPr="00BD5EEC">
        <w:t>Sveučilište u Rijeci</w:t>
      </w:r>
      <w:r w:rsidR="008D30BC" w:rsidRPr="008D30BC">
        <w:t xml:space="preserve"> 3. </w:t>
      </w:r>
      <w:r w:rsidR="00BD5EEC" w:rsidRPr="00BD5EEC">
        <w:t>Sveučilište u Splitu</w:t>
      </w:r>
      <w:r w:rsidR="008D30BC" w:rsidRPr="008D30BC">
        <w:t xml:space="preserve"> 4. </w:t>
      </w:r>
      <w:r w:rsidR="00BD5EEC" w:rsidRPr="00BD5EEC">
        <w:t>Sveučilište u Zadru</w:t>
      </w:r>
      <w:r w:rsidR="008D30BC" w:rsidRPr="008D30BC">
        <w:t xml:space="preserve"> 5. </w:t>
      </w:r>
      <w:r w:rsidR="00BD5EEC" w:rsidRPr="00BD5EEC">
        <w:t>Sveučilište u Dubrovniku</w:t>
      </w:r>
      <w:r w:rsidR="008D30BC" w:rsidRPr="008D30BC">
        <w:t xml:space="preserve"> 6. </w:t>
      </w:r>
      <w:r w:rsidR="00BD5EEC" w:rsidRPr="00BD5EEC">
        <w:t>Sveučilište Josipa Jurja Strossmayera u Osijeku</w:t>
      </w:r>
      <w:r w:rsidR="008D30BC" w:rsidRPr="008D30BC">
        <w:t xml:space="preserve"> 7. </w:t>
      </w:r>
      <w:r w:rsidR="00BD5EEC" w:rsidRPr="00BD5EEC">
        <w:t>Sveučilište Jurja Dobrile u Puli</w:t>
      </w:r>
      <w:r w:rsidR="008D30BC" w:rsidRPr="008D30BC">
        <w:t xml:space="preserve"> 8. </w:t>
      </w:r>
      <w:r w:rsidR="00BD5EEC" w:rsidRPr="00BD5EEC">
        <w:t>Veleučilište u Požegi</w:t>
      </w:r>
      <w:r w:rsidR="008D30BC" w:rsidRPr="008D30BC">
        <w:t xml:space="preserve"> 9. </w:t>
      </w:r>
      <w:r>
        <w:t>Veleučilište "Lavoslav Ružička"</w:t>
      </w:r>
      <w:r w:rsidR="00BD5EEC" w:rsidRPr="00BD5EEC">
        <w:t xml:space="preserve"> Vukovar</w:t>
      </w:r>
      <w:r w:rsidR="008D30BC" w:rsidRPr="008D30BC">
        <w:t xml:space="preserve"> 10. </w:t>
      </w:r>
      <w:r w:rsidR="00BD5EEC" w:rsidRPr="00BD5EEC">
        <w:t>Veleučilište u Šibeniku</w:t>
      </w:r>
      <w:r w:rsidR="008D30BC" w:rsidRPr="008D30BC">
        <w:t xml:space="preserve"> 11. </w:t>
      </w:r>
      <w:r w:rsidR="00BD5EEC" w:rsidRPr="00BD5EEC">
        <w:t>Međimursko veleučilište u Čakovcu</w:t>
      </w:r>
      <w:r w:rsidR="008D30BC" w:rsidRPr="008D30BC">
        <w:t xml:space="preserve"> 12. </w:t>
      </w:r>
      <w:r w:rsidR="00BD5EEC" w:rsidRPr="00BD5EEC">
        <w:t>Visoka škola za menadžment u turizmu i informatici u Virovitici</w:t>
      </w:r>
      <w:r w:rsidR="008D30BC" w:rsidRPr="008D30BC">
        <w:t xml:space="preserve"> 13. </w:t>
      </w:r>
      <w:r>
        <w:t xml:space="preserve">Visoko gospodarsko učilište, </w:t>
      </w:r>
      <w:r w:rsidR="00BD5EEC" w:rsidRPr="00BD5EEC">
        <w:t>Križevci</w:t>
      </w:r>
      <w:r w:rsidR="008D30BC">
        <w:t>.</w:t>
      </w:r>
    </w:p>
    <w:p w14:paraId="66D09889" w14:textId="77777777" w:rsidR="00776076" w:rsidRDefault="00776076" w:rsidP="00776076">
      <w:pPr>
        <w:spacing w:after="0"/>
        <w:jc w:val="both"/>
      </w:pPr>
    </w:p>
    <w:p w14:paraId="7EDFD1EC" w14:textId="77777777" w:rsidR="00EE2EF8" w:rsidRPr="008677E0" w:rsidRDefault="00EE2EF8" w:rsidP="00EE2EF8">
      <w:pPr>
        <w:spacing w:after="0"/>
        <w:jc w:val="both"/>
        <w:rPr>
          <w:rFonts w:cs="Lucida Sans Unicode"/>
        </w:rPr>
      </w:pPr>
      <w:r w:rsidRPr="008677E0">
        <w:rPr>
          <w:rFonts w:cs="Lucida Sans Unicode"/>
        </w:rPr>
        <w:t>Prijavitelj može prijaviti i provodi</w:t>
      </w:r>
      <w:r>
        <w:rPr>
          <w:rFonts w:cs="Lucida Sans Unicode"/>
        </w:rPr>
        <w:t>t</w:t>
      </w:r>
      <w:r w:rsidRPr="008677E0">
        <w:rPr>
          <w:rFonts w:cs="Lucida Sans Unicode"/>
        </w:rPr>
        <w:t xml:space="preserve">i projekt samostalno ili u partnerstvu. </w:t>
      </w:r>
    </w:p>
    <w:p w14:paraId="68752097" w14:textId="77777777" w:rsidR="00EE2EF8" w:rsidRPr="008677E0" w:rsidRDefault="00EE2EF8" w:rsidP="00EE2EF8">
      <w:pPr>
        <w:spacing w:after="0"/>
        <w:jc w:val="both"/>
      </w:pPr>
    </w:p>
    <w:p w14:paraId="707037EA" w14:textId="77777777" w:rsidR="00EE2EF8" w:rsidRDefault="00EE2EF8" w:rsidP="00EE2EF8">
      <w:pPr>
        <w:jc w:val="both"/>
      </w:pPr>
      <w:r w:rsidRPr="008677E0">
        <w:t>Kako bi se ispunili uvjeti prihvatljivosti, partner mora biti</w:t>
      </w:r>
      <w:r>
        <w:t>:</w:t>
      </w:r>
      <w:r w:rsidRPr="008677E0">
        <w:t xml:space="preserve"> </w:t>
      </w:r>
    </w:p>
    <w:p w14:paraId="1C1DFDE7" w14:textId="77777777" w:rsidR="00EE2EF8" w:rsidRDefault="00EE2EF8" w:rsidP="00EE2EF8">
      <w:pPr>
        <w:pStyle w:val="ListParagraph"/>
        <w:numPr>
          <w:ilvl w:val="0"/>
          <w:numId w:val="16"/>
        </w:numPr>
        <w:spacing w:after="0"/>
        <w:jc w:val="both"/>
      </w:pPr>
      <w:r w:rsidRPr="008677E0">
        <w:t xml:space="preserve">registriran za rad/djelovanje u Republici Hrvatskoj kao </w:t>
      </w:r>
      <w:r>
        <w:t>j</w:t>
      </w:r>
      <w:r w:rsidRPr="008677E0">
        <w:t>avna ustanova Studentski centar</w:t>
      </w:r>
      <w:r>
        <w:t>;</w:t>
      </w:r>
      <w:r w:rsidRPr="008677E0">
        <w:t xml:space="preserve"> </w:t>
      </w:r>
    </w:p>
    <w:p w14:paraId="45A23DFE" w14:textId="7D437FEC" w:rsidR="00EE2EF8" w:rsidRPr="008677E0" w:rsidRDefault="00EE2EF8" w:rsidP="00EE2EF8">
      <w:pPr>
        <w:pStyle w:val="ListParagraph"/>
        <w:numPr>
          <w:ilvl w:val="0"/>
          <w:numId w:val="16"/>
        </w:numPr>
        <w:spacing w:after="0"/>
        <w:contextualSpacing w:val="0"/>
        <w:jc w:val="both"/>
      </w:pPr>
      <w:r>
        <w:t>o</w:t>
      </w:r>
      <w:r w:rsidRPr="00E725EF">
        <w:t>snovan od pravne osobe koja zadovoljava uvjete prihvatljivosti za prijavitelja</w:t>
      </w:r>
      <w:r w:rsidR="001E357D">
        <w:t>.</w:t>
      </w:r>
    </w:p>
    <w:p w14:paraId="0AEB0056" w14:textId="77777777" w:rsidR="00EE2EF8" w:rsidRDefault="00EE2EF8" w:rsidP="00EE2EF8">
      <w:pPr>
        <w:pStyle w:val="NormalWeb"/>
        <w:spacing w:after="200" w:afterAutospacing="0" w:line="276" w:lineRule="auto"/>
        <w:jc w:val="both"/>
        <w:rPr>
          <w:lang w:val="hr-HR"/>
        </w:rPr>
      </w:pPr>
      <w:r w:rsidRPr="001F1EF6">
        <w:rPr>
          <w:rFonts w:ascii="Calibri" w:hAnsi="Calibri"/>
          <w:sz w:val="22"/>
          <w:szCs w:val="22"/>
          <w:lang w:val="hr-HR"/>
        </w:rPr>
        <w:t xml:space="preserve">Osim toga, partner mora dokazati da: </w:t>
      </w:r>
    </w:p>
    <w:p w14:paraId="7478A09B" w14:textId="77777777" w:rsidR="00EE2EF8" w:rsidRDefault="00EE2EF8" w:rsidP="00EE2EF8">
      <w:pPr>
        <w:pStyle w:val="NormalWeb"/>
        <w:numPr>
          <w:ilvl w:val="0"/>
          <w:numId w:val="17"/>
        </w:numPr>
        <w:spacing w:after="0" w:afterAutospacing="0" w:line="276" w:lineRule="auto"/>
        <w:ind w:left="714" w:hanging="357"/>
        <w:contextualSpacing/>
        <w:jc w:val="both"/>
        <w:rPr>
          <w:lang w:val="hr-HR"/>
        </w:rPr>
      </w:pPr>
      <w:r w:rsidRPr="001F1EF6">
        <w:rPr>
          <w:rFonts w:ascii="Calibri" w:hAnsi="Calibri"/>
          <w:sz w:val="22"/>
          <w:szCs w:val="22"/>
          <w:lang w:val="hr-HR"/>
        </w:rPr>
        <w:t>je njegov</w:t>
      </w:r>
      <w:r>
        <w:rPr>
          <w:rFonts w:ascii="Calibri" w:hAnsi="Calibri"/>
          <w:sz w:val="22"/>
          <w:szCs w:val="22"/>
          <w:lang w:val="hr-HR"/>
        </w:rPr>
        <w:t>a</w:t>
      </w:r>
      <w:r w:rsidRPr="001F1EF6">
        <w:rPr>
          <w:rFonts w:ascii="Calibri" w:hAnsi="Calibri"/>
          <w:sz w:val="22"/>
          <w:szCs w:val="22"/>
          <w:lang w:val="hr-HR"/>
        </w:rPr>
        <w:t xml:space="preserve"> </w:t>
      </w:r>
      <w:r>
        <w:rPr>
          <w:rFonts w:ascii="Calibri" w:hAnsi="Calibri"/>
          <w:sz w:val="22"/>
          <w:szCs w:val="22"/>
          <w:lang w:val="hr-HR"/>
        </w:rPr>
        <w:t>djelatnost</w:t>
      </w:r>
      <w:r w:rsidRPr="001F1EF6">
        <w:rPr>
          <w:rFonts w:ascii="Calibri" w:hAnsi="Calibri"/>
          <w:sz w:val="22"/>
          <w:szCs w:val="22"/>
          <w:lang w:val="hr-HR"/>
        </w:rPr>
        <w:t xml:space="preserve"> organiz</w:t>
      </w:r>
      <w:r>
        <w:rPr>
          <w:rFonts w:ascii="Calibri" w:hAnsi="Calibri"/>
          <w:sz w:val="22"/>
          <w:szCs w:val="22"/>
          <w:lang w:val="hr-HR"/>
        </w:rPr>
        <w:t xml:space="preserve">acija </w:t>
      </w:r>
      <w:r w:rsidRPr="001F1EF6">
        <w:rPr>
          <w:rFonts w:ascii="Calibri" w:hAnsi="Calibri"/>
          <w:sz w:val="22"/>
          <w:szCs w:val="22"/>
          <w:lang w:val="hr-HR"/>
        </w:rPr>
        <w:t>smještaj</w:t>
      </w:r>
      <w:r>
        <w:rPr>
          <w:rFonts w:ascii="Calibri" w:hAnsi="Calibri"/>
          <w:sz w:val="22"/>
          <w:szCs w:val="22"/>
          <w:lang w:val="hr-HR"/>
        </w:rPr>
        <w:t>a</w:t>
      </w:r>
      <w:r w:rsidRPr="001F1EF6">
        <w:rPr>
          <w:rFonts w:ascii="Calibri" w:hAnsi="Calibri"/>
          <w:sz w:val="22"/>
          <w:szCs w:val="22"/>
          <w:lang w:val="hr-HR"/>
        </w:rPr>
        <w:t xml:space="preserve"> studenata u studentske domove</w:t>
      </w:r>
      <w:r>
        <w:rPr>
          <w:rFonts w:ascii="Calibri" w:hAnsi="Calibri"/>
          <w:sz w:val="22"/>
          <w:szCs w:val="22"/>
          <w:lang w:val="hr-HR"/>
        </w:rPr>
        <w:t>;</w:t>
      </w:r>
    </w:p>
    <w:p w14:paraId="52B65172" w14:textId="77777777" w:rsidR="00EE2EF8" w:rsidRDefault="00EE2EF8" w:rsidP="00EE2EF8">
      <w:pPr>
        <w:pStyle w:val="ListParagraph"/>
        <w:numPr>
          <w:ilvl w:val="0"/>
          <w:numId w:val="16"/>
        </w:numPr>
        <w:spacing w:after="0"/>
        <w:ind w:left="714" w:hanging="357"/>
        <w:jc w:val="both"/>
      </w:pPr>
      <w:r w:rsidRPr="005D062A">
        <w:t xml:space="preserve">će </w:t>
      </w:r>
      <w:r w:rsidRPr="00AB6E7D">
        <w:t>dobit stečena iz aktivnosti koje se provode u okviru projekta biti ponovo uložena u unaprjeđenje djelatnosti studentskog standarda</w:t>
      </w:r>
      <w:r>
        <w:t>;</w:t>
      </w:r>
    </w:p>
    <w:p w14:paraId="375F5510" w14:textId="2FC1C257" w:rsidR="00EE2EF8" w:rsidRPr="001610AB" w:rsidRDefault="00EE2EF8" w:rsidP="00EE2EF8">
      <w:pPr>
        <w:pStyle w:val="ListParagraph"/>
        <w:numPr>
          <w:ilvl w:val="0"/>
          <w:numId w:val="16"/>
        </w:numPr>
        <w:spacing w:after="0"/>
        <w:rPr>
          <w:rFonts w:ascii="Calibri" w:hAnsi="Calibri"/>
        </w:rPr>
      </w:pPr>
      <w:r w:rsidRPr="00D7133C">
        <w:rPr>
          <w:rFonts w:ascii="Calibri" w:hAnsi="Calibri"/>
        </w:rPr>
        <w:t xml:space="preserve">u trenutku prijave nije niti u jednoj situaciji isključenja, koje su definirane </w:t>
      </w:r>
      <w:r w:rsidR="00811C28">
        <w:rPr>
          <w:rFonts w:ascii="Calibri" w:hAnsi="Calibri"/>
        </w:rPr>
        <w:t>pravilima ovog Poziva</w:t>
      </w:r>
      <w:r w:rsidRPr="00D7133C">
        <w:rPr>
          <w:rFonts w:ascii="Calibri" w:hAnsi="Calibri"/>
        </w:rPr>
        <w:t xml:space="preserve">. </w:t>
      </w:r>
    </w:p>
    <w:p w14:paraId="6DB8EC8C" w14:textId="77777777" w:rsidR="00776076" w:rsidRDefault="00776076" w:rsidP="008D30BC">
      <w:pPr>
        <w:spacing w:after="0"/>
        <w:jc w:val="both"/>
        <w:rPr>
          <w:rFonts w:cs="Lucida Sans Unicode"/>
        </w:rPr>
      </w:pPr>
    </w:p>
    <w:p w14:paraId="1D90CF15" w14:textId="5EA76A46" w:rsidR="00662F9B" w:rsidRDefault="00662F9B" w:rsidP="00E66D2B">
      <w:pPr>
        <w:pStyle w:val="ListParagraph"/>
        <w:numPr>
          <w:ilvl w:val="0"/>
          <w:numId w:val="5"/>
        </w:numPr>
        <w:rPr>
          <w:rFonts w:cs="Lucida Sans Unicode"/>
          <w:b/>
        </w:rPr>
      </w:pPr>
      <w:r w:rsidRPr="00B52D2B">
        <w:rPr>
          <w:rFonts w:cs="Lucida Sans Unicode"/>
          <w:b/>
        </w:rPr>
        <w:t xml:space="preserve">Prihvatljive aktivnosti </w:t>
      </w:r>
    </w:p>
    <w:p w14:paraId="07CAEEEC" w14:textId="77777777" w:rsidR="00891CE5" w:rsidRPr="00B52D2B" w:rsidRDefault="00891CE5" w:rsidP="00891CE5">
      <w:pPr>
        <w:pStyle w:val="ListParagraph"/>
        <w:rPr>
          <w:rFonts w:cs="Lucida Sans Unicode"/>
          <w:b/>
        </w:rPr>
      </w:pPr>
    </w:p>
    <w:p w14:paraId="23A26E1F" w14:textId="77777777" w:rsidR="008C4BAD" w:rsidRDefault="008C4BAD" w:rsidP="005322B4">
      <w:pPr>
        <w:pStyle w:val="ListParagraph"/>
        <w:spacing w:after="0"/>
        <w:ind w:left="0"/>
      </w:pPr>
      <w:r w:rsidRPr="008C4BAD">
        <w:t xml:space="preserve">Prihvatljive aktivnosti koje se mogu financirati u okviru ovog Poziva su: </w:t>
      </w:r>
    </w:p>
    <w:p w14:paraId="7D3E6391" w14:textId="77777777" w:rsidR="008C4BAD" w:rsidRDefault="008C4BAD" w:rsidP="005322B4">
      <w:pPr>
        <w:pStyle w:val="ListParagraph"/>
        <w:spacing w:after="0"/>
        <w:ind w:left="0"/>
      </w:pPr>
    </w:p>
    <w:p w14:paraId="54E06222" w14:textId="77777777" w:rsidR="00AC5A05" w:rsidRPr="00444DF4" w:rsidRDefault="00AC5A05" w:rsidP="00AC5A05">
      <w:pPr>
        <w:pStyle w:val="ListParagraph"/>
        <w:ind w:left="0"/>
        <w:contextualSpacing w:val="0"/>
        <w:rPr>
          <w:rFonts w:ascii="Calibri" w:hAnsi="Calibri" w:cs="EUAlbertina-Regu"/>
          <w:b/>
          <w:u w:val="single"/>
        </w:rPr>
      </w:pPr>
      <w:bookmarkStart w:id="4" w:name="_Toc423702374"/>
      <w:bookmarkStart w:id="5" w:name="_Toc425930847"/>
      <w:r w:rsidRPr="00900BA6">
        <w:rPr>
          <w:rFonts w:ascii="Calibri" w:hAnsi="Calibri" w:cs="Lucida Sans Unicode"/>
          <w:b/>
          <w:u w:val="single"/>
        </w:rPr>
        <w:t xml:space="preserve">Podskupina 1: </w:t>
      </w:r>
      <w:r w:rsidRPr="00900BA6">
        <w:rPr>
          <w:rFonts w:ascii="Calibri" w:hAnsi="Calibri" w:cs="EUAlbertina-Regu"/>
          <w:b/>
          <w:u w:val="single"/>
        </w:rPr>
        <w:t>Izgradnja nove infrastrukture studentskih domova</w:t>
      </w:r>
    </w:p>
    <w:p w14:paraId="3F21A870" w14:textId="77777777" w:rsidR="00AC5A05" w:rsidRPr="00A47A5F" w:rsidRDefault="00AC5A05" w:rsidP="00AC5A05">
      <w:pPr>
        <w:pStyle w:val="ListParagraph"/>
        <w:numPr>
          <w:ilvl w:val="0"/>
          <w:numId w:val="7"/>
        </w:numPr>
        <w:tabs>
          <w:tab w:val="center" w:pos="4320"/>
          <w:tab w:val="right" w:pos="8640"/>
        </w:tabs>
        <w:autoSpaceDE w:val="0"/>
        <w:autoSpaceDN w:val="0"/>
        <w:adjustRightInd w:val="0"/>
        <w:spacing w:before="120"/>
        <w:ind w:left="720"/>
        <w:jc w:val="both"/>
        <w:rPr>
          <w:rFonts w:ascii="Calibri" w:eastAsia="Times New Roman" w:hAnsi="Calibri" w:cs="Gill Sans MT"/>
          <w:lang w:eastAsia="lt-LT"/>
        </w:rPr>
      </w:pPr>
      <w:r w:rsidRPr="001F1EF6">
        <w:rPr>
          <w:rFonts w:ascii="Calibri" w:hAnsi="Calibri" w:cs="EUAlbertina-Regu"/>
        </w:rPr>
        <w:t xml:space="preserve">Priprema projektne </w:t>
      </w:r>
      <w:r>
        <w:rPr>
          <w:rFonts w:ascii="Calibri" w:hAnsi="Calibri" w:cs="EUAlbertina-Regu"/>
        </w:rPr>
        <w:t xml:space="preserve">i tehničke </w:t>
      </w:r>
      <w:r w:rsidRPr="001F1EF6">
        <w:rPr>
          <w:rFonts w:ascii="Calibri" w:hAnsi="Calibri" w:cs="EUAlbertina-Regu"/>
        </w:rPr>
        <w:t xml:space="preserve">dokumentacije za izgradnju nove infrastrukture </w:t>
      </w:r>
      <w:r w:rsidRPr="00A47A5F">
        <w:rPr>
          <w:rFonts w:ascii="Calibri" w:hAnsi="Calibri" w:cs="EUAlbertina-Regu"/>
        </w:rPr>
        <w:t>studentskih domova</w:t>
      </w:r>
      <w:r>
        <w:rPr>
          <w:rFonts w:ascii="Calibri" w:hAnsi="Calibri" w:cs="EUAlbertina-Regu"/>
        </w:rPr>
        <w:t>;</w:t>
      </w:r>
    </w:p>
    <w:p w14:paraId="0947B4B8" w14:textId="77777777" w:rsidR="00AC5A05" w:rsidRPr="008677E0" w:rsidRDefault="00AC5A05" w:rsidP="00AC5A05">
      <w:pPr>
        <w:pStyle w:val="ListParagraph"/>
        <w:numPr>
          <w:ilvl w:val="0"/>
          <w:numId w:val="7"/>
        </w:numPr>
        <w:autoSpaceDE w:val="0"/>
        <w:autoSpaceDN w:val="0"/>
        <w:adjustRightInd w:val="0"/>
        <w:spacing w:before="120" w:after="120"/>
        <w:ind w:left="720"/>
        <w:jc w:val="both"/>
        <w:rPr>
          <w:rFonts w:ascii="Calibri" w:eastAsia="Times New Roman" w:hAnsi="Calibri" w:cs="Gill Sans MT"/>
          <w:lang w:eastAsia="lt-LT"/>
        </w:rPr>
      </w:pPr>
      <w:r w:rsidRPr="008677E0">
        <w:rPr>
          <w:rFonts w:ascii="Calibri" w:eastAsia="Times New Roman" w:hAnsi="Calibri" w:cs="Gill Sans MT"/>
          <w:lang w:eastAsia="lt-LT"/>
        </w:rPr>
        <w:t>Izgradnja novih studentskih domova</w:t>
      </w:r>
      <w:r>
        <w:rPr>
          <w:rFonts w:ascii="Calibri" w:eastAsia="Times New Roman" w:hAnsi="Calibri" w:cs="Gill Sans MT"/>
          <w:lang w:eastAsia="lt-LT"/>
        </w:rPr>
        <w:t>;</w:t>
      </w:r>
    </w:p>
    <w:p w14:paraId="1EECBD21" w14:textId="77777777" w:rsidR="00AC5A05" w:rsidRPr="00C24D6C" w:rsidRDefault="00AC5A05" w:rsidP="00AC5A05">
      <w:pPr>
        <w:pStyle w:val="ListParagraph"/>
        <w:numPr>
          <w:ilvl w:val="0"/>
          <w:numId w:val="7"/>
        </w:numPr>
        <w:autoSpaceDE w:val="0"/>
        <w:autoSpaceDN w:val="0"/>
        <w:adjustRightInd w:val="0"/>
        <w:spacing w:before="120" w:after="120"/>
        <w:ind w:left="720"/>
        <w:jc w:val="both"/>
        <w:rPr>
          <w:rFonts w:ascii="Calibri" w:eastAsia="Times New Roman" w:hAnsi="Calibri" w:cs="Gill Sans MT"/>
          <w:lang w:eastAsia="lt-LT"/>
        </w:rPr>
      </w:pPr>
      <w:r w:rsidRPr="00A47A5F">
        <w:rPr>
          <w:rFonts w:ascii="Calibri" w:eastAsia="Times New Roman" w:hAnsi="Calibri" w:cs="Gill Sans MT"/>
          <w:lang w:eastAsia="lt-LT"/>
        </w:rPr>
        <w:t xml:space="preserve">Izgradnja zajedničkih prostorija kao dijela doma </w:t>
      </w:r>
      <w:r w:rsidRPr="00C24D6C">
        <w:rPr>
          <w:rFonts w:ascii="Calibri" w:eastAsia="Times New Roman" w:hAnsi="Calibri" w:cs="Gill Sans MT"/>
          <w:lang w:eastAsia="lt-LT"/>
        </w:rPr>
        <w:t xml:space="preserve">(kuhinje, blagovaone, učionice, </w:t>
      </w:r>
      <w:r>
        <w:rPr>
          <w:rFonts w:ascii="Calibri" w:eastAsia="Times New Roman" w:hAnsi="Calibri" w:cs="Gill Sans MT"/>
          <w:lang w:eastAsia="lt-LT"/>
        </w:rPr>
        <w:t xml:space="preserve">restorana, </w:t>
      </w:r>
      <w:r w:rsidRPr="00C24D6C">
        <w:rPr>
          <w:rFonts w:ascii="Calibri" w:eastAsia="Times New Roman" w:hAnsi="Calibri" w:cs="Gill Sans MT"/>
          <w:lang w:eastAsia="lt-LT"/>
        </w:rPr>
        <w:t>garaže, sanitarnih prostorija uključujući tuševe i sl.)</w:t>
      </w:r>
      <w:r>
        <w:rPr>
          <w:rFonts w:ascii="Calibri" w:eastAsia="Times New Roman" w:hAnsi="Calibri" w:cs="Gill Sans MT"/>
          <w:lang w:eastAsia="lt-LT"/>
        </w:rPr>
        <w:t>;</w:t>
      </w:r>
    </w:p>
    <w:p w14:paraId="7B205CFF" w14:textId="77777777" w:rsidR="00AC5A05" w:rsidRPr="00A47A5F" w:rsidRDefault="00AC5A05" w:rsidP="00AC5A05">
      <w:pPr>
        <w:pStyle w:val="ListParagraph"/>
        <w:numPr>
          <w:ilvl w:val="0"/>
          <w:numId w:val="7"/>
        </w:numPr>
        <w:autoSpaceDE w:val="0"/>
        <w:autoSpaceDN w:val="0"/>
        <w:adjustRightInd w:val="0"/>
        <w:spacing w:before="120" w:after="120"/>
        <w:ind w:left="720"/>
        <w:jc w:val="both"/>
        <w:rPr>
          <w:rFonts w:ascii="Calibri" w:eastAsia="Times New Roman" w:hAnsi="Calibri" w:cs="Gill Sans MT"/>
          <w:lang w:eastAsia="lt-LT"/>
        </w:rPr>
      </w:pPr>
      <w:r w:rsidRPr="00A47A5F">
        <w:rPr>
          <w:rFonts w:ascii="Calibri" w:eastAsia="Times New Roman" w:hAnsi="Calibri" w:cs="Gill Sans MT"/>
          <w:lang w:eastAsia="lt-LT"/>
        </w:rPr>
        <w:t>Opremanje novih studentskih domova</w:t>
      </w:r>
      <w:r>
        <w:rPr>
          <w:rFonts w:ascii="Calibri" w:eastAsia="Times New Roman" w:hAnsi="Calibri" w:cs="Gill Sans MT"/>
          <w:lang w:eastAsia="lt-LT"/>
        </w:rPr>
        <w:t>;</w:t>
      </w:r>
    </w:p>
    <w:p w14:paraId="239CA3D1" w14:textId="77777777" w:rsidR="00AC5A05" w:rsidRPr="008677E0" w:rsidRDefault="00AC5A05" w:rsidP="00AC5A05">
      <w:pPr>
        <w:pStyle w:val="ListParagraph"/>
        <w:numPr>
          <w:ilvl w:val="0"/>
          <w:numId w:val="7"/>
        </w:numPr>
        <w:spacing w:after="0"/>
        <w:ind w:left="720"/>
        <w:jc w:val="both"/>
      </w:pPr>
      <w:r w:rsidRPr="005A61BA">
        <w:rPr>
          <w:rFonts w:ascii="Calibri" w:eastAsia="Times New Roman" w:hAnsi="Calibri" w:cs="Gill Sans MT"/>
          <w:lang w:eastAsia="lt-LT"/>
        </w:rPr>
        <w:t>Izgradnja</w:t>
      </w:r>
      <w:r w:rsidRPr="008677E0">
        <w:t xml:space="preserve"> pristupnih </w:t>
      </w:r>
      <w:r w:rsidRPr="004B1613">
        <w:t>putova</w:t>
      </w:r>
      <w:r w:rsidRPr="008677E0">
        <w:t xml:space="preserve"> (npr. </w:t>
      </w:r>
      <w:r>
        <w:t>putove</w:t>
      </w:r>
      <w:r w:rsidRPr="008677E0">
        <w:t xml:space="preserve"> između različitih zgrada unutar zone pojedinog stu</w:t>
      </w:r>
      <w:r>
        <w:t>d</w:t>
      </w:r>
      <w:r w:rsidRPr="008677E0">
        <w:t>entskog doma)</w:t>
      </w:r>
      <w:r>
        <w:t>;</w:t>
      </w:r>
    </w:p>
    <w:p w14:paraId="4B454219" w14:textId="77777777" w:rsidR="00AC5A05" w:rsidRDefault="00AC5A05" w:rsidP="00AC5A05">
      <w:pPr>
        <w:pStyle w:val="ListParagraph"/>
        <w:numPr>
          <w:ilvl w:val="0"/>
          <w:numId w:val="7"/>
        </w:numPr>
        <w:autoSpaceDE w:val="0"/>
        <w:autoSpaceDN w:val="0"/>
        <w:adjustRightInd w:val="0"/>
        <w:spacing w:before="120" w:after="120"/>
        <w:ind w:left="720"/>
        <w:jc w:val="both"/>
        <w:rPr>
          <w:rFonts w:ascii="Calibri" w:eastAsia="Times New Roman" w:hAnsi="Calibri" w:cs="Gill Sans MT"/>
          <w:lang w:eastAsia="lt-LT"/>
        </w:rPr>
      </w:pPr>
      <w:r w:rsidRPr="008677E0">
        <w:rPr>
          <w:rFonts w:ascii="Calibri" w:eastAsia="Times New Roman" w:hAnsi="Calibri" w:cs="Gill Sans MT"/>
          <w:lang w:eastAsia="lt-LT"/>
        </w:rPr>
        <w:t>Priključivanje</w:t>
      </w:r>
      <w:r w:rsidRPr="008677E0">
        <w:rPr>
          <w:lang w:eastAsia="lt-LT"/>
        </w:rPr>
        <w:t xml:space="preserve"> na komunalnu infrastrukturu</w:t>
      </w:r>
      <w:r w:rsidRPr="008677E0" w:rsidDel="00160C4D">
        <w:rPr>
          <w:lang w:eastAsia="lt-LT"/>
        </w:rPr>
        <w:t xml:space="preserve"> </w:t>
      </w:r>
      <w:r w:rsidRPr="008677E0">
        <w:rPr>
          <w:rFonts w:ascii="Calibri" w:eastAsia="Times New Roman" w:hAnsi="Calibri" w:cs="Gill Sans MT"/>
          <w:lang w:eastAsia="lt-LT"/>
        </w:rPr>
        <w:t>(voda, struja, zbrinjavanje otpada)</w:t>
      </w:r>
      <w:r>
        <w:rPr>
          <w:rFonts w:ascii="Calibri" w:eastAsia="Times New Roman" w:hAnsi="Calibri" w:cs="Gill Sans MT"/>
          <w:lang w:eastAsia="lt-LT"/>
        </w:rPr>
        <w:t>;</w:t>
      </w:r>
    </w:p>
    <w:p w14:paraId="3B058343" w14:textId="431BFE6C" w:rsidR="00AC5A05" w:rsidRDefault="00AC5A05" w:rsidP="00AC5A05">
      <w:pPr>
        <w:pStyle w:val="ListParagraph"/>
        <w:numPr>
          <w:ilvl w:val="0"/>
          <w:numId w:val="7"/>
        </w:numPr>
        <w:autoSpaceDE w:val="0"/>
        <w:autoSpaceDN w:val="0"/>
        <w:adjustRightInd w:val="0"/>
        <w:spacing w:before="120" w:after="120"/>
        <w:ind w:left="720"/>
        <w:jc w:val="both"/>
        <w:rPr>
          <w:rFonts w:ascii="Calibri" w:eastAsia="Times New Roman" w:hAnsi="Calibri" w:cs="Gill Sans MT"/>
          <w:lang w:eastAsia="lt-LT"/>
        </w:rPr>
      </w:pPr>
      <w:r>
        <w:rPr>
          <w:lang w:eastAsia="lt-LT"/>
        </w:rPr>
        <w:t>P</w:t>
      </w:r>
      <w:r w:rsidRPr="0042790E">
        <w:rPr>
          <w:lang w:eastAsia="lt-LT"/>
        </w:rPr>
        <w:t>romocij</w:t>
      </w:r>
      <w:r>
        <w:rPr>
          <w:lang w:eastAsia="lt-LT"/>
        </w:rPr>
        <w:t>a, informiranje</w:t>
      </w:r>
      <w:r w:rsidRPr="0042790E">
        <w:rPr>
          <w:lang w:eastAsia="lt-LT"/>
        </w:rPr>
        <w:t xml:space="preserve"> i vidljivost projekta</w:t>
      </w:r>
      <w:r>
        <w:rPr>
          <w:rFonts w:ascii="Calibri" w:eastAsia="Times New Roman" w:hAnsi="Calibri" w:cs="Gill Sans MT"/>
          <w:lang w:eastAsia="lt-LT"/>
        </w:rPr>
        <w:t>;</w:t>
      </w:r>
    </w:p>
    <w:p w14:paraId="5D89746F" w14:textId="77777777" w:rsidR="00AC5A05" w:rsidRPr="00FB33A3" w:rsidRDefault="00AC5A05" w:rsidP="00AC5A05">
      <w:pPr>
        <w:pStyle w:val="ListParagraph"/>
        <w:numPr>
          <w:ilvl w:val="0"/>
          <w:numId w:val="7"/>
        </w:numPr>
        <w:autoSpaceDE w:val="0"/>
        <w:autoSpaceDN w:val="0"/>
        <w:adjustRightInd w:val="0"/>
        <w:spacing w:before="120" w:after="120"/>
        <w:ind w:left="720"/>
        <w:jc w:val="both"/>
        <w:rPr>
          <w:rFonts w:ascii="Calibri" w:eastAsia="Times New Roman" w:hAnsi="Calibri" w:cs="Gill Sans MT"/>
          <w:lang w:eastAsia="lt-LT"/>
        </w:rPr>
      </w:pPr>
      <w:r w:rsidRPr="00FB33A3">
        <w:rPr>
          <w:rFonts w:ascii="Calibri" w:eastAsia="Times New Roman" w:hAnsi="Calibri" w:cs="Gill Sans MT"/>
          <w:lang w:eastAsia="lt-LT"/>
        </w:rPr>
        <w:t xml:space="preserve">Usluge upravljanja projektom pružene od strane vanjskih </w:t>
      </w:r>
      <w:r>
        <w:rPr>
          <w:rFonts w:ascii="Calibri" w:eastAsia="Times New Roman" w:hAnsi="Calibri" w:cs="Gill Sans MT"/>
          <w:lang w:eastAsia="lt-LT"/>
        </w:rPr>
        <w:t>stručnjaka</w:t>
      </w:r>
      <w:r w:rsidRPr="00FB33A3">
        <w:rPr>
          <w:rFonts w:ascii="Calibri" w:eastAsia="Times New Roman" w:hAnsi="Calibri" w:cs="Gill Sans MT"/>
          <w:lang w:eastAsia="lt-LT"/>
        </w:rPr>
        <w:t>.</w:t>
      </w:r>
    </w:p>
    <w:p w14:paraId="7D44B105" w14:textId="77777777" w:rsidR="00AC5A05" w:rsidRDefault="00AC5A05" w:rsidP="00AC5A05">
      <w:pPr>
        <w:pStyle w:val="ListParagraph"/>
        <w:autoSpaceDE w:val="0"/>
        <w:autoSpaceDN w:val="0"/>
        <w:adjustRightInd w:val="0"/>
        <w:spacing w:before="120" w:after="120"/>
        <w:jc w:val="both"/>
        <w:rPr>
          <w:rFonts w:ascii="Calibri" w:eastAsia="Times New Roman" w:hAnsi="Calibri" w:cs="Gill Sans MT"/>
          <w:lang w:eastAsia="lt-LT"/>
        </w:rPr>
      </w:pPr>
    </w:p>
    <w:p w14:paraId="250F811C" w14:textId="77777777" w:rsidR="00273276" w:rsidRDefault="00273276" w:rsidP="00AC5A05">
      <w:pPr>
        <w:pStyle w:val="ListParagraph"/>
        <w:autoSpaceDE w:val="0"/>
        <w:autoSpaceDN w:val="0"/>
        <w:adjustRightInd w:val="0"/>
        <w:spacing w:before="120" w:after="120"/>
        <w:jc w:val="both"/>
        <w:rPr>
          <w:rFonts w:ascii="Calibri" w:eastAsia="Times New Roman" w:hAnsi="Calibri" w:cs="Gill Sans MT"/>
          <w:lang w:eastAsia="lt-LT"/>
        </w:rPr>
      </w:pPr>
    </w:p>
    <w:p w14:paraId="5ED8CBB6" w14:textId="77777777" w:rsidR="00273276" w:rsidRPr="00905163" w:rsidRDefault="00273276" w:rsidP="00AC5A05">
      <w:pPr>
        <w:pStyle w:val="ListParagraph"/>
        <w:autoSpaceDE w:val="0"/>
        <w:autoSpaceDN w:val="0"/>
        <w:adjustRightInd w:val="0"/>
        <w:spacing w:before="120" w:after="120"/>
        <w:jc w:val="both"/>
        <w:rPr>
          <w:rFonts w:ascii="Calibri" w:eastAsia="Times New Roman" w:hAnsi="Calibri" w:cs="Gill Sans MT"/>
          <w:lang w:eastAsia="lt-LT"/>
        </w:rPr>
      </w:pPr>
    </w:p>
    <w:p w14:paraId="4F47FFD5" w14:textId="77777777" w:rsidR="00AC5A05" w:rsidRPr="008677E0" w:rsidRDefault="00AC5A05" w:rsidP="00AC5A05">
      <w:pPr>
        <w:tabs>
          <w:tab w:val="center" w:pos="4320"/>
          <w:tab w:val="right" w:pos="8640"/>
        </w:tabs>
        <w:autoSpaceDE w:val="0"/>
        <w:autoSpaceDN w:val="0"/>
        <w:adjustRightInd w:val="0"/>
        <w:jc w:val="both"/>
        <w:rPr>
          <w:rFonts w:ascii="Calibri" w:eastAsia="Times New Roman" w:hAnsi="Calibri" w:cs="Gill Sans MT"/>
          <w:lang w:eastAsia="lt-LT"/>
        </w:rPr>
      </w:pPr>
      <w:r w:rsidRPr="00900BA6">
        <w:rPr>
          <w:rFonts w:ascii="Calibri" w:hAnsi="Calibri" w:cs="EUAlbertina-Regu"/>
          <w:b/>
          <w:u w:val="single"/>
        </w:rPr>
        <w:lastRenderedPageBreak/>
        <w:t>Podskupina 2 : Rekonstrukcija i modernizacija postojeće infrastrukture studentskih domova</w:t>
      </w:r>
      <w:r w:rsidRPr="001F1EF6">
        <w:rPr>
          <w:rStyle w:val="FootnoteReference"/>
          <w:rFonts w:ascii="Calibri" w:hAnsi="Calibri" w:cs="EUAlbertina-Regu"/>
        </w:rPr>
        <w:t xml:space="preserve"> </w:t>
      </w:r>
      <w:r w:rsidRPr="001F1EF6">
        <w:rPr>
          <w:rStyle w:val="FootnoteReference"/>
          <w:rFonts w:ascii="Calibri" w:hAnsi="Calibri" w:cs="EUAlbertina-Regu"/>
        </w:rPr>
        <w:footnoteReference w:id="4"/>
      </w:r>
      <w:r w:rsidRPr="001F1EF6">
        <w:rPr>
          <w:rFonts w:ascii="Calibri" w:hAnsi="Calibri" w:cs="EUAlbertina-Regu"/>
        </w:rPr>
        <w:t xml:space="preserve"> </w:t>
      </w:r>
    </w:p>
    <w:p w14:paraId="182E6154" w14:textId="77777777" w:rsidR="00AC5A05" w:rsidRPr="008677E0" w:rsidRDefault="00AC5A05" w:rsidP="00AC5A05">
      <w:pPr>
        <w:pStyle w:val="ListParagraph"/>
        <w:numPr>
          <w:ilvl w:val="0"/>
          <w:numId w:val="8"/>
        </w:numPr>
        <w:tabs>
          <w:tab w:val="center" w:pos="4320"/>
          <w:tab w:val="right" w:pos="8640"/>
        </w:tabs>
        <w:autoSpaceDE w:val="0"/>
        <w:autoSpaceDN w:val="0"/>
        <w:adjustRightInd w:val="0"/>
        <w:spacing w:before="120" w:after="120"/>
        <w:ind w:left="720"/>
        <w:jc w:val="both"/>
        <w:rPr>
          <w:rFonts w:ascii="Calibri" w:eastAsia="Times New Roman" w:hAnsi="Calibri" w:cs="Gill Sans MT"/>
          <w:lang w:eastAsia="lt-LT"/>
        </w:rPr>
      </w:pPr>
      <w:r w:rsidRPr="008677E0">
        <w:rPr>
          <w:rFonts w:ascii="Calibri" w:hAnsi="Calibri" w:cs="EUAlbertina-Regu"/>
        </w:rPr>
        <w:t xml:space="preserve">Priprema projektne </w:t>
      </w:r>
      <w:r>
        <w:rPr>
          <w:rFonts w:ascii="Calibri" w:hAnsi="Calibri" w:cs="EUAlbertina-Regu"/>
        </w:rPr>
        <w:t xml:space="preserve">i tehničke </w:t>
      </w:r>
      <w:r w:rsidRPr="008677E0">
        <w:rPr>
          <w:rFonts w:ascii="Calibri" w:hAnsi="Calibri" w:cs="EUAlbertina-Regu"/>
        </w:rPr>
        <w:t xml:space="preserve">dokumentacije za </w:t>
      </w:r>
      <w:r>
        <w:rPr>
          <w:rFonts w:ascii="Calibri" w:hAnsi="Calibri" w:cs="EUAlbertina-Regu"/>
        </w:rPr>
        <w:t>rekonstrukciju</w:t>
      </w:r>
      <w:r w:rsidRPr="008677E0">
        <w:rPr>
          <w:rFonts w:ascii="Calibri" w:hAnsi="Calibri" w:cs="EUAlbertina-Regu"/>
        </w:rPr>
        <w:t>/modernizaciju postojeće infrastrukture</w:t>
      </w:r>
      <w:r w:rsidRPr="00B56A6C">
        <w:rPr>
          <w:rFonts w:ascii="Calibri" w:hAnsi="Calibri" w:cs="EUAlbertina-Regu"/>
        </w:rPr>
        <w:t xml:space="preserve"> studentskih domova</w:t>
      </w:r>
      <w:r>
        <w:rPr>
          <w:rFonts w:ascii="Calibri" w:hAnsi="Calibri" w:cs="EUAlbertina-Regu"/>
        </w:rPr>
        <w:t>;</w:t>
      </w:r>
    </w:p>
    <w:p w14:paraId="465889EA" w14:textId="77777777" w:rsidR="00AC5A05" w:rsidRDefault="00AC5A05" w:rsidP="00AC5A05">
      <w:pPr>
        <w:pStyle w:val="ListParagraph"/>
        <w:numPr>
          <w:ilvl w:val="0"/>
          <w:numId w:val="8"/>
        </w:numPr>
        <w:tabs>
          <w:tab w:val="center" w:pos="4320"/>
          <w:tab w:val="right" w:pos="8640"/>
        </w:tabs>
        <w:autoSpaceDE w:val="0"/>
        <w:autoSpaceDN w:val="0"/>
        <w:adjustRightInd w:val="0"/>
        <w:spacing w:before="120" w:after="120"/>
        <w:ind w:left="720"/>
        <w:jc w:val="both"/>
        <w:rPr>
          <w:rFonts w:ascii="Calibri" w:eastAsia="Times New Roman" w:hAnsi="Calibri" w:cs="Gill Sans MT"/>
          <w:lang w:eastAsia="lt-LT"/>
        </w:rPr>
      </w:pPr>
      <w:r w:rsidRPr="00A47A5F">
        <w:rPr>
          <w:rFonts w:ascii="Calibri" w:eastAsia="Times New Roman" w:hAnsi="Calibri" w:cs="Gill Sans MT"/>
          <w:lang w:eastAsia="lt-LT"/>
        </w:rPr>
        <w:t>Rekonstrukcija i modernizacija postojećih studentskih domova</w:t>
      </w:r>
      <w:r>
        <w:rPr>
          <w:rFonts w:ascii="Calibri" w:eastAsia="Times New Roman" w:hAnsi="Calibri" w:cs="Gill Sans MT"/>
          <w:lang w:eastAsia="lt-LT"/>
        </w:rPr>
        <w:t>;</w:t>
      </w:r>
      <w:r w:rsidRPr="00A47A5F">
        <w:rPr>
          <w:rFonts w:ascii="Calibri" w:eastAsia="Times New Roman" w:hAnsi="Calibri" w:cs="Gill Sans MT"/>
          <w:lang w:eastAsia="lt-LT"/>
        </w:rPr>
        <w:t xml:space="preserve"> </w:t>
      </w:r>
    </w:p>
    <w:p w14:paraId="4DAFAAE7" w14:textId="77777777" w:rsidR="00AC5A05" w:rsidRDefault="00AC5A05" w:rsidP="00AC5A05">
      <w:pPr>
        <w:pStyle w:val="ListParagraph"/>
        <w:numPr>
          <w:ilvl w:val="0"/>
          <w:numId w:val="8"/>
        </w:numPr>
        <w:tabs>
          <w:tab w:val="center" w:pos="4320"/>
          <w:tab w:val="right" w:pos="8640"/>
        </w:tabs>
        <w:autoSpaceDE w:val="0"/>
        <w:autoSpaceDN w:val="0"/>
        <w:adjustRightInd w:val="0"/>
        <w:spacing w:before="120" w:after="120"/>
        <w:ind w:left="720"/>
        <w:jc w:val="both"/>
        <w:rPr>
          <w:rFonts w:ascii="Calibri" w:eastAsia="Times New Roman" w:hAnsi="Calibri" w:cs="Gill Sans MT"/>
          <w:lang w:eastAsia="lt-LT"/>
        </w:rPr>
      </w:pPr>
      <w:r w:rsidRPr="00900BA6">
        <w:rPr>
          <w:rFonts w:ascii="Calibri" w:eastAsia="Times New Roman" w:hAnsi="Calibri" w:cs="Gill Sans MT"/>
          <w:lang w:eastAsia="lt-LT"/>
        </w:rPr>
        <w:t>Rekonstrukcija i modernizacija zajedničkih prostorija kao dijela postojećih studentskih domova (kuhinje, blagovaone,</w:t>
      </w:r>
      <w:r>
        <w:rPr>
          <w:rFonts w:ascii="Calibri" w:eastAsia="Times New Roman" w:hAnsi="Calibri" w:cs="Gill Sans MT"/>
          <w:lang w:eastAsia="lt-LT"/>
        </w:rPr>
        <w:t xml:space="preserve"> restorana, </w:t>
      </w:r>
      <w:r w:rsidRPr="00900BA6">
        <w:rPr>
          <w:rFonts w:ascii="Calibri" w:eastAsia="Times New Roman" w:hAnsi="Calibri" w:cs="Gill Sans MT"/>
          <w:lang w:eastAsia="lt-LT"/>
        </w:rPr>
        <w:t>učionice, garaže, sanitarnih prostorija uključujući tuševe i sl.)</w:t>
      </w:r>
      <w:r>
        <w:rPr>
          <w:rFonts w:ascii="Calibri" w:eastAsia="Times New Roman" w:hAnsi="Calibri" w:cs="Gill Sans MT"/>
          <w:lang w:eastAsia="lt-LT"/>
        </w:rPr>
        <w:t>;</w:t>
      </w:r>
      <w:r w:rsidRPr="00900BA6">
        <w:rPr>
          <w:rFonts w:ascii="Calibri" w:eastAsia="Times New Roman" w:hAnsi="Calibri" w:cs="Gill Sans MT"/>
          <w:lang w:eastAsia="lt-LT"/>
        </w:rPr>
        <w:t xml:space="preserve"> </w:t>
      </w:r>
    </w:p>
    <w:p w14:paraId="673C320A" w14:textId="77777777" w:rsidR="00AC5A05" w:rsidRDefault="00AC5A05" w:rsidP="00AC5A05">
      <w:pPr>
        <w:pStyle w:val="ListParagraph"/>
        <w:numPr>
          <w:ilvl w:val="0"/>
          <w:numId w:val="8"/>
        </w:numPr>
        <w:tabs>
          <w:tab w:val="center" w:pos="4320"/>
          <w:tab w:val="right" w:pos="8640"/>
        </w:tabs>
        <w:autoSpaceDE w:val="0"/>
        <w:autoSpaceDN w:val="0"/>
        <w:adjustRightInd w:val="0"/>
        <w:spacing w:before="120" w:after="120"/>
        <w:ind w:left="720"/>
        <w:jc w:val="both"/>
        <w:rPr>
          <w:rFonts w:ascii="Calibri" w:eastAsia="Times New Roman" w:hAnsi="Calibri" w:cs="Gill Sans MT"/>
          <w:lang w:eastAsia="lt-LT"/>
        </w:rPr>
      </w:pPr>
      <w:r w:rsidRPr="00900BA6">
        <w:rPr>
          <w:rFonts w:ascii="Calibri" w:eastAsia="Times New Roman" w:hAnsi="Calibri" w:cs="Gill Sans MT"/>
          <w:lang w:eastAsia="lt-LT"/>
        </w:rPr>
        <w:t>Opremanje postojećih studentskih domova</w:t>
      </w:r>
      <w:r>
        <w:rPr>
          <w:rFonts w:ascii="Calibri" w:eastAsia="Times New Roman" w:hAnsi="Calibri" w:cs="Gill Sans MT"/>
          <w:lang w:eastAsia="lt-LT"/>
        </w:rPr>
        <w:t>;</w:t>
      </w:r>
    </w:p>
    <w:p w14:paraId="0B588679" w14:textId="77777777" w:rsidR="00AC5A05" w:rsidRPr="00900BA6" w:rsidRDefault="00AC5A05" w:rsidP="00AC5A05">
      <w:pPr>
        <w:pStyle w:val="ListParagraph"/>
        <w:numPr>
          <w:ilvl w:val="0"/>
          <w:numId w:val="8"/>
        </w:numPr>
        <w:tabs>
          <w:tab w:val="center" w:pos="4320"/>
          <w:tab w:val="right" w:pos="8640"/>
        </w:tabs>
        <w:autoSpaceDE w:val="0"/>
        <w:autoSpaceDN w:val="0"/>
        <w:adjustRightInd w:val="0"/>
        <w:spacing w:before="120" w:after="120"/>
        <w:ind w:left="720"/>
        <w:jc w:val="both"/>
        <w:rPr>
          <w:rFonts w:ascii="Calibri" w:eastAsia="Times New Roman" w:hAnsi="Calibri" w:cs="Gill Sans MT"/>
          <w:lang w:eastAsia="lt-LT"/>
        </w:rPr>
      </w:pPr>
      <w:r w:rsidRPr="00900BA6">
        <w:rPr>
          <w:rFonts w:ascii="Calibri" w:eastAsia="Times New Roman" w:hAnsi="Calibri" w:cs="Gill Sans MT"/>
          <w:lang w:eastAsia="lt-LT"/>
        </w:rPr>
        <w:t xml:space="preserve">Dogradnja/rekonstrukcija </w:t>
      </w:r>
      <w:r w:rsidRPr="008677E0">
        <w:t xml:space="preserve">pristupnih staza (npr. </w:t>
      </w:r>
      <w:r>
        <w:t>putove</w:t>
      </w:r>
      <w:r w:rsidRPr="008677E0">
        <w:t xml:space="preserve"> između različitih zgrada unutar zone pojedinog studentskog doma)</w:t>
      </w:r>
      <w:r>
        <w:t>;</w:t>
      </w:r>
    </w:p>
    <w:p w14:paraId="5E2B8574" w14:textId="77777777" w:rsidR="00AC5A05" w:rsidRDefault="00AC5A05" w:rsidP="00AC5A05">
      <w:pPr>
        <w:pStyle w:val="ListParagraph"/>
        <w:numPr>
          <w:ilvl w:val="0"/>
          <w:numId w:val="8"/>
        </w:numPr>
        <w:tabs>
          <w:tab w:val="center" w:pos="4320"/>
          <w:tab w:val="right" w:pos="8640"/>
        </w:tabs>
        <w:autoSpaceDE w:val="0"/>
        <w:autoSpaceDN w:val="0"/>
        <w:adjustRightInd w:val="0"/>
        <w:spacing w:before="120" w:after="120"/>
        <w:ind w:left="720"/>
        <w:jc w:val="both"/>
        <w:rPr>
          <w:rFonts w:ascii="Calibri" w:eastAsia="Times New Roman" w:hAnsi="Calibri" w:cs="Gill Sans MT"/>
          <w:lang w:eastAsia="lt-LT"/>
        </w:rPr>
      </w:pPr>
      <w:r w:rsidRPr="00900BA6">
        <w:rPr>
          <w:rFonts w:ascii="Calibri" w:eastAsia="Times New Roman" w:hAnsi="Calibri" w:cs="Gill Sans MT"/>
          <w:lang w:eastAsia="lt-LT"/>
        </w:rPr>
        <w:t>Priključivanje</w:t>
      </w:r>
      <w:r w:rsidRPr="008677E0">
        <w:rPr>
          <w:lang w:eastAsia="lt-LT"/>
        </w:rPr>
        <w:t xml:space="preserve"> na komunalnu infrastrukturu</w:t>
      </w:r>
      <w:r w:rsidRPr="008677E0" w:rsidDel="00160C4D">
        <w:rPr>
          <w:lang w:eastAsia="lt-LT"/>
        </w:rPr>
        <w:t xml:space="preserve"> </w:t>
      </w:r>
      <w:r w:rsidRPr="00900BA6">
        <w:rPr>
          <w:rFonts w:ascii="Calibri" w:eastAsia="Times New Roman" w:hAnsi="Calibri" w:cs="Gill Sans MT"/>
          <w:lang w:eastAsia="lt-LT"/>
        </w:rPr>
        <w:t>(voda, struja, zbrinjavanje otpada)</w:t>
      </w:r>
      <w:r>
        <w:rPr>
          <w:rFonts w:ascii="Calibri" w:eastAsia="Times New Roman" w:hAnsi="Calibri" w:cs="Gill Sans MT"/>
          <w:lang w:eastAsia="lt-LT"/>
        </w:rPr>
        <w:t>;</w:t>
      </w:r>
    </w:p>
    <w:p w14:paraId="46ABA781" w14:textId="420CF684" w:rsidR="00AC5A05" w:rsidRDefault="00AC5A05" w:rsidP="00AC5A05">
      <w:pPr>
        <w:pStyle w:val="ListParagraph"/>
        <w:numPr>
          <w:ilvl w:val="0"/>
          <w:numId w:val="8"/>
        </w:numPr>
        <w:autoSpaceDE w:val="0"/>
        <w:autoSpaceDN w:val="0"/>
        <w:adjustRightInd w:val="0"/>
        <w:spacing w:before="120" w:after="120"/>
        <w:ind w:left="720"/>
        <w:jc w:val="both"/>
        <w:rPr>
          <w:rFonts w:ascii="Calibri" w:eastAsia="Times New Roman" w:hAnsi="Calibri" w:cs="Gill Sans MT"/>
          <w:lang w:eastAsia="lt-LT"/>
        </w:rPr>
      </w:pPr>
      <w:r>
        <w:rPr>
          <w:lang w:eastAsia="lt-LT"/>
        </w:rPr>
        <w:t>P</w:t>
      </w:r>
      <w:r w:rsidRPr="0042790E">
        <w:rPr>
          <w:lang w:eastAsia="lt-LT"/>
        </w:rPr>
        <w:t>romocij</w:t>
      </w:r>
      <w:r>
        <w:rPr>
          <w:lang w:eastAsia="lt-LT"/>
        </w:rPr>
        <w:t>a, informiranje</w:t>
      </w:r>
      <w:r w:rsidRPr="0042790E">
        <w:rPr>
          <w:lang w:eastAsia="lt-LT"/>
        </w:rPr>
        <w:t xml:space="preserve"> i vidljivost projekta</w:t>
      </w:r>
      <w:r>
        <w:rPr>
          <w:rFonts w:ascii="Calibri" w:eastAsia="Times New Roman" w:hAnsi="Calibri" w:cs="Gill Sans MT"/>
          <w:lang w:eastAsia="lt-LT"/>
        </w:rPr>
        <w:t>;</w:t>
      </w:r>
    </w:p>
    <w:p w14:paraId="4245DD13" w14:textId="77777777" w:rsidR="00AC5A05" w:rsidRDefault="00AC5A05" w:rsidP="00AC5A05">
      <w:pPr>
        <w:pStyle w:val="ListParagraph"/>
        <w:numPr>
          <w:ilvl w:val="0"/>
          <w:numId w:val="8"/>
        </w:numPr>
        <w:autoSpaceDE w:val="0"/>
        <w:autoSpaceDN w:val="0"/>
        <w:adjustRightInd w:val="0"/>
        <w:spacing w:before="120" w:after="120"/>
        <w:ind w:left="720"/>
        <w:jc w:val="both"/>
        <w:rPr>
          <w:rFonts w:ascii="Calibri" w:eastAsia="Times New Roman" w:hAnsi="Calibri" w:cs="Gill Sans MT"/>
          <w:lang w:eastAsia="lt-LT"/>
        </w:rPr>
      </w:pPr>
      <w:r w:rsidRPr="00982ABB">
        <w:rPr>
          <w:rFonts w:ascii="Calibri" w:eastAsia="Times New Roman" w:hAnsi="Calibri" w:cs="Gill Sans MT"/>
          <w:lang w:eastAsia="lt-LT"/>
        </w:rPr>
        <w:t xml:space="preserve">Usluge upravljanja projektom pružene od strane vanjskih </w:t>
      </w:r>
      <w:r>
        <w:rPr>
          <w:rFonts w:ascii="Calibri" w:eastAsia="Times New Roman" w:hAnsi="Calibri" w:cs="Gill Sans MT"/>
          <w:lang w:eastAsia="lt-LT"/>
        </w:rPr>
        <w:t>stručnjaka</w:t>
      </w:r>
      <w:r w:rsidRPr="00982ABB">
        <w:rPr>
          <w:rFonts w:ascii="Calibri" w:eastAsia="Times New Roman" w:hAnsi="Calibri" w:cs="Gill Sans MT"/>
          <w:lang w:eastAsia="lt-LT"/>
        </w:rPr>
        <w:t>.</w:t>
      </w:r>
    </w:p>
    <w:p w14:paraId="6989A60F" w14:textId="74375CBA" w:rsidR="008C4BAD" w:rsidRPr="008C4BAD" w:rsidRDefault="00B45E95" w:rsidP="00B45E95">
      <w:pPr>
        <w:pStyle w:val="Heading2"/>
        <w:numPr>
          <w:ilvl w:val="0"/>
          <w:numId w:val="0"/>
        </w:numPr>
      </w:pPr>
      <w:r>
        <w:t xml:space="preserve">     </w:t>
      </w:r>
      <w:r w:rsidR="00747FA8">
        <w:t>6</w:t>
      </w:r>
      <w:r>
        <w:t xml:space="preserve"> . </w:t>
      </w:r>
      <w:r w:rsidR="00747FA8">
        <w:t xml:space="preserve">  </w:t>
      </w:r>
      <w:r w:rsidR="008C4BAD" w:rsidRPr="008C4BAD">
        <w:t>Broj projektnih prijedloga i potpora po prijavitelju</w:t>
      </w:r>
      <w:bookmarkEnd w:id="4"/>
      <w:bookmarkEnd w:id="5"/>
      <w:r w:rsidR="008C4BAD" w:rsidRPr="008C4BAD">
        <w:t xml:space="preserve"> </w:t>
      </w:r>
    </w:p>
    <w:p w14:paraId="32372089" w14:textId="6895520C" w:rsidR="00EF4769" w:rsidRDefault="00EF4769" w:rsidP="00EF4769">
      <w:pPr>
        <w:spacing w:after="0"/>
        <w:jc w:val="both"/>
      </w:pPr>
      <w:r w:rsidRPr="008677E0">
        <w:t xml:space="preserve">Prijavitelj po predmetnom Pozivu u postupku dodjele bespovratnih sredstava (u daljnjem </w:t>
      </w:r>
      <w:proofErr w:type="spellStart"/>
      <w:r w:rsidRPr="008677E0">
        <w:t>tesktu</w:t>
      </w:r>
      <w:proofErr w:type="spellEnd"/>
      <w:r w:rsidRPr="008677E0">
        <w:t xml:space="preserve">: Postupak dodjele) može </w:t>
      </w:r>
      <w:r>
        <w:t>podnijeti</w:t>
      </w:r>
      <w:r w:rsidRPr="008677E0">
        <w:t xml:space="preserve"> </w:t>
      </w:r>
      <w:r>
        <w:t xml:space="preserve">maksimalno po jedan </w:t>
      </w:r>
      <w:r w:rsidRPr="008677E0">
        <w:t>projektn</w:t>
      </w:r>
      <w:r>
        <w:t>i</w:t>
      </w:r>
      <w:r w:rsidRPr="008677E0">
        <w:t xml:space="preserve"> prijedlog </w:t>
      </w:r>
      <w:r>
        <w:t>za svak</w:t>
      </w:r>
      <w:r w:rsidR="002B06E1">
        <w:t>u podskupinu utvrđenu u točki 1</w:t>
      </w:r>
      <w:r>
        <w:t xml:space="preserve">. </w:t>
      </w:r>
      <w:r w:rsidR="002B06E1">
        <w:t>Sažetka Poziva</w:t>
      </w:r>
      <w:r w:rsidR="00976A90">
        <w:t>. U slučaju kada p</w:t>
      </w:r>
      <w:r>
        <w:t>rijavitelj podnese po jedan projektni prijedlog za svaku podskupinu, c</w:t>
      </w:r>
      <w:r w:rsidRPr="005E31A7">
        <w:t xml:space="preserve">jelokupni postupak dodjele provodi se za </w:t>
      </w:r>
      <w:r>
        <w:t>svaki podneseni projektni prijedlog posebno.</w:t>
      </w:r>
    </w:p>
    <w:p w14:paraId="07E7F852" w14:textId="77777777" w:rsidR="00EF4769" w:rsidRDefault="00EF4769" w:rsidP="00EF4769">
      <w:pPr>
        <w:spacing w:after="0"/>
        <w:jc w:val="both"/>
      </w:pPr>
      <w:r w:rsidRPr="003D323D">
        <w:t xml:space="preserve"> </w:t>
      </w:r>
      <w:r>
        <w:t>Zaključno, jednom prijavitelju može biti dodijeljen po jedan Ugovor o dodjeli bespovratnih sredstava u svakoj podskupini.</w:t>
      </w:r>
    </w:p>
    <w:p w14:paraId="5277DE59" w14:textId="77777777" w:rsidR="008C4BAD" w:rsidRDefault="008C4BAD" w:rsidP="00B52D2B">
      <w:pPr>
        <w:pStyle w:val="ListParagraph"/>
        <w:spacing w:after="0"/>
        <w:ind w:left="142"/>
        <w:jc w:val="both"/>
      </w:pPr>
    </w:p>
    <w:p w14:paraId="57A4F72A" w14:textId="0AED37FF" w:rsidR="00662F9B" w:rsidRPr="00747FA8" w:rsidRDefault="00747FA8" w:rsidP="00747FA8">
      <w:pPr>
        <w:ind w:left="283"/>
        <w:rPr>
          <w:rFonts w:cs="Lucida Sans Unicode"/>
          <w:b/>
        </w:rPr>
      </w:pPr>
      <w:r>
        <w:rPr>
          <w:rFonts w:cs="Lucida Sans Unicode"/>
          <w:b/>
        </w:rPr>
        <w:t xml:space="preserve">7.    </w:t>
      </w:r>
      <w:r w:rsidR="00662F9B" w:rsidRPr="00747FA8">
        <w:rPr>
          <w:rFonts w:cs="Lucida Sans Unicode"/>
          <w:b/>
        </w:rPr>
        <w:t>Geografska ograničenja</w:t>
      </w:r>
    </w:p>
    <w:p w14:paraId="77D11F38" w14:textId="3B1270A6" w:rsidR="00662F9B" w:rsidRPr="005238AF" w:rsidRDefault="00662F9B" w:rsidP="005238AF">
      <w:pPr>
        <w:rPr>
          <w:rFonts w:ascii="Calibri" w:hAnsi="Calibri" w:cs="Lucida Sans Unicode"/>
        </w:rPr>
      </w:pPr>
      <w:r w:rsidRPr="005238AF">
        <w:rPr>
          <w:rFonts w:ascii="Calibri" w:hAnsi="Calibri" w:cs="Lucida Sans Unicode"/>
        </w:rPr>
        <w:t>Projekt</w:t>
      </w:r>
      <w:r w:rsidR="005238AF" w:rsidRPr="005238AF">
        <w:rPr>
          <w:rFonts w:ascii="Calibri" w:hAnsi="Calibri" w:cs="Lucida Sans Unicode"/>
        </w:rPr>
        <w:t>ne aktivnosti</w:t>
      </w:r>
      <w:r w:rsidRPr="005238AF">
        <w:rPr>
          <w:rFonts w:ascii="Calibri" w:hAnsi="Calibri" w:cs="Lucida Sans Unicode"/>
        </w:rPr>
        <w:t xml:space="preserve"> se mora</w:t>
      </w:r>
      <w:r w:rsidR="005238AF" w:rsidRPr="005238AF">
        <w:rPr>
          <w:rFonts w:ascii="Calibri" w:hAnsi="Calibri" w:cs="Lucida Sans Unicode"/>
        </w:rPr>
        <w:t>ju</w:t>
      </w:r>
      <w:r w:rsidRPr="005238AF">
        <w:rPr>
          <w:rFonts w:ascii="Calibri" w:hAnsi="Calibri" w:cs="Lucida Sans Unicode"/>
        </w:rPr>
        <w:t xml:space="preserve"> prov</w:t>
      </w:r>
      <w:r w:rsidR="005238AF" w:rsidRPr="005238AF">
        <w:rPr>
          <w:rFonts w:ascii="Calibri" w:hAnsi="Calibri" w:cs="Lucida Sans Unicode"/>
        </w:rPr>
        <w:t>o</w:t>
      </w:r>
      <w:r w:rsidRPr="005238AF">
        <w:rPr>
          <w:rFonts w:ascii="Calibri" w:hAnsi="Calibri" w:cs="Lucida Sans Unicode"/>
        </w:rPr>
        <w:t xml:space="preserve">diti na teritoriju RH. </w:t>
      </w:r>
    </w:p>
    <w:p w14:paraId="6287301B" w14:textId="37279BF7" w:rsidR="00C815D6" w:rsidRPr="004C63EC" w:rsidRDefault="00747FA8" w:rsidP="004C63EC">
      <w:pPr>
        <w:ind w:left="283"/>
        <w:rPr>
          <w:rFonts w:cs="Lucida Sans Unicode"/>
          <w:b/>
        </w:rPr>
      </w:pPr>
      <w:r>
        <w:rPr>
          <w:rFonts w:cs="Lucida Sans Unicode"/>
          <w:b/>
        </w:rPr>
        <w:t xml:space="preserve">8.    </w:t>
      </w:r>
      <w:r w:rsidR="00662F9B" w:rsidRPr="00747FA8">
        <w:rPr>
          <w:rFonts w:cs="Lucida Sans Unicode"/>
          <w:b/>
        </w:rPr>
        <w:t xml:space="preserve">Administrativni podaci </w:t>
      </w:r>
    </w:p>
    <w:p w14:paraId="119BBCBF" w14:textId="77777777" w:rsidR="00395933" w:rsidRDefault="00395933" w:rsidP="00395933">
      <w:pPr>
        <w:widowControl w:val="0"/>
        <w:autoSpaceDE w:val="0"/>
        <w:autoSpaceDN w:val="0"/>
        <w:adjustRightInd w:val="0"/>
        <w:spacing w:after="0"/>
        <w:jc w:val="both"/>
        <w:rPr>
          <w:rFonts w:ascii="Calibri" w:hAnsi="Calibri" w:cs="Times New Roman"/>
          <w:color w:val="000000"/>
        </w:rPr>
      </w:pPr>
      <w:r w:rsidRPr="00A842E5">
        <w:rPr>
          <w:rFonts w:ascii="Calibri" w:hAnsi="Calibri" w:cs="Times New Roman"/>
          <w:color w:val="000000"/>
        </w:rPr>
        <w:t xml:space="preserve">Poziv se vodi kao </w:t>
      </w:r>
      <w:r>
        <w:rPr>
          <w:rFonts w:ascii="Calibri" w:hAnsi="Calibri" w:cs="Times New Roman"/>
          <w:color w:val="000000"/>
          <w:u w:val="single"/>
        </w:rPr>
        <w:t>trajni ograničeni p</w:t>
      </w:r>
      <w:r w:rsidRPr="00B5608A">
        <w:rPr>
          <w:rFonts w:ascii="Calibri" w:hAnsi="Calibri" w:cs="Times New Roman"/>
          <w:color w:val="000000"/>
          <w:u w:val="single"/>
        </w:rPr>
        <w:t xml:space="preserve">oziv na dostavu projektnih prijedloga </w:t>
      </w:r>
      <w:r w:rsidRPr="00B5608A">
        <w:rPr>
          <w:rFonts w:ascii="Calibri" w:hAnsi="Calibri" w:cs="Times New Roman"/>
          <w:b/>
          <w:color w:val="000000"/>
          <w:u w:val="single"/>
        </w:rPr>
        <w:t>do</w:t>
      </w:r>
      <w:r w:rsidRPr="00B5608A">
        <w:rPr>
          <w:rFonts w:ascii="Calibri" w:hAnsi="Calibri" w:cs="Times New Roman"/>
          <w:color w:val="000000"/>
          <w:u w:val="single"/>
        </w:rPr>
        <w:t xml:space="preserve"> </w:t>
      </w:r>
      <w:r w:rsidRPr="00B5608A">
        <w:rPr>
          <w:rFonts w:ascii="Calibri" w:hAnsi="Calibri" w:cs="Times New Roman"/>
          <w:b/>
          <w:color w:val="000000"/>
          <w:u w:val="single"/>
        </w:rPr>
        <w:t>iskorištenja sredstava</w:t>
      </w:r>
      <w:r>
        <w:rPr>
          <w:rFonts w:ascii="Calibri" w:hAnsi="Calibri" w:cs="Times New Roman"/>
          <w:b/>
          <w:color w:val="000000"/>
        </w:rPr>
        <w:t>,</w:t>
      </w:r>
      <w:r w:rsidRPr="00A842E5">
        <w:rPr>
          <w:rFonts w:ascii="Calibri" w:hAnsi="Calibri" w:cs="Times New Roman"/>
          <w:color w:val="000000"/>
        </w:rPr>
        <w:t xml:space="preserve"> s krajnjim rokom dostave projektnih prijedloga </w:t>
      </w:r>
      <w:r w:rsidRPr="009E6BCC">
        <w:rPr>
          <w:rFonts w:ascii="Calibri" w:hAnsi="Calibri" w:cs="Times New Roman"/>
          <w:b/>
          <w:color w:val="000000"/>
        </w:rPr>
        <w:t>do 30. lipnja 2020. godine.</w:t>
      </w:r>
    </w:p>
    <w:p w14:paraId="1F2A13E3" w14:textId="77777777" w:rsidR="00CC7ED9" w:rsidRDefault="00CC7ED9" w:rsidP="00CC7ED9">
      <w:pPr>
        <w:widowControl w:val="0"/>
        <w:autoSpaceDE w:val="0"/>
        <w:autoSpaceDN w:val="0"/>
        <w:adjustRightInd w:val="0"/>
        <w:spacing w:after="0"/>
        <w:jc w:val="both"/>
        <w:rPr>
          <w:rFonts w:ascii="Calibri" w:hAnsi="Calibri" w:cs="Times New Roman"/>
          <w:color w:val="000000"/>
        </w:rPr>
      </w:pPr>
    </w:p>
    <w:p w14:paraId="45C4FCF7" w14:textId="77777777" w:rsidR="00395933" w:rsidRDefault="00395933" w:rsidP="00395933">
      <w:pPr>
        <w:widowControl w:val="0"/>
        <w:autoSpaceDE w:val="0"/>
        <w:autoSpaceDN w:val="0"/>
        <w:adjustRightInd w:val="0"/>
        <w:spacing w:after="0"/>
        <w:jc w:val="both"/>
        <w:rPr>
          <w:rFonts w:ascii="Calibri" w:hAnsi="Calibri" w:cs="Times New Roman"/>
          <w:color w:val="000000"/>
        </w:rPr>
      </w:pPr>
      <w:r w:rsidRPr="00A924E3">
        <w:rPr>
          <w:rFonts w:ascii="Calibri" w:hAnsi="Calibri" w:cs="Times New Roman"/>
          <w:color w:val="000000"/>
        </w:rPr>
        <w:t xml:space="preserve">Najraniji mogući datum dostave/slanja projektnih prijedloga je </w:t>
      </w:r>
      <w:r>
        <w:rPr>
          <w:rFonts w:ascii="Calibri" w:hAnsi="Calibri" w:cs="Times New Roman"/>
          <w:color w:val="000000"/>
        </w:rPr>
        <w:t>18</w:t>
      </w:r>
      <w:r w:rsidRPr="00A924E3">
        <w:rPr>
          <w:rFonts w:ascii="Calibri" w:hAnsi="Calibri" w:cs="Times New Roman"/>
          <w:color w:val="000000"/>
        </w:rPr>
        <w:t>. rujan 2015. godine</w:t>
      </w:r>
      <w:r>
        <w:rPr>
          <w:rFonts w:ascii="Calibri" w:hAnsi="Calibri" w:cs="Times New Roman"/>
          <w:color w:val="000000"/>
        </w:rPr>
        <w:t>.</w:t>
      </w:r>
    </w:p>
    <w:p w14:paraId="312972A3" w14:textId="77777777" w:rsidR="00395933" w:rsidRDefault="00395933" w:rsidP="00D7530C">
      <w:pPr>
        <w:widowControl w:val="0"/>
        <w:autoSpaceDE w:val="0"/>
        <w:autoSpaceDN w:val="0"/>
        <w:adjustRightInd w:val="0"/>
        <w:spacing w:after="0"/>
        <w:jc w:val="both"/>
        <w:rPr>
          <w:rFonts w:ascii="Calibri" w:hAnsi="Calibri"/>
        </w:rPr>
      </w:pPr>
    </w:p>
    <w:p w14:paraId="41AA9FC1" w14:textId="77777777" w:rsidR="00395933" w:rsidRPr="008A224B" w:rsidRDefault="00395933" w:rsidP="00395933">
      <w:pPr>
        <w:widowControl w:val="0"/>
        <w:autoSpaceDE w:val="0"/>
        <w:autoSpaceDN w:val="0"/>
        <w:adjustRightInd w:val="0"/>
        <w:spacing w:after="0"/>
        <w:jc w:val="both"/>
        <w:rPr>
          <w:rFonts w:ascii="Calibri" w:hAnsi="Calibri" w:cs="Lucida Sans Unicode"/>
        </w:rPr>
      </w:pPr>
      <w:r w:rsidRPr="00366168">
        <w:rPr>
          <w:rFonts w:ascii="Calibri" w:hAnsi="Calibri"/>
        </w:rPr>
        <w:t>Projektni prijedlog podnosi se u dva (2) primjerka, u jednom (1) izvorniku i jednoj (1) preslici unutar jednog zatvorenog paketa/omotnice te svaka od njih mora biti uvezana</w:t>
      </w:r>
      <w:r>
        <w:rPr>
          <w:rFonts w:ascii="Calibri" w:hAnsi="Calibri"/>
        </w:rPr>
        <w:t xml:space="preserve"> u neraskidivu cjelinu</w:t>
      </w:r>
      <w:r w:rsidRPr="00366168">
        <w:rPr>
          <w:rFonts w:ascii="Calibri" w:hAnsi="Calibri"/>
        </w:rPr>
        <w:t>. Na prvoj stranici izvornika projektnog prijedloga mora se jasno naznačiti: "IZVORNIK", a na prvoj stranici preslike projektnog prijedloga mora se jasno naznačiti: "PRESLIKA". U slučaju razlika između izvornika i preslike projektnog prijedloga, izvornik će se smatrati vjerodostojnim.</w:t>
      </w:r>
    </w:p>
    <w:p w14:paraId="19C23180" w14:textId="77777777" w:rsidR="008451BF" w:rsidRDefault="008451BF" w:rsidP="008451BF">
      <w:pPr>
        <w:widowControl w:val="0"/>
        <w:autoSpaceDE w:val="0"/>
        <w:autoSpaceDN w:val="0"/>
        <w:adjustRightInd w:val="0"/>
        <w:spacing w:after="0"/>
        <w:jc w:val="both"/>
        <w:rPr>
          <w:rFonts w:ascii="Calibri" w:hAnsi="Calibri"/>
        </w:rPr>
      </w:pPr>
    </w:p>
    <w:p w14:paraId="460A71F2" w14:textId="5229DF01" w:rsidR="008451BF" w:rsidRDefault="008451BF" w:rsidP="008451BF">
      <w:pPr>
        <w:widowControl w:val="0"/>
        <w:autoSpaceDE w:val="0"/>
        <w:autoSpaceDN w:val="0"/>
        <w:adjustRightInd w:val="0"/>
        <w:spacing w:after="0"/>
        <w:jc w:val="both"/>
        <w:rPr>
          <w:rFonts w:ascii="Calibri" w:hAnsi="Calibri"/>
        </w:rPr>
      </w:pPr>
      <w:r w:rsidRPr="00366168">
        <w:rPr>
          <w:rFonts w:ascii="Calibri" w:hAnsi="Calibri"/>
        </w:rPr>
        <w:t>Projektni prijedlog također m</w:t>
      </w:r>
      <w:r w:rsidR="00395933">
        <w:rPr>
          <w:rFonts w:ascii="Calibri" w:hAnsi="Calibri"/>
        </w:rPr>
        <w:t>ora biti podnesen</w:t>
      </w:r>
      <w:r w:rsidRPr="00366168">
        <w:rPr>
          <w:rFonts w:ascii="Calibri" w:hAnsi="Calibri"/>
        </w:rPr>
        <w:t xml:space="preserve"> u jednom (1) primjerku u elektroničkom formatu (DVD ili CD u zaštićenom formatu) koji je istovjetan papirnatoj verziji. Svaki dokument mora biti u zasebnoj datoteci. Elektronički format mora sadržavati projektni prijedlog identičan projektnom prijedlogu priloženom u papirnatoj verziji. U slučaju razlika između papirnate i elektroničke verzije, papirnata </w:t>
      </w:r>
      <w:r w:rsidRPr="00366168">
        <w:rPr>
          <w:rFonts w:ascii="Calibri" w:hAnsi="Calibri"/>
        </w:rPr>
        <w:lastRenderedPageBreak/>
        <w:t>verzija projektnog prijedloga smatrat će se vjerodostojnom.</w:t>
      </w:r>
    </w:p>
    <w:p w14:paraId="19EDD0F2" w14:textId="77777777" w:rsidR="0010656C" w:rsidRDefault="0010656C" w:rsidP="005238AF">
      <w:pPr>
        <w:widowControl w:val="0"/>
        <w:autoSpaceDE w:val="0"/>
        <w:autoSpaceDN w:val="0"/>
        <w:adjustRightInd w:val="0"/>
        <w:spacing w:after="0" w:line="240" w:lineRule="auto"/>
        <w:rPr>
          <w:rFonts w:ascii="Calibri" w:hAnsi="Calibri" w:cs="Times New Roman"/>
          <w:color w:val="000000"/>
          <w:sz w:val="23"/>
          <w:szCs w:val="23"/>
        </w:rPr>
      </w:pPr>
    </w:p>
    <w:p w14:paraId="78DD4CAD" w14:textId="12B151DA" w:rsidR="0094690C" w:rsidRDefault="00395933" w:rsidP="0094690C">
      <w:pPr>
        <w:widowControl w:val="0"/>
        <w:autoSpaceDE w:val="0"/>
        <w:autoSpaceDN w:val="0"/>
        <w:adjustRightInd w:val="0"/>
        <w:spacing w:after="0"/>
        <w:jc w:val="both"/>
        <w:rPr>
          <w:rFonts w:ascii="Calibri" w:hAnsi="Calibri" w:cs="Times New Roman"/>
          <w:color w:val="000000"/>
        </w:rPr>
      </w:pPr>
      <w:r>
        <w:rPr>
          <w:rFonts w:ascii="Calibri" w:hAnsi="Calibri" w:cs="Times New Roman"/>
          <w:color w:val="000000"/>
        </w:rPr>
        <w:t>Projektni prijedlog</w:t>
      </w:r>
      <w:r w:rsidR="0094690C" w:rsidRPr="00D007B6">
        <w:rPr>
          <w:rFonts w:ascii="Calibri" w:hAnsi="Calibri" w:cs="Times New Roman"/>
          <w:color w:val="000000"/>
        </w:rPr>
        <w:t xml:space="preserve"> podnos</w:t>
      </w:r>
      <w:r>
        <w:rPr>
          <w:rFonts w:ascii="Calibri" w:hAnsi="Calibri" w:cs="Times New Roman"/>
          <w:color w:val="000000"/>
        </w:rPr>
        <w:t>i</w:t>
      </w:r>
      <w:r w:rsidR="0094690C" w:rsidRPr="00D007B6">
        <w:rPr>
          <w:rFonts w:ascii="Calibri" w:hAnsi="Calibri" w:cs="Times New Roman"/>
          <w:color w:val="000000"/>
        </w:rPr>
        <w:t xml:space="preserve"> se u </w:t>
      </w:r>
      <w:r w:rsidR="0094690C">
        <w:rPr>
          <w:rFonts w:ascii="Calibri" w:hAnsi="Calibri" w:cs="Times New Roman"/>
          <w:color w:val="000000"/>
        </w:rPr>
        <w:t xml:space="preserve">jednoj </w:t>
      </w:r>
      <w:r w:rsidR="0094690C" w:rsidRPr="00D007B6">
        <w:rPr>
          <w:rFonts w:ascii="Calibri" w:hAnsi="Calibri" w:cs="Times New Roman"/>
          <w:color w:val="000000"/>
        </w:rPr>
        <w:t>zatvorenoj omotnici/paketu isključivo preporučenom poštanskom pošiljkom ili osobnom dostavom  na adresu:</w:t>
      </w:r>
    </w:p>
    <w:p w14:paraId="5CD37A24" w14:textId="77777777" w:rsidR="0094690C" w:rsidRPr="008677E0" w:rsidRDefault="0094690C" w:rsidP="0094690C">
      <w:pPr>
        <w:widowControl w:val="0"/>
        <w:autoSpaceDE w:val="0"/>
        <w:autoSpaceDN w:val="0"/>
        <w:adjustRightInd w:val="0"/>
        <w:spacing w:after="0"/>
        <w:jc w:val="both"/>
        <w:rPr>
          <w:rFonts w:ascii="Calibri" w:hAnsi="Calibri" w:cs="Times New Roman"/>
          <w:color w:val="000000"/>
        </w:rPr>
      </w:pPr>
    </w:p>
    <w:p w14:paraId="38019A36" w14:textId="77777777" w:rsidR="0094690C" w:rsidRPr="00E61E5F" w:rsidRDefault="0094690C" w:rsidP="0094690C">
      <w:pPr>
        <w:spacing w:after="0"/>
        <w:jc w:val="center"/>
        <w:rPr>
          <w:rFonts w:ascii="Calibri" w:hAnsi="Calibri" w:cs="Times New Roman"/>
          <w:color w:val="000000"/>
        </w:rPr>
      </w:pPr>
      <w:r w:rsidRPr="00E61E5F">
        <w:rPr>
          <w:rFonts w:ascii="Calibri" w:hAnsi="Calibri" w:cs="Times New Roman"/>
          <w:color w:val="000000"/>
        </w:rPr>
        <w:t>Središnja agencija za financiranje i ugovaranje programa i projekata Europske unije</w:t>
      </w:r>
    </w:p>
    <w:p w14:paraId="3085C902" w14:textId="77777777" w:rsidR="0094690C" w:rsidRPr="00E61E5F" w:rsidRDefault="0094690C" w:rsidP="0094690C">
      <w:pPr>
        <w:spacing w:after="0"/>
        <w:jc w:val="center"/>
        <w:rPr>
          <w:rFonts w:ascii="Calibri" w:hAnsi="Calibri" w:cs="Times New Roman"/>
          <w:color w:val="000000"/>
        </w:rPr>
      </w:pPr>
      <w:r w:rsidRPr="00E61E5F">
        <w:rPr>
          <w:rFonts w:ascii="Calibri" w:hAnsi="Calibri" w:cs="Times New Roman"/>
          <w:color w:val="000000"/>
        </w:rPr>
        <w:t>Ulica grada Vukovara 284 (objekt C)</w:t>
      </w:r>
    </w:p>
    <w:p w14:paraId="177D1ED5" w14:textId="77777777" w:rsidR="0094690C" w:rsidRPr="00E61E5F" w:rsidRDefault="0094690C" w:rsidP="0094690C">
      <w:pPr>
        <w:spacing w:after="0"/>
        <w:jc w:val="center"/>
        <w:rPr>
          <w:rFonts w:ascii="Calibri" w:hAnsi="Calibri" w:cs="Times New Roman"/>
          <w:color w:val="000000"/>
        </w:rPr>
      </w:pPr>
      <w:r>
        <w:rPr>
          <w:rFonts w:ascii="Calibri" w:hAnsi="Calibri" w:cs="Times New Roman"/>
          <w:color w:val="000000"/>
        </w:rPr>
        <w:t xml:space="preserve">HR - </w:t>
      </w:r>
      <w:r w:rsidRPr="00E61E5F">
        <w:rPr>
          <w:rFonts w:ascii="Calibri" w:hAnsi="Calibri" w:cs="Times New Roman"/>
          <w:color w:val="000000"/>
        </w:rPr>
        <w:t>10000 Zagreb</w:t>
      </w:r>
    </w:p>
    <w:p w14:paraId="660CDD45" w14:textId="77777777" w:rsidR="00C815D6" w:rsidRDefault="00C815D6" w:rsidP="00C815D6">
      <w:pPr>
        <w:widowControl w:val="0"/>
        <w:autoSpaceDE w:val="0"/>
        <w:autoSpaceDN w:val="0"/>
        <w:adjustRightInd w:val="0"/>
        <w:spacing w:after="0"/>
        <w:jc w:val="both"/>
        <w:rPr>
          <w:rFonts w:cs="Times New Roman"/>
          <w:color w:val="000000"/>
        </w:rPr>
      </w:pPr>
    </w:p>
    <w:p w14:paraId="61E15825" w14:textId="7D1FE9A7" w:rsidR="0094690C" w:rsidRPr="007F3D76" w:rsidRDefault="0094690C" w:rsidP="0094690C">
      <w:pPr>
        <w:widowControl w:val="0"/>
        <w:autoSpaceDE w:val="0"/>
        <w:autoSpaceDN w:val="0"/>
        <w:adjustRightInd w:val="0"/>
        <w:spacing w:after="0"/>
        <w:jc w:val="both"/>
        <w:rPr>
          <w:rFonts w:cs="Times New Roman"/>
          <w:color w:val="000000"/>
        </w:rPr>
      </w:pPr>
      <w:r w:rsidRPr="009E6BCC">
        <w:rPr>
          <w:rFonts w:cs="Times New Roman"/>
          <w:color w:val="000000"/>
        </w:rPr>
        <w:t xml:space="preserve">MRRFEU </w:t>
      </w:r>
      <w:r w:rsidRPr="00AC5AF9">
        <w:rPr>
          <w:rFonts w:cs="Times New Roman"/>
          <w:color w:val="000000"/>
        </w:rPr>
        <w:t>zadržava</w:t>
      </w:r>
      <w:r w:rsidRPr="008677E0">
        <w:rPr>
          <w:rFonts w:cs="Times New Roman"/>
          <w:color w:val="000000"/>
        </w:rPr>
        <w:t xml:space="preserve"> pravo izmjena/dopuna Poziva tijekom razdoblja trajanja Poziva vodeći računa da predmetne izmjene/dopune ne utječu na postupak ocjenjiva</w:t>
      </w:r>
      <w:r>
        <w:rPr>
          <w:rFonts w:cs="Times New Roman"/>
          <w:color w:val="000000"/>
        </w:rPr>
        <w:t>nja kvalitete projektne prijave.</w:t>
      </w:r>
    </w:p>
    <w:p w14:paraId="1CFF7F27" w14:textId="77777777" w:rsidR="0094690C" w:rsidRDefault="0094690C" w:rsidP="0094690C">
      <w:pPr>
        <w:widowControl w:val="0"/>
        <w:autoSpaceDE w:val="0"/>
        <w:autoSpaceDN w:val="0"/>
        <w:adjustRightInd w:val="0"/>
        <w:spacing w:after="0"/>
        <w:jc w:val="both"/>
        <w:rPr>
          <w:rFonts w:cs="Times New Roman"/>
          <w:color w:val="000000"/>
        </w:rPr>
      </w:pPr>
    </w:p>
    <w:p w14:paraId="10BDAA60" w14:textId="4EB33B87" w:rsidR="0094690C" w:rsidRPr="000F50A6" w:rsidRDefault="0094690C" w:rsidP="0094690C">
      <w:pPr>
        <w:widowControl w:val="0"/>
        <w:autoSpaceDE w:val="0"/>
        <w:autoSpaceDN w:val="0"/>
        <w:adjustRightInd w:val="0"/>
        <w:spacing w:after="0"/>
        <w:jc w:val="both"/>
        <w:rPr>
          <w:rFonts w:cs="Times New Roman"/>
          <w:color w:val="000000"/>
        </w:rPr>
      </w:pPr>
      <w:r w:rsidRPr="009E6BCC">
        <w:rPr>
          <w:rFonts w:cs="Times New Roman"/>
          <w:color w:val="000000"/>
        </w:rPr>
        <w:t>MRRFEU</w:t>
      </w:r>
      <w:r>
        <w:rPr>
          <w:rFonts w:cs="Times New Roman"/>
          <w:color w:val="000000"/>
        </w:rPr>
        <w:t xml:space="preserve"> </w:t>
      </w:r>
      <w:r w:rsidRPr="00FA348D">
        <w:rPr>
          <w:rFonts w:cs="Times New Roman"/>
          <w:color w:val="000000"/>
        </w:rPr>
        <w:t xml:space="preserve">zadržava pravo zatvaranja Poziva i </w:t>
      </w:r>
      <w:r>
        <w:rPr>
          <w:rFonts w:cs="Times New Roman"/>
          <w:color w:val="000000"/>
        </w:rPr>
        <w:t xml:space="preserve">u </w:t>
      </w:r>
      <w:r w:rsidRPr="00FA348D">
        <w:rPr>
          <w:rFonts w:cs="Times New Roman"/>
          <w:color w:val="000000"/>
        </w:rPr>
        <w:t>drugim slučajevima kada se utv</w:t>
      </w:r>
      <w:r w:rsidRPr="000F50A6">
        <w:rPr>
          <w:rFonts w:cs="Times New Roman"/>
          <w:color w:val="000000"/>
        </w:rPr>
        <w:t>rdi potreba za značajnijim izmjenama/dopunama Poziva koji bitno mijenjaju uvjete za prijavitelje te onemogućavaju poštivanje načela jednakog postupanja tijekom postupka dodjele.</w:t>
      </w:r>
    </w:p>
    <w:p w14:paraId="597B282E" w14:textId="77777777" w:rsidR="00C815D6" w:rsidRPr="008677E0" w:rsidRDefault="00C815D6" w:rsidP="00C815D6">
      <w:pPr>
        <w:widowControl w:val="0"/>
        <w:autoSpaceDE w:val="0"/>
        <w:autoSpaceDN w:val="0"/>
        <w:adjustRightInd w:val="0"/>
        <w:spacing w:after="0"/>
        <w:jc w:val="both"/>
        <w:rPr>
          <w:rFonts w:cs="Times New Roman"/>
          <w:color w:val="000000"/>
        </w:rPr>
      </w:pPr>
    </w:p>
    <w:p w14:paraId="2CD47A51" w14:textId="77777777" w:rsidR="0094690C" w:rsidRDefault="0094690C" w:rsidP="0094690C">
      <w:pPr>
        <w:widowControl w:val="0"/>
        <w:autoSpaceDE w:val="0"/>
        <w:autoSpaceDN w:val="0"/>
        <w:adjustRightInd w:val="0"/>
        <w:spacing w:after="0"/>
        <w:jc w:val="both"/>
        <w:rPr>
          <w:rStyle w:val="Hyperlink"/>
        </w:rPr>
      </w:pPr>
      <w:r w:rsidRPr="00892F2D">
        <w:rPr>
          <w:rFonts w:cs="Times New Roman"/>
          <w:color w:val="000000"/>
        </w:rPr>
        <w:t xml:space="preserve">Navedene izmjene/dopune biti će objavljene na mrežnim stranicama </w:t>
      </w:r>
      <w:hyperlink r:id="rId12" w:history="1">
        <w:r w:rsidRPr="00892F2D">
          <w:rPr>
            <w:rStyle w:val="Hyperlink"/>
          </w:rPr>
          <w:t>www.strukturnifondovi.hr</w:t>
        </w:r>
      </w:hyperlink>
      <w:r w:rsidRPr="00892F2D">
        <w:rPr>
          <w:rFonts w:cs="Times New Roman"/>
          <w:color w:val="000000"/>
        </w:rPr>
        <w:t xml:space="preserve"> i </w:t>
      </w:r>
      <w:hyperlink r:id="rId13" w:history="1">
        <w:r w:rsidRPr="0001065B">
          <w:rPr>
            <w:rStyle w:val="Hyperlink"/>
          </w:rPr>
          <w:t>www.razvoj.gov.hr</w:t>
        </w:r>
      </w:hyperlink>
      <w:r>
        <w:rPr>
          <w:rFonts w:cs="Times New Roman"/>
          <w:color w:val="000000"/>
        </w:rPr>
        <w:t xml:space="preserve">. </w:t>
      </w:r>
    </w:p>
    <w:p w14:paraId="64C148A5" w14:textId="00BB4F0E" w:rsidR="00C815D6" w:rsidRDefault="00C815D6" w:rsidP="0094690C">
      <w:pPr>
        <w:widowControl w:val="0"/>
        <w:autoSpaceDE w:val="0"/>
        <w:autoSpaceDN w:val="0"/>
        <w:adjustRightInd w:val="0"/>
        <w:spacing w:after="0"/>
        <w:jc w:val="both"/>
        <w:rPr>
          <w:rStyle w:val="Hyperlink"/>
        </w:rPr>
      </w:pPr>
    </w:p>
    <w:sectPr w:rsidR="00C815D6">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B19AF1" w14:textId="77777777" w:rsidR="00D711D7" w:rsidRDefault="00D711D7" w:rsidP="00D44BA4">
      <w:pPr>
        <w:spacing w:after="0" w:line="240" w:lineRule="auto"/>
      </w:pPr>
      <w:r>
        <w:separator/>
      </w:r>
    </w:p>
  </w:endnote>
  <w:endnote w:type="continuationSeparator" w:id="0">
    <w:p w14:paraId="0C0F6EDD" w14:textId="77777777" w:rsidR="00D711D7" w:rsidRDefault="00D711D7" w:rsidP="00D44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Regu">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4540223"/>
      <w:docPartObj>
        <w:docPartGallery w:val="Page Numbers (Bottom of Page)"/>
        <w:docPartUnique/>
      </w:docPartObj>
    </w:sdtPr>
    <w:sdtEndPr>
      <w:rPr>
        <w:noProof/>
      </w:rPr>
    </w:sdtEndPr>
    <w:sdtContent>
      <w:p w14:paraId="0225520C" w14:textId="77777777" w:rsidR="00662F9B" w:rsidRDefault="00662F9B">
        <w:pPr>
          <w:pStyle w:val="Footer"/>
          <w:jc w:val="right"/>
        </w:pPr>
        <w:r>
          <w:fldChar w:fldCharType="begin"/>
        </w:r>
        <w:r>
          <w:instrText xml:space="preserve"> PAGE   \* MERGEFORMAT </w:instrText>
        </w:r>
        <w:r>
          <w:fldChar w:fldCharType="separate"/>
        </w:r>
        <w:r w:rsidR="004C63EC">
          <w:rPr>
            <w:noProof/>
          </w:rPr>
          <w:t>6</w:t>
        </w:r>
        <w:r>
          <w:rPr>
            <w:noProof/>
          </w:rPr>
          <w:fldChar w:fldCharType="end"/>
        </w:r>
      </w:p>
    </w:sdtContent>
  </w:sdt>
  <w:p w14:paraId="6CC934C7" w14:textId="77777777" w:rsidR="00662F9B" w:rsidRDefault="00662F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A31DC8" w14:textId="77777777" w:rsidR="00D711D7" w:rsidRDefault="00D711D7" w:rsidP="00D44BA4">
      <w:pPr>
        <w:spacing w:after="0" w:line="240" w:lineRule="auto"/>
      </w:pPr>
      <w:r>
        <w:separator/>
      </w:r>
    </w:p>
  </w:footnote>
  <w:footnote w:type="continuationSeparator" w:id="0">
    <w:p w14:paraId="4BE5A767" w14:textId="77777777" w:rsidR="00D711D7" w:rsidRDefault="00D711D7" w:rsidP="00D44BA4">
      <w:pPr>
        <w:spacing w:after="0" w:line="240" w:lineRule="auto"/>
      </w:pPr>
      <w:r>
        <w:continuationSeparator/>
      </w:r>
    </w:p>
  </w:footnote>
  <w:footnote w:id="1">
    <w:p w14:paraId="3EBE6E6B" w14:textId="77777777" w:rsidR="0086564D" w:rsidRDefault="0086564D" w:rsidP="0086564D">
      <w:pPr>
        <w:pStyle w:val="FootnoteText"/>
      </w:pPr>
      <w:r>
        <w:rPr>
          <w:rStyle w:val="FootnoteReference"/>
        </w:rPr>
        <w:footnoteRef/>
      </w:r>
      <w:r>
        <w:t xml:space="preserve"> Jedinični trošak po krevetu</w:t>
      </w:r>
      <w:r w:rsidRPr="008232DA">
        <w:t xml:space="preserve"> </w:t>
      </w:r>
      <w:r>
        <w:t xml:space="preserve">izražava se prema sljedećem izračunu: </w:t>
      </w:r>
      <w:r w:rsidRPr="00D132C5">
        <w:rPr>
          <w:i/>
        </w:rPr>
        <w:t>ukupni prihvatljivi troškovi / broj (novih) kreveta u okviru projekta.</w:t>
      </w:r>
    </w:p>
  </w:footnote>
  <w:footnote w:id="2">
    <w:p w14:paraId="2A9EE0F4" w14:textId="77777777" w:rsidR="0086564D" w:rsidRDefault="0086564D" w:rsidP="0086564D">
      <w:pPr>
        <w:pStyle w:val="FootnoteText"/>
      </w:pPr>
      <w:r>
        <w:rPr>
          <w:rStyle w:val="FootnoteReference"/>
        </w:rPr>
        <w:footnoteRef/>
      </w:r>
      <w:r>
        <w:t xml:space="preserve"> Jedinični trošak po krevetu</w:t>
      </w:r>
      <w:r w:rsidRPr="008232DA">
        <w:t xml:space="preserve"> </w:t>
      </w:r>
      <w:r>
        <w:t xml:space="preserve">izražava se prema sljedećem izračunu: </w:t>
      </w:r>
      <w:r w:rsidRPr="00D132C5">
        <w:rPr>
          <w:i/>
        </w:rPr>
        <w:t>ukupni prihvatljivi troškovi / broj obnovljenih kreveta u okviru projekta.</w:t>
      </w:r>
    </w:p>
  </w:footnote>
  <w:footnote w:id="3">
    <w:p w14:paraId="32698205" w14:textId="77777777" w:rsidR="00FE211C" w:rsidRDefault="00FE211C" w:rsidP="00FE211C">
      <w:pPr>
        <w:pStyle w:val="FootnoteText"/>
      </w:pPr>
      <w:r>
        <w:rPr>
          <w:rStyle w:val="FootnoteReference"/>
        </w:rPr>
        <w:footnoteRef/>
      </w:r>
      <w:r>
        <w:t xml:space="preserve"> </w:t>
      </w:r>
      <w:r w:rsidRPr="008E1435">
        <w:t>Korisnik je uspješan prijavitelj, s kojim će se potpisati Ugovor o dodjeli bespovratnih sredstava, a koji će biti izravno odgovoran za početak, upravljanje, provedbu i rezultate projekta.</w:t>
      </w:r>
    </w:p>
  </w:footnote>
  <w:footnote w:id="4">
    <w:p w14:paraId="0D3EFA3F" w14:textId="77777777" w:rsidR="00AC5A05" w:rsidRPr="00175D13" w:rsidRDefault="00AC5A05" w:rsidP="00AC5A05">
      <w:pPr>
        <w:pStyle w:val="FootnoteText"/>
        <w:jc w:val="both"/>
        <w:rPr>
          <w:rStyle w:val="FootnoteReference"/>
          <w:vertAlign w:val="baseline"/>
        </w:rPr>
      </w:pPr>
      <w:r w:rsidRPr="00175D13">
        <w:rPr>
          <w:rStyle w:val="FootnoteReference"/>
          <w:vertAlign w:val="baseline"/>
        </w:rPr>
        <w:footnoteRef/>
      </w:r>
      <w:r w:rsidRPr="00175D13">
        <w:rPr>
          <w:rStyle w:val="FootnoteReference"/>
          <w:vertAlign w:val="baseline"/>
        </w:rPr>
        <w:t xml:space="preserve"> </w:t>
      </w:r>
      <w:r>
        <w:t>D</w:t>
      </w:r>
      <w:r w:rsidRPr="00175D13">
        <w:rPr>
          <w:rStyle w:val="FootnoteReference"/>
          <w:vertAlign w:val="baseline"/>
        </w:rPr>
        <w:t>okazana je potreba za rekonstrukcijom u skladu sa Zakonom o gradnji (NN br. 153/2013) u kojem je rekonstrukcija definirana kao izvedba građevinskih i drugih radova na postojećoj građevini kojima se utječe na ispunjavanje glavnih zahtjeva za tu građevinu.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singleLevel"/>
    <w:tmpl w:val="00000008"/>
    <w:name w:val="WW8Num7"/>
    <w:lvl w:ilvl="0">
      <w:start w:val="1"/>
      <w:numFmt w:val="decimal"/>
      <w:lvlText w:val="%1."/>
      <w:lvlJc w:val="center"/>
      <w:pPr>
        <w:tabs>
          <w:tab w:val="num" w:pos="142"/>
        </w:tabs>
        <w:ind w:left="928" w:hanging="360"/>
      </w:pPr>
    </w:lvl>
  </w:abstractNum>
  <w:abstractNum w:abstractNumId="1">
    <w:nsid w:val="001A0C85"/>
    <w:multiLevelType w:val="hybridMultilevel"/>
    <w:tmpl w:val="7BC23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234C99"/>
    <w:multiLevelType w:val="hybridMultilevel"/>
    <w:tmpl w:val="856E3AE4"/>
    <w:lvl w:ilvl="0" w:tplc="0809000F">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3">
    <w:nsid w:val="1AB662EC"/>
    <w:multiLevelType w:val="hybridMultilevel"/>
    <w:tmpl w:val="63B6C1E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F68021A"/>
    <w:multiLevelType w:val="hybridMultilevel"/>
    <w:tmpl w:val="EC04D508"/>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5">
    <w:nsid w:val="1F9B35E8"/>
    <w:multiLevelType w:val="hybridMultilevel"/>
    <w:tmpl w:val="960836B6"/>
    <w:lvl w:ilvl="0" w:tplc="0409000F">
      <w:start w:val="1"/>
      <w:numFmt w:val="decimal"/>
      <w:lvlText w:val="%1."/>
      <w:lvlJc w:val="left"/>
      <w:pPr>
        <w:ind w:left="643"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6">
    <w:nsid w:val="1FEB3E09"/>
    <w:multiLevelType w:val="hybridMultilevel"/>
    <w:tmpl w:val="54A82C88"/>
    <w:lvl w:ilvl="0" w:tplc="AB58E934">
      <w:start w:val="3"/>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211E381A"/>
    <w:multiLevelType w:val="hybridMultilevel"/>
    <w:tmpl w:val="A9800A8E"/>
    <w:lvl w:ilvl="0" w:tplc="0409000F">
      <w:start w:val="1"/>
      <w:numFmt w:val="decimal"/>
      <w:lvlText w:val="%1."/>
      <w:lvlJc w:val="left"/>
      <w:pPr>
        <w:ind w:left="643"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
    <w:nsid w:val="230534F6"/>
    <w:multiLevelType w:val="hybridMultilevel"/>
    <w:tmpl w:val="F6AA735E"/>
    <w:lvl w:ilvl="0" w:tplc="AB58E934">
      <w:start w:val="3"/>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8D10F6D"/>
    <w:multiLevelType w:val="hybridMultilevel"/>
    <w:tmpl w:val="1672828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2AD565AD"/>
    <w:multiLevelType w:val="hybridMultilevel"/>
    <w:tmpl w:val="EF6236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2B760088"/>
    <w:multiLevelType w:val="multilevel"/>
    <w:tmpl w:val="448E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B6175C"/>
    <w:multiLevelType w:val="hybridMultilevel"/>
    <w:tmpl w:val="9E4C468C"/>
    <w:lvl w:ilvl="0" w:tplc="041A000F">
      <w:start w:val="1"/>
      <w:numFmt w:val="decimal"/>
      <w:lvlText w:val="%1."/>
      <w:lvlJc w:val="left"/>
      <w:pPr>
        <w:ind w:left="862" w:hanging="360"/>
      </w:pPr>
    </w:lvl>
    <w:lvl w:ilvl="1" w:tplc="041A0019" w:tentative="1">
      <w:start w:val="1"/>
      <w:numFmt w:val="lowerLetter"/>
      <w:lvlText w:val="%2."/>
      <w:lvlJc w:val="left"/>
      <w:pPr>
        <w:ind w:left="1582" w:hanging="360"/>
      </w:p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13">
    <w:nsid w:val="352460F5"/>
    <w:multiLevelType w:val="hybridMultilevel"/>
    <w:tmpl w:val="AE8CB5DA"/>
    <w:lvl w:ilvl="0" w:tplc="AB58E934">
      <w:start w:val="3"/>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357B6BF7"/>
    <w:multiLevelType w:val="hybridMultilevel"/>
    <w:tmpl w:val="545CDF6E"/>
    <w:lvl w:ilvl="0" w:tplc="AB58E934">
      <w:start w:val="3"/>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91474AF"/>
    <w:multiLevelType w:val="hybridMultilevel"/>
    <w:tmpl w:val="7C3EF554"/>
    <w:lvl w:ilvl="0" w:tplc="AB58E934">
      <w:start w:val="3"/>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3BB416DE"/>
    <w:multiLevelType w:val="multilevel"/>
    <w:tmpl w:val="59C0A1F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53A80D8A"/>
    <w:multiLevelType w:val="multilevel"/>
    <w:tmpl w:val="68E8FAD6"/>
    <w:lvl w:ilvl="0">
      <w:start w:val="1"/>
      <w:numFmt w:val="decimal"/>
      <w:lvlText w:val="%1."/>
      <w:lvlJc w:val="left"/>
      <w:pPr>
        <w:ind w:left="1068" w:hanging="360"/>
      </w:pPr>
      <w:rPr>
        <w:rFonts w:asciiTheme="minorHAnsi" w:eastAsiaTheme="minorEastAsia" w:hAnsiTheme="minorHAnsi" w:cs="EUAlbertina-Regu"/>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8">
    <w:nsid w:val="75256E4A"/>
    <w:multiLevelType w:val="hybridMultilevel"/>
    <w:tmpl w:val="960836B6"/>
    <w:lvl w:ilvl="0" w:tplc="0409000F">
      <w:start w:val="1"/>
      <w:numFmt w:val="decimal"/>
      <w:lvlText w:val="%1."/>
      <w:lvlJc w:val="left"/>
      <w:pPr>
        <w:ind w:left="643"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9">
    <w:nsid w:val="774430A2"/>
    <w:multiLevelType w:val="hybridMultilevel"/>
    <w:tmpl w:val="CC28BEB4"/>
    <w:lvl w:ilvl="0" w:tplc="AB58E934">
      <w:start w:val="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06295F"/>
    <w:multiLevelType w:val="multilevel"/>
    <w:tmpl w:val="AD3089B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1"/>
  </w:num>
  <w:num w:numId="3">
    <w:abstractNumId w:val="19"/>
  </w:num>
  <w:num w:numId="4">
    <w:abstractNumId w:val="16"/>
  </w:num>
  <w:num w:numId="5">
    <w:abstractNumId w:val="1"/>
  </w:num>
  <w:num w:numId="6">
    <w:abstractNumId w:val="2"/>
  </w:num>
  <w:num w:numId="7">
    <w:abstractNumId w:val="4"/>
  </w:num>
  <w:num w:numId="8">
    <w:abstractNumId w:val="5"/>
  </w:num>
  <w:num w:numId="9">
    <w:abstractNumId w:val="20"/>
  </w:num>
  <w:num w:numId="10">
    <w:abstractNumId w:val="14"/>
  </w:num>
  <w:num w:numId="11">
    <w:abstractNumId w:val="8"/>
  </w:num>
  <w:num w:numId="12">
    <w:abstractNumId w:val="15"/>
  </w:num>
  <w:num w:numId="13">
    <w:abstractNumId w:val="12"/>
  </w:num>
  <w:num w:numId="14">
    <w:abstractNumId w:val="9"/>
  </w:num>
  <w:num w:numId="15">
    <w:abstractNumId w:val="10"/>
  </w:num>
  <w:num w:numId="16">
    <w:abstractNumId w:val="6"/>
  </w:num>
  <w:num w:numId="17">
    <w:abstractNumId w:val="13"/>
  </w:num>
  <w:num w:numId="18">
    <w:abstractNumId w:val="7"/>
  </w:num>
  <w:num w:numId="19">
    <w:abstractNumId w:val="3"/>
  </w:num>
  <w:num w:numId="20">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hideSpelling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111"/>
    <w:rsid w:val="000007E9"/>
    <w:rsid w:val="000014DF"/>
    <w:rsid w:val="000125EA"/>
    <w:rsid w:val="00022817"/>
    <w:rsid w:val="00025F0B"/>
    <w:rsid w:val="00035F61"/>
    <w:rsid w:val="00037B8D"/>
    <w:rsid w:val="00037EBA"/>
    <w:rsid w:val="000426F8"/>
    <w:rsid w:val="00042DCB"/>
    <w:rsid w:val="000465B3"/>
    <w:rsid w:val="0005148B"/>
    <w:rsid w:val="00051C34"/>
    <w:rsid w:val="00060DB5"/>
    <w:rsid w:val="00072F43"/>
    <w:rsid w:val="00084519"/>
    <w:rsid w:val="000861D8"/>
    <w:rsid w:val="000A0E44"/>
    <w:rsid w:val="000A18DE"/>
    <w:rsid w:val="000C4A22"/>
    <w:rsid w:val="000D26EF"/>
    <w:rsid w:val="000D7F3B"/>
    <w:rsid w:val="0010295B"/>
    <w:rsid w:val="00103C6E"/>
    <w:rsid w:val="0010656C"/>
    <w:rsid w:val="001164E8"/>
    <w:rsid w:val="0013040E"/>
    <w:rsid w:val="0014120A"/>
    <w:rsid w:val="0014742E"/>
    <w:rsid w:val="0016799B"/>
    <w:rsid w:val="0017342B"/>
    <w:rsid w:val="001755C0"/>
    <w:rsid w:val="00175D13"/>
    <w:rsid w:val="001818D2"/>
    <w:rsid w:val="0018293B"/>
    <w:rsid w:val="00182E0A"/>
    <w:rsid w:val="0018357E"/>
    <w:rsid w:val="00184D0C"/>
    <w:rsid w:val="001857C7"/>
    <w:rsid w:val="00196C91"/>
    <w:rsid w:val="001B0111"/>
    <w:rsid w:val="001C0D76"/>
    <w:rsid w:val="001C4184"/>
    <w:rsid w:val="001D0A6B"/>
    <w:rsid w:val="001D2D3C"/>
    <w:rsid w:val="001D685D"/>
    <w:rsid w:val="001D68D8"/>
    <w:rsid w:val="001E2034"/>
    <w:rsid w:val="001E357D"/>
    <w:rsid w:val="00211D37"/>
    <w:rsid w:val="00212AAC"/>
    <w:rsid w:val="00214C0C"/>
    <w:rsid w:val="00221BD8"/>
    <w:rsid w:val="00222442"/>
    <w:rsid w:val="00245E27"/>
    <w:rsid w:val="00261078"/>
    <w:rsid w:val="00266AE9"/>
    <w:rsid w:val="002709FE"/>
    <w:rsid w:val="00273276"/>
    <w:rsid w:val="002B06E1"/>
    <w:rsid w:val="002E610D"/>
    <w:rsid w:val="002E76DE"/>
    <w:rsid w:val="002F1022"/>
    <w:rsid w:val="002F2F65"/>
    <w:rsid w:val="00311DB6"/>
    <w:rsid w:val="00317DF2"/>
    <w:rsid w:val="003229B5"/>
    <w:rsid w:val="003471DA"/>
    <w:rsid w:val="003763C1"/>
    <w:rsid w:val="00385504"/>
    <w:rsid w:val="00391120"/>
    <w:rsid w:val="00395933"/>
    <w:rsid w:val="003A63F7"/>
    <w:rsid w:val="003B1F06"/>
    <w:rsid w:val="003C1891"/>
    <w:rsid w:val="003D68C6"/>
    <w:rsid w:val="003E06F5"/>
    <w:rsid w:val="003E4F26"/>
    <w:rsid w:val="003E51A7"/>
    <w:rsid w:val="003F0029"/>
    <w:rsid w:val="003F1532"/>
    <w:rsid w:val="00400998"/>
    <w:rsid w:val="00415C46"/>
    <w:rsid w:val="004210DB"/>
    <w:rsid w:val="004314A3"/>
    <w:rsid w:val="004368D9"/>
    <w:rsid w:val="0044115F"/>
    <w:rsid w:val="00443722"/>
    <w:rsid w:val="00450888"/>
    <w:rsid w:val="00457463"/>
    <w:rsid w:val="00472665"/>
    <w:rsid w:val="00473F02"/>
    <w:rsid w:val="004823DD"/>
    <w:rsid w:val="0048687D"/>
    <w:rsid w:val="004A1782"/>
    <w:rsid w:val="004A1A35"/>
    <w:rsid w:val="004A1C07"/>
    <w:rsid w:val="004B28BD"/>
    <w:rsid w:val="004B4764"/>
    <w:rsid w:val="004B77EF"/>
    <w:rsid w:val="004C2F1E"/>
    <w:rsid w:val="004C63EC"/>
    <w:rsid w:val="004D5675"/>
    <w:rsid w:val="004E2568"/>
    <w:rsid w:val="004E323B"/>
    <w:rsid w:val="004F6391"/>
    <w:rsid w:val="005134EE"/>
    <w:rsid w:val="005215D1"/>
    <w:rsid w:val="00523448"/>
    <w:rsid w:val="005238AF"/>
    <w:rsid w:val="00523A0C"/>
    <w:rsid w:val="00526352"/>
    <w:rsid w:val="005322B4"/>
    <w:rsid w:val="00555F6C"/>
    <w:rsid w:val="00563951"/>
    <w:rsid w:val="0056397B"/>
    <w:rsid w:val="0056409F"/>
    <w:rsid w:val="005652B9"/>
    <w:rsid w:val="00581BB6"/>
    <w:rsid w:val="005A5830"/>
    <w:rsid w:val="005A5A01"/>
    <w:rsid w:val="005E048A"/>
    <w:rsid w:val="005E0953"/>
    <w:rsid w:val="005E1E7B"/>
    <w:rsid w:val="005E1F61"/>
    <w:rsid w:val="005E474E"/>
    <w:rsid w:val="00601090"/>
    <w:rsid w:val="00605A2B"/>
    <w:rsid w:val="00635692"/>
    <w:rsid w:val="006364D8"/>
    <w:rsid w:val="006403CD"/>
    <w:rsid w:val="00640F70"/>
    <w:rsid w:val="00642493"/>
    <w:rsid w:val="006541FE"/>
    <w:rsid w:val="00662F9B"/>
    <w:rsid w:val="00664935"/>
    <w:rsid w:val="00666C23"/>
    <w:rsid w:val="0066787F"/>
    <w:rsid w:val="006751F1"/>
    <w:rsid w:val="006768F4"/>
    <w:rsid w:val="006946D7"/>
    <w:rsid w:val="006C6D81"/>
    <w:rsid w:val="006D5B80"/>
    <w:rsid w:val="006E25B3"/>
    <w:rsid w:val="006E3EA7"/>
    <w:rsid w:val="006F5521"/>
    <w:rsid w:val="006F5D91"/>
    <w:rsid w:val="00701611"/>
    <w:rsid w:val="00747FA8"/>
    <w:rsid w:val="00765CAD"/>
    <w:rsid w:val="00776076"/>
    <w:rsid w:val="007778E0"/>
    <w:rsid w:val="0078206D"/>
    <w:rsid w:val="00785B8B"/>
    <w:rsid w:val="00786A7A"/>
    <w:rsid w:val="007B3747"/>
    <w:rsid w:val="007C06BA"/>
    <w:rsid w:val="007C61AA"/>
    <w:rsid w:val="007C7000"/>
    <w:rsid w:val="007D6605"/>
    <w:rsid w:val="00811C28"/>
    <w:rsid w:val="00826B13"/>
    <w:rsid w:val="008351A0"/>
    <w:rsid w:val="00843389"/>
    <w:rsid w:val="008451BF"/>
    <w:rsid w:val="00845EEE"/>
    <w:rsid w:val="00855371"/>
    <w:rsid w:val="00862C77"/>
    <w:rsid w:val="0086564D"/>
    <w:rsid w:val="00865FF0"/>
    <w:rsid w:val="00867896"/>
    <w:rsid w:val="0087256E"/>
    <w:rsid w:val="00873190"/>
    <w:rsid w:val="00874264"/>
    <w:rsid w:val="00874D53"/>
    <w:rsid w:val="00891CE5"/>
    <w:rsid w:val="00894217"/>
    <w:rsid w:val="00894DED"/>
    <w:rsid w:val="008A2BAB"/>
    <w:rsid w:val="008B4677"/>
    <w:rsid w:val="008C2792"/>
    <w:rsid w:val="008C4BAD"/>
    <w:rsid w:val="008D2D0A"/>
    <w:rsid w:val="008D30BC"/>
    <w:rsid w:val="008D7146"/>
    <w:rsid w:val="008E4019"/>
    <w:rsid w:val="008E551A"/>
    <w:rsid w:val="008E7483"/>
    <w:rsid w:val="008F7BB6"/>
    <w:rsid w:val="00916ABE"/>
    <w:rsid w:val="00930DB0"/>
    <w:rsid w:val="009358FA"/>
    <w:rsid w:val="00936899"/>
    <w:rsid w:val="00941E7C"/>
    <w:rsid w:val="0094690C"/>
    <w:rsid w:val="00952925"/>
    <w:rsid w:val="00976A90"/>
    <w:rsid w:val="0097779F"/>
    <w:rsid w:val="00990752"/>
    <w:rsid w:val="00993B71"/>
    <w:rsid w:val="00995472"/>
    <w:rsid w:val="00997B04"/>
    <w:rsid w:val="009A134B"/>
    <w:rsid w:val="009C432B"/>
    <w:rsid w:val="009E18CB"/>
    <w:rsid w:val="009E1A2A"/>
    <w:rsid w:val="009E402A"/>
    <w:rsid w:val="00A10B18"/>
    <w:rsid w:val="00A4284F"/>
    <w:rsid w:val="00A43294"/>
    <w:rsid w:val="00A43A18"/>
    <w:rsid w:val="00A51DBB"/>
    <w:rsid w:val="00A61882"/>
    <w:rsid w:val="00A74313"/>
    <w:rsid w:val="00A84EC4"/>
    <w:rsid w:val="00AB01AE"/>
    <w:rsid w:val="00AB1924"/>
    <w:rsid w:val="00AC017F"/>
    <w:rsid w:val="00AC1307"/>
    <w:rsid w:val="00AC5A05"/>
    <w:rsid w:val="00AD146F"/>
    <w:rsid w:val="00AD7736"/>
    <w:rsid w:val="00AE514A"/>
    <w:rsid w:val="00AF0331"/>
    <w:rsid w:val="00B033CD"/>
    <w:rsid w:val="00B121D2"/>
    <w:rsid w:val="00B17C48"/>
    <w:rsid w:val="00B26F6B"/>
    <w:rsid w:val="00B34B85"/>
    <w:rsid w:val="00B36B8D"/>
    <w:rsid w:val="00B40B97"/>
    <w:rsid w:val="00B41EBF"/>
    <w:rsid w:val="00B45E95"/>
    <w:rsid w:val="00B52D2B"/>
    <w:rsid w:val="00B53F88"/>
    <w:rsid w:val="00B57EC2"/>
    <w:rsid w:val="00B64C3C"/>
    <w:rsid w:val="00B64FED"/>
    <w:rsid w:val="00B733BC"/>
    <w:rsid w:val="00B76A37"/>
    <w:rsid w:val="00B96DAC"/>
    <w:rsid w:val="00BA1CC1"/>
    <w:rsid w:val="00BA56E3"/>
    <w:rsid w:val="00BB29F1"/>
    <w:rsid w:val="00BB5031"/>
    <w:rsid w:val="00BB7F72"/>
    <w:rsid w:val="00BC1314"/>
    <w:rsid w:val="00BC389E"/>
    <w:rsid w:val="00BC6115"/>
    <w:rsid w:val="00BD5EEC"/>
    <w:rsid w:val="00BF3A6C"/>
    <w:rsid w:val="00C3461D"/>
    <w:rsid w:val="00C34ADD"/>
    <w:rsid w:val="00C36AD2"/>
    <w:rsid w:val="00C41170"/>
    <w:rsid w:val="00C478CA"/>
    <w:rsid w:val="00C47CE8"/>
    <w:rsid w:val="00C57872"/>
    <w:rsid w:val="00C62526"/>
    <w:rsid w:val="00C64EC1"/>
    <w:rsid w:val="00C722C4"/>
    <w:rsid w:val="00C760EF"/>
    <w:rsid w:val="00C815D6"/>
    <w:rsid w:val="00C8739E"/>
    <w:rsid w:val="00CB69D5"/>
    <w:rsid w:val="00CC1FC5"/>
    <w:rsid w:val="00CC3414"/>
    <w:rsid w:val="00CC3653"/>
    <w:rsid w:val="00CC7ED9"/>
    <w:rsid w:val="00CD2E17"/>
    <w:rsid w:val="00CD3D03"/>
    <w:rsid w:val="00CD3E90"/>
    <w:rsid w:val="00CD406F"/>
    <w:rsid w:val="00CD6D90"/>
    <w:rsid w:val="00D04CC6"/>
    <w:rsid w:val="00D16B38"/>
    <w:rsid w:val="00D21CD4"/>
    <w:rsid w:val="00D30443"/>
    <w:rsid w:val="00D40DEB"/>
    <w:rsid w:val="00D41AF4"/>
    <w:rsid w:val="00D44BA4"/>
    <w:rsid w:val="00D5481C"/>
    <w:rsid w:val="00D622EC"/>
    <w:rsid w:val="00D629AF"/>
    <w:rsid w:val="00D7059D"/>
    <w:rsid w:val="00D711D7"/>
    <w:rsid w:val="00D745FC"/>
    <w:rsid w:val="00D7530C"/>
    <w:rsid w:val="00D76265"/>
    <w:rsid w:val="00D8052B"/>
    <w:rsid w:val="00D85BF2"/>
    <w:rsid w:val="00D93D4D"/>
    <w:rsid w:val="00DA2C86"/>
    <w:rsid w:val="00DA3D73"/>
    <w:rsid w:val="00DC3139"/>
    <w:rsid w:val="00DE2534"/>
    <w:rsid w:val="00DF5B51"/>
    <w:rsid w:val="00E11D74"/>
    <w:rsid w:val="00E20471"/>
    <w:rsid w:val="00E229D9"/>
    <w:rsid w:val="00E235FF"/>
    <w:rsid w:val="00E435B4"/>
    <w:rsid w:val="00E5578D"/>
    <w:rsid w:val="00E6080F"/>
    <w:rsid w:val="00E6118B"/>
    <w:rsid w:val="00E66D2B"/>
    <w:rsid w:val="00E76431"/>
    <w:rsid w:val="00E87295"/>
    <w:rsid w:val="00E936B4"/>
    <w:rsid w:val="00EB0FA1"/>
    <w:rsid w:val="00EB374C"/>
    <w:rsid w:val="00EC06DD"/>
    <w:rsid w:val="00EC1070"/>
    <w:rsid w:val="00EC284A"/>
    <w:rsid w:val="00EC561D"/>
    <w:rsid w:val="00ED5CE3"/>
    <w:rsid w:val="00EE2EF8"/>
    <w:rsid w:val="00EF42CA"/>
    <w:rsid w:val="00EF4769"/>
    <w:rsid w:val="00F02A19"/>
    <w:rsid w:val="00F1142C"/>
    <w:rsid w:val="00F15ABC"/>
    <w:rsid w:val="00F356D2"/>
    <w:rsid w:val="00F35DE3"/>
    <w:rsid w:val="00F526BD"/>
    <w:rsid w:val="00F571A9"/>
    <w:rsid w:val="00F972DF"/>
    <w:rsid w:val="00FA2DCE"/>
    <w:rsid w:val="00FA7270"/>
    <w:rsid w:val="00FA7674"/>
    <w:rsid w:val="00FB0FBF"/>
    <w:rsid w:val="00FC4A9E"/>
    <w:rsid w:val="00FD271D"/>
    <w:rsid w:val="00FD2D20"/>
    <w:rsid w:val="00FE211C"/>
    <w:rsid w:val="00FE3B76"/>
    <w:rsid w:val="00FF472F"/>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D75DFE"/>
  <w15:docId w15:val="{082710F4-06C9-49FA-9B52-403033E70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rsid w:val="00311DB6"/>
    <w:pPr>
      <w:numPr>
        <w:numId w:val="4"/>
      </w:numPr>
      <w:spacing w:after="0"/>
      <w:outlineLvl w:val="0"/>
    </w:pPr>
    <w:rPr>
      <w:rFonts w:cs="Lucida Sans Unicode"/>
      <w:b/>
      <w:sz w:val="24"/>
    </w:rPr>
  </w:style>
  <w:style w:type="paragraph" w:styleId="Heading2">
    <w:name w:val="heading 2"/>
    <w:basedOn w:val="ListParagraph"/>
    <w:next w:val="Normal"/>
    <w:link w:val="Heading2Char"/>
    <w:uiPriority w:val="9"/>
    <w:unhideWhenUsed/>
    <w:qFormat/>
    <w:rsid w:val="00311DB6"/>
    <w:pPr>
      <w:numPr>
        <w:ilvl w:val="1"/>
        <w:numId w:val="4"/>
      </w:numPr>
      <w:spacing w:before="240" w:after="240"/>
      <w:outlineLvl w:val="1"/>
    </w:pPr>
    <w:rPr>
      <w:rFonts w:cs="Lucida Sans Unicode"/>
      <w:b/>
    </w:rPr>
  </w:style>
  <w:style w:type="paragraph" w:styleId="Heading3">
    <w:name w:val="heading 3"/>
    <w:basedOn w:val="Default"/>
    <w:next w:val="Normal"/>
    <w:link w:val="Heading3Char"/>
    <w:uiPriority w:val="9"/>
    <w:unhideWhenUsed/>
    <w:qFormat/>
    <w:rsid w:val="004823DD"/>
    <w:pPr>
      <w:spacing w:before="240" w:after="240" w:line="276" w:lineRule="auto"/>
      <w:jc w:val="both"/>
      <w:outlineLvl w:val="2"/>
    </w:pPr>
    <w:rPr>
      <w:rFonts w:ascii="Calibri" w:hAnsi="Calibri"/>
      <w:i/>
      <w:iCs/>
      <w:sz w:val="22"/>
      <w:szCs w:val="22"/>
      <w:lang w:val="hr-HR"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71"/>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4BA4"/>
    <w:pPr>
      <w:tabs>
        <w:tab w:val="center" w:pos="4536"/>
        <w:tab w:val="right" w:pos="9072"/>
      </w:tabs>
      <w:spacing w:after="0" w:line="240" w:lineRule="auto"/>
    </w:pPr>
  </w:style>
  <w:style w:type="character" w:customStyle="1" w:styleId="HeaderChar">
    <w:name w:val="Header Char"/>
    <w:basedOn w:val="DefaultParagraphFont"/>
    <w:link w:val="Header"/>
    <w:uiPriority w:val="99"/>
    <w:rsid w:val="00D44BA4"/>
  </w:style>
  <w:style w:type="paragraph" w:styleId="Footer">
    <w:name w:val="footer"/>
    <w:basedOn w:val="Normal"/>
    <w:link w:val="FooterChar"/>
    <w:uiPriority w:val="99"/>
    <w:unhideWhenUsed/>
    <w:rsid w:val="00D44BA4"/>
    <w:pPr>
      <w:tabs>
        <w:tab w:val="center" w:pos="4536"/>
        <w:tab w:val="right" w:pos="9072"/>
      </w:tabs>
      <w:spacing w:after="0" w:line="240" w:lineRule="auto"/>
    </w:pPr>
  </w:style>
  <w:style w:type="character" w:customStyle="1" w:styleId="FooterChar">
    <w:name w:val="Footer Char"/>
    <w:basedOn w:val="DefaultParagraphFont"/>
    <w:link w:val="Footer"/>
    <w:uiPriority w:val="99"/>
    <w:rsid w:val="00D44BA4"/>
  </w:style>
  <w:style w:type="paragraph" w:styleId="ListParagraph">
    <w:name w:val="List Paragraph"/>
    <w:basedOn w:val="Normal"/>
    <w:link w:val="ListParagraphChar"/>
    <w:uiPriority w:val="34"/>
    <w:qFormat/>
    <w:rsid w:val="00EB374C"/>
    <w:pPr>
      <w:ind w:left="720"/>
      <w:contextualSpacing/>
    </w:pPr>
  </w:style>
  <w:style w:type="paragraph" w:styleId="FootnoteText">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FootnoteTextChar"/>
    <w:uiPriority w:val="99"/>
    <w:unhideWhenUsed/>
    <w:qFormat/>
    <w:rsid w:val="008E7483"/>
    <w:pPr>
      <w:spacing w:after="0" w:line="240" w:lineRule="auto"/>
    </w:pPr>
    <w:rPr>
      <w:sz w:val="16"/>
      <w:szCs w:val="16"/>
    </w:rPr>
  </w:style>
  <w:style w:type="character" w:customStyle="1" w:styleId="FootnoteTextChar">
    <w:name w:val="Footnote Text Char"/>
    <w:aliases w:val="Fußnote Char,Podrozdział Char,Fußnotentextf Char,Footnote Text Char Char Char,single space Char,footnote text Char,FOOTNOTES Char,fn Char,stile 1 Char,Footnote Char,Footnote1 Char,Footnote2 Char,Footnote3 Char,Footnote4 Char,f Char"/>
    <w:basedOn w:val="DefaultParagraphFont"/>
    <w:link w:val="FootnoteText"/>
    <w:uiPriority w:val="99"/>
    <w:rsid w:val="008E7483"/>
    <w:rPr>
      <w:sz w:val="16"/>
      <w:szCs w:val="16"/>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BVI fnr Car Car,BVI fnr Car, BVI fnr"/>
    <w:basedOn w:val="DefaultParagraphFont"/>
    <w:link w:val="BVIfnrCarChar1"/>
    <w:uiPriority w:val="99"/>
    <w:unhideWhenUsed/>
    <w:qFormat/>
    <w:rsid w:val="00CB69D5"/>
    <w:rPr>
      <w:vertAlign w:val="superscript"/>
    </w:rPr>
  </w:style>
  <w:style w:type="character" w:customStyle="1" w:styleId="Bodytext285ptBold">
    <w:name w:val="Body text (2) + 8;5 pt;Bold"/>
    <w:basedOn w:val="DefaultParagraphFont"/>
    <w:rsid w:val="00221BD8"/>
    <w:rPr>
      <w:rFonts w:ascii="Times New Roman" w:eastAsia="Times New Roman" w:hAnsi="Times New Roman" w:cs="Times New Roman"/>
      <w:b/>
      <w:bCs/>
      <w:i w:val="0"/>
      <w:iCs w:val="0"/>
      <w:smallCaps w:val="0"/>
      <w:strike w:val="0"/>
      <w:color w:val="000000"/>
      <w:spacing w:val="0"/>
      <w:w w:val="100"/>
      <w:position w:val="0"/>
      <w:sz w:val="17"/>
      <w:szCs w:val="17"/>
      <w:u w:val="none"/>
      <w:lang w:val="en-US"/>
    </w:rPr>
  </w:style>
  <w:style w:type="character" w:customStyle="1" w:styleId="Bodytext2">
    <w:name w:val="Body text (2)"/>
    <w:basedOn w:val="DefaultParagraphFont"/>
    <w:rsid w:val="00221BD8"/>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Bodytext85ptNotBold">
    <w:name w:val="Body text + 8;5 pt;Not Bold"/>
    <w:basedOn w:val="DefaultParagraphFont"/>
    <w:rsid w:val="00221BD8"/>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en-US"/>
    </w:rPr>
  </w:style>
  <w:style w:type="character" w:customStyle="1" w:styleId="Bodytext27pt">
    <w:name w:val="Body text (2) + 7 pt"/>
    <w:basedOn w:val="DefaultParagraphFont"/>
    <w:rsid w:val="00221BD8"/>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character" w:customStyle="1" w:styleId="Bodytext37ptNotBoldNotItalic">
    <w:name w:val="Body text (3) + 7 pt;Not Bold;Not Italic"/>
    <w:basedOn w:val="DefaultParagraphFont"/>
    <w:rsid w:val="00221BD8"/>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character" w:customStyle="1" w:styleId="Bodytext285pt">
    <w:name w:val="Body text (2) + 8;5 pt"/>
    <w:basedOn w:val="DefaultParagraphFont"/>
    <w:rsid w:val="000861D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styleId="CommentReference">
    <w:name w:val="annotation reference"/>
    <w:basedOn w:val="DefaultParagraphFont"/>
    <w:uiPriority w:val="99"/>
    <w:unhideWhenUsed/>
    <w:rsid w:val="000861D8"/>
    <w:rPr>
      <w:sz w:val="18"/>
      <w:szCs w:val="18"/>
    </w:rPr>
  </w:style>
  <w:style w:type="paragraph" w:styleId="CommentText">
    <w:name w:val="annotation text"/>
    <w:basedOn w:val="Normal"/>
    <w:link w:val="CommentTextChar"/>
    <w:uiPriority w:val="99"/>
    <w:unhideWhenUsed/>
    <w:rsid w:val="000861D8"/>
    <w:pPr>
      <w:spacing w:line="240" w:lineRule="auto"/>
    </w:pPr>
    <w:rPr>
      <w:sz w:val="24"/>
      <w:szCs w:val="24"/>
    </w:rPr>
  </w:style>
  <w:style w:type="character" w:customStyle="1" w:styleId="CommentTextChar">
    <w:name w:val="Comment Text Char"/>
    <w:basedOn w:val="DefaultParagraphFont"/>
    <w:link w:val="CommentText"/>
    <w:uiPriority w:val="99"/>
    <w:rsid w:val="000861D8"/>
    <w:rPr>
      <w:sz w:val="24"/>
      <w:szCs w:val="24"/>
    </w:rPr>
  </w:style>
  <w:style w:type="paragraph" w:styleId="CommentSubject">
    <w:name w:val="annotation subject"/>
    <w:basedOn w:val="CommentText"/>
    <w:next w:val="CommentText"/>
    <w:link w:val="CommentSubjectChar"/>
    <w:uiPriority w:val="99"/>
    <w:semiHidden/>
    <w:unhideWhenUsed/>
    <w:rsid w:val="000861D8"/>
    <w:rPr>
      <w:b/>
      <w:bCs/>
      <w:sz w:val="20"/>
      <w:szCs w:val="20"/>
    </w:rPr>
  </w:style>
  <w:style w:type="character" w:customStyle="1" w:styleId="CommentSubjectChar">
    <w:name w:val="Comment Subject Char"/>
    <w:basedOn w:val="CommentTextChar"/>
    <w:link w:val="CommentSubject"/>
    <w:uiPriority w:val="99"/>
    <w:semiHidden/>
    <w:rsid w:val="000861D8"/>
    <w:rPr>
      <w:b/>
      <w:bCs/>
      <w:sz w:val="20"/>
      <w:szCs w:val="20"/>
    </w:rPr>
  </w:style>
  <w:style w:type="paragraph" w:styleId="BalloonText">
    <w:name w:val="Balloon Text"/>
    <w:basedOn w:val="Normal"/>
    <w:link w:val="BalloonTextChar"/>
    <w:uiPriority w:val="99"/>
    <w:semiHidden/>
    <w:unhideWhenUsed/>
    <w:rsid w:val="000861D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61D8"/>
    <w:rPr>
      <w:rFonts w:ascii="Lucida Grande" w:hAnsi="Lucida Grande" w:cs="Lucida Grande"/>
      <w:sz w:val="18"/>
      <w:szCs w:val="18"/>
    </w:rPr>
  </w:style>
  <w:style w:type="character" w:styleId="Hyperlink">
    <w:name w:val="Hyperlink"/>
    <w:uiPriority w:val="99"/>
    <w:rsid w:val="000861D8"/>
    <w:rPr>
      <w:rFonts w:cs="Times New Roman"/>
      <w:color w:val="0000FF"/>
      <w:u w:val="single"/>
    </w:rPr>
  </w:style>
  <w:style w:type="paragraph" w:customStyle="1" w:styleId="Normal1">
    <w:name w:val="Normal1"/>
    <w:basedOn w:val="Normal"/>
    <w:semiHidden/>
    <w:rsid w:val="000861D8"/>
    <w:pPr>
      <w:spacing w:before="120" w:after="120" w:line="260" w:lineRule="atLeast"/>
      <w:jc w:val="both"/>
    </w:pPr>
    <w:rPr>
      <w:rFonts w:ascii="Calibri" w:eastAsia="Calibri" w:hAnsi="Calibri" w:cs="Times New Roman"/>
      <w:lang w:val="en-GB" w:eastAsia="en-GB"/>
    </w:rPr>
  </w:style>
  <w:style w:type="paragraph" w:customStyle="1" w:styleId="Hyperlink1">
    <w:name w:val="Hyperlink1"/>
    <w:basedOn w:val="Normal"/>
    <w:rsid w:val="00FD271D"/>
    <w:pPr>
      <w:spacing w:before="100" w:beforeAutospacing="1" w:after="100" w:afterAutospacing="1" w:line="259" w:lineRule="auto"/>
    </w:pPr>
    <w:rPr>
      <w:rFonts w:ascii="Times New Roman" w:eastAsia="Calibri" w:hAnsi="Times New Roman" w:cs="Times New Roman"/>
      <w:sz w:val="24"/>
      <w:szCs w:val="24"/>
      <w:lang w:val="lt-LT" w:eastAsia="lt-LT"/>
    </w:rPr>
  </w:style>
  <w:style w:type="paragraph" w:customStyle="1" w:styleId="Default">
    <w:name w:val="Default"/>
    <w:rsid w:val="00E435B4"/>
    <w:pPr>
      <w:widowControl w:val="0"/>
      <w:autoSpaceDE w:val="0"/>
      <w:autoSpaceDN w:val="0"/>
      <w:adjustRightInd w:val="0"/>
      <w:spacing w:after="0" w:line="240" w:lineRule="auto"/>
    </w:pPr>
    <w:rPr>
      <w:rFonts w:ascii="Times New Roman" w:hAnsi="Times New Roman" w:cs="Times New Roman"/>
      <w:color w:val="000000"/>
      <w:sz w:val="24"/>
      <w:szCs w:val="24"/>
      <w:lang w:val="en-US"/>
    </w:rPr>
  </w:style>
  <w:style w:type="table" w:customStyle="1" w:styleId="TableGrid14">
    <w:name w:val="Table Grid14"/>
    <w:basedOn w:val="TableNormal"/>
    <w:next w:val="TableGrid"/>
    <w:uiPriority w:val="59"/>
    <w:rsid w:val="0099547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5E27"/>
    <w:pPr>
      <w:spacing w:before="100" w:beforeAutospacing="1" w:after="100" w:afterAutospacing="1" w:line="240" w:lineRule="auto"/>
    </w:pPr>
    <w:rPr>
      <w:rFonts w:ascii="Times" w:hAnsi="Times" w:cs="Times New Roman"/>
      <w:sz w:val="20"/>
      <w:szCs w:val="20"/>
      <w:lang w:val="en-US" w:eastAsia="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523448"/>
    <w:pPr>
      <w:spacing w:before="120" w:after="160" w:line="240" w:lineRule="exact"/>
      <w:jc w:val="both"/>
    </w:pPr>
    <w:rPr>
      <w:vertAlign w:val="superscript"/>
    </w:rPr>
  </w:style>
  <w:style w:type="paragraph" w:styleId="ListBullet">
    <w:name w:val="List Bullet"/>
    <w:basedOn w:val="Normal"/>
    <w:uiPriority w:val="99"/>
    <w:unhideWhenUsed/>
    <w:rsid w:val="00523448"/>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character" w:styleId="FollowedHyperlink">
    <w:name w:val="FollowedHyperlink"/>
    <w:basedOn w:val="DefaultParagraphFont"/>
    <w:uiPriority w:val="99"/>
    <w:semiHidden/>
    <w:unhideWhenUsed/>
    <w:rsid w:val="00DA2C86"/>
    <w:rPr>
      <w:color w:val="800080" w:themeColor="followedHyperlink"/>
      <w:u w:val="single"/>
    </w:rPr>
  </w:style>
  <w:style w:type="character" w:customStyle="1" w:styleId="hps">
    <w:name w:val="hps"/>
    <w:basedOn w:val="DefaultParagraphFont"/>
    <w:uiPriority w:val="99"/>
    <w:rsid w:val="00A10B18"/>
  </w:style>
  <w:style w:type="paragraph" w:customStyle="1" w:styleId="Char2">
    <w:name w:val="Char2"/>
    <w:basedOn w:val="Normal"/>
    <w:uiPriority w:val="99"/>
    <w:rsid w:val="00A10B18"/>
    <w:pPr>
      <w:spacing w:after="160" w:line="240" w:lineRule="exact"/>
    </w:pPr>
    <w:rPr>
      <w:sz w:val="24"/>
      <w:szCs w:val="24"/>
      <w:vertAlign w:val="superscript"/>
      <w:lang w:val="pl-PL" w:eastAsia="pl-PL"/>
    </w:rPr>
  </w:style>
  <w:style w:type="character" w:customStyle="1" w:styleId="ListParagraphChar">
    <w:name w:val="List Paragraph Char"/>
    <w:link w:val="ListParagraph"/>
    <w:uiPriority w:val="34"/>
    <w:locked/>
    <w:rsid w:val="001164E8"/>
  </w:style>
  <w:style w:type="paragraph" w:customStyle="1" w:styleId="FootnoteText1">
    <w:name w:val="Footnote Text1"/>
    <w:basedOn w:val="Normal"/>
    <w:next w:val="FootnoteText"/>
    <w:uiPriority w:val="99"/>
    <w:unhideWhenUsed/>
    <w:rsid w:val="003E51A7"/>
    <w:pPr>
      <w:spacing w:after="0" w:line="240" w:lineRule="auto"/>
    </w:pPr>
    <w:rPr>
      <w:sz w:val="24"/>
      <w:szCs w:val="24"/>
      <w:lang w:eastAsia="hr-HR"/>
    </w:rPr>
  </w:style>
  <w:style w:type="table" w:styleId="LightList-Accent1">
    <w:name w:val="Light List Accent 1"/>
    <w:basedOn w:val="TableNormal"/>
    <w:uiPriority w:val="61"/>
    <w:rsid w:val="004F6391"/>
    <w:pPr>
      <w:spacing w:after="0" w:line="240" w:lineRule="auto"/>
    </w:pPr>
    <w:rPr>
      <w:rFonts w:eastAsiaTheme="minorHAns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1Char">
    <w:name w:val="Heading 1 Char"/>
    <w:basedOn w:val="DefaultParagraphFont"/>
    <w:link w:val="Heading1"/>
    <w:uiPriority w:val="9"/>
    <w:rsid w:val="00311DB6"/>
    <w:rPr>
      <w:rFonts w:cs="Lucida Sans Unicode"/>
      <w:b/>
      <w:sz w:val="24"/>
    </w:rPr>
  </w:style>
  <w:style w:type="character" w:customStyle="1" w:styleId="Heading2Char">
    <w:name w:val="Heading 2 Char"/>
    <w:basedOn w:val="DefaultParagraphFont"/>
    <w:link w:val="Heading2"/>
    <w:uiPriority w:val="9"/>
    <w:rsid w:val="00311DB6"/>
    <w:rPr>
      <w:rFonts w:cs="Lucida Sans Unicode"/>
      <w:b/>
    </w:rPr>
  </w:style>
  <w:style w:type="character" w:customStyle="1" w:styleId="Heading3Char">
    <w:name w:val="Heading 3 Char"/>
    <w:basedOn w:val="DefaultParagraphFont"/>
    <w:link w:val="Heading3"/>
    <w:uiPriority w:val="9"/>
    <w:rsid w:val="004823DD"/>
    <w:rPr>
      <w:rFonts w:ascii="Calibri" w:hAnsi="Calibri" w:cs="Times New Roman"/>
      <w:i/>
      <w:iCs/>
      <w:color w:val="000000"/>
      <w:lang w:eastAsia="en-GB"/>
    </w:rPr>
  </w:style>
  <w:style w:type="paragraph" w:styleId="TOCHeading">
    <w:name w:val="TOC Heading"/>
    <w:basedOn w:val="Heading1"/>
    <w:next w:val="Normal"/>
    <w:uiPriority w:val="39"/>
    <w:unhideWhenUsed/>
    <w:qFormat/>
    <w:rsid w:val="00B57EC2"/>
    <w:pPr>
      <w:keepNext/>
      <w:keepLines/>
      <w:numPr>
        <w:numId w:val="0"/>
      </w:numPr>
      <w:spacing w:before="480"/>
      <w:contextualSpacing w:val="0"/>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B57EC2"/>
    <w:pPr>
      <w:spacing w:after="100"/>
    </w:pPr>
  </w:style>
  <w:style w:type="paragraph" w:styleId="TOC2">
    <w:name w:val="toc 2"/>
    <w:basedOn w:val="Normal"/>
    <w:next w:val="Normal"/>
    <w:autoRedefine/>
    <w:uiPriority w:val="39"/>
    <w:unhideWhenUsed/>
    <w:rsid w:val="00B57EC2"/>
    <w:pPr>
      <w:spacing w:after="100"/>
      <w:ind w:left="220"/>
    </w:pPr>
  </w:style>
  <w:style w:type="paragraph" w:styleId="TOC3">
    <w:name w:val="toc 3"/>
    <w:basedOn w:val="Normal"/>
    <w:next w:val="Normal"/>
    <w:autoRedefine/>
    <w:uiPriority w:val="39"/>
    <w:unhideWhenUsed/>
    <w:rsid w:val="00B57EC2"/>
    <w:pPr>
      <w:spacing w:after="100"/>
      <w:ind w:left="440"/>
    </w:pPr>
  </w:style>
  <w:style w:type="paragraph" w:styleId="Revision">
    <w:name w:val="Revision"/>
    <w:hidden/>
    <w:uiPriority w:val="99"/>
    <w:semiHidden/>
    <w:rsid w:val="00317DF2"/>
    <w:pPr>
      <w:spacing w:after="0" w:line="240" w:lineRule="auto"/>
    </w:pPr>
  </w:style>
  <w:style w:type="table" w:customStyle="1" w:styleId="Reetkatablice2">
    <w:name w:val="Rešetka tablice2"/>
    <w:basedOn w:val="TableNormal"/>
    <w:next w:val="TableGrid"/>
    <w:uiPriority w:val="59"/>
    <w:rsid w:val="00D93D4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081347">
      <w:bodyDiv w:val="1"/>
      <w:marLeft w:val="0"/>
      <w:marRight w:val="0"/>
      <w:marTop w:val="0"/>
      <w:marBottom w:val="0"/>
      <w:divBdr>
        <w:top w:val="none" w:sz="0" w:space="0" w:color="auto"/>
        <w:left w:val="none" w:sz="0" w:space="0" w:color="auto"/>
        <w:bottom w:val="none" w:sz="0" w:space="0" w:color="auto"/>
        <w:right w:val="none" w:sz="0" w:space="0" w:color="auto"/>
      </w:divBdr>
    </w:div>
    <w:div w:id="678578411">
      <w:bodyDiv w:val="1"/>
      <w:marLeft w:val="0"/>
      <w:marRight w:val="0"/>
      <w:marTop w:val="0"/>
      <w:marBottom w:val="0"/>
      <w:divBdr>
        <w:top w:val="none" w:sz="0" w:space="0" w:color="auto"/>
        <w:left w:val="none" w:sz="0" w:space="0" w:color="auto"/>
        <w:bottom w:val="none" w:sz="0" w:space="0" w:color="auto"/>
        <w:right w:val="none" w:sz="0" w:space="0" w:color="auto"/>
      </w:divBdr>
      <w:divsChild>
        <w:div w:id="2005010210">
          <w:marLeft w:val="0"/>
          <w:marRight w:val="0"/>
          <w:marTop w:val="0"/>
          <w:marBottom w:val="0"/>
          <w:divBdr>
            <w:top w:val="none" w:sz="0" w:space="0" w:color="auto"/>
            <w:left w:val="none" w:sz="0" w:space="0" w:color="auto"/>
            <w:bottom w:val="none" w:sz="0" w:space="0" w:color="auto"/>
            <w:right w:val="none" w:sz="0" w:space="0" w:color="auto"/>
          </w:divBdr>
          <w:divsChild>
            <w:div w:id="204563613">
              <w:marLeft w:val="0"/>
              <w:marRight w:val="0"/>
              <w:marTop w:val="0"/>
              <w:marBottom w:val="0"/>
              <w:divBdr>
                <w:top w:val="none" w:sz="0" w:space="0" w:color="auto"/>
                <w:left w:val="none" w:sz="0" w:space="0" w:color="auto"/>
                <w:bottom w:val="none" w:sz="0" w:space="0" w:color="auto"/>
                <w:right w:val="none" w:sz="0" w:space="0" w:color="auto"/>
              </w:divBdr>
              <w:divsChild>
                <w:div w:id="61533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166732">
      <w:bodyDiv w:val="1"/>
      <w:marLeft w:val="0"/>
      <w:marRight w:val="0"/>
      <w:marTop w:val="0"/>
      <w:marBottom w:val="0"/>
      <w:divBdr>
        <w:top w:val="none" w:sz="0" w:space="0" w:color="auto"/>
        <w:left w:val="none" w:sz="0" w:space="0" w:color="auto"/>
        <w:bottom w:val="none" w:sz="0" w:space="0" w:color="auto"/>
        <w:right w:val="none" w:sz="0" w:space="0" w:color="auto"/>
      </w:divBdr>
      <w:divsChild>
        <w:div w:id="520899886">
          <w:marLeft w:val="0"/>
          <w:marRight w:val="0"/>
          <w:marTop w:val="0"/>
          <w:marBottom w:val="0"/>
          <w:divBdr>
            <w:top w:val="none" w:sz="0" w:space="0" w:color="auto"/>
            <w:left w:val="none" w:sz="0" w:space="0" w:color="auto"/>
            <w:bottom w:val="none" w:sz="0" w:space="0" w:color="auto"/>
            <w:right w:val="none" w:sz="0" w:space="0" w:color="auto"/>
          </w:divBdr>
          <w:divsChild>
            <w:div w:id="1607880122">
              <w:marLeft w:val="0"/>
              <w:marRight w:val="0"/>
              <w:marTop w:val="0"/>
              <w:marBottom w:val="0"/>
              <w:divBdr>
                <w:top w:val="none" w:sz="0" w:space="0" w:color="auto"/>
                <w:left w:val="none" w:sz="0" w:space="0" w:color="auto"/>
                <w:bottom w:val="none" w:sz="0" w:space="0" w:color="auto"/>
                <w:right w:val="none" w:sz="0" w:space="0" w:color="auto"/>
              </w:divBdr>
              <w:divsChild>
                <w:div w:id="1622688652">
                  <w:marLeft w:val="0"/>
                  <w:marRight w:val="0"/>
                  <w:marTop w:val="0"/>
                  <w:marBottom w:val="0"/>
                  <w:divBdr>
                    <w:top w:val="none" w:sz="0" w:space="0" w:color="auto"/>
                    <w:left w:val="none" w:sz="0" w:space="0" w:color="auto"/>
                    <w:bottom w:val="none" w:sz="0" w:space="0" w:color="auto"/>
                    <w:right w:val="none" w:sz="0" w:space="0" w:color="auto"/>
                  </w:divBdr>
                </w:div>
              </w:divsChild>
            </w:div>
            <w:div w:id="1324510510">
              <w:marLeft w:val="0"/>
              <w:marRight w:val="0"/>
              <w:marTop w:val="0"/>
              <w:marBottom w:val="0"/>
              <w:divBdr>
                <w:top w:val="none" w:sz="0" w:space="0" w:color="auto"/>
                <w:left w:val="none" w:sz="0" w:space="0" w:color="auto"/>
                <w:bottom w:val="none" w:sz="0" w:space="0" w:color="auto"/>
                <w:right w:val="none" w:sz="0" w:space="0" w:color="auto"/>
              </w:divBdr>
              <w:divsChild>
                <w:div w:id="6418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0408">
          <w:marLeft w:val="0"/>
          <w:marRight w:val="0"/>
          <w:marTop w:val="0"/>
          <w:marBottom w:val="0"/>
          <w:divBdr>
            <w:top w:val="none" w:sz="0" w:space="0" w:color="auto"/>
            <w:left w:val="none" w:sz="0" w:space="0" w:color="auto"/>
            <w:bottom w:val="none" w:sz="0" w:space="0" w:color="auto"/>
            <w:right w:val="none" w:sz="0" w:space="0" w:color="auto"/>
          </w:divBdr>
          <w:divsChild>
            <w:div w:id="1555577511">
              <w:marLeft w:val="0"/>
              <w:marRight w:val="0"/>
              <w:marTop w:val="0"/>
              <w:marBottom w:val="0"/>
              <w:divBdr>
                <w:top w:val="none" w:sz="0" w:space="0" w:color="auto"/>
                <w:left w:val="none" w:sz="0" w:space="0" w:color="auto"/>
                <w:bottom w:val="none" w:sz="0" w:space="0" w:color="auto"/>
                <w:right w:val="none" w:sz="0" w:space="0" w:color="auto"/>
              </w:divBdr>
              <w:divsChild>
                <w:div w:id="150372120">
                  <w:marLeft w:val="0"/>
                  <w:marRight w:val="0"/>
                  <w:marTop w:val="0"/>
                  <w:marBottom w:val="0"/>
                  <w:divBdr>
                    <w:top w:val="none" w:sz="0" w:space="0" w:color="auto"/>
                    <w:left w:val="none" w:sz="0" w:space="0" w:color="auto"/>
                    <w:bottom w:val="none" w:sz="0" w:space="0" w:color="auto"/>
                    <w:right w:val="none" w:sz="0" w:space="0" w:color="auto"/>
                  </w:divBdr>
                </w:div>
              </w:divsChild>
            </w:div>
            <w:div w:id="1430808090">
              <w:marLeft w:val="0"/>
              <w:marRight w:val="0"/>
              <w:marTop w:val="0"/>
              <w:marBottom w:val="0"/>
              <w:divBdr>
                <w:top w:val="none" w:sz="0" w:space="0" w:color="auto"/>
                <w:left w:val="none" w:sz="0" w:space="0" w:color="auto"/>
                <w:bottom w:val="none" w:sz="0" w:space="0" w:color="auto"/>
                <w:right w:val="none" w:sz="0" w:space="0" w:color="auto"/>
              </w:divBdr>
              <w:divsChild>
                <w:div w:id="131518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215271">
      <w:bodyDiv w:val="1"/>
      <w:marLeft w:val="0"/>
      <w:marRight w:val="0"/>
      <w:marTop w:val="0"/>
      <w:marBottom w:val="0"/>
      <w:divBdr>
        <w:top w:val="none" w:sz="0" w:space="0" w:color="auto"/>
        <w:left w:val="none" w:sz="0" w:space="0" w:color="auto"/>
        <w:bottom w:val="none" w:sz="0" w:space="0" w:color="auto"/>
        <w:right w:val="none" w:sz="0" w:space="0" w:color="auto"/>
      </w:divBdr>
      <w:divsChild>
        <w:div w:id="142501847">
          <w:marLeft w:val="0"/>
          <w:marRight w:val="0"/>
          <w:marTop w:val="0"/>
          <w:marBottom w:val="0"/>
          <w:divBdr>
            <w:top w:val="none" w:sz="0" w:space="0" w:color="auto"/>
            <w:left w:val="none" w:sz="0" w:space="0" w:color="auto"/>
            <w:bottom w:val="none" w:sz="0" w:space="0" w:color="auto"/>
            <w:right w:val="none" w:sz="0" w:space="0" w:color="auto"/>
          </w:divBdr>
          <w:divsChild>
            <w:div w:id="68845247">
              <w:marLeft w:val="0"/>
              <w:marRight w:val="0"/>
              <w:marTop w:val="0"/>
              <w:marBottom w:val="0"/>
              <w:divBdr>
                <w:top w:val="none" w:sz="0" w:space="0" w:color="auto"/>
                <w:left w:val="none" w:sz="0" w:space="0" w:color="auto"/>
                <w:bottom w:val="none" w:sz="0" w:space="0" w:color="auto"/>
                <w:right w:val="none" w:sz="0" w:space="0" w:color="auto"/>
              </w:divBdr>
              <w:divsChild>
                <w:div w:id="138136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255272">
      <w:bodyDiv w:val="1"/>
      <w:marLeft w:val="0"/>
      <w:marRight w:val="0"/>
      <w:marTop w:val="0"/>
      <w:marBottom w:val="0"/>
      <w:divBdr>
        <w:top w:val="none" w:sz="0" w:space="0" w:color="auto"/>
        <w:left w:val="none" w:sz="0" w:space="0" w:color="auto"/>
        <w:bottom w:val="none" w:sz="0" w:space="0" w:color="auto"/>
        <w:right w:val="none" w:sz="0" w:space="0" w:color="auto"/>
      </w:divBdr>
      <w:divsChild>
        <w:div w:id="1270429482">
          <w:marLeft w:val="0"/>
          <w:marRight w:val="0"/>
          <w:marTop w:val="0"/>
          <w:marBottom w:val="0"/>
          <w:divBdr>
            <w:top w:val="none" w:sz="0" w:space="0" w:color="auto"/>
            <w:left w:val="none" w:sz="0" w:space="0" w:color="auto"/>
            <w:bottom w:val="none" w:sz="0" w:space="0" w:color="auto"/>
            <w:right w:val="none" w:sz="0" w:space="0" w:color="auto"/>
          </w:divBdr>
          <w:divsChild>
            <w:div w:id="1425683343">
              <w:marLeft w:val="0"/>
              <w:marRight w:val="0"/>
              <w:marTop w:val="0"/>
              <w:marBottom w:val="0"/>
              <w:divBdr>
                <w:top w:val="none" w:sz="0" w:space="0" w:color="auto"/>
                <w:left w:val="none" w:sz="0" w:space="0" w:color="auto"/>
                <w:bottom w:val="none" w:sz="0" w:space="0" w:color="auto"/>
                <w:right w:val="none" w:sz="0" w:space="0" w:color="auto"/>
              </w:divBdr>
              <w:divsChild>
                <w:div w:id="327558212">
                  <w:marLeft w:val="0"/>
                  <w:marRight w:val="0"/>
                  <w:marTop w:val="0"/>
                  <w:marBottom w:val="0"/>
                  <w:divBdr>
                    <w:top w:val="none" w:sz="0" w:space="0" w:color="auto"/>
                    <w:left w:val="none" w:sz="0" w:space="0" w:color="auto"/>
                    <w:bottom w:val="none" w:sz="0" w:space="0" w:color="auto"/>
                    <w:right w:val="none" w:sz="0" w:space="0" w:color="auto"/>
                  </w:divBdr>
                </w:div>
              </w:divsChild>
            </w:div>
            <w:div w:id="1746218683">
              <w:marLeft w:val="0"/>
              <w:marRight w:val="0"/>
              <w:marTop w:val="0"/>
              <w:marBottom w:val="0"/>
              <w:divBdr>
                <w:top w:val="none" w:sz="0" w:space="0" w:color="auto"/>
                <w:left w:val="none" w:sz="0" w:space="0" w:color="auto"/>
                <w:bottom w:val="none" w:sz="0" w:space="0" w:color="auto"/>
                <w:right w:val="none" w:sz="0" w:space="0" w:color="auto"/>
              </w:divBdr>
              <w:divsChild>
                <w:div w:id="379940798">
                  <w:marLeft w:val="0"/>
                  <w:marRight w:val="0"/>
                  <w:marTop w:val="0"/>
                  <w:marBottom w:val="0"/>
                  <w:divBdr>
                    <w:top w:val="none" w:sz="0" w:space="0" w:color="auto"/>
                    <w:left w:val="none" w:sz="0" w:space="0" w:color="auto"/>
                    <w:bottom w:val="none" w:sz="0" w:space="0" w:color="auto"/>
                    <w:right w:val="none" w:sz="0" w:space="0" w:color="auto"/>
                  </w:divBdr>
                </w:div>
              </w:divsChild>
            </w:div>
            <w:div w:id="964114895">
              <w:marLeft w:val="0"/>
              <w:marRight w:val="0"/>
              <w:marTop w:val="0"/>
              <w:marBottom w:val="0"/>
              <w:divBdr>
                <w:top w:val="none" w:sz="0" w:space="0" w:color="auto"/>
                <w:left w:val="none" w:sz="0" w:space="0" w:color="auto"/>
                <w:bottom w:val="none" w:sz="0" w:space="0" w:color="auto"/>
                <w:right w:val="none" w:sz="0" w:space="0" w:color="auto"/>
              </w:divBdr>
              <w:divsChild>
                <w:div w:id="143944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73868">
          <w:marLeft w:val="0"/>
          <w:marRight w:val="0"/>
          <w:marTop w:val="0"/>
          <w:marBottom w:val="0"/>
          <w:divBdr>
            <w:top w:val="none" w:sz="0" w:space="0" w:color="auto"/>
            <w:left w:val="none" w:sz="0" w:space="0" w:color="auto"/>
            <w:bottom w:val="none" w:sz="0" w:space="0" w:color="auto"/>
            <w:right w:val="none" w:sz="0" w:space="0" w:color="auto"/>
          </w:divBdr>
          <w:divsChild>
            <w:div w:id="1340963568">
              <w:marLeft w:val="0"/>
              <w:marRight w:val="0"/>
              <w:marTop w:val="0"/>
              <w:marBottom w:val="0"/>
              <w:divBdr>
                <w:top w:val="none" w:sz="0" w:space="0" w:color="auto"/>
                <w:left w:val="none" w:sz="0" w:space="0" w:color="auto"/>
                <w:bottom w:val="none" w:sz="0" w:space="0" w:color="auto"/>
                <w:right w:val="none" w:sz="0" w:space="0" w:color="auto"/>
              </w:divBdr>
              <w:divsChild>
                <w:div w:id="88973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53801">
      <w:bodyDiv w:val="1"/>
      <w:marLeft w:val="0"/>
      <w:marRight w:val="0"/>
      <w:marTop w:val="0"/>
      <w:marBottom w:val="0"/>
      <w:divBdr>
        <w:top w:val="none" w:sz="0" w:space="0" w:color="auto"/>
        <w:left w:val="none" w:sz="0" w:space="0" w:color="auto"/>
        <w:bottom w:val="none" w:sz="0" w:space="0" w:color="auto"/>
        <w:right w:val="none" w:sz="0" w:space="0" w:color="auto"/>
      </w:divBdr>
      <w:divsChild>
        <w:div w:id="1173186299">
          <w:marLeft w:val="0"/>
          <w:marRight w:val="0"/>
          <w:marTop w:val="0"/>
          <w:marBottom w:val="0"/>
          <w:divBdr>
            <w:top w:val="none" w:sz="0" w:space="0" w:color="auto"/>
            <w:left w:val="none" w:sz="0" w:space="0" w:color="auto"/>
            <w:bottom w:val="none" w:sz="0" w:space="0" w:color="auto"/>
            <w:right w:val="none" w:sz="0" w:space="0" w:color="auto"/>
          </w:divBdr>
          <w:divsChild>
            <w:div w:id="1387530596">
              <w:marLeft w:val="0"/>
              <w:marRight w:val="0"/>
              <w:marTop w:val="0"/>
              <w:marBottom w:val="0"/>
              <w:divBdr>
                <w:top w:val="none" w:sz="0" w:space="0" w:color="auto"/>
                <w:left w:val="none" w:sz="0" w:space="0" w:color="auto"/>
                <w:bottom w:val="none" w:sz="0" w:space="0" w:color="auto"/>
                <w:right w:val="none" w:sz="0" w:space="0" w:color="auto"/>
              </w:divBdr>
              <w:divsChild>
                <w:div w:id="200855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509659">
      <w:bodyDiv w:val="1"/>
      <w:marLeft w:val="0"/>
      <w:marRight w:val="0"/>
      <w:marTop w:val="0"/>
      <w:marBottom w:val="0"/>
      <w:divBdr>
        <w:top w:val="none" w:sz="0" w:space="0" w:color="auto"/>
        <w:left w:val="none" w:sz="0" w:space="0" w:color="auto"/>
        <w:bottom w:val="none" w:sz="0" w:space="0" w:color="auto"/>
        <w:right w:val="none" w:sz="0" w:space="0" w:color="auto"/>
      </w:divBdr>
      <w:divsChild>
        <w:div w:id="50689205">
          <w:marLeft w:val="0"/>
          <w:marRight w:val="0"/>
          <w:marTop w:val="0"/>
          <w:marBottom w:val="0"/>
          <w:divBdr>
            <w:top w:val="none" w:sz="0" w:space="0" w:color="auto"/>
            <w:left w:val="none" w:sz="0" w:space="0" w:color="auto"/>
            <w:bottom w:val="none" w:sz="0" w:space="0" w:color="auto"/>
            <w:right w:val="none" w:sz="0" w:space="0" w:color="auto"/>
          </w:divBdr>
          <w:divsChild>
            <w:div w:id="2099906247">
              <w:marLeft w:val="0"/>
              <w:marRight w:val="0"/>
              <w:marTop w:val="0"/>
              <w:marBottom w:val="0"/>
              <w:divBdr>
                <w:top w:val="none" w:sz="0" w:space="0" w:color="auto"/>
                <w:left w:val="none" w:sz="0" w:space="0" w:color="auto"/>
                <w:bottom w:val="none" w:sz="0" w:space="0" w:color="auto"/>
                <w:right w:val="none" w:sz="0" w:space="0" w:color="auto"/>
              </w:divBdr>
              <w:divsChild>
                <w:div w:id="11642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22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azvoj.gov.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rukturnifondovi.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0298D-8D4D-412D-BE22-A7F2C2A5F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1623</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Dukarić</dc:creator>
  <cp:lastModifiedBy>Jelena Spajić</cp:lastModifiedBy>
  <cp:revision>48</cp:revision>
  <cp:lastPrinted>2015-05-11T12:23:00Z</cp:lastPrinted>
  <dcterms:created xsi:type="dcterms:W3CDTF">2015-08-19T12:39:00Z</dcterms:created>
  <dcterms:modified xsi:type="dcterms:W3CDTF">2015-09-08T09:59:00Z</dcterms:modified>
</cp:coreProperties>
</file>