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1566F6" w14:textId="77777777" w:rsidR="00004E2D" w:rsidRDefault="00D47276">
      <w:pPr>
        <w:rPr>
          <w:b/>
          <w:bCs/>
        </w:rPr>
      </w:pPr>
      <w:r>
        <w:rPr>
          <w:b/>
          <w:bCs/>
          <w:noProof/>
          <w:lang w:eastAsia="hr-HR"/>
        </w:rPr>
        <w:drawing>
          <wp:anchor distT="0" distB="0" distL="114300" distR="114300" simplePos="0" relativeHeight="251662336" behindDoc="0" locked="0" layoutInCell="1" allowOverlap="1" wp14:anchorId="261F78DE" wp14:editId="206CB3CB">
            <wp:simplePos x="0" y="0"/>
            <wp:positionH relativeFrom="column">
              <wp:posOffset>-635</wp:posOffset>
            </wp:positionH>
            <wp:positionV relativeFrom="paragraph">
              <wp:posOffset>-694055</wp:posOffset>
            </wp:positionV>
            <wp:extent cx="5761355" cy="1085215"/>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1355" cy="1085215"/>
                    </a:xfrm>
                    <a:prstGeom prst="rect">
                      <a:avLst/>
                    </a:prstGeom>
                    <a:noFill/>
                  </pic:spPr>
                </pic:pic>
              </a:graphicData>
            </a:graphic>
          </wp:anchor>
        </w:drawing>
      </w:r>
    </w:p>
    <w:p w14:paraId="2B1BB6F9" w14:textId="77777777" w:rsidR="00004E2D" w:rsidRDefault="00004E2D">
      <w:pPr>
        <w:rPr>
          <w:b/>
          <w:bCs/>
        </w:rPr>
      </w:pPr>
    </w:p>
    <w:p w14:paraId="61472C7F" w14:textId="77777777" w:rsidR="00004E2D" w:rsidRDefault="00004E2D">
      <w:pPr>
        <w:jc w:val="center"/>
        <w:rPr>
          <w:rFonts w:ascii="Gill Sans MT" w:hAnsi="Gill Sans MT"/>
          <w:b/>
          <w:bCs/>
          <w:sz w:val="36"/>
          <w:szCs w:val="36"/>
        </w:rPr>
      </w:pPr>
    </w:p>
    <w:p w14:paraId="0282ED44" w14:textId="77777777" w:rsidR="00004E2D" w:rsidRDefault="00004E2D">
      <w:pPr>
        <w:jc w:val="center"/>
        <w:rPr>
          <w:rFonts w:ascii="Gill Sans MT" w:hAnsi="Gill Sans MT"/>
          <w:b/>
          <w:bCs/>
          <w:sz w:val="36"/>
          <w:szCs w:val="36"/>
        </w:rPr>
      </w:pPr>
    </w:p>
    <w:p w14:paraId="73D4F71B" w14:textId="77777777" w:rsidR="00004E2D" w:rsidRDefault="00004E2D">
      <w:pPr>
        <w:jc w:val="center"/>
        <w:rPr>
          <w:rFonts w:ascii="Gill Sans MT" w:hAnsi="Gill Sans MT"/>
          <w:b/>
          <w:bCs/>
          <w:sz w:val="36"/>
          <w:szCs w:val="36"/>
        </w:rPr>
      </w:pPr>
    </w:p>
    <w:p w14:paraId="4C18C9DC" w14:textId="77777777" w:rsidR="00004E2D" w:rsidRDefault="00004E2D">
      <w:pPr>
        <w:jc w:val="center"/>
        <w:rPr>
          <w:rFonts w:ascii="Gill Sans MT" w:hAnsi="Gill Sans MT"/>
          <w:b/>
          <w:bCs/>
          <w:sz w:val="36"/>
          <w:szCs w:val="36"/>
        </w:rPr>
      </w:pPr>
    </w:p>
    <w:p w14:paraId="4C59355F" w14:textId="77777777" w:rsidR="00004E2D" w:rsidRDefault="00004E2D">
      <w:pPr>
        <w:jc w:val="center"/>
        <w:rPr>
          <w:rFonts w:ascii="Gill Sans MT" w:hAnsi="Gill Sans MT"/>
          <w:sz w:val="36"/>
          <w:szCs w:val="36"/>
        </w:rPr>
      </w:pPr>
    </w:p>
    <w:p w14:paraId="15615AF3" w14:textId="77777777" w:rsidR="00004E2D" w:rsidRDefault="00D47276">
      <w:pPr>
        <w:tabs>
          <w:tab w:val="left" w:pos="120"/>
        </w:tabs>
        <w:spacing w:after="0" w:line="240" w:lineRule="auto"/>
        <w:jc w:val="center"/>
        <w:rPr>
          <w:b/>
          <w:sz w:val="36"/>
          <w:szCs w:val="36"/>
        </w:rPr>
      </w:pPr>
      <w:r>
        <w:rPr>
          <w:rFonts w:ascii="Gill Sans MT" w:hAnsi="Gill Sans MT"/>
          <w:b/>
          <w:sz w:val="36"/>
          <w:szCs w:val="36"/>
        </w:rPr>
        <w:t xml:space="preserve">Poziv za sufinanciranje  </w:t>
      </w:r>
    </w:p>
    <w:p w14:paraId="52EAE329" w14:textId="77777777" w:rsidR="00004E2D" w:rsidRDefault="00D47276">
      <w:pPr>
        <w:tabs>
          <w:tab w:val="left" w:pos="120"/>
        </w:tabs>
        <w:spacing w:after="0" w:line="240" w:lineRule="auto"/>
        <w:jc w:val="center"/>
        <w:rPr>
          <w:b/>
          <w:sz w:val="36"/>
          <w:szCs w:val="36"/>
        </w:rPr>
      </w:pPr>
      <w:r>
        <w:rPr>
          <w:b/>
          <w:sz w:val="36"/>
          <w:szCs w:val="36"/>
        </w:rPr>
        <w:t xml:space="preserve">unaprjeđenja lučke infrastrukture u funkciji obalnog linijskog pomorskog prometa </w:t>
      </w:r>
    </w:p>
    <w:p w14:paraId="18196F4B" w14:textId="77777777" w:rsidR="00004E2D" w:rsidRDefault="00004E2D">
      <w:pPr>
        <w:jc w:val="center"/>
      </w:pPr>
    </w:p>
    <w:p w14:paraId="22CF4A18" w14:textId="77777777" w:rsidR="00004E2D" w:rsidRDefault="00004E2D">
      <w:pPr>
        <w:jc w:val="center"/>
      </w:pPr>
    </w:p>
    <w:p w14:paraId="055A36E4" w14:textId="7BA610ED" w:rsidR="00004E2D" w:rsidRDefault="00D47276">
      <w:pPr>
        <w:jc w:val="center"/>
        <w:rPr>
          <w:rFonts w:ascii="Gill Sans MT" w:hAnsi="Gill Sans MT"/>
          <w:sz w:val="28"/>
          <w:szCs w:val="28"/>
        </w:rPr>
      </w:pPr>
      <w:r>
        <w:rPr>
          <w:rFonts w:ascii="Gill Sans MT" w:hAnsi="Gill Sans MT"/>
          <w:sz w:val="28"/>
          <w:szCs w:val="28"/>
        </w:rPr>
        <w:t xml:space="preserve">Referentna oznaka poziva: </w:t>
      </w:r>
      <w:r w:rsidR="00E05805" w:rsidRPr="00E05805">
        <w:rPr>
          <w:rFonts w:ascii="Gill Sans MT" w:hAnsi="Gill Sans MT"/>
          <w:sz w:val="28"/>
          <w:szCs w:val="28"/>
        </w:rPr>
        <w:t>KK.07.4.2.05</w:t>
      </w:r>
    </w:p>
    <w:p w14:paraId="4A419D11" w14:textId="77777777" w:rsidR="008C7EBA" w:rsidRDefault="008C7EBA">
      <w:pPr>
        <w:jc w:val="center"/>
        <w:rPr>
          <w:rFonts w:ascii="Gill Sans MT" w:hAnsi="Gill Sans MT"/>
          <w:sz w:val="28"/>
          <w:szCs w:val="28"/>
        </w:rPr>
      </w:pPr>
    </w:p>
    <w:p w14:paraId="2CF6CBF9" w14:textId="14277F0C" w:rsidR="008C7EBA" w:rsidRPr="008C7EBA" w:rsidRDefault="008C7EBA">
      <w:pPr>
        <w:jc w:val="center"/>
        <w:rPr>
          <w:rFonts w:ascii="Gill Sans MT" w:hAnsi="Gill Sans MT"/>
          <w:b/>
          <w:sz w:val="28"/>
          <w:szCs w:val="28"/>
        </w:rPr>
      </w:pPr>
      <w:r w:rsidRPr="008C7EBA">
        <w:rPr>
          <w:rFonts w:ascii="Gill Sans MT" w:hAnsi="Gill Sans MT"/>
          <w:b/>
          <w:sz w:val="28"/>
          <w:szCs w:val="28"/>
        </w:rPr>
        <w:t xml:space="preserve">Popis svih izmjena </w:t>
      </w:r>
    </w:p>
    <w:p w14:paraId="70F876D5" w14:textId="77777777" w:rsidR="00004E2D" w:rsidRDefault="00004E2D">
      <w:pPr>
        <w:jc w:val="center"/>
        <w:rPr>
          <w:sz w:val="24"/>
          <w:szCs w:val="24"/>
        </w:rPr>
      </w:pPr>
    </w:p>
    <w:p w14:paraId="06F3B774" w14:textId="77777777" w:rsidR="00004E2D" w:rsidRDefault="00D47276">
      <w:pPr>
        <w:jc w:val="center"/>
        <w:rPr>
          <w:sz w:val="24"/>
          <w:szCs w:val="24"/>
        </w:rPr>
      </w:pPr>
      <w:r>
        <w:rPr>
          <w:noProof/>
          <w:sz w:val="24"/>
          <w:szCs w:val="24"/>
          <w:lang w:eastAsia="hr-HR"/>
        </w:rPr>
        <w:drawing>
          <wp:anchor distT="0" distB="0" distL="114300" distR="114300" simplePos="0" relativeHeight="251663360" behindDoc="0" locked="0" layoutInCell="1" allowOverlap="1" wp14:anchorId="053A2FBE" wp14:editId="244639F5">
            <wp:simplePos x="0" y="0"/>
            <wp:positionH relativeFrom="column">
              <wp:posOffset>2534892</wp:posOffset>
            </wp:positionH>
            <wp:positionV relativeFrom="paragraph">
              <wp:posOffset>258969</wp:posOffset>
            </wp:positionV>
            <wp:extent cx="503555" cy="659765"/>
            <wp:effectExtent l="0" t="0" r="0" b="6985"/>
            <wp:wrapNone/>
            <wp:docPr id="2" name="Picture 2" descr="C:\Users\tomislav.hodak\Desktop\g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islav.hodak\Desktop\grb.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3555" cy="659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D18A2C" w14:textId="77777777" w:rsidR="00004E2D" w:rsidRDefault="00004E2D">
      <w:pPr>
        <w:jc w:val="center"/>
        <w:rPr>
          <w:sz w:val="24"/>
          <w:szCs w:val="24"/>
        </w:rPr>
      </w:pPr>
    </w:p>
    <w:p w14:paraId="57AE9A31" w14:textId="77777777" w:rsidR="00004E2D" w:rsidRDefault="00004E2D">
      <w:pPr>
        <w:jc w:val="center"/>
        <w:rPr>
          <w:sz w:val="24"/>
          <w:szCs w:val="24"/>
        </w:rPr>
      </w:pPr>
    </w:p>
    <w:p w14:paraId="605E2C54" w14:textId="77777777" w:rsidR="00004E2D" w:rsidRDefault="00D47276">
      <w:pPr>
        <w:jc w:val="center"/>
        <w:rPr>
          <w:sz w:val="28"/>
          <w:szCs w:val="28"/>
        </w:rPr>
      </w:pPr>
      <w:r>
        <w:rPr>
          <w:sz w:val="28"/>
          <w:szCs w:val="28"/>
        </w:rPr>
        <w:t>MINISTARSTVO MORA, PROMETA I INFRASTRUKTURE</w:t>
      </w:r>
    </w:p>
    <w:p w14:paraId="17D78D40" w14:textId="77777777" w:rsidR="00004E2D" w:rsidRDefault="00D47276">
      <w:pPr>
        <w:jc w:val="center"/>
        <w:rPr>
          <w:sz w:val="28"/>
          <w:szCs w:val="28"/>
        </w:rPr>
      </w:pPr>
      <w:r>
        <w:rPr>
          <w:sz w:val="28"/>
          <w:szCs w:val="28"/>
        </w:rPr>
        <w:t xml:space="preserve">U Zagrebu, </w:t>
      </w:r>
      <w:r w:rsidRPr="00E05805">
        <w:rPr>
          <w:sz w:val="28"/>
          <w:szCs w:val="28"/>
        </w:rPr>
        <w:t>listopad 2017</w:t>
      </w:r>
    </w:p>
    <w:p w14:paraId="435297F5" w14:textId="77777777" w:rsidR="00BA55C5" w:rsidRPr="005F47AF" w:rsidRDefault="00BA55C5" w:rsidP="00BA55C5">
      <w:pPr>
        <w:spacing w:after="0"/>
        <w:jc w:val="center"/>
        <w:rPr>
          <w:rFonts w:asciiTheme="majorHAnsi" w:hAnsiTheme="majorHAnsi" w:cs="Times New Roman"/>
          <w:i/>
          <w:sz w:val="24"/>
          <w:szCs w:val="24"/>
        </w:rPr>
      </w:pPr>
      <w:r w:rsidRPr="005F47AF">
        <w:rPr>
          <w:rFonts w:asciiTheme="majorHAnsi" w:hAnsiTheme="majorHAnsi" w:cs="Times New Roman"/>
          <w:i/>
          <w:sz w:val="24"/>
          <w:szCs w:val="24"/>
        </w:rPr>
        <w:t>Poziv se objavljuje kao ograničeni postupak u modalitetu trajnog poziva</w:t>
      </w:r>
    </w:p>
    <w:p w14:paraId="529C6553" w14:textId="77777777" w:rsidR="00004E2D" w:rsidRDefault="00004E2D">
      <w:pPr>
        <w:jc w:val="center"/>
        <w:rPr>
          <w:sz w:val="28"/>
          <w:szCs w:val="28"/>
        </w:rPr>
      </w:pPr>
    </w:p>
    <w:p w14:paraId="54E7FA64" w14:textId="77777777" w:rsidR="00004E2D" w:rsidRPr="005F47AF" w:rsidRDefault="00004E2D">
      <w:pPr>
        <w:jc w:val="center"/>
        <w:rPr>
          <w:rFonts w:asciiTheme="majorHAnsi" w:hAnsiTheme="majorHAnsi"/>
          <w:sz w:val="28"/>
          <w:szCs w:val="28"/>
        </w:rPr>
      </w:pPr>
    </w:p>
    <w:p w14:paraId="627DB4FA" w14:textId="77777777" w:rsidR="00004E2D" w:rsidRPr="005F47AF" w:rsidRDefault="00D47276">
      <w:pPr>
        <w:spacing w:after="0"/>
        <w:jc w:val="center"/>
        <w:rPr>
          <w:rFonts w:asciiTheme="majorHAnsi" w:hAnsiTheme="majorHAnsi" w:cs="Times New Roman"/>
          <w:i/>
          <w:sz w:val="16"/>
          <w:szCs w:val="16"/>
        </w:rPr>
      </w:pPr>
      <w:r w:rsidRPr="005F47AF">
        <w:rPr>
          <w:rFonts w:asciiTheme="majorHAnsi" w:hAnsiTheme="majorHAnsi" w:cs="Times New Roman"/>
          <w:i/>
          <w:sz w:val="16"/>
          <w:szCs w:val="16"/>
        </w:rPr>
        <w:t>Ovaj Poziv se financira iz</w:t>
      </w:r>
    </w:p>
    <w:p w14:paraId="0B94D52F" w14:textId="77777777" w:rsidR="00004E2D" w:rsidRPr="005F47AF" w:rsidRDefault="00D47276">
      <w:pPr>
        <w:spacing w:after="0"/>
        <w:jc w:val="center"/>
        <w:rPr>
          <w:rFonts w:asciiTheme="majorHAnsi" w:hAnsiTheme="majorHAnsi" w:cs="Times New Roman"/>
          <w:i/>
          <w:sz w:val="16"/>
          <w:szCs w:val="16"/>
        </w:rPr>
      </w:pPr>
      <w:r w:rsidRPr="005F47AF">
        <w:rPr>
          <w:rFonts w:asciiTheme="majorHAnsi" w:hAnsiTheme="majorHAnsi" w:cs="Times New Roman"/>
          <w:i/>
          <w:sz w:val="16"/>
          <w:szCs w:val="16"/>
        </w:rPr>
        <w:t>Kohezijskog fonda</w:t>
      </w:r>
    </w:p>
    <w:p w14:paraId="67C310F0" w14:textId="77777777" w:rsidR="00004E2D" w:rsidRDefault="00004E2D">
      <w:pPr>
        <w:jc w:val="center"/>
        <w:rPr>
          <w:sz w:val="28"/>
          <w:szCs w:val="28"/>
        </w:rPr>
      </w:pPr>
    </w:p>
    <w:p w14:paraId="4D9CB622" w14:textId="64A1B501" w:rsidR="008C7EBA" w:rsidRPr="008C7EBA" w:rsidRDefault="008C7EBA" w:rsidP="008C7EBA">
      <w:pPr>
        <w:pStyle w:val="Heading1"/>
      </w:pPr>
      <w:bookmarkStart w:id="0" w:name="_Toc493580739"/>
      <w:bookmarkStart w:id="1" w:name="_Toc493580740"/>
      <w:bookmarkStart w:id="2" w:name="_Toc493580741"/>
      <w:bookmarkStart w:id="3" w:name="_Toc493580742"/>
      <w:bookmarkStart w:id="4" w:name="_Toc493580743"/>
      <w:bookmarkEnd w:id="0"/>
      <w:bookmarkEnd w:id="1"/>
      <w:bookmarkEnd w:id="2"/>
      <w:bookmarkEnd w:id="3"/>
      <w:r w:rsidRPr="008C7EBA">
        <w:lastRenderedPageBreak/>
        <w:t>STARI TEKST:</w:t>
      </w:r>
    </w:p>
    <w:p w14:paraId="063023EE" w14:textId="59A5025D" w:rsidR="00004E2D" w:rsidRDefault="008C7EBA" w:rsidP="008C7EBA">
      <w:pPr>
        <w:pStyle w:val="Heading1"/>
        <w:ind w:left="0" w:firstLine="0"/>
      </w:pPr>
      <w:r>
        <w:t xml:space="preserve">2 </w:t>
      </w:r>
      <w:r w:rsidR="00D47276">
        <w:t>PRAVILA POZIVA</w:t>
      </w:r>
      <w:bookmarkEnd w:id="4"/>
    </w:p>
    <w:p w14:paraId="7FDF05B9" w14:textId="33C0E76C" w:rsidR="00004E2D" w:rsidRDefault="00D47276" w:rsidP="00A10DE5">
      <w:pPr>
        <w:pStyle w:val="Heading2"/>
        <w:numPr>
          <w:ilvl w:val="1"/>
          <w:numId w:val="5"/>
        </w:numPr>
      </w:pPr>
      <w:bookmarkStart w:id="5" w:name="_Toc456687828"/>
      <w:bookmarkStart w:id="6" w:name="_Toc456688122"/>
      <w:bookmarkStart w:id="7" w:name="_Toc457382682"/>
      <w:bookmarkStart w:id="8" w:name="_Toc456687829"/>
      <w:bookmarkStart w:id="9" w:name="_Toc456688123"/>
      <w:bookmarkStart w:id="10" w:name="_Toc457382683"/>
      <w:bookmarkStart w:id="11" w:name="_Toc493580744"/>
      <w:bookmarkEnd w:id="5"/>
      <w:bookmarkEnd w:id="6"/>
      <w:bookmarkEnd w:id="7"/>
      <w:bookmarkEnd w:id="8"/>
      <w:bookmarkEnd w:id="9"/>
      <w:bookmarkEnd w:id="10"/>
      <w:r>
        <w:t>Prihvatljivost prijavitelja</w:t>
      </w:r>
      <w:bookmarkEnd w:id="11"/>
    </w:p>
    <w:p w14:paraId="29EB871D" w14:textId="06DEBF23" w:rsidR="00004E2D" w:rsidRDefault="00D47276">
      <w:r>
        <w:t>Unaprijed definirani prijavitelji, sukladno člancima 74. i 75. Zakona o pomorskom dobru i morskim lukama, te temeljem  Investicijskog plana razvoja luka otvorenih za javni promet Republike Hrvatske za razdoblje 2017.-2020. godine koji je službeno usvojen od strane ministra mora, prometa i infrastrukture (KLASA: 342-21/14-01/104; URBROJ: 530-01-17-204 ) u Zagrebu dana 01. lipnja 2017. godine kao službeni dokument Ministarstva mora, prometa i infrastrukture, su luke otvorene za javni promet od županijskog i lokalnog značaja:</w:t>
      </w:r>
    </w:p>
    <w:p w14:paraId="4BAB3595" w14:textId="77777777" w:rsidR="00004E2D" w:rsidRDefault="00D47276" w:rsidP="00A10DE5">
      <w:pPr>
        <w:pStyle w:val="ListParagraph"/>
        <w:numPr>
          <w:ilvl w:val="0"/>
          <w:numId w:val="4"/>
        </w:numPr>
      </w:pPr>
      <w:r>
        <w:t>Lučka uprava Pula sa projektom „Izgradnja nove obale podno Arene u Puli“</w:t>
      </w:r>
    </w:p>
    <w:p w14:paraId="02336B00" w14:textId="77777777" w:rsidR="00004E2D" w:rsidRDefault="00D47276" w:rsidP="00A10DE5">
      <w:pPr>
        <w:pStyle w:val="ListParagraph"/>
        <w:numPr>
          <w:ilvl w:val="0"/>
          <w:numId w:val="4"/>
        </w:numPr>
      </w:pPr>
      <w:r>
        <w:t>Županijska lučka uprava Cres – luka Cres sa projektom „Rekonstrukcija i dogradnja zapadnog dijela luke Cres“</w:t>
      </w:r>
    </w:p>
    <w:p w14:paraId="099C98A0" w14:textId="77777777" w:rsidR="00004E2D" w:rsidRDefault="00D47276" w:rsidP="00A10DE5">
      <w:pPr>
        <w:pStyle w:val="ListParagraph"/>
        <w:numPr>
          <w:ilvl w:val="0"/>
          <w:numId w:val="4"/>
        </w:numPr>
      </w:pPr>
      <w:r>
        <w:t>Županijska lučka uprava Crikvenica – luka Crikvenica sa projektom „Dogradnja luke otvorene za javni promet županijskog značaja – Luke Crikvenica“</w:t>
      </w:r>
    </w:p>
    <w:p w14:paraId="5797D963" w14:textId="77777777" w:rsidR="00004E2D" w:rsidRDefault="00D47276" w:rsidP="00A10DE5">
      <w:pPr>
        <w:pStyle w:val="ListParagraph"/>
        <w:numPr>
          <w:ilvl w:val="0"/>
          <w:numId w:val="4"/>
        </w:numPr>
      </w:pPr>
      <w:r>
        <w:t>Županijska lučka uprava Mali Lošinj sa projektom „Sanacija i produženje postojećeg pristana luke Unije - II faza“</w:t>
      </w:r>
    </w:p>
    <w:p w14:paraId="777BA2B0" w14:textId="77777777" w:rsidR="00004E2D" w:rsidRDefault="00D47276" w:rsidP="00A10DE5">
      <w:pPr>
        <w:pStyle w:val="ListParagraph"/>
        <w:numPr>
          <w:ilvl w:val="0"/>
          <w:numId w:val="4"/>
        </w:numPr>
      </w:pPr>
      <w:r>
        <w:t>Županijska lučka uprava Krk sa projektom „Dogradnja luke Baška“</w:t>
      </w:r>
    </w:p>
    <w:p w14:paraId="5D1D34E5" w14:textId="77777777" w:rsidR="00004E2D" w:rsidRDefault="00D47276" w:rsidP="00A10DE5">
      <w:pPr>
        <w:pStyle w:val="ListParagraph"/>
        <w:numPr>
          <w:ilvl w:val="0"/>
          <w:numId w:val="4"/>
        </w:numPr>
      </w:pPr>
      <w:r>
        <w:t xml:space="preserve">Županijska lučka uprava Novalja sa projektom „Sanacija i rekonstrukcija luke </w:t>
      </w:r>
      <w:proofErr w:type="spellStart"/>
      <w:r>
        <w:t>Tovarnele</w:t>
      </w:r>
      <w:proofErr w:type="spellEnd"/>
      <w:r>
        <w:t>“</w:t>
      </w:r>
    </w:p>
    <w:p w14:paraId="448311E1" w14:textId="77777777" w:rsidR="00004E2D" w:rsidRDefault="00D47276" w:rsidP="00A10DE5">
      <w:pPr>
        <w:pStyle w:val="ListParagraph"/>
        <w:numPr>
          <w:ilvl w:val="0"/>
          <w:numId w:val="4"/>
        </w:numPr>
      </w:pPr>
      <w:r>
        <w:t xml:space="preserve">Lučka uprava Senj sa projektom „Trajektno pristanište nova rampa unutar lučkog područja Lučke uprave Senj u uvali </w:t>
      </w:r>
      <w:proofErr w:type="spellStart"/>
      <w:r>
        <w:t>Stinica</w:t>
      </w:r>
      <w:proofErr w:type="spellEnd"/>
      <w:r>
        <w:t>“</w:t>
      </w:r>
    </w:p>
    <w:p w14:paraId="7351B2A9" w14:textId="77777777" w:rsidR="00004E2D" w:rsidRDefault="00D47276" w:rsidP="00A10DE5">
      <w:pPr>
        <w:pStyle w:val="ListParagraph"/>
        <w:numPr>
          <w:ilvl w:val="0"/>
          <w:numId w:val="4"/>
        </w:numPr>
      </w:pPr>
      <w:r>
        <w:t xml:space="preserve">Županijska lučka uprava Zadar – luka </w:t>
      </w:r>
      <w:proofErr w:type="spellStart"/>
      <w:r>
        <w:t>Tkon</w:t>
      </w:r>
      <w:proofErr w:type="spellEnd"/>
      <w:r>
        <w:t xml:space="preserve"> sa projektom „Izgradnja trajektne luke </w:t>
      </w:r>
      <w:proofErr w:type="spellStart"/>
      <w:r>
        <w:t>Tkon</w:t>
      </w:r>
      <w:proofErr w:type="spellEnd"/>
      <w:r>
        <w:t>“</w:t>
      </w:r>
    </w:p>
    <w:p w14:paraId="203FFA01" w14:textId="77777777" w:rsidR="00004E2D" w:rsidRDefault="00D47276" w:rsidP="00A10DE5">
      <w:pPr>
        <w:pStyle w:val="ListParagraph"/>
        <w:numPr>
          <w:ilvl w:val="0"/>
          <w:numId w:val="4"/>
        </w:numPr>
      </w:pPr>
      <w:r>
        <w:t>Lučka uprava Splitsko-dalmatinske županije – Luka Hvar sa projektom „Dogradnja operativne obale Hvar“</w:t>
      </w:r>
    </w:p>
    <w:p w14:paraId="5166AE89" w14:textId="77777777" w:rsidR="00004E2D" w:rsidRDefault="00D47276" w:rsidP="00A10DE5">
      <w:pPr>
        <w:pStyle w:val="ListParagraph"/>
        <w:numPr>
          <w:ilvl w:val="0"/>
          <w:numId w:val="4"/>
        </w:numPr>
      </w:pPr>
      <w:r>
        <w:t xml:space="preserve">Lučka uprava Splitsko-dalmatinske županije sa projektom „Dogradnja južnog lukobrana luka </w:t>
      </w:r>
      <w:proofErr w:type="spellStart"/>
      <w:r>
        <w:t>Jelsa</w:t>
      </w:r>
      <w:proofErr w:type="spellEnd"/>
      <w:r>
        <w:t>“</w:t>
      </w:r>
    </w:p>
    <w:p w14:paraId="6B42A41F" w14:textId="77777777" w:rsidR="00004E2D" w:rsidRDefault="00D47276" w:rsidP="00A10DE5">
      <w:pPr>
        <w:pStyle w:val="ListParagraph"/>
        <w:numPr>
          <w:ilvl w:val="0"/>
          <w:numId w:val="4"/>
        </w:numPr>
      </w:pPr>
      <w:r>
        <w:t>Lučka uprava Splitsko-dalmatinske županije sa projektom „Dogradnja vanjskog veza  Drvenik“</w:t>
      </w:r>
    </w:p>
    <w:p w14:paraId="769F17BE" w14:textId="77777777" w:rsidR="00004E2D" w:rsidRDefault="00D47276" w:rsidP="00A10DE5">
      <w:pPr>
        <w:pStyle w:val="ListParagraph"/>
        <w:numPr>
          <w:ilvl w:val="0"/>
          <w:numId w:val="4"/>
        </w:numPr>
      </w:pPr>
      <w:r>
        <w:t>Lučka uprava Splitsko-dalmatinske županije sa projektom „Dogradnja vanjskog veza  Sućuraj“</w:t>
      </w:r>
    </w:p>
    <w:p w14:paraId="505ED62C" w14:textId="77777777" w:rsidR="00004E2D" w:rsidRDefault="00D47276" w:rsidP="00A10DE5">
      <w:pPr>
        <w:pStyle w:val="ListParagraph"/>
        <w:numPr>
          <w:ilvl w:val="0"/>
          <w:numId w:val="4"/>
        </w:numPr>
      </w:pPr>
      <w:r>
        <w:t>Lučka uprava Splitsko-dalmatinske županije sa projektom „Uređenje  luke  Stomorska“</w:t>
      </w:r>
    </w:p>
    <w:p w14:paraId="614B4374" w14:textId="77777777" w:rsidR="00004E2D" w:rsidRDefault="00D47276" w:rsidP="00A10DE5">
      <w:pPr>
        <w:pStyle w:val="ListParagraph"/>
        <w:numPr>
          <w:ilvl w:val="0"/>
          <w:numId w:val="4"/>
        </w:numPr>
      </w:pPr>
      <w:r>
        <w:t>Županijska lučka uprava Vela Luka sa projektom „Pomorsko-putnički terminal Vela Luka“</w:t>
      </w:r>
    </w:p>
    <w:p w14:paraId="1F67A171" w14:textId="77777777" w:rsidR="00004E2D" w:rsidRDefault="00D47276" w:rsidP="00A10DE5">
      <w:pPr>
        <w:pStyle w:val="ListParagraph"/>
        <w:numPr>
          <w:ilvl w:val="0"/>
          <w:numId w:val="4"/>
        </w:numPr>
      </w:pPr>
      <w:r>
        <w:t xml:space="preserve">Županijska lučka uprava Rab sa projektom „Rekonstrukcija trajektne luke </w:t>
      </w:r>
      <w:proofErr w:type="spellStart"/>
      <w:r>
        <w:t>Mišnjak</w:t>
      </w:r>
      <w:proofErr w:type="spellEnd"/>
      <w:r>
        <w:t>“</w:t>
      </w:r>
    </w:p>
    <w:p w14:paraId="65A93FE5" w14:textId="77777777" w:rsidR="00004E2D" w:rsidRDefault="00D47276" w:rsidP="00A10DE5">
      <w:pPr>
        <w:pStyle w:val="ListParagraph"/>
        <w:numPr>
          <w:ilvl w:val="0"/>
          <w:numId w:val="4"/>
        </w:numPr>
      </w:pPr>
      <w:r>
        <w:t xml:space="preserve">Županijska lučka uprava Rab sa projektom „Rekonstrukcija i sanacija obale u luci Rab i gata </w:t>
      </w:r>
      <w:proofErr w:type="spellStart"/>
      <w:r>
        <w:t>Pumpurela</w:t>
      </w:r>
      <w:proofErr w:type="spellEnd"/>
      <w:r>
        <w:t>“</w:t>
      </w:r>
    </w:p>
    <w:p w14:paraId="290517D9" w14:textId="77777777" w:rsidR="00004E2D" w:rsidRDefault="00D47276" w:rsidP="00A10DE5">
      <w:pPr>
        <w:pStyle w:val="ListParagraph"/>
        <w:numPr>
          <w:ilvl w:val="0"/>
          <w:numId w:val="4"/>
        </w:numPr>
      </w:pPr>
      <w:r>
        <w:t>Županijska lučka uprava Zadar sa projektom „Dogradnja gradske luke Sali na Dugom otoku“</w:t>
      </w:r>
    </w:p>
    <w:p w14:paraId="4370A9A3" w14:textId="77777777" w:rsidR="00004E2D" w:rsidRDefault="00D47276" w:rsidP="00A10DE5">
      <w:pPr>
        <w:pStyle w:val="ListParagraph"/>
        <w:numPr>
          <w:ilvl w:val="0"/>
          <w:numId w:val="4"/>
        </w:numPr>
      </w:pPr>
      <w:r>
        <w:t>Lučka uprava Šibensko-kninske županije sa projektom „Izgradnja trajektnog pristana u uvali Boci na otoku Zlarinu“</w:t>
      </w:r>
    </w:p>
    <w:p w14:paraId="5428A8D5" w14:textId="77777777" w:rsidR="00004E2D" w:rsidRDefault="00D47276" w:rsidP="00A10DE5">
      <w:pPr>
        <w:pStyle w:val="ListParagraph"/>
        <w:numPr>
          <w:ilvl w:val="0"/>
          <w:numId w:val="4"/>
        </w:numPr>
      </w:pPr>
      <w:r>
        <w:t xml:space="preserve">Lučka uprava Šibensko-kninske županije sa projektom „Izgradnja trajektnog pristana – u luci </w:t>
      </w:r>
      <w:proofErr w:type="spellStart"/>
      <w:r>
        <w:t>Kaprije</w:t>
      </w:r>
      <w:proofErr w:type="spellEnd"/>
      <w:r>
        <w:t>“</w:t>
      </w:r>
    </w:p>
    <w:p w14:paraId="36E1CC52" w14:textId="77777777" w:rsidR="00004E2D" w:rsidRDefault="00D47276" w:rsidP="00A10DE5">
      <w:pPr>
        <w:pStyle w:val="ListParagraph"/>
        <w:numPr>
          <w:ilvl w:val="0"/>
          <w:numId w:val="4"/>
        </w:numPr>
      </w:pPr>
      <w:r>
        <w:t xml:space="preserve">Lučka uprava Splitsko-dalmatinske županije sa projektom „Uređenje obale Stari grad – </w:t>
      </w:r>
      <w:proofErr w:type="spellStart"/>
      <w:r>
        <w:t>Priko</w:t>
      </w:r>
      <w:proofErr w:type="spellEnd"/>
      <w:r>
        <w:t>“</w:t>
      </w:r>
    </w:p>
    <w:p w14:paraId="0F683092" w14:textId="77777777" w:rsidR="00004E2D" w:rsidRDefault="00D47276" w:rsidP="00A10DE5">
      <w:pPr>
        <w:pStyle w:val="ListParagraph"/>
        <w:numPr>
          <w:ilvl w:val="0"/>
          <w:numId w:val="4"/>
        </w:numPr>
      </w:pPr>
      <w:r>
        <w:t xml:space="preserve">Lučka uprava Splitsko-dalmatinske županije sa projektom „Uređenje obale Supetar </w:t>
      </w:r>
      <w:proofErr w:type="spellStart"/>
      <w:r>
        <w:t>Vlačice</w:t>
      </w:r>
      <w:proofErr w:type="spellEnd"/>
      <w:r>
        <w:t>“</w:t>
      </w:r>
    </w:p>
    <w:p w14:paraId="2B1C0F28" w14:textId="77777777" w:rsidR="00004E2D" w:rsidRDefault="00D47276" w:rsidP="00A10DE5">
      <w:pPr>
        <w:pStyle w:val="ListParagraph"/>
        <w:numPr>
          <w:ilvl w:val="0"/>
          <w:numId w:val="4"/>
        </w:numPr>
      </w:pPr>
      <w:r>
        <w:t xml:space="preserve">Lučka uprava Splitsko-dalmatinske županije sa projektom „Uređenje dijela obale </w:t>
      </w:r>
      <w:proofErr w:type="spellStart"/>
      <w:r>
        <w:t>Pučišća</w:t>
      </w:r>
      <w:proofErr w:type="spellEnd"/>
      <w:r>
        <w:t>“</w:t>
      </w:r>
    </w:p>
    <w:p w14:paraId="6E7E3B42" w14:textId="77777777" w:rsidR="00004E2D" w:rsidRDefault="00D47276" w:rsidP="00A10DE5">
      <w:pPr>
        <w:pStyle w:val="ListParagraph"/>
        <w:numPr>
          <w:ilvl w:val="0"/>
          <w:numId w:val="4"/>
        </w:numPr>
      </w:pPr>
      <w:r>
        <w:t xml:space="preserve">Županijska lučka uprava Korčula sa projektom „Nova luka Korčula – luka </w:t>
      </w:r>
      <w:proofErr w:type="spellStart"/>
      <w:r>
        <w:t>Polačišće</w:t>
      </w:r>
      <w:proofErr w:type="spellEnd"/>
      <w:r>
        <w:t>“</w:t>
      </w:r>
    </w:p>
    <w:p w14:paraId="7BB448FC" w14:textId="77777777" w:rsidR="00004E2D" w:rsidRDefault="00D47276" w:rsidP="00A10DE5">
      <w:pPr>
        <w:pStyle w:val="ListParagraph"/>
        <w:numPr>
          <w:ilvl w:val="0"/>
          <w:numId w:val="4"/>
        </w:numPr>
      </w:pPr>
      <w:r w:rsidRPr="008C7EBA">
        <w:rPr>
          <w:color w:val="FF0000"/>
        </w:rPr>
        <w:t>Županijska lučka uprava Korčula</w:t>
      </w:r>
      <w:r>
        <w:t xml:space="preserve"> sa projektom „Izgradnja trajektne luke </w:t>
      </w:r>
      <w:proofErr w:type="spellStart"/>
      <w:r>
        <w:t>Perna</w:t>
      </w:r>
      <w:proofErr w:type="spellEnd"/>
      <w:r>
        <w:t xml:space="preserve"> – Pelješac“</w:t>
      </w:r>
    </w:p>
    <w:p w14:paraId="4E60EF0C" w14:textId="77777777" w:rsidR="00004E2D" w:rsidRDefault="00D47276" w:rsidP="00A10DE5">
      <w:pPr>
        <w:pStyle w:val="ListParagraph"/>
        <w:numPr>
          <w:ilvl w:val="0"/>
          <w:numId w:val="4"/>
        </w:numPr>
      </w:pPr>
      <w:r>
        <w:lastRenderedPageBreak/>
        <w:t>Županijska lučka uprava Dubrovnik sa projektom „Sanacija i rekonstrukcija rive u luci Donje Čelo – otok Koločep“</w:t>
      </w:r>
    </w:p>
    <w:p w14:paraId="77BF70CE" w14:textId="77777777" w:rsidR="00004E2D" w:rsidRDefault="00D47276" w:rsidP="00A10DE5">
      <w:pPr>
        <w:pStyle w:val="ListParagraph"/>
        <w:numPr>
          <w:ilvl w:val="0"/>
          <w:numId w:val="4"/>
        </w:numPr>
      </w:pPr>
      <w:r>
        <w:t>Županijska lučka uprava Korčula sa projektom „Sanacija lukobrana „</w:t>
      </w:r>
      <w:proofErr w:type="spellStart"/>
      <w:r>
        <w:t>Puntin</w:t>
      </w:r>
      <w:proofErr w:type="spellEnd"/>
      <w:r>
        <w:t>“ – luka Korčula“</w:t>
      </w:r>
    </w:p>
    <w:p w14:paraId="065779B0" w14:textId="77777777" w:rsidR="00004E2D" w:rsidRDefault="00D47276" w:rsidP="00A10DE5">
      <w:pPr>
        <w:pStyle w:val="ListParagraph"/>
        <w:numPr>
          <w:ilvl w:val="0"/>
          <w:numId w:val="4"/>
        </w:numPr>
      </w:pPr>
      <w:r>
        <w:t xml:space="preserve">Županijska lučka uprava Korčula sa projektom „Izgradnja operativne obale u LT </w:t>
      </w:r>
      <w:proofErr w:type="spellStart"/>
      <w:r>
        <w:t>Dominče</w:t>
      </w:r>
      <w:proofErr w:type="spellEnd"/>
      <w:r>
        <w:t>“</w:t>
      </w:r>
    </w:p>
    <w:p w14:paraId="64E4094F" w14:textId="77777777" w:rsidR="00004E2D" w:rsidRDefault="00D47276" w:rsidP="00A10DE5">
      <w:pPr>
        <w:pStyle w:val="ListParagraph"/>
        <w:numPr>
          <w:ilvl w:val="0"/>
          <w:numId w:val="4"/>
        </w:numPr>
      </w:pPr>
      <w:r>
        <w:t>Županijska lučka uprava Korčula sa projektom „Sanacija lukobrana u luci „</w:t>
      </w:r>
      <w:proofErr w:type="spellStart"/>
      <w:r>
        <w:t>Račišće</w:t>
      </w:r>
      <w:proofErr w:type="spellEnd"/>
      <w:r>
        <w:t>“</w:t>
      </w:r>
    </w:p>
    <w:p w14:paraId="40D98614" w14:textId="77777777" w:rsidR="008C7EBA" w:rsidRDefault="008C7EBA" w:rsidP="008C7EBA"/>
    <w:p w14:paraId="395D6C96" w14:textId="501B955A" w:rsidR="008C7EBA" w:rsidRDefault="008C7EBA" w:rsidP="008C7EBA">
      <w:pPr>
        <w:rPr>
          <w:b/>
        </w:rPr>
      </w:pPr>
      <w:r w:rsidRPr="008C7EBA">
        <w:rPr>
          <w:b/>
        </w:rPr>
        <w:t>NOVI TEKST:</w:t>
      </w:r>
    </w:p>
    <w:p w14:paraId="18EE1D9A" w14:textId="18BCBF74" w:rsidR="008C7EBA" w:rsidRDefault="008C7EBA" w:rsidP="008C7EBA">
      <w:pPr>
        <w:pStyle w:val="Heading1"/>
      </w:pPr>
      <w:r>
        <w:t>2 PRAVILA POZIVA</w:t>
      </w:r>
    </w:p>
    <w:p w14:paraId="01F26255" w14:textId="1C58E102" w:rsidR="008C7EBA" w:rsidRDefault="008C7EBA" w:rsidP="008C7EBA">
      <w:pPr>
        <w:pStyle w:val="Heading2"/>
        <w:numPr>
          <w:ilvl w:val="0"/>
          <w:numId w:val="0"/>
        </w:numPr>
        <w:ind w:left="709" w:hanging="709"/>
      </w:pPr>
      <w:r>
        <w:t>2.1 Prihvatljivost prijavitelja</w:t>
      </w:r>
    </w:p>
    <w:p w14:paraId="4AB311FF" w14:textId="77777777" w:rsidR="008C7EBA" w:rsidRDefault="008C7EBA" w:rsidP="008C7EBA">
      <w:r>
        <w:t>Unaprijed definirani prijavitelji, sukladno člancima 74. i 75. Zakona o pomorskom dobru i morskim lukama, te temeljem  Investicijskog plana razvoja luka otvorenih za javni promet Republike Hrvatske za razdoblje 2017.-2020. godine koji je službeno usvojen od strane ministra mora, prometa i infrastrukture (KLASA: 342-21/14-01/104; URBROJ: 530-01-17-204 ) u Zagrebu dana 01. lipnja 2017. godine kao službeni dokument Ministarstva mora, prometa i infrastrukture, su luke otvorene za javni promet od županijskog i lokalnog značaja:</w:t>
      </w:r>
    </w:p>
    <w:p w14:paraId="52C6498A" w14:textId="6AB42A50" w:rsidR="008C7EBA" w:rsidRDefault="008C7EBA" w:rsidP="00A10DE5">
      <w:pPr>
        <w:pStyle w:val="ListParagraph"/>
        <w:numPr>
          <w:ilvl w:val="0"/>
          <w:numId w:val="6"/>
        </w:numPr>
      </w:pPr>
      <w:r>
        <w:t>Lučka uprava Pula sa projektom „Izgradnja nove obale podno Arene u Puli“</w:t>
      </w:r>
    </w:p>
    <w:p w14:paraId="1C00252D" w14:textId="77777777" w:rsidR="008C7EBA" w:rsidRDefault="008C7EBA" w:rsidP="00A10DE5">
      <w:pPr>
        <w:pStyle w:val="ListParagraph"/>
        <w:numPr>
          <w:ilvl w:val="0"/>
          <w:numId w:val="6"/>
        </w:numPr>
      </w:pPr>
      <w:r>
        <w:t>Županijska lučka uprava Cres – luka Cres sa projektom „Rekonstrukcija i dogradnja zapadnog dijela luke Cres“</w:t>
      </w:r>
    </w:p>
    <w:p w14:paraId="4C9EF45B" w14:textId="77777777" w:rsidR="008C7EBA" w:rsidRDefault="008C7EBA" w:rsidP="00A10DE5">
      <w:pPr>
        <w:pStyle w:val="ListParagraph"/>
        <w:numPr>
          <w:ilvl w:val="0"/>
          <w:numId w:val="6"/>
        </w:numPr>
      </w:pPr>
      <w:r>
        <w:t>Županijska lučka uprava Crikvenica – luka Crikvenica sa projektom „Dogradnja luke otvorene za javni promet županijskog značaja – Luke Crikvenica“</w:t>
      </w:r>
    </w:p>
    <w:p w14:paraId="09112C11" w14:textId="77777777" w:rsidR="008C7EBA" w:rsidRDefault="008C7EBA" w:rsidP="00A10DE5">
      <w:pPr>
        <w:pStyle w:val="ListParagraph"/>
        <w:numPr>
          <w:ilvl w:val="0"/>
          <w:numId w:val="6"/>
        </w:numPr>
      </w:pPr>
      <w:r>
        <w:t>Županijska lučka uprava Mali Lošinj sa projektom „Sanacija i produženje postojećeg pristana luke Unije - II faza“</w:t>
      </w:r>
    </w:p>
    <w:p w14:paraId="72D435F4" w14:textId="77777777" w:rsidR="008C7EBA" w:rsidRDefault="008C7EBA" w:rsidP="00A10DE5">
      <w:pPr>
        <w:pStyle w:val="ListParagraph"/>
        <w:numPr>
          <w:ilvl w:val="0"/>
          <w:numId w:val="6"/>
        </w:numPr>
      </w:pPr>
      <w:r>
        <w:t>Županijska lučka uprava Krk sa projektom „Dogradnja luke Baška“</w:t>
      </w:r>
    </w:p>
    <w:p w14:paraId="5226D12B" w14:textId="77777777" w:rsidR="008C7EBA" w:rsidRDefault="008C7EBA" w:rsidP="00A10DE5">
      <w:pPr>
        <w:pStyle w:val="ListParagraph"/>
        <w:numPr>
          <w:ilvl w:val="0"/>
          <w:numId w:val="6"/>
        </w:numPr>
      </w:pPr>
      <w:r>
        <w:t xml:space="preserve">Županijska lučka uprava Novalja sa projektom „Sanacija i rekonstrukcija luke </w:t>
      </w:r>
      <w:proofErr w:type="spellStart"/>
      <w:r>
        <w:t>Tovarnele</w:t>
      </w:r>
      <w:proofErr w:type="spellEnd"/>
      <w:r>
        <w:t>“</w:t>
      </w:r>
    </w:p>
    <w:p w14:paraId="36333E75" w14:textId="77777777" w:rsidR="008C7EBA" w:rsidRDefault="008C7EBA" w:rsidP="00A10DE5">
      <w:pPr>
        <w:pStyle w:val="ListParagraph"/>
        <w:numPr>
          <w:ilvl w:val="0"/>
          <w:numId w:val="6"/>
        </w:numPr>
      </w:pPr>
      <w:r>
        <w:t xml:space="preserve">Lučka uprava Senj sa projektom „Trajektno pristanište nova rampa unutar lučkog područja Lučke uprave Senj u uvali </w:t>
      </w:r>
      <w:proofErr w:type="spellStart"/>
      <w:r>
        <w:t>Stinica</w:t>
      </w:r>
      <w:proofErr w:type="spellEnd"/>
      <w:r>
        <w:t>“</w:t>
      </w:r>
    </w:p>
    <w:p w14:paraId="66EFCE31" w14:textId="77777777" w:rsidR="008C7EBA" w:rsidRDefault="008C7EBA" w:rsidP="00A10DE5">
      <w:pPr>
        <w:pStyle w:val="ListParagraph"/>
        <w:numPr>
          <w:ilvl w:val="0"/>
          <w:numId w:val="6"/>
        </w:numPr>
      </w:pPr>
      <w:r>
        <w:t xml:space="preserve">Županijska lučka uprava Zadar – luka </w:t>
      </w:r>
      <w:proofErr w:type="spellStart"/>
      <w:r>
        <w:t>Tkon</w:t>
      </w:r>
      <w:proofErr w:type="spellEnd"/>
      <w:r>
        <w:t xml:space="preserve"> sa projektom „Izgradnja trajektne luke </w:t>
      </w:r>
      <w:proofErr w:type="spellStart"/>
      <w:r>
        <w:t>Tkon</w:t>
      </w:r>
      <w:proofErr w:type="spellEnd"/>
      <w:r>
        <w:t>“</w:t>
      </w:r>
    </w:p>
    <w:p w14:paraId="18C616C7" w14:textId="77777777" w:rsidR="008C7EBA" w:rsidRDefault="008C7EBA" w:rsidP="00A10DE5">
      <w:pPr>
        <w:pStyle w:val="ListParagraph"/>
        <w:numPr>
          <w:ilvl w:val="0"/>
          <w:numId w:val="6"/>
        </w:numPr>
      </w:pPr>
      <w:r>
        <w:t>Lučka uprava Splitsko-dalmatinske županije – Luka Hvar sa projektom „Dogradnja operativne obale Hvar“</w:t>
      </w:r>
    </w:p>
    <w:p w14:paraId="02649621" w14:textId="77777777" w:rsidR="008C7EBA" w:rsidRDefault="008C7EBA" w:rsidP="00A10DE5">
      <w:pPr>
        <w:pStyle w:val="ListParagraph"/>
        <w:numPr>
          <w:ilvl w:val="0"/>
          <w:numId w:val="6"/>
        </w:numPr>
      </w:pPr>
      <w:r>
        <w:t xml:space="preserve">Lučka uprava Splitsko-dalmatinske županije sa projektom „Dogradnja južnog lukobrana luka </w:t>
      </w:r>
      <w:proofErr w:type="spellStart"/>
      <w:r>
        <w:t>Jelsa</w:t>
      </w:r>
      <w:proofErr w:type="spellEnd"/>
      <w:r>
        <w:t>“</w:t>
      </w:r>
    </w:p>
    <w:p w14:paraId="67E02E8D" w14:textId="77777777" w:rsidR="008C7EBA" w:rsidRDefault="008C7EBA" w:rsidP="00A10DE5">
      <w:pPr>
        <w:pStyle w:val="ListParagraph"/>
        <w:numPr>
          <w:ilvl w:val="0"/>
          <w:numId w:val="6"/>
        </w:numPr>
      </w:pPr>
      <w:r>
        <w:t>Lučka uprava Splitsko-dalmatinske županije sa projektom „Dogradnja vanjskog veza  Drvenik“</w:t>
      </w:r>
    </w:p>
    <w:p w14:paraId="1E66CAC4" w14:textId="77777777" w:rsidR="008C7EBA" w:rsidRDefault="008C7EBA" w:rsidP="00A10DE5">
      <w:pPr>
        <w:pStyle w:val="ListParagraph"/>
        <w:numPr>
          <w:ilvl w:val="0"/>
          <w:numId w:val="6"/>
        </w:numPr>
      </w:pPr>
      <w:r>
        <w:t>Lučka uprava Splitsko-dalmatinske županije sa projektom „Dogradnja vanjskog veza  Sućuraj“</w:t>
      </w:r>
    </w:p>
    <w:p w14:paraId="687D8F20" w14:textId="77777777" w:rsidR="008C7EBA" w:rsidRDefault="008C7EBA" w:rsidP="00A10DE5">
      <w:pPr>
        <w:pStyle w:val="ListParagraph"/>
        <w:numPr>
          <w:ilvl w:val="0"/>
          <w:numId w:val="6"/>
        </w:numPr>
      </w:pPr>
      <w:r>
        <w:t>Lučka uprava Splitsko-dalmatinske županije sa projektom „Uređenje  luke  Stomorska“</w:t>
      </w:r>
    </w:p>
    <w:p w14:paraId="33E8BB3B" w14:textId="77777777" w:rsidR="008C7EBA" w:rsidRDefault="008C7EBA" w:rsidP="00A10DE5">
      <w:pPr>
        <w:pStyle w:val="ListParagraph"/>
        <w:numPr>
          <w:ilvl w:val="0"/>
          <w:numId w:val="6"/>
        </w:numPr>
      </w:pPr>
      <w:r>
        <w:t>Županijska lučka uprava Vela Luka sa projektom „Pomorsko-putnički terminal Vela Luka“</w:t>
      </w:r>
    </w:p>
    <w:p w14:paraId="0263A2E6" w14:textId="77777777" w:rsidR="008C7EBA" w:rsidRDefault="008C7EBA" w:rsidP="00A10DE5">
      <w:pPr>
        <w:pStyle w:val="ListParagraph"/>
        <w:numPr>
          <w:ilvl w:val="0"/>
          <w:numId w:val="6"/>
        </w:numPr>
      </w:pPr>
      <w:r>
        <w:t xml:space="preserve">Županijska lučka uprava Rab sa projektom „Rekonstrukcija trajektne luke </w:t>
      </w:r>
      <w:proofErr w:type="spellStart"/>
      <w:r>
        <w:t>Mišnjak</w:t>
      </w:r>
      <w:proofErr w:type="spellEnd"/>
      <w:r>
        <w:t>“</w:t>
      </w:r>
    </w:p>
    <w:p w14:paraId="436D0A93" w14:textId="77777777" w:rsidR="008C7EBA" w:rsidRDefault="008C7EBA" w:rsidP="00A10DE5">
      <w:pPr>
        <w:pStyle w:val="ListParagraph"/>
        <w:numPr>
          <w:ilvl w:val="0"/>
          <w:numId w:val="6"/>
        </w:numPr>
      </w:pPr>
      <w:r>
        <w:t xml:space="preserve">Županijska lučka uprava Rab sa projektom „Rekonstrukcija i sanacija obale u luci Rab i gata </w:t>
      </w:r>
      <w:proofErr w:type="spellStart"/>
      <w:r>
        <w:t>Pumpurela</w:t>
      </w:r>
      <w:proofErr w:type="spellEnd"/>
      <w:r>
        <w:t>“</w:t>
      </w:r>
    </w:p>
    <w:p w14:paraId="493B8C03" w14:textId="77777777" w:rsidR="008C7EBA" w:rsidRDefault="008C7EBA" w:rsidP="00A10DE5">
      <w:pPr>
        <w:pStyle w:val="ListParagraph"/>
        <w:numPr>
          <w:ilvl w:val="0"/>
          <w:numId w:val="6"/>
        </w:numPr>
      </w:pPr>
      <w:r>
        <w:t>Županijska lučka uprava Zadar sa projektom „Dogradnja gradske luke Sali na Dugom otoku“</w:t>
      </w:r>
    </w:p>
    <w:p w14:paraId="0C771B12" w14:textId="77777777" w:rsidR="008C7EBA" w:rsidRDefault="008C7EBA" w:rsidP="00A10DE5">
      <w:pPr>
        <w:pStyle w:val="ListParagraph"/>
        <w:numPr>
          <w:ilvl w:val="0"/>
          <w:numId w:val="6"/>
        </w:numPr>
      </w:pPr>
      <w:r>
        <w:t>Lučka uprava Šibensko-kninske županije sa projektom „Izgradnja trajektnog pristana u uvali Boci na otoku Zlarinu“</w:t>
      </w:r>
    </w:p>
    <w:p w14:paraId="50563C0F" w14:textId="3DF38B6C" w:rsidR="008C7EBA" w:rsidRDefault="008C7EBA" w:rsidP="00A10DE5">
      <w:pPr>
        <w:pStyle w:val="ListParagraph"/>
        <w:numPr>
          <w:ilvl w:val="0"/>
          <w:numId w:val="6"/>
        </w:numPr>
      </w:pPr>
      <w:r>
        <w:lastRenderedPageBreak/>
        <w:t xml:space="preserve">Lučka uprava Šibensko-kninske županije sa projektom </w:t>
      </w:r>
      <w:r w:rsidR="004803B2">
        <w:t>„Izgradnja trajektnog pristana</w:t>
      </w:r>
      <w:r>
        <w:t xml:space="preserve"> u luci </w:t>
      </w:r>
      <w:proofErr w:type="spellStart"/>
      <w:r>
        <w:t>Kaprije</w:t>
      </w:r>
      <w:proofErr w:type="spellEnd"/>
      <w:r>
        <w:t>“</w:t>
      </w:r>
    </w:p>
    <w:p w14:paraId="174ADFF9" w14:textId="7DC4DC1D" w:rsidR="008C7EBA" w:rsidRDefault="008C7EBA" w:rsidP="00A10DE5">
      <w:pPr>
        <w:pStyle w:val="ListParagraph"/>
        <w:numPr>
          <w:ilvl w:val="0"/>
          <w:numId w:val="6"/>
        </w:numPr>
      </w:pPr>
      <w:r>
        <w:t>Lučka uprava Splitsko-dalmatinske županije sa p</w:t>
      </w:r>
      <w:r w:rsidR="004803B2">
        <w:t>rojektom „Uređenje obale Stari G</w:t>
      </w:r>
      <w:r>
        <w:t xml:space="preserve">rad – </w:t>
      </w:r>
      <w:proofErr w:type="spellStart"/>
      <w:r>
        <w:t>Priko</w:t>
      </w:r>
      <w:proofErr w:type="spellEnd"/>
      <w:r>
        <w:t>“</w:t>
      </w:r>
    </w:p>
    <w:p w14:paraId="2E7F02BD" w14:textId="77777777" w:rsidR="008C7EBA" w:rsidRDefault="008C7EBA" w:rsidP="00A10DE5">
      <w:pPr>
        <w:pStyle w:val="ListParagraph"/>
        <w:numPr>
          <w:ilvl w:val="0"/>
          <w:numId w:val="6"/>
        </w:numPr>
      </w:pPr>
      <w:r>
        <w:t xml:space="preserve">Lučka uprava Splitsko-dalmatinske županije sa projektom „Uređenje obale Supetar </w:t>
      </w:r>
      <w:proofErr w:type="spellStart"/>
      <w:r>
        <w:t>Vlačice</w:t>
      </w:r>
      <w:proofErr w:type="spellEnd"/>
      <w:r>
        <w:t>“</w:t>
      </w:r>
    </w:p>
    <w:p w14:paraId="5998D7BD" w14:textId="77777777" w:rsidR="008C7EBA" w:rsidRDefault="008C7EBA" w:rsidP="00A10DE5">
      <w:pPr>
        <w:pStyle w:val="ListParagraph"/>
        <w:numPr>
          <w:ilvl w:val="0"/>
          <w:numId w:val="6"/>
        </w:numPr>
      </w:pPr>
      <w:r>
        <w:t xml:space="preserve">Lučka uprava Splitsko-dalmatinske županije sa projektom „Uređenje dijela obale </w:t>
      </w:r>
      <w:proofErr w:type="spellStart"/>
      <w:r>
        <w:t>Pučišća</w:t>
      </w:r>
      <w:proofErr w:type="spellEnd"/>
      <w:r>
        <w:t>“</w:t>
      </w:r>
    </w:p>
    <w:p w14:paraId="579947A6" w14:textId="77777777" w:rsidR="008C7EBA" w:rsidRDefault="008C7EBA" w:rsidP="00A10DE5">
      <w:pPr>
        <w:pStyle w:val="ListParagraph"/>
        <w:numPr>
          <w:ilvl w:val="0"/>
          <w:numId w:val="6"/>
        </w:numPr>
      </w:pPr>
      <w:r>
        <w:t xml:space="preserve">Županijska lučka uprava Korčula sa projektom „Nova luka Korčula – luka </w:t>
      </w:r>
      <w:proofErr w:type="spellStart"/>
      <w:r>
        <w:t>Polačišće</w:t>
      </w:r>
      <w:proofErr w:type="spellEnd"/>
      <w:r>
        <w:t>“</w:t>
      </w:r>
    </w:p>
    <w:p w14:paraId="2E5E8AEA" w14:textId="50D4897C" w:rsidR="008C7EBA" w:rsidRDefault="00CD0AF4" w:rsidP="00A10DE5">
      <w:pPr>
        <w:pStyle w:val="ListParagraph"/>
        <w:numPr>
          <w:ilvl w:val="0"/>
          <w:numId w:val="6"/>
        </w:numPr>
      </w:pPr>
      <w:r>
        <w:rPr>
          <w:color w:val="FF0000"/>
        </w:rPr>
        <w:t>L</w:t>
      </w:r>
      <w:r w:rsidR="008C7EBA" w:rsidRPr="008C7EBA">
        <w:rPr>
          <w:color w:val="FF0000"/>
        </w:rPr>
        <w:t xml:space="preserve">učka uprava </w:t>
      </w:r>
      <w:r w:rsidR="008C7EBA">
        <w:rPr>
          <w:color w:val="FF0000"/>
        </w:rPr>
        <w:t>Dubrovačko-neretvanske županije</w:t>
      </w:r>
      <w:r w:rsidR="008C7EBA">
        <w:t xml:space="preserve"> sa projektom „Izgradnja trajektne luke </w:t>
      </w:r>
      <w:proofErr w:type="spellStart"/>
      <w:r w:rsidR="008C7EBA">
        <w:t>Perna</w:t>
      </w:r>
      <w:proofErr w:type="spellEnd"/>
      <w:r w:rsidR="008C7EBA">
        <w:t xml:space="preserve"> – Pelješac“</w:t>
      </w:r>
    </w:p>
    <w:p w14:paraId="7C040427" w14:textId="77777777" w:rsidR="008C7EBA" w:rsidRDefault="008C7EBA" w:rsidP="00A10DE5">
      <w:pPr>
        <w:pStyle w:val="ListParagraph"/>
        <w:numPr>
          <w:ilvl w:val="0"/>
          <w:numId w:val="6"/>
        </w:numPr>
      </w:pPr>
      <w:r>
        <w:t>Županijska lučka uprava Dubrovnik sa projektom „Sanacija i rekonstrukcija rive u luci Donje Čelo – otok Koločep“</w:t>
      </w:r>
    </w:p>
    <w:p w14:paraId="41204182" w14:textId="77777777" w:rsidR="008C7EBA" w:rsidRDefault="008C7EBA" w:rsidP="00A10DE5">
      <w:pPr>
        <w:pStyle w:val="ListParagraph"/>
        <w:numPr>
          <w:ilvl w:val="0"/>
          <w:numId w:val="6"/>
        </w:numPr>
      </w:pPr>
      <w:r>
        <w:t>Županijska lučka uprava Korčula sa projektom „Sanacija lukobrana „</w:t>
      </w:r>
      <w:proofErr w:type="spellStart"/>
      <w:r>
        <w:t>Puntin</w:t>
      </w:r>
      <w:proofErr w:type="spellEnd"/>
      <w:r>
        <w:t>“ – luka Korčula“</w:t>
      </w:r>
    </w:p>
    <w:p w14:paraId="0D7DDD17" w14:textId="77777777" w:rsidR="008C7EBA" w:rsidRDefault="008C7EBA" w:rsidP="00A10DE5">
      <w:pPr>
        <w:pStyle w:val="ListParagraph"/>
        <w:numPr>
          <w:ilvl w:val="0"/>
          <w:numId w:val="6"/>
        </w:numPr>
      </w:pPr>
      <w:r>
        <w:t xml:space="preserve">Županijska lučka uprava Korčula sa projektom „Izgradnja operativne obale u LT </w:t>
      </w:r>
      <w:proofErr w:type="spellStart"/>
      <w:r>
        <w:t>Dominče</w:t>
      </w:r>
      <w:proofErr w:type="spellEnd"/>
      <w:r>
        <w:t>“</w:t>
      </w:r>
    </w:p>
    <w:p w14:paraId="30976C0F" w14:textId="77777777" w:rsidR="008C7EBA" w:rsidRDefault="008C7EBA" w:rsidP="00A10DE5">
      <w:pPr>
        <w:pStyle w:val="ListParagraph"/>
        <w:numPr>
          <w:ilvl w:val="0"/>
          <w:numId w:val="6"/>
        </w:numPr>
      </w:pPr>
      <w:r>
        <w:t>Županijska lučka uprava Korčula sa projektom „Sanacija lukobrana u luci „</w:t>
      </w:r>
      <w:proofErr w:type="spellStart"/>
      <w:r>
        <w:t>Račišće</w:t>
      </w:r>
      <w:proofErr w:type="spellEnd"/>
      <w:r>
        <w:t>“</w:t>
      </w:r>
    </w:p>
    <w:p w14:paraId="3099D787" w14:textId="77777777" w:rsidR="008C7EBA" w:rsidRDefault="008C7EBA" w:rsidP="008C7EBA">
      <w:pPr>
        <w:rPr>
          <w:b/>
        </w:rPr>
      </w:pPr>
    </w:p>
    <w:p w14:paraId="6EFB4D7B" w14:textId="77777777" w:rsidR="00A10DE5" w:rsidRDefault="00A10DE5" w:rsidP="008C7EBA">
      <w:pPr>
        <w:rPr>
          <w:b/>
        </w:rPr>
      </w:pPr>
      <w:r>
        <w:rPr>
          <w:b/>
        </w:rPr>
        <w:t>STARI TEKST:</w:t>
      </w:r>
    </w:p>
    <w:p w14:paraId="03217C1F" w14:textId="77777777" w:rsidR="00A10DE5" w:rsidRDefault="00A10DE5" w:rsidP="00A10DE5">
      <w:pPr>
        <w:pStyle w:val="ListParagraph"/>
        <w:numPr>
          <w:ilvl w:val="1"/>
          <w:numId w:val="7"/>
        </w:numPr>
        <w:rPr>
          <w:rFonts w:asciiTheme="majorHAnsi" w:eastAsiaTheme="majorEastAsia" w:hAnsiTheme="majorHAnsi" w:cstheme="majorBidi"/>
          <w:color w:val="000000" w:themeColor="accent1" w:themeShade="BF"/>
          <w:sz w:val="26"/>
          <w:szCs w:val="26"/>
        </w:rPr>
      </w:pPr>
      <w:r w:rsidRPr="00A10DE5">
        <w:rPr>
          <w:rFonts w:asciiTheme="majorHAnsi" w:eastAsiaTheme="majorEastAsia" w:hAnsiTheme="majorHAnsi" w:cstheme="majorBidi"/>
          <w:color w:val="000000" w:themeColor="accent1" w:themeShade="BF"/>
          <w:sz w:val="26"/>
          <w:szCs w:val="26"/>
        </w:rPr>
        <w:t>Broj projektnih prijedloga po prijavitelju</w:t>
      </w:r>
    </w:p>
    <w:p w14:paraId="36A36629" w14:textId="77777777" w:rsidR="00A10DE5" w:rsidRPr="00A10DE5" w:rsidRDefault="00A10DE5" w:rsidP="00A10DE5">
      <w:pPr>
        <w:pStyle w:val="ListParagraph"/>
        <w:ind w:left="360"/>
        <w:rPr>
          <w:rFonts w:asciiTheme="majorHAnsi" w:eastAsiaTheme="majorEastAsia" w:hAnsiTheme="majorHAnsi" w:cstheme="majorBidi"/>
          <w:color w:val="000000" w:themeColor="accent1" w:themeShade="BF"/>
          <w:sz w:val="26"/>
          <w:szCs w:val="26"/>
        </w:rPr>
      </w:pPr>
    </w:p>
    <w:p w14:paraId="359315E1" w14:textId="77777777" w:rsidR="00A10DE5" w:rsidRPr="00B401EF" w:rsidRDefault="00A10DE5" w:rsidP="00A10DE5">
      <w:pPr>
        <w:pStyle w:val="ListParagraph"/>
        <w:numPr>
          <w:ilvl w:val="0"/>
          <w:numId w:val="3"/>
        </w:numPr>
      </w:pPr>
      <w:r>
        <w:rPr>
          <w:rFonts w:ascii="Gill Sans MT" w:hAnsi="Gill Sans MT" w:cs="Times New Roman"/>
        </w:rPr>
        <w:t>Kako su prihvatljivi prijavitelji sa prihvatljivim projektnim prijedlozima definirani u točki 2.1. ovog Poziva, broj projektnih prijedloga je definiran istom.</w:t>
      </w:r>
    </w:p>
    <w:p w14:paraId="26361071" w14:textId="77777777" w:rsidR="00A10DE5" w:rsidRDefault="00A10DE5" w:rsidP="008C7EBA">
      <w:pPr>
        <w:rPr>
          <w:b/>
        </w:rPr>
      </w:pPr>
    </w:p>
    <w:p w14:paraId="6C4C748D" w14:textId="39D8694F" w:rsidR="00A10DE5" w:rsidRDefault="00A10DE5" w:rsidP="008C7EBA">
      <w:pPr>
        <w:rPr>
          <w:b/>
        </w:rPr>
      </w:pPr>
      <w:r>
        <w:rPr>
          <w:b/>
        </w:rPr>
        <w:t>NOVI TEKST:</w:t>
      </w:r>
    </w:p>
    <w:p w14:paraId="4C204773" w14:textId="17437511" w:rsidR="00A10DE5" w:rsidRPr="00463B0F" w:rsidRDefault="00A10DE5" w:rsidP="00463B0F">
      <w:pPr>
        <w:pStyle w:val="ListParagraph"/>
        <w:numPr>
          <w:ilvl w:val="1"/>
          <w:numId w:val="8"/>
        </w:numPr>
        <w:rPr>
          <w:rFonts w:asciiTheme="majorHAnsi" w:eastAsiaTheme="majorEastAsia" w:hAnsiTheme="majorHAnsi" w:cstheme="majorBidi"/>
          <w:color w:val="000000" w:themeColor="accent1" w:themeShade="BF"/>
          <w:sz w:val="26"/>
          <w:szCs w:val="26"/>
        </w:rPr>
      </w:pPr>
      <w:r w:rsidRPr="00463B0F">
        <w:rPr>
          <w:rFonts w:asciiTheme="majorHAnsi" w:eastAsiaTheme="majorEastAsia" w:hAnsiTheme="majorHAnsi" w:cstheme="majorBidi"/>
          <w:color w:val="000000" w:themeColor="accent1" w:themeShade="BF"/>
          <w:sz w:val="26"/>
          <w:szCs w:val="26"/>
        </w:rPr>
        <w:t xml:space="preserve"> Broj projektnih prijedloga po prijavitelju</w:t>
      </w:r>
    </w:p>
    <w:p w14:paraId="0463001A" w14:textId="77777777" w:rsidR="00A10DE5" w:rsidRPr="00A10DE5" w:rsidRDefault="00A10DE5" w:rsidP="00A10DE5">
      <w:pPr>
        <w:pStyle w:val="ListParagraph"/>
        <w:ind w:left="360"/>
        <w:rPr>
          <w:rFonts w:asciiTheme="majorHAnsi" w:eastAsiaTheme="majorEastAsia" w:hAnsiTheme="majorHAnsi" w:cstheme="majorBidi"/>
          <w:color w:val="000000" w:themeColor="accent1" w:themeShade="BF"/>
          <w:sz w:val="26"/>
          <w:szCs w:val="26"/>
        </w:rPr>
      </w:pPr>
    </w:p>
    <w:p w14:paraId="2056AFD3" w14:textId="77777777" w:rsidR="00A10DE5" w:rsidRPr="00B401EF" w:rsidRDefault="00A10DE5" w:rsidP="00A10DE5">
      <w:pPr>
        <w:pStyle w:val="ListParagraph"/>
        <w:numPr>
          <w:ilvl w:val="0"/>
          <w:numId w:val="3"/>
        </w:numPr>
      </w:pPr>
      <w:r>
        <w:rPr>
          <w:rFonts w:ascii="Gill Sans MT" w:hAnsi="Gill Sans MT" w:cs="Times New Roman"/>
        </w:rPr>
        <w:t>Kako su prihvatljivi prijavitelji sa prihvatljivim projektnim prijedlozima definirani u točki 2.1. ovog Poziva, broj projektnih prijedloga je definiran istom.</w:t>
      </w:r>
    </w:p>
    <w:p w14:paraId="38A3F10B" w14:textId="43439E23" w:rsidR="00A10DE5" w:rsidRPr="00A10DE5" w:rsidRDefault="00A10DE5" w:rsidP="0052044E">
      <w:pPr>
        <w:pStyle w:val="ListParagraph"/>
        <w:numPr>
          <w:ilvl w:val="0"/>
          <w:numId w:val="3"/>
        </w:numPr>
        <w:rPr>
          <w:color w:val="FF0000"/>
        </w:rPr>
      </w:pPr>
      <w:r w:rsidRPr="00A10DE5">
        <w:rPr>
          <w:color w:val="FF0000"/>
        </w:rPr>
        <w:t xml:space="preserve">U slučaju da završetak postupka dodjele rezultira isključenjem projektnog prijedloga, </w:t>
      </w:r>
      <w:r w:rsidR="0052044E" w:rsidRPr="0052044E">
        <w:rPr>
          <w:color w:val="FF0000"/>
        </w:rPr>
        <w:t>ili u slučaju da prijavitelj povuče prijavu (točka 4.3.7 ovog Poziva), prijavitelj može ponovno podnijeti prihvatljivi projektni prijedlog.</w:t>
      </w:r>
      <w:bookmarkStart w:id="12" w:name="_GoBack"/>
      <w:bookmarkEnd w:id="12"/>
    </w:p>
    <w:p w14:paraId="7D32733E" w14:textId="77777777" w:rsidR="00A10DE5" w:rsidRPr="00A10DE5" w:rsidRDefault="00A10DE5" w:rsidP="00A10DE5"/>
    <w:sectPr w:rsidR="00A10DE5" w:rsidRPr="00A10DE5">
      <w:headerReference w:type="default" r:id="rId11"/>
      <w:footerReference w:type="default" r:id="rId12"/>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593D0A" w15:done="0"/>
  <w15:commentEx w15:paraId="628C0B6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48456A" w14:textId="77777777" w:rsidR="00E05805" w:rsidRDefault="00E05805">
      <w:pPr>
        <w:spacing w:after="0" w:line="240" w:lineRule="auto"/>
      </w:pPr>
      <w:r>
        <w:separator/>
      </w:r>
    </w:p>
  </w:endnote>
  <w:endnote w:type="continuationSeparator" w:id="0">
    <w:p w14:paraId="2AB94C1C" w14:textId="77777777" w:rsidR="00E05805" w:rsidRDefault="00E05805">
      <w:pPr>
        <w:spacing w:after="0" w:line="240" w:lineRule="auto"/>
      </w:pPr>
      <w:r>
        <w:continuationSeparator/>
      </w:r>
    </w:p>
  </w:endnote>
  <w:endnote w:type="continuationNotice" w:id="1">
    <w:p w14:paraId="04ECE946" w14:textId="77777777" w:rsidR="00E05805" w:rsidRDefault="00E058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VladaRHSans Reg">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6F4E4" w14:textId="77777777" w:rsidR="00E05805" w:rsidRDefault="00E05805">
    <w:pPr>
      <w:pStyle w:val="Footer"/>
      <w:jc w:val="right"/>
      <w:rPr>
        <w:rFonts w:ascii="Times New Roman" w:hAnsi="Times New Roman" w:cs="Times New Roman"/>
        <w:sz w:val="20"/>
        <w:szCs w:val="20"/>
      </w:rPr>
    </w:pPr>
    <w:r>
      <w:rPr>
        <w:noProof/>
        <w:lang w:eastAsia="hr-HR"/>
      </w:rPr>
      <w:drawing>
        <wp:anchor distT="0" distB="0" distL="114300" distR="114300" simplePos="0" relativeHeight="251660288" behindDoc="0" locked="0" layoutInCell="1" allowOverlap="1" wp14:anchorId="4B78EEEA" wp14:editId="7972615E">
          <wp:simplePos x="0" y="0"/>
          <wp:positionH relativeFrom="column">
            <wp:posOffset>-404177</wp:posOffset>
          </wp:positionH>
          <wp:positionV relativeFrom="paragraph">
            <wp:posOffset>-253365</wp:posOffset>
          </wp:positionV>
          <wp:extent cx="312521" cy="357808"/>
          <wp:effectExtent l="0" t="0" r="0" b="0"/>
          <wp:wrapNone/>
          <wp:docPr id="10" name="Picture 2" descr="paper clip priori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5" name="Picture 2" descr="paper clip priorite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521" cy="357808"/>
                  </a:xfrm>
                  <a:prstGeom prst="rect">
                    <a:avLst/>
                  </a:prstGeom>
                  <a:noFill/>
                  <a:ln>
                    <a:noFill/>
                  </a:ln>
                  <a:extLst/>
                </pic:spPr>
              </pic:pic>
            </a:graphicData>
          </a:graphic>
        </wp:anchor>
      </w:drawing>
    </w:r>
    <w:r>
      <w:rPr>
        <w:noProof/>
        <w:lang w:eastAsia="hr-HR"/>
      </w:rPr>
      <mc:AlternateContent>
        <mc:Choice Requires="wps">
          <w:drawing>
            <wp:anchor distT="0" distB="0" distL="114300" distR="114300" simplePos="0" relativeHeight="251659264" behindDoc="0" locked="0" layoutInCell="1" allowOverlap="1" wp14:anchorId="340E559A" wp14:editId="24F6B190">
              <wp:simplePos x="0" y="0"/>
              <wp:positionH relativeFrom="column">
                <wp:posOffset>-478155</wp:posOffset>
              </wp:positionH>
              <wp:positionV relativeFrom="paragraph">
                <wp:posOffset>-51435</wp:posOffset>
              </wp:positionV>
              <wp:extent cx="448945" cy="448945"/>
              <wp:effectExtent l="0" t="0" r="8255" b="825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945" cy="448945"/>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AB2BE0" w14:textId="77777777" w:rsidR="00E05805" w:rsidRDefault="00E05805">
                          <w:pPr>
                            <w:pStyle w:val="Footer"/>
                            <w:jc w:val="center"/>
                            <w:rPr>
                              <w:b/>
                            </w:rPr>
                          </w:pPr>
                          <w:r>
                            <w:rPr>
                              <w:b/>
                            </w:rPr>
                            <w:fldChar w:fldCharType="begin"/>
                          </w:r>
                          <w:r>
                            <w:rPr>
                              <w:b/>
                            </w:rPr>
                            <w:instrText xml:space="preserve"> PAGE   \* MERGEFORMAT </w:instrText>
                          </w:r>
                          <w:r>
                            <w:rPr>
                              <w:b/>
                            </w:rPr>
                            <w:fldChar w:fldCharType="separate"/>
                          </w:r>
                          <w:r w:rsidR="0052044E">
                            <w:rPr>
                              <w:b/>
                              <w:noProof/>
                            </w:rPr>
                            <w:t>4</w:t>
                          </w:r>
                          <w:r>
                            <w:rPr>
                              <w:b/>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2" o:spid="_x0000_s1026" style="position:absolute;left:0;text-align:left;margin-left:-37.65pt;margin-top:-4.05pt;width:35.35pt;height:3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" fillcolor="yellow [3209]" stroked="f" strokeweight="2pt">
              <v:path arrowok="t"/>
              <v:textbox>
                <w:txbxContent>
                  <w:p w14:paraId="22AB2BE0" w14:textId="77777777" w:rsidR="00E05805" w:rsidRDefault="00E05805">
                    <w:pPr>
                      <w:pStyle w:val="Footer"/>
                      <w:jc w:val="center"/>
                      <w:rPr>
                        <w:b/>
                      </w:rPr>
                    </w:pPr>
                    <w:r>
                      <w:rPr>
                        <w:b/>
                      </w:rPr>
                      <w:fldChar w:fldCharType="begin"/>
                    </w:r>
                    <w:r>
                      <w:rPr>
                        <w:b/>
                      </w:rPr>
                      <w:instrText xml:space="preserve"> PAGE   \* MERGEFORMAT </w:instrText>
                    </w:r>
                    <w:r>
                      <w:rPr>
                        <w:b/>
                      </w:rPr>
                      <w:fldChar w:fldCharType="separate"/>
                    </w:r>
                    <w:r w:rsidR="0052044E">
                      <w:rPr>
                        <w:b/>
                        <w:noProof/>
                      </w:rPr>
                      <w:t>4</w:t>
                    </w:r>
                    <w:r>
                      <w:rPr>
                        <w:b/>
                        <w:noProof/>
                      </w:rPr>
                      <w:fldChar w:fldCharType="end"/>
                    </w:r>
                  </w:p>
                </w:txbxContent>
              </v:textbox>
            </v:rect>
          </w:pict>
        </mc:Fallback>
      </mc:AlternateContent>
    </w:r>
  </w:p>
  <w:p w14:paraId="1EBD8D79" w14:textId="77777777" w:rsidR="00E05805" w:rsidRDefault="00E05805">
    <w:pPr>
      <w:pStyle w:val="Footer"/>
      <w:rPr>
        <w:b/>
        <w:sz w:val="10"/>
        <w:szCs w:val="20"/>
      </w:rPr>
    </w:pPr>
    <w:r>
      <w:rPr>
        <w:b/>
        <w:sz w:val="12"/>
      </w:rPr>
      <w:t>PRIORITETNA OS 7 – POVEZANOST I MOBILNOST</w:t>
    </w:r>
  </w:p>
  <w:p w14:paraId="68E9143D" w14:textId="77777777" w:rsidR="00E05805" w:rsidRDefault="00E058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67267" w14:textId="77777777" w:rsidR="00E05805" w:rsidRDefault="00E05805">
      <w:pPr>
        <w:spacing w:after="0" w:line="240" w:lineRule="auto"/>
      </w:pPr>
      <w:r>
        <w:separator/>
      </w:r>
    </w:p>
  </w:footnote>
  <w:footnote w:type="continuationSeparator" w:id="0">
    <w:p w14:paraId="7FEA0849" w14:textId="77777777" w:rsidR="00E05805" w:rsidRDefault="00E05805">
      <w:pPr>
        <w:spacing w:after="0" w:line="240" w:lineRule="auto"/>
      </w:pPr>
      <w:r>
        <w:continuationSeparator/>
      </w:r>
    </w:p>
  </w:footnote>
  <w:footnote w:type="continuationNotice" w:id="1">
    <w:p w14:paraId="2D2919B7" w14:textId="77777777" w:rsidR="00E05805" w:rsidRDefault="00E0580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78D7E" w14:textId="77777777" w:rsidR="00E05805" w:rsidRDefault="00E05805">
    <w:pPr>
      <w:tabs>
        <w:tab w:val="left" w:pos="120"/>
      </w:tabs>
      <w:spacing w:after="0" w:line="240" w:lineRule="auto"/>
      <w:jc w:val="center"/>
      <w:rPr>
        <w:rFonts w:ascii="Gill Sans MT" w:hAnsi="Gill Sans MT"/>
        <w:b/>
        <w:sz w:val="12"/>
        <w:szCs w:val="12"/>
      </w:rPr>
    </w:pPr>
    <w:r>
      <w:rPr>
        <w:b/>
        <w:noProof/>
        <w:color w:val="FFFF00" w:themeColor="accent6"/>
        <w:sz w:val="12"/>
        <w:szCs w:val="12"/>
        <w:lang w:eastAsia="hr-HR"/>
      </w:rPr>
      <w:drawing>
        <wp:anchor distT="0" distB="0" distL="114300" distR="114300" simplePos="0" relativeHeight="251662336" behindDoc="1" locked="0" layoutInCell="1" allowOverlap="1" wp14:anchorId="4F17138C" wp14:editId="4355BE79">
          <wp:simplePos x="0" y="0"/>
          <wp:positionH relativeFrom="page">
            <wp:posOffset>5331460</wp:posOffset>
          </wp:positionH>
          <wp:positionV relativeFrom="paragraph">
            <wp:posOffset>-443230</wp:posOffset>
          </wp:positionV>
          <wp:extent cx="2219960" cy="1778000"/>
          <wp:effectExtent l="0" t="0" r="8890" b="0"/>
          <wp:wrapNone/>
          <wp:docPr id="14" name="Picture 14" descr="cid:image001.png@01D17465.24768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7465.2476810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19960" cy="1778000"/>
                  </a:xfrm>
                  <a:prstGeom prst="rect">
                    <a:avLst/>
                  </a:prstGeom>
                  <a:noFill/>
                  <a:ln>
                    <a:noFill/>
                  </a:ln>
                </pic:spPr>
              </pic:pic>
            </a:graphicData>
          </a:graphic>
        </wp:anchor>
      </w:drawing>
    </w:r>
    <w:r>
      <w:rPr>
        <w:rFonts w:ascii="Gill Sans MT" w:hAnsi="Gill Sans MT"/>
        <w:b/>
        <w:sz w:val="12"/>
        <w:szCs w:val="12"/>
      </w:rPr>
      <w:t>UPUTE ZA PRIJAVITELJE - Poziv za sufinanciranje  unaprjeđenja lučke infrastrukture u funkciji obalnog linijskog pomorskog prometa</w:t>
    </w:r>
  </w:p>
  <w:p w14:paraId="43CBE9D3" w14:textId="77777777" w:rsidR="00E05805" w:rsidRDefault="00E05805">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A29E3"/>
    <w:multiLevelType w:val="multilevel"/>
    <w:tmpl w:val="50B830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1EE0F75"/>
    <w:multiLevelType w:val="multilevel"/>
    <w:tmpl w:val="6414D626"/>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4912031"/>
    <w:multiLevelType w:val="hybridMultilevel"/>
    <w:tmpl w:val="7F9E3BA8"/>
    <w:lvl w:ilvl="0" w:tplc="74788298">
      <w:start w:val="1"/>
      <w:numFmt w:val="bullet"/>
      <w:lvlText w:val=""/>
      <w:lvlJc w:val="left"/>
      <w:pPr>
        <w:ind w:left="720" w:hanging="360"/>
      </w:pPr>
      <w:rPr>
        <w:rFonts w:ascii="Wingdings" w:hAnsi="Wingdings" w:hint="default"/>
        <w:color w:val="FFFF00" w:themeColor="accent6"/>
        <w:sz w:val="32"/>
        <w:szCs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CC747B1"/>
    <w:multiLevelType w:val="hybridMultilevel"/>
    <w:tmpl w:val="546870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42C3774E"/>
    <w:multiLevelType w:val="multilevel"/>
    <w:tmpl w:val="9E3848CC"/>
    <w:lvl w:ilvl="0">
      <w:start w:val="1"/>
      <w:numFmt w:val="decimal"/>
      <w:lvlText w:val="%1"/>
      <w:lvlJc w:val="left"/>
      <w:pPr>
        <w:ind w:left="432" w:hanging="432"/>
      </w:pPr>
      <w:rPr>
        <w:rFonts w:hint="default"/>
      </w:rPr>
    </w:lvl>
    <w:lvl w:ilvl="1">
      <w:start w:val="1"/>
      <w:numFmt w:val="decimal"/>
      <w:pStyle w:val="Heading2"/>
      <w:lvlText w:val="%1.%2"/>
      <w:lvlJc w:val="left"/>
      <w:pPr>
        <w:ind w:left="3129"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nsid w:val="491A1DDA"/>
    <w:multiLevelType w:val="hybridMultilevel"/>
    <w:tmpl w:val="3B3E35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7">
    <w:nsid w:val="69F64C62"/>
    <w:multiLevelType w:val="multilevel"/>
    <w:tmpl w:val="2B30221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4"/>
  </w:num>
  <w:num w:numId="3">
    <w:abstractNumId w:val="2"/>
  </w:num>
  <w:num w:numId="4">
    <w:abstractNumId w:val="5"/>
  </w:num>
  <w:num w:numId="5">
    <w:abstractNumId w:val="0"/>
  </w:num>
  <w:num w:numId="6">
    <w:abstractNumId w:val="3"/>
  </w:num>
  <w:num w:numId="7">
    <w:abstractNumId w:val="7"/>
  </w:num>
  <w:num w:numId="8">
    <w:abstractNumId w:val="1"/>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edran Slaver">
    <w15:presenceInfo w15:providerId="AD" w15:userId="S-1-5-21-770633012-169110031-1155432073-26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E2D"/>
    <w:rsid w:val="00004E2D"/>
    <w:rsid w:val="00011F26"/>
    <w:rsid w:val="000146B6"/>
    <w:rsid w:val="00021A9A"/>
    <w:rsid w:val="00027067"/>
    <w:rsid w:val="00043C59"/>
    <w:rsid w:val="0006032B"/>
    <w:rsid w:val="0008043E"/>
    <w:rsid w:val="000818EF"/>
    <w:rsid w:val="00091C3E"/>
    <w:rsid w:val="00094565"/>
    <w:rsid w:val="000A01DC"/>
    <w:rsid w:val="000A160A"/>
    <w:rsid w:val="000A33B2"/>
    <w:rsid w:val="000A37A6"/>
    <w:rsid w:val="000B007F"/>
    <w:rsid w:val="000C21DF"/>
    <w:rsid w:val="000C28EB"/>
    <w:rsid w:val="000E67FD"/>
    <w:rsid w:val="000F06FF"/>
    <w:rsid w:val="000F6294"/>
    <w:rsid w:val="00114C83"/>
    <w:rsid w:val="00115200"/>
    <w:rsid w:val="001168B8"/>
    <w:rsid w:val="00132A1B"/>
    <w:rsid w:val="001330E5"/>
    <w:rsid w:val="0015356E"/>
    <w:rsid w:val="00153B48"/>
    <w:rsid w:val="001566F7"/>
    <w:rsid w:val="0015723D"/>
    <w:rsid w:val="00157B8A"/>
    <w:rsid w:val="00174848"/>
    <w:rsid w:val="001A188F"/>
    <w:rsid w:val="001A1C34"/>
    <w:rsid w:val="001A4EF8"/>
    <w:rsid w:val="001B44E9"/>
    <w:rsid w:val="001B52BB"/>
    <w:rsid w:val="001E3E37"/>
    <w:rsid w:val="001E7C77"/>
    <w:rsid w:val="00210051"/>
    <w:rsid w:val="00213BFB"/>
    <w:rsid w:val="00217BE3"/>
    <w:rsid w:val="00243FBC"/>
    <w:rsid w:val="0025380E"/>
    <w:rsid w:val="002653D5"/>
    <w:rsid w:val="002A7622"/>
    <w:rsid w:val="002B5C46"/>
    <w:rsid w:val="002B6F6C"/>
    <w:rsid w:val="002C17A4"/>
    <w:rsid w:val="002C2FA7"/>
    <w:rsid w:val="002E6456"/>
    <w:rsid w:val="002F53FC"/>
    <w:rsid w:val="002F70B5"/>
    <w:rsid w:val="00305073"/>
    <w:rsid w:val="00305418"/>
    <w:rsid w:val="00307798"/>
    <w:rsid w:val="00311F43"/>
    <w:rsid w:val="00322A26"/>
    <w:rsid w:val="00323392"/>
    <w:rsid w:val="0033209D"/>
    <w:rsid w:val="003356D9"/>
    <w:rsid w:val="003400A1"/>
    <w:rsid w:val="003407E0"/>
    <w:rsid w:val="00346645"/>
    <w:rsid w:val="00355CC3"/>
    <w:rsid w:val="00360ACA"/>
    <w:rsid w:val="00374D98"/>
    <w:rsid w:val="0037637F"/>
    <w:rsid w:val="00390090"/>
    <w:rsid w:val="0039203A"/>
    <w:rsid w:val="0039327A"/>
    <w:rsid w:val="00393B61"/>
    <w:rsid w:val="003A0ED7"/>
    <w:rsid w:val="003A2E94"/>
    <w:rsid w:val="003B2417"/>
    <w:rsid w:val="003C37F3"/>
    <w:rsid w:val="003E7135"/>
    <w:rsid w:val="004019D4"/>
    <w:rsid w:val="00410D16"/>
    <w:rsid w:val="0042069C"/>
    <w:rsid w:val="0042437F"/>
    <w:rsid w:val="00463B0F"/>
    <w:rsid w:val="00470192"/>
    <w:rsid w:val="00477C19"/>
    <w:rsid w:val="00477E46"/>
    <w:rsid w:val="00480159"/>
    <w:rsid w:val="004803B2"/>
    <w:rsid w:val="00494B35"/>
    <w:rsid w:val="0049536F"/>
    <w:rsid w:val="004C5A29"/>
    <w:rsid w:val="004C6324"/>
    <w:rsid w:val="004F24A4"/>
    <w:rsid w:val="004F425A"/>
    <w:rsid w:val="00506450"/>
    <w:rsid w:val="00513A99"/>
    <w:rsid w:val="0052044E"/>
    <w:rsid w:val="00520AFC"/>
    <w:rsid w:val="005300A1"/>
    <w:rsid w:val="00541C78"/>
    <w:rsid w:val="00566F73"/>
    <w:rsid w:val="00583E85"/>
    <w:rsid w:val="005846EF"/>
    <w:rsid w:val="00584A3D"/>
    <w:rsid w:val="00586468"/>
    <w:rsid w:val="005A7F24"/>
    <w:rsid w:val="005C1EAE"/>
    <w:rsid w:val="005F47AF"/>
    <w:rsid w:val="00615828"/>
    <w:rsid w:val="006215BE"/>
    <w:rsid w:val="00630014"/>
    <w:rsid w:val="00635180"/>
    <w:rsid w:val="00653901"/>
    <w:rsid w:val="006852CB"/>
    <w:rsid w:val="00695694"/>
    <w:rsid w:val="006A12EC"/>
    <w:rsid w:val="006C6625"/>
    <w:rsid w:val="006D408C"/>
    <w:rsid w:val="006E518B"/>
    <w:rsid w:val="006E61D0"/>
    <w:rsid w:val="00700059"/>
    <w:rsid w:val="00704776"/>
    <w:rsid w:val="00722ACC"/>
    <w:rsid w:val="007232E3"/>
    <w:rsid w:val="00723BE7"/>
    <w:rsid w:val="00725C62"/>
    <w:rsid w:val="00731206"/>
    <w:rsid w:val="0073152E"/>
    <w:rsid w:val="00752980"/>
    <w:rsid w:val="00780C50"/>
    <w:rsid w:val="007829C5"/>
    <w:rsid w:val="00786FA4"/>
    <w:rsid w:val="00787AC6"/>
    <w:rsid w:val="007A115C"/>
    <w:rsid w:val="007A1FBA"/>
    <w:rsid w:val="007B1239"/>
    <w:rsid w:val="007D55D3"/>
    <w:rsid w:val="007E17E0"/>
    <w:rsid w:val="007E4C11"/>
    <w:rsid w:val="007F2FD0"/>
    <w:rsid w:val="00800A84"/>
    <w:rsid w:val="00814E1D"/>
    <w:rsid w:val="00833587"/>
    <w:rsid w:val="00833B7F"/>
    <w:rsid w:val="0085747D"/>
    <w:rsid w:val="00861C43"/>
    <w:rsid w:val="00880DDB"/>
    <w:rsid w:val="008835F5"/>
    <w:rsid w:val="008A1A16"/>
    <w:rsid w:val="008C7EBA"/>
    <w:rsid w:val="008E1243"/>
    <w:rsid w:val="008E5BD2"/>
    <w:rsid w:val="008F19A2"/>
    <w:rsid w:val="009044F0"/>
    <w:rsid w:val="0090609D"/>
    <w:rsid w:val="00941B67"/>
    <w:rsid w:val="0099424D"/>
    <w:rsid w:val="00996CF1"/>
    <w:rsid w:val="009A62C8"/>
    <w:rsid w:val="009B1750"/>
    <w:rsid w:val="009B3116"/>
    <w:rsid w:val="009B4187"/>
    <w:rsid w:val="009B47BA"/>
    <w:rsid w:val="009E1334"/>
    <w:rsid w:val="009E1A51"/>
    <w:rsid w:val="009F1BF3"/>
    <w:rsid w:val="009F787B"/>
    <w:rsid w:val="00A00AA7"/>
    <w:rsid w:val="00A067F3"/>
    <w:rsid w:val="00A10DE5"/>
    <w:rsid w:val="00A15839"/>
    <w:rsid w:val="00A20ED3"/>
    <w:rsid w:val="00A53F62"/>
    <w:rsid w:val="00A646B6"/>
    <w:rsid w:val="00A878A2"/>
    <w:rsid w:val="00A90583"/>
    <w:rsid w:val="00AA18C0"/>
    <w:rsid w:val="00AA32A7"/>
    <w:rsid w:val="00AA5333"/>
    <w:rsid w:val="00AC57C5"/>
    <w:rsid w:val="00B1005D"/>
    <w:rsid w:val="00B21ADB"/>
    <w:rsid w:val="00B50559"/>
    <w:rsid w:val="00B539E3"/>
    <w:rsid w:val="00B56519"/>
    <w:rsid w:val="00B607E3"/>
    <w:rsid w:val="00B60E2B"/>
    <w:rsid w:val="00B6299E"/>
    <w:rsid w:val="00B81AAC"/>
    <w:rsid w:val="00BA55C5"/>
    <w:rsid w:val="00BC1BDB"/>
    <w:rsid w:val="00BC43AD"/>
    <w:rsid w:val="00BD1F0F"/>
    <w:rsid w:val="00BD6B72"/>
    <w:rsid w:val="00BE2B40"/>
    <w:rsid w:val="00BE4609"/>
    <w:rsid w:val="00C0229B"/>
    <w:rsid w:val="00C20E89"/>
    <w:rsid w:val="00C32635"/>
    <w:rsid w:val="00C33504"/>
    <w:rsid w:val="00C40094"/>
    <w:rsid w:val="00C46500"/>
    <w:rsid w:val="00C64BFD"/>
    <w:rsid w:val="00C744DC"/>
    <w:rsid w:val="00C75803"/>
    <w:rsid w:val="00C763E7"/>
    <w:rsid w:val="00C77AAD"/>
    <w:rsid w:val="00C82FC7"/>
    <w:rsid w:val="00C8335E"/>
    <w:rsid w:val="00C907E6"/>
    <w:rsid w:val="00CA41E8"/>
    <w:rsid w:val="00CB69ED"/>
    <w:rsid w:val="00CB7C48"/>
    <w:rsid w:val="00CC1291"/>
    <w:rsid w:val="00CD0AF4"/>
    <w:rsid w:val="00CF5A54"/>
    <w:rsid w:val="00CF77A0"/>
    <w:rsid w:val="00D04AEB"/>
    <w:rsid w:val="00D061B1"/>
    <w:rsid w:val="00D06707"/>
    <w:rsid w:val="00D12FED"/>
    <w:rsid w:val="00D2113E"/>
    <w:rsid w:val="00D2374E"/>
    <w:rsid w:val="00D40225"/>
    <w:rsid w:val="00D421FC"/>
    <w:rsid w:val="00D47276"/>
    <w:rsid w:val="00D517F2"/>
    <w:rsid w:val="00D529C4"/>
    <w:rsid w:val="00D539A0"/>
    <w:rsid w:val="00D7491E"/>
    <w:rsid w:val="00D90A30"/>
    <w:rsid w:val="00D91EB6"/>
    <w:rsid w:val="00DA5DB2"/>
    <w:rsid w:val="00DD152D"/>
    <w:rsid w:val="00DD66E2"/>
    <w:rsid w:val="00DE2DB3"/>
    <w:rsid w:val="00DE3FF8"/>
    <w:rsid w:val="00DE4F04"/>
    <w:rsid w:val="00E05805"/>
    <w:rsid w:val="00E218F3"/>
    <w:rsid w:val="00E35D78"/>
    <w:rsid w:val="00E367E9"/>
    <w:rsid w:val="00E43B62"/>
    <w:rsid w:val="00E44495"/>
    <w:rsid w:val="00E5223D"/>
    <w:rsid w:val="00E57456"/>
    <w:rsid w:val="00E74BB8"/>
    <w:rsid w:val="00E93C4E"/>
    <w:rsid w:val="00EA5D91"/>
    <w:rsid w:val="00EB4FF5"/>
    <w:rsid w:val="00EC472E"/>
    <w:rsid w:val="00ED0EB8"/>
    <w:rsid w:val="00EF5B7F"/>
    <w:rsid w:val="00F02204"/>
    <w:rsid w:val="00F17D35"/>
    <w:rsid w:val="00F21B2F"/>
    <w:rsid w:val="00F52223"/>
    <w:rsid w:val="00F8066C"/>
    <w:rsid w:val="00F87526"/>
    <w:rsid w:val="00FB0811"/>
    <w:rsid w:val="00FB1A6D"/>
    <w:rsid w:val="00FD792E"/>
    <w:rsid w:val="00FD7E03"/>
    <w:rsid w:val="00FE200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BD82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eastAsiaTheme="minorEastAsia"/>
      <w:lang w:eastAsia="zh-CN"/>
    </w:rPr>
  </w:style>
  <w:style w:type="paragraph" w:styleId="Heading1">
    <w:name w:val="heading 1"/>
    <w:basedOn w:val="Normal"/>
    <w:next w:val="Normal"/>
    <w:link w:val="Heading1Char"/>
    <w:autoRedefine/>
    <w:uiPriority w:val="9"/>
    <w:qFormat/>
    <w:rsid w:val="008C7EBA"/>
    <w:pPr>
      <w:keepNext/>
      <w:keepLines/>
      <w:spacing w:before="480" w:after="240"/>
      <w:ind w:left="431" w:hanging="431"/>
      <w:outlineLvl w:val="0"/>
    </w:pPr>
    <w:rPr>
      <w:rFonts w:asciiTheme="majorHAnsi" w:eastAsiaTheme="majorEastAsia" w:hAnsiTheme="majorHAnsi" w:cstheme="majorBidi"/>
      <w:b/>
      <w:bCs/>
      <w:color w:val="000000" w:themeColor="accent1" w:themeShade="BF"/>
    </w:rPr>
  </w:style>
  <w:style w:type="paragraph" w:styleId="Heading2">
    <w:name w:val="heading 2"/>
    <w:basedOn w:val="Normal"/>
    <w:next w:val="Normal"/>
    <w:link w:val="Heading2Char"/>
    <w:autoRedefine/>
    <w:uiPriority w:val="9"/>
    <w:unhideWhenUsed/>
    <w:qFormat/>
    <w:pPr>
      <w:keepNext/>
      <w:keepLines/>
      <w:numPr>
        <w:ilvl w:val="1"/>
        <w:numId w:val="2"/>
      </w:numPr>
      <w:spacing w:before="120" w:after="240"/>
      <w:ind w:left="709" w:hanging="709"/>
      <w:outlineLvl w:val="1"/>
    </w:pPr>
    <w:rPr>
      <w:rFonts w:asciiTheme="majorHAnsi" w:eastAsiaTheme="majorEastAsia" w:hAnsiTheme="majorHAnsi" w:cstheme="majorBidi"/>
      <w:color w:val="000000" w:themeColor="accent1" w:themeShade="BF"/>
      <w:sz w:val="26"/>
      <w:szCs w:val="26"/>
    </w:rPr>
  </w:style>
  <w:style w:type="paragraph" w:styleId="Heading3">
    <w:name w:val="heading 3"/>
    <w:basedOn w:val="Normal"/>
    <w:next w:val="Normal"/>
    <w:link w:val="Heading3Char"/>
    <w:autoRedefine/>
    <w:uiPriority w:val="9"/>
    <w:unhideWhenUsed/>
    <w:qFormat/>
    <w:pPr>
      <w:keepNext/>
      <w:keepLines/>
      <w:numPr>
        <w:ilvl w:val="2"/>
        <w:numId w:val="2"/>
      </w:numPr>
      <w:spacing w:before="240" w:after="120"/>
      <w:outlineLvl w:val="2"/>
    </w:pPr>
    <w:rPr>
      <w:rFonts w:asciiTheme="majorHAnsi" w:eastAsiaTheme="majorEastAsia" w:hAnsiTheme="majorHAnsi" w:cstheme="majorBidi"/>
      <w:color w:val="000000" w:themeColor="accent1" w:themeShade="7F"/>
      <w:sz w:val="24"/>
      <w:szCs w:val="24"/>
    </w:rPr>
  </w:style>
  <w:style w:type="paragraph" w:styleId="Heading4">
    <w:name w:val="heading 4"/>
    <w:basedOn w:val="Normal"/>
    <w:next w:val="Normal"/>
    <w:link w:val="Heading4Char"/>
    <w:uiPriority w:val="9"/>
    <w:unhideWhenUsed/>
    <w:qFormat/>
    <w:pPr>
      <w:keepNext/>
      <w:keepLines/>
      <w:numPr>
        <w:ilvl w:val="3"/>
        <w:numId w:val="2"/>
      </w:numPr>
      <w:spacing w:before="40" w:after="0"/>
      <w:outlineLvl w:val="3"/>
    </w:pPr>
    <w:rPr>
      <w:rFonts w:asciiTheme="majorHAnsi" w:eastAsiaTheme="majorEastAsia" w:hAnsiTheme="majorHAnsi" w:cstheme="majorBidi"/>
      <w:i/>
      <w:iCs/>
      <w:color w:val="000000" w:themeColor="accent1" w:themeShade="BF"/>
    </w:rPr>
  </w:style>
  <w:style w:type="paragraph" w:styleId="Heading5">
    <w:name w:val="heading 5"/>
    <w:basedOn w:val="Normal"/>
    <w:next w:val="Normal"/>
    <w:link w:val="Heading5Char"/>
    <w:uiPriority w:val="9"/>
    <w:semiHidden/>
    <w:unhideWhenUsed/>
    <w:qFormat/>
    <w:pPr>
      <w:keepNext/>
      <w:keepLines/>
      <w:numPr>
        <w:ilvl w:val="4"/>
        <w:numId w:val="2"/>
      </w:numPr>
      <w:spacing w:before="40" w:after="0"/>
      <w:outlineLvl w:val="4"/>
    </w:pPr>
    <w:rPr>
      <w:rFonts w:asciiTheme="majorHAnsi" w:eastAsiaTheme="majorEastAsia" w:hAnsiTheme="majorHAnsi" w:cstheme="majorBidi"/>
      <w:color w:val="000000" w:themeColor="accent1" w:themeShade="BF"/>
    </w:rPr>
  </w:style>
  <w:style w:type="paragraph" w:styleId="Heading6">
    <w:name w:val="heading 6"/>
    <w:basedOn w:val="Normal"/>
    <w:next w:val="Normal"/>
    <w:link w:val="Heading6Char"/>
    <w:uiPriority w:val="9"/>
    <w:semiHidden/>
    <w:unhideWhenUsed/>
    <w:qFormat/>
    <w:pPr>
      <w:keepNext/>
      <w:keepLines/>
      <w:numPr>
        <w:ilvl w:val="5"/>
        <w:numId w:val="2"/>
      </w:numPr>
      <w:spacing w:before="40" w:after="0"/>
      <w:outlineLvl w:val="5"/>
    </w:pPr>
    <w:rPr>
      <w:rFonts w:asciiTheme="majorHAnsi" w:eastAsiaTheme="majorEastAsia" w:hAnsiTheme="majorHAnsi" w:cstheme="majorBidi"/>
      <w:color w:val="000000"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40" w:after="0"/>
      <w:outlineLvl w:val="6"/>
    </w:pPr>
    <w:rPr>
      <w:rFonts w:asciiTheme="majorHAnsi" w:eastAsiaTheme="majorEastAsia" w:hAnsiTheme="majorHAnsi" w:cstheme="majorBidi"/>
      <w:i/>
      <w:iCs/>
      <w:color w:val="000000" w:themeColor="accent1" w:themeShade="7F"/>
    </w:rPr>
  </w:style>
  <w:style w:type="paragraph" w:styleId="Heading8">
    <w:name w:val="heading 8"/>
    <w:basedOn w:val="Normal"/>
    <w:next w:val="Normal"/>
    <w:link w:val="Heading8Char"/>
    <w:uiPriority w:val="9"/>
    <w:semiHidden/>
    <w:unhideWhenUsed/>
    <w:qFormat/>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rPr>
      <w:rFonts w:eastAsiaTheme="minorEastAsia"/>
      <w:lang w:eastAsia="zh-CN"/>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eastAsiaTheme="minorEastAsia"/>
      <w:lang w:eastAsia="zh-CN"/>
    </w:rPr>
  </w:style>
  <w:style w:type="paragraph" w:styleId="ListParagraph">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ListParagraphChar"/>
    <w:uiPriority w:val="34"/>
    <w:qFormat/>
    <w:pPr>
      <w:ind w:left="720"/>
      <w:contextualSpacing/>
    </w:p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Pr>
      <w:rFonts w:eastAsiaTheme="minorEastAsia"/>
      <w:sz w:val="20"/>
      <w:szCs w:val="20"/>
      <w:lang w:eastAsia="zh-CN"/>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basedOn w:val="DefaultParagraphFont"/>
    <w:link w:val="Char2"/>
    <w:uiPriority w:val="99"/>
    <w:unhideWhenUsed/>
    <w:qFormat/>
    <w:rPr>
      <w:vertAlign w:val="superscript"/>
    </w:rPr>
  </w:style>
  <w:style w:type="character" w:styleId="Hyperlink">
    <w:name w:val="Hyperlink"/>
    <w:basedOn w:val="DefaultParagraphFont"/>
    <w:uiPriority w:val="99"/>
    <w:unhideWhenUsed/>
    <w:rPr>
      <w:color w:val="0563C1" w:themeColor="hyperlink"/>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Pr>
      <w:rFonts w:cs="Times New Roman"/>
    </w:rPr>
  </w:style>
  <w:style w:type="character" w:customStyle="1" w:styleId="longtext">
    <w:name w:val="long_text"/>
    <w:basedOn w:val="DefaultParagraphFont"/>
    <w:uiPriority w:val="99"/>
    <w:rPr>
      <w:rFonts w:cs="Times New Roman"/>
    </w:rPr>
  </w:style>
  <w:style w:type="character" w:customStyle="1" w:styleId="Heading1Char">
    <w:name w:val="Heading 1 Char"/>
    <w:basedOn w:val="DefaultParagraphFont"/>
    <w:link w:val="Heading1"/>
    <w:uiPriority w:val="9"/>
    <w:rsid w:val="008C7EBA"/>
    <w:rPr>
      <w:rFonts w:asciiTheme="majorHAnsi" w:eastAsiaTheme="majorEastAsia" w:hAnsiTheme="majorHAnsi" w:cstheme="majorBidi"/>
      <w:b/>
      <w:bCs/>
      <w:color w:val="000000" w:themeColor="accent1" w:themeShade="BF"/>
      <w:lang w:eastAsia="zh-CN"/>
    </w:rPr>
  </w:style>
  <w:style w:type="paragraph" w:styleId="TOCHeading">
    <w:name w:val="TOC Heading"/>
    <w:basedOn w:val="Heading1"/>
    <w:next w:val="Normal"/>
    <w:uiPriority w:val="39"/>
    <w:unhideWhenUsed/>
    <w:qFormat/>
    <w:pPr>
      <w:outlineLvl w:val="9"/>
    </w:pPr>
    <w:rPr>
      <w:lang w:eastAsia="hr-HR"/>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lang w:eastAsia="zh-CN"/>
    </w:rPr>
  </w:style>
  <w:style w:type="paragraph" w:styleId="TOC1">
    <w:name w:val="toc 1"/>
    <w:basedOn w:val="Normal"/>
    <w:next w:val="Normal"/>
    <w:autoRedefine/>
    <w:uiPriority w:val="39"/>
    <w:unhideWhenUsed/>
    <w:qFormat/>
    <w:pPr>
      <w:spacing w:after="100"/>
    </w:pPr>
  </w:style>
  <w:style w:type="paragraph" w:styleId="TOC2">
    <w:name w:val="toc 2"/>
    <w:basedOn w:val="Normal"/>
    <w:next w:val="Normal"/>
    <w:autoRedefine/>
    <w:uiPriority w:val="39"/>
    <w:unhideWhenUsed/>
    <w:qFormat/>
    <w:pPr>
      <w:spacing w:after="100"/>
      <w:ind w:left="220"/>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EastAsia"/>
      <w:b/>
      <w:bCs/>
      <w:sz w:val="20"/>
      <w:szCs w:val="20"/>
      <w:lang w:eastAsia="zh-CN"/>
    </w:rPr>
  </w:style>
  <w:style w:type="paragraph" w:styleId="Revision">
    <w:name w:val="Revision"/>
    <w:hidden/>
    <w:uiPriority w:val="99"/>
    <w:semiHidden/>
    <w:pPr>
      <w:spacing w:after="0" w:line="240" w:lineRule="auto"/>
    </w:pPr>
    <w:rPr>
      <w:rFonts w:eastAsiaTheme="minorEastAsia"/>
      <w:lang w:eastAsia="zh-CN"/>
    </w:rPr>
  </w:style>
  <w:style w:type="character" w:customStyle="1" w:styleId="Bodytext385ptNotBoldNotItalic">
    <w:name w:val="Body text (3) + 8;5 pt;Not Bold;Not Italic"/>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Bodytext27ptNotBoldNotItalic">
    <w:name w:val="Body text (2) + 7 pt;Not Bold;Not Italic"/>
    <w:basedOn w:val="DefaultParagraphFont"/>
    <w:rPr>
      <w:rFonts w:ascii="Times New Roman" w:eastAsia="Times New Roman" w:hAnsi="Times New Roman" w:cs="Times New Roman"/>
      <w:b/>
      <w:bCs/>
      <w:i/>
      <w:iCs/>
      <w:smallCaps w:val="0"/>
      <w:strike w:val="0"/>
      <w:color w:val="000000"/>
      <w:spacing w:val="0"/>
      <w:w w:val="100"/>
      <w:position w:val="0"/>
      <w:sz w:val="14"/>
      <w:szCs w:val="14"/>
      <w:u w:val="none"/>
      <w:lang w:val="en-US"/>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Cmsor3">
    <w:name w:val="Címsor3"/>
    <w:basedOn w:val="Normal"/>
    <w:uiPriority w:val="99"/>
    <w:pPr>
      <w:spacing w:after="0" w:line="240" w:lineRule="auto"/>
    </w:pPr>
    <w:rPr>
      <w:rFonts w:ascii="Tahoma" w:eastAsia="Times New Roman" w:hAnsi="Tahoma" w:cs="Tahoma"/>
      <w:noProof/>
      <w:lang w:val="hu-HU" w:eastAsia="en-US"/>
    </w:rPr>
  </w:style>
  <w:style w:type="character" w:customStyle="1" w:styleId="ListParagraphChar">
    <w:name w:val="List Paragraph Char"/>
    <w:aliases w:val="Normal List Char,Endnote Char,Indent Char,Paragraph Char,Citation List Char,Normal bullet 2 Char,Resume Title Char,Paragraphe de liste PBLH Char,Bullet list Char,List Paragraph Char Char Char,b1 Char,Number_1 Char,new Char,lp1 Char"/>
    <w:link w:val="ListParagraph"/>
    <w:uiPriority w:val="34"/>
    <w:qFormat/>
    <w:locked/>
    <w:rPr>
      <w:rFonts w:eastAsiaTheme="minorEastAsia"/>
      <w:lang w:eastAsia="zh-CN"/>
    </w:rPr>
  </w:style>
  <w:style w:type="table" w:customStyle="1" w:styleId="TableGrid1">
    <w:name w:val="Table Grid1"/>
    <w:basedOn w:val="TableNormal"/>
    <w:next w:val="TableGrid"/>
    <w:uiPriority w:val="59"/>
    <w:pPr>
      <w:spacing w:after="0" w:line="240"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qFormat/>
    <w:pPr>
      <w:spacing w:after="100"/>
      <w:ind w:left="440"/>
    </w:pPr>
    <w:rPr>
      <w:lang w:eastAsia="hr-HR"/>
    </w:rPr>
  </w:style>
  <w:style w:type="paragraph" w:styleId="TOC4">
    <w:name w:val="toc 4"/>
    <w:basedOn w:val="Normal"/>
    <w:next w:val="Normal"/>
    <w:autoRedefine/>
    <w:uiPriority w:val="39"/>
    <w:unhideWhenUsed/>
    <w:pPr>
      <w:spacing w:after="100"/>
      <w:ind w:left="660"/>
    </w:pPr>
    <w:rPr>
      <w:lang w:eastAsia="hr-HR"/>
    </w:rPr>
  </w:style>
  <w:style w:type="paragraph" w:styleId="TOC5">
    <w:name w:val="toc 5"/>
    <w:basedOn w:val="Normal"/>
    <w:next w:val="Normal"/>
    <w:autoRedefine/>
    <w:uiPriority w:val="39"/>
    <w:unhideWhenUsed/>
    <w:pPr>
      <w:spacing w:after="100"/>
      <w:ind w:left="880"/>
    </w:pPr>
    <w:rPr>
      <w:lang w:eastAsia="hr-HR"/>
    </w:rPr>
  </w:style>
  <w:style w:type="paragraph" w:styleId="TOC6">
    <w:name w:val="toc 6"/>
    <w:basedOn w:val="Normal"/>
    <w:next w:val="Normal"/>
    <w:autoRedefine/>
    <w:uiPriority w:val="39"/>
    <w:unhideWhenUsed/>
    <w:pPr>
      <w:spacing w:after="100"/>
      <w:ind w:left="1100"/>
    </w:pPr>
    <w:rPr>
      <w:lang w:eastAsia="hr-HR"/>
    </w:rPr>
  </w:style>
  <w:style w:type="paragraph" w:styleId="TOC7">
    <w:name w:val="toc 7"/>
    <w:basedOn w:val="Normal"/>
    <w:next w:val="Normal"/>
    <w:autoRedefine/>
    <w:uiPriority w:val="39"/>
    <w:unhideWhenUsed/>
    <w:pPr>
      <w:spacing w:after="100"/>
      <w:ind w:left="1320"/>
    </w:pPr>
    <w:rPr>
      <w:lang w:eastAsia="hr-HR"/>
    </w:rPr>
  </w:style>
  <w:style w:type="paragraph" w:styleId="TOC8">
    <w:name w:val="toc 8"/>
    <w:basedOn w:val="Normal"/>
    <w:next w:val="Normal"/>
    <w:autoRedefine/>
    <w:uiPriority w:val="39"/>
    <w:unhideWhenUsed/>
    <w:pPr>
      <w:spacing w:after="100"/>
      <w:ind w:left="1540"/>
    </w:pPr>
    <w:rPr>
      <w:lang w:eastAsia="hr-HR"/>
    </w:rPr>
  </w:style>
  <w:style w:type="paragraph" w:styleId="TOC9">
    <w:name w:val="toc 9"/>
    <w:basedOn w:val="Normal"/>
    <w:next w:val="Normal"/>
    <w:autoRedefine/>
    <w:uiPriority w:val="39"/>
    <w:unhideWhenUsed/>
    <w:pPr>
      <w:spacing w:after="100"/>
      <w:ind w:left="1760"/>
    </w:pPr>
    <w:rPr>
      <w:lang w:eastAsia="hr-HR"/>
    </w:rPr>
  </w:style>
  <w:style w:type="paragraph" w:customStyle="1" w:styleId="bullets">
    <w:name w:val="bullets"/>
    <w:basedOn w:val="ListParagraph"/>
    <w:link w:val="bulletsChar"/>
    <w:qFormat/>
    <w:pPr>
      <w:numPr>
        <w:numId w:val="1"/>
      </w:numPr>
      <w:spacing w:after="0" w:line="240" w:lineRule="auto"/>
      <w:ind w:left="295" w:hanging="283"/>
    </w:pPr>
    <w:rPr>
      <w:rFonts w:eastAsiaTheme="minorHAnsi"/>
      <w:lang w:val="en-GB" w:eastAsia="en-US"/>
    </w:rPr>
  </w:style>
  <w:style w:type="character" w:customStyle="1" w:styleId="bulletsChar">
    <w:name w:val="bullets Char"/>
    <w:link w:val="bullets"/>
    <w:rPr>
      <w:lang w:val="en-GB"/>
    </w:rPr>
  </w:style>
  <w:style w:type="paragraph" w:customStyle="1" w:styleId="Char2">
    <w:name w:val="Char2"/>
    <w:basedOn w:val="Normal"/>
    <w:link w:val="FootnoteReference"/>
    <w:uiPriority w:val="99"/>
    <w:pPr>
      <w:spacing w:after="160" w:line="240" w:lineRule="exact"/>
    </w:pPr>
    <w:rPr>
      <w:rFonts w:eastAsiaTheme="minorHAnsi"/>
      <w:vertAlign w:val="superscript"/>
      <w:lang w:eastAsia="en-US"/>
    </w:rPr>
  </w:style>
  <w:style w:type="character" w:customStyle="1" w:styleId="Heading2Char">
    <w:name w:val="Heading 2 Char"/>
    <w:basedOn w:val="DefaultParagraphFont"/>
    <w:link w:val="Heading2"/>
    <w:uiPriority w:val="9"/>
    <w:rsid w:val="003400A1"/>
    <w:rPr>
      <w:rFonts w:asciiTheme="majorHAnsi" w:eastAsiaTheme="majorEastAsia" w:hAnsiTheme="majorHAnsi" w:cstheme="majorBidi"/>
      <w:color w:val="000000" w:themeColor="accent1" w:themeShade="BF"/>
      <w:sz w:val="26"/>
      <w:szCs w:val="26"/>
      <w:lang w:eastAsia="zh-CN"/>
    </w:rPr>
  </w:style>
  <w:style w:type="character" w:customStyle="1" w:styleId="Bodytext2">
    <w:name w:val="Body text (2)"/>
    <w:basedOn w:val="DefaultParagraphFont"/>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000000" w:themeColor="accent1" w:themeShade="7F"/>
      <w:sz w:val="24"/>
      <w:szCs w:val="24"/>
      <w:lang w:eastAsia="zh-CN"/>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rFonts w:eastAsiaTheme="minorEastAsia"/>
      <w:sz w:val="20"/>
      <w:szCs w:val="20"/>
      <w:lang w:eastAsia="zh-CN"/>
    </w:rPr>
  </w:style>
  <w:style w:type="character" w:styleId="EndnoteReference">
    <w:name w:val="endnote reference"/>
    <w:basedOn w:val="DefaultParagraphFont"/>
    <w:uiPriority w:val="99"/>
    <w:semiHidden/>
    <w:unhideWhenUsed/>
    <w:rPr>
      <w:vertAlign w:val="superscript"/>
    </w:rPr>
  </w:style>
  <w:style w:type="paragraph" w:styleId="NoSpacing">
    <w:name w:val="No Spacing"/>
    <w:uiPriority w:val="1"/>
    <w:qFormat/>
    <w:pPr>
      <w:spacing w:after="0" w:line="240" w:lineRule="auto"/>
    </w:pPr>
    <w:rPr>
      <w:rFonts w:eastAsiaTheme="minorEastAsia"/>
      <w:lang w:eastAsia="zh-CN"/>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000000" w:themeColor="accent1" w:themeShade="BF"/>
      <w:lang w:eastAsia="zh-CN"/>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themeColor="accent1" w:themeShade="BF"/>
      <w:lang w:eastAsia="zh-CN"/>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00000" w:themeColor="accent1" w:themeShade="7F"/>
      <w:lang w:eastAsia="zh-CN"/>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themeColor="accent1" w:themeShade="7F"/>
      <w:lang w:eastAsia="zh-CN"/>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lang w:eastAsia="zh-CN"/>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lang w:eastAsia="zh-CN"/>
    </w:rPr>
  </w:style>
  <w:style w:type="character" w:styleId="IntenseEmphasis">
    <w:name w:val="Intense Emphasis"/>
    <w:basedOn w:val="DefaultParagraphFont"/>
    <w:uiPriority w:val="21"/>
    <w:qFormat/>
    <w:rPr>
      <w:i/>
      <w:iCs/>
      <w:color w:val="000000" w:themeColor="accent1"/>
    </w:rPr>
  </w:style>
  <w:style w:type="paragraph" w:styleId="Caption">
    <w:name w:val="caption"/>
    <w:basedOn w:val="Normal"/>
    <w:next w:val="Normal"/>
    <w:uiPriority w:val="35"/>
    <w:unhideWhenUsed/>
    <w:qFormat/>
    <w:pPr>
      <w:spacing w:line="240" w:lineRule="auto"/>
    </w:pPr>
    <w:rPr>
      <w:i/>
      <w:iCs/>
      <w:color w:val="44546A" w:themeColor="text2"/>
      <w:sz w:val="18"/>
      <w:szCs w:val="18"/>
    </w:rPr>
  </w:style>
  <w:style w:type="table" w:customStyle="1" w:styleId="GridTable4-Accent61">
    <w:name w:val="Grid Table 4 - Accent 61"/>
    <w:basedOn w:val="TableNormal"/>
    <w:uiPriority w:val="49"/>
    <w:pPr>
      <w:spacing w:after="0" w:line="240" w:lineRule="auto"/>
    </w:p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insideV w:val="single" w:sz="4" w:space="0" w:color="FFFF66" w:themeColor="accent6" w:themeTint="99"/>
      </w:tblBorders>
    </w:tblPr>
    <w:tblStylePr w:type="firstRow">
      <w:rPr>
        <w:b/>
        <w:bCs/>
        <w:color w:val="000000" w:themeColor="background1"/>
      </w:rPr>
      <w:tblPr/>
      <w:tcPr>
        <w:tcBorders>
          <w:top w:val="single" w:sz="4" w:space="0" w:color="FFFF00" w:themeColor="accent6"/>
          <w:left w:val="single" w:sz="4" w:space="0" w:color="FFFF00" w:themeColor="accent6"/>
          <w:bottom w:val="single" w:sz="4" w:space="0" w:color="FFFF00" w:themeColor="accent6"/>
          <w:right w:val="single" w:sz="4" w:space="0" w:color="FFFF00" w:themeColor="accent6"/>
          <w:insideH w:val="nil"/>
          <w:insideV w:val="nil"/>
        </w:tcBorders>
        <w:shd w:val="clear" w:color="auto" w:fill="FFFF00" w:themeFill="accent6"/>
      </w:tcPr>
    </w:tblStylePr>
    <w:tblStylePr w:type="lastRow">
      <w:rPr>
        <w:b/>
        <w:bCs/>
      </w:rPr>
      <w:tblPr/>
      <w:tcPr>
        <w:tcBorders>
          <w:top w:val="double" w:sz="4" w:space="0" w:color="FFFF00" w:themeColor="accent6"/>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paragraph" w:styleId="NormalWeb">
    <w:name w:val="Normal (Web)"/>
    <w:basedOn w:val="Normal"/>
    <w:uiPriority w:val="99"/>
    <w:unhideWhenUsed/>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character" w:customStyle="1" w:styleId="kurziv">
    <w:name w:val="kurziv"/>
    <w:basedOn w:val="DefaultParagraphFont"/>
  </w:style>
  <w:style w:type="character" w:customStyle="1" w:styleId="A11">
    <w:name w:val="A11"/>
    <w:uiPriority w:val="99"/>
    <w:rPr>
      <w:rFonts w:ascii="VladaRHSans Reg" w:hAnsi="VladaRHSans Reg" w:cs="VladaRHSans Reg" w:hint="default"/>
      <w:color w:val="000000"/>
      <w:sz w:val="23"/>
      <w:szCs w:val="23"/>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eastAsiaTheme="minorEastAsia"/>
      <w:lang w:eastAsia="zh-CN"/>
    </w:rPr>
  </w:style>
  <w:style w:type="paragraph" w:styleId="Heading1">
    <w:name w:val="heading 1"/>
    <w:basedOn w:val="Normal"/>
    <w:next w:val="Normal"/>
    <w:link w:val="Heading1Char"/>
    <w:autoRedefine/>
    <w:uiPriority w:val="9"/>
    <w:qFormat/>
    <w:rsid w:val="008C7EBA"/>
    <w:pPr>
      <w:keepNext/>
      <w:keepLines/>
      <w:spacing w:before="480" w:after="240"/>
      <w:ind w:left="431" w:hanging="431"/>
      <w:outlineLvl w:val="0"/>
    </w:pPr>
    <w:rPr>
      <w:rFonts w:asciiTheme="majorHAnsi" w:eastAsiaTheme="majorEastAsia" w:hAnsiTheme="majorHAnsi" w:cstheme="majorBidi"/>
      <w:b/>
      <w:bCs/>
      <w:color w:val="000000" w:themeColor="accent1" w:themeShade="BF"/>
    </w:rPr>
  </w:style>
  <w:style w:type="paragraph" w:styleId="Heading2">
    <w:name w:val="heading 2"/>
    <w:basedOn w:val="Normal"/>
    <w:next w:val="Normal"/>
    <w:link w:val="Heading2Char"/>
    <w:autoRedefine/>
    <w:uiPriority w:val="9"/>
    <w:unhideWhenUsed/>
    <w:qFormat/>
    <w:pPr>
      <w:keepNext/>
      <w:keepLines/>
      <w:numPr>
        <w:ilvl w:val="1"/>
        <w:numId w:val="2"/>
      </w:numPr>
      <w:spacing w:before="120" w:after="240"/>
      <w:ind w:left="709" w:hanging="709"/>
      <w:outlineLvl w:val="1"/>
    </w:pPr>
    <w:rPr>
      <w:rFonts w:asciiTheme="majorHAnsi" w:eastAsiaTheme="majorEastAsia" w:hAnsiTheme="majorHAnsi" w:cstheme="majorBidi"/>
      <w:color w:val="000000" w:themeColor="accent1" w:themeShade="BF"/>
      <w:sz w:val="26"/>
      <w:szCs w:val="26"/>
    </w:rPr>
  </w:style>
  <w:style w:type="paragraph" w:styleId="Heading3">
    <w:name w:val="heading 3"/>
    <w:basedOn w:val="Normal"/>
    <w:next w:val="Normal"/>
    <w:link w:val="Heading3Char"/>
    <w:autoRedefine/>
    <w:uiPriority w:val="9"/>
    <w:unhideWhenUsed/>
    <w:qFormat/>
    <w:pPr>
      <w:keepNext/>
      <w:keepLines/>
      <w:numPr>
        <w:ilvl w:val="2"/>
        <w:numId w:val="2"/>
      </w:numPr>
      <w:spacing w:before="240" w:after="120"/>
      <w:outlineLvl w:val="2"/>
    </w:pPr>
    <w:rPr>
      <w:rFonts w:asciiTheme="majorHAnsi" w:eastAsiaTheme="majorEastAsia" w:hAnsiTheme="majorHAnsi" w:cstheme="majorBidi"/>
      <w:color w:val="000000" w:themeColor="accent1" w:themeShade="7F"/>
      <w:sz w:val="24"/>
      <w:szCs w:val="24"/>
    </w:rPr>
  </w:style>
  <w:style w:type="paragraph" w:styleId="Heading4">
    <w:name w:val="heading 4"/>
    <w:basedOn w:val="Normal"/>
    <w:next w:val="Normal"/>
    <w:link w:val="Heading4Char"/>
    <w:uiPriority w:val="9"/>
    <w:unhideWhenUsed/>
    <w:qFormat/>
    <w:pPr>
      <w:keepNext/>
      <w:keepLines/>
      <w:numPr>
        <w:ilvl w:val="3"/>
        <w:numId w:val="2"/>
      </w:numPr>
      <w:spacing w:before="40" w:after="0"/>
      <w:outlineLvl w:val="3"/>
    </w:pPr>
    <w:rPr>
      <w:rFonts w:asciiTheme="majorHAnsi" w:eastAsiaTheme="majorEastAsia" w:hAnsiTheme="majorHAnsi" w:cstheme="majorBidi"/>
      <w:i/>
      <w:iCs/>
      <w:color w:val="000000" w:themeColor="accent1" w:themeShade="BF"/>
    </w:rPr>
  </w:style>
  <w:style w:type="paragraph" w:styleId="Heading5">
    <w:name w:val="heading 5"/>
    <w:basedOn w:val="Normal"/>
    <w:next w:val="Normal"/>
    <w:link w:val="Heading5Char"/>
    <w:uiPriority w:val="9"/>
    <w:semiHidden/>
    <w:unhideWhenUsed/>
    <w:qFormat/>
    <w:pPr>
      <w:keepNext/>
      <w:keepLines/>
      <w:numPr>
        <w:ilvl w:val="4"/>
        <w:numId w:val="2"/>
      </w:numPr>
      <w:spacing w:before="40" w:after="0"/>
      <w:outlineLvl w:val="4"/>
    </w:pPr>
    <w:rPr>
      <w:rFonts w:asciiTheme="majorHAnsi" w:eastAsiaTheme="majorEastAsia" w:hAnsiTheme="majorHAnsi" w:cstheme="majorBidi"/>
      <w:color w:val="000000" w:themeColor="accent1" w:themeShade="BF"/>
    </w:rPr>
  </w:style>
  <w:style w:type="paragraph" w:styleId="Heading6">
    <w:name w:val="heading 6"/>
    <w:basedOn w:val="Normal"/>
    <w:next w:val="Normal"/>
    <w:link w:val="Heading6Char"/>
    <w:uiPriority w:val="9"/>
    <w:semiHidden/>
    <w:unhideWhenUsed/>
    <w:qFormat/>
    <w:pPr>
      <w:keepNext/>
      <w:keepLines/>
      <w:numPr>
        <w:ilvl w:val="5"/>
        <w:numId w:val="2"/>
      </w:numPr>
      <w:spacing w:before="40" w:after="0"/>
      <w:outlineLvl w:val="5"/>
    </w:pPr>
    <w:rPr>
      <w:rFonts w:asciiTheme="majorHAnsi" w:eastAsiaTheme="majorEastAsia" w:hAnsiTheme="majorHAnsi" w:cstheme="majorBidi"/>
      <w:color w:val="000000"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40" w:after="0"/>
      <w:outlineLvl w:val="6"/>
    </w:pPr>
    <w:rPr>
      <w:rFonts w:asciiTheme="majorHAnsi" w:eastAsiaTheme="majorEastAsia" w:hAnsiTheme="majorHAnsi" w:cstheme="majorBidi"/>
      <w:i/>
      <w:iCs/>
      <w:color w:val="000000" w:themeColor="accent1" w:themeShade="7F"/>
    </w:rPr>
  </w:style>
  <w:style w:type="paragraph" w:styleId="Heading8">
    <w:name w:val="heading 8"/>
    <w:basedOn w:val="Normal"/>
    <w:next w:val="Normal"/>
    <w:link w:val="Heading8Char"/>
    <w:uiPriority w:val="9"/>
    <w:semiHidden/>
    <w:unhideWhenUsed/>
    <w:qFormat/>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rPr>
      <w:rFonts w:eastAsiaTheme="minorEastAsia"/>
      <w:lang w:eastAsia="zh-CN"/>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eastAsiaTheme="minorEastAsia"/>
      <w:lang w:eastAsia="zh-CN"/>
    </w:rPr>
  </w:style>
  <w:style w:type="paragraph" w:styleId="ListParagraph">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ListParagraphChar"/>
    <w:uiPriority w:val="34"/>
    <w:qFormat/>
    <w:pPr>
      <w:ind w:left="720"/>
      <w:contextualSpacing/>
    </w:p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Pr>
      <w:rFonts w:eastAsiaTheme="minorEastAsia"/>
      <w:sz w:val="20"/>
      <w:szCs w:val="20"/>
      <w:lang w:eastAsia="zh-CN"/>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basedOn w:val="DefaultParagraphFont"/>
    <w:link w:val="Char2"/>
    <w:uiPriority w:val="99"/>
    <w:unhideWhenUsed/>
    <w:qFormat/>
    <w:rPr>
      <w:vertAlign w:val="superscript"/>
    </w:rPr>
  </w:style>
  <w:style w:type="character" w:styleId="Hyperlink">
    <w:name w:val="Hyperlink"/>
    <w:basedOn w:val="DefaultParagraphFont"/>
    <w:uiPriority w:val="99"/>
    <w:unhideWhenUsed/>
    <w:rPr>
      <w:color w:val="0563C1" w:themeColor="hyperlink"/>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Pr>
      <w:rFonts w:cs="Times New Roman"/>
    </w:rPr>
  </w:style>
  <w:style w:type="character" w:customStyle="1" w:styleId="longtext">
    <w:name w:val="long_text"/>
    <w:basedOn w:val="DefaultParagraphFont"/>
    <w:uiPriority w:val="99"/>
    <w:rPr>
      <w:rFonts w:cs="Times New Roman"/>
    </w:rPr>
  </w:style>
  <w:style w:type="character" w:customStyle="1" w:styleId="Heading1Char">
    <w:name w:val="Heading 1 Char"/>
    <w:basedOn w:val="DefaultParagraphFont"/>
    <w:link w:val="Heading1"/>
    <w:uiPriority w:val="9"/>
    <w:rsid w:val="008C7EBA"/>
    <w:rPr>
      <w:rFonts w:asciiTheme="majorHAnsi" w:eastAsiaTheme="majorEastAsia" w:hAnsiTheme="majorHAnsi" w:cstheme="majorBidi"/>
      <w:b/>
      <w:bCs/>
      <w:color w:val="000000" w:themeColor="accent1" w:themeShade="BF"/>
      <w:lang w:eastAsia="zh-CN"/>
    </w:rPr>
  </w:style>
  <w:style w:type="paragraph" w:styleId="TOCHeading">
    <w:name w:val="TOC Heading"/>
    <w:basedOn w:val="Heading1"/>
    <w:next w:val="Normal"/>
    <w:uiPriority w:val="39"/>
    <w:unhideWhenUsed/>
    <w:qFormat/>
    <w:pPr>
      <w:outlineLvl w:val="9"/>
    </w:pPr>
    <w:rPr>
      <w:lang w:eastAsia="hr-HR"/>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lang w:eastAsia="zh-CN"/>
    </w:rPr>
  </w:style>
  <w:style w:type="paragraph" w:styleId="TOC1">
    <w:name w:val="toc 1"/>
    <w:basedOn w:val="Normal"/>
    <w:next w:val="Normal"/>
    <w:autoRedefine/>
    <w:uiPriority w:val="39"/>
    <w:unhideWhenUsed/>
    <w:qFormat/>
    <w:pPr>
      <w:spacing w:after="100"/>
    </w:pPr>
  </w:style>
  <w:style w:type="paragraph" w:styleId="TOC2">
    <w:name w:val="toc 2"/>
    <w:basedOn w:val="Normal"/>
    <w:next w:val="Normal"/>
    <w:autoRedefine/>
    <w:uiPriority w:val="39"/>
    <w:unhideWhenUsed/>
    <w:qFormat/>
    <w:pPr>
      <w:spacing w:after="100"/>
      <w:ind w:left="220"/>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EastAsia"/>
      <w:b/>
      <w:bCs/>
      <w:sz w:val="20"/>
      <w:szCs w:val="20"/>
      <w:lang w:eastAsia="zh-CN"/>
    </w:rPr>
  </w:style>
  <w:style w:type="paragraph" w:styleId="Revision">
    <w:name w:val="Revision"/>
    <w:hidden/>
    <w:uiPriority w:val="99"/>
    <w:semiHidden/>
    <w:pPr>
      <w:spacing w:after="0" w:line="240" w:lineRule="auto"/>
    </w:pPr>
    <w:rPr>
      <w:rFonts w:eastAsiaTheme="minorEastAsia"/>
      <w:lang w:eastAsia="zh-CN"/>
    </w:rPr>
  </w:style>
  <w:style w:type="character" w:customStyle="1" w:styleId="Bodytext385ptNotBoldNotItalic">
    <w:name w:val="Body text (3) + 8;5 pt;Not Bold;Not Italic"/>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Bodytext27ptNotBoldNotItalic">
    <w:name w:val="Body text (2) + 7 pt;Not Bold;Not Italic"/>
    <w:basedOn w:val="DefaultParagraphFont"/>
    <w:rPr>
      <w:rFonts w:ascii="Times New Roman" w:eastAsia="Times New Roman" w:hAnsi="Times New Roman" w:cs="Times New Roman"/>
      <w:b/>
      <w:bCs/>
      <w:i/>
      <w:iCs/>
      <w:smallCaps w:val="0"/>
      <w:strike w:val="0"/>
      <w:color w:val="000000"/>
      <w:spacing w:val="0"/>
      <w:w w:val="100"/>
      <w:position w:val="0"/>
      <w:sz w:val="14"/>
      <w:szCs w:val="14"/>
      <w:u w:val="none"/>
      <w:lang w:val="en-US"/>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Cmsor3">
    <w:name w:val="Címsor3"/>
    <w:basedOn w:val="Normal"/>
    <w:uiPriority w:val="99"/>
    <w:pPr>
      <w:spacing w:after="0" w:line="240" w:lineRule="auto"/>
    </w:pPr>
    <w:rPr>
      <w:rFonts w:ascii="Tahoma" w:eastAsia="Times New Roman" w:hAnsi="Tahoma" w:cs="Tahoma"/>
      <w:noProof/>
      <w:lang w:val="hu-HU" w:eastAsia="en-US"/>
    </w:rPr>
  </w:style>
  <w:style w:type="character" w:customStyle="1" w:styleId="ListParagraphChar">
    <w:name w:val="List Paragraph Char"/>
    <w:aliases w:val="Normal List Char,Endnote Char,Indent Char,Paragraph Char,Citation List Char,Normal bullet 2 Char,Resume Title Char,Paragraphe de liste PBLH Char,Bullet list Char,List Paragraph Char Char Char,b1 Char,Number_1 Char,new Char,lp1 Char"/>
    <w:link w:val="ListParagraph"/>
    <w:uiPriority w:val="34"/>
    <w:qFormat/>
    <w:locked/>
    <w:rPr>
      <w:rFonts w:eastAsiaTheme="minorEastAsia"/>
      <w:lang w:eastAsia="zh-CN"/>
    </w:rPr>
  </w:style>
  <w:style w:type="table" w:customStyle="1" w:styleId="TableGrid1">
    <w:name w:val="Table Grid1"/>
    <w:basedOn w:val="TableNormal"/>
    <w:next w:val="TableGrid"/>
    <w:uiPriority w:val="59"/>
    <w:pPr>
      <w:spacing w:after="0" w:line="240"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qFormat/>
    <w:pPr>
      <w:spacing w:after="100"/>
      <w:ind w:left="440"/>
    </w:pPr>
    <w:rPr>
      <w:lang w:eastAsia="hr-HR"/>
    </w:rPr>
  </w:style>
  <w:style w:type="paragraph" w:styleId="TOC4">
    <w:name w:val="toc 4"/>
    <w:basedOn w:val="Normal"/>
    <w:next w:val="Normal"/>
    <w:autoRedefine/>
    <w:uiPriority w:val="39"/>
    <w:unhideWhenUsed/>
    <w:pPr>
      <w:spacing w:after="100"/>
      <w:ind w:left="660"/>
    </w:pPr>
    <w:rPr>
      <w:lang w:eastAsia="hr-HR"/>
    </w:rPr>
  </w:style>
  <w:style w:type="paragraph" w:styleId="TOC5">
    <w:name w:val="toc 5"/>
    <w:basedOn w:val="Normal"/>
    <w:next w:val="Normal"/>
    <w:autoRedefine/>
    <w:uiPriority w:val="39"/>
    <w:unhideWhenUsed/>
    <w:pPr>
      <w:spacing w:after="100"/>
      <w:ind w:left="880"/>
    </w:pPr>
    <w:rPr>
      <w:lang w:eastAsia="hr-HR"/>
    </w:rPr>
  </w:style>
  <w:style w:type="paragraph" w:styleId="TOC6">
    <w:name w:val="toc 6"/>
    <w:basedOn w:val="Normal"/>
    <w:next w:val="Normal"/>
    <w:autoRedefine/>
    <w:uiPriority w:val="39"/>
    <w:unhideWhenUsed/>
    <w:pPr>
      <w:spacing w:after="100"/>
      <w:ind w:left="1100"/>
    </w:pPr>
    <w:rPr>
      <w:lang w:eastAsia="hr-HR"/>
    </w:rPr>
  </w:style>
  <w:style w:type="paragraph" w:styleId="TOC7">
    <w:name w:val="toc 7"/>
    <w:basedOn w:val="Normal"/>
    <w:next w:val="Normal"/>
    <w:autoRedefine/>
    <w:uiPriority w:val="39"/>
    <w:unhideWhenUsed/>
    <w:pPr>
      <w:spacing w:after="100"/>
      <w:ind w:left="1320"/>
    </w:pPr>
    <w:rPr>
      <w:lang w:eastAsia="hr-HR"/>
    </w:rPr>
  </w:style>
  <w:style w:type="paragraph" w:styleId="TOC8">
    <w:name w:val="toc 8"/>
    <w:basedOn w:val="Normal"/>
    <w:next w:val="Normal"/>
    <w:autoRedefine/>
    <w:uiPriority w:val="39"/>
    <w:unhideWhenUsed/>
    <w:pPr>
      <w:spacing w:after="100"/>
      <w:ind w:left="1540"/>
    </w:pPr>
    <w:rPr>
      <w:lang w:eastAsia="hr-HR"/>
    </w:rPr>
  </w:style>
  <w:style w:type="paragraph" w:styleId="TOC9">
    <w:name w:val="toc 9"/>
    <w:basedOn w:val="Normal"/>
    <w:next w:val="Normal"/>
    <w:autoRedefine/>
    <w:uiPriority w:val="39"/>
    <w:unhideWhenUsed/>
    <w:pPr>
      <w:spacing w:after="100"/>
      <w:ind w:left="1760"/>
    </w:pPr>
    <w:rPr>
      <w:lang w:eastAsia="hr-HR"/>
    </w:rPr>
  </w:style>
  <w:style w:type="paragraph" w:customStyle="1" w:styleId="bullets">
    <w:name w:val="bullets"/>
    <w:basedOn w:val="ListParagraph"/>
    <w:link w:val="bulletsChar"/>
    <w:qFormat/>
    <w:pPr>
      <w:numPr>
        <w:numId w:val="1"/>
      </w:numPr>
      <w:spacing w:after="0" w:line="240" w:lineRule="auto"/>
      <w:ind w:left="295" w:hanging="283"/>
    </w:pPr>
    <w:rPr>
      <w:rFonts w:eastAsiaTheme="minorHAnsi"/>
      <w:lang w:val="en-GB" w:eastAsia="en-US"/>
    </w:rPr>
  </w:style>
  <w:style w:type="character" w:customStyle="1" w:styleId="bulletsChar">
    <w:name w:val="bullets Char"/>
    <w:link w:val="bullets"/>
    <w:rPr>
      <w:lang w:val="en-GB"/>
    </w:rPr>
  </w:style>
  <w:style w:type="paragraph" w:customStyle="1" w:styleId="Char2">
    <w:name w:val="Char2"/>
    <w:basedOn w:val="Normal"/>
    <w:link w:val="FootnoteReference"/>
    <w:uiPriority w:val="99"/>
    <w:pPr>
      <w:spacing w:after="160" w:line="240" w:lineRule="exact"/>
    </w:pPr>
    <w:rPr>
      <w:rFonts w:eastAsiaTheme="minorHAnsi"/>
      <w:vertAlign w:val="superscript"/>
      <w:lang w:eastAsia="en-US"/>
    </w:rPr>
  </w:style>
  <w:style w:type="character" w:customStyle="1" w:styleId="Heading2Char">
    <w:name w:val="Heading 2 Char"/>
    <w:basedOn w:val="DefaultParagraphFont"/>
    <w:link w:val="Heading2"/>
    <w:uiPriority w:val="9"/>
    <w:rsid w:val="003400A1"/>
    <w:rPr>
      <w:rFonts w:asciiTheme="majorHAnsi" w:eastAsiaTheme="majorEastAsia" w:hAnsiTheme="majorHAnsi" w:cstheme="majorBidi"/>
      <w:color w:val="000000" w:themeColor="accent1" w:themeShade="BF"/>
      <w:sz w:val="26"/>
      <w:szCs w:val="26"/>
      <w:lang w:eastAsia="zh-CN"/>
    </w:rPr>
  </w:style>
  <w:style w:type="character" w:customStyle="1" w:styleId="Bodytext2">
    <w:name w:val="Body text (2)"/>
    <w:basedOn w:val="DefaultParagraphFont"/>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000000" w:themeColor="accent1" w:themeShade="7F"/>
      <w:sz w:val="24"/>
      <w:szCs w:val="24"/>
      <w:lang w:eastAsia="zh-CN"/>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rFonts w:eastAsiaTheme="minorEastAsia"/>
      <w:sz w:val="20"/>
      <w:szCs w:val="20"/>
      <w:lang w:eastAsia="zh-CN"/>
    </w:rPr>
  </w:style>
  <w:style w:type="character" w:styleId="EndnoteReference">
    <w:name w:val="endnote reference"/>
    <w:basedOn w:val="DefaultParagraphFont"/>
    <w:uiPriority w:val="99"/>
    <w:semiHidden/>
    <w:unhideWhenUsed/>
    <w:rPr>
      <w:vertAlign w:val="superscript"/>
    </w:rPr>
  </w:style>
  <w:style w:type="paragraph" w:styleId="NoSpacing">
    <w:name w:val="No Spacing"/>
    <w:uiPriority w:val="1"/>
    <w:qFormat/>
    <w:pPr>
      <w:spacing w:after="0" w:line="240" w:lineRule="auto"/>
    </w:pPr>
    <w:rPr>
      <w:rFonts w:eastAsiaTheme="minorEastAsia"/>
      <w:lang w:eastAsia="zh-CN"/>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000000" w:themeColor="accent1" w:themeShade="BF"/>
      <w:lang w:eastAsia="zh-CN"/>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themeColor="accent1" w:themeShade="BF"/>
      <w:lang w:eastAsia="zh-CN"/>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00000" w:themeColor="accent1" w:themeShade="7F"/>
      <w:lang w:eastAsia="zh-CN"/>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themeColor="accent1" w:themeShade="7F"/>
      <w:lang w:eastAsia="zh-CN"/>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lang w:eastAsia="zh-CN"/>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lang w:eastAsia="zh-CN"/>
    </w:rPr>
  </w:style>
  <w:style w:type="character" w:styleId="IntenseEmphasis">
    <w:name w:val="Intense Emphasis"/>
    <w:basedOn w:val="DefaultParagraphFont"/>
    <w:uiPriority w:val="21"/>
    <w:qFormat/>
    <w:rPr>
      <w:i/>
      <w:iCs/>
      <w:color w:val="000000" w:themeColor="accent1"/>
    </w:rPr>
  </w:style>
  <w:style w:type="paragraph" w:styleId="Caption">
    <w:name w:val="caption"/>
    <w:basedOn w:val="Normal"/>
    <w:next w:val="Normal"/>
    <w:uiPriority w:val="35"/>
    <w:unhideWhenUsed/>
    <w:qFormat/>
    <w:pPr>
      <w:spacing w:line="240" w:lineRule="auto"/>
    </w:pPr>
    <w:rPr>
      <w:i/>
      <w:iCs/>
      <w:color w:val="44546A" w:themeColor="text2"/>
      <w:sz w:val="18"/>
      <w:szCs w:val="18"/>
    </w:rPr>
  </w:style>
  <w:style w:type="table" w:customStyle="1" w:styleId="GridTable4-Accent61">
    <w:name w:val="Grid Table 4 - Accent 61"/>
    <w:basedOn w:val="TableNormal"/>
    <w:uiPriority w:val="49"/>
    <w:pPr>
      <w:spacing w:after="0" w:line="240" w:lineRule="auto"/>
    </w:p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insideV w:val="single" w:sz="4" w:space="0" w:color="FFFF66" w:themeColor="accent6" w:themeTint="99"/>
      </w:tblBorders>
    </w:tblPr>
    <w:tblStylePr w:type="firstRow">
      <w:rPr>
        <w:b/>
        <w:bCs/>
        <w:color w:val="000000" w:themeColor="background1"/>
      </w:rPr>
      <w:tblPr/>
      <w:tcPr>
        <w:tcBorders>
          <w:top w:val="single" w:sz="4" w:space="0" w:color="FFFF00" w:themeColor="accent6"/>
          <w:left w:val="single" w:sz="4" w:space="0" w:color="FFFF00" w:themeColor="accent6"/>
          <w:bottom w:val="single" w:sz="4" w:space="0" w:color="FFFF00" w:themeColor="accent6"/>
          <w:right w:val="single" w:sz="4" w:space="0" w:color="FFFF00" w:themeColor="accent6"/>
          <w:insideH w:val="nil"/>
          <w:insideV w:val="nil"/>
        </w:tcBorders>
        <w:shd w:val="clear" w:color="auto" w:fill="FFFF00" w:themeFill="accent6"/>
      </w:tcPr>
    </w:tblStylePr>
    <w:tblStylePr w:type="lastRow">
      <w:rPr>
        <w:b/>
        <w:bCs/>
      </w:rPr>
      <w:tblPr/>
      <w:tcPr>
        <w:tcBorders>
          <w:top w:val="double" w:sz="4" w:space="0" w:color="FFFF00" w:themeColor="accent6"/>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paragraph" w:styleId="NormalWeb">
    <w:name w:val="Normal (Web)"/>
    <w:basedOn w:val="Normal"/>
    <w:uiPriority w:val="99"/>
    <w:unhideWhenUsed/>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character" w:customStyle="1" w:styleId="kurziv">
    <w:name w:val="kurziv"/>
    <w:basedOn w:val="DefaultParagraphFont"/>
  </w:style>
  <w:style w:type="character" w:customStyle="1" w:styleId="A11">
    <w:name w:val="A11"/>
    <w:uiPriority w:val="99"/>
    <w:rPr>
      <w:rFonts w:ascii="VladaRHSans Reg" w:hAnsi="VladaRHSans Reg" w:cs="VladaRHSans Reg" w:hint="default"/>
      <w:color w:val="000000"/>
      <w:sz w:val="23"/>
      <w:szCs w:val="2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3072">
      <w:bodyDiv w:val="1"/>
      <w:marLeft w:val="0"/>
      <w:marRight w:val="0"/>
      <w:marTop w:val="0"/>
      <w:marBottom w:val="0"/>
      <w:divBdr>
        <w:top w:val="none" w:sz="0" w:space="0" w:color="auto"/>
        <w:left w:val="none" w:sz="0" w:space="0" w:color="auto"/>
        <w:bottom w:val="none" w:sz="0" w:space="0" w:color="auto"/>
        <w:right w:val="none" w:sz="0" w:space="0" w:color="auto"/>
      </w:divBdr>
    </w:div>
    <w:div w:id="574166805">
      <w:bodyDiv w:val="1"/>
      <w:marLeft w:val="0"/>
      <w:marRight w:val="0"/>
      <w:marTop w:val="0"/>
      <w:marBottom w:val="0"/>
      <w:divBdr>
        <w:top w:val="none" w:sz="0" w:space="0" w:color="auto"/>
        <w:left w:val="none" w:sz="0" w:space="0" w:color="auto"/>
        <w:bottom w:val="none" w:sz="0" w:space="0" w:color="auto"/>
        <w:right w:val="none" w:sz="0" w:space="0" w:color="auto"/>
      </w:divBdr>
    </w:div>
    <w:div w:id="1045059021">
      <w:bodyDiv w:val="1"/>
      <w:marLeft w:val="0"/>
      <w:marRight w:val="0"/>
      <w:marTop w:val="0"/>
      <w:marBottom w:val="0"/>
      <w:divBdr>
        <w:top w:val="none" w:sz="0" w:space="0" w:color="auto"/>
        <w:left w:val="none" w:sz="0" w:space="0" w:color="auto"/>
        <w:bottom w:val="none" w:sz="0" w:space="0" w:color="auto"/>
        <w:right w:val="none" w:sz="0" w:space="0" w:color="auto"/>
      </w:divBdr>
    </w:div>
    <w:div w:id="1092431189">
      <w:bodyDiv w:val="1"/>
      <w:marLeft w:val="0"/>
      <w:marRight w:val="0"/>
      <w:marTop w:val="0"/>
      <w:marBottom w:val="0"/>
      <w:divBdr>
        <w:top w:val="none" w:sz="0" w:space="0" w:color="auto"/>
        <w:left w:val="none" w:sz="0" w:space="0" w:color="auto"/>
        <w:bottom w:val="none" w:sz="0" w:space="0" w:color="auto"/>
        <w:right w:val="none" w:sz="0" w:space="0" w:color="auto"/>
      </w:divBdr>
    </w:div>
    <w:div w:id="1463424997">
      <w:bodyDiv w:val="1"/>
      <w:marLeft w:val="0"/>
      <w:marRight w:val="0"/>
      <w:marTop w:val="0"/>
      <w:marBottom w:val="0"/>
      <w:divBdr>
        <w:top w:val="none" w:sz="0" w:space="0" w:color="auto"/>
        <w:left w:val="none" w:sz="0" w:space="0" w:color="auto"/>
        <w:bottom w:val="none" w:sz="0" w:space="0" w:color="auto"/>
        <w:right w:val="none" w:sz="0" w:space="0" w:color="auto"/>
      </w:divBdr>
    </w:div>
    <w:div w:id="155407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 Id="rId22"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cid:image001.png@01D17465.2476810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9">
      <a:dk1>
        <a:sysClr val="windowText" lastClr="000000"/>
      </a:dk1>
      <a:lt1>
        <a:srgbClr val="000000"/>
      </a:lt1>
      <a:dk2>
        <a:srgbClr val="44546A"/>
      </a:dk2>
      <a:lt2>
        <a:srgbClr val="000000"/>
      </a:lt2>
      <a:accent1>
        <a:srgbClr val="000000"/>
      </a:accent1>
      <a:accent2>
        <a:srgbClr val="000000"/>
      </a:accent2>
      <a:accent3>
        <a:srgbClr val="000000"/>
      </a:accent3>
      <a:accent4>
        <a:srgbClr val="000000"/>
      </a:accent4>
      <a:accent5>
        <a:srgbClr val="000000"/>
      </a:accent5>
      <a:accent6>
        <a:srgbClr val="FFFF00"/>
      </a:accent6>
      <a:hlink>
        <a:srgbClr val="0563C1"/>
      </a:hlink>
      <a:folHlink>
        <a:srgbClr val="954F72"/>
      </a:folHlink>
    </a:clrScheme>
    <a:fontScheme name="Gill Sans M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BD72E-D504-415E-9CC8-1F3C8ECF2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1123</Words>
  <Characters>6405</Characters>
  <Application>Microsoft Office Word</Application>
  <DocSecurity>0</DocSecurity>
  <Lines>53</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Hodak</dc:creator>
  <cp:lastModifiedBy>hdesk</cp:lastModifiedBy>
  <cp:revision>8</cp:revision>
  <cp:lastPrinted>2017-10-31T11:43:00Z</cp:lastPrinted>
  <dcterms:created xsi:type="dcterms:W3CDTF">2017-11-21T10:13:00Z</dcterms:created>
  <dcterms:modified xsi:type="dcterms:W3CDTF">2017-11-24T13:37:00Z</dcterms:modified>
</cp:coreProperties>
</file>