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D1" w:rsidRPr="00F73D68" w:rsidRDefault="00115EA0" w:rsidP="00CE785D">
      <w:pPr>
        <w:autoSpaceDE w:val="0"/>
        <w:autoSpaceDN w:val="0"/>
        <w:adjustRightInd w:val="0"/>
        <w:spacing w:after="0" w:line="240" w:lineRule="auto"/>
        <w:jc w:val="center"/>
        <w:rPr>
          <w:rFonts w:asciiTheme="minorHAnsi" w:hAnsiTheme="minorHAnsi" w:cs="Lucida Sans Unicode"/>
          <w:b/>
        </w:rPr>
      </w:pPr>
      <w:r w:rsidRPr="00F73D68">
        <w:rPr>
          <w:rFonts w:asciiTheme="minorHAnsi" w:hAnsiTheme="minorHAnsi" w:cs="Lucida Sans Unicode"/>
          <w:b/>
        </w:rPr>
        <w:t xml:space="preserve"> </w:t>
      </w:r>
      <w:r w:rsidRPr="00F73D68">
        <w:rPr>
          <w:rFonts w:asciiTheme="minorHAnsi" w:hAnsiTheme="minorHAnsi" w:cs="Lucida Sans Unicode"/>
          <w:b/>
          <w:highlight w:val="lightGray"/>
        </w:rPr>
        <w:t>(proračunski korisnici)</w:t>
      </w:r>
    </w:p>
    <w:p w:rsidR="007668D1" w:rsidRPr="00F73D68" w:rsidRDefault="007668D1" w:rsidP="00CE785D">
      <w:pPr>
        <w:autoSpaceDE w:val="0"/>
        <w:autoSpaceDN w:val="0"/>
        <w:adjustRightInd w:val="0"/>
        <w:spacing w:after="0" w:line="240" w:lineRule="auto"/>
        <w:jc w:val="center"/>
        <w:rPr>
          <w:rFonts w:asciiTheme="minorHAnsi" w:hAnsiTheme="minorHAnsi" w:cs="Lucida Sans Unicode"/>
          <w:b/>
        </w:rPr>
      </w:pPr>
    </w:p>
    <w:p w:rsidR="00810037" w:rsidRPr="00F73D68" w:rsidRDefault="007668D1" w:rsidP="00CE785D">
      <w:pPr>
        <w:spacing w:after="0" w:line="240" w:lineRule="auto"/>
        <w:ind w:left="720"/>
        <w:jc w:val="center"/>
        <w:rPr>
          <w:rFonts w:asciiTheme="minorHAnsi" w:hAnsiTheme="minorHAnsi" w:cs="Lucida Sans Unicode"/>
          <w:b/>
        </w:rPr>
      </w:pPr>
      <w:r w:rsidRPr="00F73D68">
        <w:rPr>
          <w:rFonts w:asciiTheme="minorHAnsi" w:hAnsiTheme="minorHAnsi" w:cs="Lucida Sans Unicode"/>
          <w:b/>
        </w:rPr>
        <w:t xml:space="preserve">Ugovor o </w:t>
      </w:r>
      <w:r w:rsidR="009A2CFF" w:rsidRPr="00F73D68">
        <w:rPr>
          <w:rFonts w:asciiTheme="minorHAnsi" w:hAnsiTheme="minorHAnsi" w:cs="Lucida Sans Unicode"/>
          <w:b/>
        </w:rPr>
        <w:t>dodjeli bespovratnih sredstava</w:t>
      </w:r>
    </w:p>
    <w:p w:rsidR="007668D1" w:rsidRDefault="007668D1" w:rsidP="00CE785D">
      <w:pPr>
        <w:spacing w:after="0" w:line="240" w:lineRule="auto"/>
        <w:ind w:left="720"/>
        <w:jc w:val="center"/>
        <w:rPr>
          <w:rFonts w:asciiTheme="minorHAnsi" w:hAnsiTheme="minorHAnsi" w:cs="Lucida Sans Unicode"/>
          <w:b/>
        </w:rPr>
      </w:pPr>
      <w:r w:rsidRPr="00F73D68">
        <w:rPr>
          <w:rFonts w:asciiTheme="minorHAnsi" w:hAnsiTheme="minorHAnsi" w:cs="Lucida Sans Unicode"/>
          <w:b/>
        </w:rPr>
        <w:t xml:space="preserve"> za projekte koji su financirani iz </w:t>
      </w:r>
      <w:r w:rsidR="00810037" w:rsidRPr="00810037">
        <w:rPr>
          <w:rFonts w:asciiTheme="minorHAnsi" w:hAnsiTheme="minorHAnsi" w:cs="Lucida Sans Unicode"/>
          <w:b/>
        </w:rPr>
        <w:t>Europskog socijalnog fonda u sklopu Operativnog programa Razvoj ljudskih potencijala 2007.-2013.</w:t>
      </w:r>
    </w:p>
    <w:p w:rsidR="00F73D68" w:rsidRPr="00F73D68" w:rsidRDefault="00F73D68" w:rsidP="00CE785D">
      <w:pPr>
        <w:spacing w:after="0" w:line="240" w:lineRule="auto"/>
        <w:ind w:left="720"/>
        <w:jc w:val="center"/>
        <w:rPr>
          <w:rFonts w:asciiTheme="minorHAnsi" w:hAnsiTheme="minorHAnsi" w:cs="Lucida Sans Unicode"/>
        </w:rPr>
      </w:pPr>
    </w:p>
    <w:p w:rsidR="007668D1" w:rsidRPr="00F73D68" w:rsidRDefault="007668D1" w:rsidP="00CE785D">
      <w:pPr>
        <w:tabs>
          <w:tab w:val="left" w:pos="-1701"/>
          <w:tab w:val="left" w:pos="-1560"/>
        </w:tabs>
        <w:spacing w:after="0" w:line="240" w:lineRule="auto"/>
        <w:jc w:val="center"/>
        <w:rPr>
          <w:rFonts w:asciiTheme="minorHAnsi" w:hAnsiTheme="minorHAnsi" w:cs="Lucida Sans Unicode"/>
          <w:b/>
          <w:i/>
        </w:rPr>
      </w:pPr>
      <w:r w:rsidRPr="00F73D68">
        <w:rPr>
          <w:rFonts w:asciiTheme="minorHAnsi" w:hAnsiTheme="minorHAnsi" w:cs="Lucida Sans Unicode"/>
          <w:b/>
          <w:highlight w:val="yellow"/>
        </w:rPr>
        <w:t>&lt;</w:t>
      </w:r>
      <w:r w:rsidR="009A2CFF" w:rsidRPr="00F73D68">
        <w:rPr>
          <w:rFonts w:asciiTheme="minorHAnsi" w:hAnsiTheme="minorHAnsi" w:cs="Lucida Sans Unicode"/>
          <w:b/>
          <w:i/>
          <w:highlight w:val="yellow"/>
        </w:rPr>
        <w:t>Registracijski broj Ugovora o</w:t>
      </w:r>
      <w:r w:rsidR="009A2CFF" w:rsidRPr="00F73D68">
        <w:rPr>
          <w:rFonts w:asciiTheme="minorHAnsi" w:hAnsiTheme="minorHAnsi" w:cs="Lucida Sans Unicode"/>
          <w:b/>
          <w:highlight w:val="yellow"/>
        </w:rPr>
        <w:t xml:space="preserve"> </w:t>
      </w:r>
      <w:r w:rsidR="009A2CFF" w:rsidRPr="00F73D68">
        <w:rPr>
          <w:rFonts w:asciiTheme="minorHAnsi" w:hAnsiTheme="minorHAnsi" w:cs="Lucida Sans Unicode"/>
          <w:b/>
          <w:i/>
          <w:highlight w:val="yellow"/>
        </w:rPr>
        <w:t>dodjeli bespovratnih sredstava</w:t>
      </w:r>
      <w:r w:rsidRPr="00F73D68">
        <w:rPr>
          <w:rFonts w:asciiTheme="minorHAnsi" w:hAnsiTheme="minorHAnsi" w:cs="Lucida Sans Unicode"/>
          <w:b/>
          <w:i/>
          <w:highlight w:val="yellow"/>
        </w:rPr>
        <w:t>&gt;</w:t>
      </w:r>
    </w:p>
    <w:p w:rsidR="00810037" w:rsidRPr="00F73D68" w:rsidRDefault="00810037" w:rsidP="00CE785D">
      <w:pPr>
        <w:tabs>
          <w:tab w:val="left" w:pos="-1701"/>
          <w:tab w:val="left" w:pos="-1560"/>
        </w:tabs>
        <w:spacing w:after="0" w:line="240" w:lineRule="auto"/>
        <w:jc w:val="center"/>
        <w:rPr>
          <w:rFonts w:asciiTheme="minorHAnsi" w:hAnsiTheme="minorHAnsi" w:cs="Lucida Sans Unicode"/>
          <w:b/>
          <w:i/>
        </w:rPr>
      </w:pPr>
    </w:p>
    <w:p w:rsidR="007668D1" w:rsidRPr="00F73D68" w:rsidRDefault="00502D3E" w:rsidP="00CE785D">
      <w:pPr>
        <w:tabs>
          <w:tab w:val="left" w:pos="-1701"/>
          <w:tab w:val="left" w:pos="-1560"/>
        </w:tabs>
        <w:spacing w:after="0" w:line="240" w:lineRule="auto"/>
        <w:jc w:val="center"/>
        <w:rPr>
          <w:rFonts w:asciiTheme="minorHAnsi" w:hAnsiTheme="minorHAnsi" w:cs="Lucida Sans Unicode"/>
        </w:rPr>
      </w:pPr>
      <w:r w:rsidRPr="00F73D68">
        <w:rPr>
          <w:rFonts w:asciiTheme="minorHAnsi" w:hAnsiTheme="minorHAnsi" w:cs="Lucida Sans Unicode"/>
        </w:rPr>
        <w:t>"Potpora O</w:t>
      </w:r>
      <w:r w:rsidR="00E86C65" w:rsidRPr="00F73D68">
        <w:rPr>
          <w:rFonts w:asciiTheme="minorHAnsi" w:hAnsiTheme="minorHAnsi" w:cs="Lucida Sans Unicode"/>
        </w:rPr>
        <w:t>perativnoj strukturi Razvoj ljudskih potencijala</w:t>
      </w:r>
      <w:r w:rsidR="007668D1" w:rsidRPr="00F73D68">
        <w:rPr>
          <w:rFonts w:asciiTheme="minorHAnsi" w:hAnsiTheme="minorHAnsi" w:cs="Lucida Sans Unicode"/>
        </w:rPr>
        <w:t>"</w:t>
      </w:r>
    </w:p>
    <w:p w:rsidR="007668D1" w:rsidRDefault="007668D1" w:rsidP="00CE785D">
      <w:pPr>
        <w:tabs>
          <w:tab w:val="left" w:pos="-1701"/>
          <w:tab w:val="left" w:pos="-1560"/>
        </w:tabs>
        <w:spacing w:after="0" w:line="240" w:lineRule="auto"/>
        <w:jc w:val="center"/>
        <w:rPr>
          <w:rFonts w:asciiTheme="minorHAnsi" w:hAnsiTheme="minorHAnsi" w:cs="Lucida Sans Unicode"/>
        </w:rPr>
      </w:pPr>
    </w:p>
    <w:p w:rsidR="009609F5" w:rsidRPr="00F73D68" w:rsidRDefault="009609F5" w:rsidP="00CE785D">
      <w:pPr>
        <w:tabs>
          <w:tab w:val="left" w:pos="-1701"/>
          <w:tab w:val="left" w:pos="-1560"/>
        </w:tabs>
        <w:spacing w:after="0" w:line="240" w:lineRule="auto"/>
        <w:jc w:val="center"/>
        <w:rPr>
          <w:rFonts w:asciiTheme="minorHAnsi" w:hAnsiTheme="minorHAnsi" w:cs="Lucida Sans Unicode"/>
        </w:rPr>
      </w:pPr>
    </w:p>
    <w:p w:rsidR="00810037" w:rsidRPr="00B736B9" w:rsidRDefault="00810037" w:rsidP="00810037">
      <w:pPr>
        <w:tabs>
          <w:tab w:val="left" w:pos="-1440"/>
          <w:tab w:val="left" w:pos="-720"/>
          <w:tab w:val="left" w:pos="828"/>
          <w:tab w:val="left" w:pos="1044"/>
          <w:tab w:val="left" w:pos="1260"/>
          <w:tab w:val="left" w:pos="1476"/>
          <w:tab w:val="left" w:pos="1692"/>
          <w:tab w:val="left" w:pos="2160"/>
        </w:tabs>
        <w:spacing w:after="0"/>
        <w:jc w:val="both"/>
        <w:rPr>
          <w:rFonts w:asciiTheme="minorHAnsi" w:hAnsiTheme="minorHAnsi" w:cs="Lucida Sans Unicode"/>
        </w:rPr>
      </w:pPr>
      <w:r w:rsidRPr="00810037">
        <w:rPr>
          <w:rFonts w:asciiTheme="minorHAnsi" w:hAnsiTheme="minorHAnsi" w:cs="Lucida Sans Unicode"/>
        </w:rPr>
        <w:t>Ministarstvo rada i mirovinskoga sustava, Ulica grada Vukovara 78, 10000 Zagreb, kao Upravljačko tijelo</w:t>
      </w:r>
      <w:r w:rsidRPr="00B736B9">
        <w:rPr>
          <w:rFonts w:asciiTheme="minorHAnsi" w:hAnsiTheme="minorHAnsi" w:cs="Lucida Sans Unicode"/>
        </w:rPr>
        <w:t xml:space="preserve"> Operativnog programa Razvoj ljudskih potencijala 2007.-2013. (u daljnjem tekstu: UT), </w:t>
      </w:r>
    </w:p>
    <w:p w:rsidR="00810037" w:rsidRPr="004B79B6" w:rsidRDefault="00810037" w:rsidP="00810037">
      <w:pPr>
        <w:tabs>
          <w:tab w:val="left" w:pos="-1440"/>
          <w:tab w:val="left" w:pos="-720"/>
          <w:tab w:val="left" w:pos="828"/>
          <w:tab w:val="left" w:pos="1044"/>
          <w:tab w:val="left" w:pos="1260"/>
          <w:tab w:val="left" w:pos="1476"/>
          <w:tab w:val="left" w:pos="1692"/>
          <w:tab w:val="left" w:pos="2160"/>
        </w:tabs>
        <w:spacing w:after="0"/>
        <w:jc w:val="both"/>
        <w:rPr>
          <w:rFonts w:asciiTheme="minorHAnsi" w:hAnsiTheme="minorHAnsi" w:cs="Lucida Sans Unicode"/>
        </w:rPr>
      </w:pPr>
      <w:r w:rsidRPr="00814CB5">
        <w:rPr>
          <w:rFonts w:asciiTheme="minorHAnsi" w:hAnsiTheme="minorHAnsi" w:cs="Lucida Sans Unicode"/>
        </w:rPr>
        <w:t>i</w:t>
      </w:r>
    </w:p>
    <w:p w:rsidR="00810037" w:rsidRPr="00F73D68" w:rsidRDefault="00810037" w:rsidP="00810037">
      <w:pPr>
        <w:tabs>
          <w:tab w:val="left" w:pos="-1440"/>
          <w:tab w:val="left" w:pos="-720"/>
          <w:tab w:val="left" w:pos="828"/>
          <w:tab w:val="left" w:pos="1044"/>
          <w:tab w:val="left" w:pos="1260"/>
          <w:tab w:val="left" w:pos="1476"/>
          <w:tab w:val="left" w:pos="1692"/>
          <w:tab w:val="left" w:pos="2160"/>
        </w:tabs>
        <w:spacing w:after="0"/>
        <w:jc w:val="both"/>
        <w:rPr>
          <w:rFonts w:asciiTheme="minorHAnsi" w:hAnsiTheme="minorHAnsi" w:cs="Lucida Sans Unicode"/>
        </w:rPr>
      </w:pPr>
      <w:r w:rsidRPr="00F73D68">
        <w:rPr>
          <w:rFonts w:asciiTheme="minorHAnsi" w:hAnsiTheme="minorHAnsi" w:cs="Lucida Sans Unicode"/>
        </w:rPr>
        <w:t>Hrvatski zavod za zapošljavanje - Ured za financiranje i ugovaranje projekata Europske unije</w:t>
      </w:r>
      <w:r w:rsidRPr="00F73D68">
        <w:rPr>
          <w:rFonts w:asciiTheme="minorHAnsi" w:hAnsiTheme="minorHAnsi" w:cs="Lucida Sans Unicode"/>
          <w:bCs/>
        </w:rPr>
        <w:t>, Radnička cesta 1, 10000 Zagreb, kao</w:t>
      </w:r>
      <w:r w:rsidRPr="00F73D68">
        <w:rPr>
          <w:rFonts w:asciiTheme="minorHAnsi" w:hAnsiTheme="minorHAnsi" w:cs="Lucida Sans Unicode"/>
        </w:rPr>
        <w:t xml:space="preserve"> Posredničko tijelo razine 2, (u daljnjem tekstu: PT2),</w:t>
      </w:r>
    </w:p>
    <w:p w:rsidR="00810037" w:rsidRPr="00F73D68" w:rsidRDefault="00810037" w:rsidP="00810037">
      <w:pPr>
        <w:tabs>
          <w:tab w:val="left" w:pos="-1440"/>
          <w:tab w:val="left" w:pos="-720"/>
          <w:tab w:val="left" w:pos="828"/>
          <w:tab w:val="left" w:pos="1044"/>
          <w:tab w:val="left" w:pos="1260"/>
          <w:tab w:val="left" w:pos="1476"/>
          <w:tab w:val="left" w:pos="1692"/>
          <w:tab w:val="left" w:pos="2160"/>
        </w:tabs>
        <w:spacing w:after="0"/>
        <w:jc w:val="both"/>
        <w:rPr>
          <w:rFonts w:asciiTheme="minorHAnsi" w:hAnsiTheme="minorHAnsi" w:cs="Lucida Sans Unicode"/>
        </w:rPr>
      </w:pPr>
    </w:p>
    <w:p w:rsidR="00810037" w:rsidRPr="00F73D68" w:rsidRDefault="00810037" w:rsidP="00810037">
      <w:pPr>
        <w:tabs>
          <w:tab w:val="left" w:pos="-1440"/>
          <w:tab w:val="left" w:pos="-720"/>
          <w:tab w:val="left" w:pos="828"/>
          <w:tab w:val="left" w:pos="1044"/>
          <w:tab w:val="left" w:pos="1260"/>
          <w:tab w:val="left" w:pos="1476"/>
          <w:tab w:val="left" w:pos="1692"/>
          <w:tab w:val="left" w:pos="2160"/>
        </w:tabs>
        <w:spacing w:after="0"/>
        <w:jc w:val="both"/>
        <w:rPr>
          <w:rFonts w:asciiTheme="minorHAnsi" w:hAnsiTheme="minorHAnsi" w:cs="Lucida Sans Unicode"/>
        </w:rPr>
      </w:pPr>
      <w:r w:rsidRPr="00F73D68">
        <w:rPr>
          <w:rFonts w:asciiTheme="minorHAnsi" w:hAnsiTheme="minorHAnsi" w:cs="Lucida Sans Unicode"/>
        </w:rPr>
        <w:t xml:space="preserve">s jedne strane, i </w:t>
      </w:r>
    </w:p>
    <w:p w:rsidR="007668D1" w:rsidRPr="00F73D68" w:rsidRDefault="007668D1" w:rsidP="00CE785D">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Lucida Sans Unicode"/>
        </w:rPr>
      </w:pPr>
    </w:p>
    <w:p w:rsidR="007668D1" w:rsidRPr="00F73D68" w:rsidRDefault="007668D1" w:rsidP="00CE785D">
      <w:pPr>
        <w:spacing w:after="0" w:line="240" w:lineRule="auto"/>
        <w:jc w:val="both"/>
        <w:rPr>
          <w:rFonts w:asciiTheme="minorHAnsi" w:hAnsiTheme="minorHAnsi" w:cs="Lucida Sans Unicode"/>
          <w:highlight w:val="yellow"/>
        </w:rPr>
      </w:pPr>
      <w:r w:rsidRPr="00F73D68">
        <w:rPr>
          <w:rFonts w:asciiTheme="minorHAnsi" w:hAnsiTheme="minorHAnsi" w:cs="Lucida Sans Unicode"/>
          <w:highlight w:val="yellow"/>
        </w:rPr>
        <w:t>&lt;Puno službeno ime i adresa Korisnika&gt;</w:t>
      </w:r>
    </w:p>
    <w:p w:rsidR="007668D1" w:rsidRPr="00F73D68" w:rsidRDefault="007668D1" w:rsidP="00CE785D">
      <w:pPr>
        <w:spacing w:after="0" w:line="240" w:lineRule="auto"/>
        <w:jc w:val="both"/>
        <w:rPr>
          <w:rFonts w:asciiTheme="minorHAnsi" w:hAnsiTheme="minorHAnsi" w:cs="Lucida Sans Unicode"/>
          <w:highlight w:val="yellow"/>
        </w:rPr>
      </w:pPr>
      <w:r w:rsidRPr="00F73D68">
        <w:rPr>
          <w:rFonts w:asciiTheme="minorHAnsi" w:hAnsiTheme="minorHAnsi" w:cs="Lucida Sans Unicode"/>
          <w:highlight w:val="yellow"/>
        </w:rPr>
        <w:t xml:space="preserve">[&lt;Pravni status (organizacija)&gt;] </w:t>
      </w:r>
    </w:p>
    <w:p w:rsidR="007668D1" w:rsidRPr="00F73D68" w:rsidRDefault="007668D1" w:rsidP="00CE785D">
      <w:pPr>
        <w:spacing w:after="0" w:line="240" w:lineRule="auto"/>
        <w:jc w:val="both"/>
        <w:rPr>
          <w:rFonts w:asciiTheme="minorHAnsi" w:hAnsiTheme="minorHAnsi" w:cs="Lucida Sans Unicode"/>
          <w:highlight w:val="yellow"/>
        </w:rPr>
      </w:pPr>
      <w:r w:rsidRPr="00F73D68">
        <w:rPr>
          <w:rFonts w:asciiTheme="minorHAnsi" w:hAnsiTheme="minorHAnsi" w:cs="Lucida Sans Unicode"/>
          <w:highlight w:val="yellow"/>
        </w:rPr>
        <w:t>[&lt;</w:t>
      </w:r>
      <w:r w:rsidR="007D49AC" w:rsidRPr="00F73D68">
        <w:rPr>
          <w:rFonts w:asciiTheme="minorHAnsi" w:hAnsiTheme="minorHAnsi" w:cs="Lucida Sans Unicode"/>
          <w:highlight w:val="yellow"/>
        </w:rPr>
        <w:t>OIB</w:t>
      </w:r>
      <w:r w:rsidRPr="00F73D68">
        <w:rPr>
          <w:rFonts w:asciiTheme="minorHAnsi" w:hAnsiTheme="minorHAnsi" w:cs="Lucida Sans Unicode"/>
          <w:highlight w:val="yellow"/>
        </w:rPr>
        <w:t xml:space="preserve"> organizacije-Osobni identifikacijski broj &gt;]</w:t>
      </w:r>
    </w:p>
    <w:p w:rsidR="007668D1" w:rsidRPr="00F73D68" w:rsidRDefault="007668D1" w:rsidP="00CE785D">
      <w:pPr>
        <w:spacing w:after="0" w:line="240" w:lineRule="auto"/>
        <w:jc w:val="both"/>
        <w:rPr>
          <w:rFonts w:asciiTheme="minorHAnsi" w:hAnsiTheme="minorHAnsi" w:cs="Lucida Sans Unicode"/>
        </w:rPr>
      </w:pPr>
      <w:r w:rsidRPr="00F73D68">
        <w:rPr>
          <w:rFonts w:asciiTheme="minorHAnsi" w:hAnsiTheme="minorHAnsi" w:cs="Lucida Sans Unicode"/>
          <w:highlight w:val="yellow"/>
        </w:rPr>
        <w:t xml:space="preserve"> (u daljnjem tekstu Korisnik)</w:t>
      </w:r>
    </w:p>
    <w:p w:rsidR="007668D1" w:rsidRPr="00F73D68" w:rsidRDefault="007668D1" w:rsidP="00CE785D">
      <w:pPr>
        <w:tabs>
          <w:tab w:val="left" w:pos="-1440"/>
          <w:tab w:val="left" w:pos="-720"/>
          <w:tab w:val="left" w:pos="828"/>
          <w:tab w:val="left" w:pos="1044"/>
          <w:tab w:val="left" w:pos="1260"/>
          <w:tab w:val="left" w:pos="1476"/>
          <w:tab w:val="left" w:pos="1692"/>
          <w:tab w:val="left" w:pos="2160"/>
        </w:tabs>
        <w:spacing w:after="0" w:line="240" w:lineRule="auto"/>
        <w:rPr>
          <w:rFonts w:asciiTheme="minorHAnsi" w:hAnsiTheme="minorHAnsi" w:cs="Lucida Sans Unicode"/>
        </w:rPr>
      </w:pPr>
    </w:p>
    <w:p w:rsidR="007668D1" w:rsidRPr="00F73D68" w:rsidRDefault="007D49AC" w:rsidP="00CE785D">
      <w:pPr>
        <w:tabs>
          <w:tab w:val="left" w:pos="-1440"/>
          <w:tab w:val="left" w:pos="-720"/>
          <w:tab w:val="left" w:pos="828"/>
          <w:tab w:val="left" w:pos="1044"/>
          <w:tab w:val="left" w:pos="1260"/>
          <w:tab w:val="left" w:pos="1476"/>
          <w:tab w:val="left" w:pos="1692"/>
          <w:tab w:val="left" w:pos="2160"/>
        </w:tabs>
        <w:spacing w:after="0" w:line="240" w:lineRule="auto"/>
        <w:rPr>
          <w:rFonts w:asciiTheme="minorHAnsi" w:hAnsiTheme="minorHAnsi" w:cs="Lucida Sans Unicode"/>
        </w:rPr>
      </w:pPr>
      <w:r w:rsidRPr="00F73D68">
        <w:rPr>
          <w:rFonts w:asciiTheme="minorHAnsi" w:hAnsiTheme="minorHAnsi" w:cs="Lucida Sans Unicode"/>
        </w:rPr>
        <w:t>s druge strane</w:t>
      </w:r>
      <w:r w:rsidR="007668D1" w:rsidRPr="00F73D68">
        <w:rPr>
          <w:rFonts w:asciiTheme="minorHAnsi" w:hAnsiTheme="minorHAnsi" w:cs="Lucida Sans Unicode"/>
        </w:rPr>
        <w:t xml:space="preserve">, </w:t>
      </w:r>
    </w:p>
    <w:p w:rsidR="007668D1" w:rsidRPr="00F73D68" w:rsidRDefault="007668D1" w:rsidP="00CE785D">
      <w:pPr>
        <w:tabs>
          <w:tab w:val="left" w:pos="-1440"/>
          <w:tab w:val="left" w:pos="-720"/>
          <w:tab w:val="left" w:pos="828"/>
          <w:tab w:val="left" w:pos="1044"/>
          <w:tab w:val="left" w:pos="1260"/>
          <w:tab w:val="left" w:pos="1476"/>
          <w:tab w:val="left" w:pos="1692"/>
          <w:tab w:val="left" w:pos="2160"/>
        </w:tabs>
        <w:spacing w:after="0" w:line="240" w:lineRule="auto"/>
        <w:rPr>
          <w:rFonts w:asciiTheme="minorHAnsi" w:hAnsiTheme="minorHAnsi" w:cs="Lucida Sans Unicode"/>
        </w:rPr>
      </w:pPr>
    </w:p>
    <w:p w:rsidR="007668D1" w:rsidRPr="00F73D68" w:rsidRDefault="007668D1" w:rsidP="00CE785D">
      <w:pPr>
        <w:spacing w:after="0" w:line="240" w:lineRule="auto"/>
        <w:jc w:val="both"/>
        <w:rPr>
          <w:rFonts w:asciiTheme="minorHAnsi" w:hAnsiTheme="minorHAnsi" w:cs="Lucida Sans Unicode"/>
        </w:rPr>
      </w:pPr>
      <w:r w:rsidRPr="00F73D68">
        <w:rPr>
          <w:rFonts w:asciiTheme="minorHAnsi" w:hAnsiTheme="minorHAnsi" w:cs="Lucida Sans Unicode"/>
        </w:rPr>
        <w:t xml:space="preserve">(u daljnjem tekstu Strane) složile </w:t>
      </w:r>
      <w:r w:rsidR="007D49AC" w:rsidRPr="00F73D68">
        <w:rPr>
          <w:rFonts w:asciiTheme="minorHAnsi" w:hAnsiTheme="minorHAnsi" w:cs="Lucida Sans Unicode"/>
        </w:rPr>
        <w:t xml:space="preserve">su se </w:t>
      </w:r>
      <w:r w:rsidRPr="00F73D68">
        <w:rPr>
          <w:rFonts w:asciiTheme="minorHAnsi" w:hAnsiTheme="minorHAnsi" w:cs="Lucida Sans Unicode"/>
        </w:rPr>
        <w:t xml:space="preserve">kako slijedi: </w:t>
      </w:r>
    </w:p>
    <w:p w:rsidR="007668D1" w:rsidRDefault="007668D1" w:rsidP="00CE785D">
      <w:pPr>
        <w:spacing w:after="0" w:line="240" w:lineRule="auto"/>
        <w:jc w:val="both"/>
        <w:rPr>
          <w:rFonts w:asciiTheme="minorHAnsi" w:hAnsiTheme="minorHAnsi" w:cs="Lucida Sans Unicode"/>
        </w:rPr>
      </w:pPr>
    </w:p>
    <w:p w:rsidR="00F73D68" w:rsidRPr="00F73D68" w:rsidRDefault="00F73D68" w:rsidP="00CE785D">
      <w:pPr>
        <w:spacing w:after="0" w:line="240" w:lineRule="auto"/>
        <w:jc w:val="both"/>
        <w:rPr>
          <w:rFonts w:asciiTheme="minorHAnsi" w:hAnsiTheme="minorHAnsi" w:cs="Lucida Sans Unicode"/>
        </w:rPr>
      </w:pPr>
    </w:p>
    <w:p w:rsidR="007668D1" w:rsidRDefault="007668D1" w:rsidP="00CE785D">
      <w:pPr>
        <w:spacing w:after="0" w:line="240" w:lineRule="auto"/>
        <w:jc w:val="center"/>
        <w:outlineLvl w:val="0"/>
        <w:rPr>
          <w:rFonts w:asciiTheme="minorHAnsi" w:hAnsiTheme="minorHAnsi" w:cs="Lucida Sans Unicode"/>
          <w:b/>
        </w:rPr>
      </w:pPr>
      <w:r w:rsidRPr="00F73D68">
        <w:rPr>
          <w:rFonts w:asciiTheme="minorHAnsi" w:hAnsiTheme="minorHAnsi" w:cs="Lucida Sans Unicode"/>
          <w:b/>
        </w:rPr>
        <w:t>Posebni uvjeti</w:t>
      </w:r>
    </w:p>
    <w:p w:rsidR="00F73D68" w:rsidRPr="00F73D68" w:rsidRDefault="00F73D68" w:rsidP="00CE785D">
      <w:pPr>
        <w:spacing w:after="0" w:line="240" w:lineRule="auto"/>
        <w:jc w:val="center"/>
        <w:outlineLvl w:val="0"/>
        <w:rPr>
          <w:rFonts w:asciiTheme="minorHAnsi" w:hAnsiTheme="minorHAnsi" w:cs="Lucida Sans Unicode"/>
          <w:b/>
        </w:rPr>
      </w:pPr>
    </w:p>
    <w:p w:rsidR="00B736B9" w:rsidRDefault="00B736B9" w:rsidP="00B736B9">
      <w:pPr>
        <w:spacing w:after="0" w:line="240" w:lineRule="auto"/>
        <w:outlineLvl w:val="0"/>
        <w:rPr>
          <w:rFonts w:asciiTheme="minorHAnsi" w:hAnsiTheme="minorHAnsi" w:cs="Lucida Sans Unicode"/>
          <w:b/>
        </w:rPr>
      </w:pPr>
      <w:r w:rsidRPr="00570582">
        <w:rPr>
          <w:rFonts w:asciiTheme="minorHAnsi" w:hAnsiTheme="minorHAnsi" w:cs="Lucida Sans Unicode"/>
          <w:b/>
        </w:rPr>
        <w:t>Članak 1.  – Opće odredbe</w:t>
      </w:r>
    </w:p>
    <w:p w:rsidR="00F73D68" w:rsidRPr="00570582" w:rsidRDefault="00F73D68" w:rsidP="00B736B9">
      <w:pPr>
        <w:spacing w:after="0" w:line="240" w:lineRule="auto"/>
        <w:outlineLvl w:val="0"/>
        <w:rPr>
          <w:rFonts w:asciiTheme="minorHAnsi" w:hAnsiTheme="minorHAnsi" w:cs="Lucida Sans Unicode"/>
          <w:b/>
        </w:rPr>
      </w:pPr>
    </w:p>
    <w:p w:rsidR="00247840" w:rsidRDefault="00B736B9" w:rsidP="00F73D68">
      <w:pPr>
        <w:numPr>
          <w:ilvl w:val="1"/>
          <w:numId w:val="6"/>
        </w:numPr>
        <w:spacing w:after="120"/>
        <w:contextualSpacing/>
        <w:jc w:val="both"/>
        <w:rPr>
          <w:rFonts w:asciiTheme="minorHAnsi" w:hAnsiTheme="minorHAnsi" w:cs="Lucida Sans Unicode"/>
        </w:rPr>
      </w:pPr>
      <w:r w:rsidRPr="00570582">
        <w:rPr>
          <w:rFonts w:asciiTheme="minorHAnsi" w:hAnsiTheme="minorHAnsi" w:cs="Lucida Sans Unicode"/>
        </w:rPr>
        <w:t xml:space="preserve">Ovaj Ugovor provodi se u skladu s Uredbom Vijeća (EZ) br. 1083/2006 od 11. srpnja 2006. o utvrđivanju općih odredaba o Europskom fondu za regionalni razvoj, Europskom socijalnom fondu i Kohezijskom fondu i stavljanju izvan snage Uredbe (EZ) br. 1260/1999 (SL L 210/25, 31.7.2006.), Uredbe (EZ) br. 1081/2006 Europskog </w:t>
      </w:r>
      <w:r>
        <w:rPr>
          <w:rFonts w:asciiTheme="minorHAnsi" w:hAnsiTheme="minorHAnsi" w:cs="Lucida Sans Unicode"/>
        </w:rPr>
        <w:t>p</w:t>
      </w:r>
      <w:r w:rsidRPr="00570582">
        <w:rPr>
          <w:rFonts w:asciiTheme="minorHAnsi" w:hAnsiTheme="minorHAnsi" w:cs="Lucida Sans Unicode"/>
        </w:rPr>
        <w:t>arlamenta i Vijeća od 5. srpnja 2006. godine o Europskom socijalnom fondu i stavljanju izvan snage Uredbe (EZ) br. 1784/1999 (OJ L 210/12, 31SL 2006) (Uredba ESF) i Uredba (EU, Euratom) br. 966/2012 Europskog parlamenta i Vijeća od 25. listopada 2012. o financijs</w:t>
      </w:r>
      <w:r>
        <w:rPr>
          <w:rFonts w:asciiTheme="minorHAnsi" w:hAnsiTheme="minorHAnsi" w:cs="Lucida Sans Unicode"/>
        </w:rPr>
        <w:t>kim pravilima primjenjivima na o</w:t>
      </w:r>
      <w:r w:rsidRPr="00570582">
        <w:rPr>
          <w:rFonts w:asciiTheme="minorHAnsi" w:hAnsiTheme="minorHAnsi" w:cs="Lucida Sans Unicode"/>
        </w:rPr>
        <w:t xml:space="preserve">pći proračun Unije, </w:t>
      </w:r>
      <w:r w:rsidRPr="00570582">
        <w:rPr>
          <w:rFonts w:asciiTheme="minorHAnsi" w:hAnsiTheme="minorHAnsi" w:cs="Lucida Sans Unicode"/>
        </w:rPr>
        <w:lastRenderedPageBreak/>
        <w:t>stavljanju izvan snage Uredbe Vijeća (EC, Euratom) br. 1605/2002 (SL L 298/1, 26.10.2012.) (Financijska uredba), Zajedničkim nacionalnim pravilima (ZNP) i zakonodavstvom Republike Hrvatske.</w:t>
      </w:r>
    </w:p>
    <w:p w:rsidR="00247840" w:rsidRDefault="00247840" w:rsidP="00247840">
      <w:pPr>
        <w:spacing w:after="120"/>
        <w:ind w:left="567"/>
        <w:contextualSpacing/>
        <w:jc w:val="both"/>
        <w:rPr>
          <w:rFonts w:asciiTheme="minorHAnsi" w:hAnsiTheme="minorHAnsi" w:cs="Lucida Sans Unicode"/>
        </w:rPr>
      </w:pPr>
    </w:p>
    <w:p w:rsidR="00B736B9" w:rsidRDefault="00B736B9" w:rsidP="00247840">
      <w:pPr>
        <w:spacing w:after="120"/>
        <w:contextualSpacing/>
        <w:jc w:val="both"/>
        <w:rPr>
          <w:rFonts w:asciiTheme="minorHAnsi" w:hAnsiTheme="minorHAnsi" w:cs="Lucida Sans Unicode"/>
          <w:b/>
        </w:rPr>
      </w:pPr>
      <w:r w:rsidRPr="00247840">
        <w:rPr>
          <w:rFonts w:asciiTheme="minorHAnsi" w:hAnsiTheme="minorHAnsi" w:cs="Lucida Sans Unicode"/>
          <w:b/>
        </w:rPr>
        <w:t>Članak 2. – Svrha</w:t>
      </w:r>
    </w:p>
    <w:p w:rsidR="009609F5" w:rsidRPr="00247840" w:rsidRDefault="009609F5" w:rsidP="00247840">
      <w:pPr>
        <w:spacing w:after="120"/>
        <w:contextualSpacing/>
        <w:jc w:val="both"/>
        <w:rPr>
          <w:rFonts w:asciiTheme="minorHAnsi" w:hAnsiTheme="minorHAnsi" w:cs="Lucida Sans Unicode"/>
        </w:rPr>
      </w:pP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2.1</w:t>
      </w:r>
      <w:r>
        <w:rPr>
          <w:rFonts w:asciiTheme="minorHAnsi" w:hAnsiTheme="minorHAnsi" w:cs="Lucida Sans Unicode"/>
        </w:rPr>
        <w:tab/>
      </w:r>
      <w:r w:rsidR="007668D1" w:rsidRPr="00F73D68">
        <w:rPr>
          <w:rFonts w:asciiTheme="minorHAnsi" w:hAnsiTheme="minorHAnsi" w:cs="Lucida Sans Unicode"/>
        </w:rPr>
        <w:t xml:space="preserve">Svrha ovog Ugovora je dodjela </w:t>
      </w:r>
      <w:r w:rsidR="009A2CFF" w:rsidRPr="00F73D68">
        <w:rPr>
          <w:rFonts w:asciiTheme="minorHAnsi" w:hAnsiTheme="minorHAnsi" w:cs="Lucida Sans Unicode"/>
        </w:rPr>
        <w:t>bespovratnih sredstava</w:t>
      </w:r>
      <w:r w:rsidR="007668D1" w:rsidRPr="00F73D68">
        <w:rPr>
          <w:rFonts w:asciiTheme="minorHAnsi" w:hAnsiTheme="minorHAnsi" w:cs="Lucida Sans Unicode"/>
        </w:rPr>
        <w:t xml:space="preserve"> od strane </w:t>
      </w:r>
      <w:r w:rsidR="008A4756" w:rsidRPr="00F73D68">
        <w:rPr>
          <w:rFonts w:asciiTheme="minorHAnsi" w:hAnsiTheme="minorHAnsi" w:cs="Lucida Sans Unicode"/>
        </w:rPr>
        <w:t>UT</w:t>
      </w:r>
      <w:r w:rsidR="007668D1" w:rsidRPr="00F73D68">
        <w:rPr>
          <w:rFonts w:asciiTheme="minorHAnsi" w:hAnsiTheme="minorHAnsi" w:cs="Lucida Sans Unicode"/>
        </w:rPr>
        <w:t xml:space="preserve"> </w:t>
      </w:r>
      <w:r w:rsidR="007D49AC" w:rsidRPr="00F73D68">
        <w:rPr>
          <w:rFonts w:asciiTheme="minorHAnsi" w:hAnsiTheme="minorHAnsi" w:cs="Lucida Sans Unicode"/>
        </w:rPr>
        <w:t>za potrebe</w:t>
      </w:r>
      <w:r w:rsidR="00502D3E" w:rsidRPr="00F73D68">
        <w:rPr>
          <w:rFonts w:asciiTheme="minorHAnsi" w:hAnsiTheme="minorHAnsi" w:cs="Lucida Sans Unicode"/>
        </w:rPr>
        <w:t xml:space="preserve"> provedbe projekta pod nazivom: </w:t>
      </w:r>
      <w:r w:rsidR="00502D3E" w:rsidRPr="00F73D68">
        <w:rPr>
          <w:rFonts w:asciiTheme="minorHAnsi" w:hAnsiTheme="minorHAnsi" w:cs="Lucida Sans Unicode"/>
          <w:i/>
        </w:rPr>
        <w:t xml:space="preserve">Potpora </w:t>
      </w:r>
      <w:r w:rsidR="004C59EA" w:rsidRPr="00F73D68">
        <w:rPr>
          <w:rFonts w:asciiTheme="minorHAnsi" w:hAnsiTheme="minorHAnsi" w:cs="Lucida Sans Unicode"/>
          <w:i/>
          <w:highlight w:val="lightGray"/>
        </w:rPr>
        <w:t xml:space="preserve">naziv tijela </w:t>
      </w:r>
      <w:r w:rsidR="004C59EA" w:rsidRPr="00F73D68">
        <w:rPr>
          <w:rFonts w:asciiTheme="minorHAnsi" w:hAnsiTheme="minorHAnsi" w:cs="Lucida Sans Unicode"/>
          <w:i/>
        </w:rPr>
        <w:t>u provedbi Operativnog programa Razvoj ljudskih potencijala</w:t>
      </w:r>
      <w:r w:rsidR="007668D1" w:rsidRPr="00F73D68">
        <w:rPr>
          <w:rFonts w:asciiTheme="minorHAnsi" w:hAnsiTheme="minorHAnsi" w:cs="Lucida Sans Unicode"/>
        </w:rPr>
        <w:t xml:space="preserve"> (u daljnjem tekstu</w:t>
      </w:r>
      <w:r w:rsidR="006B6C9C" w:rsidRPr="00F73D68">
        <w:rPr>
          <w:rFonts w:asciiTheme="minorHAnsi" w:hAnsiTheme="minorHAnsi" w:cs="Lucida Sans Unicode"/>
        </w:rPr>
        <w:t>:</w:t>
      </w:r>
      <w:r w:rsidR="007668D1" w:rsidRPr="00F73D68">
        <w:rPr>
          <w:rFonts w:asciiTheme="minorHAnsi" w:hAnsiTheme="minorHAnsi" w:cs="Lucida Sans Unicode"/>
        </w:rPr>
        <w:t xml:space="preserve"> Projekt) opisan</w:t>
      </w:r>
      <w:r w:rsidR="007D49AC" w:rsidRPr="00F73D68">
        <w:rPr>
          <w:rFonts w:asciiTheme="minorHAnsi" w:hAnsiTheme="minorHAnsi" w:cs="Lucida Sans Unicode"/>
        </w:rPr>
        <w:t>og</w:t>
      </w:r>
      <w:r w:rsidR="007668D1" w:rsidRPr="00F73D68">
        <w:rPr>
          <w:rFonts w:asciiTheme="minorHAnsi" w:hAnsiTheme="minorHAnsi" w:cs="Lucida Sans Unicode"/>
        </w:rPr>
        <w:t xml:space="preserve"> u Prilogu I.</w:t>
      </w: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2</w:t>
      </w:r>
      <w:r w:rsidR="007668D1" w:rsidRPr="00F73D68">
        <w:rPr>
          <w:rFonts w:asciiTheme="minorHAnsi" w:hAnsiTheme="minorHAnsi" w:cs="Lucida Sans Unicode"/>
        </w:rPr>
        <w:t>.2</w:t>
      </w:r>
      <w:r w:rsidR="007668D1" w:rsidRPr="00F73D68">
        <w:rPr>
          <w:rFonts w:asciiTheme="minorHAnsi" w:hAnsiTheme="minorHAnsi" w:cs="Lucida Sans Unicode"/>
        </w:rPr>
        <w:tab/>
      </w:r>
      <w:r w:rsidR="009A2CFF" w:rsidRPr="00F73D68">
        <w:rPr>
          <w:rFonts w:asciiTheme="minorHAnsi" w:hAnsiTheme="minorHAnsi" w:cs="Lucida Sans Unicode"/>
        </w:rPr>
        <w:t>Bespovratna sredstv</w:t>
      </w:r>
      <w:r w:rsidR="007D49AC" w:rsidRPr="00F73D68">
        <w:rPr>
          <w:rFonts w:asciiTheme="minorHAnsi" w:hAnsiTheme="minorHAnsi" w:cs="Lucida Sans Unicode"/>
        </w:rPr>
        <w:t>a</w:t>
      </w:r>
      <w:r w:rsidR="007668D1" w:rsidRPr="00F73D68">
        <w:rPr>
          <w:rFonts w:asciiTheme="minorHAnsi" w:hAnsiTheme="minorHAnsi" w:cs="Lucida Sans Unicode"/>
        </w:rPr>
        <w:t xml:space="preserve"> </w:t>
      </w:r>
      <w:r w:rsidR="006B6C9C" w:rsidRPr="00F73D68">
        <w:rPr>
          <w:rFonts w:asciiTheme="minorHAnsi" w:hAnsiTheme="minorHAnsi" w:cs="Lucida Sans Unicode"/>
        </w:rPr>
        <w:t xml:space="preserve">se </w:t>
      </w:r>
      <w:r w:rsidR="009A2CFF" w:rsidRPr="00F73D68">
        <w:rPr>
          <w:rFonts w:asciiTheme="minorHAnsi" w:hAnsiTheme="minorHAnsi" w:cs="Lucida Sans Unicode"/>
        </w:rPr>
        <w:t>dodjeljuju</w:t>
      </w:r>
      <w:r w:rsidR="007668D1" w:rsidRPr="00F73D68">
        <w:rPr>
          <w:rFonts w:asciiTheme="minorHAnsi" w:hAnsiTheme="minorHAnsi" w:cs="Lucida Sans Unicode"/>
        </w:rPr>
        <w:t xml:space="preserve"> Korisniku pod odredbama i uvjetima koji su utvrđeni u ovom Ugovoru</w:t>
      </w:r>
      <w:r w:rsidR="007D49AC" w:rsidRPr="00F73D68">
        <w:rPr>
          <w:rFonts w:asciiTheme="minorHAnsi" w:hAnsiTheme="minorHAnsi" w:cs="Lucida Sans Unicode"/>
        </w:rPr>
        <w:t xml:space="preserve">, </w:t>
      </w:r>
      <w:r w:rsidR="007668D1" w:rsidRPr="00F73D68">
        <w:rPr>
          <w:rFonts w:asciiTheme="minorHAnsi" w:hAnsiTheme="minorHAnsi" w:cs="Lucida Sans Unicode"/>
        </w:rPr>
        <w:t>koji se sastoji od ovih posebnih uvjeta (u daljnjem tekstu</w:t>
      </w:r>
      <w:r w:rsidR="007D49AC" w:rsidRPr="00F73D68">
        <w:rPr>
          <w:rFonts w:asciiTheme="minorHAnsi" w:hAnsiTheme="minorHAnsi" w:cs="Lucida Sans Unicode"/>
        </w:rPr>
        <w:t>:</w:t>
      </w:r>
      <w:r w:rsidR="007668D1" w:rsidRPr="00F73D68">
        <w:rPr>
          <w:rFonts w:asciiTheme="minorHAnsi" w:hAnsiTheme="minorHAnsi" w:cs="Lucida Sans Unicode"/>
        </w:rPr>
        <w:t xml:space="preserve"> Posebni uvjeti) i priloga, za koje Korisnik</w:t>
      </w:r>
      <w:r w:rsidR="004C59EA" w:rsidRPr="00F73D68">
        <w:rPr>
          <w:rFonts w:asciiTheme="minorHAnsi" w:hAnsiTheme="minorHAnsi" w:cs="Lucida Sans Unicode"/>
        </w:rPr>
        <w:t xml:space="preserve"> </w:t>
      </w:r>
      <w:r w:rsidR="006B6C9C" w:rsidRPr="00F73D68">
        <w:rPr>
          <w:rFonts w:asciiTheme="minorHAnsi" w:hAnsiTheme="minorHAnsi" w:cs="Lucida Sans Unicode"/>
        </w:rPr>
        <w:t>ovim putem</w:t>
      </w:r>
      <w:r w:rsidR="007668D1" w:rsidRPr="00F73D68">
        <w:rPr>
          <w:rFonts w:asciiTheme="minorHAnsi" w:hAnsiTheme="minorHAnsi" w:cs="Lucida Sans Unicode"/>
        </w:rPr>
        <w:t xml:space="preserve"> izjavljuje da</w:t>
      </w:r>
      <w:r w:rsidR="006B6C9C" w:rsidRPr="00F73D68">
        <w:rPr>
          <w:rFonts w:asciiTheme="minorHAnsi" w:hAnsiTheme="minorHAnsi" w:cs="Lucida Sans Unicode"/>
        </w:rPr>
        <w:t xml:space="preserve"> ih</w:t>
      </w:r>
      <w:r w:rsidR="007668D1" w:rsidRPr="00F73D68">
        <w:rPr>
          <w:rFonts w:asciiTheme="minorHAnsi" w:hAnsiTheme="minorHAnsi" w:cs="Lucida Sans Unicode"/>
        </w:rPr>
        <w:t xml:space="preserve"> je primio na znanje i prihvatio.   </w:t>
      </w: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2</w:t>
      </w:r>
      <w:r w:rsidR="007668D1" w:rsidRPr="00F73D68">
        <w:rPr>
          <w:rFonts w:asciiTheme="minorHAnsi" w:hAnsiTheme="minorHAnsi" w:cs="Lucida Sans Unicode"/>
        </w:rPr>
        <w:t>.3</w:t>
      </w:r>
      <w:r w:rsidR="007668D1" w:rsidRPr="00F73D68">
        <w:rPr>
          <w:rFonts w:asciiTheme="minorHAnsi" w:hAnsiTheme="minorHAnsi" w:cs="Lucida Sans Unicode"/>
        </w:rPr>
        <w:tab/>
        <w:t xml:space="preserve">Korisnik prihvaća </w:t>
      </w:r>
      <w:r w:rsidR="009A2CFF" w:rsidRPr="00F73D68">
        <w:rPr>
          <w:rFonts w:asciiTheme="minorHAnsi" w:hAnsiTheme="minorHAnsi" w:cs="Lucida Sans Unicode"/>
        </w:rPr>
        <w:t xml:space="preserve">bespovratna sredstva </w:t>
      </w:r>
      <w:r w:rsidR="007668D1" w:rsidRPr="00F73D68">
        <w:rPr>
          <w:rFonts w:asciiTheme="minorHAnsi" w:hAnsiTheme="minorHAnsi" w:cs="Lucida Sans Unicode"/>
        </w:rPr>
        <w:t xml:space="preserve">i preuzima provođenje Projekta </w:t>
      </w:r>
      <w:r w:rsidR="007D49AC" w:rsidRPr="00F73D68">
        <w:rPr>
          <w:rFonts w:asciiTheme="minorHAnsi" w:hAnsiTheme="minorHAnsi" w:cs="Lucida Sans Unicode"/>
        </w:rPr>
        <w:t xml:space="preserve">na </w:t>
      </w:r>
      <w:r w:rsidR="007668D1" w:rsidRPr="00F73D68">
        <w:rPr>
          <w:rFonts w:asciiTheme="minorHAnsi" w:hAnsiTheme="minorHAnsi" w:cs="Lucida Sans Unicode"/>
        </w:rPr>
        <w:t>vlastit</w:t>
      </w:r>
      <w:r w:rsidR="007D49AC" w:rsidRPr="00F73D68">
        <w:rPr>
          <w:rFonts w:asciiTheme="minorHAnsi" w:hAnsiTheme="minorHAnsi" w:cs="Lucida Sans Unicode"/>
        </w:rPr>
        <w:t>u</w:t>
      </w:r>
      <w:r w:rsidR="007668D1" w:rsidRPr="00F73D68">
        <w:rPr>
          <w:rFonts w:asciiTheme="minorHAnsi" w:hAnsiTheme="minorHAnsi" w:cs="Lucida Sans Unicode"/>
        </w:rPr>
        <w:t xml:space="preserve"> odgovorno</w:t>
      </w:r>
      <w:r w:rsidR="007D49AC" w:rsidRPr="00F73D68">
        <w:rPr>
          <w:rFonts w:asciiTheme="minorHAnsi" w:hAnsiTheme="minorHAnsi" w:cs="Lucida Sans Unicode"/>
        </w:rPr>
        <w:t>st</w:t>
      </w:r>
      <w:r w:rsidR="007668D1" w:rsidRPr="00F73D68">
        <w:rPr>
          <w:rFonts w:asciiTheme="minorHAnsi" w:hAnsiTheme="minorHAnsi" w:cs="Lucida Sans Unicode"/>
        </w:rPr>
        <w:t>.</w:t>
      </w: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2</w:t>
      </w:r>
      <w:r w:rsidR="007668D1" w:rsidRPr="00F73D68">
        <w:rPr>
          <w:rFonts w:asciiTheme="minorHAnsi" w:hAnsiTheme="minorHAnsi" w:cs="Lucida Sans Unicode"/>
        </w:rPr>
        <w:t>.4</w:t>
      </w:r>
      <w:r w:rsidR="007668D1" w:rsidRPr="00F73D68">
        <w:rPr>
          <w:rFonts w:asciiTheme="minorHAnsi" w:hAnsiTheme="minorHAnsi" w:cs="Lucida Sans Unicode"/>
        </w:rPr>
        <w:tab/>
        <w:t>Korisnik</w:t>
      </w:r>
      <w:r w:rsidR="00B4431A" w:rsidRPr="00F73D68">
        <w:rPr>
          <w:rFonts w:asciiTheme="minorHAnsi" w:hAnsiTheme="minorHAnsi" w:cs="Lucida Sans Unicode"/>
        </w:rPr>
        <w:t xml:space="preserve"> </w:t>
      </w:r>
      <w:r w:rsidR="006B6C9C" w:rsidRPr="00F73D68">
        <w:rPr>
          <w:rFonts w:asciiTheme="minorHAnsi" w:hAnsiTheme="minorHAnsi" w:cs="Lucida Sans Unicode"/>
        </w:rPr>
        <w:t xml:space="preserve">se obvezuje provesti </w:t>
      </w:r>
      <w:r w:rsidR="007668D1" w:rsidRPr="00F73D68">
        <w:rPr>
          <w:rFonts w:asciiTheme="minorHAnsi" w:hAnsiTheme="minorHAnsi" w:cs="Lucida Sans Unicode"/>
        </w:rPr>
        <w:t xml:space="preserve">Projekt </w:t>
      </w:r>
      <w:r w:rsidR="00BC0AD5" w:rsidRPr="00F73D68">
        <w:rPr>
          <w:rFonts w:asciiTheme="minorHAnsi" w:hAnsiTheme="minorHAnsi" w:cs="Lucida Sans Unicode"/>
        </w:rPr>
        <w:t xml:space="preserve">u skladu s </w:t>
      </w:r>
      <w:r w:rsidR="007668D1" w:rsidRPr="00F73D68">
        <w:rPr>
          <w:rFonts w:asciiTheme="minorHAnsi" w:hAnsiTheme="minorHAnsi" w:cs="Lucida Sans Unicode"/>
        </w:rPr>
        <w:t>opis</w:t>
      </w:r>
      <w:r w:rsidR="00BC0AD5" w:rsidRPr="00F73D68">
        <w:rPr>
          <w:rFonts w:asciiTheme="minorHAnsi" w:hAnsiTheme="minorHAnsi" w:cs="Lucida Sans Unicode"/>
        </w:rPr>
        <w:t>om</w:t>
      </w:r>
      <w:r w:rsidR="007668D1" w:rsidRPr="00F73D68">
        <w:rPr>
          <w:rFonts w:asciiTheme="minorHAnsi" w:hAnsiTheme="minorHAnsi" w:cs="Lucida Sans Unicode"/>
        </w:rPr>
        <w:t xml:space="preserve"> i </w:t>
      </w:r>
      <w:r w:rsidR="007D49AC" w:rsidRPr="00F73D68">
        <w:rPr>
          <w:rFonts w:asciiTheme="minorHAnsi" w:hAnsiTheme="minorHAnsi" w:cs="Lucida Sans Unicode"/>
        </w:rPr>
        <w:t>opseg</w:t>
      </w:r>
      <w:r w:rsidR="00BC0AD5" w:rsidRPr="00F73D68">
        <w:rPr>
          <w:rFonts w:asciiTheme="minorHAnsi" w:hAnsiTheme="minorHAnsi" w:cs="Lucida Sans Unicode"/>
        </w:rPr>
        <w:t>om</w:t>
      </w:r>
      <w:r w:rsidR="007D49AC" w:rsidRPr="00F73D68">
        <w:rPr>
          <w:rFonts w:asciiTheme="minorHAnsi" w:hAnsiTheme="minorHAnsi" w:cs="Lucida Sans Unicode"/>
        </w:rPr>
        <w:t xml:space="preserve"> </w:t>
      </w:r>
      <w:r w:rsidR="007668D1" w:rsidRPr="00F73D68">
        <w:rPr>
          <w:rFonts w:asciiTheme="minorHAnsi" w:hAnsiTheme="minorHAnsi" w:cs="Lucida Sans Unicode"/>
        </w:rPr>
        <w:t xml:space="preserve">Projekta </w:t>
      </w:r>
      <w:r w:rsidR="00BC0AD5" w:rsidRPr="00F73D68">
        <w:rPr>
          <w:rFonts w:asciiTheme="minorHAnsi" w:hAnsiTheme="minorHAnsi" w:cs="Lucida Sans Unicode"/>
        </w:rPr>
        <w:t xml:space="preserve">navedenima </w:t>
      </w:r>
      <w:r w:rsidR="000C178B" w:rsidRPr="00F73D68">
        <w:rPr>
          <w:rFonts w:asciiTheme="minorHAnsi" w:hAnsiTheme="minorHAnsi" w:cs="Lucida Sans Unicode"/>
        </w:rPr>
        <w:t>u njegovim Prilozima pod 10.1</w:t>
      </w:r>
      <w:r w:rsidR="007668D1" w:rsidRPr="00F73D68">
        <w:rPr>
          <w:rFonts w:asciiTheme="minorHAnsi" w:hAnsiTheme="minorHAnsi" w:cs="Lucida Sans Unicode"/>
        </w:rPr>
        <w:t>, uz</w:t>
      </w:r>
      <w:r w:rsidR="0047673F" w:rsidRPr="00F73D68">
        <w:rPr>
          <w:rFonts w:asciiTheme="minorHAnsi" w:hAnsiTheme="minorHAnsi" w:cs="Lucida Sans Unicode"/>
        </w:rPr>
        <w:t xml:space="preserve">imajući </w:t>
      </w:r>
      <w:r w:rsidR="007668D1" w:rsidRPr="00F73D68">
        <w:rPr>
          <w:rFonts w:asciiTheme="minorHAnsi" w:hAnsiTheme="minorHAnsi" w:cs="Lucida Sans Unicode"/>
        </w:rPr>
        <w:t xml:space="preserve">u obzir izmjene Projekta </w:t>
      </w:r>
      <w:r w:rsidR="0047673F" w:rsidRPr="00F73D68">
        <w:rPr>
          <w:rFonts w:asciiTheme="minorHAnsi" w:hAnsiTheme="minorHAnsi" w:cs="Lucida Sans Unicode"/>
        </w:rPr>
        <w:t xml:space="preserve">učinjene </w:t>
      </w:r>
      <w:r w:rsidR="007668D1" w:rsidRPr="00F73D68">
        <w:rPr>
          <w:rFonts w:asciiTheme="minorHAnsi" w:hAnsiTheme="minorHAnsi" w:cs="Lucida Sans Unicode"/>
        </w:rPr>
        <w:t>ovim Ugovorom.</w:t>
      </w:r>
    </w:p>
    <w:p w:rsidR="007668D1" w:rsidRPr="00F73D68" w:rsidRDefault="007668D1" w:rsidP="00CE785D">
      <w:pPr>
        <w:spacing w:after="0" w:line="240" w:lineRule="auto"/>
        <w:ind w:left="567" w:hanging="567"/>
        <w:jc w:val="both"/>
        <w:rPr>
          <w:rFonts w:asciiTheme="minorHAnsi" w:hAnsiTheme="minorHAnsi" w:cs="Lucida Sans Unicode"/>
        </w:rPr>
      </w:pPr>
    </w:p>
    <w:p w:rsidR="007668D1" w:rsidRDefault="007668D1" w:rsidP="00CE785D">
      <w:pPr>
        <w:spacing w:after="0" w:line="240" w:lineRule="auto"/>
        <w:ind w:left="567" w:hanging="567"/>
        <w:jc w:val="both"/>
        <w:outlineLvl w:val="0"/>
        <w:rPr>
          <w:rFonts w:asciiTheme="minorHAnsi" w:hAnsiTheme="minorHAnsi" w:cs="Lucida Sans Unicode"/>
          <w:b/>
        </w:rPr>
      </w:pPr>
      <w:r w:rsidRPr="00F73D68">
        <w:rPr>
          <w:rFonts w:asciiTheme="minorHAnsi" w:hAnsiTheme="minorHAnsi" w:cs="Lucida Sans Unicode"/>
          <w:b/>
        </w:rPr>
        <w:t xml:space="preserve">Članak </w:t>
      </w:r>
      <w:r w:rsidR="00247840">
        <w:rPr>
          <w:rFonts w:asciiTheme="minorHAnsi" w:hAnsiTheme="minorHAnsi" w:cs="Lucida Sans Unicode"/>
          <w:b/>
        </w:rPr>
        <w:t>3</w:t>
      </w:r>
      <w:r w:rsidRPr="00F73D68">
        <w:rPr>
          <w:rFonts w:asciiTheme="minorHAnsi" w:hAnsiTheme="minorHAnsi" w:cs="Lucida Sans Unicode"/>
          <w:b/>
        </w:rPr>
        <w:t xml:space="preserve"> –  Provedba i financijsko razdoblje Projekta</w:t>
      </w:r>
    </w:p>
    <w:p w:rsidR="00B736B9" w:rsidRPr="00F73D68" w:rsidRDefault="00B736B9" w:rsidP="00CE785D">
      <w:pPr>
        <w:spacing w:after="0" w:line="240" w:lineRule="auto"/>
        <w:ind w:left="567" w:hanging="567"/>
        <w:jc w:val="both"/>
        <w:outlineLvl w:val="0"/>
        <w:rPr>
          <w:rFonts w:asciiTheme="minorHAnsi" w:hAnsiTheme="minorHAnsi" w:cs="Lucida Sans Unicode"/>
          <w:b/>
        </w:rPr>
      </w:pP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3</w:t>
      </w:r>
      <w:r w:rsidR="007668D1" w:rsidRPr="00F73D68">
        <w:rPr>
          <w:rFonts w:asciiTheme="minorHAnsi" w:hAnsiTheme="minorHAnsi" w:cs="Lucida Sans Unicode"/>
        </w:rPr>
        <w:t>.1</w:t>
      </w:r>
      <w:r w:rsidR="007668D1" w:rsidRPr="00F73D68">
        <w:rPr>
          <w:rFonts w:asciiTheme="minorHAnsi" w:hAnsiTheme="minorHAnsi" w:cs="Lucida Sans Unicode"/>
        </w:rPr>
        <w:tab/>
        <w:t>Ovaj Ugovor stupa na snagu s datumom kad</w:t>
      </w:r>
      <w:r w:rsidR="00BC0AD5" w:rsidRPr="00F73D68">
        <w:rPr>
          <w:rFonts w:asciiTheme="minorHAnsi" w:hAnsiTheme="minorHAnsi" w:cs="Lucida Sans Unicode"/>
        </w:rPr>
        <w:t>a</w:t>
      </w:r>
      <w:r w:rsidR="007668D1" w:rsidRPr="00F73D68">
        <w:rPr>
          <w:rFonts w:asciiTheme="minorHAnsi" w:hAnsiTheme="minorHAnsi" w:cs="Lucida Sans Unicode"/>
        </w:rPr>
        <w:t xml:space="preserve"> ga </w:t>
      </w:r>
      <w:r w:rsidR="0047673F" w:rsidRPr="00F73D68">
        <w:rPr>
          <w:rFonts w:asciiTheme="minorHAnsi" w:hAnsiTheme="minorHAnsi" w:cs="Lucida Sans Unicode"/>
        </w:rPr>
        <w:t xml:space="preserve">potpiše </w:t>
      </w:r>
      <w:r w:rsidR="007668D1" w:rsidRPr="00F73D68">
        <w:rPr>
          <w:rFonts w:asciiTheme="minorHAnsi" w:hAnsiTheme="minorHAnsi" w:cs="Lucida Sans Unicode"/>
        </w:rPr>
        <w:t xml:space="preserve">posljednja Strana te </w:t>
      </w:r>
      <w:r w:rsidR="0047673F" w:rsidRPr="00F73D68">
        <w:rPr>
          <w:rFonts w:asciiTheme="minorHAnsi" w:hAnsiTheme="minorHAnsi" w:cs="Lucida Sans Unicode"/>
        </w:rPr>
        <w:t xml:space="preserve">ostaje </w:t>
      </w:r>
      <w:r w:rsidR="007668D1" w:rsidRPr="00F73D68">
        <w:rPr>
          <w:rFonts w:asciiTheme="minorHAnsi" w:hAnsiTheme="minorHAnsi" w:cs="Lucida Sans Unicode"/>
        </w:rPr>
        <w:t xml:space="preserve">na snazi do izvršenja svih obaveza </w:t>
      </w:r>
      <w:r w:rsidR="00BC0AD5" w:rsidRPr="00F73D68">
        <w:rPr>
          <w:rFonts w:asciiTheme="minorHAnsi" w:hAnsiTheme="minorHAnsi" w:cs="Lucida Sans Unicode"/>
        </w:rPr>
        <w:t>ugovornih</w:t>
      </w:r>
      <w:r w:rsidR="0047673F" w:rsidRPr="00F73D68">
        <w:rPr>
          <w:rFonts w:asciiTheme="minorHAnsi" w:hAnsiTheme="minorHAnsi" w:cs="Lucida Sans Unicode"/>
        </w:rPr>
        <w:t xml:space="preserve"> </w:t>
      </w:r>
      <w:r w:rsidR="007668D1" w:rsidRPr="00F73D68">
        <w:rPr>
          <w:rFonts w:asciiTheme="minorHAnsi" w:hAnsiTheme="minorHAnsi" w:cs="Lucida Sans Unicode"/>
        </w:rPr>
        <w:t>Strana</w:t>
      </w:r>
      <w:r w:rsidR="007668D1" w:rsidRPr="00F73D68">
        <w:rPr>
          <w:snapToGrid w:val="0"/>
          <w:vertAlign w:val="superscript"/>
        </w:rPr>
        <w:footnoteReference w:id="1"/>
      </w:r>
      <w:r w:rsidR="007668D1" w:rsidRPr="00F73D68">
        <w:rPr>
          <w:rFonts w:asciiTheme="minorHAnsi" w:hAnsiTheme="minorHAnsi" w:cs="Lucida Sans Unicode"/>
        </w:rPr>
        <w:t>.</w:t>
      </w: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3</w:t>
      </w:r>
      <w:r w:rsidR="007668D1" w:rsidRPr="00F73D68">
        <w:rPr>
          <w:rFonts w:asciiTheme="minorHAnsi" w:hAnsiTheme="minorHAnsi" w:cs="Lucida Sans Unicode"/>
        </w:rPr>
        <w:t>.2</w:t>
      </w:r>
      <w:r w:rsidR="007668D1" w:rsidRPr="00F73D68">
        <w:rPr>
          <w:rFonts w:asciiTheme="minorHAnsi" w:hAnsiTheme="minorHAnsi" w:cs="Lucida Sans Unicode"/>
        </w:rPr>
        <w:tab/>
        <w:t>Razdoblje provedbe</w:t>
      </w:r>
      <w:r w:rsidR="007668D1" w:rsidRPr="00F73D68">
        <w:rPr>
          <w:snapToGrid w:val="0"/>
          <w:vertAlign w:val="superscript"/>
        </w:rPr>
        <w:footnoteReference w:id="2"/>
      </w:r>
      <w:r w:rsidR="007668D1" w:rsidRPr="00F73D68">
        <w:rPr>
          <w:rFonts w:asciiTheme="minorHAnsi" w:hAnsiTheme="minorHAnsi" w:cs="Lucida Sans Unicode"/>
        </w:rPr>
        <w:t xml:space="preserve"> iz Članka 11.1 Priloga II Općih uvjeta projekta </w:t>
      </w:r>
      <w:r w:rsidR="00BC0AD5" w:rsidRPr="00F73D68">
        <w:rPr>
          <w:rFonts w:asciiTheme="minorHAnsi" w:hAnsiTheme="minorHAnsi" w:cs="Lucida Sans Unicode"/>
        </w:rPr>
        <w:t>je</w:t>
      </w:r>
      <w:r w:rsidR="007668D1" w:rsidRPr="00F73D68">
        <w:rPr>
          <w:rFonts w:asciiTheme="minorHAnsi" w:hAnsiTheme="minorHAnsi" w:cs="Lucida Sans Unicode"/>
        </w:rPr>
        <w:t xml:space="preserve"> od </w:t>
      </w:r>
      <w:r>
        <w:rPr>
          <w:rFonts w:asciiTheme="minorHAnsi" w:hAnsiTheme="minorHAnsi" w:cs="Lucida Sans Unicode"/>
        </w:rPr>
        <w:t>1. prosinca 2013. godine</w:t>
      </w:r>
      <w:r w:rsidR="00ED46D5" w:rsidRPr="00F73D68">
        <w:rPr>
          <w:rFonts w:asciiTheme="minorHAnsi" w:hAnsiTheme="minorHAnsi" w:cs="Lucida Sans Unicode"/>
        </w:rPr>
        <w:t xml:space="preserve"> </w:t>
      </w:r>
      <w:r w:rsidR="007668D1" w:rsidRPr="00F73D68">
        <w:rPr>
          <w:rFonts w:asciiTheme="minorHAnsi" w:hAnsiTheme="minorHAnsi" w:cs="Lucida Sans Unicode"/>
        </w:rPr>
        <w:t xml:space="preserve">do </w:t>
      </w:r>
      <w:r w:rsidR="00DE1B3E" w:rsidRPr="00F73D68">
        <w:rPr>
          <w:rFonts w:asciiTheme="minorHAnsi" w:hAnsiTheme="minorHAnsi" w:cs="Lucida Sans Unicode"/>
          <w:highlight w:val="lightGray"/>
        </w:rPr>
        <w:t>________________</w:t>
      </w:r>
      <w:r w:rsidR="004C59EA" w:rsidRPr="00F73D68">
        <w:rPr>
          <w:rFonts w:asciiTheme="minorHAnsi" w:hAnsiTheme="minorHAnsi" w:cs="Lucida Sans Unicode"/>
        </w:rPr>
        <w:t>.</w:t>
      </w: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3</w:t>
      </w:r>
      <w:r w:rsidR="007668D1" w:rsidRPr="00F73D68">
        <w:rPr>
          <w:rFonts w:asciiTheme="minorHAnsi" w:hAnsiTheme="minorHAnsi" w:cs="Lucida Sans Unicode"/>
        </w:rPr>
        <w:t>.3</w:t>
      </w:r>
      <w:r w:rsidR="007668D1" w:rsidRPr="00F73D68">
        <w:rPr>
          <w:rFonts w:asciiTheme="minorHAnsi" w:hAnsiTheme="minorHAnsi" w:cs="Lucida Sans Unicode"/>
        </w:rPr>
        <w:tab/>
        <w:t>Razdoblje financiranja</w:t>
      </w:r>
      <w:r w:rsidR="007668D1" w:rsidRPr="00F73D68">
        <w:rPr>
          <w:snapToGrid w:val="0"/>
          <w:vertAlign w:val="superscript"/>
        </w:rPr>
        <w:footnoteReference w:id="3"/>
      </w:r>
      <w:r w:rsidR="007668D1" w:rsidRPr="00F73D68">
        <w:rPr>
          <w:rFonts w:asciiTheme="minorHAnsi" w:hAnsiTheme="minorHAnsi" w:cs="Lucida Sans Unicode"/>
        </w:rPr>
        <w:t xml:space="preserve"> Projekta </w:t>
      </w:r>
      <w:r w:rsidR="00BC0AD5" w:rsidRPr="00F73D68">
        <w:rPr>
          <w:rFonts w:asciiTheme="minorHAnsi" w:hAnsiTheme="minorHAnsi" w:cs="Lucida Sans Unicode"/>
        </w:rPr>
        <w:t>započinje</w:t>
      </w:r>
      <w:r w:rsidR="007668D1" w:rsidRPr="00F73D68">
        <w:rPr>
          <w:rFonts w:asciiTheme="minorHAnsi" w:hAnsiTheme="minorHAnsi" w:cs="Lucida Sans Unicode"/>
        </w:rPr>
        <w:t xml:space="preserve"> </w:t>
      </w:r>
      <w:r w:rsidR="00BC0AD5" w:rsidRPr="00F73D68">
        <w:rPr>
          <w:rFonts w:asciiTheme="minorHAnsi" w:hAnsiTheme="minorHAnsi" w:cs="Lucida Sans Unicode"/>
        </w:rPr>
        <w:t>stupanjem Ugovora na snagu</w:t>
      </w:r>
      <w:r w:rsidR="007668D1" w:rsidRPr="00F73D68">
        <w:rPr>
          <w:rFonts w:asciiTheme="minorHAnsi" w:hAnsiTheme="minorHAnsi" w:cs="Lucida Sans Unicode"/>
        </w:rPr>
        <w:t xml:space="preserve"> i završ</w:t>
      </w:r>
      <w:r w:rsidR="0047673F" w:rsidRPr="00F73D68">
        <w:rPr>
          <w:rFonts w:asciiTheme="minorHAnsi" w:hAnsiTheme="minorHAnsi" w:cs="Lucida Sans Unicode"/>
        </w:rPr>
        <w:t>ava</w:t>
      </w:r>
      <w:r w:rsidR="007668D1" w:rsidRPr="00F73D68">
        <w:rPr>
          <w:rFonts w:asciiTheme="minorHAnsi" w:hAnsiTheme="minorHAnsi" w:cs="Lucida Sans Unicode"/>
        </w:rPr>
        <w:t xml:space="preserve"> dana </w:t>
      </w:r>
      <w:r w:rsidR="00586230" w:rsidRPr="00F73D68">
        <w:rPr>
          <w:rFonts w:asciiTheme="minorHAnsi" w:hAnsiTheme="minorHAnsi" w:cs="Lucida Sans Unicode"/>
        </w:rPr>
        <w:t>31. prosinca 2016.</w:t>
      </w:r>
      <w:r w:rsidR="007668D1" w:rsidRPr="00F73D68">
        <w:rPr>
          <w:rFonts w:asciiTheme="minorHAnsi" w:hAnsiTheme="minorHAnsi" w:cs="Lucida Sans Unicode"/>
        </w:rPr>
        <w:t xml:space="preserve"> Završni </w:t>
      </w:r>
      <w:r w:rsidR="0047673F" w:rsidRPr="00F73D68">
        <w:rPr>
          <w:rFonts w:asciiTheme="minorHAnsi" w:hAnsiTheme="minorHAnsi" w:cs="Lucida Sans Unicode"/>
        </w:rPr>
        <w:t>z</w:t>
      </w:r>
      <w:r w:rsidR="007668D1" w:rsidRPr="00F73D68">
        <w:rPr>
          <w:rFonts w:asciiTheme="minorHAnsi" w:hAnsiTheme="minorHAnsi" w:cs="Lucida Sans Unicode"/>
        </w:rPr>
        <w:t xml:space="preserve">ahtjev za nadoknadom </w:t>
      </w:r>
      <w:r w:rsidR="0047673F" w:rsidRPr="00F73D68">
        <w:rPr>
          <w:rFonts w:asciiTheme="minorHAnsi" w:hAnsiTheme="minorHAnsi" w:cs="Lucida Sans Unicode"/>
        </w:rPr>
        <w:t xml:space="preserve">sredstava </w:t>
      </w:r>
      <w:r w:rsidR="007668D1" w:rsidRPr="00F73D68">
        <w:rPr>
          <w:rFonts w:asciiTheme="minorHAnsi" w:hAnsiTheme="minorHAnsi" w:cs="Lucida Sans Unicode"/>
        </w:rPr>
        <w:t xml:space="preserve">i Završno izvješće </w:t>
      </w:r>
      <w:r w:rsidR="00BC0AD5" w:rsidRPr="00F73D68">
        <w:rPr>
          <w:rFonts w:asciiTheme="minorHAnsi" w:hAnsiTheme="minorHAnsi" w:cs="Lucida Sans Unicode"/>
        </w:rPr>
        <w:t>podnose se</w:t>
      </w:r>
      <w:r w:rsidR="007668D1" w:rsidRPr="00F73D68">
        <w:rPr>
          <w:rFonts w:asciiTheme="minorHAnsi" w:hAnsiTheme="minorHAnsi" w:cs="Lucida Sans Unicode"/>
        </w:rPr>
        <w:t xml:space="preserve"> na kraju razdoblja iz Članka</w:t>
      </w:r>
      <w:r w:rsidR="00C3303B" w:rsidRPr="00F73D68">
        <w:rPr>
          <w:rFonts w:asciiTheme="minorHAnsi" w:hAnsiTheme="minorHAnsi" w:cs="Lucida Sans Unicode"/>
        </w:rPr>
        <w:t xml:space="preserve"> </w:t>
      </w:r>
      <w:r w:rsidR="007668D1" w:rsidRPr="00F73D68">
        <w:rPr>
          <w:rFonts w:asciiTheme="minorHAnsi" w:hAnsiTheme="minorHAnsi" w:cs="Lucida Sans Unicode"/>
        </w:rPr>
        <w:t>15.1</w:t>
      </w:r>
      <w:r>
        <w:rPr>
          <w:rFonts w:asciiTheme="minorHAnsi" w:hAnsiTheme="minorHAnsi" w:cs="Lucida Sans Unicode"/>
        </w:rPr>
        <w:t>3</w:t>
      </w:r>
      <w:r w:rsidR="007668D1" w:rsidRPr="00F73D68">
        <w:rPr>
          <w:rFonts w:asciiTheme="minorHAnsi" w:hAnsiTheme="minorHAnsi" w:cs="Lucida Sans Unicode"/>
        </w:rPr>
        <w:t xml:space="preserve"> Priloga II Općih uvjeta.</w:t>
      </w:r>
    </w:p>
    <w:p w:rsidR="007668D1" w:rsidRPr="00F73D68" w:rsidRDefault="00247840" w:rsidP="00CE785D">
      <w:pPr>
        <w:spacing w:after="0" w:line="240" w:lineRule="auto"/>
        <w:ind w:left="567" w:hanging="567"/>
        <w:jc w:val="both"/>
        <w:rPr>
          <w:rFonts w:asciiTheme="minorHAnsi" w:hAnsiTheme="minorHAnsi" w:cs="Lucida Sans Unicode"/>
        </w:rPr>
      </w:pPr>
      <w:r>
        <w:rPr>
          <w:rFonts w:asciiTheme="minorHAnsi" w:hAnsiTheme="minorHAnsi" w:cs="Lucida Sans Unicode"/>
        </w:rPr>
        <w:t>3</w:t>
      </w:r>
      <w:r w:rsidR="007668D1" w:rsidRPr="00F73D68">
        <w:rPr>
          <w:rFonts w:asciiTheme="minorHAnsi" w:hAnsiTheme="minorHAnsi" w:cs="Lucida Sans Unicode"/>
        </w:rPr>
        <w:t xml:space="preserve">.4 </w:t>
      </w:r>
      <w:r w:rsidR="007668D1" w:rsidRPr="00F73D68">
        <w:rPr>
          <w:rFonts w:asciiTheme="minorHAnsi" w:hAnsiTheme="minorHAnsi" w:cs="Lucida Sans Unicode"/>
        </w:rPr>
        <w:tab/>
        <w:t>Razdoblje prihvatljivosti</w:t>
      </w:r>
      <w:r w:rsidR="00192E02" w:rsidRPr="00F73D68">
        <w:rPr>
          <w:rFonts w:asciiTheme="minorHAnsi" w:hAnsiTheme="minorHAnsi" w:cs="Lucida Sans Unicode"/>
        </w:rPr>
        <w:t xml:space="preserve"> izdataka</w:t>
      </w:r>
      <w:r w:rsidR="007668D1" w:rsidRPr="00F73D68">
        <w:rPr>
          <w:rFonts w:asciiTheme="minorHAnsi" w:hAnsiTheme="minorHAnsi" w:cs="Lucida Sans Unicode"/>
          <w:vertAlign w:val="superscript"/>
        </w:rPr>
        <w:footnoteReference w:id="4"/>
      </w:r>
      <w:r w:rsidR="007668D1" w:rsidRPr="00F73D68">
        <w:rPr>
          <w:rFonts w:asciiTheme="minorHAnsi" w:hAnsiTheme="minorHAnsi" w:cs="Lucida Sans Unicode"/>
        </w:rPr>
        <w:t xml:space="preserve"> projekta </w:t>
      </w:r>
      <w:r w:rsidR="00BC0AD5" w:rsidRPr="00F73D68">
        <w:rPr>
          <w:rFonts w:asciiTheme="minorHAnsi" w:hAnsiTheme="minorHAnsi" w:cs="Lucida Sans Unicode"/>
        </w:rPr>
        <w:t>je</w:t>
      </w:r>
      <w:r w:rsidR="007668D1" w:rsidRPr="00F73D68">
        <w:rPr>
          <w:rFonts w:asciiTheme="minorHAnsi" w:hAnsiTheme="minorHAnsi" w:cs="Lucida Sans Unicode"/>
        </w:rPr>
        <w:t xml:space="preserve"> od </w:t>
      </w:r>
      <w:r w:rsidR="00586230" w:rsidRPr="00F73D68">
        <w:rPr>
          <w:rFonts w:asciiTheme="minorHAnsi" w:hAnsiTheme="minorHAnsi" w:cs="Lucida Sans Unicode"/>
        </w:rPr>
        <w:t xml:space="preserve">1. prosinca 2013. </w:t>
      </w:r>
      <w:r w:rsidR="009609F5">
        <w:rPr>
          <w:rFonts w:asciiTheme="minorHAnsi" w:hAnsiTheme="minorHAnsi" w:cs="Lucida Sans Unicode"/>
        </w:rPr>
        <w:t>godine</w:t>
      </w:r>
      <w:r w:rsidR="007668D1" w:rsidRPr="009609F5">
        <w:rPr>
          <w:rFonts w:asciiTheme="minorHAnsi" w:hAnsiTheme="minorHAnsi" w:cs="Lucida Sans Unicode"/>
        </w:rPr>
        <w:t xml:space="preserve"> do </w:t>
      </w:r>
      <w:r w:rsidR="00586230" w:rsidRPr="009609F5">
        <w:rPr>
          <w:rFonts w:asciiTheme="minorHAnsi" w:hAnsiTheme="minorHAnsi" w:cs="Lucida Sans Unicode"/>
        </w:rPr>
        <w:t>1. lipnja 2016. godine.</w:t>
      </w:r>
    </w:p>
    <w:p w:rsidR="007668D1" w:rsidRDefault="007668D1" w:rsidP="00CE785D">
      <w:pPr>
        <w:spacing w:after="0" w:line="240" w:lineRule="auto"/>
        <w:ind w:left="567" w:hanging="567"/>
        <w:jc w:val="both"/>
        <w:outlineLvl w:val="0"/>
        <w:rPr>
          <w:rFonts w:asciiTheme="minorHAnsi" w:hAnsiTheme="minorHAnsi" w:cs="Lucida Sans Unicode"/>
          <w:b/>
        </w:rPr>
      </w:pPr>
      <w:r w:rsidRPr="00F73D68">
        <w:rPr>
          <w:rFonts w:asciiTheme="minorHAnsi" w:hAnsiTheme="minorHAnsi" w:cs="Lucida Sans Unicode"/>
          <w:b/>
        </w:rPr>
        <w:lastRenderedPageBreak/>
        <w:t xml:space="preserve">Članak </w:t>
      </w:r>
      <w:r w:rsidR="00247840">
        <w:rPr>
          <w:rFonts w:asciiTheme="minorHAnsi" w:hAnsiTheme="minorHAnsi" w:cs="Lucida Sans Unicode"/>
          <w:b/>
        </w:rPr>
        <w:t>4</w:t>
      </w:r>
      <w:r w:rsidR="00247840" w:rsidRPr="00F73D68">
        <w:rPr>
          <w:rFonts w:asciiTheme="minorHAnsi" w:hAnsiTheme="minorHAnsi" w:cs="Lucida Sans Unicode"/>
          <w:b/>
        </w:rPr>
        <w:t xml:space="preserve"> </w:t>
      </w:r>
      <w:r w:rsidRPr="00F73D68">
        <w:rPr>
          <w:rFonts w:asciiTheme="minorHAnsi" w:hAnsiTheme="minorHAnsi" w:cs="Lucida Sans Unicode"/>
          <w:b/>
        </w:rPr>
        <w:t xml:space="preserve">– Iznos </w:t>
      </w:r>
      <w:r w:rsidR="009A2CFF" w:rsidRPr="00F73D68">
        <w:rPr>
          <w:rFonts w:asciiTheme="minorHAnsi" w:hAnsiTheme="minorHAnsi" w:cs="Lucida Sans Unicode"/>
          <w:b/>
        </w:rPr>
        <w:t>bespovratnih sredstava</w:t>
      </w:r>
      <w:r w:rsidRPr="00F73D68">
        <w:rPr>
          <w:rFonts w:asciiTheme="minorHAnsi" w:hAnsiTheme="minorHAnsi" w:cs="Lucida Sans Unicode"/>
          <w:b/>
        </w:rPr>
        <w:t xml:space="preserve"> , </w:t>
      </w:r>
      <w:r w:rsidR="006B2D0E" w:rsidRPr="00F73D68">
        <w:rPr>
          <w:rFonts w:asciiTheme="minorHAnsi" w:hAnsiTheme="minorHAnsi" w:cs="Lucida Sans Unicode"/>
          <w:b/>
        </w:rPr>
        <w:t>postotak financiranja</w:t>
      </w:r>
      <w:r w:rsidRPr="00F73D68">
        <w:rPr>
          <w:rFonts w:asciiTheme="minorHAnsi" w:hAnsiTheme="minorHAnsi" w:cs="Lucida Sans Unicode"/>
          <w:b/>
        </w:rPr>
        <w:t xml:space="preserve"> Projekta i </w:t>
      </w:r>
      <w:r w:rsidR="006B2D0E" w:rsidRPr="00F73D68">
        <w:rPr>
          <w:rFonts w:asciiTheme="minorHAnsi" w:hAnsiTheme="minorHAnsi" w:cs="Lucida Sans Unicode"/>
          <w:b/>
        </w:rPr>
        <w:t>uređenje</w:t>
      </w:r>
      <w:r w:rsidRPr="00F73D68">
        <w:rPr>
          <w:rFonts w:asciiTheme="minorHAnsi" w:hAnsiTheme="minorHAnsi" w:cs="Lucida Sans Unicode"/>
          <w:b/>
        </w:rPr>
        <w:t xml:space="preserve"> plaćanja </w:t>
      </w:r>
    </w:p>
    <w:p w:rsidR="00247840" w:rsidRPr="00F73D68" w:rsidRDefault="00247840" w:rsidP="00CE785D">
      <w:pPr>
        <w:spacing w:after="0" w:line="240" w:lineRule="auto"/>
        <w:ind w:left="567" w:hanging="567"/>
        <w:jc w:val="both"/>
        <w:outlineLvl w:val="0"/>
        <w:rPr>
          <w:rFonts w:asciiTheme="minorHAnsi" w:hAnsiTheme="minorHAnsi" w:cs="Lucida Sans Unicode"/>
          <w:b/>
        </w:rPr>
      </w:pP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4</w:t>
      </w:r>
      <w:r w:rsidR="007668D1" w:rsidRPr="00F73D68">
        <w:rPr>
          <w:rFonts w:asciiTheme="minorHAnsi" w:hAnsiTheme="minorHAnsi" w:cs="Lucida Sans Unicode"/>
        </w:rPr>
        <w:t>.1</w:t>
      </w:r>
      <w:r w:rsidR="007668D1" w:rsidRPr="00F73D68">
        <w:rPr>
          <w:rFonts w:asciiTheme="minorHAnsi" w:hAnsiTheme="minorHAnsi" w:cs="Lucida Sans Unicode"/>
        </w:rPr>
        <w:tab/>
        <w:t xml:space="preserve">Ukupni iznos Projekta se procjenjuje na  </w:t>
      </w:r>
      <w:r w:rsidR="007668D1" w:rsidRPr="009609F5">
        <w:rPr>
          <w:rFonts w:asciiTheme="minorHAnsi" w:hAnsiTheme="minorHAnsi" w:cs="Lucida Sans Unicode"/>
          <w:highlight w:val="lightGray"/>
        </w:rPr>
        <w:t>&lt;….KUNA&gt;.</w:t>
      </w:r>
    </w:p>
    <w:p w:rsidR="007668D1" w:rsidRPr="00F73D68"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4</w:t>
      </w:r>
      <w:r w:rsidR="007668D1" w:rsidRPr="00F73D68">
        <w:rPr>
          <w:rFonts w:asciiTheme="minorHAnsi" w:hAnsiTheme="minorHAnsi" w:cs="Lucida Sans Unicode"/>
        </w:rPr>
        <w:t>.2</w:t>
      </w:r>
      <w:r w:rsidR="007668D1" w:rsidRPr="00F73D68">
        <w:rPr>
          <w:rFonts w:asciiTheme="minorHAnsi" w:hAnsiTheme="minorHAnsi" w:cs="Lucida Sans Unicode"/>
        </w:rPr>
        <w:tab/>
        <w:t>Ukupni prihvatljivi izdat</w:t>
      </w:r>
      <w:r w:rsidR="006B2D0E" w:rsidRPr="00F73D68">
        <w:rPr>
          <w:rFonts w:asciiTheme="minorHAnsi" w:hAnsiTheme="minorHAnsi" w:cs="Lucida Sans Unicode"/>
        </w:rPr>
        <w:t>ci</w:t>
      </w:r>
      <w:r w:rsidR="007668D1" w:rsidRPr="00F73D68">
        <w:rPr>
          <w:rFonts w:asciiTheme="minorHAnsi" w:hAnsiTheme="minorHAnsi" w:cs="Lucida Sans Unicode"/>
        </w:rPr>
        <w:t xml:space="preserve"> se procjenjuj</w:t>
      </w:r>
      <w:r w:rsidR="006B2D0E" w:rsidRPr="00F73D68">
        <w:rPr>
          <w:rFonts w:asciiTheme="minorHAnsi" w:hAnsiTheme="minorHAnsi" w:cs="Lucida Sans Unicode"/>
        </w:rPr>
        <w:t>u</w:t>
      </w:r>
      <w:r w:rsidR="007668D1" w:rsidRPr="00F73D68">
        <w:rPr>
          <w:rFonts w:asciiTheme="minorHAnsi" w:hAnsiTheme="minorHAnsi" w:cs="Lucida Sans Unicode"/>
        </w:rPr>
        <w:t xml:space="preserve"> na </w:t>
      </w:r>
      <w:r w:rsidR="007668D1" w:rsidRPr="009609F5">
        <w:rPr>
          <w:rFonts w:asciiTheme="minorHAnsi" w:hAnsiTheme="minorHAnsi" w:cs="Lucida Sans Unicode"/>
          <w:highlight w:val="lightGray"/>
        </w:rPr>
        <w:t>&lt;… KUNA&gt;,</w:t>
      </w:r>
      <w:r w:rsidR="007668D1" w:rsidRPr="00F73D68">
        <w:rPr>
          <w:rFonts w:asciiTheme="minorHAnsi" w:hAnsiTheme="minorHAnsi" w:cs="Lucida Sans Unicode"/>
        </w:rPr>
        <w:t xml:space="preserve"> kao što je utvrđeno u Prilogu I.</w:t>
      </w:r>
    </w:p>
    <w:p w:rsidR="009609F5" w:rsidRDefault="00247840"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4</w:t>
      </w:r>
      <w:r w:rsidR="007668D1" w:rsidRPr="00F73D68">
        <w:rPr>
          <w:rFonts w:asciiTheme="minorHAnsi" w:hAnsiTheme="minorHAnsi" w:cs="Lucida Sans Unicode"/>
        </w:rPr>
        <w:t>.3</w:t>
      </w:r>
      <w:r w:rsidR="007668D1" w:rsidRPr="00F73D68">
        <w:rPr>
          <w:rFonts w:asciiTheme="minorHAnsi" w:hAnsiTheme="minorHAnsi" w:cs="Lucida Sans Unicode"/>
        </w:rPr>
        <w:tab/>
      </w:r>
      <w:r w:rsidR="00081FC0" w:rsidRPr="00F73D68">
        <w:rPr>
          <w:rFonts w:asciiTheme="minorHAnsi" w:hAnsiTheme="minorHAnsi" w:cs="Lucida Sans Unicode"/>
        </w:rPr>
        <w:t>U</w:t>
      </w:r>
      <w:r>
        <w:rPr>
          <w:rFonts w:asciiTheme="minorHAnsi" w:hAnsiTheme="minorHAnsi" w:cs="Lucida Sans Unicode"/>
        </w:rPr>
        <w:t xml:space="preserve">pravljačko </w:t>
      </w:r>
      <w:r w:rsidR="00081FC0" w:rsidRPr="00F73D68">
        <w:rPr>
          <w:rFonts w:asciiTheme="minorHAnsi" w:hAnsiTheme="minorHAnsi" w:cs="Lucida Sans Unicode"/>
        </w:rPr>
        <w:t>T</w:t>
      </w:r>
      <w:r>
        <w:rPr>
          <w:rFonts w:asciiTheme="minorHAnsi" w:hAnsiTheme="minorHAnsi" w:cs="Lucida Sans Unicode"/>
        </w:rPr>
        <w:t>ijelo</w:t>
      </w:r>
      <w:r w:rsidR="007668D1" w:rsidRPr="00F73D68">
        <w:rPr>
          <w:rFonts w:asciiTheme="minorHAnsi" w:hAnsiTheme="minorHAnsi" w:cs="Lucida Sans Unicode"/>
        </w:rPr>
        <w:t xml:space="preserve"> dodjeljuje </w:t>
      </w:r>
      <w:r w:rsidR="009A2CFF" w:rsidRPr="00F73D68">
        <w:rPr>
          <w:rFonts w:asciiTheme="minorHAnsi" w:hAnsiTheme="minorHAnsi" w:cs="Lucida Sans Unicode"/>
        </w:rPr>
        <w:t>bespovratna sredstva</w:t>
      </w:r>
      <w:r w:rsidR="007668D1" w:rsidRPr="00F73D68">
        <w:rPr>
          <w:rFonts w:asciiTheme="minorHAnsi" w:hAnsiTheme="minorHAnsi" w:cs="Lucida Sans Unicode"/>
        </w:rPr>
        <w:t xml:space="preserve"> </w:t>
      </w:r>
      <w:r w:rsidR="009609F5">
        <w:rPr>
          <w:rFonts w:asciiTheme="minorHAnsi" w:hAnsiTheme="minorHAnsi" w:cs="Lucida Sans Unicode"/>
        </w:rPr>
        <w:t xml:space="preserve">u iznosu </w:t>
      </w:r>
      <w:r w:rsidR="007668D1" w:rsidRPr="00F73D68">
        <w:rPr>
          <w:rFonts w:asciiTheme="minorHAnsi" w:hAnsiTheme="minorHAnsi" w:cs="Lucida Sans Unicode"/>
        </w:rPr>
        <w:t xml:space="preserve">od </w:t>
      </w:r>
      <w:r w:rsidR="007668D1" w:rsidRPr="009609F5">
        <w:rPr>
          <w:rFonts w:asciiTheme="minorHAnsi" w:hAnsiTheme="minorHAnsi" w:cs="Lucida Sans Unicode"/>
          <w:highlight w:val="lightGray"/>
        </w:rPr>
        <w:t>&lt;…KUNA&gt;</w:t>
      </w:r>
      <w:r w:rsidR="007668D1" w:rsidRPr="00F73D68">
        <w:rPr>
          <w:rFonts w:asciiTheme="minorHAnsi" w:hAnsiTheme="minorHAnsi" w:cs="Lucida Sans Unicode"/>
        </w:rPr>
        <w:t xml:space="preserve"> što je najviši </w:t>
      </w:r>
      <w:r w:rsidR="006B2D0E" w:rsidRPr="00F73D68">
        <w:rPr>
          <w:rFonts w:asciiTheme="minorHAnsi" w:hAnsiTheme="minorHAnsi" w:cs="Lucida Sans Unicode"/>
        </w:rPr>
        <w:t xml:space="preserve">mogući </w:t>
      </w:r>
      <w:r w:rsidR="00DC7A9F" w:rsidRPr="00F73D68">
        <w:rPr>
          <w:rFonts w:asciiTheme="minorHAnsi" w:hAnsiTheme="minorHAnsi" w:cs="Lucida Sans Unicode"/>
        </w:rPr>
        <w:t>iznos su</w:t>
      </w:r>
      <w:r w:rsidR="007668D1" w:rsidRPr="00F73D68">
        <w:rPr>
          <w:rFonts w:asciiTheme="minorHAnsi" w:hAnsiTheme="minorHAnsi" w:cs="Lucida Sans Unicode"/>
        </w:rPr>
        <w:t xml:space="preserve">financiranja ukupno procijenjene vrijednosti Projekta </w:t>
      </w:r>
      <w:r w:rsidR="006B2D0E" w:rsidRPr="00F73D68">
        <w:rPr>
          <w:rFonts w:asciiTheme="minorHAnsi" w:hAnsiTheme="minorHAnsi" w:cs="Lucida Sans Unicode"/>
        </w:rPr>
        <w:t xml:space="preserve">navedene </w:t>
      </w:r>
      <w:r w:rsidR="007668D1" w:rsidRPr="00F73D68">
        <w:rPr>
          <w:rFonts w:asciiTheme="minorHAnsi" w:hAnsiTheme="minorHAnsi" w:cs="Lucida Sans Unicode"/>
        </w:rPr>
        <w:t xml:space="preserve">u </w:t>
      </w:r>
      <w:r w:rsidRPr="00F73D68">
        <w:rPr>
          <w:rFonts w:asciiTheme="minorHAnsi" w:hAnsiTheme="minorHAnsi" w:cs="Lucida Sans Unicode"/>
        </w:rPr>
        <w:t>toč</w:t>
      </w:r>
      <w:r>
        <w:rPr>
          <w:rFonts w:asciiTheme="minorHAnsi" w:hAnsiTheme="minorHAnsi" w:cs="Lucida Sans Unicode"/>
        </w:rPr>
        <w:t>k</w:t>
      </w:r>
      <w:r w:rsidRPr="00F73D68">
        <w:rPr>
          <w:rFonts w:asciiTheme="minorHAnsi" w:hAnsiTheme="minorHAnsi" w:cs="Lucida Sans Unicode"/>
        </w:rPr>
        <w:t xml:space="preserve">i </w:t>
      </w:r>
      <w:r>
        <w:rPr>
          <w:rFonts w:asciiTheme="minorHAnsi" w:hAnsiTheme="minorHAnsi" w:cs="Lucida Sans Unicode"/>
        </w:rPr>
        <w:t>4</w:t>
      </w:r>
      <w:r w:rsidR="007668D1" w:rsidRPr="00F73D68">
        <w:rPr>
          <w:rFonts w:asciiTheme="minorHAnsi" w:hAnsiTheme="minorHAnsi" w:cs="Lucida Sans Unicode"/>
        </w:rPr>
        <w:t>.2.</w:t>
      </w:r>
      <w:r w:rsidR="00B873FC" w:rsidRPr="00F73D68">
        <w:rPr>
          <w:rFonts w:asciiTheme="minorHAnsi" w:hAnsiTheme="minorHAnsi" w:cs="Lucida Sans Unicode"/>
        </w:rPr>
        <w:t xml:space="preserve"> </w:t>
      </w:r>
      <w:r w:rsidR="007668D1" w:rsidRPr="00F73D68">
        <w:rPr>
          <w:rFonts w:asciiTheme="minorHAnsi" w:hAnsiTheme="minorHAnsi" w:cs="Lucida Sans Unicode"/>
        </w:rPr>
        <w:t xml:space="preserve"> </w:t>
      </w:r>
    </w:p>
    <w:p w:rsidR="007668D1" w:rsidRPr="00F73D68" w:rsidRDefault="009609F5" w:rsidP="00F73D68">
      <w:pPr>
        <w:spacing w:after="120" w:line="240" w:lineRule="auto"/>
        <w:ind w:left="567" w:hanging="567"/>
        <w:jc w:val="both"/>
        <w:rPr>
          <w:rFonts w:asciiTheme="minorHAnsi" w:hAnsiTheme="minorHAnsi" w:cs="Lucida Sans Unicode"/>
        </w:rPr>
      </w:pPr>
      <w:r>
        <w:rPr>
          <w:rFonts w:asciiTheme="minorHAnsi" w:hAnsiTheme="minorHAnsi" w:cs="Lucida Sans Unicode"/>
        </w:rPr>
        <w:t>4.4</w:t>
      </w:r>
      <w:r>
        <w:rPr>
          <w:rFonts w:asciiTheme="minorHAnsi" w:hAnsiTheme="minorHAnsi" w:cs="Lucida Sans Unicode"/>
        </w:rPr>
        <w:tab/>
      </w:r>
      <w:r w:rsidRPr="00570582">
        <w:rPr>
          <w:rFonts w:asciiTheme="minorHAnsi" w:hAnsiTheme="minorHAnsi" w:cs="Lucida Sans Unicode"/>
        </w:rPr>
        <w:t>Bespovratna sredstva osigurana su iz Europskog socijalnog fonda i Državnog proračuna Republike Hrvatske.</w:t>
      </w:r>
    </w:p>
    <w:p w:rsidR="00247840" w:rsidRPr="00570582" w:rsidRDefault="00247840" w:rsidP="00247840">
      <w:pPr>
        <w:spacing w:after="0"/>
        <w:ind w:left="567" w:hanging="567"/>
        <w:jc w:val="both"/>
        <w:rPr>
          <w:rFonts w:asciiTheme="minorHAnsi" w:hAnsiTheme="minorHAnsi" w:cs="Lucida Sans Unicode"/>
        </w:rPr>
      </w:pPr>
      <w:r w:rsidRPr="00570582">
        <w:rPr>
          <w:rFonts w:asciiTheme="minorHAnsi" w:hAnsiTheme="minorHAnsi" w:cs="Lucida Sans Unicode"/>
        </w:rPr>
        <w:t>4.</w:t>
      </w:r>
      <w:r w:rsidR="009609F5">
        <w:rPr>
          <w:rFonts w:asciiTheme="minorHAnsi" w:hAnsiTheme="minorHAnsi" w:cs="Lucida Sans Unicode"/>
        </w:rPr>
        <w:t>5</w:t>
      </w:r>
      <w:r w:rsidRPr="00570582">
        <w:rPr>
          <w:rFonts w:asciiTheme="minorHAnsi" w:hAnsiTheme="minorHAnsi" w:cs="Lucida Sans Unicode"/>
        </w:rPr>
        <w:tab/>
        <w:t>Iznosi koji će se isplatiti i završni iznos bespovratnih sredstava utvrđuju se u skladu s člankom 14. i 17. Općih uvjeta iz Priloga II</w:t>
      </w:r>
      <w:r>
        <w:rPr>
          <w:rFonts w:asciiTheme="minorHAnsi" w:hAnsiTheme="minorHAnsi" w:cs="Lucida Sans Unicode"/>
        </w:rPr>
        <w:t xml:space="preserve"> ovog Ugovora.</w:t>
      </w:r>
    </w:p>
    <w:p w:rsidR="00247840" w:rsidRPr="00570582" w:rsidRDefault="00247840" w:rsidP="00247840">
      <w:pPr>
        <w:spacing w:after="0"/>
        <w:ind w:left="567" w:hanging="567"/>
        <w:jc w:val="both"/>
        <w:rPr>
          <w:rFonts w:asciiTheme="minorHAnsi" w:hAnsiTheme="minorHAnsi" w:cs="Lucida Sans Unicode"/>
        </w:rPr>
      </w:pPr>
      <w:r w:rsidRPr="00570582">
        <w:rPr>
          <w:rFonts w:asciiTheme="minorHAnsi" w:hAnsiTheme="minorHAnsi" w:cs="Lucida Sans Unicode"/>
        </w:rPr>
        <w:t>4.</w:t>
      </w:r>
      <w:r w:rsidR="009609F5">
        <w:rPr>
          <w:rFonts w:asciiTheme="minorHAnsi" w:hAnsiTheme="minorHAnsi" w:cs="Lucida Sans Unicode"/>
        </w:rPr>
        <w:t>6</w:t>
      </w:r>
      <w:r w:rsidRPr="00570582">
        <w:rPr>
          <w:rFonts w:asciiTheme="minorHAnsi" w:hAnsiTheme="minorHAnsi" w:cs="Lucida Sans Unicode"/>
        </w:rPr>
        <w:tab/>
        <w:t>Korisnik se obvezuje osigurati plaćanja iz vlastitih izvora kako bi pokrio prihvatljive troškove koji nisu pokriveni bespovratnim sredstvima ili bilo kojim njihovim dijelom. Korisnik preuzima odgovornost osiguravanja sredstava za plaćanje neprihvatljivih izdataka.</w:t>
      </w:r>
    </w:p>
    <w:p w:rsidR="009609F5" w:rsidRPr="00F73D68" w:rsidRDefault="009609F5" w:rsidP="00CE785D">
      <w:pPr>
        <w:tabs>
          <w:tab w:val="left" w:pos="567"/>
        </w:tabs>
        <w:spacing w:after="0" w:line="240" w:lineRule="auto"/>
        <w:ind w:left="567" w:hanging="567"/>
        <w:jc w:val="both"/>
        <w:outlineLvl w:val="0"/>
        <w:rPr>
          <w:rFonts w:asciiTheme="minorHAnsi" w:hAnsiTheme="minorHAnsi" w:cs="Lucida Sans Unicode"/>
        </w:rPr>
      </w:pPr>
    </w:p>
    <w:p w:rsidR="007668D1" w:rsidRDefault="007668D1" w:rsidP="00CE785D">
      <w:pPr>
        <w:tabs>
          <w:tab w:val="left" w:pos="567"/>
        </w:tabs>
        <w:spacing w:after="0" w:line="240" w:lineRule="auto"/>
        <w:ind w:left="567" w:hanging="567"/>
        <w:jc w:val="both"/>
        <w:outlineLvl w:val="0"/>
        <w:rPr>
          <w:rFonts w:asciiTheme="minorHAnsi" w:hAnsiTheme="minorHAnsi" w:cs="Lucida Sans Unicode"/>
          <w:b/>
        </w:rPr>
      </w:pPr>
      <w:r w:rsidRPr="00F73D68">
        <w:rPr>
          <w:rFonts w:asciiTheme="minorHAnsi" w:hAnsiTheme="minorHAnsi" w:cs="Lucida Sans Unicode"/>
          <w:b/>
        </w:rPr>
        <w:t xml:space="preserve">Članak </w:t>
      </w:r>
      <w:r w:rsidR="00247840">
        <w:rPr>
          <w:rFonts w:asciiTheme="minorHAnsi" w:hAnsiTheme="minorHAnsi" w:cs="Lucida Sans Unicode"/>
          <w:b/>
        </w:rPr>
        <w:t>5</w:t>
      </w:r>
      <w:r w:rsidR="00247840" w:rsidRPr="00F73D68">
        <w:rPr>
          <w:rFonts w:asciiTheme="minorHAnsi" w:hAnsiTheme="minorHAnsi" w:cs="Lucida Sans Unicode"/>
          <w:b/>
        </w:rPr>
        <w:t xml:space="preserve"> </w:t>
      </w:r>
      <w:r w:rsidRPr="00F73D68">
        <w:rPr>
          <w:rFonts w:asciiTheme="minorHAnsi" w:hAnsiTheme="minorHAnsi" w:cs="Lucida Sans Unicode"/>
          <w:b/>
        </w:rPr>
        <w:t xml:space="preserve">– Prihvatljivi </w:t>
      </w:r>
      <w:r w:rsidR="009609F5">
        <w:rPr>
          <w:rFonts w:asciiTheme="minorHAnsi" w:hAnsiTheme="minorHAnsi" w:cs="Lucida Sans Unicode"/>
          <w:b/>
        </w:rPr>
        <w:t>izdatci</w:t>
      </w:r>
    </w:p>
    <w:p w:rsidR="009609F5" w:rsidRPr="00F73D68" w:rsidRDefault="009609F5" w:rsidP="00CE785D">
      <w:pPr>
        <w:tabs>
          <w:tab w:val="left" w:pos="567"/>
        </w:tabs>
        <w:spacing w:after="0" w:line="240" w:lineRule="auto"/>
        <w:ind w:left="567" w:hanging="567"/>
        <w:jc w:val="both"/>
        <w:outlineLvl w:val="0"/>
        <w:rPr>
          <w:rFonts w:asciiTheme="minorHAnsi" w:hAnsiTheme="minorHAnsi" w:cs="Lucida Sans Unicode"/>
          <w:b/>
        </w:rPr>
      </w:pPr>
    </w:p>
    <w:p w:rsidR="007668D1" w:rsidRDefault="00247840" w:rsidP="009609F5">
      <w:pPr>
        <w:tabs>
          <w:tab w:val="left" w:pos="567"/>
        </w:tabs>
        <w:spacing w:after="0" w:line="240" w:lineRule="auto"/>
        <w:ind w:left="567" w:hanging="567"/>
        <w:jc w:val="both"/>
        <w:outlineLvl w:val="0"/>
        <w:rPr>
          <w:rFonts w:asciiTheme="minorHAnsi" w:hAnsiTheme="minorHAnsi" w:cs="Lucida Sans Unicode"/>
        </w:rPr>
      </w:pPr>
      <w:r>
        <w:rPr>
          <w:rFonts w:asciiTheme="minorHAnsi" w:hAnsiTheme="minorHAnsi" w:cs="Lucida Sans Unicode"/>
        </w:rPr>
        <w:t>5</w:t>
      </w:r>
      <w:r w:rsidR="00DE1B3E" w:rsidRPr="00F73D68">
        <w:rPr>
          <w:rFonts w:asciiTheme="minorHAnsi" w:hAnsiTheme="minorHAnsi" w:cs="Lucida Sans Unicode"/>
        </w:rPr>
        <w:t>.1</w:t>
      </w:r>
      <w:r w:rsidR="007668D1" w:rsidRPr="00F73D68">
        <w:rPr>
          <w:rFonts w:asciiTheme="minorHAnsi" w:hAnsiTheme="minorHAnsi" w:cs="Lucida Sans Unicode"/>
        </w:rPr>
        <w:t xml:space="preserve"> </w:t>
      </w:r>
      <w:r w:rsidR="009609F5">
        <w:rPr>
          <w:rFonts w:asciiTheme="minorHAnsi" w:hAnsiTheme="minorHAnsi" w:cs="Lucida Sans Unicode"/>
        </w:rPr>
        <w:tab/>
      </w:r>
      <w:r w:rsidR="007668D1" w:rsidRPr="00F73D68">
        <w:rPr>
          <w:rFonts w:asciiTheme="minorHAnsi" w:hAnsiTheme="minorHAnsi" w:cs="Lucida Sans Unicode"/>
        </w:rPr>
        <w:t>Kao što je navedeno u članku 14.2 (d) Priloga II Općih uvjeta, sljedeći troškovi nisu prihvatljivi za Projekt</w:t>
      </w:r>
      <w:r w:rsidR="009609F5">
        <w:rPr>
          <w:rFonts w:asciiTheme="minorHAnsi" w:hAnsiTheme="minorHAnsi" w:cs="Lucida Sans Unicode"/>
        </w:rPr>
        <w:t xml:space="preserve"> </w:t>
      </w:r>
      <w:r w:rsidR="009609F5" w:rsidRPr="00570582">
        <w:rPr>
          <w:rFonts w:asciiTheme="minorHAnsi" w:hAnsiTheme="minorHAnsi" w:cs="Lucida Sans Unicode"/>
        </w:rPr>
        <w:t>prema Pravilniku o prihvatljivosti izdataka (</w:t>
      </w:r>
      <w:r w:rsidR="009609F5">
        <w:rPr>
          <w:rFonts w:asciiTheme="minorHAnsi" w:hAnsiTheme="minorHAnsi" w:cs="Lucida Sans Unicode"/>
        </w:rPr>
        <w:t>Narodne novine br.</w:t>
      </w:r>
      <w:r w:rsidR="009609F5" w:rsidRPr="00570582">
        <w:rPr>
          <w:rFonts w:asciiTheme="minorHAnsi" w:hAnsiTheme="minorHAnsi" w:cs="Lucida Sans Unicode"/>
        </w:rPr>
        <w:t xml:space="preserve"> 05/14)</w:t>
      </w:r>
      <w:r w:rsidR="007668D1" w:rsidRPr="00F73D68">
        <w:rPr>
          <w:rFonts w:asciiTheme="minorHAnsi" w:hAnsiTheme="minorHAnsi" w:cs="Lucida Sans Unicode"/>
        </w:rPr>
        <w:t xml:space="preserve">: </w:t>
      </w:r>
    </w:p>
    <w:p w:rsidR="009609F5" w:rsidRPr="00F73D68" w:rsidRDefault="009609F5" w:rsidP="009609F5">
      <w:pPr>
        <w:tabs>
          <w:tab w:val="left" w:pos="567"/>
        </w:tabs>
        <w:spacing w:after="0" w:line="240" w:lineRule="auto"/>
        <w:ind w:left="567" w:hanging="567"/>
        <w:jc w:val="both"/>
        <w:outlineLvl w:val="0"/>
        <w:rPr>
          <w:rFonts w:asciiTheme="minorHAnsi" w:hAnsiTheme="minorHAnsi" w:cs="Lucida Sans Unicode"/>
        </w:rPr>
      </w:pPr>
    </w:p>
    <w:p w:rsidR="00841B1C" w:rsidRPr="00814CB5" w:rsidRDefault="00841B1C" w:rsidP="00814CB5">
      <w:pPr>
        <w:pStyle w:val="Odlomakpopisa"/>
        <w:numPr>
          <w:ilvl w:val="0"/>
          <w:numId w:val="7"/>
        </w:numPr>
        <w:rPr>
          <w:sz w:val="22"/>
          <w:lang w:val="sl-SI"/>
        </w:rPr>
      </w:pPr>
      <w:r w:rsidRPr="00814CB5">
        <w:rPr>
          <w:sz w:val="22"/>
          <w:lang w:val="sl-SI"/>
        </w:rPr>
        <w:t xml:space="preserve">Ulaganja u kapital ili kreditna ulaganja, jamstveni fondovi </w:t>
      </w:r>
    </w:p>
    <w:p w:rsidR="00841B1C" w:rsidRPr="00F73D68" w:rsidRDefault="00841B1C" w:rsidP="00814CB5">
      <w:pPr>
        <w:pStyle w:val="Odlomakpopisa"/>
        <w:numPr>
          <w:ilvl w:val="0"/>
          <w:numId w:val="7"/>
        </w:numPr>
        <w:rPr>
          <w:sz w:val="22"/>
          <w:lang w:val="sl-SI"/>
        </w:rPr>
      </w:pPr>
      <w:r w:rsidRPr="00F73D68">
        <w:rPr>
          <w:sz w:val="22"/>
          <w:lang w:val="sl-SI"/>
        </w:rPr>
        <w:t xml:space="preserve">Izdatak povezan s aktivnostima stambenog zbrinjavanja </w:t>
      </w:r>
    </w:p>
    <w:p w:rsidR="00841B1C" w:rsidRPr="00F73D68" w:rsidRDefault="00841B1C" w:rsidP="00814CB5">
      <w:pPr>
        <w:pStyle w:val="Odlomakpopisa"/>
        <w:numPr>
          <w:ilvl w:val="0"/>
          <w:numId w:val="7"/>
        </w:numPr>
        <w:spacing w:after="0"/>
        <w:rPr>
          <w:sz w:val="22"/>
          <w:lang w:val="sl-SI"/>
        </w:rPr>
      </w:pPr>
      <w:r w:rsidRPr="00F73D68">
        <w:rPr>
          <w:sz w:val="22"/>
          <w:lang w:val="sl-SI"/>
        </w:rPr>
        <w:t xml:space="preserve">PDV koji je povrativ </w:t>
      </w:r>
    </w:p>
    <w:p w:rsidR="00841B1C" w:rsidRPr="00814CB5" w:rsidRDefault="00841B1C" w:rsidP="00814CB5">
      <w:pPr>
        <w:pStyle w:val="Odlomakpopisa"/>
        <w:numPr>
          <w:ilvl w:val="0"/>
          <w:numId w:val="7"/>
        </w:numPr>
        <w:spacing w:after="0"/>
        <w:rPr>
          <w:sz w:val="22"/>
          <w:lang w:val="sl-SI"/>
        </w:rPr>
      </w:pPr>
      <w:r w:rsidRPr="00814CB5">
        <w:rPr>
          <w:sz w:val="22"/>
          <w:lang w:val="sl-SI"/>
        </w:rPr>
        <w:t xml:space="preserve">Kamate na dug </w:t>
      </w:r>
    </w:p>
    <w:p w:rsidR="00841B1C" w:rsidRPr="00814CB5" w:rsidRDefault="00841B1C" w:rsidP="00814CB5">
      <w:pPr>
        <w:pStyle w:val="Odlomakpopisa"/>
        <w:numPr>
          <w:ilvl w:val="0"/>
          <w:numId w:val="7"/>
        </w:numPr>
        <w:rPr>
          <w:sz w:val="22"/>
          <w:lang w:val="sl-SI"/>
        </w:rPr>
      </w:pPr>
      <w:r w:rsidRPr="00814CB5">
        <w:rPr>
          <w:sz w:val="22"/>
          <w:lang w:val="sl-SI"/>
        </w:rPr>
        <w:t xml:space="preserve">Izdatak povezan sa stavljanjem nuklearnih postrojenja izvan pogona </w:t>
      </w:r>
    </w:p>
    <w:p w:rsidR="00841B1C" w:rsidRPr="00F73D68" w:rsidRDefault="00841B1C" w:rsidP="00814CB5">
      <w:pPr>
        <w:pStyle w:val="Odlomakpopisa"/>
        <w:numPr>
          <w:ilvl w:val="0"/>
          <w:numId w:val="7"/>
        </w:numPr>
        <w:rPr>
          <w:sz w:val="22"/>
          <w:lang w:val="sl-SI"/>
        </w:rPr>
      </w:pPr>
      <w:r w:rsidRPr="00F73D68">
        <w:rPr>
          <w:sz w:val="22"/>
          <w:lang w:val="sl-SI"/>
        </w:rPr>
        <w:t xml:space="preserve">Doprinosi u naravi: nefinancijski doprinosi (robe ili usluge) od trećih strana koji ne obuhvaćaju izdatke za korisnika </w:t>
      </w:r>
    </w:p>
    <w:p w:rsidR="00841B1C" w:rsidRPr="00F73D68" w:rsidRDefault="00841B1C" w:rsidP="00814CB5">
      <w:pPr>
        <w:pStyle w:val="Odlomakpopisa"/>
        <w:numPr>
          <w:ilvl w:val="0"/>
          <w:numId w:val="7"/>
        </w:numPr>
        <w:rPr>
          <w:sz w:val="22"/>
          <w:lang w:val="sl-SI"/>
        </w:rPr>
      </w:pPr>
      <w:r w:rsidRPr="00F73D68">
        <w:rPr>
          <w:sz w:val="22"/>
          <w:lang w:val="sl-SI"/>
        </w:rPr>
        <w:t xml:space="preserve">Doprinosi za dobrovoljna zdravstvena ili mirovinska osiguranja koja nisu obezna prema nacionalnom zakonodavstvu </w:t>
      </w:r>
    </w:p>
    <w:p w:rsidR="00841B1C" w:rsidRPr="00F73D68" w:rsidRDefault="00841B1C" w:rsidP="00814CB5">
      <w:pPr>
        <w:pStyle w:val="Odlomakpopisa"/>
        <w:numPr>
          <w:ilvl w:val="0"/>
          <w:numId w:val="7"/>
        </w:numPr>
        <w:rPr>
          <w:sz w:val="22"/>
          <w:lang w:val="sl-SI"/>
        </w:rPr>
      </w:pPr>
      <w:r w:rsidRPr="00F73D68">
        <w:rPr>
          <w:sz w:val="22"/>
          <w:lang w:val="sl-SI"/>
        </w:rPr>
        <w:t xml:space="preserve">Operativni troškovi izuzev troškova upravljanja projektom </w:t>
      </w:r>
    </w:p>
    <w:p w:rsidR="00841B1C" w:rsidRPr="00F73D68" w:rsidRDefault="00841B1C" w:rsidP="00814CB5">
      <w:pPr>
        <w:pStyle w:val="Odlomakpopisa"/>
        <w:numPr>
          <w:ilvl w:val="0"/>
          <w:numId w:val="7"/>
        </w:numPr>
        <w:rPr>
          <w:sz w:val="22"/>
          <w:lang w:val="sl-SI"/>
        </w:rPr>
      </w:pPr>
      <w:r w:rsidRPr="00F73D68">
        <w:rPr>
          <w:sz w:val="22"/>
          <w:lang w:val="sl-SI"/>
        </w:rPr>
        <w:t xml:space="preserve">Izdatak temeljen na fiksnim troškovima izračunat primjenom standardne veličine jediničnih cijena ili paušalnih iznosa; </w:t>
      </w:r>
    </w:p>
    <w:p w:rsidR="00841B1C" w:rsidRPr="00F73D68" w:rsidRDefault="00841B1C" w:rsidP="00814CB5">
      <w:pPr>
        <w:pStyle w:val="Odlomakpopisa"/>
        <w:numPr>
          <w:ilvl w:val="0"/>
          <w:numId w:val="7"/>
        </w:numPr>
        <w:rPr>
          <w:sz w:val="22"/>
          <w:lang w:val="sl-SI"/>
        </w:rPr>
      </w:pPr>
      <w:r w:rsidRPr="00F73D68">
        <w:rPr>
          <w:sz w:val="22"/>
          <w:lang w:val="sl-SI"/>
        </w:rPr>
        <w:t xml:space="preserve">Gubici zbog fluktuacije valutnih tečaja i provzija na valutni tečak </w:t>
      </w:r>
    </w:p>
    <w:p w:rsidR="00841B1C" w:rsidRPr="00F73D68" w:rsidRDefault="00841B1C" w:rsidP="00814CB5">
      <w:pPr>
        <w:pStyle w:val="Odlomakpopisa"/>
        <w:numPr>
          <w:ilvl w:val="0"/>
          <w:numId w:val="7"/>
        </w:numPr>
        <w:rPr>
          <w:sz w:val="22"/>
          <w:lang w:val="sl-SI"/>
        </w:rPr>
      </w:pPr>
      <w:r w:rsidRPr="00F73D68">
        <w:rPr>
          <w:sz w:val="22"/>
          <w:lang w:val="sl-SI"/>
        </w:rPr>
        <w:t xml:space="preserve">Bankovni troškovi za otvaranje i vođenje računa, naknade za financijske transfere i drugi troškovi u potpunosti financijske prirode </w:t>
      </w:r>
    </w:p>
    <w:p w:rsidR="00841B1C" w:rsidRPr="00F73D68" w:rsidRDefault="00841B1C" w:rsidP="00814CB5">
      <w:pPr>
        <w:pStyle w:val="Odlomakpopisa"/>
        <w:numPr>
          <w:ilvl w:val="0"/>
          <w:numId w:val="7"/>
        </w:numPr>
        <w:rPr>
          <w:sz w:val="22"/>
          <w:lang w:val="sl-SI"/>
        </w:rPr>
      </w:pPr>
      <w:r w:rsidRPr="00F73D68">
        <w:rPr>
          <w:sz w:val="22"/>
          <w:lang w:val="sl-SI"/>
        </w:rPr>
        <w:t>troškovi kupnje opreme, namještaja, vozila ako premašuju vrijednost od 10 % svih prihvatljivih troškova projekta;</w:t>
      </w:r>
    </w:p>
    <w:p w:rsidR="00841B1C" w:rsidRPr="00F73D68" w:rsidRDefault="00841B1C" w:rsidP="00814CB5">
      <w:pPr>
        <w:pStyle w:val="Odlomakpopisa"/>
        <w:numPr>
          <w:ilvl w:val="0"/>
          <w:numId w:val="7"/>
        </w:numPr>
        <w:rPr>
          <w:sz w:val="22"/>
          <w:lang w:val="sl-SI"/>
        </w:rPr>
      </w:pPr>
      <w:r w:rsidRPr="00F73D68">
        <w:rPr>
          <w:sz w:val="22"/>
          <w:lang w:val="sl-SI"/>
        </w:rPr>
        <w:t>troškovi plaća i ostali troškovi vezani za rad zaposlenih koji upravljaju Ugovorom o dodjeli bespovratnih sredstava u ime »korisnika«</w:t>
      </w:r>
    </w:p>
    <w:p w:rsidR="00841B1C" w:rsidRPr="00F73D68" w:rsidRDefault="00841B1C" w:rsidP="00814CB5">
      <w:pPr>
        <w:pStyle w:val="Odlomakpopisa"/>
        <w:numPr>
          <w:ilvl w:val="0"/>
          <w:numId w:val="7"/>
        </w:numPr>
        <w:rPr>
          <w:sz w:val="22"/>
          <w:lang w:val="sl-SI"/>
        </w:rPr>
      </w:pPr>
      <w:r w:rsidRPr="00F73D68">
        <w:rPr>
          <w:sz w:val="22"/>
          <w:lang w:val="sl-SI"/>
        </w:rPr>
        <w:t>drugi troškovi koji nisu u neposrednoj povezanosti sa sadržajem i ciljevima projekta.</w:t>
      </w:r>
    </w:p>
    <w:p w:rsidR="00841B1C" w:rsidRPr="00814CB5" w:rsidRDefault="00841B1C" w:rsidP="00841B1C">
      <w:pPr>
        <w:pStyle w:val="Odlomakpopisa"/>
        <w:rPr>
          <w:lang w:val="sl-SI"/>
        </w:rPr>
      </w:pPr>
    </w:p>
    <w:p w:rsidR="00841B1C" w:rsidRPr="00F73D68" w:rsidRDefault="00841B1C" w:rsidP="009609F5">
      <w:pPr>
        <w:pStyle w:val="Odlomakpopisa"/>
        <w:ind w:left="567"/>
        <w:rPr>
          <w:sz w:val="22"/>
          <w:lang w:val="sl-SI"/>
        </w:rPr>
      </w:pPr>
      <w:r w:rsidRPr="00F73D68">
        <w:rPr>
          <w:sz w:val="22"/>
        </w:rPr>
        <w:lastRenderedPageBreak/>
        <w:t>Trošak plaće onih djelatnika zaduženih od strane institucije kao korisnika za provedbu ugovora o dodjeli bespovratnih sredstava nije prihvatljiv. Trošak plaće djelatnika koji rade u ulozi partnera korisniku na provedbi projekata odobrenih za financiranje temeljem Uredbe Vijeća EK 1085/2006 nije prihvatljiv.</w:t>
      </w:r>
    </w:p>
    <w:p w:rsidR="007668D1" w:rsidRPr="00F73D68" w:rsidRDefault="007668D1" w:rsidP="00CE785D">
      <w:pPr>
        <w:tabs>
          <w:tab w:val="left" w:pos="567"/>
        </w:tabs>
        <w:spacing w:after="0" w:line="240" w:lineRule="auto"/>
        <w:ind w:left="567" w:hanging="567"/>
        <w:jc w:val="both"/>
        <w:outlineLvl w:val="0"/>
        <w:rPr>
          <w:rFonts w:asciiTheme="minorHAnsi" w:hAnsiTheme="minorHAnsi" w:cs="Lucida Sans Unicode"/>
        </w:rPr>
      </w:pPr>
    </w:p>
    <w:p w:rsidR="007668D1" w:rsidRDefault="007668D1" w:rsidP="00CE785D">
      <w:pPr>
        <w:tabs>
          <w:tab w:val="left" w:pos="567"/>
        </w:tabs>
        <w:spacing w:after="0" w:line="240" w:lineRule="auto"/>
        <w:ind w:left="567" w:hanging="567"/>
        <w:jc w:val="both"/>
        <w:outlineLvl w:val="0"/>
        <w:rPr>
          <w:rFonts w:asciiTheme="minorHAnsi" w:hAnsiTheme="minorHAnsi" w:cs="Lucida Sans Unicode"/>
          <w:b/>
        </w:rPr>
      </w:pPr>
      <w:r w:rsidRPr="00F73D68">
        <w:rPr>
          <w:rFonts w:asciiTheme="minorHAnsi" w:hAnsiTheme="minorHAnsi" w:cs="Lucida Sans Unicode"/>
          <w:b/>
        </w:rPr>
        <w:t xml:space="preserve">Članak </w:t>
      </w:r>
      <w:r w:rsidR="00814CB5">
        <w:rPr>
          <w:rFonts w:asciiTheme="minorHAnsi" w:hAnsiTheme="minorHAnsi" w:cs="Lucida Sans Unicode"/>
          <w:b/>
        </w:rPr>
        <w:t>6</w:t>
      </w:r>
      <w:r w:rsidR="00814CB5" w:rsidRPr="00F73D68">
        <w:rPr>
          <w:rFonts w:asciiTheme="minorHAnsi" w:hAnsiTheme="minorHAnsi" w:cs="Lucida Sans Unicode"/>
          <w:b/>
        </w:rPr>
        <w:t xml:space="preserve"> </w:t>
      </w:r>
      <w:r w:rsidRPr="00F73D68">
        <w:rPr>
          <w:rFonts w:asciiTheme="minorHAnsi" w:hAnsiTheme="minorHAnsi" w:cs="Lucida Sans Unicode"/>
          <w:b/>
        </w:rPr>
        <w:t xml:space="preserve">– Oglašavanje i mjere vidljivosti  </w:t>
      </w:r>
    </w:p>
    <w:p w:rsidR="009609F5" w:rsidRPr="00F73D68" w:rsidRDefault="009609F5" w:rsidP="00CE785D">
      <w:pPr>
        <w:tabs>
          <w:tab w:val="left" w:pos="567"/>
        </w:tabs>
        <w:spacing w:after="0" w:line="240" w:lineRule="auto"/>
        <w:ind w:left="567" w:hanging="567"/>
        <w:jc w:val="both"/>
        <w:outlineLvl w:val="0"/>
        <w:rPr>
          <w:rFonts w:asciiTheme="minorHAnsi" w:hAnsiTheme="minorHAnsi" w:cs="Lucida Sans Unicode"/>
          <w:b/>
        </w:rPr>
      </w:pPr>
    </w:p>
    <w:p w:rsidR="007668D1" w:rsidRPr="00F73D68" w:rsidRDefault="00814CB5" w:rsidP="00CE785D">
      <w:pPr>
        <w:tabs>
          <w:tab w:val="left" w:pos="567"/>
        </w:tabs>
        <w:spacing w:after="0" w:line="240" w:lineRule="auto"/>
        <w:ind w:left="567" w:hanging="567"/>
        <w:jc w:val="both"/>
        <w:outlineLvl w:val="0"/>
        <w:rPr>
          <w:rFonts w:asciiTheme="minorHAnsi" w:hAnsiTheme="minorHAnsi" w:cs="Lucida Sans Unicode"/>
        </w:rPr>
      </w:pPr>
      <w:r>
        <w:rPr>
          <w:rFonts w:asciiTheme="minorHAnsi" w:hAnsiTheme="minorHAnsi" w:cs="Lucida Sans Unicode"/>
        </w:rPr>
        <w:t>6</w:t>
      </w:r>
      <w:r w:rsidR="007668D1" w:rsidRPr="00F73D68">
        <w:rPr>
          <w:rFonts w:asciiTheme="minorHAnsi" w:hAnsiTheme="minorHAnsi" w:cs="Lucida Sans Unicode"/>
        </w:rPr>
        <w:t>.1</w:t>
      </w:r>
      <w:r w:rsidR="007668D1" w:rsidRPr="00F73D68">
        <w:rPr>
          <w:rFonts w:asciiTheme="minorHAnsi" w:hAnsiTheme="minorHAnsi" w:cs="Lucida Sans Unicode"/>
        </w:rPr>
        <w:tab/>
      </w:r>
      <w:r w:rsidRPr="00570582">
        <w:rPr>
          <w:rFonts w:asciiTheme="minorHAnsi" w:hAnsiTheme="minorHAnsi" w:cs="Lucida Sans Unicode"/>
        </w:rPr>
        <w:t xml:space="preserve">Korisnik se obvezuje provoditi Projekt sukladno </w:t>
      </w:r>
      <w:r>
        <w:rPr>
          <w:rFonts w:asciiTheme="minorHAnsi" w:hAnsiTheme="minorHAnsi" w:cs="Lucida Sans Unicode"/>
        </w:rPr>
        <w:t>„</w:t>
      </w:r>
      <w:r w:rsidRPr="00570582">
        <w:rPr>
          <w:rFonts w:asciiTheme="minorHAnsi" w:hAnsiTheme="minorHAnsi" w:cs="Lucida Sans Unicode"/>
          <w:i/>
        </w:rPr>
        <w:t>Uputama za korisnike vezano za Informiranje i vidljivost projekata financiranih iz strukturnih i Kohezijskog fonda 2007. – 2013.</w:t>
      </w:r>
      <w:r>
        <w:rPr>
          <w:rFonts w:asciiTheme="minorHAnsi" w:hAnsiTheme="minorHAnsi" w:cs="Lucida Sans Unicode"/>
          <w:i/>
        </w:rPr>
        <w:t>“</w:t>
      </w:r>
      <w:r w:rsidRPr="00570582">
        <w:rPr>
          <w:rFonts w:asciiTheme="minorHAnsi" w:hAnsiTheme="minorHAnsi" w:cs="Lucida Sans Unicode"/>
        </w:rPr>
        <w:t xml:space="preserve"> dostupnima na </w:t>
      </w:r>
      <w:r>
        <w:rPr>
          <w:rFonts w:asciiTheme="minorHAnsi" w:hAnsiTheme="minorHAnsi" w:cs="Lucida Sans Unicode"/>
        </w:rPr>
        <w:t xml:space="preserve">internetskoj </w:t>
      </w:r>
      <w:r w:rsidRPr="00570582">
        <w:rPr>
          <w:rFonts w:asciiTheme="minorHAnsi" w:hAnsiTheme="minorHAnsi" w:cs="Lucida Sans Unicode"/>
        </w:rPr>
        <w:t>stranic</w:t>
      </w:r>
      <w:r>
        <w:rPr>
          <w:rFonts w:asciiTheme="minorHAnsi" w:hAnsiTheme="minorHAnsi" w:cs="Lucida Sans Unicode"/>
        </w:rPr>
        <w:t>i</w:t>
      </w:r>
      <w:r w:rsidRPr="00570582">
        <w:rPr>
          <w:rFonts w:asciiTheme="minorHAnsi" w:hAnsiTheme="minorHAnsi" w:cs="Lucida Sans Unicode"/>
        </w:rPr>
        <w:t xml:space="preserve"> www.strukturnifondovi.hr.</w:t>
      </w:r>
    </w:p>
    <w:p w:rsidR="009609F5" w:rsidRPr="00F73D68" w:rsidRDefault="009609F5" w:rsidP="00CE785D">
      <w:pPr>
        <w:tabs>
          <w:tab w:val="left" w:pos="567"/>
        </w:tabs>
        <w:spacing w:after="0" w:line="240" w:lineRule="auto"/>
        <w:ind w:left="567" w:hanging="567"/>
        <w:jc w:val="both"/>
        <w:outlineLvl w:val="0"/>
        <w:rPr>
          <w:rFonts w:asciiTheme="minorHAnsi" w:hAnsiTheme="minorHAnsi" w:cs="Lucida Sans Unicode"/>
        </w:rPr>
      </w:pPr>
    </w:p>
    <w:p w:rsidR="007668D1" w:rsidRDefault="007668D1" w:rsidP="00CE785D">
      <w:pPr>
        <w:tabs>
          <w:tab w:val="left" w:pos="567"/>
        </w:tabs>
        <w:spacing w:after="0" w:line="240" w:lineRule="auto"/>
        <w:ind w:left="567" w:hanging="567"/>
        <w:jc w:val="both"/>
        <w:outlineLvl w:val="0"/>
        <w:rPr>
          <w:rFonts w:asciiTheme="minorHAnsi" w:hAnsiTheme="minorHAnsi" w:cs="Lucida Sans Unicode"/>
          <w:b/>
        </w:rPr>
      </w:pPr>
      <w:r w:rsidRPr="00F73D68">
        <w:rPr>
          <w:rFonts w:asciiTheme="minorHAnsi" w:hAnsiTheme="minorHAnsi" w:cs="Lucida Sans Unicode"/>
          <w:b/>
        </w:rPr>
        <w:t xml:space="preserve">Članak </w:t>
      </w:r>
      <w:r w:rsidR="00814CB5">
        <w:rPr>
          <w:rFonts w:asciiTheme="minorHAnsi" w:hAnsiTheme="minorHAnsi" w:cs="Lucida Sans Unicode"/>
          <w:b/>
        </w:rPr>
        <w:t>7</w:t>
      </w:r>
      <w:r w:rsidR="00814CB5" w:rsidRPr="00F73D68">
        <w:rPr>
          <w:rFonts w:asciiTheme="minorHAnsi" w:hAnsiTheme="minorHAnsi" w:cs="Lucida Sans Unicode"/>
          <w:b/>
        </w:rPr>
        <w:t xml:space="preserve"> </w:t>
      </w:r>
      <w:r w:rsidRPr="00F73D68">
        <w:rPr>
          <w:rFonts w:asciiTheme="minorHAnsi" w:hAnsiTheme="minorHAnsi" w:cs="Lucida Sans Unicode"/>
          <w:b/>
        </w:rPr>
        <w:t xml:space="preserve">–  Upravljanje projektnom imovinom </w:t>
      </w:r>
    </w:p>
    <w:p w:rsidR="009609F5" w:rsidRPr="00F73D68" w:rsidRDefault="009609F5" w:rsidP="00CE785D">
      <w:pPr>
        <w:tabs>
          <w:tab w:val="left" w:pos="567"/>
        </w:tabs>
        <w:spacing w:after="0" w:line="240" w:lineRule="auto"/>
        <w:ind w:left="567" w:hanging="567"/>
        <w:jc w:val="both"/>
        <w:outlineLvl w:val="0"/>
        <w:rPr>
          <w:rFonts w:asciiTheme="minorHAnsi" w:hAnsiTheme="minorHAnsi" w:cs="Lucida Sans Unicode"/>
          <w:b/>
        </w:rPr>
      </w:pPr>
    </w:p>
    <w:p w:rsidR="007668D1" w:rsidRPr="00F73D68" w:rsidRDefault="00814CB5" w:rsidP="00CE785D">
      <w:pPr>
        <w:tabs>
          <w:tab w:val="left" w:pos="567"/>
        </w:tabs>
        <w:spacing w:after="0" w:line="240" w:lineRule="auto"/>
        <w:ind w:left="567" w:hanging="567"/>
        <w:jc w:val="both"/>
        <w:outlineLvl w:val="0"/>
        <w:rPr>
          <w:rFonts w:asciiTheme="minorHAnsi" w:hAnsiTheme="minorHAnsi" w:cs="Lucida Sans Unicode"/>
        </w:rPr>
      </w:pPr>
      <w:r>
        <w:rPr>
          <w:rFonts w:asciiTheme="minorHAnsi" w:hAnsiTheme="minorHAnsi" w:cs="Lucida Sans Unicode"/>
        </w:rPr>
        <w:t>7</w:t>
      </w:r>
      <w:r w:rsidR="007668D1" w:rsidRPr="00F73D68">
        <w:rPr>
          <w:rFonts w:asciiTheme="minorHAnsi" w:hAnsiTheme="minorHAnsi" w:cs="Lucida Sans Unicode"/>
        </w:rPr>
        <w:t>.1.</w:t>
      </w:r>
      <w:r w:rsidR="007668D1" w:rsidRPr="00F73D68">
        <w:rPr>
          <w:rFonts w:asciiTheme="minorHAnsi" w:hAnsiTheme="minorHAnsi" w:cs="Lucida Sans Unicode"/>
        </w:rPr>
        <w:tab/>
        <w:t>Imovina koja je stečena u Projektu</w:t>
      </w:r>
      <w:r w:rsidR="00B54741" w:rsidRPr="00F73D68">
        <w:rPr>
          <w:rFonts w:asciiTheme="minorHAnsi" w:hAnsiTheme="minorHAnsi" w:cs="Lucida Sans Unicode"/>
        </w:rPr>
        <w:t xml:space="preserve"> mora se</w:t>
      </w:r>
      <w:r w:rsidR="007668D1" w:rsidRPr="00F73D68">
        <w:rPr>
          <w:rFonts w:asciiTheme="minorHAnsi" w:hAnsiTheme="minorHAnsi" w:cs="Lucida Sans Unicode"/>
        </w:rPr>
        <w:t xml:space="preserve"> koristit u skladu s opisom sadržanim u Prilogu I. </w:t>
      </w:r>
    </w:p>
    <w:p w:rsidR="007668D1" w:rsidRPr="00F73D68" w:rsidRDefault="007668D1" w:rsidP="009609F5">
      <w:pPr>
        <w:spacing w:after="0" w:line="240" w:lineRule="auto"/>
        <w:ind w:left="567" w:hanging="567"/>
        <w:jc w:val="both"/>
        <w:rPr>
          <w:rFonts w:asciiTheme="minorHAnsi" w:hAnsiTheme="minorHAnsi" w:cs="Lucida Sans Unicode"/>
          <w:b/>
        </w:rPr>
      </w:pPr>
    </w:p>
    <w:p w:rsidR="007668D1" w:rsidRDefault="007668D1" w:rsidP="00CE785D">
      <w:pPr>
        <w:tabs>
          <w:tab w:val="left" w:pos="567"/>
        </w:tabs>
        <w:spacing w:after="0" w:line="240" w:lineRule="auto"/>
        <w:ind w:left="567" w:hanging="567"/>
        <w:jc w:val="both"/>
        <w:outlineLvl w:val="0"/>
        <w:rPr>
          <w:rFonts w:asciiTheme="minorHAnsi" w:hAnsiTheme="minorHAnsi" w:cs="Lucida Sans Unicode"/>
          <w:b/>
        </w:rPr>
      </w:pPr>
      <w:r w:rsidRPr="00F73D68">
        <w:rPr>
          <w:rFonts w:asciiTheme="minorHAnsi" w:hAnsiTheme="minorHAnsi" w:cs="Lucida Sans Unicode"/>
          <w:b/>
        </w:rPr>
        <w:t xml:space="preserve">Članak </w:t>
      </w:r>
      <w:r w:rsidR="00814CB5">
        <w:rPr>
          <w:rFonts w:asciiTheme="minorHAnsi" w:hAnsiTheme="minorHAnsi" w:cs="Lucida Sans Unicode"/>
          <w:b/>
        </w:rPr>
        <w:t>8</w:t>
      </w:r>
      <w:r w:rsidR="00841B1C" w:rsidRPr="00F73D68">
        <w:rPr>
          <w:rFonts w:asciiTheme="minorHAnsi" w:hAnsiTheme="minorHAnsi" w:cs="Lucida Sans Unicode"/>
          <w:b/>
        </w:rPr>
        <w:t xml:space="preserve"> </w:t>
      </w:r>
      <w:r w:rsidRPr="00F73D68">
        <w:rPr>
          <w:rFonts w:asciiTheme="minorHAnsi" w:hAnsiTheme="minorHAnsi" w:cs="Lucida Sans Unicode"/>
          <w:b/>
        </w:rPr>
        <w:t>– Ostali uvjeti</w:t>
      </w:r>
    </w:p>
    <w:p w:rsidR="009609F5" w:rsidRPr="00F73D68" w:rsidRDefault="009609F5" w:rsidP="00CE785D">
      <w:pPr>
        <w:tabs>
          <w:tab w:val="left" w:pos="567"/>
        </w:tabs>
        <w:spacing w:after="0" w:line="240" w:lineRule="auto"/>
        <w:ind w:left="567" w:hanging="567"/>
        <w:jc w:val="both"/>
        <w:outlineLvl w:val="0"/>
        <w:rPr>
          <w:rFonts w:asciiTheme="minorHAnsi" w:hAnsiTheme="minorHAnsi" w:cs="Lucida Sans Unicode"/>
          <w:b/>
        </w:rPr>
      </w:pPr>
    </w:p>
    <w:p w:rsidR="00320A63" w:rsidRDefault="00814CB5" w:rsidP="00320A63">
      <w:pPr>
        <w:spacing w:after="0"/>
        <w:ind w:left="709" w:hanging="709"/>
        <w:contextualSpacing/>
        <w:jc w:val="both"/>
        <w:rPr>
          <w:rFonts w:asciiTheme="minorHAnsi" w:hAnsiTheme="minorHAnsi" w:cs="Lucida Sans Unicode"/>
        </w:rPr>
      </w:pPr>
      <w:r w:rsidRPr="00570582">
        <w:rPr>
          <w:rFonts w:asciiTheme="minorHAnsi" w:hAnsiTheme="minorHAnsi" w:cs="Lucida Sans Unicode"/>
        </w:rPr>
        <w:t>8.</w:t>
      </w:r>
      <w:r>
        <w:rPr>
          <w:rFonts w:asciiTheme="minorHAnsi" w:hAnsiTheme="minorHAnsi" w:cs="Lucida Sans Unicode"/>
        </w:rPr>
        <w:t>1</w:t>
      </w:r>
      <w:r w:rsidRPr="00570582">
        <w:rPr>
          <w:rFonts w:asciiTheme="minorHAnsi" w:hAnsiTheme="minorHAnsi" w:cs="Lucida Sans Unicode"/>
        </w:rPr>
        <w:tab/>
      </w:r>
      <w:r w:rsidR="00320A63">
        <w:rPr>
          <w:rFonts w:asciiTheme="minorHAnsi" w:hAnsiTheme="minorHAnsi" w:cs="Lucida Sans Unicode"/>
        </w:rPr>
        <w:t>Članak 15. Općih uvjeta „PLAĆANJA I RAČUN, PLAN ZAHTJEVA ZA NADOKNADU SREDSTAVA“ mijenja se i glasi kako slijedi:</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 xml:space="preserve">15.1. Prihvaćanje prihvatljivih troškova iz bespovratnih sredstava Projekta Korisnik osigurava podnošenjem Zahtjeva za nadoknadu sredstava PT2 i podnošenjem Završnog zahtjeva za nadoknadu sredstava u skladu s pravilima utvrđenima u Ugovoru.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 xml:space="preserve">15.2. Prihvatljivi izdaci mogu biti prihvaćeni u okviru bespovratnih sredstava kada ih je Korisnik ili partner isplatio podizvođačima ili zaposlenicima (u daljnjem tekstu: metoda nadoknade).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15.3. Zahtjev za nadoknadu priprema Korisnik popunjavanjem obrasca Zahtjeva za nadoknadu, usvojenom u okviru ZNP,  i podnosi u pisanom obliku PT2, korištenjem uputa za popunjavanje Zahtjeva za nadoknadu.</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15.4. Zahtjevi za naknadom moraju biti popraćeni odgovarajućom papirnatom dokumentacijom</w:t>
      </w:r>
      <w:r w:rsidRPr="00320A63" w:rsidDel="00B7498B">
        <w:rPr>
          <w:rFonts w:asciiTheme="minorHAnsi" w:hAnsiTheme="minorHAnsi"/>
        </w:rPr>
        <w:t xml:space="preserve"> </w:t>
      </w:r>
      <w:r w:rsidRPr="00320A63">
        <w:rPr>
          <w:rFonts w:asciiTheme="minorHAnsi" w:hAnsiTheme="minorHAnsi"/>
        </w:rPr>
        <w:t xml:space="preserve">o nastalim i potraživanim prihvatljivim projektnim izdacima, odnosno ugovorima o nabavi (robe, radova, usluga), računima izvođača radova i dobavljača, certifikatima o prihvaćanju isporučevina, evidencijama radnog vremena i platnim listama, putnim kartama, potvrdama i drugim dokumentima koji opravdavaju nastali izdatak, popisom i preslikama ostalih popratnih dokumenata koji dokazuju prihvatljivost izdataka, tj. dokumenti sekundarne nabave, izmjene i dopune ugovora o nabavi, tehnička projektna dokumentacija, građevinske dozvole, dokaz o promidžbenim aktivnostima (članci, fotografije, itd.), popis sudionika, studije, certifikati, operativne licence, potvrde o reviziji (ako je primjenjivo) itd.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lastRenderedPageBreak/>
        <w:t>15.5. Uz Zahtjev za nadoknadom sredstava podnosi se dokumentirani dokaz o izvršenim uplatama za nastale izdatke kao što su nalozi za plaćanje, bankovne izjave, vaučeri za gotovinske izdatke, potvrde o preuzimanju gotovine, nalozi za plaćanje Državnoj riznici, itd. u papirnatom obliku.</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15.6. Svi dokumenti kojima se pravdaju troškovi i s njima povezana plaćanja,</w:t>
      </w:r>
      <w:r w:rsidRPr="00320A63" w:rsidDel="00806ADB">
        <w:rPr>
          <w:rFonts w:asciiTheme="minorHAnsi" w:hAnsiTheme="minorHAnsi"/>
        </w:rPr>
        <w:t xml:space="preserve"> </w:t>
      </w:r>
      <w:r w:rsidRPr="00320A63">
        <w:rPr>
          <w:rFonts w:asciiTheme="minorHAnsi" w:hAnsiTheme="minorHAnsi"/>
        </w:rPr>
        <w:t>moraju biti popraćeni računovodstvenim dokumentima koji udovoljavaju preduvjetima u skladu s nacionalnim zakonodavstvom o računovodstvu ili drugim dokumentima koji imaju jednaku dokaznu vrijednost.</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 xml:space="preserve">15.7. Popunjeni obrazac Zahtjeva za nadoknadu sredstava podnosi se u izvorniku u papirnatom obliku, a potpisuje ga čelnik institucije Korisnika ili njegov pravni zastupnik i glavni financijski službenik institucije Korisnika.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 xml:space="preserve">15.8. Korisnik također mora  podnijeti  i elektroničku verziju obrasca Zahtjeva za nadoknadu sredstava. Popunjavanje i podnošenje elektroničke verzije Zahtjeva za nadoknadu sredstava može se izvršiti kroz </w:t>
      </w:r>
      <w:r w:rsidRPr="00320A63">
        <w:rPr>
          <w:rFonts w:asciiTheme="minorHAnsi" w:hAnsiTheme="minorHAnsi" w:cs="Lucida Sans Unicode"/>
        </w:rPr>
        <w:t>Integrirani informacijski sustav za upravljanje Kohezijskim fondom i strukturnim fondovima (SF MIS)</w:t>
      </w:r>
      <w:r w:rsidRPr="00320A63">
        <w:rPr>
          <w:rFonts w:asciiTheme="minorHAnsi" w:hAnsiTheme="minorHAnsi"/>
        </w:rPr>
        <w:t>.</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 xml:space="preserve">15.9. Učestalost Zahtjeva za naknadom sredstava tijekom provedbe projekta utvrđuje se najmanje kvartalno a može se podnositi i u kraćim intervalima uzimajući u obzir situaciju Korisnikova novčanog tijeka i podnesenog rasporeda izdataka koji će se potraživati u Zahtjevima za nadoknadu sredstava. Ovaj se raspored može prilagoditi pri slanju svakog Zahtjeva za nadoknadu sredstava.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0</w:t>
      </w:r>
      <w:r w:rsidRPr="00320A63">
        <w:rPr>
          <w:rFonts w:asciiTheme="minorHAnsi" w:hAnsiTheme="minorHAnsi"/>
        </w:rPr>
        <w:t xml:space="preserve">. Ako za Korisnika nisu nastali novi projektni izdaci do kraja izvještajnog razdoblja, Zahtjev za nadoknadu sredstava podnosi se uz navod nula nastalih troškova.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1</w:t>
      </w:r>
      <w:r w:rsidRPr="00320A63">
        <w:rPr>
          <w:rFonts w:asciiTheme="minorHAnsi" w:hAnsiTheme="minorHAnsi"/>
        </w:rPr>
        <w:t>. Zahtjev za nadoknadu sredstava</w:t>
      </w:r>
      <w:r w:rsidR="00D76304">
        <w:rPr>
          <w:rFonts w:asciiTheme="minorHAnsi" w:hAnsiTheme="minorHAnsi"/>
        </w:rPr>
        <w:t xml:space="preserve"> Korisnik</w:t>
      </w:r>
      <w:r w:rsidRPr="00320A63">
        <w:rPr>
          <w:rFonts w:asciiTheme="minorHAnsi" w:hAnsiTheme="minorHAnsi"/>
        </w:rPr>
        <w:t xml:space="preserve"> može podnijeti nakon što Ugovor stupi na snagu </w:t>
      </w:r>
      <w:r w:rsidR="00D76304">
        <w:rPr>
          <w:rFonts w:asciiTheme="minorHAnsi" w:hAnsiTheme="minorHAnsi"/>
        </w:rPr>
        <w:t>sukladno rokovima za</w:t>
      </w:r>
      <w:r w:rsidRPr="00320A63">
        <w:rPr>
          <w:rFonts w:asciiTheme="minorHAnsi" w:hAnsiTheme="minorHAnsi"/>
        </w:rPr>
        <w:t xml:space="preserve"> podnošenje Zahtjeva za nadoknadu sredstava </w:t>
      </w:r>
      <w:r w:rsidR="00D76304">
        <w:rPr>
          <w:rFonts w:asciiTheme="minorHAnsi" w:hAnsiTheme="minorHAnsi"/>
        </w:rPr>
        <w:t>definiranim u ZNP</w:t>
      </w:r>
      <w:r w:rsidRPr="00320A63">
        <w:rPr>
          <w:rFonts w:asciiTheme="minorHAnsi" w:hAnsiTheme="minorHAnsi"/>
        </w:rPr>
        <w:t xml:space="preserve">.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2</w:t>
      </w:r>
      <w:r w:rsidRPr="00320A63">
        <w:rPr>
          <w:rFonts w:asciiTheme="minorHAnsi" w:hAnsiTheme="minorHAnsi"/>
        </w:rPr>
        <w:t xml:space="preserve">. Rok za predaju Završnog zahtjeva za nadoknadu sredstava iznosi 30 kalendarskih dana nakon završetka razdoblja provedbe projekta, </w:t>
      </w:r>
      <w:r w:rsidR="0058769D">
        <w:rPr>
          <w:rFonts w:asciiTheme="minorHAnsi" w:hAnsiTheme="minorHAnsi"/>
        </w:rPr>
        <w:t>sukladno</w:t>
      </w:r>
      <w:r w:rsidR="00D76304">
        <w:rPr>
          <w:rFonts w:asciiTheme="minorHAnsi" w:hAnsiTheme="minorHAnsi"/>
        </w:rPr>
        <w:t xml:space="preserve"> članku 3 </w:t>
      </w:r>
      <w:r w:rsidR="0058769D">
        <w:rPr>
          <w:rFonts w:asciiTheme="minorHAnsi" w:hAnsiTheme="minorHAnsi"/>
        </w:rPr>
        <w:t xml:space="preserve">i članku 15.18 </w:t>
      </w:r>
      <w:r w:rsidR="00D76304">
        <w:rPr>
          <w:rFonts w:asciiTheme="minorHAnsi" w:hAnsiTheme="minorHAnsi"/>
        </w:rPr>
        <w:t>ovog Ugovora</w:t>
      </w:r>
      <w:r w:rsidRPr="00320A63">
        <w:rPr>
          <w:rFonts w:asciiTheme="minorHAnsi" w:hAnsiTheme="minorHAnsi"/>
        </w:rPr>
        <w:t xml:space="preserve">. Završni zahtjev za nadoknadu sredstava podnosi se zajedno sa Završnim izvješćem.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3</w:t>
      </w:r>
      <w:r w:rsidRPr="00320A63">
        <w:rPr>
          <w:rFonts w:asciiTheme="minorHAnsi" w:hAnsiTheme="minorHAnsi"/>
        </w:rPr>
        <w:t>. Izdatke navedene u Zahtjevima za naknadom sredstava provjerava i potvrđuje PT2 u roku od 30 kalendarskih dana od primitka istog. PT2 može zatražiti dodatne informacije, dokumentaciju ili pojašnjenja od strane Korisnika; vrijeme potrebno za dostavu dodatnih informacija, dokumentacije ili pojašnjenje od Korisnika ne utječe na tijek roka koji PT2 ima za provjeru Zahtjeva za nadoknadu sredstava.</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 xml:space="preserve">Izdaci u jednom Zahtjevu za nadoknadu sredstava podnesenom tijekom provedbe projekta, koji PT2 nije potvrdilo zbog nedostatka informacija, dokumentacije ili pojašnjenja, prebacuju se u sljedeći Zahtjev za nadoknadu sredstava.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lastRenderedPageBreak/>
        <w:t>Izdatke navedene u Završnom zahtjevu za naknadu sredstava provjerava i potvrđuje PT2 u roku od 60 kalendarskih dana od datuma primitka istog. PT2 može zatražiti dodatne informacije, dokumentaciju ili pojašnjenja od strane Korisnika; vrijeme potrebno za dostavu dodatnih informacija, dokumentacije ili pojašnjenje od Korisnika ne utječe na tijek roka koji PT2 ima za provjeru Zahtjeva za nadoknadu sredstava.</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Izdaci u Završnom zahtjevu za nadoknadu sredstava, koji PT2 nije potvrdilo zbog nedostatka informacija, dokumentacije ili pojašnjenja, smatraju se neprihvatljivima.</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4</w:t>
      </w:r>
      <w:r w:rsidRPr="00320A63">
        <w:rPr>
          <w:rFonts w:asciiTheme="minorHAnsi" w:hAnsiTheme="minorHAnsi"/>
        </w:rPr>
        <w:t>. Nakon provjere Zahtjeva za nadoknadom sredstava, PT2 ovjerava Zahtjev u Informacijskom sustavu (SF MIS) biranjem opcije „iznos se smatra plaćenim“</w:t>
      </w:r>
      <w:r w:rsidR="00D76304">
        <w:rPr>
          <w:rFonts w:asciiTheme="minorHAnsi" w:hAnsiTheme="minorHAnsi"/>
        </w:rPr>
        <w:t xml:space="preserve"> te obavještava korisnika o izvršenoj ovjeri</w:t>
      </w:r>
      <w:r w:rsidRPr="00320A63">
        <w:rPr>
          <w:rFonts w:asciiTheme="minorHAnsi" w:hAnsiTheme="minorHAnsi"/>
        </w:rPr>
        <w:t>. Rokovi za provjeru Zahtjeva za nadoknadom sredstava i plaćanja definirani su u ZNP o provjeri i plaćanju.</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5</w:t>
      </w:r>
      <w:r w:rsidRPr="00320A63">
        <w:rPr>
          <w:rFonts w:asciiTheme="minorHAnsi" w:hAnsiTheme="minorHAnsi"/>
        </w:rPr>
        <w:t>. Troškovi uključeni u Zahtjevu za nadoknadu sredstava moraju biti utvrdivi i provjerljivi, i posebno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slučaju članka 11. (3 ()) Uredbe ESF-a.</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6</w:t>
      </w:r>
      <w:r w:rsidRPr="00320A63">
        <w:rPr>
          <w:rFonts w:asciiTheme="minorHAnsi" w:hAnsiTheme="minorHAnsi"/>
        </w:rPr>
        <w:t xml:space="preserve">.  Korisnik mora imati ili zaseban knjigovodstveni račun samo za projektna sredstava, ili jasno šifriran računovodstveni i knjigovodstveni sustav (koji omogućuje identifikaciju i praćenje projektnih izdataka korištenjem šifri).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7</w:t>
      </w:r>
      <w:r w:rsidRPr="00320A63">
        <w:rPr>
          <w:rFonts w:asciiTheme="minorHAnsi" w:hAnsiTheme="minorHAnsi"/>
        </w:rPr>
        <w:t xml:space="preserve">. Potvrda o reviziji izdataka projekta od neovisnog ovlaštenog revizora nije obvezna.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15.1</w:t>
      </w:r>
      <w:r w:rsidR="00D76304">
        <w:rPr>
          <w:rFonts w:asciiTheme="minorHAnsi" w:hAnsiTheme="minorHAnsi"/>
        </w:rPr>
        <w:t>8</w:t>
      </w:r>
      <w:r w:rsidRPr="00320A63">
        <w:rPr>
          <w:rFonts w:asciiTheme="minorHAnsi" w:hAnsiTheme="minorHAnsi"/>
        </w:rPr>
        <w:t>. Zahtjeve za nadoknadu sredstava podnosi Korisnik u skladu s rasporedom izdataka podnesenim u Zahtjevu za naknadom sredstava. Početni Plan zahtjeva za nadoknadu sredstava u formatu odobrenom ZNP-om, biti će popunjen u skladu s uputama za popunjavanje i dostavljen PT2 u roku od 10 kalendarskih dana od dana potpisivanja Ugovora, navodeći iznose i planirane rokove za podnošenje Zahtjeva za nadoknadu sredstava za PT2. Vrijeme i iznosi navode se na temelju planiranog trenutka podnošenja, a ne planiranog nastanka troškova. Ažurirani Plan zahtjeva za nadoknadu sredstava podnosi se uz svaki Zahtjevu za nadoknadu sredstava. Korisnik može podnositi Zahtjeve za nadoknadu sredstava učestalije no što je to navedeno u Planu zahtjeva za nadoknadu sredstava.</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w:t>
      </w:r>
      <w:r w:rsidR="00D76304">
        <w:rPr>
          <w:rFonts w:asciiTheme="minorHAnsi" w:hAnsiTheme="minorHAnsi"/>
        </w:rPr>
        <w:t>19</w:t>
      </w:r>
      <w:r w:rsidRPr="00320A63">
        <w:rPr>
          <w:rFonts w:asciiTheme="minorHAnsi" w:hAnsiTheme="minorHAnsi"/>
        </w:rPr>
        <w:t>. Provjera i odobravanje Završnog izvješća preduvjet su za konačno prihvaćanje sredstava</w:t>
      </w:r>
      <w:r w:rsidRPr="00320A63" w:rsidDel="0027343E">
        <w:rPr>
          <w:rFonts w:asciiTheme="minorHAnsi" w:hAnsiTheme="minorHAnsi"/>
        </w:rPr>
        <w:t xml:space="preserve"> </w:t>
      </w:r>
      <w:r w:rsidRPr="00320A63">
        <w:rPr>
          <w:rFonts w:asciiTheme="minorHAnsi" w:hAnsiTheme="minorHAnsi"/>
        </w:rPr>
        <w:t xml:space="preserve">potraživanih Završnim zahtjevom za nadoknadu.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15.2</w:t>
      </w:r>
      <w:r w:rsidR="00D76304">
        <w:rPr>
          <w:rFonts w:asciiTheme="minorHAnsi" w:hAnsiTheme="minorHAnsi"/>
        </w:rPr>
        <w:t>0</w:t>
      </w:r>
      <w:r w:rsidRPr="00320A63">
        <w:rPr>
          <w:rFonts w:asciiTheme="minorHAnsi" w:hAnsiTheme="minorHAnsi"/>
        </w:rPr>
        <w:t>. Ako Korisnik ne podnese na vrijeme Zahtjev za nadoknadu sredstava ili Završno izvješće, PT2 će pisanim putem podsjetiti Korisnika o navedenoj obvezi, uz postavljanje roka za podnošenje predmetne dokumentacije. Ako Korisnik ne postupi po navedenom zahtjevu ili ne dostavi  dokumente u za to određenom roku, PT2 može informirati o neispunjavanju obveze UT koje može naložiti korisniku postupanje po pisanoj uputi PT2.</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lastRenderedPageBreak/>
        <w:t>15.2</w:t>
      </w:r>
      <w:r w:rsidR="00D76304">
        <w:rPr>
          <w:rFonts w:asciiTheme="minorHAnsi" w:hAnsiTheme="minorHAnsi"/>
        </w:rPr>
        <w:t>1</w:t>
      </w:r>
      <w:r w:rsidRPr="00320A63">
        <w:rPr>
          <w:rFonts w:asciiTheme="minorHAnsi" w:hAnsiTheme="minorHAnsi"/>
        </w:rPr>
        <w:t xml:space="preserve">. Isplate Korisniku vrše se u kunama.  </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15.2</w:t>
      </w:r>
      <w:r w:rsidR="00D76304">
        <w:rPr>
          <w:rFonts w:asciiTheme="minorHAnsi" w:hAnsiTheme="minorHAnsi"/>
        </w:rPr>
        <w:t>2</w:t>
      </w:r>
      <w:r w:rsidRPr="00320A63">
        <w:rPr>
          <w:rFonts w:asciiTheme="minorHAnsi" w:hAnsiTheme="minorHAnsi"/>
        </w:rPr>
        <w:t>. Ako je postupak dodjele ili izvođenje Ugovora ugrožen značajnim pogreškama ili nepravilnostima ili prijevarom koja se može pripisati Korisniku, UT može tražiti povrat plaćenih iznosa proporcionalno težini takvih pogrešaka, nepravilnosti i prijevara. UT također može tražiti povrat u slučajevima gdje postoji sumnja na ili je utvrđeno postojanje pogreški, nepravilnosti ili prijevara počinjenih od strane Korisnika u provedbi drugih ugovora koji se financiraju iz Općeg proračuna Europske unije, a za koje je vjerojatno da će utjecati na izvršenje ovog Ugovora.</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15.2</w:t>
      </w:r>
      <w:r w:rsidR="00D76304">
        <w:rPr>
          <w:rFonts w:asciiTheme="minorHAnsi" w:hAnsiTheme="minorHAnsi"/>
        </w:rPr>
        <w:t>3</w:t>
      </w:r>
      <w:r w:rsidRPr="00320A63">
        <w:rPr>
          <w:rFonts w:asciiTheme="minorHAnsi" w:hAnsiTheme="minorHAnsi"/>
        </w:rPr>
        <w:t>. U slučaju da Ugovor dopušta retroaktivno potraživanje sredstava, (ako razdoblje prihvatljivosti počinje prije početka primjene Ugovora), prvim Zahtjevom za nadoknadu sredstava Korisnik će potraživati sve troškove nastale prije datuma potpisivanja Ugovora, izvještavajući o svim aktivnostima koje su završile prije datuma potpisivanja Ugovora ili su se počele provoditi prije datuma potpisivanja Ugovora.</w:t>
      </w:r>
    </w:p>
    <w:p w:rsidR="00320A63" w:rsidRPr="00320A63" w:rsidRDefault="00320A63" w:rsidP="00320A63">
      <w:pPr>
        <w:spacing w:line="240" w:lineRule="auto"/>
        <w:ind w:left="709"/>
        <w:jc w:val="both"/>
        <w:rPr>
          <w:rFonts w:asciiTheme="minorHAnsi" w:hAnsiTheme="minorHAnsi"/>
        </w:rPr>
      </w:pPr>
      <w:r w:rsidRPr="00320A63">
        <w:rPr>
          <w:rFonts w:asciiTheme="minorHAnsi" w:hAnsiTheme="minorHAnsi"/>
        </w:rPr>
        <w:t xml:space="preserve">Postupak odabira u kojemu su aktivnosti koje su završile prije datuma potpisivanja Ugovora ili su se počele provoditi prije datuma potpisivanja Ugovora ocijenjene prihvatljivima, ni u kojem slučaju ne utječe na pravo nadležnih tijela da provjeravaju  bilo koje izdatak koji se odnosi na te aktivnosti, i  same aktivnosti. </w:t>
      </w:r>
    </w:p>
    <w:p w:rsidR="00320A63" w:rsidRDefault="00320A63" w:rsidP="00320A63">
      <w:pPr>
        <w:spacing w:after="0"/>
        <w:ind w:left="709" w:hanging="709"/>
        <w:contextualSpacing/>
        <w:jc w:val="both"/>
        <w:rPr>
          <w:rFonts w:asciiTheme="minorHAnsi" w:hAnsiTheme="minorHAnsi" w:cs="Lucida Sans Unicode"/>
        </w:rPr>
      </w:pPr>
      <w:r>
        <w:rPr>
          <w:rFonts w:asciiTheme="minorHAnsi" w:hAnsiTheme="minorHAnsi" w:cs="Lucida Sans Unicode"/>
        </w:rPr>
        <w:t>8.2</w:t>
      </w:r>
      <w:r>
        <w:rPr>
          <w:rFonts w:asciiTheme="minorHAnsi" w:hAnsiTheme="minorHAnsi" w:cs="Lucida Sans Unicode"/>
        </w:rPr>
        <w:tab/>
        <w:t>Članak 18. Općih uvjeta „POVRAT“ mijenja se i glasi kako slijedi:</w:t>
      </w:r>
    </w:p>
    <w:p w:rsidR="00320A63" w:rsidRPr="00B91E91" w:rsidRDefault="00320A63" w:rsidP="00320A63">
      <w:pPr>
        <w:spacing w:line="240" w:lineRule="auto"/>
        <w:ind w:left="709"/>
        <w:jc w:val="both"/>
        <w:rPr>
          <w:rFonts w:asciiTheme="minorHAnsi" w:hAnsiTheme="minorHAnsi"/>
        </w:rPr>
      </w:pPr>
      <w:r w:rsidRPr="00B91E91">
        <w:rPr>
          <w:rFonts w:asciiTheme="minorHAnsi" w:hAnsiTheme="minorHAnsi"/>
        </w:rPr>
        <w:t>18.1. U slučaju naknadno utvrđenih neprihvatljivih troškova isti će se vratiti sukladno važećim propisima</w:t>
      </w:r>
      <w:r w:rsidR="00D76304">
        <w:rPr>
          <w:rFonts w:asciiTheme="minorHAnsi" w:hAnsiTheme="minorHAnsi"/>
        </w:rPr>
        <w:t xml:space="preserve"> i procedurama</w:t>
      </w:r>
      <w:r w:rsidRPr="00B91E91">
        <w:rPr>
          <w:rFonts w:asciiTheme="minorHAnsi" w:hAnsiTheme="minorHAnsi"/>
        </w:rPr>
        <w:t>.</w:t>
      </w:r>
    </w:p>
    <w:p w:rsidR="00814CB5" w:rsidRPr="00570582" w:rsidRDefault="00320A63" w:rsidP="00814CB5">
      <w:pPr>
        <w:spacing w:after="0"/>
        <w:ind w:left="709" w:hanging="709"/>
        <w:contextualSpacing/>
        <w:jc w:val="both"/>
        <w:rPr>
          <w:rFonts w:asciiTheme="minorHAnsi" w:hAnsiTheme="minorHAnsi" w:cs="Lucida Sans Unicode"/>
        </w:rPr>
      </w:pPr>
      <w:r>
        <w:rPr>
          <w:rFonts w:asciiTheme="minorHAnsi" w:hAnsiTheme="minorHAnsi" w:cs="Lucida Sans Unicode"/>
        </w:rPr>
        <w:t>8.3</w:t>
      </w:r>
      <w:r>
        <w:rPr>
          <w:rFonts w:asciiTheme="minorHAnsi" w:hAnsiTheme="minorHAnsi" w:cs="Lucida Sans Unicode"/>
        </w:rPr>
        <w:tab/>
      </w:r>
      <w:r w:rsidR="00814CB5" w:rsidRPr="00570582">
        <w:rPr>
          <w:rFonts w:asciiTheme="minorHAnsi" w:hAnsiTheme="minorHAnsi" w:cs="Lucida Sans Unicode"/>
        </w:rPr>
        <w:t>Uz svaki Zahtjev za nadoknadom sredstava Korisnik dostavlja Uredu za financiranje i ugovaranje projekata Europske unije</w:t>
      </w:r>
      <w:r w:rsidR="00D76304">
        <w:rPr>
          <w:rFonts w:asciiTheme="minorHAnsi" w:hAnsiTheme="minorHAnsi" w:cs="Lucida Sans Unicode"/>
        </w:rPr>
        <w:t xml:space="preserve"> HZZ-a</w:t>
      </w:r>
      <w:r w:rsidR="00814CB5" w:rsidRPr="00570582">
        <w:rPr>
          <w:rFonts w:asciiTheme="minorHAnsi" w:hAnsiTheme="minorHAnsi" w:cs="Lucida Sans Unicode"/>
        </w:rPr>
        <w:t xml:space="preserve"> izvješće o ostvarenom napretku temeljem relevantnih fizičkih pokazatelja Operativnog programa ("Tablica pokazatelja Operativnog programa Razvoj ljudskih potencijala 2007.-2013.", u daljnjem tekstu: "Tablica OP pokazatelja").</w:t>
      </w:r>
      <w:r w:rsidR="00814CB5" w:rsidRPr="00570582">
        <w:rPr>
          <w:rFonts w:asciiTheme="minorHAnsi" w:hAnsiTheme="minorHAnsi"/>
          <w:vertAlign w:val="superscript"/>
        </w:rPr>
        <w:footnoteReference w:id="5"/>
      </w:r>
    </w:p>
    <w:p w:rsidR="00814CB5" w:rsidRPr="00570582" w:rsidRDefault="00814CB5" w:rsidP="00814CB5">
      <w:pPr>
        <w:spacing w:after="0"/>
        <w:ind w:left="709" w:hanging="709"/>
        <w:contextualSpacing/>
        <w:jc w:val="both"/>
        <w:rPr>
          <w:rFonts w:asciiTheme="minorHAnsi" w:hAnsiTheme="minorHAnsi"/>
        </w:rPr>
      </w:pPr>
      <w:r w:rsidRPr="00570582">
        <w:rPr>
          <w:rFonts w:asciiTheme="minorHAnsi" w:hAnsiTheme="minorHAnsi" w:cs="Lucida Sans Unicode"/>
        </w:rPr>
        <w:t>8.</w:t>
      </w:r>
      <w:r w:rsidR="00320A63">
        <w:rPr>
          <w:rFonts w:asciiTheme="minorHAnsi" w:hAnsiTheme="minorHAnsi" w:cs="Lucida Sans Unicode"/>
        </w:rPr>
        <w:t>4</w:t>
      </w:r>
      <w:r w:rsidRPr="00570582">
        <w:rPr>
          <w:rFonts w:asciiTheme="minorHAnsi" w:hAnsiTheme="minorHAnsi" w:cs="Lucida Sans Unicode"/>
        </w:rPr>
        <w:tab/>
        <w:t xml:space="preserve">Uz svaki Zahtjev za nadoknadom sredstava Korisnik dostavlja </w:t>
      </w:r>
      <w:r>
        <w:rPr>
          <w:rFonts w:asciiTheme="minorHAnsi" w:hAnsiTheme="minorHAnsi" w:cs="Lucida Sans Unicode"/>
        </w:rPr>
        <w:t>PT2</w:t>
      </w:r>
      <w:r w:rsidRPr="00570582">
        <w:rPr>
          <w:rFonts w:asciiTheme="minorHAnsi" w:hAnsiTheme="minorHAnsi" w:cs="Lucida Sans Unicode"/>
        </w:rPr>
        <w:t xml:space="preserve"> podatke o krajnjim korisnicima dostavom dokumenta "Zbirna tablica Dodatka XXIII", gdje su zbirni poda</w:t>
      </w:r>
      <w:r>
        <w:rPr>
          <w:rFonts w:asciiTheme="minorHAnsi" w:hAnsiTheme="minorHAnsi" w:cs="Lucida Sans Unicode"/>
        </w:rPr>
        <w:t>t</w:t>
      </w:r>
      <w:r w:rsidRPr="00570582">
        <w:rPr>
          <w:rFonts w:asciiTheme="minorHAnsi" w:hAnsiTheme="minorHAnsi" w:cs="Lucida Sans Unicode"/>
        </w:rPr>
        <w:t>ci za izvještajno razdoblje prikazani u radnom listu "Dodatak XXIII".</w:t>
      </w:r>
    </w:p>
    <w:p w:rsidR="00814CB5" w:rsidRPr="00570582" w:rsidRDefault="00814CB5" w:rsidP="00814CB5">
      <w:pPr>
        <w:spacing w:after="0"/>
        <w:ind w:left="709" w:hanging="709"/>
        <w:contextualSpacing/>
        <w:jc w:val="both"/>
        <w:rPr>
          <w:rFonts w:asciiTheme="minorHAnsi" w:hAnsiTheme="minorHAnsi"/>
        </w:rPr>
      </w:pPr>
      <w:r w:rsidRPr="00570582">
        <w:rPr>
          <w:rFonts w:asciiTheme="minorHAnsi" w:hAnsiTheme="minorHAnsi" w:cs="Lucida Sans Unicode"/>
        </w:rPr>
        <w:t>8.</w:t>
      </w:r>
      <w:r w:rsidR="00320A63">
        <w:rPr>
          <w:rFonts w:asciiTheme="minorHAnsi" w:hAnsiTheme="minorHAnsi" w:cs="Lucida Sans Unicode"/>
        </w:rPr>
        <w:t>5</w:t>
      </w:r>
      <w:r w:rsidRPr="00570582">
        <w:rPr>
          <w:rFonts w:asciiTheme="minorHAnsi" w:hAnsiTheme="minorHAnsi" w:cs="Lucida Sans Unicode"/>
        </w:rPr>
        <w:tab/>
        <w:t>Prilikom dostavljanja Zahtjeva za nadoknadom sredstava Korisnik "Tablicu OP pokazatelja" i "Zbirnu tablicu Dodatka XXIII" iz točke 8.</w:t>
      </w:r>
      <w:r w:rsidR="009609F5">
        <w:rPr>
          <w:rFonts w:asciiTheme="minorHAnsi" w:hAnsiTheme="minorHAnsi" w:cs="Lucida Sans Unicode"/>
        </w:rPr>
        <w:t>1</w:t>
      </w:r>
      <w:r w:rsidRPr="00570582">
        <w:rPr>
          <w:rFonts w:asciiTheme="minorHAnsi" w:hAnsiTheme="minorHAnsi" w:cs="Lucida Sans Unicode"/>
        </w:rPr>
        <w:t>. i 8.</w:t>
      </w:r>
      <w:r w:rsidR="009609F5">
        <w:rPr>
          <w:rFonts w:asciiTheme="minorHAnsi" w:hAnsiTheme="minorHAnsi" w:cs="Lucida Sans Unicode"/>
        </w:rPr>
        <w:t>2</w:t>
      </w:r>
      <w:r w:rsidRPr="00570582">
        <w:rPr>
          <w:rFonts w:asciiTheme="minorHAnsi" w:hAnsiTheme="minorHAnsi" w:cs="Lucida Sans Unicode"/>
        </w:rPr>
        <w:t>.</w:t>
      </w:r>
      <w:r>
        <w:rPr>
          <w:rFonts w:asciiTheme="minorHAnsi" w:hAnsiTheme="minorHAnsi" w:cs="Lucida Sans Unicode"/>
        </w:rPr>
        <w:t xml:space="preserve"> </w:t>
      </w:r>
      <w:r w:rsidRPr="00570582">
        <w:rPr>
          <w:rFonts w:asciiTheme="minorHAnsi" w:hAnsiTheme="minorHAnsi" w:cs="Lucida Sans Unicode"/>
        </w:rPr>
        <w:t xml:space="preserve">dostavlja na znanje </w:t>
      </w:r>
      <w:r>
        <w:rPr>
          <w:rFonts w:asciiTheme="minorHAnsi" w:hAnsiTheme="minorHAnsi" w:cs="Lucida Sans Unicode"/>
        </w:rPr>
        <w:t>UT</w:t>
      </w:r>
      <w:r w:rsidRPr="00570582">
        <w:rPr>
          <w:rFonts w:asciiTheme="minorHAnsi" w:hAnsiTheme="minorHAnsi" w:cs="Lucida Sans Unicode"/>
          <w:i/>
        </w:rPr>
        <w:t>.</w:t>
      </w:r>
      <w:r w:rsidRPr="00570582">
        <w:rPr>
          <w:rFonts w:asciiTheme="minorHAnsi" w:hAnsiTheme="minorHAnsi"/>
          <w:i/>
          <w:vertAlign w:val="superscript"/>
        </w:rPr>
        <w:footnoteReference w:id="6"/>
      </w:r>
    </w:p>
    <w:p w:rsidR="00814CB5" w:rsidRPr="00570582" w:rsidRDefault="00814CB5" w:rsidP="00814CB5">
      <w:pPr>
        <w:spacing w:after="0"/>
        <w:ind w:left="709" w:hanging="709"/>
        <w:contextualSpacing/>
        <w:jc w:val="both"/>
        <w:rPr>
          <w:rFonts w:asciiTheme="minorHAnsi" w:hAnsiTheme="minorHAnsi" w:cs="Lucida Sans Unicode"/>
        </w:rPr>
      </w:pPr>
      <w:r w:rsidRPr="00570582">
        <w:rPr>
          <w:rFonts w:asciiTheme="minorHAnsi" w:hAnsiTheme="minorHAnsi" w:cs="Lucida Sans Unicode"/>
        </w:rPr>
        <w:t>8.</w:t>
      </w:r>
      <w:r w:rsidR="00320A63">
        <w:rPr>
          <w:rFonts w:asciiTheme="minorHAnsi" w:hAnsiTheme="minorHAnsi" w:cs="Lucida Sans Unicode"/>
        </w:rPr>
        <w:t>6</w:t>
      </w:r>
      <w:r w:rsidRPr="00570582">
        <w:rPr>
          <w:rFonts w:asciiTheme="minorHAnsi" w:hAnsiTheme="minorHAnsi" w:cs="Lucida Sans Unicode"/>
        </w:rPr>
        <w:tab/>
        <w:t xml:space="preserve">Ukoliko u izvještajnom razdoblju Korisnik nije provodio aktivnosti Projekta temeljem kojih bi izvršio upise vrijednosti za „Tablicu OP pokazatelja“, kao i za „Zbirnu tablicu Dodatka XXIII“, o </w:t>
      </w:r>
      <w:r w:rsidRPr="00570582">
        <w:rPr>
          <w:rFonts w:asciiTheme="minorHAnsi" w:hAnsiTheme="minorHAnsi" w:cs="Lucida Sans Unicode"/>
        </w:rPr>
        <w:lastRenderedPageBreak/>
        <w:t xml:space="preserve">tome dostavlja pisanu obavijest </w:t>
      </w:r>
      <w:r>
        <w:rPr>
          <w:rFonts w:asciiTheme="minorHAnsi" w:hAnsiTheme="minorHAnsi" w:cs="Lucida Sans Unicode"/>
        </w:rPr>
        <w:t>PT2</w:t>
      </w:r>
      <w:r w:rsidRPr="00570582">
        <w:rPr>
          <w:rFonts w:asciiTheme="minorHAnsi" w:hAnsiTheme="minorHAnsi" w:cs="Lucida Sans Unicode"/>
        </w:rPr>
        <w:t xml:space="preserve">, te </w:t>
      </w:r>
      <w:r>
        <w:rPr>
          <w:rFonts w:asciiTheme="minorHAnsi" w:hAnsiTheme="minorHAnsi" w:cs="Lucida Sans Unicode"/>
        </w:rPr>
        <w:t>UT</w:t>
      </w:r>
      <w:r w:rsidRPr="00570582">
        <w:rPr>
          <w:rFonts w:asciiTheme="minorHAnsi" w:hAnsiTheme="minorHAnsi" w:cs="Lucida Sans Unicode"/>
        </w:rPr>
        <w:t xml:space="preserve"> na znanje elek</w:t>
      </w:r>
      <w:r>
        <w:rPr>
          <w:rFonts w:asciiTheme="minorHAnsi" w:hAnsiTheme="minorHAnsi" w:cs="Lucida Sans Unicode"/>
        </w:rPr>
        <w:t>troničkom poštom. U slučaju kad</w:t>
      </w:r>
      <w:r w:rsidRPr="00570582">
        <w:rPr>
          <w:rFonts w:asciiTheme="minorHAnsi" w:hAnsiTheme="minorHAnsi" w:cs="Lucida Sans Unicode"/>
        </w:rPr>
        <w:t xml:space="preserve"> se radi o dostavi zadnjeg Zahtjeva za nadoknadom sredstava u kalendarskoj godini, Korisnik je dužan dostaviti popunjenu „Zbirnu tablicu Dodatka XXIII“ iako nije imao upisa vrijednosti za izvještajno razdoblje, ali ima obvezu upisa vrijednosti na godišnjoj razini za pojedine kategorije sudionika. </w:t>
      </w:r>
    </w:p>
    <w:p w:rsidR="00814CB5" w:rsidRDefault="00814CB5" w:rsidP="00CE785D">
      <w:pPr>
        <w:spacing w:after="0" w:line="240" w:lineRule="auto"/>
        <w:ind w:left="567" w:hanging="567"/>
        <w:jc w:val="both"/>
        <w:rPr>
          <w:rFonts w:asciiTheme="minorHAnsi" w:hAnsiTheme="minorHAnsi" w:cs="Lucida Sans Unicode"/>
        </w:rPr>
      </w:pPr>
    </w:p>
    <w:p w:rsidR="007668D1" w:rsidRDefault="007668D1" w:rsidP="00CE785D">
      <w:pPr>
        <w:tabs>
          <w:tab w:val="left" w:pos="567"/>
        </w:tabs>
        <w:spacing w:after="0" w:line="240" w:lineRule="auto"/>
        <w:ind w:left="567" w:hanging="567"/>
        <w:jc w:val="both"/>
        <w:outlineLvl w:val="0"/>
        <w:rPr>
          <w:rFonts w:asciiTheme="minorHAnsi" w:hAnsiTheme="minorHAnsi" w:cs="Lucida Sans Unicode"/>
          <w:b/>
        </w:rPr>
      </w:pPr>
      <w:bookmarkStart w:id="0" w:name="_GoBack"/>
      <w:bookmarkEnd w:id="0"/>
      <w:r w:rsidRPr="00F73D68">
        <w:rPr>
          <w:rFonts w:asciiTheme="minorHAnsi" w:hAnsiTheme="minorHAnsi" w:cs="Lucida Sans Unicode"/>
          <w:b/>
        </w:rPr>
        <w:t xml:space="preserve">Članak 9 </w:t>
      </w:r>
      <w:r w:rsidR="00DE1B3E" w:rsidRPr="00F73D68">
        <w:rPr>
          <w:rFonts w:asciiTheme="minorHAnsi" w:hAnsiTheme="minorHAnsi" w:cs="Lucida Sans Unicode"/>
          <w:b/>
        </w:rPr>
        <w:t xml:space="preserve"> </w:t>
      </w:r>
      <w:r w:rsidRPr="00F73D68">
        <w:rPr>
          <w:rFonts w:asciiTheme="minorHAnsi" w:hAnsiTheme="minorHAnsi" w:cs="Lucida Sans Unicode"/>
          <w:b/>
        </w:rPr>
        <w:t xml:space="preserve">– Adrese </w:t>
      </w:r>
      <w:r w:rsidR="0027338D" w:rsidRPr="00F73D68">
        <w:rPr>
          <w:rFonts w:asciiTheme="minorHAnsi" w:hAnsiTheme="minorHAnsi" w:cs="Lucida Sans Unicode"/>
          <w:b/>
        </w:rPr>
        <w:t>za kontakt</w:t>
      </w:r>
    </w:p>
    <w:p w:rsidR="009609F5" w:rsidRPr="00F73D68" w:rsidRDefault="009609F5" w:rsidP="00CE785D">
      <w:pPr>
        <w:tabs>
          <w:tab w:val="left" w:pos="567"/>
        </w:tabs>
        <w:spacing w:after="0" w:line="240" w:lineRule="auto"/>
        <w:ind w:left="567" w:hanging="567"/>
        <w:jc w:val="both"/>
        <w:outlineLvl w:val="0"/>
        <w:rPr>
          <w:rFonts w:asciiTheme="minorHAnsi" w:hAnsiTheme="minorHAnsi" w:cs="Lucida Sans Unicode"/>
          <w:b/>
        </w:rPr>
      </w:pPr>
    </w:p>
    <w:p w:rsidR="007668D1" w:rsidRPr="00F73D68" w:rsidRDefault="00814CB5" w:rsidP="009609F5">
      <w:pPr>
        <w:spacing w:after="0" w:line="240" w:lineRule="auto"/>
        <w:ind w:left="567" w:hanging="567"/>
        <w:jc w:val="both"/>
        <w:rPr>
          <w:rFonts w:asciiTheme="minorHAnsi" w:hAnsiTheme="minorHAnsi" w:cs="Lucida Sans Unicode"/>
        </w:rPr>
      </w:pPr>
      <w:r>
        <w:rPr>
          <w:rFonts w:asciiTheme="minorHAnsi" w:hAnsiTheme="minorHAnsi" w:cs="Lucida Sans Unicode"/>
        </w:rPr>
        <w:t>9</w:t>
      </w:r>
      <w:r w:rsidR="00DE1B3E" w:rsidRPr="00F73D68">
        <w:rPr>
          <w:rFonts w:asciiTheme="minorHAnsi" w:hAnsiTheme="minorHAnsi" w:cs="Lucida Sans Unicode"/>
        </w:rPr>
        <w:t>.1</w:t>
      </w:r>
      <w:r w:rsidR="009609F5">
        <w:rPr>
          <w:rFonts w:asciiTheme="minorHAnsi" w:hAnsiTheme="minorHAnsi" w:cs="Lucida Sans Unicode"/>
        </w:rPr>
        <w:tab/>
      </w:r>
      <w:r w:rsidR="007668D1" w:rsidRPr="00F73D68">
        <w:rPr>
          <w:rFonts w:asciiTheme="minorHAnsi" w:hAnsiTheme="minorHAnsi" w:cs="Lucida Sans Unicode"/>
        </w:rPr>
        <w:t xml:space="preserve">Za svaki oblik komunikacije koji je povezan s ovim Ugovorom važno je navesti broj i naziv Projekta te ga poslati na sljedeće adrese: </w:t>
      </w:r>
    </w:p>
    <w:p w:rsidR="007668D1" w:rsidRPr="00F73D68" w:rsidRDefault="007668D1" w:rsidP="00F11DE6">
      <w:pPr>
        <w:spacing w:after="0" w:line="240" w:lineRule="auto"/>
        <w:jc w:val="both"/>
        <w:rPr>
          <w:rFonts w:asciiTheme="minorHAnsi" w:hAnsiTheme="minorHAnsi" w:cs="Lucida Sans Unicode"/>
        </w:rPr>
      </w:pPr>
    </w:p>
    <w:p w:rsidR="007668D1" w:rsidRPr="00F73D68" w:rsidRDefault="007F7FD2" w:rsidP="00CE785D">
      <w:pPr>
        <w:spacing w:after="0" w:line="240" w:lineRule="auto"/>
        <w:ind w:left="567"/>
        <w:jc w:val="both"/>
        <w:outlineLvl w:val="0"/>
        <w:rPr>
          <w:rFonts w:asciiTheme="minorHAnsi" w:hAnsiTheme="minorHAnsi" w:cs="Lucida Sans Unicode"/>
          <w:u w:val="single"/>
        </w:rPr>
      </w:pPr>
      <w:r w:rsidRPr="00F73D68">
        <w:rPr>
          <w:rFonts w:asciiTheme="minorHAnsi" w:hAnsiTheme="minorHAnsi" w:cs="Lucida Sans Unicode"/>
          <w:u w:val="single"/>
        </w:rPr>
        <w:t>Za UT</w:t>
      </w:r>
    </w:p>
    <w:p w:rsidR="007668D1" w:rsidRPr="00F73D68" w:rsidRDefault="007F7FD2" w:rsidP="00CE785D">
      <w:pPr>
        <w:spacing w:after="0" w:line="240" w:lineRule="auto"/>
        <w:ind w:left="567"/>
        <w:jc w:val="both"/>
        <w:rPr>
          <w:rFonts w:asciiTheme="minorHAnsi" w:hAnsiTheme="minorHAnsi" w:cs="Lucida Sans Unicode"/>
          <w:b/>
        </w:rPr>
      </w:pPr>
      <w:r w:rsidRPr="00F73D68">
        <w:rPr>
          <w:rFonts w:asciiTheme="minorHAnsi" w:hAnsiTheme="minorHAnsi" w:cs="Lucida Sans Unicode"/>
        </w:rPr>
        <w:t>Petračićeva 4, 10 000 Zagreb</w:t>
      </w:r>
      <w:r w:rsidR="007668D1" w:rsidRPr="00F73D68">
        <w:rPr>
          <w:rFonts w:asciiTheme="minorHAnsi" w:hAnsiTheme="minorHAnsi" w:cs="Lucida Sans Unicode"/>
          <w:i/>
        </w:rPr>
        <w:t xml:space="preserve">, </w:t>
      </w:r>
      <w:r w:rsidRPr="0058769D">
        <w:rPr>
          <w:rFonts w:asciiTheme="minorHAnsi" w:hAnsiTheme="minorHAnsi" w:cs="Lucida Sans Unicode"/>
        </w:rPr>
        <w:t>+385 1</w:t>
      </w:r>
      <w:r w:rsidRPr="00F73D68">
        <w:rPr>
          <w:rFonts w:asciiTheme="minorHAnsi" w:hAnsiTheme="minorHAnsi" w:cs="Lucida Sans Unicode"/>
        </w:rPr>
        <w:t xml:space="preserve"> </w:t>
      </w:r>
    </w:p>
    <w:p w:rsidR="00692E78" w:rsidRPr="00F73D68" w:rsidRDefault="00692E78" w:rsidP="00CE785D">
      <w:pPr>
        <w:spacing w:after="0" w:line="240" w:lineRule="auto"/>
        <w:ind w:left="567"/>
        <w:jc w:val="both"/>
        <w:outlineLvl w:val="0"/>
        <w:rPr>
          <w:rFonts w:asciiTheme="minorHAnsi" w:hAnsiTheme="minorHAnsi" w:cs="Lucida Sans Unicode"/>
          <w:u w:val="single"/>
        </w:rPr>
      </w:pPr>
    </w:p>
    <w:p w:rsidR="007668D1" w:rsidRPr="00F73D68" w:rsidRDefault="007668D1" w:rsidP="00CE785D">
      <w:pPr>
        <w:spacing w:after="0" w:line="240" w:lineRule="auto"/>
        <w:ind w:left="567"/>
        <w:jc w:val="both"/>
        <w:outlineLvl w:val="0"/>
        <w:rPr>
          <w:rFonts w:asciiTheme="minorHAnsi" w:hAnsiTheme="minorHAnsi" w:cs="Lucida Sans Unicode"/>
          <w:u w:val="single"/>
        </w:rPr>
      </w:pPr>
      <w:r w:rsidRPr="00F73D68">
        <w:rPr>
          <w:rFonts w:asciiTheme="minorHAnsi" w:hAnsiTheme="minorHAnsi" w:cs="Lucida Sans Unicode"/>
          <w:u w:val="single"/>
        </w:rPr>
        <w:t>Za PT2</w:t>
      </w:r>
    </w:p>
    <w:p w:rsidR="0058769D" w:rsidRDefault="008C7516" w:rsidP="00CE785D">
      <w:pPr>
        <w:spacing w:after="0" w:line="240" w:lineRule="auto"/>
        <w:ind w:left="567"/>
        <w:jc w:val="both"/>
        <w:rPr>
          <w:rFonts w:asciiTheme="minorHAnsi" w:hAnsiTheme="minorHAnsi" w:cs="Lucida Sans Unicode"/>
        </w:rPr>
      </w:pPr>
      <w:r w:rsidRPr="00F73D68">
        <w:rPr>
          <w:rFonts w:asciiTheme="minorHAnsi" w:hAnsiTheme="minorHAnsi" w:cs="Lucida Sans Unicode"/>
        </w:rPr>
        <w:t>Petračićeva 4</w:t>
      </w:r>
      <w:r w:rsidR="007668D1" w:rsidRPr="00F73D68">
        <w:rPr>
          <w:rFonts w:asciiTheme="minorHAnsi" w:hAnsiTheme="minorHAnsi" w:cs="Lucida Sans Unicode"/>
        </w:rPr>
        <w:t>,</w:t>
      </w:r>
      <w:r w:rsidRPr="00F73D68">
        <w:rPr>
          <w:rFonts w:asciiTheme="minorHAnsi" w:hAnsiTheme="minorHAnsi" w:cs="Lucida Sans Unicode"/>
        </w:rPr>
        <w:t xml:space="preserve"> 10 000 </w:t>
      </w:r>
      <w:r w:rsidRPr="0058769D">
        <w:rPr>
          <w:rFonts w:asciiTheme="minorHAnsi" w:hAnsiTheme="minorHAnsi" w:cs="Lucida Sans Unicode"/>
        </w:rPr>
        <w:t>Zagreb</w:t>
      </w:r>
      <w:r w:rsidR="007668D1" w:rsidRPr="0058769D">
        <w:rPr>
          <w:rFonts w:asciiTheme="minorHAnsi" w:hAnsiTheme="minorHAnsi" w:cs="Lucida Sans Unicode"/>
          <w:i/>
        </w:rPr>
        <w:t xml:space="preserve"> </w:t>
      </w:r>
      <w:r w:rsidRPr="0058769D">
        <w:rPr>
          <w:rFonts w:asciiTheme="minorHAnsi" w:hAnsiTheme="minorHAnsi" w:cs="Lucida Sans Unicode"/>
        </w:rPr>
        <w:t>+ 385 1</w:t>
      </w:r>
      <w:r w:rsidR="007668D1" w:rsidRPr="0058769D">
        <w:rPr>
          <w:rFonts w:asciiTheme="minorHAnsi" w:hAnsiTheme="minorHAnsi" w:cs="Lucida Sans Unicode"/>
        </w:rPr>
        <w:t xml:space="preserve"> </w:t>
      </w:r>
    </w:p>
    <w:p w:rsidR="007668D1" w:rsidRPr="00F73D68" w:rsidRDefault="007668D1" w:rsidP="00CE785D">
      <w:pPr>
        <w:spacing w:after="0" w:line="240" w:lineRule="auto"/>
        <w:ind w:left="567"/>
        <w:jc w:val="both"/>
        <w:rPr>
          <w:rFonts w:asciiTheme="minorHAnsi" w:hAnsiTheme="minorHAnsi" w:cs="Lucida Sans Unicode"/>
        </w:rPr>
      </w:pPr>
      <w:r w:rsidRPr="0058769D">
        <w:rPr>
          <w:rFonts w:asciiTheme="minorHAnsi" w:hAnsiTheme="minorHAnsi" w:cs="Lucida Sans Unicode"/>
        </w:rPr>
        <w:t>PT2</w:t>
      </w:r>
      <w:r w:rsidR="009169D7" w:rsidRPr="0058769D">
        <w:rPr>
          <w:rFonts w:asciiTheme="minorHAnsi" w:hAnsiTheme="minorHAnsi" w:cs="Lucida Sans Unicode"/>
        </w:rPr>
        <w:t xml:space="preserve"> </w:t>
      </w:r>
      <w:r w:rsidR="00B54741" w:rsidRPr="0058769D">
        <w:rPr>
          <w:rFonts w:asciiTheme="minorHAnsi" w:hAnsiTheme="minorHAnsi" w:cs="Lucida Sans Unicode"/>
        </w:rPr>
        <w:t>pismeno</w:t>
      </w:r>
      <w:r w:rsidRPr="00F73D68">
        <w:rPr>
          <w:rFonts w:asciiTheme="minorHAnsi" w:hAnsiTheme="minorHAnsi" w:cs="Lucida Sans Unicode"/>
        </w:rPr>
        <w:t xml:space="preserve"> </w:t>
      </w:r>
      <w:r w:rsidR="00002DF2" w:rsidRPr="00F73D68">
        <w:rPr>
          <w:rFonts w:asciiTheme="minorHAnsi" w:hAnsiTheme="minorHAnsi" w:cs="Lucida Sans Unicode"/>
        </w:rPr>
        <w:t xml:space="preserve">obavještava </w:t>
      </w:r>
      <w:r w:rsidRPr="00F73D68">
        <w:rPr>
          <w:rFonts w:asciiTheme="minorHAnsi" w:hAnsiTheme="minorHAnsi" w:cs="Lucida Sans Unicode"/>
        </w:rPr>
        <w:t>Korisnika o osobi</w:t>
      </w:r>
      <w:r w:rsidR="0027338D" w:rsidRPr="00F73D68">
        <w:rPr>
          <w:rFonts w:asciiTheme="minorHAnsi" w:hAnsiTheme="minorHAnsi" w:cs="Lucida Sans Unicode"/>
        </w:rPr>
        <w:t xml:space="preserve"> i adresi elektronske pošte za kontakt</w:t>
      </w:r>
      <w:r w:rsidRPr="00F73D68">
        <w:rPr>
          <w:rFonts w:asciiTheme="minorHAnsi" w:hAnsiTheme="minorHAnsi" w:cs="Lucida Sans Unicode"/>
        </w:rPr>
        <w:t xml:space="preserve"> za komunikaciju oko Projekta.  </w:t>
      </w:r>
    </w:p>
    <w:p w:rsidR="007668D1" w:rsidRPr="00F73D68" w:rsidRDefault="007668D1" w:rsidP="00CE785D">
      <w:pPr>
        <w:spacing w:after="0" w:line="240" w:lineRule="auto"/>
        <w:ind w:left="567"/>
        <w:jc w:val="both"/>
        <w:rPr>
          <w:rFonts w:asciiTheme="minorHAnsi" w:hAnsiTheme="minorHAnsi" w:cs="Lucida Sans Unicode"/>
        </w:rPr>
      </w:pPr>
    </w:p>
    <w:p w:rsidR="007668D1" w:rsidRPr="00F73D68" w:rsidRDefault="007668D1" w:rsidP="00CE785D">
      <w:pPr>
        <w:spacing w:after="0" w:line="240" w:lineRule="auto"/>
        <w:ind w:left="567"/>
        <w:jc w:val="both"/>
        <w:outlineLvl w:val="0"/>
        <w:rPr>
          <w:rFonts w:asciiTheme="minorHAnsi" w:hAnsiTheme="minorHAnsi" w:cs="Lucida Sans Unicode"/>
        </w:rPr>
      </w:pPr>
      <w:r w:rsidRPr="0058769D">
        <w:rPr>
          <w:rFonts w:asciiTheme="minorHAnsi" w:hAnsiTheme="minorHAnsi" w:cs="Lucida Sans Unicode"/>
          <w:u w:val="single"/>
        </w:rPr>
        <w:t>Za Korisnika</w:t>
      </w:r>
    </w:p>
    <w:p w:rsidR="007668D1" w:rsidRPr="00F73D68" w:rsidRDefault="007668D1" w:rsidP="00CE785D">
      <w:pPr>
        <w:spacing w:after="0" w:line="240" w:lineRule="auto"/>
        <w:ind w:left="567"/>
        <w:jc w:val="both"/>
        <w:rPr>
          <w:rFonts w:asciiTheme="minorHAnsi" w:hAnsiTheme="minorHAnsi" w:cs="Lucida Sans Unicode"/>
        </w:rPr>
      </w:pPr>
      <w:r w:rsidRPr="00F73D68">
        <w:rPr>
          <w:rFonts w:asciiTheme="minorHAnsi" w:hAnsiTheme="minorHAnsi" w:cs="Lucida Sans Unicode"/>
        </w:rPr>
        <w:t>&lt;</w:t>
      </w:r>
      <w:r w:rsidR="002E27D4" w:rsidRPr="00F73D68">
        <w:rPr>
          <w:rFonts w:asciiTheme="minorHAnsi" w:hAnsiTheme="minorHAnsi" w:cs="Lucida Sans Unicode"/>
        </w:rPr>
        <w:t xml:space="preserve"> </w:t>
      </w:r>
      <w:r w:rsidRPr="00F73D68">
        <w:rPr>
          <w:rFonts w:asciiTheme="minorHAnsi" w:hAnsiTheme="minorHAnsi" w:cs="Lucida Sans Unicode"/>
          <w:i/>
        </w:rPr>
        <w:t xml:space="preserve">adresa, telefaks, tel., </w:t>
      </w:r>
      <w:r w:rsidR="0027338D" w:rsidRPr="00F73D68">
        <w:rPr>
          <w:rFonts w:asciiTheme="minorHAnsi" w:hAnsiTheme="minorHAnsi" w:cs="Lucida Sans Unicode"/>
          <w:i/>
        </w:rPr>
        <w:t>adresa elektronske pošte</w:t>
      </w:r>
      <w:r w:rsidRPr="00F73D68">
        <w:rPr>
          <w:rFonts w:asciiTheme="minorHAnsi" w:hAnsiTheme="minorHAnsi" w:cs="Lucida Sans Unicode"/>
          <w:i/>
        </w:rPr>
        <w:t xml:space="preserve"> </w:t>
      </w:r>
      <w:r w:rsidR="002E27D4" w:rsidRPr="00F73D68">
        <w:rPr>
          <w:rFonts w:asciiTheme="minorHAnsi" w:hAnsiTheme="minorHAnsi" w:cs="Lucida Sans Unicode"/>
          <w:i/>
        </w:rPr>
        <w:t>Korisnika za korespondenciju</w:t>
      </w:r>
      <w:r w:rsidRPr="00F73D68">
        <w:rPr>
          <w:rFonts w:asciiTheme="minorHAnsi" w:hAnsiTheme="minorHAnsi" w:cs="Lucida Sans Unicode"/>
        </w:rPr>
        <w:t>&gt;</w:t>
      </w:r>
    </w:p>
    <w:p w:rsidR="007668D1" w:rsidRDefault="007668D1" w:rsidP="00CE785D">
      <w:pPr>
        <w:spacing w:after="0" w:line="240" w:lineRule="auto"/>
        <w:ind w:left="567"/>
        <w:jc w:val="both"/>
        <w:rPr>
          <w:rFonts w:asciiTheme="minorHAnsi" w:hAnsiTheme="minorHAnsi" w:cs="Lucida Sans Unicode"/>
        </w:rPr>
      </w:pPr>
    </w:p>
    <w:p w:rsidR="007668D1" w:rsidRDefault="007668D1" w:rsidP="00CE785D">
      <w:pPr>
        <w:keepNext/>
        <w:spacing w:after="0" w:line="240" w:lineRule="auto"/>
        <w:ind w:left="567" w:hanging="567"/>
        <w:jc w:val="both"/>
        <w:outlineLvl w:val="0"/>
        <w:rPr>
          <w:rFonts w:asciiTheme="minorHAnsi" w:hAnsiTheme="minorHAnsi" w:cs="Lucida Sans Unicode"/>
          <w:b/>
        </w:rPr>
      </w:pPr>
      <w:r w:rsidRPr="00F73D68">
        <w:rPr>
          <w:rFonts w:asciiTheme="minorHAnsi" w:hAnsiTheme="minorHAnsi" w:cs="Lucida Sans Unicode"/>
          <w:b/>
        </w:rPr>
        <w:t xml:space="preserve">Članak 10 </w:t>
      </w:r>
      <w:r w:rsidR="009609F5">
        <w:rPr>
          <w:rFonts w:asciiTheme="minorHAnsi" w:hAnsiTheme="minorHAnsi" w:cs="Lucida Sans Unicode"/>
          <w:b/>
        </w:rPr>
        <w:t>–</w:t>
      </w:r>
      <w:r w:rsidRPr="00F73D68">
        <w:rPr>
          <w:rFonts w:asciiTheme="minorHAnsi" w:hAnsiTheme="minorHAnsi" w:cs="Lucida Sans Unicode"/>
          <w:b/>
        </w:rPr>
        <w:t xml:space="preserve"> Prilozi</w:t>
      </w:r>
    </w:p>
    <w:p w:rsidR="009609F5" w:rsidRPr="00F73D68" w:rsidRDefault="009609F5" w:rsidP="00CE785D">
      <w:pPr>
        <w:keepNext/>
        <w:spacing w:after="0" w:line="240" w:lineRule="auto"/>
        <w:ind w:left="567" w:hanging="567"/>
        <w:jc w:val="both"/>
        <w:outlineLvl w:val="0"/>
        <w:rPr>
          <w:rFonts w:asciiTheme="minorHAnsi" w:hAnsiTheme="minorHAnsi" w:cs="Lucida Sans Unicode"/>
          <w:b/>
          <w:i/>
        </w:rPr>
      </w:pPr>
    </w:p>
    <w:p w:rsidR="007668D1" w:rsidRPr="00F73D68" w:rsidRDefault="007668D1" w:rsidP="009609F5">
      <w:pPr>
        <w:spacing w:after="120" w:line="240" w:lineRule="auto"/>
        <w:ind w:left="567" w:hanging="567"/>
        <w:jc w:val="both"/>
        <w:rPr>
          <w:rFonts w:asciiTheme="minorHAnsi" w:hAnsiTheme="minorHAnsi" w:cs="Lucida Sans Unicode"/>
        </w:rPr>
      </w:pPr>
      <w:r w:rsidRPr="00F73D68">
        <w:rPr>
          <w:rFonts w:asciiTheme="minorHAnsi" w:hAnsiTheme="minorHAnsi" w:cs="Lucida Sans Unicode"/>
        </w:rPr>
        <w:t>10.1</w:t>
      </w:r>
      <w:r w:rsidRPr="00F73D68">
        <w:rPr>
          <w:rFonts w:asciiTheme="minorHAnsi" w:hAnsiTheme="minorHAnsi" w:cs="Lucida Sans Unicode"/>
        </w:rPr>
        <w:tab/>
        <w:t xml:space="preserve">Sljedeći dokumenti priloženi </w:t>
      </w:r>
      <w:r w:rsidR="0027338D" w:rsidRPr="00F73D68">
        <w:rPr>
          <w:rFonts w:asciiTheme="minorHAnsi" w:hAnsiTheme="minorHAnsi" w:cs="Lucida Sans Unicode"/>
        </w:rPr>
        <w:t xml:space="preserve">su </w:t>
      </w:r>
      <w:r w:rsidRPr="00F73D68">
        <w:rPr>
          <w:rFonts w:asciiTheme="minorHAnsi" w:hAnsiTheme="minorHAnsi" w:cs="Lucida Sans Unicode"/>
        </w:rPr>
        <w:t xml:space="preserve">ovim Posebnim uvjetima te čine sastavni dio Ugovora: </w:t>
      </w:r>
    </w:p>
    <w:p w:rsidR="00692E78" w:rsidRPr="00F73D68" w:rsidRDefault="007668D1" w:rsidP="009609F5">
      <w:pPr>
        <w:spacing w:after="120" w:line="240" w:lineRule="auto"/>
        <w:ind w:left="1418" w:hanging="851"/>
        <w:jc w:val="both"/>
        <w:rPr>
          <w:rFonts w:asciiTheme="minorHAnsi" w:hAnsiTheme="minorHAnsi" w:cs="Lucida Sans Unicode"/>
        </w:rPr>
      </w:pPr>
      <w:r w:rsidRPr="00F73D68">
        <w:rPr>
          <w:rFonts w:asciiTheme="minorHAnsi" w:hAnsiTheme="minorHAnsi" w:cs="Lucida Sans Unicode"/>
        </w:rPr>
        <w:t xml:space="preserve">Prilog I: Opis i Proračun Projekta </w:t>
      </w:r>
    </w:p>
    <w:p w:rsidR="007668D1" w:rsidRPr="00F73D68" w:rsidRDefault="007668D1" w:rsidP="009609F5">
      <w:pPr>
        <w:spacing w:after="120"/>
        <w:ind w:left="1418" w:hanging="851"/>
        <w:jc w:val="both"/>
        <w:rPr>
          <w:rFonts w:asciiTheme="minorHAnsi" w:hAnsiTheme="minorHAnsi" w:cs="Lucida Sans Unicode"/>
          <w:b/>
        </w:rPr>
      </w:pPr>
      <w:r w:rsidRPr="00F73D68">
        <w:rPr>
          <w:rFonts w:asciiTheme="minorHAnsi" w:hAnsiTheme="minorHAnsi" w:cs="Lucida Sans Unicode"/>
        </w:rPr>
        <w:t>Prilog II:</w:t>
      </w:r>
      <w:r w:rsidR="0027338D" w:rsidRPr="00F73D68">
        <w:rPr>
          <w:rFonts w:asciiTheme="minorHAnsi" w:hAnsiTheme="minorHAnsi" w:cs="Lucida Sans Unicode"/>
        </w:rPr>
        <w:t xml:space="preserve"> </w:t>
      </w:r>
      <w:r w:rsidR="00814CB5" w:rsidRPr="00570582">
        <w:rPr>
          <w:rFonts w:asciiTheme="minorHAnsi" w:hAnsiTheme="minorHAnsi" w:cs="Lucida Sans Unicode"/>
        </w:rPr>
        <w:t>O</w:t>
      </w:r>
      <w:r w:rsidR="00814CB5" w:rsidRPr="00570582">
        <w:rPr>
          <w:rFonts w:asciiTheme="minorHAnsi" w:hAnsiTheme="minorHAnsi"/>
        </w:rPr>
        <w:t>pći uvjeti koji se primjenjuju na projekte financirane iz strukturnih fondova i/ili</w:t>
      </w:r>
      <w:r w:rsidR="009609F5">
        <w:rPr>
          <w:rFonts w:asciiTheme="minorHAnsi" w:hAnsiTheme="minorHAnsi"/>
        </w:rPr>
        <w:t xml:space="preserve"> </w:t>
      </w:r>
      <w:r w:rsidR="00814CB5" w:rsidRPr="00570582">
        <w:rPr>
          <w:rFonts w:asciiTheme="minorHAnsi" w:hAnsiTheme="minorHAnsi"/>
        </w:rPr>
        <w:t>Kohezijskog fonda EU u sklopu programa u razdoblju 2007.–2013.</w:t>
      </w:r>
    </w:p>
    <w:p w:rsidR="007668D1" w:rsidRPr="00F73D68" w:rsidRDefault="007668D1" w:rsidP="009609F5">
      <w:pPr>
        <w:spacing w:after="120" w:line="240" w:lineRule="auto"/>
        <w:ind w:left="567" w:hanging="567"/>
        <w:jc w:val="both"/>
        <w:rPr>
          <w:rFonts w:asciiTheme="minorHAnsi" w:hAnsiTheme="minorHAnsi" w:cs="Lucida Sans Unicode"/>
        </w:rPr>
      </w:pPr>
      <w:r w:rsidRPr="00F73D68">
        <w:rPr>
          <w:rFonts w:asciiTheme="minorHAnsi" w:hAnsiTheme="minorHAnsi" w:cs="Lucida Sans Unicode"/>
        </w:rPr>
        <w:t>10.</w:t>
      </w:r>
      <w:r w:rsidR="00814CB5">
        <w:rPr>
          <w:rFonts w:asciiTheme="minorHAnsi" w:hAnsiTheme="minorHAnsi" w:cs="Lucida Sans Unicode"/>
        </w:rPr>
        <w:t>2</w:t>
      </w:r>
      <w:r w:rsidRPr="00F73D68">
        <w:rPr>
          <w:rFonts w:asciiTheme="minorHAnsi" w:hAnsiTheme="minorHAnsi" w:cs="Lucida Sans Unicode"/>
        </w:rPr>
        <w:t xml:space="preserve">. U slučaju </w:t>
      </w:r>
      <w:r w:rsidR="003473EC" w:rsidRPr="00F73D68">
        <w:rPr>
          <w:rFonts w:asciiTheme="minorHAnsi" w:hAnsiTheme="minorHAnsi" w:cs="Lucida Sans Unicode"/>
        </w:rPr>
        <w:t xml:space="preserve">proturječnosti </w:t>
      </w:r>
      <w:r w:rsidRPr="00F73D68">
        <w:rPr>
          <w:rFonts w:asciiTheme="minorHAnsi" w:hAnsiTheme="minorHAnsi" w:cs="Lucida Sans Unicode"/>
        </w:rPr>
        <w:t xml:space="preserve">između odredbi ovih Posebnih uvjeta ili bilo kojeg povezanog Priloga, odredbe Posebnih uvjeta će imati prvenstvo. U slučaju </w:t>
      </w:r>
      <w:r w:rsidR="003473EC" w:rsidRPr="00F73D68">
        <w:rPr>
          <w:rFonts w:asciiTheme="minorHAnsi" w:hAnsiTheme="minorHAnsi" w:cs="Lucida Sans Unicode"/>
        </w:rPr>
        <w:t>proturječnosti</w:t>
      </w:r>
      <w:r w:rsidRPr="00F73D68">
        <w:rPr>
          <w:rFonts w:asciiTheme="minorHAnsi" w:hAnsiTheme="minorHAnsi" w:cs="Lucida Sans Unicode"/>
        </w:rPr>
        <w:t xml:space="preserve"> između odredbi Priloga II i onih iz drugih Pr</w:t>
      </w:r>
      <w:r w:rsidR="00F57168" w:rsidRPr="00F73D68">
        <w:rPr>
          <w:rFonts w:asciiTheme="minorHAnsi" w:hAnsiTheme="minorHAnsi" w:cs="Lucida Sans Unicode"/>
        </w:rPr>
        <w:t>iloga, odredbe Priloga II imat</w:t>
      </w:r>
      <w:r w:rsidR="00F57168" w:rsidRPr="00F73D68">
        <w:rPr>
          <w:rFonts w:asciiTheme="minorHAnsi" w:hAnsiTheme="minorHAnsi" w:cs="Lucida Sans Unicode"/>
          <w:color w:val="000000" w:themeColor="text1"/>
        </w:rPr>
        <w:t>i</w:t>
      </w:r>
      <w:r w:rsidRPr="00F73D68">
        <w:rPr>
          <w:rFonts w:asciiTheme="minorHAnsi" w:hAnsiTheme="minorHAnsi" w:cs="Lucida Sans Unicode"/>
        </w:rPr>
        <w:t xml:space="preserve"> </w:t>
      </w:r>
      <w:r w:rsidR="0069404E" w:rsidRPr="00F73D68">
        <w:rPr>
          <w:rFonts w:asciiTheme="minorHAnsi" w:hAnsiTheme="minorHAnsi" w:cs="Lucida Sans Unicode"/>
        </w:rPr>
        <w:t xml:space="preserve">će </w:t>
      </w:r>
      <w:r w:rsidRPr="00F73D68">
        <w:rPr>
          <w:rFonts w:asciiTheme="minorHAnsi" w:hAnsiTheme="minorHAnsi" w:cs="Lucida Sans Unicode"/>
        </w:rPr>
        <w:t xml:space="preserve">prvenstvo.  </w:t>
      </w:r>
    </w:p>
    <w:p w:rsidR="007668D1" w:rsidRPr="00F73D68" w:rsidRDefault="007668D1" w:rsidP="00CE785D">
      <w:pPr>
        <w:spacing w:after="0" w:line="240" w:lineRule="auto"/>
        <w:ind w:left="567" w:hanging="567"/>
        <w:jc w:val="both"/>
        <w:rPr>
          <w:rFonts w:asciiTheme="minorHAnsi" w:hAnsiTheme="minorHAnsi" w:cs="Lucida Sans Unicode"/>
        </w:rPr>
      </w:pPr>
    </w:p>
    <w:p w:rsidR="007668D1" w:rsidRPr="00F73D68" w:rsidRDefault="007668D1" w:rsidP="00CE785D">
      <w:pPr>
        <w:keepNext/>
        <w:spacing w:after="0" w:line="240" w:lineRule="auto"/>
        <w:jc w:val="both"/>
        <w:rPr>
          <w:rFonts w:asciiTheme="minorHAnsi" w:hAnsiTheme="minorHAnsi" w:cs="Lucida Sans Unicode"/>
        </w:rPr>
      </w:pPr>
      <w:r w:rsidRPr="00F73D68">
        <w:rPr>
          <w:rFonts w:asciiTheme="minorHAnsi" w:hAnsiTheme="minorHAnsi" w:cs="Lucida Sans Unicode"/>
        </w:rPr>
        <w:t xml:space="preserve">Sastavljeno na </w:t>
      </w:r>
      <w:r w:rsidR="00692E78" w:rsidRPr="00F73D68">
        <w:rPr>
          <w:rFonts w:asciiTheme="minorHAnsi" w:hAnsiTheme="minorHAnsi" w:cs="Lucida Sans Unicode"/>
        </w:rPr>
        <w:t>hrvatskom jeziku</w:t>
      </w:r>
      <w:r w:rsidRPr="00F73D68">
        <w:rPr>
          <w:rFonts w:asciiTheme="minorHAnsi" w:hAnsiTheme="minorHAnsi" w:cs="Lucida Sans Unicode"/>
        </w:rPr>
        <w:t xml:space="preserve"> –tri originala, jedan original za svaku Stranu.</w:t>
      </w:r>
    </w:p>
    <w:p w:rsidR="007668D1" w:rsidRPr="00F73D68" w:rsidRDefault="007668D1" w:rsidP="00CE785D">
      <w:pPr>
        <w:keepNext/>
        <w:spacing w:after="0" w:line="240" w:lineRule="auto"/>
        <w:jc w:val="both"/>
        <w:rPr>
          <w:rFonts w:asciiTheme="minorHAnsi" w:hAnsiTheme="minorHAnsi" w:cs="Lucida Sans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7668D1" w:rsidRPr="00F73D68" w:rsidTr="0069404E">
        <w:trPr>
          <w:jc w:val="center"/>
        </w:trPr>
        <w:tc>
          <w:tcPr>
            <w:tcW w:w="4643" w:type="dxa"/>
            <w:gridSpan w:val="2"/>
            <w:tcBorders>
              <w:top w:val="nil"/>
              <w:left w:val="nil"/>
              <w:bottom w:val="nil"/>
              <w:right w:val="nil"/>
            </w:tcBorders>
          </w:tcPr>
          <w:p w:rsidR="007668D1" w:rsidRPr="00F73D68" w:rsidRDefault="00502D3E" w:rsidP="00AB6DDE">
            <w:pPr>
              <w:spacing w:after="0" w:line="240" w:lineRule="auto"/>
              <w:rPr>
                <w:rFonts w:asciiTheme="minorHAnsi" w:hAnsiTheme="minorHAnsi" w:cs="Lucida Sans Unicode"/>
                <w:b/>
              </w:rPr>
            </w:pPr>
            <w:r w:rsidRPr="00F73D68">
              <w:rPr>
                <w:rFonts w:asciiTheme="minorHAnsi" w:hAnsiTheme="minorHAnsi" w:cs="Lucida Sans Unicode"/>
                <w:b/>
              </w:rPr>
              <w:t>Za Upravljačko tijelo</w:t>
            </w:r>
          </w:p>
        </w:tc>
        <w:tc>
          <w:tcPr>
            <w:tcW w:w="4643" w:type="dxa"/>
            <w:gridSpan w:val="2"/>
            <w:tcBorders>
              <w:top w:val="nil"/>
              <w:left w:val="nil"/>
              <w:bottom w:val="nil"/>
              <w:right w:val="nil"/>
            </w:tcBorders>
          </w:tcPr>
          <w:p w:rsidR="007668D1" w:rsidRPr="00F73D68" w:rsidRDefault="007668D1" w:rsidP="00AB6DDE">
            <w:pPr>
              <w:spacing w:after="0" w:line="240" w:lineRule="auto"/>
              <w:rPr>
                <w:rFonts w:asciiTheme="minorHAnsi" w:hAnsiTheme="minorHAnsi" w:cs="Lucida Sans Unicode"/>
                <w:b/>
              </w:rPr>
            </w:pPr>
            <w:r w:rsidRPr="00F73D68">
              <w:rPr>
                <w:rFonts w:asciiTheme="minorHAnsi" w:hAnsiTheme="minorHAnsi" w:cs="Lucida Sans Unicode"/>
                <w:b/>
              </w:rPr>
              <w:t xml:space="preserve">Za Posredničko tijelo </w:t>
            </w:r>
            <w:r w:rsidR="00AB6DDE" w:rsidRPr="00F73D68">
              <w:rPr>
                <w:rFonts w:asciiTheme="minorHAnsi" w:hAnsiTheme="minorHAnsi" w:cs="Lucida Sans Unicode"/>
                <w:b/>
              </w:rPr>
              <w:t xml:space="preserve">razine </w:t>
            </w:r>
            <w:r w:rsidRPr="00F73D68">
              <w:rPr>
                <w:rFonts w:asciiTheme="minorHAnsi" w:hAnsiTheme="minorHAnsi" w:cs="Lucida Sans Unicode"/>
                <w:b/>
              </w:rPr>
              <w:t>2</w:t>
            </w:r>
          </w:p>
        </w:tc>
      </w:tr>
      <w:tr w:rsidR="007668D1" w:rsidRPr="00F73D68" w:rsidTr="0069404E">
        <w:trPr>
          <w:jc w:val="center"/>
        </w:trPr>
        <w:tc>
          <w:tcPr>
            <w:tcW w:w="1950"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r w:rsidRPr="00F73D68">
              <w:rPr>
                <w:rFonts w:asciiTheme="minorHAnsi" w:hAnsiTheme="minorHAnsi" w:cs="Lucida Sans Unicode"/>
              </w:rPr>
              <w:t>Ime</w:t>
            </w:r>
          </w:p>
        </w:tc>
        <w:tc>
          <w:tcPr>
            <w:tcW w:w="2693"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1" w:type="dxa"/>
            <w:tcBorders>
              <w:top w:val="nil"/>
              <w:left w:val="nil"/>
              <w:bottom w:val="nil"/>
              <w:right w:val="nil"/>
            </w:tcBorders>
          </w:tcPr>
          <w:p w:rsidR="007668D1" w:rsidRPr="00F73D68" w:rsidRDefault="007668D1" w:rsidP="00A6534C">
            <w:pPr>
              <w:spacing w:after="0" w:line="240" w:lineRule="auto"/>
              <w:rPr>
                <w:rFonts w:asciiTheme="minorHAnsi" w:hAnsiTheme="minorHAnsi" w:cs="Lucida Sans Unicode"/>
              </w:rPr>
            </w:pPr>
            <w:r w:rsidRPr="00F73D68">
              <w:rPr>
                <w:rFonts w:asciiTheme="minorHAnsi" w:hAnsiTheme="minorHAnsi" w:cs="Lucida Sans Unicode"/>
              </w:rPr>
              <w:t>Ime</w:t>
            </w:r>
          </w:p>
        </w:tc>
        <w:tc>
          <w:tcPr>
            <w:tcW w:w="2322"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r>
      <w:tr w:rsidR="007668D1" w:rsidRPr="00F73D68" w:rsidTr="0069404E">
        <w:trPr>
          <w:jc w:val="center"/>
        </w:trPr>
        <w:tc>
          <w:tcPr>
            <w:tcW w:w="1950" w:type="dxa"/>
            <w:tcBorders>
              <w:top w:val="nil"/>
              <w:left w:val="nil"/>
              <w:bottom w:val="nil"/>
              <w:right w:val="nil"/>
            </w:tcBorders>
          </w:tcPr>
          <w:p w:rsidR="007668D1" w:rsidRPr="00F73D68" w:rsidRDefault="0069404E" w:rsidP="00CE785D">
            <w:pPr>
              <w:spacing w:after="0" w:line="240" w:lineRule="auto"/>
              <w:rPr>
                <w:rFonts w:asciiTheme="minorHAnsi" w:hAnsiTheme="minorHAnsi" w:cs="Lucida Sans Unicode"/>
              </w:rPr>
            </w:pPr>
            <w:r w:rsidRPr="00F73D68">
              <w:rPr>
                <w:rFonts w:asciiTheme="minorHAnsi" w:hAnsiTheme="minorHAnsi" w:cs="Lucida Sans Unicode"/>
              </w:rPr>
              <w:t>Funkcija</w:t>
            </w:r>
          </w:p>
        </w:tc>
        <w:tc>
          <w:tcPr>
            <w:tcW w:w="2693"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1" w:type="dxa"/>
            <w:tcBorders>
              <w:top w:val="nil"/>
              <w:left w:val="nil"/>
              <w:bottom w:val="nil"/>
              <w:right w:val="nil"/>
            </w:tcBorders>
          </w:tcPr>
          <w:p w:rsidR="007668D1" w:rsidRPr="00F73D68" w:rsidRDefault="0069404E" w:rsidP="00A6534C">
            <w:pPr>
              <w:spacing w:after="0" w:line="240" w:lineRule="auto"/>
              <w:rPr>
                <w:rFonts w:asciiTheme="minorHAnsi" w:hAnsiTheme="minorHAnsi" w:cs="Lucida Sans Unicode"/>
              </w:rPr>
            </w:pPr>
            <w:r w:rsidRPr="00F73D68">
              <w:rPr>
                <w:rFonts w:asciiTheme="minorHAnsi" w:hAnsiTheme="minorHAnsi" w:cs="Lucida Sans Unicode"/>
              </w:rPr>
              <w:t>Funkcija</w:t>
            </w:r>
          </w:p>
        </w:tc>
        <w:tc>
          <w:tcPr>
            <w:tcW w:w="2322"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r>
      <w:tr w:rsidR="007668D1" w:rsidRPr="00F73D68" w:rsidTr="0069404E">
        <w:trPr>
          <w:jc w:val="center"/>
        </w:trPr>
        <w:tc>
          <w:tcPr>
            <w:tcW w:w="1950"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r w:rsidRPr="00F73D68">
              <w:rPr>
                <w:rFonts w:asciiTheme="minorHAnsi" w:hAnsiTheme="minorHAnsi" w:cs="Lucida Sans Unicode"/>
              </w:rPr>
              <w:t xml:space="preserve">Potpis </w:t>
            </w:r>
          </w:p>
        </w:tc>
        <w:tc>
          <w:tcPr>
            <w:tcW w:w="2693"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1" w:type="dxa"/>
            <w:tcBorders>
              <w:top w:val="nil"/>
              <w:left w:val="nil"/>
              <w:bottom w:val="nil"/>
              <w:right w:val="nil"/>
            </w:tcBorders>
          </w:tcPr>
          <w:p w:rsidR="007668D1" w:rsidRPr="00F73D68" w:rsidRDefault="007668D1" w:rsidP="00A6534C">
            <w:pPr>
              <w:spacing w:after="0" w:line="240" w:lineRule="auto"/>
              <w:rPr>
                <w:rFonts w:asciiTheme="minorHAnsi" w:hAnsiTheme="minorHAnsi" w:cs="Lucida Sans Unicode"/>
              </w:rPr>
            </w:pPr>
            <w:r w:rsidRPr="00F73D68">
              <w:rPr>
                <w:rFonts w:asciiTheme="minorHAnsi" w:hAnsiTheme="minorHAnsi" w:cs="Lucida Sans Unicode"/>
              </w:rPr>
              <w:t xml:space="preserve">Potpis </w:t>
            </w:r>
          </w:p>
        </w:tc>
        <w:tc>
          <w:tcPr>
            <w:tcW w:w="2322"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r>
      <w:tr w:rsidR="007668D1" w:rsidRPr="00F73D68" w:rsidTr="0069404E">
        <w:trPr>
          <w:jc w:val="center"/>
        </w:trPr>
        <w:tc>
          <w:tcPr>
            <w:tcW w:w="1950"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r w:rsidRPr="00F73D68">
              <w:rPr>
                <w:rFonts w:asciiTheme="minorHAnsi" w:hAnsiTheme="minorHAnsi" w:cs="Lucida Sans Unicode"/>
              </w:rPr>
              <w:t>Datum</w:t>
            </w:r>
          </w:p>
        </w:tc>
        <w:tc>
          <w:tcPr>
            <w:tcW w:w="2693"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1" w:type="dxa"/>
            <w:tcBorders>
              <w:top w:val="nil"/>
              <w:left w:val="nil"/>
              <w:bottom w:val="nil"/>
              <w:right w:val="nil"/>
            </w:tcBorders>
          </w:tcPr>
          <w:p w:rsidR="007668D1" w:rsidRPr="00F73D68" w:rsidRDefault="007668D1" w:rsidP="00A6534C">
            <w:pPr>
              <w:spacing w:after="0" w:line="240" w:lineRule="auto"/>
              <w:rPr>
                <w:rFonts w:asciiTheme="minorHAnsi" w:hAnsiTheme="minorHAnsi" w:cs="Lucida Sans Unicode"/>
              </w:rPr>
            </w:pPr>
            <w:r w:rsidRPr="00F73D68">
              <w:rPr>
                <w:rFonts w:asciiTheme="minorHAnsi" w:hAnsiTheme="minorHAnsi" w:cs="Lucida Sans Unicode"/>
              </w:rPr>
              <w:t>Datum</w:t>
            </w:r>
          </w:p>
        </w:tc>
        <w:tc>
          <w:tcPr>
            <w:tcW w:w="2322"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r>
      <w:tr w:rsidR="007668D1" w:rsidRPr="00F73D68" w:rsidTr="0069404E">
        <w:trPr>
          <w:jc w:val="center"/>
        </w:trPr>
        <w:tc>
          <w:tcPr>
            <w:tcW w:w="4643" w:type="dxa"/>
            <w:gridSpan w:val="2"/>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b/>
              </w:rPr>
            </w:pPr>
          </w:p>
          <w:p w:rsidR="007668D1" w:rsidRPr="00F73D68" w:rsidRDefault="007668D1" w:rsidP="00CE785D">
            <w:pPr>
              <w:spacing w:after="0" w:line="240" w:lineRule="auto"/>
              <w:rPr>
                <w:rFonts w:asciiTheme="minorHAnsi" w:hAnsiTheme="minorHAnsi" w:cs="Lucida Sans Unicode"/>
                <w:b/>
              </w:rPr>
            </w:pPr>
            <w:r w:rsidRPr="00F73D68">
              <w:rPr>
                <w:rFonts w:asciiTheme="minorHAnsi" w:hAnsiTheme="minorHAnsi" w:cs="Lucida Sans Unicode"/>
                <w:b/>
              </w:rPr>
              <w:lastRenderedPageBreak/>
              <w:t xml:space="preserve">Za korisnika </w:t>
            </w:r>
          </w:p>
        </w:tc>
        <w:tc>
          <w:tcPr>
            <w:tcW w:w="4643" w:type="dxa"/>
            <w:gridSpan w:val="2"/>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b/>
              </w:rPr>
            </w:pPr>
          </w:p>
        </w:tc>
      </w:tr>
      <w:tr w:rsidR="007668D1" w:rsidRPr="00F73D68" w:rsidTr="0069404E">
        <w:trPr>
          <w:jc w:val="center"/>
        </w:trPr>
        <w:tc>
          <w:tcPr>
            <w:tcW w:w="1950" w:type="dxa"/>
            <w:tcBorders>
              <w:top w:val="nil"/>
              <w:left w:val="nil"/>
              <w:bottom w:val="nil"/>
              <w:right w:val="nil"/>
            </w:tcBorders>
          </w:tcPr>
          <w:p w:rsidR="007668D1" w:rsidRPr="00F73D68" w:rsidRDefault="007668D1" w:rsidP="00A6534C">
            <w:pPr>
              <w:spacing w:after="0" w:line="240" w:lineRule="auto"/>
              <w:rPr>
                <w:rFonts w:asciiTheme="minorHAnsi" w:hAnsiTheme="minorHAnsi" w:cs="Lucida Sans Unicode"/>
              </w:rPr>
            </w:pPr>
            <w:r w:rsidRPr="00F73D68">
              <w:rPr>
                <w:rFonts w:asciiTheme="minorHAnsi" w:hAnsiTheme="minorHAnsi" w:cs="Lucida Sans Unicode"/>
              </w:rPr>
              <w:lastRenderedPageBreak/>
              <w:t>Ime</w:t>
            </w:r>
          </w:p>
        </w:tc>
        <w:tc>
          <w:tcPr>
            <w:tcW w:w="2693"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1"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2"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r>
      <w:tr w:rsidR="007668D1" w:rsidRPr="00F73D68" w:rsidTr="0069404E">
        <w:trPr>
          <w:jc w:val="center"/>
        </w:trPr>
        <w:tc>
          <w:tcPr>
            <w:tcW w:w="1950" w:type="dxa"/>
            <w:tcBorders>
              <w:top w:val="nil"/>
              <w:left w:val="nil"/>
              <w:bottom w:val="nil"/>
              <w:right w:val="nil"/>
            </w:tcBorders>
          </w:tcPr>
          <w:p w:rsidR="007668D1" w:rsidRPr="00F73D68" w:rsidRDefault="0069404E" w:rsidP="00A6534C">
            <w:pPr>
              <w:spacing w:after="0" w:line="240" w:lineRule="auto"/>
              <w:rPr>
                <w:rFonts w:asciiTheme="minorHAnsi" w:hAnsiTheme="minorHAnsi" w:cs="Lucida Sans Unicode"/>
              </w:rPr>
            </w:pPr>
            <w:r w:rsidRPr="00F73D68">
              <w:rPr>
                <w:rFonts w:asciiTheme="minorHAnsi" w:hAnsiTheme="minorHAnsi" w:cs="Lucida Sans Unicode"/>
              </w:rPr>
              <w:t>Funkcija</w:t>
            </w:r>
          </w:p>
        </w:tc>
        <w:tc>
          <w:tcPr>
            <w:tcW w:w="2693"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1"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2"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r>
      <w:tr w:rsidR="007668D1" w:rsidRPr="00F73D68" w:rsidTr="0069404E">
        <w:trPr>
          <w:jc w:val="center"/>
        </w:trPr>
        <w:tc>
          <w:tcPr>
            <w:tcW w:w="1950" w:type="dxa"/>
            <w:tcBorders>
              <w:top w:val="nil"/>
              <w:left w:val="nil"/>
              <w:bottom w:val="nil"/>
              <w:right w:val="nil"/>
            </w:tcBorders>
          </w:tcPr>
          <w:p w:rsidR="007668D1" w:rsidRPr="00F73D68" w:rsidRDefault="007668D1" w:rsidP="00A6534C">
            <w:pPr>
              <w:spacing w:after="0" w:line="240" w:lineRule="auto"/>
              <w:rPr>
                <w:rFonts w:asciiTheme="minorHAnsi" w:hAnsiTheme="minorHAnsi" w:cs="Lucida Sans Unicode"/>
              </w:rPr>
            </w:pPr>
            <w:r w:rsidRPr="00F73D68">
              <w:rPr>
                <w:rFonts w:asciiTheme="minorHAnsi" w:hAnsiTheme="minorHAnsi" w:cs="Lucida Sans Unicode"/>
              </w:rPr>
              <w:t xml:space="preserve">Potpis </w:t>
            </w:r>
          </w:p>
        </w:tc>
        <w:tc>
          <w:tcPr>
            <w:tcW w:w="2693"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1"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2"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r>
      <w:tr w:rsidR="007668D1" w:rsidRPr="00F73D68" w:rsidTr="0069404E">
        <w:trPr>
          <w:jc w:val="center"/>
        </w:trPr>
        <w:tc>
          <w:tcPr>
            <w:tcW w:w="1950" w:type="dxa"/>
            <w:tcBorders>
              <w:top w:val="nil"/>
              <w:left w:val="nil"/>
              <w:bottom w:val="nil"/>
              <w:right w:val="nil"/>
            </w:tcBorders>
          </w:tcPr>
          <w:p w:rsidR="007668D1" w:rsidRPr="00F73D68" w:rsidRDefault="007668D1" w:rsidP="00A6534C">
            <w:pPr>
              <w:spacing w:after="0" w:line="240" w:lineRule="auto"/>
              <w:rPr>
                <w:rFonts w:asciiTheme="minorHAnsi" w:hAnsiTheme="minorHAnsi" w:cs="Lucida Sans Unicode"/>
              </w:rPr>
            </w:pPr>
            <w:r w:rsidRPr="00F73D68">
              <w:rPr>
                <w:rFonts w:asciiTheme="minorHAnsi" w:hAnsiTheme="minorHAnsi" w:cs="Lucida Sans Unicode"/>
              </w:rPr>
              <w:t>Datum</w:t>
            </w:r>
          </w:p>
        </w:tc>
        <w:tc>
          <w:tcPr>
            <w:tcW w:w="2693"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1"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c>
          <w:tcPr>
            <w:tcW w:w="2322" w:type="dxa"/>
            <w:tcBorders>
              <w:top w:val="nil"/>
              <w:left w:val="nil"/>
              <w:bottom w:val="nil"/>
              <w:right w:val="nil"/>
            </w:tcBorders>
          </w:tcPr>
          <w:p w:rsidR="007668D1" w:rsidRPr="00F73D68" w:rsidRDefault="007668D1" w:rsidP="00CE785D">
            <w:pPr>
              <w:spacing w:after="0" w:line="240" w:lineRule="auto"/>
              <w:rPr>
                <w:rFonts w:asciiTheme="minorHAnsi" w:hAnsiTheme="minorHAnsi" w:cs="Lucida Sans Unicode"/>
              </w:rPr>
            </w:pPr>
          </w:p>
        </w:tc>
      </w:tr>
    </w:tbl>
    <w:p w:rsidR="007668D1" w:rsidRPr="00F73D68" w:rsidRDefault="007668D1" w:rsidP="00AB6DDE">
      <w:pPr>
        <w:tabs>
          <w:tab w:val="center" w:pos="4320"/>
          <w:tab w:val="right" w:pos="8640"/>
        </w:tabs>
        <w:spacing w:after="0" w:line="240" w:lineRule="auto"/>
        <w:jc w:val="both"/>
        <w:rPr>
          <w:rFonts w:asciiTheme="minorHAnsi" w:hAnsiTheme="minorHAnsi" w:cs="Lucida Sans Unicode"/>
        </w:rPr>
      </w:pPr>
    </w:p>
    <w:sectPr w:rsidR="007668D1" w:rsidRPr="00F73D68" w:rsidSect="00C8779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721" w:rsidRDefault="000E4721" w:rsidP="00CE785D">
      <w:pPr>
        <w:spacing w:after="0" w:line="240" w:lineRule="auto"/>
      </w:pPr>
      <w:r>
        <w:separator/>
      </w:r>
    </w:p>
  </w:endnote>
  <w:endnote w:type="continuationSeparator" w:id="0">
    <w:p w:rsidR="000E4721" w:rsidRDefault="000E4721" w:rsidP="00CE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1)">
    <w:altName w:val="Arial"/>
    <w:charset w:val="EE"/>
    <w:family w:val="swiss"/>
    <w:pitch w:val="variable"/>
    <w:sig w:usb0="00000000"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37" w:rsidRDefault="00810037" w:rsidP="00810037">
    <w:pPr>
      <w:pStyle w:val="Podnoje"/>
    </w:pPr>
    <w:r>
      <w:rPr>
        <w:noProof/>
        <w:lang w:eastAsia="hr-HR"/>
      </w:rPr>
      <w:drawing>
        <wp:inline distT="0" distB="0" distL="0" distR="0" wp14:anchorId="1BCD24F4" wp14:editId="280F720B">
          <wp:extent cx="1714996" cy="4572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134" cy="459369"/>
                  </a:xfrm>
                  <a:prstGeom prst="rect">
                    <a:avLst/>
                  </a:prstGeom>
                  <a:noFill/>
                </pic:spPr>
              </pic:pic>
            </a:graphicData>
          </a:graphic>
        </wp:inline>
      </w:drawing>
    </w:r>
    <w:r>
      <w:tab/>
    </w:r>
    <w:r>
      <w:tab/>
    </w:r>
    <w:r w:rsidRPr="000F3A9E">
      <w:rPr>
        <w:noProof/>
        <w:lang w:eastAsia="hr-HR"/>
      </w:rPr>
      <w:drawing>
        <wp:inline distT="0" distB="0" distL="0" distR="0" wp14:anchorId="7396DBD2" wp14:editId="7D7C0098">
          <wp:extent cx="1682115" cy="1009015"/>
          <wp:effectExtent l="0" t="0" r="0" b="635"/>
          <wp:docPr id="5" name="Picture 8"/>
          <wp:cNvGraphicFramePr/>
          <a:graphic xmlns:a="http://schemas.openxmlformats.org/drawingml/2006/main">
            <a:graphicData uri="http://schemas.openxmlformats.org/drawingml/2006/picture">
              <pic:pic xmlns:pic="http://schemas.openxmlformats.org/drawingml/2006/picture">
                <pic:nvPicPr>
                  <pic:cNvPr id="5" name="Picture 8"/>
                  <pic:cNvPicPr/>
                </pic:nvPicPr>
                <pic:blipFill rotWithShape="1">
                  <a:blip r:embed="rId2" cstate="print">
                    <a:extLst>
                      <a:ext uri="{28A0092B-C50C-407E-A947-70E740481C1C}">
                        <a14:useLocalDpi xmlns:a14="http://schemas.microsoft.com/office/drawing/2010/main" val="0"/>
                      </a:ext>
                    </a:extLst>
                  </a:blip>
                  <a:srcRect l="6420" t="-14271" r="-6420" b="14271"/>
                  <a:stretch/>
                </pic:blipFill>
                <pic:spPr bwMode="auto">
                  <a:xfrm>
                    <a:off x="0" y="0"/>
                    <a:ext cx="1682115" cy="1009015"/>
                  </a:xfrm>
                  <a:prstGeom prst="rect">
                    <a:avLst/>
                  </a:prstGeom>
                  <a:noFill/>
                  <a:ln>
                    <a:noFill/>
                  </a:ln>
                </pic:spPr>
              </pic:pic>
            </a:graphicData>
          </a:graphic>
        </wp:inline>
      </w:drawing>
    </w:r>
  </w:p>
  <w:p w:rsidR="00810037" w:rsidRDefault="00810037" w:rsidP="00810037">
    <w:pPr>
      <w:pStyle w:val="Podnoje"/>
      <w:jc w:val="center"/>
    </w:pPr>
    <w:r>
      <w:ptab w:relativeTo="margin" w:alignment="right" w:leader="none"/>
    </w:r>
    <w:r>
      <w:t xml:space="preserve">Stranica </w:t>
    </w:r>
    <w:r>
      <w:rPr>
        <w:b/>
        <w:bCs/>
      </w:rPr>
      <w:fldChar w:fldCharType="begin"/>
    </w:r>
    <w:r>
      <w:rPr>
        <w:b/>
        <w:bCs/>
      </w:rPr>
      <w:instrText xml:space="preserve"> PAGE </w:instrText>
    </w:r>
    <w:r>
      <w:rPr>
        <w:b/>
        <w:bCs/>
      </w:rPr>
      <w:fldChar w:fldCharType="separate"/>
    </w:r>
    <w:r w:rsidR="00355F88">
      <w:rPr>
        <w:b/>
        <w:bCs/>
        <w:noProof/>
      </w:rPr>
      <w:t>8</w:t>
    </w:r>
    <w:r>
      <w:rPr>
        <w:b/>
        <w:bCs/>
      </w:rPr>
      <w:fldChar w:fldCharType="end"/>
    </w:r>
    <w:r>
      <w:t xml:space="preserve"> od </w:t>
    </w:r>
    <w:r>
      <w:rPr>
        <w:b/>
        <w:bCs/>
      </w:rPr>
      <w:fldChar w:fldCharType="begin"/>
    </w:r>
    <w:r>
      <w:rPr>
        <w:b/>
        <w:bCs/>
      </w:rPr>
      <w:instrText xml:space="preserve"> NUMPAGES  </w:instrText>
    </w:r>
    <w:r>
      <w:rPr>
        <w:b/>
        <w:bCs/>
      </w:rPr>
      <w:fldChar w:fldCharType="separate"/>
    </w:r>
    <w:r w:rsidR="00355F88">
      <w:rPr>
        <w:b/>
        <w:bCs/>
        <w:noProof/>
      </w:rPr>
      <w:t>9</w:t>
    </w:r>
    <w:r>
      <w:rPr>
        <w:b/>
        <w:bCs/>
      </w:rPr>
      <w:fldChar w:fldCharType="end"/>
    </w:r>
  </w:p>
  <w:p w:rsidR="00B31F01" w:rsidRDefault="00B31F0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721" w:rsidRDefault="000E4721" w:rsidP="00CE785D">
      <w:pPr>
        <w:spacing w:after="0" w:line="240" w:lineRule="auto"/>
      </w:pPr>
      <w:r>
        <w:separator/>
      </w:r>
    </w:p>
  </w:footnote>
  <w:footnote w:type="continuationSeparator" w:id="0">
    <w:p w:rsidR="000E4721" w:rsidRDefault="000E4721" w:rsidP="00CE785D">
      <w:pPr>
        <w:spacing w:after="0" w:line="240" w:lineRule="auto"/>
      </w:pPr>
      <w:r>
        <w:continuationSeparator/>
      </w:r>
    </w:p>
  </w:footnote>
  <w:footnote w:id="1">
    <w:p w:rsidR="00B31F01" w:rsidRPr="00F73D68" w:rsidRDefault="00B31F01" w:rsidP="00CE785D">
      <w:pPr>
        <w:pStyle w:val="Tekstfusnote"/>
        <w:jc w:val="both"/>
        <w:rPr>
          <w:rFonts w:asciiTheme="minorHAnsi" w:hAnsiTheme="minorHAnsi"/>
          <w:sz w:val="18"/>
          <w:szCs w:val="18"/>
        </w:rPr>
      </w:pPr>
      <w:r w:rsidRPr="00F73D68">
        <w:rPr>
          <w:rStyle w:val="Referencafusnote"/>
          <w:rFonts w:asciiTheme="minorHAnsi" w:hAnsiTheme="minorHAnsi" w:cs="Lucida Sans Unicode"/>
          <w:sz w:val="18"/>
          <w:szCs w:val="18"/>
        </w:rPr>
        <w:footnoteRef/>
      </w:r>
      <w:r w:rsidRPr="00F73D68">
        <w:rPr>
          <w:rFonts w:asciiTheme="minorHAnsi" w:hAnsiTheme="minorHAnsi" w:cs="Lucida Sans Unicode"/>
          <w:sz w:val="18"/>
          <w:szCs w:val="18"/>
        </w:rPr>
        <w:t xml:space="preserve"> Razdoblje Ugovora na snazi uključuje također i razdoblje obveze izvještavanja nakon provedbe</w:t>
      </w:r>
      <w:r w:rsidRPr="00F73D68">
        <w:rPr>
          <w:rFonts w:asciiTheme="minorHAnsi" w:hAnsiTheme="minorHAnsi" w:cs="Lucida Sans Unicode"/>
          <w:snapToGrid w:val="0"/>
          <w:sz w:val="18"/>
          <w:szCs w:val="18"/>
        </w:rPr>
        <w:t>.</w:t>
      </w:r>
    </w:p>
  </w:footnote>
  <w:footnote w:id="2">
    <w:p w:rsidR="00B31F01" w:rsidRPr="00F73D68" w:rsidRDefault="00B31F01" w:rsidP="00CE785D">
      <w:pPr>
        <w:pStyle w:val="Tekstfusnote"/>
        <w:jc w:val="both"/>
        <w:rPr>
          <w:rFonts w:asciiTheme="minorHAnsi" w:hAnsiTheme="minorHAnsi"/>
          <w:sz w:val="18"/>
          <w:szCs w:val="18"/>
        </w:rPr>
      </w:pPr>
      <w:r w:rsidRPr="00F73D68">
        <w:rPr>
          <w:rStyle w:val="Referencafusnote"/>
          <w:rFonts w:asciiTheme="minorHAnsi" w:hAnsiTheme="minorHAnsi" w:cs="Lucida Sans Unicode"/>
          <w:sz w:val="18"/>
          <w:szCs w:val="18"/>
        </w:rPr>
        <w:footnoteRef/>
      </w:r>
      <w:r w:rsidRPr="00F73D68">
        <w:rPr>
          <w:rFonts w:asciiTheme="minorHAnsi" w:hAnsiTheme="minorHAnsi" w:cs="Lucida Sans Unicode"/>
          <w:sz w:val="18"/>
          <w:szCs w:val="18"/>
        </w:rPr>
        <w:t xml:space="preserve"> Razdoblje provedbe Projekta započinje s datumom kad počinju projektne aktivnosti povezane s provedbom elemenata projekta i završavaju s datumom kad sve projektne aktivnosti povezane s provedbom elemenata projekta završe.</w:t>
      </w:r>
    </w:p>
  </w:footnote>
  <w:footnote w:id="3">
    <w:p w:rsidR="00B31F01" w:rsidRPr="00F73D68" w:rsidRDefault="00B31F01" w:rsidP="00CE785D">
      <w:pPr>
        <w:pStyle w:val="Tekstfusnote"/>
        <w:jc w:val="both"/>
        <w:rPr>
          <w:rFonts w:asciiTheme="minorHAnsi" w:hAnsiTheme="minorHAnsi"/>
          <w:sz w:val="18"/>
          <w:szCs w:val="18"/>
        </w:rPr>
      </w:pPr>
      <w:r w:rsidRPr="00F73D68">
        <w:rPr>
          <w:rStyle w:val="Referencafusnote"/>
          <w:rFonts w:asciiTheme="minorHAnsi" w:hAnsiTheme="minorHAnsi" w:cs="Lucida Sans Unicode"/>
          <w:sz w:val="18"/>
          <w:szCs w:val="18"/>
        </w:rPr>
        <w:footnoteRef/>
      </w:r>
      <w:r w:rsidRPr="00F73D68">
        <w:rPr>
          <w:rFonts w:asciiTheme="minorHAnsi" w:hAnsiTheme="minorHAnsi" w:cs="Lucida Sans Unicode"/>
          <w:sz w:val="18"/>
          <w:szCs w:val="18"/>
        </w:rPr>
        <w:t xml:space="preserve"> Razdoblje financiranja započinje s datumom zadnjeg potpisa Ugovora i završava s datumom posljednje financijske transakcije između Strana Ugovora o dodjeli bespovratnih sredstava. Obveza osiguravanja izvješća o napretku započinje s Razdobljem financiranja projekta.  </w:t>
      </w:r>
    </w:p>
  </w:footnote>
  <w:footnote w:id="4">
    <w:p w:rsidR="00B31F01" w:rsidRPr="00F73D68" w:rsidRDefault="00B31F01" w:rsidP="00CE785D">
      <w:pPr>
        <w:pStyle w:val="Tekstfusnote"/>
        <w:jc w:val="both"/>
        <w:rPr>
          <w:rFonts w:asciiTheme="minorHAnsi" w:hAnsiTheme="minorHAnsi"/>
          <w:sz w:val="18"/>
          <w:szCs w:val="18"/>
        </w:rPr>
      </w:pPr>
      <w:r w:rsidRPr="00F73D68">
        <w:rPr>
          <w:rStyle w:val="Referencafusnote"/>
          <w:rFonts w:asciiTheme="minorHAnsi" w:hAnsiTheme="minorHAnsi" w:cs="Lucida Sans Unicode"/>
          <w:sz w:val="18"/>
          <w:szCs w:val="18"/>
        </w:rPr>
        <w:footnoteRef/>
      </w:r>
      <w:r w:rsidRPr="00F73D68">
        <w:rPr>
          <w:rFonts w:asciiTheme="minorHAnsi" w:hAnsiTheme="minorHAnsi" w:cs="Lucida Sans Unicode"/>
          <w:sz w:val="18"/>
          <w:szCs w:val="18"/>
        </w:rPr>
        <w:t xml:space="preserve"> Razdoblje prihvatljivosti izdataka započinje s najranijim mogućim datumom i završava sa zadnjim datumom na koji izdatak može nastati, a da se pritom smatra prihvatljivim za dodjelu doprinosa iz strukturnih fondova i Kohezijskog fonda EU, a stoga i za dodjelu doprinosa nacionalnog sufinanciranja te za uključivanje u Izjavu o izdacima koju podnosi TO, pod uvjetom da je sukladan s odredbama ZNP o Prihvatljivosti izdatka, relevantnim Operativnim programom i relevantnim Pozivom na dostavu prijedloga. Razdoblje prihvatljivosti izdataka u svakom slučaju mora biti unutar sljedećeg vremenskog okvira: 1. siječnja 2007. i 31. lipnja 2016.</w:t>
      </w:r>
    </w:p>
  </w:footnote>
  <w:footnote w:id="5">
    <w:p w:rsidR="00814CB5" w:rsidRPr="00570582" w:rsidRDefault="00814CB5" w:rsidP="00814CB5">
      <w:pPr>
        <w:spacing w:after="0" w:line="240" w:lineRule="auto"/>
        <w:ind w:left="708"/>
        <w:jc w:val="both"/>
        <w:rPr>
          <w:rFonts w:asciiTheme="minorHAnsi" w:hAnsiTheme="minorHAnsi"/>
          <w:sz w:val="18"/>
          <w:szCs w:val="18"/>
        </w:rPr>
      </w:pPr>
      <w:r w:rsidRPr="00570582">
        <w:rPr>
          <w:rStyle w:val="Referencafusnote"/>
          <w:sz w:val="18"/>
          <w:szCs w:val="18"/>
        </w:rPr>
        <w:footnoteRef/>
      </w:r>
      <w:r w:rsidRPr="00570582">
        <w:rPr>
          <w:sz w:val="18"/>
          <w:szCs w:val="18"/>
        </w:rPr>
        <w:t xml:space="preserve"> </w:t>
      </w:r>
      <w:r w:rsidRPr="00570582">
        <w:rPr>
          <w:rFonts w:asciiTheme="minorHAnsi" w:hAnsiTheme="minorHAnsi" w:cs="Lucida Sans Unicode"/>
          <w:i/>
          <w:sz w:val="18"/>
          <w:szCs w:val="18"/>
        </w:rPr>
        <w:t>Napomena: Podaci iz "Tablice OP pokazatelja" moraju brojčano odgovarati podacima iz Tablice pod točkom 3.0 "Ciljevi s indikatorima" pratećeg Zahtjeva za nadoknadom sredstava.</w:t>
      </w:r>
    </w:p>
  </w:footnote>
  <w:footnote w:id="6">
    <w:p w:rsidR="00814CB5" w:rsidRPr="00570582" w:rsidRDefault="00814CB5" w:rsidP="00814CB5">
      <w:pPr>
        <w:tabs>
          <w:tab w:val="left" w:pos="709"/>
        </w:tabs>
        <w:spacing w:after="0" w:line="240" w:lineRule="auto"/>
        <w:ind w:left="708"/>
        <w:jc w:val="both"/>
        <w:rPr>
          <w:rFonts w:asciiTheme="minorHAnsi" w:hAnsiTheme="minorHAnsi"/>
          <w:sz w:val="18"/>
          <w:szCs w:val="18"/>
        </w:rPr>
      </w:pPr>
      <w:r w:rsidRPr="00570582">
        <w:rPr>
          <w:rStyle w:val="Referencafusnote"/>
          <w:rFonts w:asciiTheme="minorHAnsi" w:hAnsiTheme="minorHAnsi"/>
          <w:sz w:val="18"/>
          <w:szCs w:val="18"/>
        </w:rPr>
        <w:footnoteRef/>
      </w:r>
      <w:r w:rsidRPr="00570582">
        <w:rPr>
          <w:rFonts w:asciiTheme="minorHAnsi" w:hAnsiTheme="minorHAnsi"/>
          <w:sz w:val="18"/>
          <w:szCs w:val="18"/>
        </w:rPr>
        <w:t xml:space="preserve"> </w:t>
      </w:r>
      <w:r w:rsidRPr="00570582">
        <w:rPr>
          <w:rFonts w:asciiTheme="minorHAnsi" w:hAnsiTheme="minorHAnsi" w:cs="Lucida Sans Unicode"/>
          <w:i/>
          <w:sz w:val="18"/>
          <w:szCs w:val="18"/>
        </w:rPr>
        <w:t xml:space="preserve">Napomena: </w:t>
      </w:r>
      <w:r w:rsidR="009609F5">
        <w:rPr>
          <w:rFonts w:asciiTheme="minorHAnsi" w:hAnsiTheme="minorHAnsi" w:cs="Lucida Sans Unicode"/>
          <w:i/>
          <w:sz w:val="18"/>
          <w:szCs w:val="18"/>
        </w:rPr>
        <w:t>UT</w:t>
      </w:r>
      <w:r w:rsidRPr="00570582">
        <w:rPr>
          <w:rFonts w:asciiTheme="minorHAnsi" w:hAnsiTheme="minorHAnsi" w:cs="Lucida Sans Unicode"/>
          <w:i/>
          <w:sz w:val="18"/>
          <w:szCs w:val="18"/>
        </w:rPr>
        <w:t xml:space="preserve"> dostavit će Korisniku Uputu o prikupljanju i obradi podataka, odgovarajuće obrasce i predložak "Zbirne tablice Dodatka XXIII".</w:t>
      </w:r>
    </w:p>
    <w:p w:rsidR="00814CB5" w:rsidRPr="00E71FC8" w:rsidRDefault="00814CB5" w:rsidP="00814CB5">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37" w:rsidRDefault="00810037" w:rsidP="00810037">
    <w:pPr>
      <w:pStyle w:val="Zaglavlje"/>
    </w:pPr>
    <w:r>
      <w:rPr>
        <w:noProof/>
        <w:lang w:eastAsia="hr-HR"/>
      </w:rPr>
      <w:drawing>
        <wp:anchor distT="0" distB="0" distL="114300" distR="114300" simplePos="0" relativeHeight="251660288" behindDoc="0" locked="0" layoutInCell="1" allowOverlap="1" wp14:anchorId="270141AA" wp14:editId="7640E8CD">
          <wp:simplePos x="0" y="0"/>
          <wp:positionH relativeFrom="column">
            <wp:posOffset>2676500</wp:posOffset>
          </wp:positionH>
          <wp:positionV relativeFrom="paragraph">
            <wp:posOffset>300466</wp:posOffset>
          </wp:positionV>
          <wp:extent cx="704850" cy="582295"/>
          <wp:effectExtent l="0" t="0" r="0" b="8255"/>
          <wp:wrapNone/>
          <wp:docPr id="7" name="Picture 7" descr="HZ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Z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82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59264" behindDoc="0" locked="0" layoutInCell="1" allowOverlap="1" wp14:anchorId="52FE6586" wp14:editId="0489A13F">
          <wp:simplePos x="0" y="0"/>
          <wp:positionH relativeFrom="column">
            <wp:posOffset>-382905</wp:posOffset>
          </wp:positionH>
          <wp:positionV relativeFrom="paragraph">
            <wp:posOffset>417195</wp:posOffset>
          </wp:positionV>
          <wp:extent cx="1704340" cy="4000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340" cy="400050"/>
                  </a:xfrm>
                  <a:prstGeom prst="rect">
                    <a:avLst/>
                  </a:prstGeom>
                  <a:noFill/>
                  <a:ln>
                    <a:noFill/>
                  </a:ln>
                </pic:spPr>
              </pic:pic>
            </a:graphicData>
          </a:graphic>
        </wp:anchor>
      </w:drawing>
    </w:r>
    <w:r>
      <w:tab/>
    </w:r>
    <w:r>
      <w:tab/>
    </w:r>
    <w:r>
      <w:rPr>
        <w:noProof/>
        <w:lang w:eastAsia="hr-HR"/>
      </w:rPr>
      <w:drawing>
        <wp:inline distT="0" distB="0" distL="0" distR="0" wp14:anchorId="73F775DC" wp14:editId="777166C4">
          <wp:extent cx="923925" cy="932030"/>
          <wp:effectExtent l="0" t="0" r="0" b="190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932030"/>
                  </a:xfrm>
                  <a:prstGeom prst="rect">
                    <a:avLst/>
                  </a:prstGeom>
                  <a:noFill/>
                  <a:ln>
                    <a:noFill/>
                  </a:ln>
                </pic:spPr>
              </pic:pic>
            </a:graphicData>
          </a:graphic>
        </wp:inline>
      </w:drawing>
    </w:r>
  </w:p>
  <w:p w:rsidR="00810037" w:rsidRDefault="0081003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02C00"/>
    <w:multiLevelType w:val="hybridMultilevel"/>
    <w:tmpl w:val="71D8DD3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3CFC5D6C"/>
    <w:multiLevelType w:val="multilevel"/>
    <w:tmpl w:val="A1FCA87A"/>
    <w:lvl w:ilvl="0">
      <w:start w:val="1"/>
      <w:numFmt w:val="decimal"/>
      <w:lvlText w:val="%1."/>
      <w:lvlJc w:val="left"/>
      <w:pPr>
        <w:ind w:left="450" w:hanging="450"/>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588408A1"/>
    <w:multiLevelType w:val="hybridMultilevel"/>
    <w:tmpl w:val="6A8CDE46"/>
    <w:lvl w:ilvl="0" w:tplc="04090003">
      <w:start w:val="1"/>
      <w:numFmt w:val="bullet"/>
      <w:lvlText w:val="-"/>
      <w:lvlJc w:val="left"/>
      <w:pPr>
        <w:ind w:left="720" w:hanging="360"/>
      </w:pPr>
      <w:rPr>
        <w:rFonts w:ascii="Arial (W1)" w:hAnsi="Arial (W1)"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a Balentović">
    <w15:presenceInfo w15:providerId="AD" w15:userId="S-1-5-21-770633012-169110031-1155432073-2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5D"/>
    <w:rsid w:val="00002698"/>
    <w:rsid w:val="00002DF2"/>
    <w:rsid w:val="00011CE8"/>
    <w:rsid w:val="000249C9"/>
    <w:rsid w:val="000357FF"/>
    <w:rsid w:val="000560F5"/>
    <w:rsid w:val="00081FC0"/>
    <w:rsid w:val="00082F3F"/>
    <w:rsid w:val="000C178B"/>
    <w:rsid w:val="000E4721"/>
    <w:rsid w:val="000F1F58"/>
    <w:rsid w:val="000F205E"/>
    <w:rsid w:val="000F628D"/>
    <w:rsid w:val="000F6C20"/>
    <w:rsid w:val="00111FBE"/>
    <w:rsid w:val="00113832"/>
    <w:rsid w:val="00115EA0"/>
    <w:rsid w:val="001220E4"/>
    <w:rsid w:val="001404F6"/>
    <w:rsid w:val="00144305"/>
    <w:rsid w:val="00144A89"/>
    <w:rsid w:val="00153CCE"/>
    <w:rsid w:val="001572C0"/>
    <w:rsid w:val="0018739E"/>
    <w:rsid w:val="001920EE"/>
    <w:rsid w:val="00192E02"/>
    <w:rsid w:val="00193244"/>
    <w:rsid w:val="001D5962"/>
    <w:rsid w:val="001E3E8C"/>
    <w:rsid w:val="0020325C"/>
    <w:rsid w:val="00247840"/>
    <w:rsid w:val="002518F7"/>
    <w:rsid w:val="00257143"/>
    <w:rsid w:val="0027338D"/>
    <w:rsid w:val="00273BBB"/>
    <w:rsid w:val="002759D4"/>
    <w:rsid w:val="00280C30"/>
    <w:rsid w:val="00293456"/>
    <w:rsid w:val="002B145E"/>
    <w:rsid w:val="002C7589"/>
    <w:rsid w:val="002E27D4"/>
    <w:rsid w:val="00320A63"/>
    <w:rsid w:val="00337283"/>
    <w:rsid w:val="003473EC"/>
    <w:rsid w:val="00355F88"/>
    <w:rsid w:val="0035707D"/>
    <w:rsid w:val="003C1A57"/>
    <w:rsid w:val="003D1952"/>
    <w:rsid w:val="003E08C5"/>
    <w:rsid w:val="003E4A43"/>
    <w:rsid w:val="00414D67"/>
    <w:rsid w:val="00437138"/>
    <w:rsid w:val="0047673F"/>
    <w:rsid w:val="00482428"/>
    <w:rsid w:val="004940C0"/>
    <w:rsid w:val="004A4752"/>
    <w:rsid w:val="004B79B6"/>
    <w:rsid w:val="004C59EA"/>
    <w:rsid w:val="004D3543"/>
    <w:rsid w:val="004F668E"/>
    <w:rsid w:val="004F6EE3"/>
    <w:rsid w:val="00502D3E"/>
    <w:rsid w:val="005037C9"/>
    <w:rsid w:val="0050611B"/>
    <w:rsid w:val="00510DF3"/>
    <w:rsid w:val="005420EC"/>
    <w:rsid w:val="0056382D"/>
    <w:rsid w:val="005672BA"/>
    <w:rsid w:val="00585493"/>
    <w:rsid w:val="00585E33"/>
    <w:rsid w:val="00586230"/>
    <w:rsid w:val="0058769D"/>
    <w:rsid w:val="00592027"/>
    <w:rsid w:val="005D7B0D"/>
    <w:rsid w:val="00616463"/>
    <w:rsid w:val="00630E99"/>
    <w:rsid w:val="00643F10"/>
    <w:rsid w:val="00646E3D"/>
    <w:rsid w:val="00685486"/>
    <w:rsid w:val="00691EB4"/>
    <w:rsid w:val="00692E78"/>
    <w:rsid w:val="0069404E"/>
    <w:rsid w:val="006B215D"/>
    <w:rsid w:val="006B2D0E"/>
    <w:rsid w:val="006B6C9C"/>
    <w:rsid w:val="006E1B83"/>
    <w:rsid w:val="00706347"/>
    <w:rsid w:val="00712449"/>
    <w:rsid w:val="00741586"/>
    <w:rsid w:val="0074423D"/>
    <w:rsid w:val="007668D1"/>
    <w:rsid w:val="007D2E33"/>
    <w:rsid w:val="007D49AC"/>
    <w:rsid w:val="007D71D2"/>
    <w:rsid w:val="007E2CB3"/>
    <w:rsid w:val="007F7FD2"/>
    <w:rsid w:val="00810037"/>
    <w:rsid w:val="00814CB5"/>
    <w:rsid w:val="00830130"/>
    <w:rsid w:val="00841B1C"/>
    <w:rsid w:val="008511DA"/>
    <w:rsid w:val="00874019"/>
    <w:rsid w:val="008A4756"/>
    <w:rsid w:val="008C7516"/>
    <w:rsid w:val="008D0FE2"/>
    <w:rsid w:val="008D74FD"/>
    <w:rsid w:val="008E4C41"/>
    <w:rsid w:val="00901582"/>
    <w:rsid w:val="009169D7"/>
    <w:rsid w:val="0092501F"/>
    <w:rsid w:val="009609F5"/>
    <w:rsid w:val="009703C1"/>
    <w:rsid w:val="009723AA"/>
    <w:rsid w:val="009A2CFF"/>
    <w:rsid w:val="009A7E86"/>
    <w:rsid w:val="009C08C2"/>
    <w:rsid w:val="009E1471"/>
    <w:rsid w:val="00A419E8"/>
    <w:rsid w:val="00A6534C"/>
    <w:rsid w:val="00A66326"/>
    <w:rsid w:val="00AB6DDE"/>
    <w:rsid w:val="00AB70E7"/>
    <w:rsid w:val="00AC0D87"/>
    <w:rsid w:val="00AD4720"/>
    <w:rsid w:val="00AD71BC"/>
    <w:rsid w:val="00AF3372"/>
    <w:rsid w:val="00B035F5"/>
    <w:rsid w:val="00B31F01"/>
    <w:rsid w:val="00B37F7F"/>
    <w:rsid w:val="00B4431A"/>
    <w:rsid w:val="00B54741"/>
    <w:rsid w:val="00B736B9"/>
    <w:rsid w:val="00B84280"/>
    <w:rsid w:val="00B873FC"/>
    <w:rsid w:val="00B91B8B"/>
    <w:rsid w:val="00BC0AD5"/>
    <w:rsid w:val="00BF0B92"/>
    <w:rsid w:val="00BF2B4F"/>
    <w:rsid w:val="00BF424E"/>
    <w:rsid w:val="00C3303B"/>
    <w:rsid w:val="00C50AEA"/>
    <w:rsid w:val="00C74FE5"/>
    <w:rsid w:val="00C83761"/>
    <w:rsid w:val="00C83CA5"/>
    <w:rsid w:val="00C87793"/>
    <w:rsid w:val="00CA13D3"/>
    <w:rsid w:val="00CC7449"/>
    <w:rsid w:val="00CD2804"/>
    <w:rsid w:val="00CD2BB2"/>
    <w:rsid w:val="00CD76C2"/>
    <w:rsid w:val="00CE785D"/>
    <w:rsid w:val="00CF0272"/>
    <w:rsid w:val="00CF1911"/>
    <w:rsid w:val="00D01E6F"/>
    <w:rsid w:val="00D04997"/>
    <w:rsid w:val="00D36878"/>
    <w:rsid w:val="00D55B9E"/>
    <w:rsid w:val="00D624D4"/>
    <w:rsid w:val="00D74045"/>
    <w:rsid w:val="00D74613"/>
    <w:rsid w:val="00D76304"/>
    <w:rsid w:val="00DB1A66"/>
    <w:rsid w:val="00DB2058"/>
    <w:rsid w:val="00DC7A9F"/>
    <w:rsid w:val="00DD2ACC"/>
    <w:rsid w:val="00DE1B3E"/>
    <w:rsid w:val="00E03B38"/>
    <w:rsid w:val="00E12379"/>
    <w:rsid w:val="00E23463"/>
    <w:rsid w:val="00E253D6"/>
    <w:rsid w:val="00E327E6"/>
    <w:rsid w:val="00E3408A"/>
    <w:rsid w:val="00E46202"/>
    <w:rsid w:val="00E50B2B"/>
    <w:rsid w:val="00E64BEB"/>
    <w:rsid w:val="00E73072"/>
    <w:rsid w:val="00E80855"/>
    <w:rsid w:val="00E86C65"/>
    <w:rsid w:val="00E91861"/>
    <w:rsid w:val="00EA70C3"/>
    <w:rsid w:val="00EA7DBE"/>
    <w:rsid w:val="00ED2251"/>
    <w:rsid w:val="00ED46D5"/>
    <w:rsid w:val="00F00B88"/>
    <w:rsid w:val="00F11DE6"/>
    <w:rsid w:val="00F33AC5"/>
    <w:rsid w:val="00F57168"/>
    <w:rsid w:val="00F73D68"/>
    <w:rsid w:val="00FA610D"/>
    <w:rsid w:val="00FA7802"/>
    <w:rsid w:val="00FD6889"/>
    <w:rsid w:val="00FE11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CE785D"/>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CE785D"/>
    <w:rPr>
      <w:rFonts w:cs="Times New Roman"/>
      <w:sz w:val="20"/>
      <w:szCs w:val="20"/>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CE785D"/>
    <w:rPr>
      <w:rFonts w:cs="Times New Roman"/>
      <w:vertAlign w:val="superscript"/>
    </w:rPr>
  </w:style>
  <w:style w:type="paragraph" w:customStyle="1" w:styleId="Char2">
    <w:name w:val="Char2"/>
    <w:basedOn w:val="Normal"/>
    <w:link w:val="Referencafusnote"/>
    <w:uiPriority w:val="99"/>
    <w:rsid w:val="00CE785D"/>
    <w:pPr>
      <w:spacing w:after="160" w:line="240" w:lineRule="exact"/>
    </w:pPr>
    <w:rPr>
      <w:sz w:val="20"/>
      <w:szCs w:val="20"/>
      <w:vertAlign w:val="superscript"/>
    </w:rPr>
  </w:style>
  <w:style w:type="paragraph" w:styleId="Zaglavlje">
    <w:name w:val="header"/>
    <w:basedOn w:val="Normal"/>
    <w:link w:val="ZaglavljeChar"/>
    <w:uiPriority w:val="99"/>
    <w:rsid w:val="00616463"/>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616463"/>
    <w:rPr>
      <w:rFonts w:cs="Times New Roman"/>
    </w:rPr>
  </w:style>
  <w:style w:type="paragraph" w:styleId="Podnoje">
    <w:name w:val="footer"/>
    <w:basedOn w:val="Normal"/>
    <w:link w:val="PodnojeChar"/>
    <w:uiPriority w:val="99"/>
    <w:rsid w:val="00616463"/>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616463"/>
    <w:rPr>
      <w:rFonts w:cs="Times New Roman"/>
    </w:rPr>
  </w:style>
  <w:style w:type="paragraph" w:styleId="Tekstbalonia">
    <w:name w:val="Balloon Text"/>
    <w:basedOn w:val="Normal"/>
    <w:link w:val="TekstbaloniaChar"/>
    <w:uiPriority w:val="99"/>
    <w:semiHidden/>
    <w:unhideWhenUsed/>
    <w:rsid w:val="00C83C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83CA5"/>
    <w:rPr>
      <w:rFonts w:ascii="Tahoma" w:hAnsi="Tahoma" w:cs="Tahoma"/>
      <w:sz w:val="16"/>
      <w:szCs w:val="16"/>
      <w:lang w:eastAsia="en-US"/>
    </w:rPr>
  </w:style>
  <w:style w:type="paragraph" w:styleId="Odlomakpopisa">
    <w:name w:val="List Paragraph"/>
    <w:basedOn w:val="Normal"/>
    <w:uiPriority w:val="99"/>
    <w:qFormat/>
    <w:rsid w:val="00841B1C"/>
    <w:pPr>
      <w:spacing w:after="120" w:line="240" w:lineRule="auto"/>
      <w:ind w:left="720"/>
      <w:contextualSpacing/>
      <w:jc w:val="both"/>
    </w:pPr>
    <w:rPr>
      <w:rFonts w:asciiTheme="minorHAnsi" w:eastAsiaTheme="minorHAnsi" w:hAnsiTheme="minorHAnsi" w:cstheme="minorBidi"/>
      <w:sz w:val="24"/>
    </w:rPr>
  </w:style>
  <w:style w:type="paragraph" w:customStyle="1" w:styleId="MainParagraph-nonumber">
    <w:name w:val="Main Paragraph - no number"/>
    <w:basedOn w:val="Normal"/>
    <w:uiPriority w:val="99"/>
    <w:rsid w:val="00D624D4"/>
    <w:pPr>
      <w:spacing w:before="240" w:after="120" w:line="240" w:lineRule="auto"/>
      <w:ind w:left="720"/>
      <w:jc w:val="both"/>
    </w:pPr>
    <w:rPr>
      <w:rFonts w:ascii="Tahoma" w:eastAsia="Times New Roman" w:hAnsi="Tahoma" w:cs="Tahoma"/>
      <w:lang w:eastAsia="hr-HR" w:bidi="hr-HR"/>
    </w:rPr>
  </w:style>
  <w:style w:type="character" w:styleId="Referencakomentara">
    <w:name w:val="annotation reference"/>
    <w:basedOn w:val="Zadanifontodlomka"/>
    <w:uiPriority w:val="99"/>
    <w:semiHidden/>
    <w:unhideWhenUsed/>
    <w:rsid w:val="00E91861"/>
    <w:rPr>
      <w:sz w:val="16"/>
      <w:szCs w:val="16"/>
    </w:rPr>
  </w:style>
  <w:style w:type="paragraph" w:styleId="Tekstkomentara">
    <w:name w:val="annotation text"/>
    <w:basedOn w:val="Normal"/>
    <w:link w:val="TekstkomentaraChar"/>
    <w:uiPriority w:val="99"/>
    <w:semiHidden/>
    <w:unhideWhenUsed/>
    <w:rsid w:val="00B31F01"/>
    <w:pPr>
      <w:spacing w:line="240" w:lineRule="auto"/>
    </w:pPr>
    <w:rPr>
      <w:sz w:val="20"/>
      <w:szCs w:val="20"/>
    </w:rPr>
  </w:style>
  <w:style w:type="character" w:customStyle="1" w:styleId="TekstkomentaraChar">
    <w:name w:val="Tekst komentara Char"/>
    <w:basedOn w:val="Zadanifontodlomka"/>
    <w:link w:val="Tekstkomentara"/>
    <w:uiPriority w:val="99"/>
    <w:semiHidden/>
    <w:rsid w:val="00B31F01"/>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B31F01"/>
    <w:rPr>
      <w:b/>
      <w:bCs/>
    </w:rPr>
  </w:style>
  <w:style w:type="character" w:customStyle="1" w:styleId="PredmetkomentaraChar">
    <w:name w:val="Predmet komentara Char"/>
    <w:basedOn w:val="TekstkomentaraChar"/>
    <w:link w:val="Predmetkomentara"/>
    <w:uiPriority w:val="99"/>
    <w:semiHidden/>
    <w:rsid w:val="00B31F01"/>
    <w:rPr>
      <w:b/>
      <w:bCs/>
      <w:sz w:val="20"/>
      <w:szCs w:val="20"/>
      <w:lang w:eastAsia="en-US"/>
    </w:rPr>
  </w:style>
  <w:style w:type="paragraph" w:customStyle="1" w:styleId="Odlomakpopisa1">
    <w:name w:val="Odlomak popisa1"/>
    <w:basedOn w:val="Normal"/>
    <w:rsid w:val="00A66326"/>
    <w:pPr>
      <w:spacing w:after="0" w:line="240" w:lineRule="auto"/>
      <w:ind w:left="720"/>
      <w:contextualSpacing/>
    </w:pPr>
    <w:rPr>
      <w:rFonts w:ascii="Times New Roman" w:eastAsia="SimSun" w:hAnsi="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93"/>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CE785D"/>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CE785D"/>
    <w:rPr>
      <w:rFonts w:cs="Times New Roman"/>
      <w:sz w:val="20"/>
      <w:szCs w:val="20"/>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CE785D"/>
    <w:rPr>
      <w:rFonts w:cs="Times New Roman"/>
      <w:vertAlign w:val="superscript"/>
    </w:rPr>
  </w:style>
  <w:style w:type="paragraph" w:customStyle="1" w:styleId="Char2">
    <w:name w:val="Char2"/>
    <w:basedOn w:val="Normal"/>
    <w:link w:val="Referencafusnote"/>
    <w:uiPriority w:val="99"/>
    <w:rsid w:val="00CE785D"/>
    <w:pPr>
      <w:spacing w:after="160" w:line="240" w:lineRule="exact"/>
    </w:pPr>
    <w:rPr>
      <w:sz w:val="20"/>
      <w:szCs w:val="20"/>
      <w:vertAlign w:val="superscript"/>
    </w:rPr>
  </w:style>
  <w:style w:type="paragraph" w:styleId="Zaglavlje">
    <w:name w:val="header"/>
    <w:basedOn w:val="Normal"/>
    <w:link w:val="ZaglavljeChar"/>
    <w:uiPriority w:val="99"/>
    <w:rsid w:val="00616463"/>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616463"/>
    <w:rPr>
      <w:rFonts w:cs="Times New Roman"/>
    </w:rPr>
  </w:style>
  <w:style w:type="paragraph" w:styleId="Podnoje">
    <w:name w:val="footer"/>
    <w:basedOn w:val="Normal"/>
    <w:link w:val="PodnojeChar"/>
    <w:uiPriority w:val="99"/>
    <w:rsid w:val="00616463"/>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616463"/>
    <w:rPr>
      <w:rFonts w:cs="Times New Roman"/>
    </w:rPr>
  </w:style>
  <w:style w:type="paragraph" w:styleId="Tekstbalonia">
    <w:name w:val="Balloon Text"/>
    <w:basedOn w:val="Normal"/>
    <w:link w:val="TekstbaloniaChar"/>
    <w:uiPriority w:val="99"/>
    <w:semiHidden/>
    <w:unhideWhenUsed/>
    <w:rsid w:val="00C83C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83CA5"/>
    <w:rPr>
      <w:rFonts w:ascii="Tahoma" w:hAnsi="Tahoma" w:cs="Tahoma"/>
      <w:sz w:val="16"/>
      <w:szCs w:val="16"/>
      <w:lang w:eastAsia="en-US"/>
    </w:rPr>
  </w:style>
  <w:style w:type="paragraph" w:styleId="Odlomakpopisa">
    <w:name w:val="List Paragraph"/>
    <w:basedOn w:val="Normal"/>
    <w:uiPriority w:val="99"/>
    <w:qFormat/>
    <w:rsid w:val="00841B1C"/>
    <w:pPr>
      <w:spacing w:after="120" w:line="240" w:lineRule="auto"/>
      <w:ind w:left="720"/>
      <w:contextualSpacing/>
      <w:jc w:val="both"/>
    </w:pPr>
    <w:rPr>
      <w:rFonts w:asciiTheme="minorHAnsi" w:eastAsiaTheme="minorHAnsi" w:hAnsiTheme="minorHAnsi" w:cstheme="minorBidi"/>
      <w:sz w:val="24"/>
    </w:rPr>
  </w:style>
  <w:style w:type="paragraph" w:customStyle="1" w:styleId="MainParagraph-nonumber">
    <w:name w:val="Main Paragraph - no number"/>
    <w:basedOn w:val="Normal"/>
    <w:uiPriority w:val="99"/>
    <w:rsid w:val="00D624D4"/>
    <w:pPr>
      <w:spacing w:before="240" w:after="120" w:line="240" w:lineRule="auto"/>
      <w:ind w:left="720"/>
      <w:jc w:val="both"/>
    </w:pPr>
    <w:rPr>
      <w:rFonts w:ascii="Tahoma" w:eastAsia="Times New Roman" w:hAnsi="Tahoma" w:cs="Tahoma"/>
      <w:lang w:eastAsia="hr-HR" w:bidi="hr-HR"/>
    </w:rPr>
  </w:style>
  <w:style w:type="character" w:styleId="Referencakomentara">
    <w:name w:val="annotation reference"/>
    <w:basedOn w:val="Zadanifontodlomka"/>
    <w:uiPriority w:val="99"/>
    <w:semiHidden/>
    <w:unhideWhenUsed/>
    <w:rsid w:val="00E91861"/>
    <w:rPr>
      <w:sz w:val="16"/>
      <w:szCs w:val="16"/>
    </w:rPr>
  </w:style>
  <w:style w:type="paragraph" w:styleId="Tekstkomentara">
    <w:name w:val="annotation text"/>
    <w:basedOn w:val="Normal"/>
    <w:link w:val="TekstkomentaraChar"/>
    <w:uiPriority w:val="99"/>
    <w:semiHidden/>
    <w:unhideWhenUsed/>
    <w:rsid w:val="00B31F01"/>
    <w:pPr>
      <w:spacing w:line="240" w:lineRule="auto"/>
    </w:pPr>
    <w:rPr>
      <w:sz w:val="20"/>
      <w:szCs w:val="20"/>
    </w:rPr>
  </w:style>
  <w:style w:type="character" w:customStyle="1" w:styleId="TekstkomentaraChar">
    <w:name w:val="Tekst komentara Char"/>
    <w:basedOn w:val="Zadanifontodlomka"/>
    <w:link w:val="Tekstkomentara"/>
    <w:uiPriority w:val="99"/>
    <w:semiHidden/>
    <w:rsid w:val="00B31F01"/>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B31F01"/>
    <w:rPr>
      <w:b/>
      <w:bCs/>
    </w:rPr>
  </w:style>
  <w:style w:type="character" w:customStyle="1" w:styleId="PredmetkomentaraChar">
    <w:name w:val="Predmet komentara Char"/>
    <w:basedOn w:val="TekstkomentaraChar"/>
    <w:link w:val="Predmetkomentara"/>
    <w:uiPriority w:val="99"/>
    <w:semiHidden/>
    <w:rsid w:val="00B31F01"/>
    <w:rPr>
      <w:b/>
      <w:bCs/>
      <w:sz w:val="20"/>
      <w:szCs w:val="20"/>
      <w:lang w:eastAsia="en-US"/>
    </w:rPr>
  </w:style>
  <w:style w:type="paragraph" w:customStyle="1" w:styleId="Odlomakpopisa1">
    <w:name w:val="Odlomak popisa1"/>
    <w:basedOn w:val="Normal"/>
    <w:rsid w:val="00A66326"/>
    <w:pPr>
      <w:spacing w:after="0" w:line="240" w:lineRule="auto"/>
      <w:ind w:left="720"/>
      <w:contextualSpacing/>
    </w:pPr>
    <w:rPr>
      <w:rFonts w:ascii="Times New Roman" w:eastAsia="SimSu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46983">
      <w:bodyDiv w:val="1"/>
      <w:marLeft w:val="0"/>
      <w:marRight w:val="0"/>
      <w:marTop w:val="0"/>
      <w:marBottom w:val="0"/>
      <w:divBdr>
        <w:top w:val="none" w:sz="0" w:space="0" w:color="auto"/>
        <w:left w:val="none" w:sz="0" w:space="0" w:color="auto"/>
        <w:bottom w:val="none" w:sz="0" w:space="0" w:color="auto"/>
        <w:right w:val="none" w:sz="0" w:space="0" w:color="auto"/>
      </w:divBdr>
    </w:div>
    <w:div w:id="977681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9</Pages>
  <Words>2479</Words>
  <Characters>15369</Characters>
  <Application>Microsoft Office Word</Application>
  <DocSecurity>0</DocSecurity>
  <Lines>128</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Kristina Singer</cp:lastModifiedBy>
  <cp:revision>25</cp:revision>
  <cp:lastPrinted>2014-06-27T07:58:00Z</cp:lastPrinted>
  <dcterms:created xsi:type="dcterms:W3CDTF">2014-05-21T06:37:00Z</dcterms:created>
  <dcterms:modified xsi:type="dcterms:W3CDTF">2014-06-27T07:58:00Z</dcterms:modified>
</cp:coreProperties>
</file>