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59C50" w14:textId="77777777" w:rsidR="001738E9" w:rsidRPr="00346893" w:rsidRDefault="001738E9" w:rsidP="00D11A3C">
      <w:pPr>
        <w:jc w:val="center"/>
        <w:rPr>
          <w:b/>
        </w:rPr>
      </w:pPr>
      <w:r w:rsidRPr="00346893">
        <w:rPr>
          <w:b/>
        </w:rPr>
        <w:t>POSTUPCI</w:t>
      </w:r>
      <w:r w:rsidR="0055102E" w:rsidRPr="00346893">
        <w:rPr>
          <w:b/>
        </w:rPr>
        <w:t xml:space="preserve"> </w:t>
      </w:r>
      <w:r w:rsidRPr="00346893">
        <w:rPr>
          <w:b/>
        </w:rPr>
        <w:t xml:space="preserve">NABAVE ZA </w:t>
      </w:r>
      <w:r w:rsidR="009C6AA6" w:rsidRPr="00346893">
        <w:rPr>
          <w:b/>
        </w:rPr>
        <w:t>OSOBE</w:t>
      </w:r>
      <w:r w:rsidR="00012197" w:rsidRPr="00346893">
        <w:rPr>
          <w:b/>
        </w:rPr>
        <w:t xml:space="preserve"> </w:t>
      </w:r>
      <w:r w:rsidRPr="00346893">
        <w:rPr>
          <w:b/>
        </w:rPr>
        <w:t>KOJ</w:t>
      </w:r>
      <w:r w:rsidR="00696499" w:rsidRPr="00346893">
        <w:rPr>
          <w:b/>
        </w:rPr>
        <w:t>E</w:t>
      </w:r>
      <w:r w:rsidRPr="00346893">
        <w:rPr>
          <w:b/>
        </w:rPr>
        <w:t xml:space="preserve"> NISU OBVEZNICI ZAKONA O JAVNOJ NABAVI</w:t>
      </w:r>
      <w:bookmarkStart w:id="0" w:name="_GoBack"/>
      <w:bookmarkEnd w:id="0"/>
    </w:p>
    <w:p w14:paraId="219A95B6" w14:textId="77777777" w:rsidR="001738E9" w:rsidRPr="00346893" w:rsidRDefault="001738E9" w:rsidP="00D11A3C">
      <w:pPr>
        <w:jc w:val="both"/>
      </w:pPr>
    </w:p>
    <w:p w14:paraId="426E2921" w14:textId="375ADCA1" w:rsidR="00F6084E" w:rsidRPr="00346893" w:rsidRDefault="00B42FB0" w:rsidP="00B42FB0">
      <w:pPr>
        <w:pStyle w:val="ListParagraph"/>
        <w:keepLines/>
        <w:numPr>
          <w:ilvl w:val="0"/>
          <w:numId w:val="20"/>
        </w:numPr>
        <w:jc w:val="both"/>
      </w:pPr>
      <w:r w:rsidRPr="00346893">
        <w:t>Osobe koje</w:t>
      </w:r>
      <w:r w:rsidR="00E20846">
        <w:t xml:space="preserve"> provode postupke nabav</w:t>
      </w:r>
      <w:r w:rsidR="00C83533">
        <w:t>a</w:t>
      </w:r>
      <w:r w:rsidR="00E20846">
        <w:t xml:space="preserve"> na temelju ovih pravila </w:t>
      </w:r>
      <w:r w:rsidRPr="00346893">
        <w:t xml:space="preserve">nisu obveznici </w:t>
      </w:r>
      <w:r w:rsidR="00E20846">
        <w:t>pravila na temelju kojih se provode postupci javnih nabava</w:t>
      </w:r>
      <w:r w:rsidR="00C83533">
        <w:t xml:space="preserve"> (propisi o javnoj nabavi). R</w:t>
      </w:r>
      <w:r w:rsidR="00E20846">
        <w:t>iječ je o</w:t>
      </w:r>
      <w:r w:rsidRPr="00346893">
        <w:t xml:space="preserve"> p</w:t>
      </w:r>
      <w:r w:rsidR="00F6084E" w:rsidRPr="00346893">
        <w:t>ravn</w:t>
      </w:r>
      <w:r w:rsidR="00E20846">
        <w:t>im</w:t>
      </w:r>
      <w:r w:rsidR="00F6084E" w:rsidRPr="00346893">
        <w:t xml:space="preserve"> osob</w:t>
      </w:r>
      <w:r w:rsidR="00E20846">
        <w:t>ama</w:t>
      </w:r>
      <w:r w:rsidR="00F6084E" w:rsidRPr="00346893">
        <w:t xml:space="preserve"> i obrtnici</w:t>
      </w:r>
      <w:r w:rsidR="00E20846">
        <w:t>ma</w:t>
      </w:r>
      <w:r w:rsidR="00F6084E" w:rsidRPr="00346893">
        <w:t xml:space="preserve"> </w:t>
      </w:r>
      <w:r w:rsidR="00C83533">
        <w:t xml:space="preserve">koji provode projekte koji se sufinanciraju iz ESI fondova </w:t>
      </w:r>
      <w:r w:rsidRPr="00346893">
        <w:t>(</w:t>
      </w:r>
      <w:r w:rsidR="00A01251" w:rsidRPr="00346893">
        <w:t>u daljnjem tekstu: NOJN</w:t>
      </w:r>
      <w:r w:rsidRPr="00346893">
        <w:t>)</w:t>
      </w:r>
      <w:r w:rsidR="00A01251" w:rsidRPr="00346893">
        <w:t>.</w:t>
      </w:r>
    </w:p>
    <w:p w14:paraId="172CB1CE" w14:textId="77777777" w:rsidR="00EC2835" w:rsidRPr="00346893" w:rsidRDefault="00EC2835" w:rsidP="00EC2835">
      <w:pPr>
        <w:pStyle w:val="ListParagraph"/>
        <w:keepLines/>
        <w:jc w:val="both"/>
      </w:pPr>
    </w:p>
    <w:p w14:paraId="28ADE502" w14:textId="6FA6599A" w:rsidR="001738E9" w:rsidRPr="00346893" w:rsidRDefault="00EC2835" w:rsidP="00EC2835">
      <w:pPr>
        <w:pStyle w:val="ListParagraph"/>
        <w:keepLines/>
        <w:numPr>
          <w:ilvl w:val="0"/>
          <w:numId w:val="20"/>
        </w:numPr>
        <w:jc w:val="both"/>
      </w:pPr>
      <w:r w:rsidRPr="00346893">
        <w:t>Pravne osobe i obrtnici iz točke 1. ovoga Aneksa nabavljaju radove, robu i usluge</w:t>
      </w:r>
      <w:r w:rsidR="00F6084E" w:rsidRPr="00346893">
        <w:t xml:space="preserve"> </w:t>
      </w:r>
      <w:r w:rsidRPr="00346893">
        <w:t>primjenjujući</w:t>
      </w:r>
      <w:r w:rsidR="001738E9" w:rsidRPr="00346893">
        <w:t xml:space="preserve"> s</w:t>
      </w:r>
      <w:r w:rsidR="00F6084E" w:rsidRPr="00346893">
        <w:t>lj</w:t>
      </w:r>
      <w:r w:rsidR="001738E9" w:rsidRPr="00346893">
        <w:t>edeća načela</w:t>
      </w:r>
      <w:r w:rsidR="00F6084E" w:rsidRPr="00346893">
        <w:t>:</w:t>
      </w:r>
    </w:p>
    <w:p w14:paraId="323747E8" w14:textId="77777777" w:rsidR="001738E9" w:rsidRPr="00346893" w:rsidRDefault="001738E9" w:rsidP="00D11A3C">
      <w:pPr>
        <w:keepLines/>
        <w:jc w:val="both"/>
      </w:pPr>
    </w:p>
    <w:p w14:paraId="0DCE6261" w14:textId="77777777" w:rsidR="001738E9" w:rsidRPr="00346893" w:rsidRDefault="001738E9" w:rsidP="00D11A3C">
      <w:pPr>
        <w:pStyle w:val="ListParagraph"/>
        <w:numPr>
          <w:ilvl w:val="0"/>
          <w:numId w:val="8"/>
        </w:numPr>
        <w:suppressAutoHyphens/>
        <w:jc w:val="both"/>
        <w:textAlignment w:val="baseline"/>
        <w:rPr>
          <w:color w:val="000000"/>
        </w:rPr>
      </w:pPr>
      <w:r w:rsidRPr="00346893">
        <w:rPr>
          <w:color w:val="000000"/>
          <w:u w:val="single"/>
        </w:rPr>
        <w:t xml:space="preserve">načelo racionalnog i </w:t>
      </w:r>
      <w:r w:rsidR="00296906" w:rsidRPr="00346893">
        <w:rPr>
          <w:color w:val="000000"/>
          <w:u w:val="single"/>
        </w:rPr>
        <w:t>efikasnog</w:t>
      </w:r>
      <w:r w:rsidRPr="00346893">
        <w:rPr>
          <w:color w:val="000000"/>
          <w:u w:val="single"/>
        </w:rPr>
        <w:t xml:space="preserve"> trošenja javnih sredstava</w:t>
      </w:r>
      <w:r w:rsidRPr="00346893">
        <w:rPr>
          <w:color w:val="000000"/>
        </w:rPr>
        <w:t xml:space="preserve"> (osigurava da se </w:t>
      </w:r>
      <w:r w:rsidR="007B645D" w:rsidRPr="00346893">
        <w:rPr>
          <w:color w:val="000000"/>
        </w:rPr>
        <w:t xml:space="preserve">dodijeljena </w:t>
      </w:r>
      <w:r w:rsidRPr="00346893">
        <w:rPr>
          <w:color w:val="000000"/>
        </w:rPr>
        <w:t>sredstva koriste</w:t>
      </w:r>
      <w:r w:rsidR="00EC2835" w:rsidRPr="00346893">
        <w:rPr>
          <w:color w:val="000000"/>
        </w:rPr>
        <w:t xml:space="preserve"> optimalno</w:t>
      </w:r>
      <w:r w:rsidR="00296906" w:rsidRPr="00346893">
        <w:rPr>
          <w:color w:val="000000"/>
        </w:rPr>
        <w:t xml:space="preserve"> i odgovorno</w:t>
      </w:r>
      <w:r w:rsidR="00F6084E" w:rsidRPr="00346893">
        <w:t>,</w:t>
      </w:r>
      <w:r w:rsidR="007B645D" w:rsidRPr="00346893">
        <w:t xml:space="preserve"> </w:t>
      </w:r>
      <w:r w:rsidR="00F6084E" w:rsidRPr="00346893">
        <w:t>u svrhu ispunjavanja</w:t>
      </w:r>
      <w:r w:rsidRPr="00346893">
        <w:t xml:space="preserve"> ciljeva na najbolji mogući način i uz minimalne troškove); </w:t>
      </w:r>
    </w:p>
    <w:p w14:paraId="41A0E793" w14:textId="1F0CD0EF" w:rsidR="00296906" w:rsidRPr="00346893" w:rsidRDefault="001738E9" w:rsidP="00296906">
      <w:pPr>
        <w:pStyle w:val="ListParagraph"/>
        <w:numPr>
          <w:ilvl w:val="0"/>
          <w:numId w:val="8"/>
        </w:numPr>
        <w:suppressAutoHyphens/>
        <w:jc w:val="both"/>
        <w:textAlignment w:val="baseline"/>
        <w:rPr>
          <w:color w:val="000000"/>
        </w:rPr>
      </w:pPr>
      <w:r w:rsidRPr="00346893">
        <w:rPr>
          <w:color w:val="000000"/>
          <w:u w:val="single"/>
        </w:rPr>
        <w:t>načelo slobodnog kretanja roba i usluga</w:t>
      </w:r>
      <w:r w:rsidRPr="00346893">
        <w:rPr>
          <w:color w:val="000000"/>
        </w:rPr>
        <w:t xml:space="preserve"> te </w:t>
      </w:r>
      <w:r w:rsidRPr="00346893">
        <w:rPr>
          <w:color w:val="000000"/>
          <w:u w:val="single"/>
        </w:rPr>
        <w:t>načelo slobode poslovnog nastana</w:t>
      </w:r>
      <w:r w:rsidRPr="00346893">
        <w:rPr>
          <w:color w:val="000000"/>
        </w:rPr>
        <w:t xml:space="preserve"> (omogućava</w:t>
      </w:r>
      <w:r w:rsidRPr="00346893">
        <w:t xml:space="preserve"> </w:t>
      </w:r>
      <w:r w:rsidR="00EC2835" w:rsidRPr="00346893">
        <w:rPr>
          <w:color w:val="363636"/>
        </w:rPr>
        <w:t>samozaposlenim osobama i stručnjacima ili pravnim osobama koji zakonito obavljaju djelatnost u jednoj od država članica da: (i) trajno i neprekidno obavljaju gospodarsku djelatnost u drugoj državi članici (sloboda poslovnog nastana</w:t>
      </w:r>
      <w:r w:rsidR="00296906" w:rsidRPr="00346893">
        <w:rPr>
          <w:color w:val="363636"/>
        </w:rPr>
        <w:t xml:space="preserve"> </w:t>
      </w:r>
      <w:r w:rsidR="00EC2835" w:rsidRPr="00346893">
        <w:rPr>
          <w:color w:val="363636"/>
        </w:rPr>
        <w:t xml:space="preserve">ili (ii) privremeno nude i pružaju svoje usluge u drugim državama članicama, </w:t>
      </w:r>
      <w:r w:rsidR="00296906" w:rsidRPr="00346893">
        <w:rPr>
          <w:color w:val="363636"/>
        </w:rPr>
        <w:t>zadržavajući</w:t>
      </w:r>
      <w:r w:rsidR="00EC2835" w:rsidRPr="00346893">
        <w:rPr>
          <w:color w:val="363636"/>
        </w:rPr>
        <w:t xml:space="preserve"> poslovni nastan u svojoj zemlji podrijetla</w:t>
      </w:r>
      <w:r w:rsidR="00296906" w:rsidRPr="00346893">
        <w:rPr>
          <w:color w:val="363636"/>
        </w:rPr>
        <w:t>).</w:t>
      </w:r>
    </w:p>
    <w:p w14:paraId="54E0BF0E" w14:textId="5C0A84A6" w:rsidR="001738E9" w:rsidRPr="00346893" w:rsidRDefault="00705D25" w:rsidP="00296906">
      <w:pPr>
        <w:pStyle w:val="ListParagraph"/>
        <w:numPr>
          <w:ilvl w:val="0"/>
          <w:numId w:val="8"/>
        </w:numPr>
        <w:suppressAutoHyphens/>
        <w:jc w:val="both"/>
        <w:textAlignment w:val="baseline"/>
        <w:rPr>
          <w:color w:val="000000"/>
        </w:rPr>
      </w:pPr>
      <w:r w:rsidRPr="00346893">
        <w:rPr>
          <w:u w:val="single"/>
        </w:rPr>
        <w:t xml:space="preserve">načelo </w:t>
      </w:r>
      <w:r w:rsidR="005E76E6">
        <w:rPr>
          <w:u w:val="single"/>
        </w:rPr>
        <w:t xml:space="preserve">jednakog postupanja i </w:t>
      </w:r>
      <w:r w:rsidR="003E0DA0">
        <w:rPr>
          <w:u w:val="single"/>
        </w:rPr>
        <w:t xml:space="preserve">zabrane </w:t>
      </w:r>
      <w:r w:rsidR="001738E9" w:rsidRPr="00346893">
        <w:rPr>
          <w:u w:val="single"/>
        </w:rPr>
        <w:t>diskriminacije</w:t>
      </w:r>
      <w:r w:rsidR="002F6073" w:rsidRPr="00346893">
        <w:t xml:space="preserve"> (osigurava</w:t>
      </w:r>
      <w:r w:rsidR="001738E9" w:rsidRPr="00346893">
        <w:t xml:space="preserve"> </w:t>
      </w:r>
      <w:r w:rsidR="002F6073" w:rsidRPr="00346893">
        <w:t>svim ponuditeljima</w:t>
      </w:r>
      <w:r w:rsidR="001738E9" w:rsidRPr="00346893">
        <w:t xml:space="preserve"> pravo na </w:t>
      </w:r>
      <w:r w:rsidR="007B645D" w:rsidRPr="00346893">
        <w:t xml:space="preserve">jednako </w:t>
      </w:r>
      <w:r w:rsidR="001738E9" w:rsidRPr="00346893">
        <w:t>postupanje</w:t>
      </w:r>
      <w:r w:rsidR="002F6073" w:rsidRPr="00346893">
        <w:rPr>
          <w:rStyle w:val="hps"/>
        </w:rPr>
        <w:t xml:space="preserve">, koje podrazumijeva pravo </w:t>
      </w:r>
      <w:r w:rsidR="001738E9" w:rsidRPr="00346893">
        <w:rPr>
          <w:rStyle w:val="hps"/>
        </w:rPr>
        <w:t xml:space="preserve">dostavljanja </w:t>
      </w:r>
      <w:r w:rsidR="00317523" w:rsidRPr="00346893">
        <w:rPr>
          <w:rStyle w:val="hps"/>
        </w:rPr>
        <w:t xml:space="preserve">i pregleda i ocjene </w:t>
      </w:r>
      <w:r w:rsidR="001738E9" w:rsidRPr="00346893">
        <w:rPr>
          <w:rStyle w:val="hps"/>
        </w:rPr>
        <w:t>ponude</w:t>
      </w:r>
      <w:r w:rsidR="001738E9" w:rsidRPr="00346893">
        <w:t xml:space="preserve"> na</w:t>
      </w:r>
      <w:r w:rsidR="001738E9" w:rsidRPr="00346893">
        <w:rPr>
          <w:rStyle w:val="hps"/>
        </w:rPr>
        <w:t xml:space="preserve"> </w:t>
      </w:r>
      <w:r w:rsidR="00296906" w:rsidRPr="00346893">
        <w:rPr>
          <w:rStyle w:val="hps"/>
        </w:rPr>
        <w:t>jednak</w:t>
      </w:r>
      <w:r w:rsidR="001738E9" w:rsidRPr="00346893">
        <w:rPr>
          <w:rStyle w:val="hps"/>
        </w:rPr>
        <w:t xml:space="preserve"> način</w:t>
      </w:r>
      <w:r w:rsidR="001738E9" w:rsidRPr="00346893">
        <w:t>, kao i</w:t>
      </w:r>
      <w:r w:rsidR="00296906" w:rsidRPr="00346893">
        <w:t xml:space="preserve"> pravo da njihova ponuda bude odabrana</w:t>
      </w:r>
      <w:r w:rsidR="001738E9" w:rsidRPr="00346893">
        <w:t>, bez diskrimi</w:t>
      </w:r>
      <w:r w:rsidR="00296906" w:rsidRPr="00346893">
        <w:t>nacije na temelju kriterija kao što su</w:t>
      </w:r>
      <w:r w:rsidR="008940C4" w:rsidRPr="00346893">
        <w:t xml:space="preserve"> npr.</w:t>
      </w:r>
      <w:r w:rsidR="001738E9" w:rsidRPr="00346893">
        <w:t xml:space="preserve"> dob, invalidnost, nacionalnost, rasa i</w:t>
      </w:r>
      <w:r w:rsidR="00296906" w:rsidRPr="00346893">
        <w:t>li</w:t>
      </w:r>
      <w:r w:rsidR="001738E9" w:rsidRPr="00346893">
        <w:t xml:space="preserve"> religija);</w:t>
      </w:r>
    </w:p>
    <w:p w14:paraId="4D0E4EF5" w14:textId="77777777" w:rsidR="001738E9" w:rsidRPr="00346893" w:rsidRDefault="001738E9" w:rsidP="00D11A3C">
      <w:pPr>
        <w:pStyle w:val="ListParagraph"/>
        <w:numPr>
          <w:ilvl w:val="0"/>
          <w:numId w:val="8"/>
        </w:numPr>
        <w:suppressAutoHyphens/>
        <w:jc w:val="both"/>
        <w:textAlignment w:val="baseline"/>
      </w:pPr>
      <w:r w:rsidRPr="00346893">
        <w:rPr>
          <w:u w:val="single"/>
        </w:rPr>
        <w:t>načelo transparentnosti</w:t>
      </w:r>
      <w:r w:rsidR="00296906" w:rsidRPr="00346893">
        <w:t xml:space="preserve"> (osigurava</w:t>
      </w:r>
      <w:r w:rsidRPr="00346893">
        <w:t xml:space="preserve"> </w:t>
      </w:r>
      <w:r w:rsidR="00296906" w:rsidRPr="00346893">
        <w:t>vidljivost</w:t>
      </w:r>
      <w:r w:rsidRPr="00346893">
        <w:t xml:space="preserve"> i </w:t>
      </w:r>
      <w:r w:rsidR="00296906" w:rsidRPr="00346893">
        <w:t xml:space="preserve">javnost </w:t>
      </w:r>
      <w:r w:rsidR="009015B6" w:rsidRPr="00346893">
        <w:t xml:space="preserve">podataka </w:t>
      </w:r>
      <w:r w:rsidRPr="00346893">
        <w:t>o postupku</w:t>
      </w:r>
      <w:r w:rsidR="00296906" w:rsidRPr="00346893">
        <w:t xml:space="preserve"> </w:t>
      </w:r>
      <w:r w:rsidRPr="00346893">
        <w:t xml:space="preserve"> nabave</w:t>
      </w:r>
      <w:r w:rsidR="00296906" w:rsidRPr="00346893">
        <w:t>, koje moraju biti</w:t>
      </w:r>
      <w:r w:rsidR="001A6709" w:rsidRPr="00346893">
        <w:t xml:space="preserve"> jasno</w:t>
      </w:r>
      <w:r w:rsidRPr="00346893">
        <w:t xml:space="preserve"> definirane i </w:t>
      </w:r>
      <w:r w:rsidR="001A6709" w:rsidRPr="00346893">
        <w:t>dostupne</w:t>
      </w:r>
      <w:r w:rsidRPr="00346893">
        <w:t xml:space="preserve"> zainteresiranim stranama);</w:t>
      </w:r>
    </w:p>
    <w:p w14:paraId="38F7E2CC" w14:textId="77777777" w:rsidR="001738E9" w:rsidRPr="003E0DA0" w:rsidRDefault="007B645D" w:rsidP="00D11A3C">
      <w:pPr>
        <w:pStyle w:val="ListParagraph"/>
        <w:numPr>
          <w:ilvl w:val="0"/>
          <w:numId w:val="8"/>
        </w:numPr>
        <w:suppressAutoHyphens/>
        <w:autoSpaceDE w:val="0"/>
        <w:autoSpaceDN w:val="0"/>
        <w:adjustRightInd w:val="0"/>
        <w:jc w:val="both"/>
        <w:textAlignment w:val="baseline"/>
      </w:pPr>
      <w:r w:rsidRPr="00346893">
        <w:rPr>
          <w:u w:val="single"/>
        </w:rPr>
        <w:t xml:space="preserve">načelo </w:t>
      </w:r>
      <w:r w:rsidR="001738E9" w:rsidRPr="00346893">
        <w:rPr>
          <w:u w:val="single"/>
        </w:rPr>
        <w:t>uzajamnog priznavanja</w:t>
      </w:r>
      <w:r w:rsidR="001A6709" w:rsidRPr="00346893">
        <w:t xml:space="preserve"> (osigurava</w:t>
      </w:r>
      <w:r w:rsidR="008940C4" w:rsidRPr="00346893">
        <w:t xml:space="preserve"> slobodno kretanje</w:t>
      </w:r>
      <w:r w:rsidR="001738E9" w:rsidRPr="00346893">
        <w:t xml:space="preserve"> </w:t>
      </w:r>
      <w:r w:rsidR="008940C4" w:rsidRPr="00346893">
        <w:t xml:space="preserve">roba i usluga koje su </w:t>
      </w:r>
      <w:r w:rsidR="008940C4" w:rsidRPr="003E0DA0">
        <w:t>zakonito pružene, proizvedene ili prodane u drugoj državi članici</w:t>
      </w:r>
      <w:r w:rsidR="001738E9" w:rsidRPr="003E0DA0">
        <w:t>, bez obzira na postojanje nacionalnih tehničkih propisa</w:t>
      </w:r>
      <w:r w:rsidR="008940C4" w:rsidRPr="003E0DA0">
        <w:t xml:space="preserve"> u državama članicama odredišta</w:t>
      </w:r>
      <w:r w:rsidR="001738E9" w:rsidRPr="003E0DA0">
        <w:t>);</w:t>
      </w:r>
    </w:p>
    <w:p w14:paraId="6063FE4B" w14:textId="65E3039D" w:rsidR="00D419D9" w:rsidRPr="003E0DA0" w:rsidRDefault="00D419D9" w:rsidP="00C83533">
      <w:pPr>
        <w:pStyle w:val="ListParagraph"/>
        <w:keepLines/>
        <w:numPr>
          <w:ilvl w:val="0"/>
          <w:numId w:val="8"/>
        </w:numPr>
        <w:suppressAutoHyphens/>
        <w:autoSpaceDE w:val="0"/>
        <w:autoSpaceDN w:val="0"/>
        <w:adjustRightInd w:val="0"/>
        <w:jc w:val="both"/>
        <w:textAlignment w:val="baseline"/>
      </w:pPr>
      <w:r w:rsidRPr="003E0DA0">
        <w:rPr>
          <w:u w:val="single"/>
        </w:rPr>
        <w:t>načelo izbjegavanja sukoba interesa</w:t>
      </w:r>
      <w:r w:rsidRPr="003E0DA0">
        <w:t xml:space="preserve"> - prilikom utvrđivanja postojanja sukoba interesa na odgovarajući način primjenjuju se odredbe </w:t>
      </w:r>
      <w:r w:rsidR="00C83533" w:rsidRPr="003E0DA0">
        <w:t>pravila na temelju kojih se provode postupci javnih nabava (propisi o javnoj nabavi)</w:t>
      </w:r>
      <w:r w:rsidRPr="003E0DA0">
        <w:t xml:space="preserve"> koje uređuju to pitanje.</w:t>
      </w:r>
    </w:p>
    <w:p w14:paraId="771F5D88" w14:textId="77777777" w:rsidR="00D419D9" w:rsidRPr="003E0DA0" w:rsidRDefault="00D419D9" w:rsidP="00D419D9">
      <w:pPr>
        <w:pStyle w:val="ListParagraph"/>
        <w:keepLines/>
        <w:numPr>
          <w:ilvl w:val="0"/>
          <w:numId w:val="8"/>
        </w:numPr>
        <w:suppressAutoHyphens/>
        <w:autoSpaceDE w:val="0"/>
        <w:autoSpaceDN w:val="0"/>
        <w:adjustRightInd w:val="0"/>
        <w:jc w:val="both"/>
        <w:textAlignment w:val="baseline"/>
      </w:pPr>
      <w:r w:rsidRPr="003E0DA0">
        <w:rPr>
          <w:u w:val="single"/>
        </w:rPr>
        <w:t>načelo zaštite tržišnog natjecanja</w:t>
      </w:r>
      <w:r w:rsidRPr="003E0DA0">
        <w:t xml:space="preserve"> u smislu članaka 101. i 102. Ugovora o funkcioniranju Europske unije (pročišćene inačice Ugovora o Europskoj uniji i Ugovora o funkcioniranju Europske unije SL C 83, 30.3.2010.)</w:t>
      </w:r>
    </w:p>
    <w:p w14:paraId="095425E4" w14:textId="77777777" w:rsidR="00D419D9" w:rsidRPr="003E0DA0" w:rsidRDefault="00D419D9" w:rsidP="00D419D9">
      <w:pPr>
        <w:pStyle w:val="ListParagraph"/>
        <w:keepLines/>
        <w:numPr>
          <w:ilvl w:val="0"/>
          <w:numId w:val="8"/>
        </w:numPr>
        <w:suppressAutoHyphens/>
        <w:autoSpaceDE w:val="0"/>
        <w:autoSpaceDN w:val="0"/>
        <w:adjustRightInd w:val="0"/>
        <w:jc w:val="both"/>
        <w:textAlignment w:val="baseline"/>
      </w:pPr>
      <w:r w:rsidRPr="003E0DA0">
        <w:rPr>
          <w:u w:val="single"/>
        </w:rPr>
        <w:t>načelo razmjernosti</w:t>
      </w:r>
      <w:r w:rsidRPr="003E0DA0">
        <w:t xml:space="preserve"> (osigurava da svaka mjera koja se odabere bude nužna i prikladna s obzirom na ciljeve koji se traže. Posebice, rokovi te uvjeti koji će se postavljati i primjenjivati moraju biti razmjerni veličini, prirodi i složenosti nabave i ugovora koji proizlazi iz iste. Također, dokazi koji se zahtijevaju moraju biti samo oni koji su nužno potrebni da se utvrdi jesu li postavljeni uvjeti ispunjeni).</w:t>
      </w:r>
    </w:p>
    <w:p w14:paraId="2216A552" w14:textId="77777777" w:rsidR="00C83533" w:rsidRPr="003E0DA0" w:rsidRDefault="00C83533" w:rsidP="00C83533">
      <w:pPr>
        <w:pStyle w:val="ListParagraph"/>
        <w:keepLines/>
        <w:suppressAutoHyphens/>
        <w:autoSpaceDE w:val="0"/>
        <w:autoSpaceDN w:val="0"/>
        <w:adjustRightInd w:val="0"/>
        <w:jc w:val="both"/>
        <w:textAlignment w:val="baseline"/>
        <w:rPr>
          <w:u w:val="single"/>
        </w:rPr>
      </w:pPr>
    </w:p>
    <w:p w14:paraId="510E8EA7" w14:textId="77777777" w:rsidR="00C83533" w:rsidRPr="00D419D9" w:rsidRDefault="00C83533" w:rsidP="00C83533">
      <w:pPr>
        <w:pStyle w:val="ListParagraph"/>
        <w:keepLines/>
        <w:suppressAutoHyphens/>
        <w:autoSpaceDE w:val="0"/>
        <w:autoSpaceDN w:val="0"/>
        <w:adjustRightInd w:val="0"/>
        <w:jc w:val="both"/>
        <w:textAlignment w:val="baseline"/>
        <w:rPr>
          <w:highlight w:val="yellow"/>
        </w:rPr>
      </w:pPr>
    </w:p>
    <w:p w14:paraId="77216800" w14:textId="56565B46" w:rsidR="007A5AB6" w:rsidRPr="00346893" w:rsidRDefault="007A5AB6" w:rsidP="007A5AB6">
      <w:pPr>
        <w:pStyle w:val="ListParagraph"/>
        <w:numPr>
          <w:ilvl w:val="0"/>
          <w:numId w:val="20"/>
        </w:numPr>
        <w:jc w:val="both"/>
      </w:pPr>
      <w:r w:rsidRPr="00346893">
        <w:t xml:space="preserve">Za nabavu robe i usluga ukupne procijenjene vrijednosti </w:t>
      </w:r>
      <w:r w:rsidR="00BD6175" w:rsidRPr="00346893">
        <w:rPr>
          <w:b/>
        </w:rPr>
        <w:t>do 2</w:t>
      </w:r>
      <w:r w:rsidRPr="00346893">
        <w:rPr>
          <w:b/>
        </w:rPr>
        <w:t>0.000,00 kuna, o</w:t>
      </w:r>
      <w:r w:rsidR="00BD6175" w:rsidRPr="00346893">
        <w:rPr>
          <w:b/>
        </w:rPr>
        <w:t>dnosno za nabavu radova do</w:t>
      </w:r>
      <w:r w:rsidR="00180F1C" w:rsidRPr="00346893">
        <w:rPr>
          <w:b/>
        </w:rPr>
        <w:t xml:space="preserve"> </w:t>
      </w:r>
      <w:r w:rsidR="00BD6175" w:rsidRPr="00346893">
        <w:rPr>
          <w:b/>
        </w:rPr>
        <w:t>5</w:t>
      </w:r>
      <w:r w:rsidRPr="00346893">
        <w:rPr>
          <w:b/>
        </w:rPr>
        <w:t>0.000,00 kuna</w:t>
      </w:r>
      <w:r w:rsidRPr="00346893">
        <w:t xml:space="preserve"> NOJN-ovi provode postupak direktne pogodbe, </w:t>
      </w:r>
      <w:r w:rsidRPr="00346893">
        <w:lastRenderedPageBreak/>
        <w:t>izdavanjem narudžbenice.</w:t>
      </w:r>
      <w:r w:rsidR="007F1288" w:rsidRPr="00346893">
        <w:t xml:space="preserve"> Narudžbenica se mora čuvati kao dokaz o plaćanju izvršenju nabave, kako bi se trošak mogao smatrati prihvatljivim.</w:t>
      </w:r>
    </w:p>
    <w:p w14:paraId="579FC5E1" w14:textId="77777777" w:rsidR="007A5AB6" w:rsidRPr="00346893" w:rsidRDefault="007A5AB6" w:rsidP="007A5AB6">
      <w:pPr>
        <w:pStyle w:val="ListParagraph"/>
        <w:jc w:val="both"/>
      </w:pPr>
    </w:p>
    <w:p w14:paraId="514C92DE" w14:textId="1B815B0A" w:rsidR="001738E9" w:rsidRPr="00346893" w:rsidRDefault="00BF00F4" w:rsidP="00EF4641">
      <w:pPr>
        <w:pStyle w:val="ListParagraph"/>
        <w:numPr>
          <w:ilvl w:val="0"/>
          <w:numId w:val="20"/>
        </w:numPr>
        <w:jc w:val="both"/>
      </w:pPr>
      <w:r w:rsidRPr="00346893">
        <w:t>NOJN</w:t>
      </w:r>
      <w:r w:rsidR="001738E9" w:rsidRPr="00346893">
        <w:t xml:space="preserve">-ovi mogu </w:t>
      </w:r>
      <w:r w:rsidR="005D2063" w:rsidRPr="00346893">
        <w:t>sklapati ugovor o nabavi</w:t>
      </w:r>
      <w:r w:rsidR="001738E9" w:rsidRPr="00346893">
        <w:t xml:space="preserve"> na temelju jedne ponude</w:t>
      </w:r>
      <w:r w:rsidR="005D2063" w:rsidRPr="00346893">
        <w:t xml:space="preserve"> (jednog ponuditelja)</w:t>
      </w:r>
      <w:r w:rsidR="00EF4641" w:rsidRPr="00346893">
        <w:t>:</w:t>
      </w:r>
    </w:p>
    <w:p w14:paraId="7A3C7FB4" w14:textId="410FABB2" w:rsidR="007A5AB6" w:rsidRPr="00346893" w:rsidRDefault="007A5AB6" w:rsidP="00BA2913">
      <w:pPr>
        <w:pStyle w:val="ListParagraph"/>
        <w:numPr>
          <w:ilvl w:val="0"/>
          <w:numId w:val="9"/>
        </w:numPr>
        <w:suppressAutoHyphens/>
        <w:jc w:val="both"/>
        <w:textAlignment w:val="baseline"/>
        <w:rPr>
          <w:b/>
        </w:rPr>
      </w:pPr>
      <w:r w:rsidRPr="00346893">
        <w:t xml:space="preserve">za nabavu robe i usluga procijenjene vrijednosti </w:t>
      </w:r>
      <w:r w:rsidR="00BD6175" w:rsidRPr="00346893">
        <w:rPr>
          <w:b/>
        </w:rPr>
        <w:t>od 2</w:t>
      </w:r>
      <w:r w:rsidRPr="00346893">
        <w:rPr>
          <w:b/>
        </w:rPr>
        <w:t xml:space="preserve">0.000,00 kuna do </w:t>
      </w:r>
      <w:r w:rsidR="002925F9" w:rsidRPr="00346893">
        <w:rPr>
          <w:b/>
        </w:rPr>
        <w:t>5</w:t>
      </w:r>
      <w:r w:rsidRPr="00346893">
        <w:rPr>
          <w:b/>
        </w:rPr>
        <w:t xml:space="preserve">00.000,00 kuna, odnosno za nabavu radova </w:t>
      </w:r>
      <w:r w:rsidR="00BD6175" w:rsidRPr="00346893">
        <w:rPr>
          <w:b/>
        </w:rPr>
        <w:t>od 5</w:t>
      </w:r>
      <w:r w:rsidRPr="00346893">
        <w:rPr>
          <w:b/>
        </w:rPr>
        <w:t xml:space="preserve">0.000,00 kuna do </w:t>
      </w:r>
      <w:r w:rsidR="002925F9" w:rsidRPr="00346893">
        <w:rPr>
          <w:b/>
        </w:rPr>
        <w:t>1.000</w:t>
      </w:r>
      <w:r w:rsidRPr="00346893">
        <w:rPr>
          <w:b/>
        </w:rPr>
        <w:t xml:space="preserve">.000,00 kuna, </w:t>
      </w:r>
    </w:p>
    <w:p w14:paraId="21A12E07" w14:textId="0B1AB4AF" w:rsidR="001738E9" w:rsidRPr="003E0DA0" w:rsidRDefault="007B645D" w:rsidP="00BA2913">
      <w:pPr>
        <w:pStyle w:val="ListParagraph"/>
        <w:numPr>
          <w:ilvl w:val="0"/>
          <w:numId w:val="9"/>
        </w:numPr>
        <w:suppressAutoHyphens/>
        <w:jc w:val="both"/>
        <w:textAlignment w:val="baseline"/>
      </w:pPr>
      <w:r w:rsidRPr="00346893">
        <w:t xml:space="preserve">u </w:t>
      </w:r>
      <w:r w:rsidR="001738E9" w:rsidRPr="00346893">
        <w:t>iznimnim</w:t>
      </w:r>
      <w:r w:rsidR="00B3187D" w:rsidRPr="00346893">
        <w:t>, obrazloženim</w:t>
      </w:r>
      <w:r w:rsidR="001738E9" w:rsidRPr="00346893">
        <w:t xml:space="preserve"> slučajevima</w:t>
      </w:r>
      <w:r w:rsidR="00B3187D" w:rsidRPr="00346893">
        <w:t>, kad</w:t>
      </w:r>
      <w:r w:rsidR="005D2063" w:rsidRPr="00346893">
        <w:t>a</w:t>
      </w:r>
      <w:r w:rsidR="00B3187D" w:rsidRPr="00346893">
        <w:t xml:space="preserve"> </w:t>
      </w:r>
      <w:r w:rsidR="005D2063" w:rsidRPr="00346893">
        <w:t xml:space="preserve">je potreba za žurnim postupanjem </w:t>
      </w:r>
      <w:r w:rsidR="00B3187D" w:rsidRPr="00346893">
        <w:t xml:space="preserve">nastala </w:t>
      </w:r>
      <w:r w:rsidR="00B3187D" w:rsidRPr="003E0DA0">
        <w:t xml:space="preserve">zbog </w:t>
      </w:r>
      <w:r w:rsidR="005D2063" w:rsidRPr="003E0DA0">
        <w:t>okolnosti</w:t>
      </w:r>
      <w:r w:rsidR="001738E9" w:rsidRPr="003E0DA0">
        <w:t xml:space="preserve"> koje </w:t>
      </w:r>
      <w:r w:rsidR="00BF00F4" w:rsidRPr="003E0DA0">
        <w:t xml:space="preserve">NOJN </w:t>
      </w:r>
      <w:r w:rsidR="001738E9" w:rsidRPr="003E0DA0">
        <w:t>nije mogao predvidjeti</w:t>
      </w:r>
      <w:r w:rsidR="00B3187D" w:rsidRPr="003E0DA0">
        <w:t>, izbjeći niti otkloniti, a nisu posljedica njegova djelovanja i/ili propuštanja te se odnose na potrebu</w:t>
      </w:r>
      <w:r w:rsidR="001738E9" w:rsidRPr="003E0DA0">
        <w:t xml:space="preserve"> očuvanja ljudsk</w:t>
      </w:r>
      <w:r w:rsidR="00B3187D" w:rsidRPr="003E0DA0">
        <w:t xml:space="preserve">og </w:t>
      </w:r>
      <w:r w:rsidR="001738E9" w:rsidRPr="003E0DA0">
        <w:t>života</w:t>
      </w:r>
      <w:r w:rsidR="00B3187D" w:rsidRPr="003E0DA0">
        <w:t xml:space="preserve"> i zdravlja</w:t>
      </w:r>
      <w:r w:rsidR="001738E9" w:rsidRPr="003E0DA0">
        <w:t xml:space="preserve">, imovine </w:t>
      </w:r>
      <w:r w:rsidR="00B3187D" w:rsidRPr="003E0DA0">
        <w:t>ili sprečavanje</w:t>
      </w:r>
      <w:r w:rsidR="001738E9" w:rsidRPr="003E0DA0">
        <w:t xml:space="preserve"> daljnje štete </w:t>
      </w:r>
      <w:r w:rsidRPr="003E0DA0">
        <w:t xml:space="preserve">na </w:t>
      </w:r>
      <w:r w:rsidR="001738E9" w:rsidRPr="003E0DA0">
        <w:t>imovin</w:t>
      </w:r>
      <w:r w:rsidRPr="003E0DA0">
        <w:t>i</w:t>
      </w:r>
      <w:r w:rsidR="001738E9" w:rsidRPr="003E0DA0">
        <w:t xml:space="preserve"> </w:t>
      </w:r>
      <w:r w:rsidRPr="003E0DA0">
        <w:t>povezanoj s</w:t>
      </w:r>
      <w:r w:rsidR="001738E9" w:rsidRPr="003E0DA0">
        <w:t xml:space="preserve"> ugovor</w:t>
      </w:r>
      <w:r w:rsidRPr="003E0DA0">
        <w:t>om</w:t>
      </w:r>
      <w:r w:rsidR="001738E9" w:rsidRPr="003E0DA0">
        <w:t>; ili</w:t>
      </w:r>
    </w:p>
    <w:p w14:paraId="3F6F8B00" w14:textId="77777777" w:rsidR="001738E9" w:rsidRPr="00344D41" w:rsidRDefault="002A22AB" w:rsidP="00D11A3C">
      <w:pPr>
        <w:pStyle w:val="ListParagraph"/>
        <w:numPr>
          <w:ilvl w:val="0"/>
          <w:numId w:val="9"/>
        </w:numPr>
        <w:suppressAutoHyphens/>
        <w:jc w:val="both"/>
        <w:textAlignment w:val="baseline"/>
      </w:pPr>
      <w:r w:rsidRPr="003E0DA0">
        <w:t xml:space="preserve">ako </w:t>
      </w:r>
      <w:r w:rsidR="00175CEE" w:rsidRPr="003E0DA0">
        <w:t>ne postoji mogućnost prikupljanja</w:t>
      </w:r>
      <w:r w:rsidRPr="003E0DA0">
        <w:t xml:space="preserve"> </w:t>
      </w:r>
      <w:r w:rsidR="00175CEE" w:rsidRPr="003E0DA0">
        <w:t>ponuda</w:t>
      </w:r>
      <w:r w:rsidR="001738E9" w:rsidRPr="003E0DA0">
        <w:t xml:space="preserve"> na tržištu </w:t>
      </w:r>
      <w:r w:rsidR="007E04B2" w:rsidRPr="003E0DA0">
        <w:t>jer</w:t>
      </w:r>
      <w:r w:rsidRPr="003E0DA0">
        <w:t xml:space="preserve"> je predmet nabave</w:t>
      </w:r>
      <w:r w:rsidR="001738E9" w:rsidRPr="003E0DA0">
        <w:t xml:space="preserve"> isključivo vezan </w:t>
      </w:r>
      <w:r w:rsidR="00EF2F06" w:rsidRPr="003E0DA0">
        <w:t>uz</w:t>
      </w:r>
      <w:r w:rsidR="001738E9" w:rsidRPr="003E0DA0">
        <w:t xml:space="preserve"> </w:t>
      </w:r>
      <w:r w:rsidR="006946E3" w:rsidRPr="003E0DA0">
        <w:t xml:space="preserve">određeni </w:t>
      </w:r>
      <w:r w:rsidR="00EF2F06" w:rsidRPr="003E0DA0">
        <w:t>gospodarsk</w:t>
      </w:r>
      <w:r w:rsidR="006946E3" w:rsidRPr="003E0DA0">
        <w:t>i</w:t>
      </w:r>
      <w:r w:rsidR="00EF2F06" w:rsidRPr="003E0DA0">
        <w:t xml:space="preserve"> subjekt</w:t>
      </w:r>
      <w:r w:rsidR="00EF2F06" w:rsidRPr="003E0DA0">
        <w:rPr>
          <w:rStyle w:val="FootnoteReference"/>
        </w:rPr>
        <w:footnoteReference w:id="1"/>
      </w:r>
      <w:r w:rsidR="007E04B2" w:rsidRPr="003E0DA0">
        <w:t xml:space="preserve"> </w:t>
      </w:r>
      <w:r w:rsidR="001738E9" w:rsidRPr="003E0DA0">
        <w:t>koj</w:t>
      </w:r>
      <w:r w:rsidR="00DF6180" w:rsidRPr="003E0DA0">
        <w:t>i</w:t>
      </w:r>
      <w:r w:rsidR="001738E9" w:rsidRPr="003E0DA0">
        <w:t xml:space="preserve"> </w:t>
      </w:r>
      <w:r w:rsidRPr="003E0DA0">
        <w:t xml:space="preserve">ga </w:t>
      </w:r>
      <w:r w:rsidR="001738E9" w:rsidRPr="003E0DA0">
        <w:t>jedin</w:t>
      </w:r>
      <w:r w:rsidR="00DF6180" w:rsidRPr="003E0DA0">
        <w:t>i</w:t>
      </w:r>
      <w:r w:rsidR="001738E9" w:rsidRPr="003E0DA0">
        <w:t xml:space="preserve"> mo</w:t>
      </w:r>
      <w:r w:rsidR="007E04B2" w:rsidRPr="003E0DA0">
        <w:t>že</w:t>
      </w:r>
      <w:r w:rsidR="001738E9" w:rsidRPr="003E0DA0">
        <w:t xml:space="preserve"> isporučiti (zbog tehničkih </w:t>
      </w:r>
      <w:r w:rsidR="001738E9" w:rsidRPr="00344D41">
        <w:t>razloga ili razloga koji se odnose na zaštitu posebnih ili isključivih prava), ili</w:t>
      </w:r>
    </w:p>
    <w:p w14:paraId="35346248" w14:textId="0D8D005A" w:rsidR="001738E9" w:rsidRPr="00344D41" w:rsidRDefault="002A22AB" w:rsidP="00D11A3C">
      <w:pPr>
        <w:pStyle w:val="ListParagraph"/>
        <w:numPr>
          <w:ilvl w:val="0"/>
          <w:numId w:val="9"/>
        </w:numPr>
        <w:suppressAutoHyphens/>
        <w:jc w:val="both"/>
        <w:textAlignment w:val="baseline"/>
      </w:pPr>
      <w:r w:rsidRPr="00344D41">
        <w:t>ako</w:t>
      </w:r>
      <w:r w:rsidR="001738E9" w:rsidRPr="00344D41">
        <w:t xml:space="preserve"> je potrebno ugovoriti dodatne radove, robu ili usluge </w:t>
      </w:r>
      <w:r w:rsidRPr="00344D41">
        <w:t>u odnosu na one iz</w:t>
      </w:r>
      <w:r w:rsidR="001738E9" w:rsidRPr="00344D41">
        <w:t xml:space="preserve"> </w:t>
      </w:r>
      <w:r w:rsidR="00A97EDD" w:rsidRPr="00344D41">
        <w:t>U</w:t>
      </w:r>
      <w:r w:rsidRPr="00344D41">
        <w:t>govora</w:t>
      </w:r>
      <w:r w:rsidR="001738E9" w:rsidRPr="00344D41">
        <w:t xml:space="preserve"> </w:t>
      </w:r>
      <w:r w:rsidR="003F3B18" w:rsidRPr="00344D41">
        <w:t>o dodjeli bespovratnih sredstava</w:t>
      </w:r>
      <w:r w:rsidR="001738E9" w:rsidRPr="00344D41">
        <w:t>, koji su nužni za završetak projekta</w:t>
      </w:r>
      <w:r w:rsidRPr="00344D41">
        <w:t>. U</w:t>
      </w:r>
      <w:r w:rsidR="001738E9" w:rsidRPr="00344D41">
        <w:t xml:space="preserve"> </w:t>
      </w:r>
      <w:r w:rsidRPr="00344D41">
        <w:t>navedenom</w:t>
      </w:r>
      <w:r w:rsidR="001738E9" w:rsidRPr="00344D41">
        <w:t xml:space="preserve"> slučaju ukupna vrijednost dodatno ugovorenih radova, roba ili usluga ne </w:t>
      </w:r>
      <w:r w:rsidR="007E04B2" w:rsidRPr="00344D41">
        <w:t>prelazi</w:t>
      </w:r>
      <w:r w:rsidR="001738E9" w:rsidRPr="00344D41">
        <w:t xml:space="preserve"> 15% </w:t>
      </w:r>
      <w:r w:rsidR="00630A67" w:rsidRPr="00344D41">
        <w:t xml:space="preserve">vrijednosti </w:t>
      </w:r>
      <w:r w:rsidR="00AB5BF1" w:rsidRPr="00344D41">
        <w:t xml:space="preserve">osnovnog </w:t>
      </w:r>
      <w:r w:rsidR="00630A67" w:rsidRPr="00344D41">
        <w:t>ugovora o nabavi</w:t>
      </w:r>
      <w:r w:rsidR="001738E9" w:rsidRPr="00344D41">
        <w:t xml:space="preserve">.  </w:t>
      </w:r>
    </w:p>
    <w:p w14:paraId="1B4E6056" w14:textId="56DC29F6" w:rsidR="00A3605E" w:rsidRPr="00344D41" w:rsidRDefault="002524AD" w:rsidP="00A3605E">
      <w:pPr>
        <w:keepLines/>
        <w:jc w:val="both"/>
      </w:pPr>
      <w:r w:rsidRPr="00344D41">
        <w:t>4.</w:t>
      </w:r>
      <w:r w:rsidR="007F1288" w:rsidRPr="00344D41">
        <w:t>1. P</w:t>
      </w:r>
      <w:r w:rsidR="00A3605E" w:rsidRPr="00344D41">
        <w:t xml:space="preserve">ostupak počinje slanjem </w:t>
      </w:r>
      <w:r w:rsidR="00A3605E" w:rsidRPr="00344D41">
        <w:rPr>
          <w:b/>
        </w:rPr>
        <w:t>poziva na dostavu ponude</w:t>
      </w:r>
      <w:r w:rsidR="00A3605E" w:rsidRPr="00344D41">
        <w:t xml:space="preserve"> gospodarskom subjektu u kojem se navode najmanje sljedeći podaci:</w:t>
      </w:r>
    </w:p>
    <w:p w14:paraId="28D27AD7" w14:textId="77777777" w:rsidR="00A3605E" w:rsidRPr="00344D41" w:rsidRDefault="00A3605E" w:rsidP="00A3605E">
      <w:pPr>
        <w:keepLines/>
        <w:jc w:val="both"/>
      </w:pPr>
      <w:r w:rsidRPr="00344D41">
        <w:t>- opis predmeta nabave,</w:t>
      </w:r>
    </w:p>
    <w:p w14:paraId="2DBF5B67" w14:textId="77777777" w:rsidR="00A3605E" w:rsidRPr="00344D41" w:rsidRDefault="00A3605E" w:rsidP="00A3605E">
      <w:pPr>
        <w:keepLines/>
        <w:jc w:val="both"/>
      </w:pPr>
      <w:r w:rsidRPr="00344D41">
        <w:t>- količina predmeta nabave,</w:t>
      </w:r>
    </w:p>
    <w:p w14:paraId="21225B55" w14:textId="77777777" w:rsidR="00A3605E" w:rsidRPr="00344D41" w:rsidRDefault="00A3605E" w:rsidP="00A3605E">
      <w:pPr>
        <w:keepLines/>
        <w:jc w:val="both"/>
      </w:pPr>
      <w:r w:rsidRPr="00344D41">
        <w:t>- datum do kojeg se mora dostaviti ponuda,</w:t>
      </w:r>
    </w:p>
    <w:p w14:paraId="01798837" w14:textId="77777777" w:rsidR="00A3605E" w:rsidRPr="00344D41" w:rsidRDefault="00A3605E" w:rsidP="00A3605E">
      <w:pPr>
        <w:keepLines/>
        <w:jc w:val="both"/>
      </w:pPr>
      <w:r w:rsidRPr="00344D41">
        <w:t>- navod o dokumentaciji koju ponuditelj treba dostaviti</w:t>
      </w:r>
    </w:p>
    <w:p w14:paraId="2E6B5D34" w14:textId="77777777" w:rsidR="00A3605E" w:rsidRPr="00344D41" w:rsidRDefault="00A3605E" w:rsidP="00A3605E">
      <w:pPr>
        <w:keepLines/>
        <w:jc w:val="both"/>
      </w:pPr>
      <w:r w:rsidRPr="00344D41">
        <w:t>- rok isporuke robe, pružanja usluge ili izvođenja radova,</w:t>
      </w:r>
    </w:p>
    <w:p w14:paraId="67E368B5" w14:textId="77777777" w:rsidR="00A3605E" w:rsidRPr="00344D41" w:rsidRDefault="00A3605E" w:rsidP="00A3605E">
      <w:pPr>
        <w:keepLines/>
        <w:jc w:val="both"/>
      </w:pPr>
      <w:r w:rsidRPr="00344D41">
        <w:t>- rok i uvjeti plaćanja,</w:t>
      </w:r>
    </w:p>
    <w:p w14:paraId="1A34E4C6" w14:textId="30C10576" w:rsidR="00A3605E" w:rsidRPr="00344D41" w:rsidRDefault="00A3605E" w:rsidP="00A3605E">
      <w:pPr>
        <w:keepLines/>
        <w:jc w:val="both"/>
      </w:pPr>
      <w:r w:rsidRPr="00344D41">
        <w:t>- ost</w:t>
      </w:r>
      <w:r w:rsidR="002925F9" w:rsidRPr="00344D41">
        <w:t>ali uvjeti za izvršenje ugovora (po nahođenju NOJN-a).</w:t>
      </w:r>
    </w:p>
    <w:p w14:paraId="2ADCEC5B" w14:textId="59CB8C72" w:rsidR="00AF30D5" w:rsidRPr="003E0DA0" w:rsidRDefault="002524AD" w:rsidP="007F1288">
      <w:pPr>
        <w:keepLines/>
        <w:jc w:val="both"/>
      </w:pPr>
      <w:r w:rsidRPr="00344D41">
        <w:t>4.</w:t>
      </w:r>
      <w:r w:rsidR="007F1288" w:rsidRPr="00344D41">
        <w:t xml:space="preserve">2 </w:t>
      </w:r>
      <w:r w:rsidR="00A3605E" w:rsidRPr="00344D41">
        <w:t xml:space="preserve">Prije početka </w:t>
      </w:r>
      <w:r w:rsidR="007F1288" w:rsidRPr="00344D41">
        <w:t xml:space="preserve">navedenog </w:t>
      </w:r>
      <w:r w:rsidR="00A3605E" w:rsidRPr="00344D41">
        <w:t>postupka NOJN je obvezan istražiti relevantno tržište za predmet nabave</w:t>
      </w:r>
      <w:r w:rsidR="0016461B" w:rsidRPr="00344D41">
        <w:t xml:space="preserve"> pretraživanjem i</w:t>
      </w:r>
      <w:r w:rsidR="00A3605E" w:rsidRPr="00344D41">
        <w:t xml:space="preserve">nterneta ili slanjem upita za ponudu određenom broju (najmanje tri) </w:t>
      </w:r>
      <w:r w:rsidR="00B42FB0" w:rsidRPr="00344D41">
        <w:t xml:space="preserve"> </w:t>
      </w:r>
      <w:r w:rsidR="00072229" w:rsidRPr="00344D41">
        <w:t xml:space="preserve">međusobno </w:t>
      </w:r>
      <w:r w:rsidR="00B42FB0" w:rsidRPr="00344D41">
        <w:t xml:space="preserve">neovisna </w:t>
      </w:r>
      <w:r w:rsidR="00A3605E" w:rsidRPr="00344D41">
        <w:t>gospodarsk</w:t>
      </w:r>
      <w:r w:rsidR="00B42FB0" w:rsidRPr="00344D41">
        <w:t>a subjekta (koj</w:t>
      </w:r>
      <w:r w:rsidR="00072229" w:rsidRPr="00344D41">
        <w:t>a nisu međusobno povezana ili partnerska poduzeća</w:t>
      </w:r>
      <w:r w:rsidR="00B42FB0" w:rsidRPr="00344D41">
        <w:t>),</w:t>
      </w:r>
      <w:r w:rsidR="00FB1F19">
        <w:t xml:space="preserve"> odnosno neovisna od NOJN-a,</w:t>
      </w:r>
      <w:r w:rsidR="00B42FB0" w:rsidRPr="00344D41">
        <w:t xml:space="preserve"> a</w:t>
      </w:r>
      <w:r w:rsidR="00A3605E" w:rsidRPr="00344D41">
        <w:t xml:space="preserve"> prema mišljenju NOJN-a mogu izvršiti predmet nabave.</w:t>
      </w:r>
      <w:r w:rsidR="00A3605E" w:rsidRPr="003E0DA0">
        <w:t xml:space="preserve"> </w:t>
      </w:r>
    </w:p>
    <w:p w14:paraId="1C88E03C" w14:textId="77777777" w:rsidR="002524AD" w:rsidRPr="003E0DA0" w:rsidRDefault="002524AD" w:rsidP="007F1288">
      <w:pPr>
        <w:keepLines/>
        <w:jc w:val="both"/>
      </w:pPr>
    </w:p>
    <w:p w14:paraId="7840158B" w14:textId="034034A2" w:rsidR="001738E9" w:rsidRPr="003E0DA0" w:rsidRDefault="001738E9" w:rsidP="002524AD">
      <w:pPr>
        <w:keepLines/>
        <w:jc w:val="both"/>
      </w:pPr>
      <w:r w:rsidRPr="003E0DA0">
        <w:t xml:space="preserve">5. </w:t>
      </w:r>
      <w:r w:rsidR="007E04B2" w:rsidRPr="003E0DA0">
        <w:t xml:space="preserve">Ako </w:t>
      </w:r>
      <w:r w:rsidR="00D227A0" w:rsidRPr="003E0DA0">
        <w:t xml:space="preserve">je </w:t>
      </w:r>
      <w:r w:rsidR="007E04B2" w:rsidRPr="003E0DA0">
        <w:t>ukupna procijenjena vrijednost nabave</w:t>
      </w:r>
      <w:r w:rsidR="002524AD" w:rsidRPr="003E0DA0">
        <w:t xml:space="preserve"> </w:t>
      </w:r>
      <w:r w:rsidR="0036145B" w:rsidRPr="003E0DA0">
        <w:rPr>
          <w:b/>
        </w:rPr>
        <w:t>roba ili usluga</w:t>
      </w:r>
      <w:r w:rsidR="00AF30D5" w:rsidRPr="003E0DA0">
        <w:rPr>
          <w:b/>
        </w:rPr>
        <w:t xml:space="preserve"> iz</w:t>
      </w:r>
      <w:r w:rsidR="00A93658" w:rsidRPr="003E0DA0">
        <w:rPr>
          <w:b/>
        </w:rPr>
        <w:t>nad</w:t>
      </w:r>
      <w:r w:rsidR="0036145B" w:rsidRPr="003E0DA0">
        <w:rPr>
          <w:b/>
        </w:rPr>
        <w:t xml:space="preserve"> </w:t>
      </w:r>
      <w:r w:rsidR="002925F9" w:rsidRPr="003E0DA0">
        <w:rPr>
          <w:b/>
        </w:rPr>
        <w:t>5</w:t>
      </w:r>
      <w:r w:rsidR="00A93658" w:rsidRPr="003E0DA0">
        <w:rPr>
          <w:b/>
        </w:rPr>
        <w:t>00.000,00 kuna</w:t>
      </w:r>
      <w:r w:rsidRPr="003E0DA0">
        <w:rPr>
          <w:b/>
        </w:rPr>
        <w:t xml:space="preserve">, </w:t>
      </w:r>
      <w:r w:rsidR="0036145B" w:rsidRPr="003E0DA0">
        <w:rPr>
          <w:b/>
        </w:rPr>
        <w:t>odnosno</w:t>
      </w:r>
      <w:r w:rsidR="007A5AB6" w:rsidRPr="003E0DA0">
        <w:rPr>
          <w:b/>
        </w:rPr>
        <w:t xml:space="preserve"> </w:t>
      </w:r>
      <w:r w:rsidR="0036145B" w:rsidRPr="003E0DA0">
        <w:rPr>
          <w:b/>
        </w:rPr>
        <w:t>radova</w:t>
      </w:r>
      <w:r w:rsidR="007E04B2" w:rsidRPr="003E0DA0">
        <w:rPr>
          <w:b/>
        </w:rPr>
        <w:t xml:space="preserve"> </w:t>
      </w:r>
      <w:r w:rsidR="00A93658" w:rsidRPr="003E0DA0">
        <w:rPr>
          <w:b/>
        </w:rPr>
        <w:t>iznad</w:t>
      </w:r>
      <w:r w:rsidR="0036145B" w:rsidRPr="003E0DA0">
        <w:rPr>
          <w:b/>
        </w:rPr>
        <w:t xml:space="preserve"> </w:t>
      </w:r>
      <w:r w:rsidR="002925F9" w:rsidRPr="003E0DA0">
        <w:rPr>
          <w:b/>
        </w:rPr>
        <w:t>1.00</w:t>
      </w:r>
      <w:r w:rsidR="00A93658" w:rsidRPr="003E0DA0">
        <w:rPr>
          <w:b/>
        </w:rPr>
        <w:t>0.000,00</w:t>
      </w:r>
      <w:r w:rsidR="0036145B" w:rsidRPr="003E0DA0">
        <w:rPr>
          <w:b/>
        </w:rPr>
        <w:t xml:space="preserve"> kuna </w:t>
      </w:r>
      <w:r w:rsidR="00AF30D5" w:rsidRPr="003E0DA0">
        <w:t>objavljuje se</w:t>
      </w:r>
      <w:r w:rsidRPr="003E0DA0">
        <w:t xml:space="preserve"> </w:t>
      </w:r>
      <w:r w:rsidR="008A57DD" w:rsidRPr="003E0DA0">
        <w:t>Obavijest</w:t>
      </w:r>
      <w:r w:rsidRPr="003E0DA0">
        <w:t xml:space="preserve"> o nabavi (</w:t>
      </w:r>
      <w:r w:rsidR="00AF30D5" w:rsidRPr="003E0DA0">
        <w:t xml:space="preserve"> u daljnjem tekstu: </w:t>
      </w:r>
      <w:proofErr w:type="spellStart"/>
      <w:r w:rsidR="00246228" w:rsidRPr="003E0DA0">
        <w:rPr>
          <w:b/>
        </w:rPr>
        <w:t>OoN</w:t>
      </w:r>
      <w:proofErr w:type="spellEnd"/>
      <w:r w:rsidRPr="003E0DA0">
        <w:t>).</w:t>
      </w:r>
    </w:p>
    <w:p w14:paraId="30242ED4" w14:textId="004FEA40" w:rsidR="003B1752" w:rsidRPr="003E0DA0" w:rsidRDefault="001738E9" w:rsidP="002925F9">
      <w:pPr>
        <w:keepLines/>
        <w:jc w:val="both"/>
      </w:pPr>
      <w:r w:rsidRPr="003E0DA0">
        <w:t xml:space="preserve">5.1. </w:t>
      </w:r>
      <w:proofErr w:type="spellStart"/>
      <w:r w:rsidR="00246228" w:rsidRPr="003E0DA0">
        <w:t>Oo</w:t>
      </w:r>
      <w:r w:rsidRPr="003E0DA0">
        <w:t>N</w:t>
      </w:r>
      <w:proofErr w:type="spellEnd"/>
      <w:r w:rsidRPr="003E0DA0">
        <w:t xml:space="preserve"> se </w:t>
      </w:r>
      <w:r w:rsidR="00AF30D5" w:rsidRPr="003E0DA0">
        <w:t>objavljuje</w:t>
      </w:r>
      <w:r w:rsidRPr="003E0DA0">
        <w:t xml:space="preserve"> </w:t>
      </w:r>
      <w:r w:rsidR="002925F9" w:rsidRPr="003E0DA0">
        <w:t xml:space="preserve">na </w:t>
      </w:r>
      <w:r w:rsidR="00072229" w:rsidRPr="003E0DA0">
        <w:t xml:space="preserve">internetskoj </w:t>
      </w:r>
      <w:r w:rsidR="00266EB1" w:rsidRPr="003E0DA0">
        <w:t>stranici strukturnifondovi.hr</w:t>
      </w:r>
      <w:r w:rsidR="002925F9" w:rsidRPr="003E0DA0">
        <w:t>.</w:t>
      </w:r>
    </w:p>
    <w:p w14:paraId="6D983F01" w14:textId="173F56D5" w:rsidR="007F1288" w:rsidRPr="00346893" w:rsidRDefault="007F1288" w:rsidP="007F1288">
      <w:pPr>
        <w:keepLines/>
        <w:jc w:val="both"/>
      </w:pPr>
      <w:r w:rsidRPr="003E0DA0">
        <w:t>5.</w:t>
      </w:r>
      <w:r w:rsidR="002925F9" w:rsidRPr="003E0DA0">
        <w:t>2</w:t>
      </w:r>
      <w:r w:rsidRPr="003E0DA0">
        <w:t>. NOJN, odnosno osoba koja ga je ovlaštena po zakonu zastupati odgovara za pravilnost postupka nabave te postupanje u skladu s ovim pravilima</w:t>
      </w:r>
      <w:r w:rsidR="00167B57" w:rsidRPr="003E0DA0">
        <w:t>.</w:t>
      </w:r>
    </w:p>
    <w:p w14:paraId="43C37E76" w14:textId="1C36991E" w:rsidR="00F93678" w:rsidRPr="00346893" w:rsidRDefault="002524AD" w:rsidP="00F93678">
      <w:pPr>
        <w:suppressAutoHyphens/>
        <w:jc w:val="both"/>
        <w:textAlignment w:val="baseline"/>
      </w:pPr>
      <w:r w:rsidRPr="00346893">
        <w:t>5.3</w:t>
      </w:r>
      <w:r w:rsidR="007F1288" w:rsidRPr="00346893">
        <w:t>. O</w:t>
      </w:r>
      <w:r w:rsidR="00F93678" w:rsidRPr="00346893">
        <w:t xml:space="preserve">soba ovlaštena za zastupanje </w:t>
      </w:r>
      <w:r w:rsidR="007813F9" w:rsidRPr="00346893">
        <w:t>NOJN-a</w:t>
      </w:r>
      <w:r w:rsidR="002925F9" w:rsidRPr="00346893">
        <w:t xml:space="preserve"> ili </w:t>
      </w:r>
      <w:r w:rsidR="00F93678" w:rsidRPr="00346893">
        <w:t xml:space="preserve">osoba </w:t>
      </w:r>
      <w:r w:rsidR="002925F9" w:rsidRPr="00346893">
        <w:t xml:space="preserve">imenovana </w:t>
      </w:r>
      <w:r w:rsidR="00F93678" w:rsidRPr="00346893">
        <w:t>za provođenje postupka nabave</w:t>
      </w:r>
      <w:r w:rsidR="002925F9" w:rsidRPr="00346893">
        <w:t xml:space="preserve"> NOJN-a</w:t>
      </w:r>
      <w:r w:rsidR="00F93678" w:rsidRPr="00346893">
        <w:t xml:space="preserve"> izuzima</w:t>
      </w:r>
      <w:r w:rsidR="007F1288" w:rsidRPr="00346893">
        <w:t xml:space="preserve"> se</w:t>
      </w:r>
      <w:r w:rsidR="00F93678" w:rsidRPr="00346893">
        <w:rPr>
          <w:rStyle w:val="FootnoteReference"/>
        </w:rPr>
        <w:footnoteReference w:id="2"/>
      </w:r>
      <w:r w:rsidR="00F93678" w:rsidRPr="00346893">
        <w:t xml:space="preserve"> iz postupka nabave u slučaju postojanja sukoba interesa.</w:t>
      </w:r>
    </w:p>
    <w:p w14:paraId="3DD74E1B" w14:textId="456C33F3" w:rsidR="00266EB1" w:rsidRPr="00346893" w:rsidRDefault="007F1288" w:rsidP="00F93678">
      <w:pPr>
        <w:suppressAutoHyphens/>
        <w:jc w:val="both"/>
        <w:textAlignment w:val="baseline"/>
      </w:pPr>
      <w:r w:rsidRPr="00346893">
        <w:t>5</w:t>
      </w:r>
      <w:r w:rsidR="002524AD" w:rsidRPr="00346893">
        <w:t>.4</w:t>
      </w:r>
      <w:r w:rsidRPr="00346893">
        <w:t>.</w:t>
      </w:r>
      <w:r w:rsidR="003B1752" w:rsidRPr="00346893">
        <w:t xml:space="preserve"> </w:t>
      </w:r>
      <w:r w:rsidR="00A30E88" w:rsidRPr="00346893">
        <w:t>Prilikom utvrđivanja postojanja sukoba interesa na odgovarajuć</w:t>
      </w:r>
      <w:r w:rsidR="00EF4641" w:rsidRPr="00346893">
        <w:t xml:space="preserve">i način primjenjuju se odredbe </w:t>
      </w:r>
      <w:r w:rsidR="00A30E88" w:rsidRPr="00346893">
        <w:t xml:space="preserve">važećeg Zakona o javnoj nabavi koje uređuju </w:t>
      </w:r>
      <w:r w:rsidR="00EF4641" w:rsidRPr="00346893">
        <w:t>to pitanje</w:t>
      </w:r>
      <w:r w:rsidR="002524AD" w:rsidRPr="00346893">
        <w:t xml:space="preserve"> (članak 13. važećeg Zakona)</w:t>
      </w:r>
      <w:r w:rsidR="00A30E88" w:rsidRPr="00346893">
        <w:t>.</w:t>
      </w:r>
    </w:p>
    <w:p w14:paraId="28D4AADD" w14:textId="77777777" w:rsidR="001738E9" w:rsidRPr="00346893" w:rsidRDefault="001738E9" w:rsidP="00230CDC">
      <w:pPr>
        <w:keepLines/>
        <w:jc w:val="both"/>
      </w:pPr>
    </w:p>
    <w:p w14:paraId="6C50A752" w14:textId="41C8BE1F" w:rsidR="001738E9" w:rsidRPr="00346893" w:rsidRDefault="0016461B" w:rsidP="0016461B">
      <w:pPr>
        <w:keepLines/>
        <w:jc w:val="both"/>
      </w:pPr>
      <w:r w:rsidRPr="00346893">
        <w:t>6</w:t>
      </w:r>
      <w:r w:rsidR="00240221" w:rsidRPr="00346893">
        <w:t>.</w:t>
      </w:r>
      <w:r w:rsidR="001738E9" w:rsidRPr="00346893">
        <w:t xml:space="preserve"> </w:t>
      </w:r>
      <w:r w:rsidR="001738E9" w:rsidRPr="00346893">
        <w:rPr>
          <w:b/>
        </w:rPr>
        <w:t>Pragovi</w:t>
      </w:r>
      <w:r w:rsidR="001738E9" w:rsidRPr="00346893">
        <w:t xml:space="preserve"> </w:t>
      </w:r>
      <w:r w:rsidR="00E66B58" w:rsidRPr="00346893">
        <w:t xml:space="preserve">navedeni </w:t>
      </w:r>
      <w:r w:rsidRPr="00346893">
        <w:t xml:space="preserve">u ovom pravilu </w:t>
      </w:r>
      <w:r w:rsidR="001738E9" w:rsidRPr="00346893">
        <w:t xml:space="preserve">odnose se na ukupne procijenjene vrijednosti predmeta nabave, bez </w:t>
      </w:r>
      <w:r w:rsidR="00B42FB0" w:rsidRPr="00346893">
        <w:t>PDV-a (</w:t>
      </w:r>
      <w:r w:rsidR="001738E9" w:rsidRPr="00346893">
        <w:t>poreza</w:t>
      </w:r>
      <w:r w:rsidR="00F93678" w:rsidRPr="00346893">
        <w:t xml:space="preserve"> za koji</w:t>
      </w:r>
      <w:r w:rsidR="001738E9" w:rsidRPr="00346893">
        <w:t xml:space="preserve"> N</w:t>
      </w:r>
      <w:r w:rsidRPr="00346893">
        <w:t xml:space="preserve">OJN </w:t>
      </w:r>
      <w:r w:rsidR="001738E9" w:rsidRPr="00346893">
        <w:t xml:space="preserve">može </w:t>
      </w:r>
      <w:r w:rsidR="00F93678" w:rsidRPr="00346893">
        <w:t>ostvariti povrat</w:t>
      </w:r>
      <w:r w:rsidR="00B42FB0" w:rsidRPr="00346893">
        <w:t>)</w:t>
      </w:r>
      <w:r w:rsidR="001738E9" w:rsidRPr="00346893">
        <w:t>.</w:t>
      </w:r>
    </w:p>
    <w:p w14:paraId="6D2FDDB0" w14:textId="77777777" w:rsidR="001738E9" w:rsidRPr="00346893" w:rsidRDefault="001738E9" w:rsidP="00D11A3C">
      <w:pPr>
        <w:keepLines/>
        <w:ind w:left="708"/>
        <w:jc w:val="both"/>
      </w:pPr>
    </w:p>
    <w:p w14:paraId="60588E2A" w14:textId="45A6F7FA" w:rsidR="001738E9" w:rsidRPr="00346893" w:rsidRDefault="0016461B" w:rsidP="00EA4A38">
      <w:pPr>
        <w:jc w:val="both"/>
      </w:pPr>
      <w:r w:rsidRPr="00346893">
        <w:t>7</w:t>
      </w:r>
      <w:r w:rsidR="001738E9" w:rsidRPr="00346893">
        <w:t xml:space="preserve">. </w:t>
      </w:r>
      <w:r w:rsidR="00EA4A38" w:rsidRPr="00346893">
        <w:t>N</w:t>
      </w:r>
      <w:r w:rsidRPr="00346893">
        <w:t>OJN</w:t>
      </w:r>
      <w:r w:rsidR="00EA4A38" w:rsidRPr="00346893">
        <w:t xml:space="preserve"> je obvezan </w:t>
      </w:r>
      <w:r w:rsidR="00EA4A38" w:rsidRPr="00346893">
        <w:rPr>
          <w:b/>
        </w:rPr>
        <w:t>p</w:t>
      </w:r>
      <w:r w:rsidR="001738E9" w:rsidRPr="00346893">
        <w:rPr>
          <w:b/>
        </w:rPr>
        <w:t xml:space="preserve">redmet nabave </w:t>
      </w:r>
      <w:r w:rsidR="00EA4A38" w:rsidRPr="00346893">
        <w:rPr>
          <w:b/>
        </w:rPr>
        <w:t>opisati</w:t>
      </w:r>
      <w:r w:rsidR="001738E9" w:rsidRPr="00346893">
        <w:t xml:space="preserve"> na jasan i nediskriminirajući način, omoguć</w:t>
      </w:r>
      <w:r w:rsidR="00E66B58" w:rsidRPr="00346893">
        <w:t>ava</w:t>
      </w:r>
      <w:r w:rsidR="001738E9" w:rsidRPr="00346893">
        <w:t xml:space="preserve">jući natjecanje među </w:t>
      </w:r>
      <w:r w:rsidR="00EA4A38" w:rsidRPr="00346893">
        <w:t>ponuditeljima</w:t>
      </w:r>
      <w:r w:rsidR="001738E9" w:rsidRPr="00346893">
        <w:t xml:space="preserve"> i usporedivost ponuda </w:t>
      </w:r>
      <w:r w:rsidR="00E66B58" w:rsidRPr="00346893">
        <w:t>u odnosu na</w:t>
      </w:r>
      <w:r w:rsidR="001738E9" w:rsidRPr="00346893">
        <w:t xml:space="preserve"> zahtjev</w:t>
      </w:r>
      <w:r w:rsidR="00E66B58" w:rsidRPr="00346893">
        <w:t>e</w:t>
      </w:r>
      <w:r w:rsidR="001738E9" w:rsidRPr="00346893">
        <w:t xml:space="preserve"> koje je postavio.</w:t>
      </w:r>
    </w:p>
    <w:p w14:paraId="4052CA62" w14:textId="33301384" w:rsidR="001738E9" w:rsidRPr="00346893" w:rsidRDefault="0016461B" w:rsidP="002524AD">
      <w:pPr>
        <w:jc w:val="both"/>
      </w:pPr>
      <w:r w:rsidRPr="00346893">
        <w:t>7</w:t>
      </w:r>
      <w:r w:rsidR="00EA4A38" w:rsidRPr="00346893">
        <w:t>.1</w:t>
      </w:r>
      <w:r w:rsidR="001738E9" w:rsidRPr="00346893">
        <w:t xml:space="preserve">. </w:t>
      </w:r>
      <w:r w:rsidR="00EB5217" w:rsidRPr="00346893">
        <w:t>U</w:t>
      </w:r>
      <w:r w:rsidR="001738E9" w:rsidRPr="00346893">
        <w:t xml:space="preserve"> opisu predmeta </w:t>
      </w:r>
      <w:r w:rsidR="00EB5217" w:rsidRPr="00346893">
        <w:t>nabave ne smiju se isticati robne marke</w:t>
      </w:r>
      <w:r w:rsidR="001738E9" w:rsidRPr="00346893">
        <w:t>, osim u slučajevima kada je to jedini način da se</w:t>
      </w:r>
      <w:r w:rsidR="00EB5217" w:rsidRPr="00346893">
        <w:t xml:space="preserve"> isti</w:t>
      </w:r>
      <w:r w:rsidR="001738E9" w:rsidRPr="00346893">
        <w:t xml:space="preserve"> točno opiše</w:t>
      </w:r>
      <w:r w:rsidR="00EA4A38" w:rsidRPr="00346893">
        <w:t>, ali tada</w:t>
      </w:r>
      <w:r w:rsidR="001738E9" w:rsidRPr="00346893">
        <w:t xml:space="preserve"> </w:t>
      </w:r>
      <w:r w:rsidR="00EA4A38" w:rsidRPr="00346893">
        <w:t>svaka uputa na robnu marku mora biti popraćena izrazom »ili jednakovrijedno«</w:t>
      </w:r>
      <w:r w:rsidR="001738E9" w:rsidRPr="00346893">
        <w:t>.</w:t>
      </w:r>
    </w:p>
    <w:p w14:paraId="56696B92" w14:textId="77777777" w:rsidR="0016461B" w:rsidRPr="00346893" w:rsidRDefault="0016461B" w:rsidP="005233F5">
      <w:pPr>
        <w:jc w:val="both"/>
      </w:pPr>
    </w:p>
    <w:p w14:paraId="14571767" w14:textId="3BC9B1E4" w:rsidR="001738E9" w:rsidRPr="00346893" w:rsidRDefault="00FA3F20" w:rsidP="005233F5">
      <w:pPr>
        <w:jc w:val="both"/>
      </w:pPr>
      <w:r w:rsidRPr="00346893">
        <w:t>8.</w:t>
      </w:r>
      <w:r w:rsidR="001738E9" w:rsidRPr="00346893">
        <w:t xml:space="preserve"> Za nabave naveden</w:t>
      </w:r>
      <w:r w:rsidR="00695486" w:rsidRPr="00346893">
        <w:t>e</w:t>
      </w:r>
      <w:r w:rsidR="001738E9" w:rsidRPr="00346893">
        <w:t xml:space="preserve"> pod točkom 5. ovoga</w:t>
      </w:r>
      <w:r w:rsidR="00BE2DFF" w:rsidRPr="00346893">
        <w:t xml:space="preserve"> </w:t>
      </w:r>
      <w:r w:rsidR="007B645D" w:rsidRPr="00346893">
        <w:t>Aneks</w:t>
      </w:r>
      <w:r w:rsidR="00BE2DFF" w:rsidRPr="00346893">
        <w:t>a</w:t>
      </w:r>
      <w:r w:rsidR="001738E9" w:rsidRPr="00346893">
        <w:t xml:space="preserve">, </w:t>
      </w:r>
      <w:r w:rsidR="006942B6" w:rsidRPr="00346893">
        <w:t>objavljuje se</w:t>
      </w:r>
      <w:r w:rsidR="001738E9" w:rsidRPr="00346893">
        <w:t xml:space="preserve"> </w:t>
      </w:r>
      <w:proofErr w:type="spellStart"/>
      <w:r w:rsidR="00246228" w:rsidRPr="00346893">
        <w:t>Oo</w:t>
      </w:r>
      <w:r w:rsidR="001738E9" w:rsidRPr="00346893">
        <w:t>N</w:t>
      </w:r>
      <w:proofErr w:type="spellEnd"/>
      <w:r w:rsidR="00DD3FDA" w:rsidRPr="00346893">
        <w:t xml:space="preserve"> </w:t>
      </w:r>
      <w:r w:rsidR="00695486" w:rsidRPr="00346893">
        <w:t xml:space="preserve">i </w:t>
      </w:r>
      <w:r w:rsidR="006942B6" w:rsidRPr="00346893">
        <w:t>Poziv s dokumentacijom</w:t>
      </w:r>
      <w:r w:rsidR="00112DAE" w:rsidRPr="00346893">
        <w:t xml:space="preserve"> za nadmetanje</w:t>
      </w:r>
      <w:r w:rsidR="00240221" w:rsidRPr="00346893">
        <w:t>.</w:t>
      </w:r>
    </w:p>
    <w:p w14:paraId="6C2996B1" w14:textId="7D95F6C8" w:rsidR="001738E9" w:rsidRPr="00346893" w:rsidRDefault="00240221" w:rsidP="00254D2D">
      <w:pPr>
        <w:jc w:val="both"/>
      </w:pPr>
      <w:r w:rsidRPr="00346893">
        <w:t>8.</w:t>
      </w:r>
      <w:r w:rsidR="001738E9" w:rsidRPr="00346893">
        <w:t xml:space="preserve">1. </w:t>
      </w:r>
      <w:proofErr w:type="spellStart"/>
      <w:r w:rsidR="00246228" w:rsidRPr="00346893">
        <w:rPr>
          <w:b/>
        </w:rPr>
        <w:t>Oo</w:t>
      </w:r>
      <w:r w:rsidR="001738E9" w:rsidRPr="00346893">
        <w:rPr>
          <w:b/>
        </w:rPr>
        <w:t>N</w:t>
      </w:r>
      <w:proofErr w:type="spellEnd"/>
      <w:r w:rsidR="001738E9" w:rsidRPr="00346893">
        <w:t xml:space="preserve"> </w:t>
      </w:r>
      <w:r w:rsidR="00DD3F14" w:rsidRPr="00346893">
        <w:t>sadržava</w:t>
      </w:r>
      <w:r w:rsidR="001738E9" w:rsidRPr="00346893">
        <w:t xml:space="preserve"> najmanje:  </w:t>
      </w:r>
    </w:p>
    <w:p w14:paraId="1287010F" w14:textId="759CC62C" w:rsidR="001738E9" w:rsidRPr="00346893" w:rsidRDefault="00DD3FDA" w:rsidP="00D11A3C">
      <w:pPr>
        <w:pStyle w:val="ListParagraph"/>
        <w:numPr>
          <w:ilvl w:val="0"/>
          <w:numId w:val="7"/>
        </w:numPr>
        <w:suppressAutoHyphens/>
        <w:ind w:left="1788" w:hanging="370"/>
        <w:jc w:val="both"/>
        <w:textAlignment w:val="baseline"/>
      </w:pPr>
      <w:r w:rsidRPr="00346893">
        <w:t>naziv</w:t>
      </w:r>
      <w:r w:rsidR="001738E9" w:rsidRPr="00346893">
        <w:t xml:space="preserve"> i adresu</w:t>
      </w:r>
      <w:r w:rsidR="00FA6A61" w:rsidRPr="00346893">
        <w:t xml:space="preserve"> te najmanje jedan kontakt podatak</w:t>
      </w:r>
      <w:r w:rsidR="001738E9" w:rsidRPr="00346893">
        <w:t xml:space="preserve"> </w:t>
      </w:r>
      <w:r w:rsidR="00BF00F4" w:rsidRPr="00346893">
        <w:t>NOJN</w:t>
      </w:r>
      <w:r w:rsidR="001738E9" w:rsidRPr="00346893">
        <w:t>-a;</w:t>
      </w:r>
    </w:p>
    <w:p w14:paraId="6040608F" w14:textId="77777777" w:rsidR="001738E9" w:rsidRPr="00346893" w:rsidRDefault="001738E9" w:rsidP="00D11A3C">
      <w:pPr>
        <w:pStyle w:val="ListParagraph"/>
        <w:numPr>
          <w:ilvl w:val="0"/>
          <w:numId w:val="7"/>
        </w:numPr>
        <w:suppressAutoHyphens/>
        <w:ind w:left="1788" w:hanging="370"/>
        <w:jc w:val="both"/>
        <w:textAlignment w:val="baseline"/>
      </w:pPr>
      <w:r w:rsidRPr="00346893">
        <w:t>osnovne informacije o tehničkim pojedinostima predmeta nabave;</w:t>
      </w:r>
    </w:p>
    <w:p w14:paraId="20C52C10" w14:textId="77777777" w:rsidR="001738E9" w:rsidRPr="00346893" w:rsidRDefault="001738E9" w:rsidP="00D11A3C">
      <w:pPr>
        <w:pStyle w:val="ListParagraph"/>
        <w:numPr>
          <w:ilvl w:val="0"/>
          <w:numId w:val="7"/>
        </w:numPr>
        <w:suppressAutoHyphens/>
        <w:ind w:left="1788" w:hanging="370"/>
        <w:jc w:val="both"/>
        <w:textAlignment w:val="baseline"/>
      </w:pPr>
      <w:r w:rsidRPr="00346893">
        <w:t xml:space="preserve">rok za </w:t>
      </w:r>
      <w:r w:rsidR="00DD3FDA" w:rsidRPr="00346893">
        <w:t>dostavu</w:t>
      </w:r>
      <w:r w:rsidRPr="00346893">
        <w:t xml:space="preserve"> ponuda (datum i vrijeme);</w:t>
      </w:r>
    </w:p>
    <w:p w14:paraId="47381AAF" w14:textId="77777777" w:rsidR="001738E9" w:rsidRPr="00346893" w:rsidRDefault="001738E9" w:rsidP="00D11A3C">
      <w:pPr>
        <w:pStyle w:val="ListParagraph"/>
        <w:numPr>
          <w:ilvl w:val="0"/>
          <w:numId w:val="7"/>
        </w:numPr>
        <w:suppressAutoHyphens/>
        <w:ind w:left="1788" w:hanging="370"/>
        <w:jc w:val="both"/>
        <w:textAlignment w:val="baseline"/>
      </w:pPr>
      <w:r w:rsidRPr="00346893">
        <w:t>elektroničku adresu</w:t>
      </w:r>
      <w:r w:rsidR="00DD3FDA" w:rsidRPr="00346893">
        <w:t>/mjesto</w:t>
      </w:r>
      <w:r w:rsidRPr="00346893">
        <w:t xml:space="preserve"> </w:t>
      </w:r>
      <w:r w:rsidR="00DD3FDA" w:rsidRPr="00346893">
        <w:t>na kojem su dostupne dodatne informacije/dokumentacija (ako je primjenjivo)</w:t>
      </w:r>
      <w:r w:rsidRPr="00346893">
        <w:t>.</w:t>
      </w:r>
    </w:p>
    <w:p w14:paraId="4E64803E" w14:textId="5A2674E6" w:rsidR="001738E9" w:rsidRPr="00346893" w:rsidRDefault="00240221" w:rsidP="00254D2D">
      <w:pPr>
        <w:jc w:val="both"/>
      </w:pPr>
      <w:r w:rsidRPr="00346893">
        <w:t>8.</w:t>
      </w:r>
      <w:r w:rsidR="001738E9" w:rsidRPr="00346893">
        <w:t xml:space="preserve">2. </w:t>
      </w:r>
      <w:r w:rsidR="00DD3FDA" w:rsidRPr="00346893">
        <w:rPr>
          <w:b/>
        </w:rPr>
        <w:t>Dokumentacija za nadmetanje</w:t>
      </w:r>
      <w:r w:rsidR="001738E9" w:rsidRPr="00346893">
        <w:t xml:space="preserve"> </w:t>
      </w:r>
      <w:r w:rsidR="00DD3F14" w:rsidRPr="00346893">
        <w:t>sadržava</w:t>
      </w:r>
      <w:r w:rsidR="001738E9" w:rsidRPr="00346893">
        <w:t xml:space="preserve"> najmanje:  </w:t>
      </w:r>
    </w:p>
    <w:p w14:paraId="0098AE1B" w14:textId="1A6B819E" w:rsidR="001738E9" w:rsidRPr="00346893" w:rsidRDefault="00DD3FDA" w:rsidP="00D11A3C">
      <w:pPr>
        <w:pStyle w:val="ListParagraph"/>
        <w:numPr>
          <w:ilvl w:val="0"/>
          <w:numId w:val="7"/>
        </w:numPr>
        <w:suppressAutoHyphens/>
        <w:ind w:left="1788" w:hanging="370"/>
        <w:jc w:val="both"/>
        <w:textAlignment w:val="baseline"/>
      </w:pPr>
      <w:r w:rsidRPr="00346893">
        <w:t>naziv</w:t>
      </w:r>
      <w:r w:rsidR="001738E9" w:rsidRPr="00346893">
        <w:t xml:space="preserve"> i adresu</w:t>
      </w:r>
      <w:r w:rsidR="00FA6A61" w:rsidRPr="00346893">
        <w:t xml:space="preserve"> te najmanje jedan kontakt podatak </w:t>
      </w:r>
      <w:r w:rsidR="00A01251" w:rsidRPr="00346893">
        <w:t>NOJN</w:t>
      </w:r>
      <w:r w:rsidR="001738E9" w:rsidRPr="00346893">
        <w:t>-a;</w:t>
      </w:r>
    </w:p>
    <w:p w14:paraId="7C5C04A4" w14:textId="77777777" w:rsidR="001738E9" w:rsidRPr="00346893" w:rsidRDefault="00B26946" w:rsidP="00D11A3C">
      <w:pPr>
        <w:pStyle w:val="ListParagraph"/>
        <w:numPr>
          <w:ilvl w:val="0"/>
          <w:numId w:val="7"/>
        </w:numPr>
        <w:suppressAutoHyphens/>
        <w:ind w:left="1788" w:hanging="370"/>
        <w:jc w:val="both"/>
        <w:textAlignment w:val="baseline"/>
      </w:pPr>
      <w:r w:rsidRPr="00346893">
        <w:t>tehničke specifikacij</w:t>
      </w:r>
      <w:r w:rsidR="00613792" w:rsidRPr="00346893">
        <w:t>e</w:t>
      </w:r>
      <w:r w:rsidR="001738E9" w:rsidRPr="00346893">
        <w:t xml:space="preserve"> i/ili opis posla i/ili sve relevantne tehničke pojedinosti predmeta nabave;</w:t>
      </w:r>
    </w:p>
    <w:p w14:paraId="712B08AE" w14:textId="2050CB45" w:rsidR="00FA6A61" w:rsidRPr="00346893" w:rsidRDefault="00FA6A61" w:rsidP="00D11A3C">
      <w:pPr>
        <w:pStyle w:val="ListParagraph"/>
        <w:numPr>
          <w:ilvl w:val="0"/>
          <w:numId w:val="7"/>
        </w:numPr>
        <w:suppressAutoHyphens/>
        <w:ind w:left="1788" w:hanging="370"/>
        <w:jc w:val="both"/>
        <w:textAlignment w:val="baseline"/>
      </w:pPr>
      <w:r w:rsidRPr="00346893">
        <w:t>mjesto izvršenja/izvođenja radova, isporuke robe ili pružanja usluga</w:t>
      </w:r>
      <w:r w:rsidR="00D227A0" w:rsidRPr="00346893">
        <w:t>;</w:t>
      </w:r>
    </w:p>
    <w:p w14:paraId="1AF8DF65" w14:textId="2EDA46A8" w:rsidR="00FA6A61" w:rsidRPr="00346893" w:rsidRDefault="00167B57" w:rsidP="00D11A3C">
      <w:pPr>
        <w:pStyle w:val="ListParagraph"/>
        <w:numPr>
          <w:ilvl w:val="0"/>
          <w:numId w:val="7"/>
        </w:numPr>
        <w:suppressAutoHyphens/>
        <w:ind w:left="1788" w:hanging="370"/>
        <w:jc w:val="both"/>
        <w:textAlignment w:val="baseline"/>
      </w:pPr>
      <w:r w:rsidRPr="00346893">
        <w:t>procijenjenu vrijednost nabave (</w:t>
      </w:r>
      <w:r w:rsidRPr="00346893">
        <w:rPr>
          <w:i/>
        </w:rPr>
        <w:t>nije obvezan uvjet</w:t>
      </w:r>
      <w:r w:rsidRPr="00346893">
        <w:t>)</w:t>
      </w:r>
      <w:r w:rsidR="00D227A0" w:rsidRPr="00346893">
        <w:t>;</w:t>
      </w:r>
    </w:p>
    <w:p w14:paraId="589ED39F" w14:textId="593C204E" w:rsidR="00FA6A61" w:rsidRPr="00346893" w:rsidRDefault="00FA6A61" w:rsidP="00D11A3C">
      <w:pPr>
        <w:pStyle w:val="ListParagraph"/>
        <w:numPr>
          <w:ilvl w:val="0"/>
          <w:numId w:val="7"/>
        </w:numPr>
        <w:suppressAutoHyphens/>
        <w:ind w:left="1788" w:hanging="370"/>
        <w:jc w:val="both"/>
        <w:textAlignment w:val="baseline"/>
      </w:pPr>
      <w:r w:rsidRPr="00346893">
        <w:t>podatke o vrsti, opsegu i općoj prirodi radova/vrsti, količini i načinu isporuke robe/opisu i opsegu usluga koje će se pružati</w:t>
      </w:r>
      <w:r w:rsidR="00D227A0" w:rsidRPr="00346893">
        <w:t>;</w:t>
      </w:r>
    </w:p>
    <w:p w14:paraId="602961DD" w14:textId="72B028D3" w:rsidR="00FA6A61" w:rsidRPr="00346893" w:rsidRDefault="00FA6A61" w:rsidP="00D11A3C">
      <w:pPr>
        <w:pStyle w:val="ListParagraph"/>
        <w:numPr>
          <w:ilvl w:val="0"/>
          <w:numId w:val="7"/>
        </w:numPr>
        <w:suppressAutoHyphens/>
        <w:ind w:left="1788" w:hanging="370"/>
        <w:jc w:val="both"/>
        <w:textAlignment w:val="baseline"/>
      </w:pPr>
      <w:r w:rsidRPr="00346893">
        <w:t>ako je predmet nabave podijeljen na grupe, navod o mogućnosti podnošenja ponuda za jednu, više ili sve grupe</w:t>
      </w:r>
      <w:r w:rsidR="00D227A0" w:rsidRPr="00346893">
        <w:t>;</w:t>
      </w:r>
      <w:r w:rsidRPr="00346893">
        <w:t xml:space="preserve"> </w:t>
      </w:r>
    </w:p>
    <w:p w14:paraId="2E9C32BA" w14:textId="6B1B1458" w:rsidR="00FA6A61" w:rsidRPr="00346893" w:rsidRDefault="00FA6A61" w:rsidP="00FA6A61">
      <w:pPr>
        <w:pStyle w:val="ListParagraph"/>
        <w:numPr>
          <w:ilvl w:val="0"/>
          <w:numId w:val="7"/>
        </w:numPr>
        <w:suppressAutoHyphens/>
        <w:ind w:left="1788" w:hanging="370"/>
        <w:jc w:val="both"/>
        <w:textAlignment w:val="baseline"/>
      </w:pPr>
      <w:r w:rsidRPr="00346893">
        <w:t>rok izvršenja radova/isporuke robe/pružanja usluga</w:t>
      </w:r>
      <w:r w:rsidR="00D227A0" w:rsidRPr="00346893">
        <w:t>;</w:t>
      </w:r>
    </w:p>
    <w:p w14:paraId="3BC5A680" w14:textId="08E8712D" w:rsidR="001738E9" w:rsidRPr="00346893" w:rsidRDefault="001738E9" w:rsidP="00D11A3C">
      <w:pPr>
        <w:pStyle w:val="ListParagraph"/>
        <w:numPr>
          <w:ilvl w:val="0"/>
          <w:numId w:val="7"/>
        </w:numPr>
        <w:suppressAutoHyphens/>
        <w:ind w:left="1788" w:hanging="370"/>
        <w:jc w:val="both"/>
        <w:textAlignment w:val="baseline"/>
      </w:pPr>
      <w:r w:rsidRPr="00346893">
        <w:t xml:space="preserve">rok za </w:t>
      </w:r>
      <w:r w:rsidR="00DD3FDA" w:rsidRPr="00346893">
        <w:t>dostavu</w:t>
      </w:r>
      <w:r w:rsidR="00FA6A61" w:rsidRPr="00346893">
        <w:t xml:space="preserve"> ponuda (datum i vrijeme)</w:t>
      </w:r>
      <w:r w:rsidR="00D227A0" w:rsidRPr="00346893">
        <w:t>;</w:t>
      </w:r>
    </w:p>
    <w:p w14:paraId="28913EBD" w14:textId="77777777" w:rsidR="001738E9" w:rsidRPr="00346893" w:rsidRDefault="001738E9" w:rsidP="00D11A3C">
      <w:pPr>
        <w:pStyle w:val="ListParagraph"/>
        <w:numPr>
          <w:ilvl w:val="0"/>
          <w:numId w:val="7"/>
        </w:numPr>
        <w:suppressAutoHyphens/>
        <w:ind w:left="1788" w:hanging="370"/>
        <w:jc w:val="both"/>
        <w:textAlignment w:val="baseline"/>
      </w:pPr>
      <w:r w:rsidRPr="00346893">
        <w:t xml:space="preserve">uvjete i zahtjeve koje moraju ispunjavati potencijalni </w:t>
      </w:r>
      <w:r w:rsidR="00DD3FDA" w:rsidRPr="00346893">
        <w:t>ponuditelji</w:t>
      </w:r>
      <w:r w:rsidRPr="00346893">
        <w:t>;</w:t>
      </w:r>
    </w:p>
    <w:p w14:paraId="6720A203" w14:textId="584A92E7" w:rsidR="001738E9" w:rsidRPr="00346893" w:rsidRDefault="00DD3FDA" w:rsidP="00D11A3C">
      <w:pPr>
        <w:pStyle w:val="ListParagraph"/>
        <w:numPr>
          <w:ilvl w:val="0"/>
          <w:numId w:val="7"/>
        </w:numPr>
        <w:suppressAutoHyphens/>
        <w:ind w:left="1788" w:hanging="370"/>
        <w:jc w:val="both"/>
        <w:textAlignment w:val="baseline"/>
      </w:pPr>
      <w:r w:rsidRPr="00346893">
        <w:t xml:space="preserve">način </w:t>
      </w:r>
      <w:r w:rsidR="00FA6A61" w:rsidRPr="00346893">
        <w:t>dostave ponuda</w:t>
      </w:r>
      <w:r w:rsidR="00D227A0" w:rsidRPr="00346893">
        <w:t>;</w:t>
      </w:r>
    </w:p>
    <w:p w14:paraId="69F4469F" w14:textId="77777777" w:rsidR="001738E9" w:rsidRPr="00346893" w:rsidRDefault="001738E9" w:rsidP="00D11A3C">
      <w:pPr>
        <w:pStyle w:val="ListParagraph"/>
        <w:numPr>
          <w:ilvl w:val="0"/>
          <w:numId w:val="7"/>
        </w:numPr>
        <w:suppressAutoHyphens/>
        <w:ind w:left="1788" w:hanging="370"/>
        <w:jc w:val="both"/>
        <w:textAlignment w:val="baseline"/>
      </w:pPr>
      <w:r w:rsidRPr="00346893">
        <w:t>adres</w:t>
      </w:r>
      <w:r w:rsidR="00BC6E23" w:rsidRPr="00346893">
        <w:t>u</w:t>
      </w:r>
      <w:r w:rsidR="00DD3FDA" w:rsidRPr="00346893">
        <w:t xml:space="preserve"> (poštansku ili elektroničku</w:t>
      </w:r>
      <w:r w:rsidRPr="00346893">
        <w:t>)</w:t>
      </w:r>
      <w:r w:rsidR="00DD3FDA" w:rsidRPr="00346893">
        <w:t xml:space="preserve"> na koju se dostavljaju ponude</w:t>
      </w:r>
      <w:r w:rsidRPr="00346893">
        <w:t>;</w:t>
      </w:r>
    </w:p>
    <w:p w14:paraId="5B46336D" w14:textId="3FF293AA" w:rsidR="001738E9" w:rsidRPr="00346893" w:rsidRDefault="001738E9" w:rsidP="00D11A3C">
      <w:pPr>
        <w:pStyle w:val="ListParagraph"/>
        <w:numPr>
          <w:ilvl w:val="0"/>
          <w:numId w:val="7"/>
        </w:numPr>
        <w:suppressAutoHyphens/>
        <w:ind w:left="1788" w:hanging="370"/>
        <w:jc w:val="both"/>
        <w:textAlignment w:val="baseline"/>
      </w:pPr>
      <w:r w:rsidRPr="00346893">
        <w:t>ime, prezime, broj telefona i adresu e</w:t>
      </w:r>
      <w:r w:rsidR="00695486" w:rsidRPr="00346893">
        <w:t xml:space="preserve">lektronske </w:t>
      </w:r>
      <w:r w:rsidRPr="00346893">
        <w:t>pošte osobe</w:t>
      </w:r>
      <w:r w:rsidR="00695486" w:rsidRPr="00346893">
        <w:t xml:space="preserve"> za kontakt</w:t>
      </w:r>
      <w:r w:rsidR="00D227A0" w:rsidRPr="00346893">
        <w:t>;</w:t>
      </w:r>
    </w:p>
    <w:p w14:paraId="2F2FCB7E" w14:textId="5817C23D" w:rsidR="001738E9" w:rsidRPr="00346893" w:rsidRDefault="001738E9" w:rsidP="00D11A3C">
      <w:pPr>
        <w:pStyle w:val="ListParagraph"/>
        <w:numPr>
          <w:ilvl w:val="0"/>
          <w:numId w:val="13"/>
        </w:numPr>
        <w:suppressAutoHyphens/>
        <w:ind w:left="1788" w:hanging="370"/>
        <w:jc w:val="both"/>
        <w:textAlignment w:val="baseline"/>
      </w:pPr>
      <w:r w:rsidRPr="00346893">
        <w:t>specifikacij</w:t>
      </w:r>
      <w:r w:rsidR="00BC6E23" w:rsidRPr="00346893">
        <w:t>u</w:t>
      </w:r>
      <w:r w:rsidRPr="00346893">
        <w:t xml:space="preserve"> kriterija za </w:t>
      </w:r>
      <w:r w:rsidR="00DD3FDA" w:rsidRPr="00346893">
        <w:t>odabir ponude</w:t>
      </w:r>
      <w:r w:rsidRPr="00346893">
        <w:t xml:space="preserve"> </w:t>
      </w:r>
      <w:r w:rsidR="00695486" w:rsidRPr="00346893">
        <w:t xml:space="preserve">koji </w:t>
      </w:r>
      <w:r w:rsidRPr="00346893">
        <w:t>se primjenjuju u postupku nabave</w:t>
      </w:r>
      <w:r w:rsidR="00D227A0" w:rsidRPr="00346893">
        <w:t>;</w:t>
      </w:r>
    </w:p>
    <w:p w14:paraId="01662252" w14:textId="48C85E6B" w:rsidR="00CA44E3" w:rsidRPr="00346893" w:rsidRDefault="00FA6A61" w:rsidP="00A30E88">
      <w:pPr>
        <w:pStyle w:val="ListParagraph"/>
        <w:numPr>
          <w:ilvl w:val="0"/>
          <w:numId w:val="13"/>
        </w:numPr>
        <w:suppressAutoHyphens/>
        <w:ind w:left="1788" w:hanging="370"/>
        <w:jc w:val="both"/>
        <w:textAlignment w:val="baseline"/>
      </w:pPr>
      <w:r w:rsidRPr="00346893">
        <w:t>tražena jamstva</w:t>
      </w:r>
      <w:r w:rsidR="00167B57" w:rsidRPr="00346893">
        <w:t xml:space="preserve"> (</w:t>
      </w:r>
      <w:r w:rsidR="00167B57" w:rsidRPr="00346893">
        <w:rPr>
          <w:i/>
        </w:rPr>
        <w:t>nije obvezan uvjet</w:t>
      </w:r>
      <w:r w:rsidR="00167B57" w:rsidRPr="00346893">
        <w:t>)</w:t>
      </w:r>
      <w:r w:rsidR="00D227A0" w:rsidRPr="00346893">
        <w:t>;</w:t>
      </w:r>
    </w:p>
    <w:p w14:paraId="74D5B616" w14:textId="6FA6C196" w:rsidR="00FA6A61" w:rsidRPr="00346893" w:rsidRDefault="00CA44E3" w:rsidP="00A30E88">
      <w:pPr>
        <w:pStyle w:val="ListParagraph"/>
        <w:numPr>
          <w:ilvl w:val="0"/>
          <w:numId w:val="13"/>
        </w:numPr>
        <w:suppressAutoHyphens/>
        <w:ind w:left="1788" w:hanging="370"/>
        <w:jc w:val="both"/>
        <w:textAlignment w:val="baseline"/>
      </w:pPr>
      <w:r w:rsidRPr="00346893">
        <w:t>razloge isključenja (</w:t>
      </w:r>
      <w:r w:rsidRPr="00346893">
        <w:rPr>
          <w:i/>
        </w:rPr>
        <w:t>nije obvezan uvjet</w:t>
      </w:r>
      <w:r w:rsidRPr="00346893">
        <w:t>)</w:t>
      </w:r>
      <w:r w:rsidR="00167B57" w:rsidRPr="00346893">
        <w:t>.</w:t>
      </w:r>
    </w:p>
    <w:p w14:paraId="45B754C4" w14:textId="77777777" w:rsidR="00B07D64" w:rsidRPr="00346893" w:rsidRDefault="00B07D64" w:rsidP="00B07D64">
      <w:pPr>
        <w:pStyle w:val="ListParagraph"/>
        <w:suppressAutoHyphens/>
        <w:ind w:left="1788"/>
        <w:jc w:val="both"/>
        <w:textAlignment w:val="baseline"/>
      </w:pPr>
    </w:p>
    <w:p w14:paraId="253BB6E6" w14:textId="48602693" w:rsidR="001738E9" w:rsidRPr="00346893" w:rsidRDefault="001738E9" w:rsidP="00D11A3C">
      <w:pPr>
        <w:jc w:val="both"/>
      </w:pPr>
      <w:r w:rsidRPr="00346893">
        <w:t xml:space="preserve">9. Pri određivanju </w:t>
      </w:r>
      <w:r w:rsidRPr="00346893">
        <w:rPr>
          <w:b/>
        </w:rPr>
        <w:t xml:space="preserve">rokova za </w:t>
      </w:r>
      <w:r w:rsidR="00605BB2" w:rsidRPr="00346893">
        <w:rPr>
          <w:b/>
        </w:rPr>
        <w:t>dostavu</w:t>
      </w:r>
      <w:r w:rsidRPr="00346893">
        <w:rPr>
          <w:b/>
        </w:rPr>
        <w:t xml:space="preserve"> ponuda</w:t>
      </w:r>
      <w:r w:rsidRPr="00346893">
        <w:t xml:space="preserve">, </w:t>
      </w:r>
      <w:r w:rsidR="00A01251" w:rsidRPr="00346893">
        <w:t xml:space="preserve">NOJN </w:t>
      </w:r>
      <w:r w:rsidR="00605BB2" w:rsidRPr="00346893">
        <w:t>uzima</w:t>
      </w:r>
      <w:r w:rsidRPr="00346893">
        <w:t xml:space="preserve"> u obzir složenost predmeta nabave te vrijeme potrebno za pripremu </w:t>
      </w:r>
      <w:r w:rsidR="00605BB2" w:rsidRPr="00346893">
        <w:t xml:space="preserve"> ponude</w:t>
      </w:r>
      <w:r w:rsidRPr="00346893">
        <w:t>.</w:t>
      </w:r>
    </w:p>
    <w:p w14:paraId="7EE46B45" w14:textId="77777777" w:rsidR="001738E9" w:rsidRPr="00346893" w:rsidRDefault="001738E9" w:rsidP="002524AD">
      <w:pPr>
        <w:jc w:val="both"/>
      </w:pPr>
      <w:r w:rsidRPr="00346893">
        <w:lastRenderedPageBreak/>
        <w:t xml:space="preserve">9.1. Rok za </w:t>
      </w:r>
      <w:r w:rsidR="00605BB2" w:rsidRPr="00346893">
        <w:t>dostavu</w:t>
      </w:r>
      <w:r w:rsidRPr="00346893">
        <w:t xml:space="preserve"> ponuda u slučajevima navedenim</w:t>
      </w:r>
      <w:r w:rsidR="00605BB2" w:rsidRPr="00346893">
        <w:t>a</w:t>
      </w:r>
      <w:r w:rsidRPr="00346893">
        <w:t xml:space="preserve"> u točki 4. ovoga </w:t>
      </w:r>
      <w:r w:rsidR="00605BB2" w:rsidRPr="00346893">
        <w:t>A</w:t>
      </w:r>
      <w:r w:rsidR="007B645D" w:rsidRPr="00346893">
        <w:t>neks</w:t>
      </w:r>
      <w:r w:rsidR="00BE2DFF" w:rsidRPr="00346893">
        <w:t xml:space="preserve">a </w:t>
      </w:r>
      <w:r w:rsidRPr="00346893">
        <w:t xml:space="preserve">ne smije biti kraći od </w:t>
      </w:r>
      <w:r w:rsidRPr="00346893">
        <w:rPr>
          <w:i/>
        </w:rPr>
        <w:t>10</w:t>
      </w:r>
      <w:r w:rsidR="00DD3F14" w:rsidRPr="00346893">
        <w:rPr>
          <w:i/>
        </w:rPr>
        <w:t xml:space="preserve"> kalendarskih</w:t>
      </w:r>
      <w:r w:rsidR="00605BB2" w:rsidRPr="00346893">
        <w:rPr>
          <w:i/>
        </w:rPr>
        <w:t xml:space="preserve"> </w:t>
      </w:r>
      <w:r w:rsidRPr="00346893">
        <w:rPr>
          <w:i/>
        </w:rPr>
        <w:t>dana</w:t>
      </w:r>
      <w:r w:rsidRPr="00346893">
        <w:t xml:space="preserve"> od</w:t>
      </w:r>
      <w:r w:rsidR="00605BB2" w:rsidRPr="00346893">
        <w:t xml:space="preserve"> dana kada je potencijalni ponuditelj primio Poziv</w:t>
      </w:r>
      <w:r w:rsidRPr="00346893">
        <w:t>.</w:t>
      </w:r>
      <w:r w:rsidR="00605BB2" w:rsidRPr="00346893">
        <w:rPr>
          <w:rStyle w:val="FootnoteReference"/>
        </w:rPr>
        <w:footnoteReference w:id="3"/>
      </w:r>
    </w:p>
    <w:p w14:paraId="1BF42E7B" w14:textId="7B83B2E4" w:rsidR="001738E9" w:rsidRPr="00346893" w:rsidRDefault="001738E9" w:rsidP="002524AD">
      <w:pPr>
        <w:jc w:val="both"/>
      </w:pPr>
      <w:r w:rsidRPr="00346893">
        <w:t xml:space="preserve">9.2. Rok za </w:t>
      </w:r>
      <w:r w:rsidR="00A51D0D" w:rsidRPr="00346893">
        <w:t>dostavu</w:t>
      </w:r>
      <w:r w:rsidRPr="00346893">
        <w:t xml:space="preserve"> ponuda u slučajevima navedenim</w:t>
      </w:r>
      <w:r w:rsidR="00A51D0D" w:rsidRPr="00346893">
        <w:t>a</w:t>
      </w:r>
      <w:r w:rsidRPr="00346893">
        <w:t xml:space="preserve"> u točki 5. ovoga </w:t>
      </w:r>
      <w:r w:rsidR="007B645D" w:rsidRPr="00346893">
        <w:t>Aneks</w:t>
      </w:r>
      <w:r w:rsidR="00BE2DFF" w:rsidRPr="00346893">
        <w:t xml:space="preserve">a </w:t>
      </w:r>
      <w:r w:rsidR="00167B57" w:rsidRPr="00346893">
        <w:t xml:space="preserve">ne smije biti kraći od </w:t>
      </w:r>
      <w:r w:rsidR="00167B57" w:rsidRPr="00346893">
        <w:rPr>
          <w:i/>
        </w:rPr>
        <w:t>2</w:t>
      </w:r>
      <w:r w:rsidRPr="00346893">
        <w:rPr>
          <w:i/>
        </w:rPr>
        <w:t>0</w:t>
      </w:r>
      <w:r w:rsidR="00DD3F14" w:rsidRPr="00346893">
        <w:rPr>
          <w:i/>
        </w:rPr>
        <w:t xml:space="preserve"> kalendarskih</w:t>
      </w:r>
      <w:r w:rsidRPr="00346893">
        <w:rPr>
          <w:i/>
        </w:rPr>
        <w:t xml:space="preserve"> dana</w:t>
      </w:r>
      <w:r w:rsidRPr="00346893">
        <w:t xml:space="preserve"> od dana objave </w:t>
      </w:r>
      <w:proofErr w:type="spellStart"/>
      <w:r w:rsidRPr="00346893">
        <w:t>O</w:t>
      </w:r>
      <w:r w:rsidR="00695486" w:rsidRPr="00346893">
        <w:t>oN</w:t>
      </w:r>
      <w:proofErr w:type="spellEnd"/>
      <w:r w:rsidR="00A51D0D" w:rsidRPr="00346893">
        <w:t>-a</w:t>
      </w:r>
      <w:r w:rsidRPr="00346893">
        <w:t>.</w:t>
      </w:r>
    </w:p>
    <w:p w14:paraId="01A7D444" w14:textId="77777777" w:rsidR="001738E9" w:rsidRPr="00346893" w:rsidRDefault="001738E9" w:rsidP="00BA231A">
      <w:pPr>
        <w:jc w:val="both"/>
      </w:pPr>
    </w:p>
    <w:p w14:paraId="1D01C419" w14:textId="4FBBD883" w:rsidR="00A41AD2" w:rsidRPr="00346893" w:rsidRDefault="00A54F86" w:rsidP="00D11A3C">
      <w:pPr>
        <w:jc w:val="both"/>
      </w:pPr>
      <w:r w:rsidRPr="00346893">
        <w:t>10. N</w:t>
      </w:r>
      <w:r w:rsidR="00BA231A" w:rsidRPr="00346893">
        <w:t>akon isteka roka za dostavu ponuda</w:t>
      </w:r>
      <w:r w:rsidR="00240221" w:rsidRPr="00346893">
        <w:t xml:space="preserve"> </w:t>
      </w:r>
      <w:r w:rsidR="00240221" w:rsidRPr="00346893">
        <w:rPr>
          <w:b/>
        </w:rPr>
        <w:t>p</w:t>
      </w:r>
      <w:r w:rsidR="001738E9" w:rsidRPr="00346893">
        <w:rPr>
          <w:b/>
        </w:rPr>
        <w:t>rovjerava</w:t>
      </w:r>
      <w:r w:rsidR="00240221" w:rsidRPr="00346893">
        <w:rPr>
          <w:b/>
        </w:rPr>
        <w:t xml:space="preserve"> se</w:t>
      </w:r>
      <w:r w:rsidR="001738E9" w:rsidRPr="00346893">
        <w:rPr>
          <w:b/>
        </w:rPr>
        <w:t xml:space="preserve"> sadrž</w:t>
      </w:r>
      <w:r w:rsidR="00634750" w:rsidRPr="00346893">
        <w:rPr>
          <w:b/>
        </w:rPr>
        <w:t>aj</w:t>
      </w:r>
      <w:r w:rsidR="00634750" w:rsidRPr="00346893">
        <w:t xml:space="preserve"> podnesenih ponuda, uspoređuje</w:t>
      </w:r>
      <w:r w:rsidR="001738E9" w:rsidRPr="00346893">
        <w:t xml:space="preserve"> ih </w:t>
      </w:r>
      <w:r w:rsidR="004B55A7" w:rsidRPr="00346893">
        <w:t xml:space="preserve">se </w:t>
      </w:r>
      <w:r w:rsidR="001738E9" w:rsidRPr="00346893">
        <w:t>s</w:t>
      </w:r>
      <w:r w:rsidR="004B55A7" w:rsidRPr="00346893">
        <w:t>a</w:t>
      </w:r>
      <w:r w:rsidR="001738E9" w:rsidRPr="00346893">
        <w:t xml:space="preserve"> tehničkim specifikacijama i/ili opisom posla, i/ili svim relevantnim tehničkim pojedin</w:t>
      </w:r>
      <w:r w:rsidR="00634750" w:rsidRPr="00346893">
        <w:t>ostima predmeta nabave te utvrđuje</w:t>
      </w:r>
      <w:r w:rsidR="00F0052D" w:rsidRPr="00346893">
        <w:t xml:space="preserve"> jesu li ispunjeni svi </w:t>
      </w:r>
      <w:r w:rsidR="006946E3" w:rsidRPr="00346893">
        <w:t xml:space="preserve">propisani </w:t>
      </w:r>
      <w:r w:rsidR="00F0052D" w:rsidRPr="00346893">
        <w:t>uvjeti</w:t>
      </w:r>
      <w:r w:rsidR="001738E9" w:rsidRPr="00346893">
        <w:t xml:space="preserve"> </w:t>
      </w:r>
      <w:r w:rsidR="00F0052D" w:rsidRPr="00346893">
        <w:t>nadmetanja</w:t>
      </w:r>
      <w:r w:rsidR="001738E9" w:rsidRPr="00346893">
        <w:t xml:space="preserve"> (</w:t>
      </w:r>
      <w:r w:rsidR="00F0052D" w:rsidRPr="00346893">
        <w:t>u pogledu zadanih rokova</w:t>
      </w:r>
      <w:r w:rsidR="001738E9" w:rsidRPr="00346893">
        <w:t>,</w:t>
      </w:r>
      <w:r w:rsidR="00F0052D" w:rsidRPr="00346893">
        <w:t xml:space="preserve"> zahtijevane dokumentacije,</w:t>
      </w:r>
      <w:r w:rsidR="001738E9" w:rsidRPr="00346893">
        <w:t xml:space="preserve"> </w:t>
      </w:r>
      <w:r w:rsidR="00F0052D" w:rsidRPr="00346893">
        <w:t>kriterija za odabir ponude</w:t>
      </w:r>
      <w:r w:rsidR="001738E9" w:rsidRPr="00346893">
        <w:t>).</w:t>
      </w:r>
    </w:p>
    <w:p w14:paraId="37D0271C" w14:textId="77777777" w:rsidR="00240221" w:rsidRPr="00346893" w:rsidRDefault="00240221" w:rsidP="00D11A3C">
      <w:pPr>
        <w:jc w:val="both"/>
      </w:pPr>
    </w:p>
    <w:p w14:paraId="67CCA61B" w14:textId="3ED17F35" w:rsidR="00521CD0" w:rsidRPr="00346893" w:rsidRDefault="00240221" w:rsidP="00240221">
      <w:pPr>
        <w:jc w:val="both"/>
      </w:pPr>
      <w:r w:rsidRPr="00346893">
        <w:t xml:space="preserve">11. </w:t>
      </w:r>
      <w:r w:rsidR="00521CD0" w:rsidRPr="00346893">
        <w:t>N</w:t>
      </w:r>
      <w:r w:rsidRPr="00346893">
        <w:t>OJN</w:t>
      </w:r>
      <w:r w:rsidR="00521CD0" w:rsidRPr="00346893">
        <w:t xml:space="preserve"> </w:t>
      </w:r>
      <w:r w:rsidR="00521CD0" w:rsidRPr="00346893">
        <w:rPr>
          <w:b/>
        </w:rPr>
        <w:t>poništava</w:t>
      </w:r>
      <w:r w:rsidR="00521CD0" w:rsidRPr="00346893">
        <w:t xml:space="preserve"> postupak nabave ako nakon isteka roka za dostavu ponuda:</w:t>
      </w:r>
    </w:p>
    <w:p w14:paraId="66856ACE" w14:textId="376603AC" w:rsidR="00521CD0" w:rsidRPr="00346893" w:rsidRDefault="00F136B6" w:rsidP="00521CD0">
      <w:pPr>
        <w:jc w:val="both"/>
      </w:pPr>
      <w:r w:rsidRPr="00346893">
        <w:t xml:space="preserve">- </w:t>
      </w:r>
      <w:r w:rsidR="00521CD0" w:rsidRPr="00346893">
        <w:t xml:space="preserve">nije </w:t>
      </w:r>
      <w:r w:rsidRPr="00346893">
        <w:t xml:space="preserve">pristigla </w:t>
      </w:r>
      <w:r w:rsidR="00521CD0" w:rsidRPr="00346893">
        <w:t>niti jedna ponuda</w:t>
      </w:r>
      <w:r w:rsidRPr="00346893">
        <w:t>;</w:t>
      </w:r>
    </w:p>
    <w:p w14:paraId="275F532E" w14:textId="61F38D1F" w:rsidR="00521CD0" w:rsidRPr="00346893" w:rsidRDefault="00F136B6" w:rsidP="00521CD0">
      <w:pPr>
        <w:jc w:val="both"/>
      </w:pPr>
      <w:r w:rsidRPr="00346893">
        <w:t xml:space="preserve">- </w:t>
      </w:r>
      <w:r w:rsidR="00521CD0" w:rsidRPr="00346893">
        <w:t xml:space="preserve">nije dobio unaprijed određen broj </w:t>
      </w:r>
      <w:r w:rsidRPr="00346893">
        <w:t>valjanih ponuda/niti jednu valjanu</w:t>
      </w:r>
      <w:r w:rsidR="002524AD" w:rsidRPr="00346893">
        <w:rPr>
          <w:rStyle w:val="FootnoteReference"/>
        </w:rPr>
        <w:footnoteReference w:id="4"/>
      </w:r>
      <w:r w:rsidRPr="00346893">
        <w:t xml:space="preserve"> ponudu</w:t>
      </w:r>
      <w:r w:rsidR="004B55A7" w:rsidRPr="00346893">
        <w:t>;</w:t>
      </w:r>
    </w:p>
    <w:p w14:paraId="0F06C63C" w14:textId="6CF61595" w:rsidR="00521CD0" w:rsidRPr="00346893" w:rsidRDefault="00F136B6" w:rsidP="00521CD0">
      <w:pPr>
        <w:jc w:val="both"/>
      </w:pPr>
      <w:r w:rsidRPr="00346893">
        <w:t xml:space="preserve">- </w:t>
      </w:r>
      <w:r w:rsidR="00521CD0" w:rsidRPr="00346893">
        <w:t>nakon odbijanja ponuda ne preosta</w:t>
      </w:r>
      <w:r w:rsidR="00A30E88" w:rsidRPr="00346893">
        <w:t>ne nijedna valjana ponuda</w:t>
      </w:r>
      <w:r w:rsidR="002524AD" w:rsidRPr="00346893">
        <w:t>.</w:t>
      </w:r>
    </w:p>
    <w:p w14:paraId="08D1C993" w14:textId="1F076383" w:rsidR="00521CD0" w:rsidRPr="00346893" w:rsidRDefault="00240221" w:rsidP="000A7E05">
      <w:pPr>
        <w:jc w:val="both"/>
      </w:pPr>
      <w:r w:rsidRPr="00346893">
        <w:t>11.1</w:t>
      </w:r>
      <w:r w:rsidR="00F136B6" w:rsidRPr="00346893">
        <w:t>.</w:t>
      </w:r>
      <w:r w:rsidR="00521CD0" w:rsidRPr="00346893">
        <w:t xml:space="preserve"> Ako postoje razlozi za poništenje postupka javne nabave iz </w:t>
      </w:r>
      <w:r w:rsidR="002524AD" w:rsidRPr="00346893">
        <w:t>točke 11</w:t>
      </w:r>
      <w:r w:rsidR="00F136B6" w:rsidRPr="00346893">
        <w:t xml:space="preserve">. </w:t>
      </w:r>
      <w:r w:rsidRPr="00346893">
        <w:t>ovih pravila</w:t>
      </w:r>
      <w:r w:rsidR="00521CD0" w:rsidRPr="00346893">
        <w:t xml:space="preserve">, </w:t>
      </w:r>
      <w:r w:rsidR="00F136B6" w:rsidRPr="00346893">
        <w:t>N</w:t>
      </w:r>
      <w:r w:rsidRPr="00346893">
        <w:t>OJN</w:t>
      </w:r>
      <w:r w:rsidR="00521CD0" w:rsidRPr="00346893">
        <w:t xml:space="preserve"> bez odg</w:t>
      </w:r>
      <w:r w:rsidR="00F136B6" w:rsidRPr="00346893">
        <w:t xml:space="preserve">ode donosi </w:t>
      </w:r>
      <w:r w:rsidR="00F136B6" w:rsidRPr="00346893">
        <w:rPr>
          <w:b/>
        </w:rPr>
        <w:t>odluku o poništenju</w:t>
      </w:r>
      <w:r w:rsidR="00F136B6" w:rsidRPr="00346893">
        <w:t xml:space="preserve"> u kojoj </w:t>
      </w:r>
      <w:r w:rsidR="00521CD0" w:rsidRPr="00346893">
        <w:t>navodi:</w:t>
      </w:r>
    </w:p>
    <w:p w14:paraId="732EC5B8" w14:textId="5779BDCB" w:rsidR="00521CD0" w:rsidRPr="00346893" w:rsidRDefault="00F136B6" w:rsidP="00521CD0">
      <w:pPr>
        <w:jc w:val="both"/>
      </w:pPr>
      <w:r w:rsidRPr="00346893">
        <w:t xml:space="preserve">- </w:t>
      </w:r>
      <w:r w:rsidR="00521CD0" w:rsidRPr="00346893">
        <w:t xml:space="preserve"> predmet nabave </w:t>
      </w:r>
      <w:r w:rsidR="00F4712B" w:rsidRPr="00346893">
        <w:t xml:space="preserve">(ili grupu predmeta nabave) </w:t>
      </w:r>
      <w:r w:rsidR="00521CD0" w:rsidRPr="00346893">
        <w:t xml:space="preserve">za </w:t>
      </w:r>
      <w:r w:rsidR="00F4712B" w:rsidRPr="00346893">
        <w:t xml:space="preserve">koji </w:t>
      </w:r>
      <w:r w:rsidR="00521CD0" w:rsidRPr="00346893">
        <w:t>se donosi odluka o poništenju</w:t>
      </w:r>
      <w:r w:rsidR="004B55A7" w:rsidRPr="00346893">
        <w:t>;</w:t>
      </w:r>
    </w:p>
    <w:p w14:paraId="64642252" w14:textId="74730549" w:rsidR="00521CD0" w:rsidRPr="00346893" w:rsidRDefault="00F136B6" w:rsidP="00521CD0">
      <w:pPr>
        <w:jc w:val="both"/>
      </w:pPr>
      <w:r w:rsidRPr="00346893">
        <w:t xml:space="preserve">-  </w:t>
      </w:r>
      <w:r w:rsidR="00521CD0" w:rsidRPr="00346893">
        <w:t>obrazloženje razloga poništenja</w:t>
      </w:r>
      <w:r w:rsidR="004B55A7" w:rsidRPr="00346893">
        <w:t>;</w:t>
      </w:r>
    </w:p>
    <w:p w14:paraId="70859501" w14:textId="7B9EBAFA" w:rsidR="00521CD0" w:rsidRPr="00346893" w:rsidRDefault="00F136B6" w:rsidP="00521CD0">
      <w:pPr>
        <w:jc w:val="both"/>
      </w:pPr>
      <w:r w:rsidRPr="00346893">
        <w:t xml:space="preserve">- </w:t>
      </w:r>
      <w:r w:rsidR="00521CD0" w:rsidRPr="00346893">
        <w:t>rok u kojem će pokrenuti novi postupak za isti ili sličan predmet nabave</w:t>
      </w:r>
      <w:r w:rsidR="00167B57" w:rsidRPr="00346893">
        <w:t>,</w:t>
      </w:r>
      <w:r w:rsidR="00521CD0" w:rsidRPr="00346893">
        <w:t xml:space="preserve"> ako je primjenjivo</w:t>
      </w:r>
      <w:r w:rsidR="004B55A7" w:rsidRPr="00346893">
        <w:t>;</w:t>
      </w:r>
    </w:p>
    <w:p w14:paraId="4FB232CF" w14:textId="1377F399" w:rsidR="001F5378" w:rsidRPr="00346893" w:rsidRDefault="00F136B6" w:rsidP="00521CD0">
      <w:pPr>
        <w:jc w:val="both"/>
      </w:pPr>
      <w:r w:rsidRPr="00346893">
        <w:t xml:space="preserve">- </w:t>
      </w:r>
      <w:r w:rsidR="00521CD0" w:rsidRPr="00346893">
        <w:t>datum don</w:t>
      </w:r>
      <w:r w:rsidRPr="00346893">
        <w:t>ošenja i potpis odgovorne osobe</w:t>
      </w:r>
      <w:r w:rsidR="004B55A7" w:rsidRPr="00346893">
        <w:t>;</w:t>
      </w:r>
    </w:p>
    <w:p w14:paraId="02541B53" w14:textId="77777777" w:rsidR="00F136B6" w:rsidRPr="00346893" w:rsidRDefault="00F136B6" w:rsidP="00521CD0">
      <w:pPr>
        <w:jc w:val="both"/>
      </w:pPr>
      <w:r w:rsidRPr="00346893">
        <w:t xml:space="preserve">te istu bez odgode dostavlja gospodarskim subjektima </w:t>
      </w:r>
      <w:r w:rsidR="007D36D7" w:rsidRPr="00346893">
        <w:t>koji su dostavili ponude</w:t>
      </w:r>
      <w:r w:rsidRPr="00346893">
        <w:t>.</w:t>
      </w:r>
    </w:p>
    <w:p w14:paraId="6FA8F6BF" w14:textId="3789E0E2" w:rsidR="0042601F" w:rsidRPr="00346893" w:rsidRDefault="00240221" w:rsidP="000A7E05">
      <w:pPr>
        <w:jc w:val="both"/>
      </w:pPr>
      <w:r w:rsidRPr="00346893">
        <w:t>11</w:t>
      </w:r>
      <w:r w:rsidR="0042601F" w:rsidRPr="00346893">
        <w:t>.2.</w:t>
      </w:r>
      <w:r w:rsidR="00F93678" w:rsidRPr="00346893">
        <w:t xml:space="preserve"> Kada se provodi postupak nabave iz točke 5. ovoga Aneksa, </w:t>
      </w:r>
      <w:r w:rsidR="00BF00F4" w:rsidRPr="00346893">
        <w:t>NOJN</w:t>
      </w:r>
      <w:r w:rsidR="0042601F" w:rsidRPr="00346893">
        <w:t xml:space="preserve"> bez odgode objavljuje obavijest o poništavanju postupka nabave </w:t>
      </w:r>
      <w:r w:rsidR="00167B57" w:rsidRPr="00346893">
        <w:t xml:space="preserve">na </w:t>
      </w:r>
      <w:r w:rsidRPr="00346893">
        <w:t>internetsk</w:t>
      </w:r>
      <w:r w:rsidR="000A7E05" w:rsidRPr="00346893">
        <w:t>oj</w:t>
      </w:r>
      <w:r w:rsidRPr="00346893">
        <w:t xml:space="preserve"> stranic</w:t>
      </w:r>
      <w:r w:rsidR="000A7E05" w:rsidRPr="00346893">
        <w:t>i</w:t>
      </w:r>
      <w:r w:rsidRPr="00346893">
        <w:t xml:space="preserve"> NOJN</w:t>
      </w:r>
      <w:r w:rsidR="0042601F" w:rsidRPr="00346893">
        <w:t>-a</w:t>
      </w:r>
      <w:r w:rsidR="00167B57" w:rsidRPr="00346893">
        <w:t xml:space="preserve">, </w:t>
      </w:r>
      <w:r w:rsidR="000A7E05" w:rsidRPr="00346893">
        <w:t>a ako ju nema na strukturnifondovi.hr,</w:t>
      </w:r>
      <w:r w:rsidR="00F93678" w:rsidRPr="00346893">
        <w:t xml:space="preserve"> dok se kod postupka nabave iz točke 4. istoga o navedenom ponuditelji obavještavaju bez odgode pisanim putem.</w:t>
      </w:r>
    </w:p>
    <w:p w14:paraId="400EF50D" w14:textId="7BC8E1E9" w:rsidR="0042601F" w:rsidRPr="00346893" w:rsidRDefault="00240221" w:rsidP="000A7E05">
      <w:pPr>
        <w:jc w:val="both"/>
      </w:pPr>
      <w:r w:rsidRPr="00346893">
        <w:t>11.3.</w:t>
      </w:r>
      <w:r w:rsidR="0042601F" w:rsidRPr="00346893">
        <w:t xml:space="preserve">  U </w:t>
      </w:r>
      <w:r w:rsidR="00D74884" w:rsidRPr="00346893">
        <w:t>slučaju</w:t>
      </w:r>
      <w:r w:rsidR="00167B57" w:rsidRPr="00346893">
        <w:t xml:space="preserve"> opisanom pod točkom 11.</w:t>
      </w:r>
      <w:r w:rsidR="0042601F" w:rsidRPr="00346893">
        <w:t xml:space="preserve"> </w:t>
      </w:r>
      <w:r w:rsidRPr="00346893">
        <w:t>ovih pravila</w:t>
      </w:r>
      <w:r w:rsidR="0042601F" w:rsidRPr="00346893">
        <w:t xml:space="preserve">, </w:t>
      </w:r>
      <w:r w:rsidRPr="00346893">
        <w:t>NOJN</w:t>
      </w:r>
      <w:r w:rsidR="0042601F" w:rsidRPr="00346893">
        <w:t xml:space="preserve"> ponovo pokreće postupak nabave</w:t>
      </w:r>
      <w:r w:rsidR="00167B57" w:rsidRPr="00346893">
        <w:t xml:space="preserve"> ili</w:t>
      </w:r>
      <w:r w:rsidR="00EA33CA" w:rsidRPr="00346893">
        <w:t xml:space="preserve"> </w:t>
      </w:r>
      <w:r w:rsidR="00B046B5" w:rsidRPr="00346893">
        <w:t xml:space="preserve">sklapa ugovor o nabavi </w:t>
      </w:r>
      <w:r w:rsidR="003B1752" w:rsidRPr="00346893">
        <w:t xml:space="preserve">na temelju pregovaranja </w:t>
      </w:r>
      <w:r w:rsidR="00EA33CA" w:rsidRPr="00346893">
        <w:t xml:space="preserve">s ponuditeljima </w:t>
      </w:r>
      <w:r w:rsidR="003B1752" w:rsidRPr="00346893">
        <w:t xml:space="preserve">pod uvjetima da se </w:t>
      </w:r>
      <w:r w:rsidR="003B1752" w:rsidRPr="00346893">
        <w:rPr>
          <w:i/>
        </w:rPr>
        <w:t>izvorni uvjeti iz istog postupka nisu izmijenili</w:t>
      </w:r>
      <w:r w:rsidR="003B1752" w:rsidRPr="00346893">
        <w:t>.</w:t>
      </w:r>
      <w:r w:rsidR="0042601F" w:rsidRPr="00346893">
        <w:t xml:space="preserve"> </w:t>
      </w:r>
      <w:r w:rsidR="00EA33CA" w:rsidRPr="00346893">
        <w:t>U potonjem slučaju nema obveze ponovnog javnog objavljivanja, već se šalje upit za ponudu određenom broju (najmanje tri) gospodarskih subjekata koji prema NOJN</w:t>
      </w:r>
      <w:r w:rsidR="00431016" w:rsidRPr="00346893">
        <w:t>-</w:t>
      </w:r>
      <w:r w:rsidR="00E409B4" w:rsidRPr="00346893">
        <w:t>u</w:t>
      </w:r>
      <w:r w:rsidR="00431016" w:rsidRPr="00346893">
        <w:t xml:space="preserve"> mogu izvršiti predmet nabave</w:t>
      </w:r>
      <w:r w:rsidR="00157253" w:rsidRPr="00346893">
        <w:t xml:space="preserve"> (mogu biti i ponuditelji koji su već dostavljali ponude u postupku koji je poništen)</w:t>
      </w:r>
      <w:r w:rsidR="00431016" w:rsidRPr="00346893">
        <w:t>, na temelju prethodno obavljene analize tržišta</w:t>
      </w:r>
      <w:r w:rsidR="00157253" w:rsidRPr="00346893">
        <w:t xml:space="preserve"> (mora postojati dokaz o obavljenoj analizi)</w:t>
      </w:r>
      <w:r w:rsidR="00431016" w:rsidRPr="00346893">
        <w:t>, osiguravajući pri tome tržišno natjecanje na način da</w:t>
      </w:r>
      <w:r w:rsidR="00157253" w:rsidRPr="00346893">
        <w:t xml:space="preserve"> svi subjekti pod jednakim uvjetima mogu sudjelovati u tom postupku, na jedinstvenom tržištu Europske unije.</w:t>
      </w:r>
    </w:p>
    <w:p w14:paraId="18DBC147" w14:textId="77777777" w:rsidR="001F5378" w:rsidRPr="00346893" w:rsidRDefault="001F5378" w:rsidP="00A41AD2">
      <w:pPr>
        <w:jc w:val="both"/>
      </w:pPr>
    </w:p>
    <w:p w14:paraId="41927432" w14:textId="13991A65" w:rsidR="00A94881" w:rsidRPr="00346893" w:rsidRDefault="003376A1" w:rsidP="00A41AD2">
      <w:pPr>
        <w:jc w:val="both"/>
      </w:pPr>
      <w:r w:rsidRPr="00346893">
        <w:t>12</w:t>
      </w:r>
      <w:r w:rsidR="00F0052D" w:rsidRPr="00346893">
        <w:t xml:space="preserve">. </w:t>
      </w:r>
      <w:r w:rsidR="000A7E05" w:rsidRPr="00346893">
        <w:t>NOJN</w:t>
      </w:r>
      <w:r w:rsidRPr="00346893">
        <w:t xml:space="preserve"> </w:t>
      </w:r>
      <w:r w:rsidR="00A94881" w:rsidRPr="00346893">
        <w:t xml:space="preserve">otvara i </w:t>
      </w:r>
      <w:r w:rsidR="008A57DD" w:rsidRPr="00346893">
        <w:t>ocjenjuje dostavljene ponude, o čemu</w:t>
      </w:r>
      <w:r w:rsidR="00A94881" w:rsidRPr="00346893">
        <w:t xml:space="preserve"> se</w:t>
      </w:r>
      <w:r w:rsidR="008A57DD" w:rsidRPr="00346893">
        <w:t xml:space="preserve"> sastavlja </w:t>
      </w:r>
      <w:r w:rsidR="008A57DD" w:rsidRPr="00346893">
        <w:rPr>
          <w:b/>
        </w:rPr>
        <w:t>z</w:t>
      </w:r>
      <w:r w:rsidRPr="00346893">
        <w:rPr>
          <w:b/>
        </w:rPr>
        <w:t>apisnik</w:t>
      </w:r>
      <w:r w:rsidR="008A57DD" w:rsidRPr="00346893">
        <w:t>.</w:t>
      </w:r>
      <w:r w:rsidR="00A41AD2" w:rsidRPr="00346893">
        <w:t xml:space="preserve"> </w:t>
      </w:r>
    </w:p>
    <w:p w14:paraId="322C26A9" w14:textId="28FFEC6C" w:rsidR="00A41AD2" w:rsidRPr="00346893" w:rsidRDefault="000A7E05" w:rsidP="00A41AD2">
      <w:pPr>
        <w:jc w:val="both"/>
      </w:pPr>
      <w:r w:rsidRPr="00346893">
        <w:t xml:space="preserve">12.1. </w:t>
      </w:r>
      <w:r w:rsidR="00A41AD2" w:rsidRPr="00346893">
        <w:rPr>
          <w:u w:val="single"/>
        </w:rPr>
        <w:t xml:space="preserve">Zapisnik </w:t>
      </w:r>
      <w:r w:rsidR="00BC40E9" w:rsidRPr="00346893">
        <w:rPr>
          <w:u w:val="single"/>
        </w:rPr>
        <w:t>o otvaranju</w:t>
      </w:r>
      <w:r w:rsidR="00B046B5" w:rsidRPr="00346893">
        <w:rPr>
          <w:u w:val="single"/>
        </w:rPr>
        <w:t xml:space="preserve"> i ocjenjivanju</w:t>
      </w:r>
      <w:r w:rsidR="00A41AD2" w:rsidRPr="00346893">
        <w:rPr>
          <w:u w:val="single"/>
        </w:rPr>
        <w:t xml:space="preserve"> ponuda</w:t>
      </w:r>
      <w:r w:rsidR="00A41AD2" w:rsidRPr="00346893">
        <w:t xml:space="preserve"> </w:t>
      </w:r>
      <w:r w:rsidR="00BC40E9" w:rsidRPr="00346893">
        <w:t>sadržava</w:t>
      </w:r>
      <w:r w:rsidR="00A41AD2" w:rsidRPr="00346893">
        <w:t xml:space="preserve"> najmanje:</w:t>
      </w:r>
    </w:p>
    <w:p w14:paraId="62D401FA" w14:textId="4A8B6671" w:rsidR="00A94881" w:rsidRPr="00346893" w:rsidRDefault="00BC40E9" w:rsidP="00BC40E9">
      <w:pPr>
        <w:pStyle w:val="ListParagraph"/>
        <w:numPr>
          <w:ilvl w:val="0"/>
          <w:numId w:val="10"/>
        </w:numPr>
        <w:suppressAutoHyphens/>
        <w:ind w:left="1788"/>
        <w:jc w:val="both"/>
        <w:textAlignment w:val="baseline"/>
      </w:pPr>
      <w:r w:rsidRPr="00346893">
        <w:t xml:space="preserve">naziv i sjedište </w:t>
      </w:r>
      <w:r w:rsidR="00BF00F4" w:rsidRPr="00346893">
        <w:t xml:space="preserve">NOJN </w:t>
      </w:r>
      <w:r w:rsidR="00A94881" w:rsidRPr="00346893">
        <w:t>-a</w:t>
      </w:r>
      <w:r w:rsidRPr="00346893">
        <w:t>,</w:t>
      </w:r>
    </w:p>
    <w:p w14:paraId="7A5CB2D3" w14:textId="57FB9B96" w:rsidR="00A94881" w:rsidRPr="00346893" w:rsidRDefault="00BC40E9" w:rsidP="00BC40E9">
      <w:pPr>
        <w:pStyle w:val="ListParagraph"/>
        <w:numPr>
          <w:ilvl w:val="0"/>
          <w:numId w:val="10"/>
        </w:numPr>
        <w:suppressAutoHyphens/>
        <w:ind w:left="1788"/>
        <w:jc w:val="both"/>
        <w:textAlignment w:val="baseline"/>
      </w:pPr>
      <w:r w:rsidRPr="00346893">
        <w:t>mjesto</w:t>
      </w:r>
      <w:r w:rsidR="00FE6783" w:rsidRPr="00346893">
        <w:t xml:space="preserve"> te datum i sat početka</w:t>
      </w:r>
      <w:r w:rsidRPr="00346893">
        <w:t xml:space="preserve"> </w:t>
      </w:r>
      <w:r w:rsidR="000A7E05" w:rsidRPr="00346893">
        <w:t xml:space="preserve"> i završetka </w:t>
      </w:r>
      <w:r w:rsidRPr="00346893">
        <w:t>otvaranja ponuda,</w:t>
      </w:r>
    </w:p>
    <w:p w14:paraId="51455524" w14:textId="77777777" w:rsidR="00BC40E9" w:rsidRPr="00346893" w:rsidRDefault="00BC40E9" w:rsidP="00BC40E9">
      <w:pPr>
        <w:pStyle w:val="ListParagraph"/>
        <w:numPr>
          <w:ilvl w:val="0"/>
          <w:numId w:val="10"/>
        </w:numPr>
        <w:suppressAutoHyphens/>
        <w:ind w:left="1788"/>
        <w:jc w:val="both"/>
        <w:textAlignment w:val="baseline"/>
      </w:pPr>
      <w:r w:rsidRPr="00346893">
        <w:t>predmet nabave</w:t>
      </w:r>
      <w:r w:rsidR="002D004A" w:rsidRPr="00346893">
        <w:t>,</w:t>
      </w:r>
    </w:p>
    <w:p w14:paraId="6BE03618" w14:textId="763E8830" w:rsidR="00BC40E9" w:rsidRPr="00346893" w:rsidRDefault="00BC40E9" w:rsidP="00BC40E9">
      <w:pPr>
        <w:pStyle w:val="ListParagraph"/>
        <w:numPr>
          <w:ilvl w:val="0"/>
          <w:numId w:val="10"/>
        </w:numPr>
        <w:suppressAutoHyphens/>
        <w:ind w:left="1788"/>
        <w:jc w:val="both"/>
        <w:textAlignment w:val="baseline"/>
      </w:pPr>
      <w:r w:rsidRPr="00346893">
        <w:t xml:space="preserve">vrstu postupka nabave (sukladno </w:t>
      </w:r>
      <w:r w:rsidR="000A7E05" w:rsidRPr="00346893">
        <w:t>ovim pravilima)</w:t>
      </w:r>
    </w:p>
    <w:p w14:paraId="2D70EEF4" w14:textId="633746AB" w:rsidR="00BC40E9" w:rsidRPr="00346893" w:rsidRDefault="00BC40E9" w:rsidP="00BC40E9">
      <w:pPr>
        <w:pStyle w:val="ListParagraph"/>
        <w:numPr>
          <w:ilvl w:val="0"/>
          <w:numId w:val="10"/>
        </w:numPr>
        <w:suppressAutoHyphens/>
        <w:ind w:left="1788"/>
        <w:jc w:val="both"/>
        <w:textAlignment w:val="baseline"/>
      </w:pPr>
      <w:r w:rsidRPr="00346893">
        <w:t xml:space="preserve">ime i prezime nazočnih </w:t>
      </w:r>
      <w:r w:rsidR="00B046B5" w:rsidRPr="00346893">
        <w:t>osoba</w:t>
      </w:r>
      <w:r w:rsidR="00FE6783" w:rsidRPr="00346893">
        <w:t xml:space="preserve"> te njihove potpise</w:t>
      </w:r>
      <w:r w:rsidRPr="00346893">
        <w:t xml:space="preserve">, </w:t>
      </w:r>
    </w:p>
    <w:p w14:paraId="608BC38E" w14:textId="77777777" w:rsidR="00BC40E9" w:rsidRPr="00346893" w:rsidRDefault="00BC40E9" w:rsidP="00BC40E9">
      <w:pPr>
        <w:pStyle w:val="ListParagraph"/>
        <w:numPr>
          <w:ilvl w:val="0"/>
          <w:numId w:val="10"/>
        </w:numPr>
        <w:suppressAutoHyphens/>
        <w:ind w:left="1788"/>
        <w:jc w:val="both"/>
        <w:textAlignment w:val="baseline"/>
      </w:pPr>
      <w:r w:rsidRPr="00346893">
        <w:lastRenderedPageBreak/>
        <w:t>naziv i sjedište ponuditelja,</w:t>
      </w:r>
      <w:r w:rsidR="005326D0" w:rsidRPr="00346893">
        <w:t xml:space="preserve"> prema redoslijedu zaprimanja ponuda</w:t>
      </w:r>
      <w:r w:rsidR="0036484D" w:rsidRPr="00346893">
        <w:rPr>
          <w:rStyle w:val="FootnoteReference"/>
        </w:rPr>
        <w:footnoteReference w:id="5"/>
      </w:r>
      <w:r w:rsidR="005326D0" w:rsidRPr="00346893">
        <w:t>,</w:t>
      </w:r>
    </w:p>
    <w:p w14:paraId="6CDA1246" w14:textId="648FA3B9" w:rsidR="00BC40E9" w:rsidRPr="00346893" w:rsidRDefault="00BC40E9" w:rsidP="00BC40E9">
      <w:pPr>
        <w:pStyle w:val="ListParagraph"/>
        <w:numPr>
          <w:ilvl w:val="0"/>
          <w:numId w:val="10"/>
        </w:numPr>
        <w:suppressAutoHyphens/>
        <w:ind w:left="1788"/>
        <w:jc w:val="both"/>
        <w:textAlignment w:val="baseline"/>
      </w:pPr>
      <w:r w:rsidRPr="00346893">
        <w:t>cijenu ponude bez poreza na dodanu vrijednost cijenu ponude s porezom na dodanu vrijednost, osim u slučaju ekonomski najpovoljnije ponude kada cijena nije jedan od kriterija za odabir,</w:t>
      </w:r>
    </w:p>
    <w:p w14:paraId="0A64A2E2" w14:textId="6A8CB6F6" w:rsidR="00A41AD2" w:rsidRPr="00346893" w:rsidRDefault="006942B6" w:rsidP="00A41AD2">
      <w:pPr>
        <w:pStyle w:val="ListParagraph"/>
        <w:numPr>
          <w:ilvl w:val="0"/>
          <w:numId w:val="10"/>
        </w:numPr>
        <w:suppressAutoHyphens/>
        <w:ind w:left="1788"/>
        <w:jc w:val="both"/>
        <w:textAlignment w:val="baseline"/>
      </w:pPr>
      <w:r w:rsidRPr="00346893">
        <w:t>datum početka</w:t>
      </w:r>
      <w:r w:rsidR="000A7E05" w:rsidRPr="00346893">
        <w:t xml:space="preserve"> i završetka</w:t>
      </w:r>
      <w:r w:rsidRPr="00346893">
        <w:t xml:space="preserve"> pregleda i ocjene ponuda</w:t>
      </w:r>
      <w:r w:rsidR="005326D0" w:rsidRPr="00346893">
        <w:t>,</w:t>
      </w:r>
    </w:p>
    <w:p w14:paraId="2DE76962" w14:textId="7588E89D" w:rsidR="00FB500B" w:rsidRPr="00346893" w:rsidRDefault="00FB500B" w:rsidP="00A41AD2">
      <w:pPr>
        <w:pStyle w:val="ListParagraph"/>
        <w:numPr>
          <w:ilvl w:val="0"/>
          <w:numId w:val="10"/>
        </w:numPr>
        <w:suppressAutoHyphens/>
        <w:ind w:left="1788"/>
        <w:jc w:val="both"/>
        <w:textAlignment w:val="baseline"/>
      </w:pPr>
      <w:r w:rsidRPr="00346893">
        <w:t>podatke o pojašnjenju</w:t>
      </w:r>
      <w:r w:rsidR="00CA44E3" w:rsidRPr="00346893">
        <w:t xml:space="preserve"> u vezi s dokumentima/</w:t>
      </w:r>
      <w:r w:rsidRPr="00346893">
        <w:t>ponuda</w:t>
      </w:r>
      <w:r w:rsidR="00CA44E3" w:rsidRPr="00346893">
        <w:t>ma</w:t>
      </w:r>
      <w:r w:rsidR="009E34AA" w:rsidRPr="00346893">
        <w:t xml:space="preserve"> (uključujući podatke o ispravcima računskih pogrešaka)</w:t>
      </w:r>
      <w:r w:rsidRPr="00346893">
        <w:t>, ako ih je bilo</w:t>
      </w:r>
      <w:r w:rsidR="009E34AA" w:rsidRPr="00346893">
        <w:t>,</w:t>
      </w:r>
    </w:p>
    <w:p w14:paraId="21C296D7" w14:textId="23DDC4C9" w:rsidR="009E34AA" w:rsidRPr="00346893" w:rsidRDefault="0045785D" w:rsidP="00A41AD2">
      <w:pPr>
        <w:pStyle w:val="ListParagraph"/>
        <w:numPr>
          <w:ilvl w:val="0"/>
          <w:numId w:val="10"/>
        </w:numPr>
        <w:suppressAutoHyphens/>
        <w:ind w:left="1788"/>
        <w:jc w:val="both"/>
        <w:textAlignment w:val="baseline"/>
      </w:pPr>
      <w:r w:rsidRPr="00346893">
        <w:t>popis</w:t>
      </w:r>
      <w:r w:rsidR="009E34AA" w:rsidRPr="00346893">
        <w:t xml:space="preserve"> traženih i dostavljenih jamstava za ozbiljnost ponude</w:t>
      </w:r>
      <w:r w:rsidR="00B75A85" w:rsidRPr="00346893">
        <w:t>, ako ih je NOJN tražio</w:t>
      </w:r>
      <w:r w:rsidR="009E34AA" w:rsidRPr="00346893">
        <w:t>,</w:t>
      </w:r>
    </w:p>
    <w:p w14:paraId="1B7F3BF0" w14:textId="77777777" w:rsidR="00A41AD2" w:rsidRPr="00346893" w:rsidRDefault="009E34AA" w:rsidP="00A41AD2">
      <w:pPr>
        <w:pStyle w:val="ListParagraph"/>
        <w:numPr>
          <w:ilvl w:val="0"/>
          <w:numId w:val="10"/>
        </w:numPr>
        <w:suppressAutoHyphens/>
        <w:ind w:left="1788"/>
        <w:jc w:val="both"/>
        <w:textAlignment w:val="baseline"/>
      </w:pPr>
      <w:r w:rsidRPr="00346893">
        <w:t>analizu ponuda vezano uz ispunjenje zahtijeva u pogledu opisa predmeta nabave i tehničkih specifikacija</w:t>
      </w:r>
      <w:r w:rsidR="00FB500B" w:rsidRPr="00346893">
        <w:t>,</w:t>
      </w:r>
    </w:p>
    <w:p w14:paraId="7B2B2EB7" w14:textId="77777777" w:rsidR="00A41AD2" w:rsidRPr="00346893" w:rsidRDefault="009E34AA" w:rsidP="00A41AD2">
      <w:pPr>
        <w:pStyle w:val="ListParagraph"/>
        <w:numPr>
          <w:ilvl w:val="0"/>
          <w:numId w:val="10"/>
        </w:numPr>
        <w:suppressAutoHyphens/>
        <w:ind w:left="1788"/>
        <w:jc w:val="both"/>
        <w:textAlignment w:val="baseline"/>
      </w:pPr>
      <w:r w:rsidRPr="00346893">
        <w:t>naziv i sjedište ponuditelja čije ponude se odbijaju</w:t>
      </w:r>
      <w:r w:rsidR="00FB500B" w:rsidRPr="00346893">
        <w:t>,</w:t>
      </w:r>
      <w:r w:rsidRPr="00346893">
        <w:t xml:space="preserve"> uz obrazloženje razloga za odbijanje (i u slučaju neuobičajeno niske cijene</w:t>
      </w:r>
      <w:r w:rsidR="00692ACE" w:rsidRPr="00346893">
        <w:rPr>
          <w:rStyle w:val="FootnoteReference"/>
        </w:rPr>
        <w:footnoteReference w:id="6"/>
      </w:r>
      <w:r w:rsidRPr="00346893">
        <w:t>),</w:t>
      </w:r>
    </w:p>
    <w:p w14:paraId="5FBE70B3" w14:textId="770E40E1" w:rsidR="009E34AA" w:rsidRPr="00346893" w:rsidRDefault="009E34AA" w:rsidP="00A41AD2">
      <w:pPr>
        <w:pStyle w:val="ListParagraph"/>
        <w:numPr>
          <w:ilvl w:val="0"/>
          <w:numId w:val="10"/>
        </w:numPr>
        <w:suppressAutoHyphens/>
        <w:ind w:left="1788"/>
        <w:jc w:val="both"/>
        <w:textAlignment w:val="baseline"/>
      </w:pPr>
      <w:r w:rsidRPr="00346893">
        <w:t>nazi</w:t>
      </w:r>
      <w:r w:rsidR="00B75A85" w:rsidRPr="00346893">
        <w:t xml:space="preserve">v ponuditelja </w:t>
      </w:r>
      <w:r w:rsidRPr="00346893">
        <w:t xml:space="preserve">s kojim </w:t>
      </w:r>
      <w:r w:rsidR="00BF00F4" w:rsidRPr="00346893">
        <w:t>NOJN</w:t>
      </w:r>
      <w:r w:rsidRPr="00346893">
        <w:t xml:space="preserve"> namjerava sklopiti ugovor o nabavi/ u odnosu na kojega namjerava izdati narudžbenicu,</w:t>
      </w:r>
    </w:p>
    <w:p w14:paraId="34EA7911" w14:textId="69D62EDC" w:rsidR="00A41AD2" w:rsidRPr="00346893" w:rsidRDefault="009E34AA" w:rsidP="00A41AD2">
      <w:pPr>
        <w:pStyle w:val="ListParagraph"/>
        <w:numPr>
          <w:ilvl w:val="0"/>
          <w:numId w:val="10"/>
        </w:numPr>
        <w:suppressAutoHyphens/>
        <w:ind w:left="1788"/>
        <w:jc w:val="both"/>
        <w:textAlignment w:val="baseline"/>
      </w:pPr>
      <w:r w:rsidRPr="00346893">
        <w:t>popis priloga uz zapisnik (zahtijevani/dostavljeni dokumenti, pojašnjenja, objašnjenja</w:t>
      </w:r>
      <w:r w:rsidR="00B046B5" w:rsidRPr="00346893">
        <w:t>)</w:t>
      </w:r>
      <w:r w:rsidR="00E5315F" w:rsidRPr="00346893">
        <w:t>.</w:t>
      </w:r>
    </w:p>
    <w:p w14:paraId="0DB0377A" w14:textId="77777777" w:rsidR="00B75A85" w:rsidRPr="00346893" w:rsidRDefault="00B75A85" w:rsidP="00E5315F">
      <w:pPr>
        <w:pStyle w:val="ListParagraph"/>
        <w:suppressAutoHyphens/>
        <w:ind w:left="1788"/>
        <w:jc w:val="both"/>
        <w:textAlignment w:val="baseline"/>
      </w:pPr>
    </w:p>
    <w:p w14:paraId="259C6C9F" w14:textId="6DC4B760" w:rsidR="001738E9" w:rsidRPr="00346893" w:rsidRDefault="00B75A85" w:rsidP="00760781">
      <w:pPr>
        <w:jc w:val="both"/>
      </w:pPr>
      <w:r w:rsidRPr="00346893">
        <w:t>13</w:t>
      </w:r>
      <w:r w:rsidR="00760781" w:rsidRPr="00346893">
        <w:t>.</w:t>
      </w:r>
      <w:r w:rsidR="001738E9" w:rsidRPr="00346893">
        <w:t xml:space="preserve"> Ponuda koja ispunjava sve uvjete</w:t>
      </w:r>
      <w:r w:rsidR="00D2703D" w:rsidRPr="00346893">
        <w:t xml:space="preserve"> iz dokumentacije za nadmetanje i</w:t>
      </w:r>
    </w:p>
    <w:p w14:paraId="7CFFD0A5" w14:textId="77777777" w:rsidR="001738E9" w:rsidRPr="00346893" w:rsidRDefault="00760781" w:rsidP="00002F32">
      <w:pPr>
        <w:ind w:left="1134"/>
        <w:jc w:val="both"/>
      </w:pPr>
      <w:r w:rsidRPr="00346893">
        <w:t>-</w:t>
      </w:r>
      <w:r w:rsidR="001738E9" w:rsidRPr="00346893">
        <w:t xml:space="preserve"> ima najnižu cijenu (</w:t>
      </w:r>
      <w:r w:rsidR="00D2703D" w:rsidRPr="00346893">
        <w:t>kada je</w:t>
      </w:r>
      <w:r w:rsidR="00A977B1" w:rsidRPr="00346893">
        <w:t xml:space="preserve"> jedini</w:t>
      </w:r>
      <w:r w:rsidR="00D2703D" w:rsidRPr="00346893">
        <w:t xml:space="preserve"> </w:t>
      </w:r>
      <w:r w:rsidR="001738E9" w:rsidRPr="00346893">
        <w:t>kriterij</w:t>
      </w:r>
      <w:r w:rsidR="00D2703D" w:rsidRPr="00346893">
        <w:t xml:space="preserve"> za odabir ponude najniža</w:t>
      </w:r>
      <w:r w:rsidR="001738E9" w:rsidRPr="00346893">
        <w:t xml:space="preserve"> cijena), ili</w:t>
      </w:r>
      <w:r w:rsidR="00D2703D" w:rsidRPr="00346893">
        <w:t xml:space="preserve"> je</w:t>
      </w:r>
    </w:p>
    <w:p w14:paraId="4487EB46" w14:textId="4415BA12" w:rsidR="001738E9" w:rsidRPr="00346893" w:rsidRDefault="00760781" w:rsidP="003376A1">
      <w:pPr>
        <w:ind w:left="1134"/>
        <w:jc w:val="both"/>
      </w:pPr>
      <w:r w:rsidRPr="00346893">
        <w:t>-</w:t>
      </w:r>
      <w:r w:rsidR="001738E9" w:rsidRPr="00346893">
        <w:t xml:space="preserve"> ekonomski najpovoljnija (</w:t>
      </w:r>
      <w:r w:rsidR="00D2703D" w:rsidRPr="00346893">
        <w:t xml:space="preserve">kada je kriterij za odabir ponude </w:t>
      </w:r>
      <w:r w:rsidR="001738E9" w:rsidRPr="00346893">
        <w:t xml:space="preserve">najbolja vrijednost za novac, na temelju kvalitete, cijene, tehničkih prednosti, funkcionalnih značajki, ekoloških karakteristika, operativnih troškova, datuma isporuke, ili slično) </w:t>
      </w:r>
      <w:r w:rsidR="00D2703D" w:rsidRPr="00346893">
        <w:rPr>
          <w:u w:val="single"/>
        </w:rPr>
        <w:t>smatra se</w:t>
      </w:r>
      <w:r w:rsidR="001738E9" w:rsidRPr="00346893">
        <w:rPr>
          <w:u w:val="single"/>
        </w:rPr>
        <w:t xml:space="preserve"> najboljom ponudom</w:t>
      </w:r>
      <w:r w:rsidR="001738E9" w:rsidRPr="00346893">
        <w:t>.</w:t>
      </w:r>
    </w:p>
    <w:p w14:paraId="2D59A809" w14:textId="77777777" w:rsidR="00760781" w:rsidRPr="00346893" w:rsidRDefault="00760781" w:rsidP="00002F32">
      <w:pPr>
        <w:ind w:left="1134"/>
        <w:jc w:val="both"/>
      </w:pPr>
    </w:p>
    <w:p w14:paraId="63901F4F" w14:textId="77D91BDF" w:rsidR="00760781" w:rsidRPr="00346893" w:rsidRDefault="00B75A85" w:rsidP="00760781">
      <w:pPr>
        <w:jc w:val="both"/>
      </w:pPr>
      <w:r w:rsidRPr="00346893">
        <w:t>14</w:t>
      </w:r>
      <w:r w:rsidR="00760781" w:rsidRPr="00346893">
        <w:t xml:space="preserve">. </w:t>
      </w:r>
      <w:r w:rsidR="00BF00F4" w:rsidRPr="00346893">
        <w:t>NOJN</w:t>
      </w:r>
      <w:r w:rsidR="00760781" w:rsidRPr="00346893">
        <w:t xml:space="preserve"> </w:t>
      </w:r>
      <w:r w:rsidRPr="00346893">
        <w:t xml:space="preserve">je </w:t>
      </w:r>
      <w:r w:rsidR="00760781" w:rsidRPr="00346893">
        <w:t>obvezan na osnovi rezultata pregleda i ocjene ponuda odbiti</w:t>
      </w:r>
      <w:r w:rsidR="003735EF" w:rsidRPr="00346893">
        <w:rPr>
          <w:rStyle w:val="FootnoteReference"/>
        </w:rPr>
        <w:footnoteReference w:id="7"/>
      </w:r>
      <w:r w:rsidR="00760781" w:rsidRPr="00346893">
        <w:t>:</w:t>
      </w:r>
    </w:p>
    <w:p w14:paraId="36A807EC" w14:textId="77777777" w:rsidR="00760781" w:rsidRPr="00346893" w:rsidRDefault="00250DDA" w:rsidP="00760781">
      <w:pPr>
        <w:jc w:val="both"/>
      </w:pPr>
      <w:r w:rsidRPr="00346893">
        <w:t>-</w:t>
      </w:r>
      <w:r w:rsidR="00760781" w:rsidRPr="00346893">
        <w:t xml:space="preserve"> ponudu koja nije cjelovita,</w:t>
      </w:r>
    </w:p>
    <w:p w14:paraId="6744B6A8" w14:textId="77777777" w:rsidR="00760781" w:rsidRPr="00346893" w:rsidRDefault="00250DDA" w:rsidP="00760781">
      <w:pPr>
        <w:jc w:val="both"/>
      </w:pPr>
      <w:r w:rsidRPr="00346893">
        <w:t>-</w:t>
      </w:r>
      <w:r w:rsidR="00760781" w:rsidRPr="00346893">
        <w:t xml:space="preserve"> ponudu koja je suprotna odredbama dokumentacije za nadmetanje,</w:t>
      </w:r>
    </w:p>
    <w:p w14:paraId="522047A3" w14:textId="77777777" w:rsidR="00760781" w:rsidRPr="00346893" w:rsidRDefault="00250DDA" w:rsidP="00760781">
      <w:pPr>
        <w:jc w:val="both"/>
      </w:pPr>
      <w:r w:rsidRPr="00346893">
        <w:t>-</w:t>
      </w:r>
      <w:r w:rsidR="00760781" w:rsidRPr="00346893">
        <w:t xml:space="preserve"> ponudu u kojoj cijena nije iskazana u apsolutnom iznosu,</w:t>
      </w:r>
    </w:p>
    <w:p w14:paraId="3B6914AD" w14:textId="2C4219D4" w:rsidR="00760781" w:rsidRPr="00346893" w:rsidRDefault="00250DDA" w:rsidP="00760781">
      <w:pPr>
        <w:jc w:val="both"/>
      </w:pPr>
      <w:r w:rsidRPr="00346893">
        <w:t>-</w:t>
      </w:r>
      <w:r w:rsidR="00411C2B" w:rsidRPr="00346893">
        <w:t xml:space="preserve"> </w:t>
      </w:r>
      <w:r w:rsidR="00760781" w:rsidRPr="00346893">
        <w:t>ponudu koja sadrži pogreške, nedostatke odnosno nejasnoće ako pogreške, nedostaci odnosno nejasnoće nisu uklonjive,</w:t>
      </w:r>
    </w:p>
    <w:p w14:paraId="494B103B" w14:textId="27C6E144" w:rsidR="00760781" w:rsidRPr="00346893" w:rsidRDefault="00250DDA" w:rsidP="00760781">
      <w:pPr>
        <w:jc w:val="both"/>
      </w:pPr>
      <w:r w:rsidRPr="00346893">
        <w:t>-</w:t>
      </w:r>
      <w:r w:rsidR="00760781" w:rsidRPr="00346893">
        <w:t xml:space="preserve"> ponudu u kojoj pojašnjenjem ili upotpunjavanjem </w:t>
      </w:r>
      <w:r w:rsidR="00B75A85" w:rsidRPr="00346893">
        <w:t>u s kladu s ovim pravilima</w:t>
      </w:r>
      <w:r w:rsidR="00760781" w:rsidRPr="00346893">
        <w:t xml:space="preserve"> nije uklonjena pogreška, nedostatak ili nejasnoća,</w:t>
      </w:r>
    </w:p>
    <w:p w14:paraId="5FBA8A0A" w14:textId="77777777" w:rsidR="00760781" w:rsidRPr="00346893" w:rsidRDefault="00250DDA" w:rsidP="00760781">
      <w:pPr>
        <w:jc w:val="both"/>
      </w:pPr>
      <w:r w:rsidRPr="00346893">
        <w:t>-</w:t>
      </w:r>
      <w:r w:rsidR="00760781" w:rsidRPr="00346893">
        <w:t xml:space="preserve"> ponudu koja ne ispunjava uvjete vezane za svojstva predmeta nabave, te time ne ispunjava zahtjeve iz dokumentacije za nadmetanje,</w:t>
      </w:r>
    </w:p>
    <w:p w14:paraId="681D200A" w14:textId="489C9B12" w:rsidR="00760781" w:rsidRPr="00346893" w:rsidRDefault="00250DDA" w:rsidP="00760781">
      <w:pPr>
        <w:jc w:val="both"/>
      </w:pPr>
      <w:r w:rsidRPr="00346893">
        <w:t>-</w:t>
      </w:r>
      <w:r w:rsidR="00760781" w:rsidRPr="00346893">
        <w:t xml:space="preserve"> ponudu za koju ponuditelj nije pisanim putem prihv</w:t>
      </w:r>
      <w:r w:rsidR="00B75A85" w:rsidRPr="00346893">
        <w:t>atio ispravak računske pogreške.</w:t>
      </w:r>
    </w:p>
    <w:p w14:paraId="180EDFE6" w14:textId="32BC6BBE" w:rsidR="00B75A85" w:rsidRPr="00346893" w:rsidRDefault="00092326" w:rsidP="00760781">
      <w:pPr>
        <w:jc w:val="both"/>
      </w:pPr>
      <w:r w:rsidRPr="00346893">
        <w:t>- ako nisu dostavljena zahtijevana jamstva.</w:t>
      </w:r>
    </w:p>
    <w:p w14:paraId="5D70BCC8" w14:textId="7537B8AA" w:rsidR="00E05FD9" w:rsidRPr="00346893" w:rsidRDefault="00E05FD9" w:rsidP="00760781">
      <w:pPr>
        <w:jc w:val="both"/>
      </w:pPr>
      <w:r w:rsidRPr="00346893">
        <w:t>15. NOJN je u mogućnosti isključiti ponuditelja samo ako nije udovoljeno uvjetima iz dokumentacije za nadmetanje tj. u skladu s u dokumentaciji navedenim razlozima isključenja</w:t>
      </w:r>
      <w:r w:rsidR="00BF060E" w:rsidRPr="00346893">
        <w:t>.</w:t>
      </w:r>
    </w:p>
    <w:p w14:paraId="3320C92D" w14:textId="77777777" w:rsidR="00E05FD9" w:rsidRPr="00346893" w:rsidRDefault="00E05FD9" w:rsidP="00760781">
      <w:pPr>
        <w:jc w:val="both"/>
      </w:pPr>
    </w:p>
    <w:p w14:paraId="3CE2BE97" w14:textId="35B131F4" w:rsidR="00760781" w:rsidRPr="00346893" w:rsidRDefault="00E05FD9" w:rsidP="00760781">
      <w:pPr>
        <w:jc w:val="both"/>
      </w:pPr>
      <w:r w:rsidRPr="00346893">
        <w:t>16</w:t>
      </w:r>
      <w:r w:rsidR="00760781" w:rsidRPr="00346893">
        <w:t xml:space="preserve">. U postupku pregleda i ocjene ponuda </w:t>
      </w:r>
      <w:r w:rsidR="00BF00F4" w:rsidRPr="00346893">
        <w:t>NOJN</w:t>
      </w:r>
      <w:r w:rsidR="00760781" w:rsidRPr="00346893">
        <w:t xml:space="preserve"> može pozvati ponuditelje da </w:t>
      </w:r>
      <w:r w:rsidR="00E35DA0" w:rsidRPr="00346893">
        <w:t xml:space="preserve">u primjerenom roku koji ne smije biti kraći od pet niti dulji od 15 kalendarskih dana </w:t>
      </w:r>
      <w:r w:rsidR="00760781" w:rsidRPr="00346893">
        <w:rPr>
          <w:i/>
        </w:rPr>
        <w:t>pojašnjenjem ili upotpunjavanjem u vezi s dokumentima</w:t>
      </w:r>
      <w:r w:rsidR="00760781" w:rsidRPr="00346893">
        <w:t xml:space="preserve"> traženim u donosu na postojanje razloga isključenja i uvjete sposobnosti </w:t>
      </w:r>
      <w:r w:rsidR="00E35DA0" w:rsidRPr="00346893">
        <w:t xml:space="preserve">te certifikate o sukladnosti s određenim normama, </w:t>
      </w:r>
      <w:r w:rsidR="00760781" w:rsidRPr="00346893">
        <w:t xml:space="preserve">uklone pogreške, nedostatke ili </w:t>
      </w:r>
      <w:r w:rsidR="00E35DA0" w:rsidRPr="00346893">
        <w:t>nejasnoće koje se mogu ukloniti, pri čemu se pojašnjenje ili upotpunjavanje u vezi s navedenim dokumentima ne smatra izmjenom ponude</w:t>
      </w:r>
      <w:r w:rsidR="00742CC4" w:rsidRPr="00346893">
        <w:t xml:space="preserve"> (ako su ti uvjeti postavljeni u dokumentaciji za nadmetanje)</w:t>
      </w:r>
      <w:r w:rsidR="00E35DA0" w:rsidRPr="00346893">
        <w:t>.</w:t>
      </w:r>
    </w:p>
    <w:p w14:paraId="61B6712F" w14:textId="4D92A83D" w:rsidR="00760781" w:rsidRPr="00346893" w:rsidRDefault="00E05FD9" w:rsidP="00B75A85">
      <w:pPr>
        <w:jc w:val="both"/>
      </w:pPr>
      <w:r w:rsidRPr="00346893">
        <w:t>16</w:t>
      </w:r>
      <w:r w:rsidR="00E35DA0" w:rsidRPr="00346893">
        <w:t>.1.</w:t>
      </w:r>
      <w:r w:rsidR="00760781" w:rsidRPr="00346893">
        <w:t xml:space="preserve"> U postupku pregleda i ocjene ponuda </w:t>
      </w:r>
      <w:r w:rsidR="00A01251" w:rsidRPr="00346893">
        <w:t>NOJN</w:t>
      </w:r>
      <w:r w:rsidR="00760781" w:rsidRPr="00346893">
        <w:t xml:space="preserve"> može pozvati ponuditelje da u roku koji ne smije biti kraći od pet niti duži od 10</w:t>
      </w:r>
      <w:r w:rsidR="00E35DA0" w:rsidRPr="00346893">
        <w:t xml:space="preserve"> kalendarskih</w:t>
      </w:r>
      <w:r w:rsidR="00760781" w:rsidRPr="00346893">
        <w:t xml:space="preserve"> dana </w:t>
      </w:r>
      <w:r w:rsidR="00760781" w:rsidRPr="00346893">
        <w:rPr>
          <w:i/>
        </w:rPr>
        <w:t xml:space="preserve">pojasne pojedine elemente ponude </w:t>
      </w:r>
      <w:r w:rsidR="00760781" w:rsidRPr="00346893">
        <w:t>u dijelu koji se odnosi na ponuđeni predmet nabave. Pojašnjenje ne smije rezultirati izmjenom ponude.</w:t>
      </w:r>
    </w:p>
    <w:p w14:paraId="2F20F91C" w14:textId="77777777" w:rsidR="00760781" w:rsidRPr="00346893" w:rsidRDefault="00760781" w:rsidP="00760781">
      <w:pPr>
        <w:jc w:val="both"/>
      </w:pPr>
    </w:p>
    <w:p w14:paraId="74F0F654" w14:textId="77777777" w:rsidR="00E35DA0" w:rsidRPr="00346893" w:rsidRDefault="00E35DA0" w:rsidP="0042601F">
      <w:pPr>
        <w:pStyle w:val="ListParagraph"/>
        <w:keepLines/>
        <w:tabs>
          <w:tab w:val="left" w:pos="709"/>
        </w:tabs>
        <w:suppressAutoHyphens/>
        <w:ind w:left="709"/>
        <w:jc w:val="both"/>
        <w:textAlignment w:val="baseline"/>
      </w:pPr>
    </w:p>
    <w:p w14:paraId="5B26F757" w14:textId="3B568666" w:rsidR="001738E9" w:rsidRPr="00346893" w:rsidRDefault="00E05FD9" w:rsidP="00E35DA0">
      <w:pPr>
        <w:jc w:val="both"/>
        <w:rPr>
          <w:strike/>
        </w:rPr>
      </w:pPr>
      <w:r w:rsidRPr="00346893">
        <w:t>17</w:t>
      </w:r>
      <w:r w:rsidR="00E35DA0" w:rsidRPr="00346893">
        <w:t>.</w:t>
      </w:r>
      <w:r w:rsidR="001738E9" w:rsidRPr="00346893">
        <w:t xml:space="preserve"> N</w:t>
      </w:r>
      <w:r w:rsidR="0044783B" w:rsidRPr="00346893">
        <w:t>OJN</w:t>
      </w:r>
      <w:r w:rsidR="001738E9" w:rsidRPr="00346893">
        <w:t xml:space="preserve"> </w:t>
      </w:r>
      <w:r w:rsidR="006D4EBC" w:rsidRPr="00346893">
        <w:t>pisanim putem</w:t>
      </w:r>
      <w:r w:rsidR="00B56B26" w:rsidRPr="00346893">
        <w:t xml:space="preserve"> obavještava</w:t>
      </w:r>
      <w:r w:rsidR="001738E9" w:rsidRPr="00346893">
        <w:t xml:space="preserve"> sve subjekte koji su dostavili ponudu o </w:t>
      </w:r>
      <w:r w:rsidR="006D4EBC" w:rsidRPr="00346893">
        <w:t>odabranom</w:t>
      </w:r>
      <w:r w:rsidR="001738E9" w:rsidRPr="00346893">
        <w:t xml:space="preserve"> </w:t>
      </w:r>
      <w:r w:rsidR="006D4EBC" w:rsidRPr="00346893">
        <w:t xml:space="preserve">ponuditelju, prilažući presliku </w:t>
      </w:r>
      <w:r w:rsidR="006D4EBC" w:rsidRPr="00346893">
        <w:rPr>
          <w:b/>
        </w:rPr>
        <w:t>Odluke o odabiru</w:t>
      </w:r>
      <w:r w:rsidR="001738E9" w:rsidRPr="00346893">
        <w:t xml:space="preserve"> </w:t>
      </w:r>
      <w:r w:rsidR="007027B9" w:rsidRPr="00346893">
        <w:t>te</w:t>
      </w:r>
      <w:r w:rsidR="00B56B26" w:rsidRPr="00346893">
        <w:t xml:space="preserve"> </w:t>
      </w:r>
      <w:r w:rsidR="00D32508" w:rsidRPr="00346893">
        <w:t xml:space="preserve">im </w:t>
      </w:r>
      <w:r w:rsidR="00B56B26" w:rsidRPr="00346893">
        <w:t>šalj</w:t>
      </w:r>
      <w:r w:rsidR="007813F9" w:rsidRPr="00346893">
        <w:t>e</w:t>
      </w:r>
      <w:r w:rsidR="00B56B26" w:rsidRPr="00346893">
        <w:t xml:space="preserve"> obrazloženu pisanu obavijest o </w:t>
      </w:r>
      <w:r w:rsidR="00E35DA0" w:rsidRPr="00346893">
        <w:t>odbijanju njihove ponude</w:t>
      </w:r>
      <w:r w:rsidR="0044783B" w:rsidRPr="00346893">
        <w:t>.</w:t>
      </w:r>
    </w:p>
    <w:p w14:paraId="00EBA425" w14:textId="10DE0F0F" w:rsidR="001738E9" w:rsidRPr="00346893" w:rsidRDefault="00E05FD9" w:rsidP="00B75A85">
      <w:pPr>
        <w:jc w:val="both"/>
      </w:pPr>
      <w:r w:rsidRPr="00346893">
        <w:t>17</w:t>
      </w:r>
      <w:r w:rsidR="00E35DA0" w:rsidRPr="00346893">
        <w:t>.1.</w:t>
      </w:r>
      <w:r w:rsidR="001738E9" w:rsidRPr="00346893">
        <w:t xml:space="preserve"> Odluka o odabiru </w:t>
      </w:r>
      <w:r w:rsidR="006D4EBC" w:rsidRPr="00346893">
        <w:t>sadržava</w:t>
      </w:r>
      <w:r w:rsidR="001738E9" w:rsidRPr="00346893">
        <w:t xml:space="preserve"> najmanje:</w:t>
      </w:r>
    </w:p>
    <w:p w14:paraId="6B04C341" w14:textId="77777777" w:rsidR="001738E9" w:rsidRPr="00346893" w:rsidRDefault="001738E9" w:rsidP="0056542C">
      <w:pPr>
        <w:pStyle w:val="ListParagraph"/>
        <w:numPr>
          <w:ilvl w:val="0"/>
          <w:numId w:val="19"/>
        </w:numPr>
        <w:ind w:left="1985"/>
        <w:jc w:val="both"/>
      </w:pPr>
      <w:r w:rsidRPr="00346893">
        <w:t>naziv</w:t>
      </w:r>
      <w:r w:rsidR="00B56B26" w:rsidRPr="00346893">
        <w:t xml:space="preserve"> </w:t>
      </w:r>
      <w:r w:rsidRPr="00346893">
        <w:t xml:space="preserve">i adresu odabranog </w:t>
      </w:r>
      <w:r w:rsidR="006D4EBC" w:rsidRPr="00346893">
        <w:t>ponuditelja</w:t>
      </w:r>
      <w:r w:rsidRPr="00346893">
        <w:t>;</w:t>
      </w:r>
    </w:p>
    <w:p w14:paraId="30C38E13" w14:textId="530A8EA1" w:rsidR="001738E9" w:rsidRPr="00346893" w:rsidRDefault="001738E9" w:rsidP="0056542C">
      <w:pPr>
        <w:pStyle w:val="ListParagraph"/>
        <w:numPr>
          <w:ilvl w:val="0"/>
          <w:numId w:val="19"/>
        </w:numPr>
        <w:ind w:left="1985"/>
        <w:jc w:val="both"/>
      </w:pPr>
      <w:r w:rsidRPr="00346893">
        <w:t>ukupnu vrijednost odabrane ponude</w:t>
      </w:r>
      <w:r w:rsidR="00A12C3B" w:rsidRPr="00346893">
        <w:t>.</w:t>
      </w:r>
    </w:p>
    <w:p w14:paraId="592E3EDA" w14:textId="0A4CF760" w:rsidR="0045785D" w:rsidRPr="00346893" w:rsidRDefault="00E05FD9" w:rsidP="00B75A85">
      <w:pPr>
        <w:keepLines/>
        <w:jc w:val="both"/>
      </w:pPr>
      <w:r w:rsidRPr="00346893">
        <w:t>17</w:t>
      </w:r>
      <w:r w:rsidR="0045785D" w:rsidRPr="00346893">
        <w:t>.</w:t>
      </w:r>
      <w:r w:rsidR="00B75A85" w:rsidRPr="00346893">
        <w:t>2.</w:t>
      </w:r>
      <w:r w:rsidR="00E35DA0" w:rsidRPr="00346893">
        <w:t xml:space="preserve"> </w:t>
      </w:r>
      <w:r w:rsidR="001738E9" w:rsidRPr="00346893">
        <w:t>U slučajevima navedenim pod točkom 4. i 5. ovog</w:t>
      </w:r>
      <w:r w:rsidR="00BE2DFF" w:rsidRPr="00346893">
        <w:t xml:space="preserve"> </w:t>
      </w:r>
      <w:r w:rsidR="007B645D" w:rsidRPr="00346893">
        <w:t>Aneks</w:t>
      </w:r>
      <w:r w:rsidR="00BE2DFF" w:rsidRPr="00346893">
        <w:t>a</w:t>
      </w:r>
      <w:r w:rsidR="001738E9" w:rsidRPr="00346893">
        <w:t>, nakon o</w:t>
      </w:r>
      <w:r w:rsidR="00A01251" w:rsidRPr="00346893">
        <w:t>dabira najpovoljnije ponude, NO</w:t>
      </w:r>
      <w:r w:rsidR="0044783B" w:rsidRPr="00346893">
        <w:t>JN</w:t>
      </w:r>
      <w:r w:rsidR="001738E9" w:rsidRPr="00346893">
        <w:t xml:space="preserve"> </w:t>
      </w:r>
      <w:r w:rsidR="0042601F" w:rsidRPr="00346893">
        <w:t xml:space="preserve">sklapa </w:t>
      </w:r>
      <w:r w:rsidR="001738E9" w:rsidRPr="00346893">
        <w:t xml:space="preserve">ugovor s odabranim </w:t>
      </w:r>
      <w:r w:rsidR="0042601F" w:rsidRPr="00346893">
        <w:t>ponuditeljem</w:t>
      </w:r>
      <w:r w:rsidR="007027B9" w:rsidRPr="00346893">
        <w:t>.</w:t>
      </w:r>
      <w:r w:rsidR="001C7B25" w:rsidRPr="00346893">
        <w:t xml:space="preserve"> Ugovor o nabavi se sklapa </w:t>
      </w:r>
      <w:r w:rsidR="00B75A85" w:rsidRPr="00346893">
        <w:t>na temelju</w:t>
      </w:r>
      <w:r w:rsidR="001C7B25" w:rsidRPr="00346893">
        <w:t xml:space="preserve"> </w:t>
      </w:r>
      <w:r w:rsidR="00D32508" w:rsidRPr="00346893">
        <w:t>uvjeta iz dokumentacije za nadmetanje i odabrane ponude.</w:t>
      </w:r>
    </w:p>
    <w:p w14:paraId="5E2E03C4" w14:textId="2B25099F" w:rsidR="001738E9" w:rsidRPr="00346893" w:rsidRDefault="00E05FD9" w:rsidP="00B75A85">
      <w:pPr>
        <w:keepLines/>
        <w:jc w:val="both"/>
      </w:pPr>
      <w:r w:rsidRPr="00346893">
        <w:t>17</w:t>
      </w:r>
      <w:r w:rsidR="001738E9" w:rsidRPr="00346893">
        <w:t>.</w:t>
      </w:r>
      <w:r w:rsidR="00B75A85" w:rsidRPr="00346893">
        <w:t xml:space="preserve">3. </w:t>
      </w:r>
      <w:r w:rsidR="0045785D" w:rsidRPr="00346893">
        <w:rPr>
          <w:b/>
        </w:rPr>
        <w:t>Ugovor o nabavi</w:t>
      </w:r>
      <w:r w:rsidR="0045785D" w:rsidRPr="00346893">
        <w:t xml:space="preserve"> sadržava najmanje sljedeće podatke:</w:t>
      </w:r>
    </w:p>
    <w:p w14:paraId="2653567D" w14:textId="69558BE0" w:rsidR="00D56F15" w:rsidRPr="00346893" w:rsidRDefault="0045785D" w:rsidP="00D56F15">
      <w:pPr>
        <w:keepLines/>
        <w:jc w:val="both"/>
      </w:pPr>
      <w:r w:rsidRPr="00346893">
        <w:t xml:space="preserve">- </w:t>
      </w:r>
      <w:r w:rsidR="00D56F15" w:rsidRPr="00346893">
        <w:t xml:space="preserve">naziv, adresa, broj telefona, broj faksa, adresa elektroničke pošte  </w:t>
      </w:r>
      <w:r w:rsidR="00A01251" w:rsidRPr="00346893">
        <w:t>NOJN</w:t>
      </w:r>
      <w:r w:rsidR="0036484D" w:rsidRPr="00346893">
        <w:t>-a</w:t>
      </w:r>
      <w:r w:rsidR="00D56F15" w:rsidRPr="00346893">
        <w:t>,</w:t>
      </w:r>
    </w:p>
    <w:p w14:paraId="6629BC8B" w14:textId="77777777" w:rsidR="00D56F15" w:rsidRPr="00346893" w:rsidRDefault="00D56F15" w:rsidP="00D56F15">
      <w:pPr>
        <w:keepLines/>
        <w:jc w:val="both"/>
      </w:pPr>
      <w:r w:rsidRPr="00346893">
        <w:t>- opis predmeta nabave,</w:t>
      </w:r>
    </w:p>
    <w:p w14:paraId="6A33171B" w14:textId="77777777" w:rsidR="001C7B25" w:rsidRPr="00346893" w:rsidRDefault="00D56F15" w:rsidP="00D56F15">
      <w:pPr>
        <w:keepLines/>
        <w:jc w:val="both"/>
      </w:pPr>
      <w:r w:rsidRPr="00346893">
        <w:t xml:space="preserve">- naziv i podatke o </w:t>
      </w:r>
      <w:r w:rsidR="001C7B25" w:rsidRPr="00346893">
        <w:t>odabranom ponuditelju</w:t>
      </w:r>
      <w:r w:rsidR="0036484D" w:rsidRPr="00346893">
        <w:t xml:space="preserve"> (kao pod alinejom 1.)</w:t>
      </w:r>
      <w:r w:rsidRPr="00346893">
        <w:t xml:space="preserve">, </w:t>
      </w:r>
    </w:p>
    <w:p w14:paraId="450A5541" w14:textId="77777777" w:rsidR="0045785D" w:rsidRPr="00346893" w:rsidRDefault="00D56F15" w:rsidP="00D56F15">
      <w:pPr>
        <w:keepLines/>
        <w:jc w:val="both"/>
      </w:pPr>
      <w:r w:rsidRPr="00346893">
        <w:t xml:space="preserve">- podatke o iznosu ugovora </w:t>
      </w:r>
      <w:r w:rsidR="001C7B25" w:rsidRPr="00346893">
        <w:t>koji odgovara iznosu odabrane ponude</w:t>
      </w:r>
      <w:r w:rsidRPr="00346893">
        <w:t>.</w:t>
      </w:r>
    </w:p>
    <w:p w14:paraId="38756E6A" w14:textId="58146D29" w:rsidR="00E35DA0" w:rsidRPr="00346893" w:rsidRDefault="00E05FD9" w:rsidP="00B75A85">
      <w:pPr>
        <w:keepLines/>
        <w:jc w:val="both"/>
      </w:pPr>
      <w:r w:rsidRPr="00346893">
        <w:t>17</w:t>
      </w:r>
      <w:r w:rsidR="00EA33CA" w:rsidRPr="00346893">
        <w:t>.4</w:t>
      </w:r>
      <w:r w:rsidR="00B75A85" w:rsidRPr="00346893">
        <w:t>.</w:t>
      </w:r>
      <w:r w:rsidR="00E35DA0" w:rsidRPr="00346893">
        <w:t xml:space="preserve"> </w:t>
      </w:r>
      <w:r w:rsidR="00B75A85" w:rsidRPr="00346893">
        <w:rPr>
          <w:b/>
        </w:rPr>
        <w:t>O</w:t>
      </w:r>
      <w:r w:rsidR="00E35DA0" w:rsidRPr="00346893">
        <w:rPr>
          <w:b/>
        </w:rPr>
        <w:t xml:space="preserve">dluka o </w:t>
      </w:r>
      <w:r w:rsidR="00CA44E3" w:rsidRPr="00346893">
        <w:rPr>
          <w:b/>
        </w:rPr>
        <w:t>isključenju/</w:t>
      </w:r>
      <w:r w:rsidR="00E35DA0" w:rsidRPr="00346893">
        <w:rPr>
          <w:b/>
        </w:rPr>
        <w:t>odbijanju ponude</w:t>
      </w:r>
      <w:r w:rsidR="00E35DA0" w:rsidRPr="00346893">
        <w:t xml:space="preserve"> mora sadržavati najmanje:</w:t>
      </w:r>
    </w:p>
    <w:p w14:paraId="0C199D25" w14:textId="7D8E62E2" w:rsidR="00E35DA0" w:rsidRPr="00346893" w:rsidRDefault="00E35DA0" w:rsidP="00E35DA0">
      <w:pPr>
        <w:keepLines/>
        <w:ind w:firstLine="708"/>
        <w:jc w:val="both"/>
      </w:pPr>
      <w:r w:rsidRPr="00346893">
        <w:t>- naziv i adresu ponuditelja koji se isključuje/čija ponuda se odbija</w:t>
      </w:r>
      <w:r w:rsidR="00A12C3B" w:rsidRPr="00346893">
        <w:t>,</w:t>
      </w:r>
    </w:p>
    <w:p w14:paraId="4DAE569A" w14:textId="77777777" w:rsidR="001738E9" w:rsidRPr="00346893" w:rsidRDefault="00E35DA0" w:rsidP="00E35DA0">
      <w:pPr>
        <w:keepLines/>
        <w:ind w:firstLine="708"/>
        <w:jc w:val="both"/>
      </w:pPr>
      <w:r w:rsidRPr="00346893">
        <w:t>- razloge za isključenje</w:t>
      </w:r>
      <w:r w:rsidR="00C70921" w:rsidRPr="00346893">
        <w:t xml:space="preserve"> ponuditelja</w:t>
      </w:r>
      <w:r w:rsidRPr="00346893">
        <w:t>/odbijanje ponude.</w:t>
      </w:r>
    </w:p>
    <w:p w14:paraId="343D3AB2" w14:textId="570E90ED" w:rsidR="00692ACE" w:rsidRPr="00346893" w:rsidRDefault="00E05FD9" w:rsidP="00EA33CA">
      <w:pPr>
        <w:jc w:val="both"/>
      </w:pPr>
      <w:r w:rsidRPr="00346893">
        <w:t>17</w:t>
      </w:r>
      <w:r w:rsidR="00EA33CA" w:rsidRPr="00346893">
        <w:t>.5.</w:t>
      </w:r>
      <w:r w:rsidR="00692ACE" w:rsidRPr="00346893">
        <w:t xml:space="preserve"> Odluka o isključenju ponuditelja/odluka o odbijanju ponude </w:t>
      </w:r>
      <w:r w:rsidR="00AF1688" w:rsidRPr="00346893">
        <w:t xml:space="preserve">dostavlja se ponuditelju </w:t>
      </w:r>
      <w:r w:rsidR="00D32508" w:rsidRPr="00346893">
        <w:t xml:space="preserve">na kojega se </w:t>
      </w:r>
      <w:r w:rsidR="00A01251" w:rsidRPr="00346893">
        <w:t>odnosi.</w:t>
      </w:r>
    </w:p>
    <w:p w14:paraId="2C0195F5" w14:textId="77777777" w:rsidR="00C70921" w:rsidRPr="00346893" w:rsidRDefault="00C70921" w:rsidP="00C70921">
      <w:pPr>
        <w:jc w:val="both"/>
      </w:pPr>
    </w:p>
    <w:p w14:paraId="53E2A2EE" w14:textId="60FE9CCC" w:rsidR="001738E9" w:rsidRPr="00346893" w:rsidRDefault="00E05FD9" w:rsidP="00230CDC">
      <w:pPr>
        <w:jc w:val="both"/>
        <w:rPr>
          <w:rStyle w:val="hps"/>
        </w:rPr>
      </w:pPr>
      <w:r w:rsidRPr="00346893">
        <w:t>18</w:t>
      </w:r>
      <w:r w:rsidR="00C70921" w:rsidRPr="00346893">
        <w:t>.</w:t>
      </w:r>
      <w:r w:rsidR="00A01251" w:rsidRPr="00346893">
        <w:t xml:space="preserve"> Sve prethodno navedeno </w:t>
      </w:r>
      <w:r w:rsidR="001738E9" w:rsidRPr="00346893">
        <w:rPr>
          <w:rStyle w:val="hps"/>
        </w:rPr>
        <w:t>ne primjenjuj</w:t>
      </w:r>
      <w:r w:rsidR="00A01251" w:rsidRPr="00346893">
        <w:rPr>
          <w:rStyle w:val="hps"/>
        </w:rPr>
        <w:t>e</w:t>
      </w:r>
      <w:r w:rsidR="001738E9" w:rsidRPr="00346893">
        <w:rPr>
          <w:rStyle w:val="hps"/>
        </w:rPr>
        <w:t xml:space="preserve"> se na </w:t>
      </w:r>
      <w:r w:rsidR="005A0D20" w:rsidRPr="00346893">
        <w:rPr>
          <w:rStyle w:val="hps"/>
        </w:rPr>
        <w:t xml:space="preserve">sljedeće ugovore koje sklapa </w:t>
      </w:r>
      <w:r w:rsidR="0044783B" w:rsidRPr="00346893">
        <w:rPr>
          <w:rStyle w:val="hps"/>
        </w:rPr>
        <w:t>NOJN</w:t>
      </w:r>
      <w:r w:rsidR="005A0D20" w:rsidRPr="00346893">
        <w:rPr>
          <w:rStyle w:val="hps"/>
        </w:rPr>
        <w:t>:</w:t>
      </w:r>
    </w:p>
    <w:p w14:paraId="389176E1" w14:textId="77777777" w:rsidR="001738E9" w:rsidRPr="00346893" w:rsidRDefault="005A0D20" w:rsidP="005A0D20">
      <w:pPr>
        <w:tabs>
          <w:tab w:val="left" w:pos="1560"/>
        </w:tabs>
        <w:jc w:val="both"/>
        <w:rPr>
          <w:rStyle w:val="hps"/>
        </w:rPr>
      </w:pPr>
      <w:r w:rsidRPr="00346893">
        <w:rPr>
          <w:rStyle w:val="hps"/>
        </w:rPr>
        <w:t>- ugovore o stjecanju, zakupu ili najmu postojećih zgrada, druge nepokretne imovine, zemljišta ili prava koja se njih tiču, bez obzira na način financiranja</w:t>
      </w:r>
      <w:r w:rsidR="001738E9" w:rsidRPr="00346893">
        <w:rPr>
          <w:rStyle w:val="hps"/>
        </w:rPr>
        <w:t xml:space="preserve">; </w:t>
      </w:r>
    </w:p>
    <w:p w14:paraId="3F8A573A" w14:textId="77777777" w:rsidR="001738E9" w:rsidRPr="00346893" w:rsidRDefault="005A0D20" w:rsidP="005A0D20">
      <w:pPr>
        <w:jc w:val="both"/>
        <w:rPr>
          <w:rStyle w:val="hps"/>
        </w:rPr>
      </w:pPr>
      <w:r w:rsidRPr="00346893">
        <w:rPr>
          <w:rStyle w:val="hps"/>
        </w:rPr>
        <w:t>- usluge arbitraže i mirenja</w:t>
      </w:r>
      <w:r w:rsidR="001738E9" w:rsidRPr="00346893">
        <w:rPr>
          <w:rStyle w:val="hps"/>
        </w:rPr>
        <w:t xml:space="preserve">; </w:t>
      </w:r>
    </w:p>
    <w:p w14:paraId="39411C78" w14:textId="77777777" w:rsidR="001738E9" w:rsidRPr="00346893" w:rsidRDefault="005A0D20" w:rsidP="005A0D20">
      <w:pPr>
        <w:jc w:val="both"/>
        <w:rPr>
          <w:rStyle w:val="hps"/>
        </w:rPr>
      </w:pPr>
      <w:r w:rsidRPr="00346893">
        <w:rPr>
          <w:rStyle w:val="hps"/>
        </w:rPr>
        <w:t xml:space="preserve">- </w:t>
      </w:r>
      <w:r w:rsidR="001738E9" w:rsidRPr="00346893">
        <w:rPr>
          <w:rStyle w:val="hps"/>
        </w:rPr>
        <w:t>ugovor</w:t>
      </w:r>
      <w:r w:rsidR="00D32508" w:rsidRPr="00346893">
        <w:rPr>
          <w:rStyle w:val="hps"/>
        </w:rPr>
        <w:t>e</w:t>
      </w:r>
      <w:r w:rsidR="001738E9" w:rsidRPr="00346893">
        <w:rPr>
          <w:rStyle w:val="hps"/>
        </w:rPr>
        <w:t xml:space="preserve"> o radu;</w:t>
      </w:r>
    </w:p>
    <w:p w14:paraId="11EDFD9D" w14:textId="77777777" w:rsidR="001738E9" w:rsidRPr="00346893" w:rsidRDefault="005A0D20" w:rsidP="005A0D20">
      <w:pPr>
        <w:jc w:val="both"/>
        <w:rPr>
          <w:rStyle w:val="hps"/>
        </w:rPr>
      </w:pPr>
      <w:r w:rsidRPr="00346893">
        <w:rPr>
          <w:rStyle w:val="hps"/>
        </w:rPr>
        <w:t xml:space="preserve">- </w:t>
      </w:r>
      <w:r w:rsidR="001738E9" w:rsidRPr="00346893">
        <w:rPr>
          <w:rStyle w:val="hps"/>
        </w:rPr>
        <w:t>ugovor</w:t>
      </w:r>
      <w:r w:rsidR="00D32508" w:rsidRPr="00346893">
        <w:rPr>
          <w:rStyle w:val="hps"/>
        </w:rPr>
        <w:t>e</w:t>
      </w:r>
      <w:r w:rsidR="001738E9" w:rsidRPr="00346893">
        <w:rPr>
          <w:rStyle w:val="hps"/>
        </w:rPr>
        <w:t xml:space="preserve"> </w:t>
      </w:r>
      <w:r w:rsidRPr="00346893">
        <w:rPr>
          <w:rStyle w:val="hps"/>
        </w:rPr>
        <w:t>za termine radiotelevizijskog emitiranja</w:t>
      </w:r>
      <w:r w:rsidR="001738E9" w:rsidRPr="00346893">
        <w:rPr>
          <w:rStyle w:val="hps"/>
        </w:rPr>
        <w:t>;</w:t>
      </w:r>
    </w:p>
    <w:p w14:paraId="72273797" w14:textId="77777777" w:rsidR="001738E9" w:rsidRPr="00346893" w:rsidRDefault="005A0D20" w:rsidP="005A0D20">
      <w:pPr>
        <w:jc w:val="both"/>
        <w:rPr>
          <w:rStyle w:val="hps"/>
        </w:rPr>
      </w:pPr>
      <w:r w:rsidRPr="00346893">
        <w:rPr>
          <w:rStyle w:val="hps"/>
        </w:rPr>
        <w:t xml:space="preserve">- </w:t>
      </w:r>
      <w:r w:rsidR="001738E9" w:rsidRPr="00346893">
        <w:rPr>
          <w:rStyle w:val="hps"/>
        </w:rPr>
        <w:t>ugovor</w:t>
      </w:r>
      <w:r w:rsidR="00D32508" w:rsidRPr="00346893">
        <w:rPr>
          <w:rStyle w:val="hps"/>
        </w:rPr>
        <w:t>e</w:t>
      </w:r>
      <w:r w:rsidR="001738E9" w:rsidRPr="00346893">
        <w:rPr>
          <w:rStyle w:val="hps"/>
        </w:rPr>
        <w:t xml:space="preserve"> </w:t>
      </w:r>
      <w:r w:rsidR="00D56F15" w:rsidRPr="00346893">
        <w:rPr>
          <w:rStyle w:val="hps"/>
        </w:rPr>
        <w:t>kojima se pribavlja usluga objave</w:t>
      </w:r>
      <w:r w:rsidR="001738E9" w:rsidRPr="00346893">
        <w:rPr>
          <w:rStyle w:val="hps"/>
        </w:rPr>
        <w:t xml:space="preserve"> u Narodnim novinama.</w:t>
      </w:r>
    </w:p>
    <w:p w14:paraId="5A9D685A" w14:textId="77777777" w:rsidR="00F87140" w:rsidRPr="00346893" w:rsidRDefault="00F87140" w:rsidP="005A0D20">
      <w:pPr>
        <w:jc w:val="both"/>
        <w:rPr>
          <w:rStyle w:val="hps"/>
        </w:rPr>
      </w:pPr>
    </w:p>
    <w:p w14:paraId="63B91F82" w14:textId="6D6B939B" w:rsidR="00F87140" w:rsidRPr="00346893" w:rsidRDefault="00F87140" w:rsidP="005A0D20">
      <w:pPr>
        <w:jc w:val="both"/>
        <w:rPr>
          <w:rStyle w:val="hps"/>
        </w:rPr>
      </w:pPr>
      <w:r w:rsidRPr="00346893">
        <w:rPr>
          <w:rStyle w:val="hps"/>
        </w:rPr>
        <w:t xml:space="preserve">Također, NOJN ne mora provesti postupak nabave u situaciji kada je riječ o troškovima (robe, radova, usluga) koji se na temelju propisa ili drugih obvezujućih akata plaćaju unaprijed određenim tijelima (kao što su trošak komunalnog doprinosa, uporabne dozvole, energetski priključak, vodni priključak). Pored navedenoga, ako je NOJN-ov projektni prijedlog u fazi </w:t>
      </w:r>
      <w:r w:rsidRPr="00346893">
        <w:rPr>
          <w:rStyle w:val="hps"/>
        </w:rPr>
        <w:lastRenderedPageBreak/>
        <w:t xml:space="preserve">ocjenjivanja kvalitete bodovan na temelju podatka o sudjelovanju na točno utvrđenim sajmovima, ne provodi se nabava </w:t>
      </w:r>
      <w:r w:rsidR="00154C0B" w:rsidRPr="00346893">
        <w:rPr>
          <w:rStyle w:val="hps"/>
        </w:rPr>
        <w:t>(nadmetanje) u odnosu na trošak sudjelovanja na sajmovima.</w:t>
      </w:r>
    </w:p>
    <w:p w14:paraId="5004EB44" w14:textId="77777777" w:rsidR="0044783B" w:rsidRPr="00346893" w:rsidRDefault="0044783B" w:rsidP="0044783B">
      <w:pPr>
        <w:pStyle w:val="ListParagraph"/>
        <w:ind w:left="0"/>
        <w:jc w:val="both"/>
        <w:rPr>
          <w:rStyle w:val="hps"/>
        </w:rPr>
      </w:pPr>
    </w:p>
    <w:p w14:paraId="658C879A" w14:textId="16314813" w:rsidR="001738E9" w:rsidRPr="00346893" w:rsidRDefault="00E05FD9" w:rsidP="0044783B">
      <w:pPr>
        <w:pStyle w:val="ListParagraph"/>
        <w:ind w:left="0"/>
        <w:jc w:val="both"/>
        <w:rPr>
          <w:rStyle w:val="hps"/>
        </w:rPr>
      </w:pPr>
      <w:r w:rsidRPr="00346893">
        <w:rPr>
          <w:rStyle w:val="hps"/>
        </w:rPr>
        <w:t>19</w:t>
      </w:r>
      <w:r w:rsidR="0044783B" w:rsidRPr="00346893">
        <w:rPr>
          <w:rStyle w:val="hps"/>
        </w:rPr>
        <w:t xml:space="preserve">. Kada su ispunjeni uvjeti iz </w:t>
      </w:r>
      <w:r w:rsidR="00072229">
        <w:rPr>
          <w:rStyle w:val="hps"/>
          <w:b/>
        </w:rPr>
        <w:t>članka 39</w:t>
      </w:r>
      <w:r w:rsidR="0044783B" w:rsidRPr="00346893">
        <w:rPr>
          <w:rStyle w:val="hps"/>
          <w:b/>
        </w:rPr>
        <w:t>. Zakona o javnoj nabavi</w:t>
      </w:r>
      <w:r w:rsidR="0044783B" w:rsidRPr="00346893">
        <w:rPr>
          <w:rStyle w:val="hps"/>
        </w:rPr>
        <w:t xml:space="preserve">, NOJN-ovi </w:t>
      </w:r>
      <w:r w:rsidR="00A12C3B" w:rsidRPr="00346893">
        <w:rPr>
          <w:rStyle w:val="hps"/>
        </w:rPr>
        <w:t xml:space="preserve">su pri </w:t>
      </w:r>
      <w:r w:rsidR="0044783B" w:rsidRPr="00346893">
        <w:rPr>
          <w:rStyle w:val="hps"/>
        </w:rPr>
        <w:t>sklapanj</w:t>
      </w:r>
      <w:r w:rsidR="00A12C3B" w:rsidRPr="00346893">
        <w:rPr>
          <w:rStyle w:val="hps"/>
        </w:rPr>
        <w:t>u</w:t>
      </w:r>
      <w:r w:rsidR="0044783B" w:rsidRPr="00346893">
        <w:rPr>
          <w:rStyle w:val="hps"/>
        </w:rPr>
        <w:t xml:space="preserve"> ugovora o javnim radovima i ugovora o javnim uslugama </w:t>
      </w:r>
      <w:r w:rsidR="00A12C3B" w:rsidRPr="00346893">
        <w:rPr>
          <w:rStyle w:val="hps"/>
        </w:rPr>
        <w:t xml:space="preserve">obvezni </w:t>
      </w:r>
      <w:r w:rsidR="0044783B" w:rsidRPr="00346893">
        <w:rPr>
          <w:rStyle w:val="hps"/>
        </w:rPr>
        <w:t>primijeniti Zakon.</w:t>
      </w:r>
    </w:p>
    <w:p w14:paraId="2A365ADB" w14:textId="77777777" w:rsidR="007813F9" w:rsidRPr="00346893" w:rsidRDefault="007813F9" w:rsidP="0044783B">
      <w:pPr>
        <w:pStyle w:val="ListParagraph"/>
        <w:ind w:left="0"/>
        <w:jc w:val="both"/>
        <w:rPr>
          <w:rStyle w:val="hps"/>
        </w:rPr>
      </w:pPr>
    </w:p>
    <w:p w14:paraId="0C239817" w14:textId="0444670F" w:rsidR="007813F9" w:rsidRPr="00346893" w:rsidRDefault="00E05FD9" w:rsidP="007813F9">
      <w:pPr>
        <w:suppressAutoHyphens/>
        <w:jc w:val="both"/>
        <w:textAlignment w:val="baseline"/>
      </w:pPr>
      <w:r w:rsidRPr="00346893">
        <w:t>20</w:t>
      </w:r>
      <w:r w:rsidR="007813F9" w:rsidRPr="00346893">
        <w:t xml:space="preserve">. NOJN svu komunikaciju u skladu s ovim pravilima obavlja slanjem telefaksom i/ili poštom i/ili elektroničkim putem ili kombinacijom tih sredstava. </w:t>
      </w:r>
    </w:p>
    <w:p w14:paraId="4C8E61E0" w14:textId="77777777" w:rsidR="007813F9" w:rsidRPr="00346893" w:rsidRDefault="007813F9" w:rsidP="007813F9">
      <w:pPr>
        <w:suppressAutoHyphens/>
        <w:ind w:left="1134"/>
        <w:jc w:val="both"/>
        <w:textAlignment w:val="baseline"/>
      </w:pPr>
      <w:r w:rsidRPr="00346893">
        <w:rPr>
          <w:u w:val="single"/>
        </w:rPr>
        <w:t>Dostava telefaksom</w:t>
      </w:r>
      <w:r w:rsidRPr="00346893">
        <w:t xml:space="preserve"> smatra se obavljenom u trenutku kada je telefaks uređaj potvrdio isporuku Poziva (što se dokazuje kopijom izvješća o uspješnoj isporuci). </w:t>
      </w:r>
    </w:p>
    <w:p w14:paraId="0D4DBF12" w14:textId="72619D05" w:rsidR="007813F9" w:rsidRPr="00346893" w:rsidRDefault="007813F9" w:rsidP="007813F9">
      <w:pPr>
        <w:suppressAutoHyphens/>
        <w:ind w:left="1134"/>
        <w:jc w:val="both"/>
        <w:textAlignment w:val="baseline"/>
      </w:pPr>
      <w:r w:rsidRPr="00346893">
        <w:rPr>
          <w:u w:val="single"/>
        </w:rPr>
        <w:t>Dostava poštom</w:t>
      </w:r>
      <w:r w:rsidRPr="00346893">
        <w:t xml:space="preserve"> obavlja se slanjem Poziva preporučeno s povratnicom te se smatra obavljenom u trenutku kada ga je potencijalni ponuditelj zaprimio, što se dokazuje, ako je riječ o fizičkoj osobi potpisom na povratnici odnosno, potpisom ovlaštene osobe pravne osobe ili osobe koja je u pravnoj osobi zadužena za zaprimanje pismena. </w:t>
      </w:r>
    </w:p>
    <w:p w14:paraId="7AA7D034" w14:textId="77777777" w:rsidR="007813F9" w:rsidRPr="00346893" w:rsidRDefault="007813F9" w:rsidP="007813F9">
      <w:pPr>
        <w:suppressAutoHyphens/>
        <w:ind w:left="1134"/>
        <w:jc w:val="both"/>
        <w:textAlignment w:val="baseline"/>
      </w:pPr>
      <w:r w:rsidRPr="00346893">
        <w:rPr>
          <w:u w:val="single"/>
        </w:rPr>
        <w:t>Dostava obavijesti elektroničkim</w:t>
      </w:r>
      <w:r w:rsidRPr="00346893">
        <w:t xml:space="preserve"> putem smatra se obavljenom u trenutku kada je njezino uspješno slanje (eng. </w:t>
      </w:r>
      <w:proofErr w:type="spellStart"/>
      <w:r w:rsidRPr="00346893">
        <w:rPr>
          <w:i/>
        </w:rPr>
        <w:t>Delivery</w:t>
      </w:r>
      <w:proofErr w:type="spellEnd"/>
      <w:r w:rsidRPr="00346893">
        <w:rPr>
          <w:i/>
        </w:rPr>
        <w:t xml:space="preserve"> </w:t>
      </w:r>
      <w:proofErr w:type="spellStart"/>
      <w:r w:rsidRPr="00346893">
        <w:rPr>
          <w:i/>
        </w:rPr>
        <w:t>Receipt</w:t>
      </w:r>
      <w:proofErr w:type="spellEnd"/>
      <w:r w:rsidRPr="00346893">
        <w:t>) zabilježeno na poslužitelju za slanje takvih poruka.</w:t>
      </w:r>
    </w:p>
    <w:p w14:paraId="12EB63B6" w14:textId="788EF300" w:rsidR="007813F9" w:rsidRPr="00346893" w:rsidRDefault="00971A71" w:rsidP="007813F9">
      <w:pPr>
        <w:jc w:val="both"/>
        <w:rPr>
          <w:color w:val="000000"/>
          <w:lang w:bidi="ar-SA"/>
        </w:rPr>
      </w:pPr>
      <w:r w:rsidRPr="00346893">
        <w:rPr>
          <w:color w:val="000000"/>
          <w:lang w:bidi="ar-SA"/>
        </w:rPr>
        <w:t>20</w:t>
      </w:r>
      <w:r w:rsidR="007813F9" w:rsidRPr="00346893">
        <w:rPr>
          <w:color w:val="000000"/>
          <w:lang w:bidi="ar-SA"/>
        </w:rPr>
        <w:t xml:space="preserve">.1 Komunikacija, razmjena i pohrana informacija obavlja se na način da se očuva zaštita i tajnost podataka u skladu s relevantnim nacionalnim propisima. </w:t>
      </w:r>
    </w:p>
    <w:p w14:paraId="0191FB3F" w14:textId="77777777" w:rsidR="001738E9" w:rsidRPr="00346893" w:rsidRDefault="001738E9" w:rsidP="00F44313"/>
    <w:sectPr w:rsidR="001738E9" w:rsidRPr="00346893" w:rsidSect="0050008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9731B" w14:textId="77777777" w:rsidR="00830E3D" w:rsidRDefault="00830E3D" w:rsidP="0068693B">
      <w:r>
        <w:separator/>
      </w:r>
    </w:p>
  </w:endnote>
  <w:endnote w:type="continuationSeparator" w:id="0">
    <w:p w14:paraId="4DC4C86A" w14:textId="77777777" w:rsidR="00830E3D" w:rsidRDefault="00830E3D" w:rsidP="0068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5376" w14:textId="4232C4D0" w:rsidR="00A3605E" w:rsidRPr="001B5725" w:rsidRDefault="00A3605E">
    <w:pPr>
      <w:pStyle w:val="Footer"/>
      <w:jc w:val="center"/>
      <w:rPr>
        <w:rFonts w:ascii="Lucida Sans Unicode" w:hAnsi="Lucida Sans Unicode" w:cs="Lucida Sans Unicode"/>
        <w:sz w:val="16"/>
        <w:szCs w:val="16"/>
      </w:rPr>
    </w:pPr>
    <w:r w:rsidRPr="001B5725">
      <w:rPr>
        <w:rFonts w:ascii="Lucida Sans Unicode" w:hAnsi="Lucida Sans Unicode" w:cs="Lucida Sans Unicode"/>
        <w:sz w:val="16"/>
        <w:szCs w:val="16"/>
      </w:rPr>
      <w:t xml:space="preserve">Stranica </w:t>
    </w:r>
    <w:r w:rsidRPr="001B5725">
      <w:rPr>
        <w:rFonts w:ascii="Lucida Sans Unicode" w:hAnsi="Lucida Sans Unicode" w:cs="Lucida Sans Unicode"/>
        <w:b/>
        <w:bCs/>
        <w:sz w:val="16"/>
        <w:szCs w:val="16"/>
      </w:rPr>
      <w:fldChar w:fldCharType="begin"/>
    </w:r>
    <w:r w:rsidRPr="001B5725">
      <w:rPr>
        <w:rFonts w:ascii="Lucida Sans Unicode" w:hAnsi="Lucida Sans Unicode" w:cs="Lucida Sans Unicode"/>
        <w:b/>
        <w:bCs/>
        <w:sz w:val="16"/>
        <w:szCs w:val="16"/>
      </w:rPr>
      <w:instrText xml:space="preserve"> PAGE </w:instrText>
    </w:r>
    <w:r w:rsidRPr="001B5725">
      <w:rPr>
        <w:rFonts w:ascii="Lucida Sans Unicode" w:hAnsi="Lucida Sans Unicode" w:cs="Lucida Sans Unicode"/>
        <w:b/>
        <w:bCs/>
        <w:sz w:val="16"/>
        <w:szCs w:val="16"/>
      </w:rPr>
      <w:fldChar w:fldCharType="separate"/>
    </w:r>
    <w:r w:rsidR="00BE6A72">
      <w:rPr>
        <w:rFonts w:ascii="Lucida Sans Unicode" w:hAnsi="Lucida Sans Unicode" w:cs="Lucida Sans Unicode"/>
        <w:b/>
        <w:bCs/>
        <w:noProof/>
        <w:sz w:val="16"/>
        <w:szCs w:val="16"/>
      </w:rPr>
      <w:t>7</w:t>
    </w:r>
    <w:r w:rsidRPr="001B5725">
      <w:rPr>
        <w:rFonts w:ascii="Lucida Sans Unicode" w:hAnsi="Lucida Sans Unicode" w:cs="Lucida Sans Unicode"/>
        <w:b/>
        <w:bCs/>
        <w:sz w:val="16"/>
        <w:szCs w:val="16"/>
      </w:rPr>
      <w:fldChar w:fldCharType="end"/>
    </w:r>
    <w:r w:rsidRPr="001B5725">
      <w:rPr>
        <w:rFonts w:ascii="Lucida Sans Unicode" w:hAnsi="Lucida Sans Unicode" w:cs="Lucida Sans Unicode"/>
        <w:sz w:val="16"/>
        <w:szCs w:val="16"/>
      </w:rPr>
      <w:t xml:space="preserve"> </w:t>
    </w:r>
  </w:p>
  <w:p w14:paraId="02FDA5E5" w14:textId="77777777" w:rsidR="00A3605E" w:rsidRDefault="00A36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C5A0F" w14:textId="77777777" w:rsidR="00830E3D" w:rsidRDefault="00830E3D" w:rsidP="0068693B">
      <w:r>
        <w:separator/>
      </w:r>
    </w:p>
  </w:footnote>
  <w:footnote w:type="continuationSeparator" w:id="0">
    <w:p w14:paraId="70EC9F55" w14:textId="77777777" w:rsidR="00830E3D" w:rsidRDefault="00830E3D" w:rsidP="0068693B">
      <w:r>
        <w:continuationSeparator/>
      </w:r>
    </w:p>
  </w:footnote>
  <w:footnote w:id="1">
    <w:p w14:paraId="34891E94" w14:textId="77777777" w:rsidR="00A3605E" w:rsidRPr="00346893" w:rsidRDefault="00A3605E" w:rsidP="00EA33CA">
      <w:pPr>
        <w:pStyle w:val="FootnoteText"/>
        <w:jc w:val="both"/>
        <w:rPr>
          <w:sz w:val="18"/>
          <w:szCs w:val="18"/>
        </w:rPr>
      </w:pPr>
      <w:r w:rsidRPr="00346893">
        <w:rPr>
          <w:rStyle w:val="FootnoteReference"/>
          <w:sz w:val="18"/>
          <w:szCs w:val="18"/>
        </w:rPr>
        <w:footnoteRef/>
      </w:r>
      <w:r w:rsidRPr="00346893">
        <w:rPr>
          <w:sz w:val="18"/>
          <w:szCs w:val="18"/>
        </w:rPr>
        <w:t xml:space="preserve"> Gospodarski subjekt je fizička ili pravna osoba ili zajednica tih osoba koji na tržištu nudi izvođenje radova i/ili posla, isporuku robe ili pružanje usluga.</w:t>
      </w:r>
    </w:p>
  </w:footnote>
  <w:footnote w:id="2">
    <w:p w14:paraId="0B66D76E" w14:textId="4EA13A73" w:rsidR="00A3605E" w:rsidRPr="00346893" w:rsidRDefault="00A3605E" w:rsidP="00F93678">
      <w:pPr>
        <w:pStyle w:val="FootnoteText"/>
        <w:jc w:val="both"/>
        <w:rPr>
          <w:sz w:val="18"/>
          <w:szCs w:val="18"/>
        </w:rPr>
      </w:pPr>
      <w:r w:rsidRPr="00346893">
        <w:rPr>
          <w:rStyle w:val="FootnoteReference"/>
          <w:sz w:val="18"/>
          <w:szCs w:val="18"/>
        </w:rPr>
        <w:footnoteRef/>
      </w:r>
      <w:r w:rsidR="002925F9" w:rsidRPr="00346893">
        <w:rPr>
          <w:sz w:val="18"/>
          <w:szCs w:val="18"/>
        </w:rPr>
        <w:t xml:space="preserve"> U navedenom slučaju moraju se osigurati zamjene</w:t>
      </w:r>
      <w:r w:rsidRPr="00346893">
        <w:rPr>
          <w:sz w:val="18"/>
          <w:szCs w:val="18"/>
        </w:rPr>
        <w:t>.</w:t>
      </w:r>
    </w:p>
  </w:footnote>
  <w:footnote w:id="3">
    <w:p w14:paraId="03634B44" w14:textId="1B7A20C2" w:rsidR="00A3605E" w:rsidRPr="00346893" w:rsidRDefault="00A3605E" w:rsidP="00A51D0D">
      <w:pPr>
        <w:pStyle w:val="FootnoteText"/>
        <w:jc w:val="both"/>
        <w:rPr>
          <w:sz w:val="18"/>
          <w:szCs w:val="18"/>
        </w:rPr>
      </w:pPr>
      <w:r w:rsidRPr="00CF147E">
        <w:rPr>
          <w:rStyle w:val="FootnoteReference"/>
          <w:rFonts w:ascii="Lucida Sans Unicode" w:hAnsi="Lucida Sans Unicode" w:cs="Lucida Sans Unicode"/>
          <w:sz w:val="16"/>
          <w:szCs w:val="16"/>
        </w:rPr>
        <w:footnoteRef/>
      </w:r>
      <w:r w:rsidRPr="00CF147E">
        <w:rPr>
          <w:rFonts w:ascii="Lucida Sans Unicode" w:hAnsi="Lucida Sans Unicode" w:cs="Lucida Sans Unicode"/>
          <w:sz w:val="16"/>
          <w:szCs w:val="16"/>
        </w:rPr>
        <w:t xml:space="preserve"> </w:t>
      </w:r>
      <w:r w:rsidRPr="00346893">
        <w:rPr>
          <w:sz w:val="18"/>
          <w:szCs w:val="18"/>
        </w:rPr>
        <w:t>U Pozivu se tada mora navesti rok za dostavu ponuda te da isti teče od prvog sljedećeg dana od dana njego</w:t>
      </w:r>
      <w:r w:rsidR="00240221" w:rsidRPr="00346893">
        <w:rPr>
          <w:sz w:val="18"/>
          <w:szCs w:val="18"/>
        </w:rPr>
        <w:t>va primitka, u kojem slučaju NOJN</w:t>
      </w:r>
      <w:r w:rsidRPr="00346893">
        <w:rPr>
          <w:sz w:val="18"/>
          <w:szCs w:val="18"/>
        </w:rPr>
        <w:t>, za svakog od najmanje tri potencijalna ponuditelja, prati tijek navedenoga roka, uvažavajući zaprimljeni dokaz o primitku Poziva.</w:t>
      </w:r>
    </w:p>
  </w:footnote>
  <w:footnote w:id="4">
    <w:p w14:paraId="634061FD" w14:textId="469219BA" w:rsidR="002524AD" w:rsidRPr="00346893" w:rsidRDefault="002524AD">
      <w:pPr>
        <w:pStyle w:val="FootnoteText"/>
        <w:rPr>
          <w:sz w:val="18"/>
          <w:szCs w:val="18"/>
        </w:rPr>
      </w:pPr>
      <w:r w:rsidRPr="00346893">
        <w:rPr>
          <w:rStyle w:val="FootnoteReference"/>
          <w:sz w:val="18"/>
          <w:szCs w:val="18"/>
        </w:rPr>
        <w:footnoteRef/>
      </w:r>
      <w:r w:rsidRPr="00346893">
        <w:rPr>
          <w:sz w:val="18"/>
          <w:szCs w:val="18"/>
        </w:rPr>
        <w:t xml:space="preserve"> </w:t>
      </w:r>
      <w:r w:rsidR="00B75A85" w:rsidRPr="00346893">
        <w:rPr>
          <w:sz w:val="18"/>
          <w:szCs w:val="18"/>
        </w:rPr>
        <w:t>Valjana ponuda je ona koja udovoljava uvjetima dokumentacije za nadmetanje i koja je pravovremena.</w:t>
      </w:r>
    </w:p>
  </w:footnote>
  <w:footnote w:id="5">
    <w:p w14:paraId="37DCA205" w14:textId="395143E5" w:rsidR="00A3605E" w:rsidRPr="00346893" w:rsidRDefault="00A3605E" w:rsidP="0036484D">
      <w:pPr>
        <w:pStyle w:val="FootnoteText"/>
        <w:jc w:val="both"/>
        <w:rPr>
          <w:sz w:val="18"/>
          <w:szCs w:val="18"/>
        </w:rPr>
      </w:pPr>
      <w:r w:rsidRPr="00346893">
        <w:rPr>
          <w:rStyle w:val="FootnoteReference"/>
          <w:sz w:val="18"/>
          <w:szCs w:val="18"/>
        </w:rPr>
        <w:footnoteRef/>
      </w:r>
      <w:r w:rsidRPr="00346893">
        <w:rPr>
          <w:sz w:val="18"/>
          <w:szCs w:val="18"/>
        </w:rPr>
        <w:t xml:space="preserve"> Zapisnik treba sadržavati i popis zaprimljenih ponuda s datumom zaprimanja te podatak koje su od zaprimljenih ponuda zakašnjele i koje se stoga nisu otvorile. Zakašnjele ponude se ne otvaraju.</w:t>
      </w:r>
    </w:p>
  </w:footnote>
  <w:footnote w:id="6">
    <w:p w14:paraId="63148EE1" w14:textId="53646A48" w:rsidR="00A3605E" w:rsidRPr="00346893" w:rsidRDefault="00A3605E" w:rsidP="00692ACE">
      <w:pPr>
        <w:pStyle w:val="FootnoteText"/>
        <w:jc w:val="both"/>
        <w:rPr>
          <w:sz w:val="18"/>
          <w:szCs w:val="18"/>
        </w:rPr>
      </w:pPr>
      <w:r w:rsidRPr="00346893">
        <w:rPr>
          <w:rStyle w:val="FootnoteReference"/>
          <w:sz w:val="18"/>
          <w:szCs w:val="18"/>
        </w:rPr>
        <w:footnoteRef/>
      </w:r>
      <w:r w:rsidRPr="00346893">
        <w:rPr>
          <w:sz w:val="18"/>
          <w:szCs w:val="18"/>
        </w:rPr>
        <w:t xml:space="preserve"> Ako je u ponudi iskazana neuobičajeno niska cijena ponude ili neuobičajeno niska pojedina jedinična cijena što dovodi u sumnju mogućnost isporuke robe, izvođenja radova ili pružanja usluga koji su predmet nabave</w:t>
      </w:r>
      <w:r w:rsidR="00A01251" w:rsidRPr="00346893">
        <w:rPr>
          <w:sz w:val="18"/>
          <w:szCs w:val="18"/>
        </w:rPr>
        <w:t xml:space="preserve">, NOJN </w:t>
      </w:r>
      <w:r w:rsidRPr="00346893">
        <w:rPr>
          <w:sz w:val="18"/>
          <w:szCs w:val="18"/>
        </w:rPr>
        <w:t>može odbiti takvu ponudu. Kod ocjene cijena</w:t>
      </w:r>
      <w:r w:rsidR="00A01251" w:rsidRPr="00346893">
        <w:rPr>
          <w:sz w:val="18"/>
          <w:szCs w:val="18"/>
        </w:rPr>
        <w:t xml:space="preserve"> NOJN </w:t>
      </w:r>
      <w:r w:rsidRPr="00346893">
        <w:rPr>
          <w:sz w:val="18"/>
          <w:szCs w:val="18"/>
        </w:rPr>
        <w:t>uzima u obzir usporedne iskustvene i tržišne vrijednosti te sve okolnosti pod kojima će se izvršavati određeni ugovor o nabavi.</w:t>
      </w:r>
    </w:p>
  </w:footnote>
  <w:footnote w:id="7">
    <w:p w14:paraId="26BA46C0" w14:textId="77777777" w:rsidR="00A3605E" w:rsidRPr="00346893" w:rsidRDefault="00A3605E" w:rsidP="003735EF">
      <w:pPr>
        <w:pStyle w:val="FootnoteText"/>
        <w:jc w:val="both"/>
        <w:rPr>
          <w:sz w:val="18"/>
          <w:szCs w:val="18"/>
        </w:rPr>
      </w:pPr>
      <w:r w:rsidRPr="00346893">
        <w:rPr>
          <w:rStyle w:val="FootnoteReference"/>
          <w:sz w:val="18"/>
          <w:szCs w:val="18"/>
        </w:rPr>
        <w:footnoteRef/>
      </w:r>
      <w:r w:rsidRPr="00346893">
        <w:rPr>
          <w:sz w:val="18"/>
          <w:szCs w:val="18"/>
        </w:rPr>
        <w:t xml:space="preserve"> Lista nije iscrpna. Svaki drugi razlog zbog kojega je potrebno odbiti ponudu mora biti jasno naveden u dokumentaciji za nadmetanje, obrazložen i potkrijepljen odgovarajućim dokazima.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634A2" w14:textId="0834987D" w:rsidR="00BE6A72" w:rsidRDefault="00BE6A72">
    <w:pPr>
      <w:pStyle w:val="Header"/>
    </w:pPr>
    <w:r w:rsidRPr="00BE6A72">
      <w:rPr>
        <w:rFonts w:ascii="Calibri" w:eastAsia="SimSun" w:hAnsi="Calibri"/>
        <w:noProof/>
        <w:sz w:val="22"/>
        <w:szCs w:val="22"/>
        <w:lang w:bidi="ar-SA"/>
      </w:rPr>
      <w:drawing>
        <wp:inline distT="0" distB="0" distL="0" distR="0" wp14:anchorId="64CAB605" wp14:editId="43B5D38F">
          <wp:extent cx="5760720" cy="1083945"/>
          <wp:effectExtent l="0" t="0" r="0" b="1905"/>
          <wp:docPr id="2" name="Picture 2"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083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CC63B90"/>
    <w:lvl w:ilvl="0">
      <w:start w:val="1"/>
      <w:numFmt w:val="decimal"/>
      <w:lvlText w:val="%1."/>
      <w:lvlJc w:val="left"/>
      <w:pPr>
        <w:tabs>
          <w:tab w:val="num" w:pos="360"/>
        </w:tabs>
        <w:ind w:left="360" w:hanging="360"/>
      </w:pPr>
      <w:rPr>
        <w:rFonts w:cs="Times New Roman"/>
      </w:rPr>
    </w:lvl>
  </w:abstractNum>
  <w:abstractNum w:abstractNumId="1" w15:restartNumberingAfterBreak="0">
    <w:nsid w:val="003107F1"/>
    <w:multiLevelType w:val="multilevel"/>
    <w:tmpl w:val="93B63DF4"/>
    <w:lvl w:ilvl="0">
      <w:start w:val="13"/>
      <w:numFmt w:val="decimal"/>
      <w:lvlText w:val="%1."/>
      <w:lvlJc w:val="left"/>
      <w:pPr>
        <w:ind w:left="810" w:hanging="810"/>
      </w:pPr>
      <w:rPr>
        <w:rFonts w:cs="Times New Roman" w:hint="default"/>
      </w:rPr>
    </w:lvl>
    <w:lvl w:ilvl="1">
      <w:start w:val="2"/>
      <w:numFmt w:val="decimal"/>
      <w:lvlText w:val="%1.%2."/>
      <w:lvlJc w:val="left"/>
      <w:pPr>
        <w:ind w:left="1519" w:hanging="810"/>
      </w:pPr>
      <w:rPr>
        <w:rFonts w:cs="Times New Roman" w:hint="default"/>
      </w:rPr>
    </w:lvl>
    <w:lvl w:ilvl="2">
      <w:start w:val="1"/>
      <w:numFmt w:val="decimal"/>
      <w:lvlText w:val="%1.%2.%3."/>
      <w:lvlJc w:val="left"/>
      <w:pPr>
        <w:ind w:left="2228" w:hanging="81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15:restartNumberingAfterBreak="0">
    <w:nsid w:val="08EB4666"/>
    <w:multiLevelType w:val="multilevel"/>
    <w:tmpl w:val="DCD6A21C"/>
    <w:lvl w:ilvl="0">
      <w:start w:val="17"/>
      <w:numFmt w:val="decimal"/>
      <w:lvlText w:val="%1."/>
      <w:lvlJc w:val="left"/>
      <w:pPr>
        <w:ind w:left="600" w:hanging="600"/>
      </w:pPr>
      <w:rPr>
        <w:rFonts w:cs="Times New Roman" w:hint="default"/>
      </w:rPr>
    </w:lvl>
    <w:lvl w:ilvl="1">
      <w:start w:val="1"/>
      <w:numFmt w:val="decimal"/>
      <w:lvlText w:val="%1.%2."/>
      <w:lvlJc w:val="left"/>
      <w:pPr>
        <w:ind w:left="2138" w:hanging="720"/>
      </w:pPr>
      <w:rPr>
        <w:rFonts w:cs="Times New Roman" w:hint="default"/>
      </w:rPr>
    </w:lvl>
    <w:lvl w:ilvl="2">
      <w:start w:val="1"/>
      <w:numFmt w:val="decimal"/>
      <w:lvlText w:val="%1.%2.%3."/>
      <w:lvlJc w:val="left"/>
      <w:pPr>
        <w:ind w:left="3556" w:hanging="720"/>
      </w:pPr>
      <w:rPr>
        <w:rFonts w:cs="Times New Roman" w:hint="default"/>
      </w:rPr>
    </w:lvl>
    <w:lvl w:ilvl="3">
      <w:start w:val="1"/>
      <w:numFmt w:val="decimal"/>
      <w:lvlText w:val="%1.%2.%3.%4."/>
      <w:lvlJc w:val="left"/>
      <w:pPr>
        <w:ind w:left="5334" w:hanging="1080"/>
      </w:pPr>
      <w:rPr>
        <w:rFonts w:cs="Times New Roman" w:hint="default"/>
      </w:rPr>
    </w:lvl>
    <w:lvl w:ilvl="4">
      <w:start w:val="1"/>
      <w:numFmt w:val="decimal"/>
      <w:lvlText w:val="%1.%2.%3.%4.%5."/>
      <w:lvlJc w:val="left"/>
      <w:pPr>
        <w:ind w:left="6752" w:hanging="1080"/>
      </w:pPr>
      <w:rPr>
        <w:rFonts w:cs="Times New Roman" w:hint="default"/>
      </w:rPr>
    </w:lvl>
    <w:lvl w:ilvl="5">
      <w:start w:val="1"/>
      <w:numFmt w:val="decimal"/>
      <w:lvlText w:val="%1.%2.%3.%4.%5.%6."/>
      <w:lvlJc w:val="left"/>
      <w:pPr>
        <w:ind w:left="8530" w:hanging="1440"/>
      </w:pPr>
      <w:rPr>
        <w:rFonts w:cs="Times New Roman" w:hint="default"/>
      </w:rPr>
    </w:lvl>
    <w:lvl w:ilvl="6">
      <w:start w:val="1"/>
      <w:numFmt w:val="decimal"/>
      <w:lvlText w:val="%1.%2.%3.%4.%5.%6.%7."/>
      <w:lvlJc w:val="left"/>
      <w:pPr>
        <w:ind w:left="10308" w:hanging="1800"/>
      </w:pPr>
      <w:rPr>
        <w:rFonts w:cs="Times New Roman" w:hint="default"/>
      </w:rPr>
    </w:lvl>
    <w:lvl w:ilvl="7">
      <w:start w:val="1"/>
      <w:numFmt w:val="decimal"/>
      <w:lvlText w:val="%1.%2.%3.%4.%5.%6.%7.%8."/>
      <w:lvlJc w:val="left"/>
      <w:pPr>
        <w:ind w:left="11726" w:hanging="1800"/>
      </w:pPr>
      <w:rPr>
        <w:rFonts w:cs="Times New Roman" w:hint="default"/>
      </w:rPr>
    </w:lvl>
    <w:lvl w:ilvl="8">
      <w:start w:val="1"/>
      <w:numFmt w:val="decimal"/>
      <w:lvlText w:val="%1.%2.%3.%4.%5.%6.%7.%8.%9."/>
      <w:lvlJc w:val="left"/>
      <w:pPr>
        <w:ind w:left="13504" w:hanging="2160"/>
      </w:pPr>
      <w:rPr>
        <w:rFonts w:cs="Times New Roman" w:hint="default"/>
      </w:rPr>
    </w:lvl>
  </w:abstractNum>
  <w:abstractNum w:abstractNumId="3" w15:restartNumberingAfterBreak="0">
    <w:nsid w:val="0B014F19"/>
    <w:multiLevelType w:val="hybridMultilevel"/>
    <w:tmpl w:val="8230EEE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7C7D16"/>
    <w:multiLevelType w:val="hybridMultilevel"/>
    <w:tmpl w:val="2414881E"/>
    <w:lvl w:ilvl="0" w:tplc="622EEA1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116D66"/>
    <w:multiLevelType w:val="hybridMultilevel"/>
    <w:tmpl w:val="ED3CB6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105DBE"/>
    <w:multiLevelType w:val="hybridMultilevel"/>
    <w:tmpl w:val="3CFE3F1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1A78EC"/>
    <w:multiLevelType w:val="multilevel"/>
    <w:tmpl w:val="9EF2133E"/>
    <w:lvl w:ilvl="0">
      <w:start w:val="13"/>
      <w:numFmt w:val="decimal"/>
      <w:lvlText w:val="%1."/>
      <w:lvlJc w:val="left"/>
      <w:pPr>
        <w:ind w:left="810" w:hanging="810"/>
      </w:pPr>
      <w:rPr>
        <w:rFonts w:cs="Times New Roman" w:hint="default"/>
      </w:rPr>
    </w:lvl>
    <w:lvl w:ilvl="1">
      <w:start w:val="2"/>
      <w:numFmt w:val="decimal"/>
      <w:lvlText w:val="%1.%2."/>
      <w:lvlJc w:val="left"/>
      <w:pPr>
        <w:ind w:left="1519" w:hanging="810"/>
      </w:pPr>
      <w:rPr>
        <w:rFonts w:cs="Times New Roman" w:hint="default"/>
      </w:rPr>
    </w:lvl>
    <w:lvl w:ilvl="2">
      <w:start w:val="1"/>
      <w:numFmt w:val="decimal"/>
      <w:lvlText w:val="%1.%2.%3."/>
      <w:lvlJc w:val="left"/>
      <w:pPr>
        <w:ind w:left="2228" w:hanging="81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15:restartNumberingAfterBreak="0">
    <w:nsid w:val="3F920C26"/>
    <w:multiLevelType w:val="multilevel"/>
    <w:tmpl w:val="6690F812"/>
    <w:lvl w:ilvl="0">
      <w:start w:val="13"/>
      <w:numFmt w:val="decimal"/>
      <w:lvlText w:val="%1"/>
      <w:lvlJc w:val="left"/>
      <w:pPr>
        <w:ind w:left="750" w:hanging="750"/>
      </w:pPr>
      <w:rPr>
        <w:rFonts w:cs="Times New Roman" w:hint="default"/>
      </w:rPr>
    </w:lvl>
    <w:lvl w:ilvl="1">
      <w:start w:val="2"/>
      <w:numFmt w:val="decimal"/>
      <w:lvlText w:val="%1.%2"/>
      <w:lvlJc w:val="left"/>
      <w:pPr>
        <w:ind w:left="1459" w:hanging="750"/>
      </w:pPr>
      <w:rPr>
        <w:rFonts w:cs="Times New Roman" w:hint="default"/>
      </w:rPr>
    </w:lvl>
    <w:lvl w:ilvl="2">
      <w:start w:val="2"/>
      <w:numFmt w:val="decimal"/>
      <w:lvlText w:val="%1.%2.%3"/>
      <w:lvlJc w:val="left"/>
      <w:pPr>
        <w:ind w:left="2168" w:hanging="75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8313240"/>
    <w:multiLevelType w:val="multilevel"/>
    <w:tmpl w:val="E86ACFDC"/>
    <w:lvl w:ilvl="0">
      <w:start w:val="13"/>
      <w:numFmt w:val="decimal"/>
      <w:lvlText w:val="%1."/>
      <w:lvlJc w:val="left"/>
      <w:pPr>
        <w:ind w:left="765" w:hanging="765"/>
      </w:pPr>
      <w:rPr>
        <w:rFonts w:cs="Times New Roman" w:hint="default"/>
      </w:rPr>
    </w:lvl>
    <w:lvl w:ilvl="1">
      <w:start w:val="2"/>
      <w:numFmt w:val="decimal"/>
      <w:lvlText w:val="%1.%2."/>
      <w:lvlJc w:val="left"/>
      <w:pPr>
        <w:ind w:left="765" w:hanging="765"/>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1" w15:restartNumberingAfterBreak="0">
    <w:nsid w:val="4F7335F9"/>
    <w:multiLevelType w:val="hybridMultilevel"/>
    <w:tmpl w:val="B7CCC07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F351A3"/>
    <w:multiLevelType w:val="hybridMultilevel"/>
    <w:tmpl w:val="5A34DFCA"/>
    <w:lvl w:ilvl="0" w:tplc="ABD23A46">
      <w:start w:val="3"/>
      <w:numFmt w:val="bullet"/>
      <w:lvlText w:val="-"/>
      <w:lvlJc w:val="left"/>
      <w:pPr>
        <w:ind w:left="2520" w:hanging="360"/>
      </w:pPr>
      <w:rPr>
        <w:rFonts w:ascii="Tahoma" w:eastAsia="Times New Roman" w:hAnsi="Tahoma" w:hint="default"/>
      </w:rPr>
    </w:lvl>
    <w:lvl w:ilvl="1" w:tplc="041A0003" w:tentative="1">
      <w:start w:val="1"/>
      <w:numFmt w:val="bullet"/>
      <w:lvlText w:val="o"/>
      <w:lvlJc w:val="left"/>
      <w:pPr>
        <w:ind w:left="3240" w:hanging="360"/>
      </w:pPr>
      <w:rPr>
        <w:rFonts w:ascii="Courier New" w:hAnsi="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13" w15:restartNumberingAfterBreak="0">
    <w:nsid w:val="54825222"/>
    <w:multiLevelType w:val="hybridMultilevel"/>
    <w:tmpl w:val="5D866AD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5155DC9"/>
    <w:multiLevelType w:val="multilevel"/>
    <w:tmpl w:val="69B6E308"/>
    <w:lvl w:ilvl="0">
      <w:start w:val="5"/>
      <w:numFmt w:val="decimal"/>
      <w:lvlText w:val="%1."/>
      <w:lvlJc w:val="left"/>
      <w:pPr>
        <w:ind w:left="450" w:hanging="45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65AA6BAC"/>
    <w:multiLevelType w:val="hybridMultilevel"/>
    <w:tmpl w:val="C7186D70"/>
    <w:lvl w:ilvl="0" w:tplc="62B63F8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669773D8"/>
    <w:multiLevelType w:val="hybridMultilevel"/>
    <w:tmpl w:val="DCB239DE"/>
    <w:lvl w:ilvl="0" w:tplc="041A000F">
      <w:start w:val="4"/>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D8F68C7"/>
    <w:multiLevelType w:val="multilevel"/>
    <w:tmpl w:val="456A68BE"/>
    <w:lvl w:ilvl="0">
      <w:start w:val="1"/>
      <w:numFmt w:val="decimal"/>
      <w:lvlText w:val="13.%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E7E1B8E"/>
    <w:multiLevelType w:val="hybridMultilevel"/>
    <w:tmpl w:val="7594356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041C1C"/>
    <w:multiLevelType w:val="hybridMultilevel"/>
    <w:tmpl w:val="332ECF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5C961C2"/>
    <w:multiLevelType w:val="hybridMultilevel"/>
    <w:tmpl w:val="FEDA7B66"/>
    <w:lvl w:ilvl="0" w:tplc="ABD23A4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0"/>
  </w:num>
  <w:num w:numId="8">
    <w:abstractNumId w:val="11"/>
  </w:num>
  <w:num w:numId="9">
    <w:abstractNumId w:val="13"/>
  </w:num>
  <w:num w:numId="10">
    <w:abstractNumId w:val="15"/>
  </w:num>
  <w:num w:numId="11">
    <w:abstractNumId w:val="9"/>
  </w:num>
  <w:num w:numId="12">
    <w:abstractNumId w:val="3"/>
  </w:num>
  <w:num w:numId="13">
    <w:abstractNumId w:val="12"/>
  </w:num>
  <w:num w:numId="14">
    <w:abstractNumId w:val="17"/>
  </w:num>
  <w:num w:numId="15">
    <w:abstractNumId w:val="10"/>
  </w:num>
  <w:num w:numId="16">
    <w:abstractNumId w:val="8"/>
  </w:num>
  <w:num w:numId="17">
    <w:abstractNumId w:val="1"/>
  </w:num>
  <w:num w:numId="18">
    <w:abstractNumId w:val="7"/>
  </w:num>
  <w:num w:numId="19">
    <w:abstractNumId w:val="6"/>
  </w:num>
  <w:num w:numId="20">
    <w:abstractNumId w:val="18"/>
  </w:num>
  <w:num w:numId="21">
    <w:abstractNumId w:val="9"/>
  </w:num>
  <w:num w:numId="22">
    <w:abstractNumId w:val="16"/>
  </w:num>
  <w:num w:numId="23">
    <w:abstractNumId w:val="9"/>
  </w:num>
  <w:num w:numId="24">
    <w:abstractNumId w:val="9"/>
  </w:num>
  <w:num w:numId="25">
    <w:abstractNumId w:val="9"/>
  </w:num>
  <w:num w:numId="26">
    <w:abstractNumId w:val="14"/>
  </w:num>
  <w:num w:numId="27">
    <w:abstractNumId w:val="2"/>
  </w:num>
  <w:num w:numId="28">
    <w:abstractNumId w:val="19"/>
  </w:num>
  <w:num w:numId="29">
    <w:abstractNumId w:val="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3C"/>
    <w:rsid w:val="00000C74"/>
    <w:rsid w:val="00002F32"/>
    <w:rsid w:val="00007F6A"/>
    <w:rsid w:val="00012197"/>
    <w:rsid w:val="00015942"/>
    <w:rsid w:val="00021237"/>
    <w:rsid w:val="00030938"/>
    <w:rsid w:val="00033580"/>
    <w:rsid w:val="00052BDD"/>
    <w:rsid w:val="00055681"/>
    <w:rsid w:val="00063F20"/>
    <w:rsid w:val="000675CF"/>
    <w:rsid w:val="000707F1"/>
    <w:rsid w:val="00072229"/>
    <w:rsid w:val="0008256E"/>
    <w:rsid w:val="000904B6"/>
    <w:rsid w:val="00092326"/>
    <w:rsid w:val="000A1E21"/>
    <w:rsid w:val="000A7E05"/>
    <w:rsid w:val="000B5A83"/>
    <w:rsid w:val="000B5B31"/>
    <w:rsid w:val="000B6C32"/>
    <w:rsid w:val="000B7960"/>
    <w:rsid w:val="000E2BAD"/>
    <w:rsid w:val="000F0028"/>
    <w:rsid w:val="000F4CDB"/>
    <w:rsid w:val="00102AC2"/>
    <w:rsid w:val="00103F82"/>
    <w:rsid w:val="00104D9B"/>
    <w:rsid w:val="00112DAE"/>
    <w:rsid w:val="00116B56"/>
    <w:rsid w:val="00130D28"/>
    <w:rsid w:val="001310D4"/>
    <w:rsid w:val="00144079"/>
    <w:rsid w:val="001449EA"/>
    <w:rsid w:val="00151AE6"/>
    <w:rsid w:val="00154C0B"/>
    <w:rsid w:val="00154E34"/>
    <w:rsid w:val="00157253"/>
    <w:rsid w:val="0016461B"/>
    <w:rsid w:val="00167B57"/>
    <w:rsid w:val="001733B2"/>
    <w:rsid w:val="001738E9"/>
    <w:rsid w:val="00175CEE"/>
    <w:rsid w:val="00180F1C"/>
    <w:rsid w:val="001A5804"/>
    <w:rsid w:val="001A5BCF"/>
    <w:rsid w:val="001A6709"/>
    <w:rsid w:val="001A6EB1"/>
    <w:rsid w:val="001B0DB6"/>
    <w:rsid w:val="001B258D"/>
    <w:rsid w:val="001B5725"/>
    <w:rsid w:val="001B5A3A"/>
    <w:rsid w:val="001C7B25"/>
    <w:rsid w:val="001D43E6"/>
    <w:rsid w:val="001D4CD3"/>
    <w:rsid w:val="001E6980"/>
    <w:rsid w:val="001F1289"/>
    <w:rsid w:val="001F1464"/>
    <w:rsid w:val="001F5378"/>
    <w:rsid w:val="002075A3"/>
    <w:rsid w:val="00224983"/>
    <w:rsid w:val="00230CDC"/>
    <w:rsid w:val="00234EEC"/>
    <w:rsid w:val="00235E17"/>
    <w:rsid w:val="00240221"/>
    <w:rsid w:val="00246228"/>
    <w:rsid w:val="0025047E"/>
    <w:rsid w:val="00250DDA"/>
    <w:rsid w:val="00251AE7"/>
    <w:rsid w:val="002524AD"/>
    <w:rsid w:val="00254D2D"/>
    <w:rsid w:val="002653B9"/>
    <w:rsid w:val="00266EB1"/>
    <w:rsid w:val="002760E1"/>
    <w:rsid w:val="002925F9"/>
    <w:rsid w:val="00296906"/>
    <w:rsid w:val="002A22AB"/>
    <w:rsid w:val="002A646A"/>
    <w:rsid w:val="002B075A"/>
    <w:rsid w:val="002B4368"/>
    <w:rsid w:val="002C5DB9"/>
    <w:rsid w:val="002D004A"/>
    <w:rsid w:val="002F6073"/>
    <w:rsid w:val="00317523"/>
    <w:rsid w:val="0031796E"/>
    <w:rsid w:val="00330A13"/>
    <w:rsid w:val="003376A1"/>
    <w:rsid w:val="00344D41"/>
    <w:rsid w:val="00346893"/>
    <w:rsid w:val="0035000F"/>
    <w:rsid w:val="00356EA8"/>
    <w:rsid w:val="0036145B"/>
    <w:rsid w:val="00362823"/>
    <w:rsid w:val="0036484D"/>
    <w:rsid w:val="00371AD6"/>
    <w:rsid w:val="003735EF"/>
    <w:rsid w:val="00377054"/>
    <w:rsid w:val="00386A15"/>
    <w:rsid w:val="00390A21"/>
    <w:rsid w:val="003B1752"/>
    <w:rsid w:val="003B2211"/>
    <w:rsid w:val="003D0521"/>
    <w:rsid w:val="003D507A"/>
    <w:rsid w:val="003E006A"/>
    <w:rsid w:val="003E0212"/>
    <w:rsid w:val="003E0DA0"/>
    <w:rsid w:val="003E3AA2"/>
    <w:rsid w:val="003F3B18"/>
    <w:rsid w:val="003F76A4"/>
    <w:rsid w:val="00405F8C"/>
    <w:rsid w:val="00411C2B"/>
    <w:rsid w:val="0041210F"/>
    <w:rsid w:val="00420F58"/>
    <w:rsid w:val="0042601F"/>
    <w:rsid w:val="00431016"/>
    <w:rsid w:val="00437138"/>
    <w:rsid w:val="00437DE6"/>
    <w:rsid w:val="00442634"/>
    <w:rsid w:val="0044783B"/>
    <w:rsid w:val="0045432A"/>
    <w:rsid w:val="0045689C"/>
    <w:rsid w:val="0045785D"/>
    <w:rsid w:val="00466877"/>
    <w:rsid w:val="00470310"/>
    <w:rsid w:val="00490695"/>
    <w:rsid w:val="00494EE2"/>
    <w:rsid w:val="00496889"/>
    <w:rsid w:val="004A0DEF"/>
    <w:rsid w:val="004A3AD8"/>
    <w:rsid w:val="004A6DC5"/>
    <w:rsid w:val="004B4369"/>
    <w:rsid w:val="004B55A7"/>
    <w:rsid w:val="004D2314"/>
    <w:rsid w:val="004E01E4"/>
    <w:rsid w:val="004F28F9"/>
    <w:rsid w:val="00500088"/>
    <w:rsid w:val="005010D4"/>
    <w:rsid w:val="00521CD0"/>
    <w:rsid w:val="005233F5"/>
    <w:rsid w:val="00525F4F"/>
    <w:rsid w:val="005261FA"/>
    <w:rsid w:val="005326D0"/>
    <w:rsid w:val="00547BA7"/>
    <w:rsid w:val="0055102E"/>
    <w:rsid w:val="00552E0E"/>
    <w:rsid w:val="0056542C"/>
    <w:rsid w:val="00592A55"/>
    <w:rsid w:val="005A0D20"/>
    <w:rsid w:val="005B5AF2"/>
    <w:rsid w:val="005C46E6"/>
    <w:rsid w:val="005D0DF3"/>
    <w:rsid w:val="005D2063"/>
    <w:rsid w:val="005D27FB"/>
    <w:rsid w:val="005E76DC"/>
    <w:rsid w:val="005E76E6"/>
    <w:rsid w:val="005F1126"/>
    <w:rsid w:val="006057C7"/>
    <w:rsid w:val="00605BB2"/>
    <w:rsid w:val="00613792"/>
    <w:rsid w:val="006253B1"/>
    <w:rsid w:val="00630A67"/>
    <w:rsid w:val="00634750"/>
    <w:rsid w:val="0063715E"/>
    <w:rsid w:val="006628E8"/>
    <w:rsid w:val="00666F00"/>
    <w:rsid w:val="00675BB6"/>
    <w:rsid w:val="00684FF9"/>
    <w:rsid w:val="0068693B"/>
    <w:rsid w:val="00692ACE"/>
    <w:rsid w:val="00692E47"/>
    <w:rsid w:val="006942B6"/>
    <w:rsid w:val="006946E3"/>
    <w:rsid w:val="006947C9"/>
    <w:rsid w:val="00695486"/>
    <w:rsid w:val="00696499"/>
    <w:rsid w:val="006A10A3"/>
    <w:rsid w:val="006C5195"/>
    <w:rsid w:val="006D4EBC"/>
    <w:rsid w:val="00700D53"/>
    <w:rsid w:val="00700EE3"/>
    <w:rsid w:val="00701DCD"/>
    <w:rsid w:val="007027B9"/>
    <w:rsid w:val="00705D25"/>
    <w:rsid w:val="00707D2E"/>
    <w:rsid w:val="00716B13"/>
    <w:rsid w:val="00720F68"/>
    <w:rsid w:val="00731F55"/>
    <w:rsid w:val="00742CC4"/>
    <w:rsid w:val="00751168"/>
    <w:rsid w:val="0075518E"/>
    <w:rsid w:val="00756209"/>
    <w:rsid w:val="00760781"/>
    <w:rsid w:val="0077369D"/>
    <w:rsid w:val="007813F9"/>
    <w:rsid w:val="007947D6"/>
    <w:rsid w:val="007A23F8"/>
    <w:rsid w:val="007A5AB6"/>
    <w:rsid w:val="007B645D"/>
    <w:rsid w:val="007D36D7"/>
    <w:rsid w:val="007E04B2"/>
    <w:rsid w:val="007E4490"/>
    <w:rsid w:val="007F1288"/>
    <w:rsid w:val="00800747"/>
    <w:rsid w:val="008126BF"/>
    <w:rsid w:val="00821D96"/>
    <w:rsid w:val="00830E3D"/>
    <w:rsid w:val="00835CE9"/>
    <w:rsid w:val="00871C7F"/>
    <w:rsid w:val="008767A9"/>
    <w:rsid w:val="008940C4"/>
    <w:rsid w:val="00894821"/>
    <w:rsid w:val="008A15CE"/>
    <w:rsid w:val="008A57DD"/>
    <w:rsid w:val="008C577C"/>
    <w:rsid w:val="008D6AB5"/>
    <w:rsid w:val="008E32F3"/>
    <w:rsid w:val="009015B6"/>
    <w:rsid w:val="00903529"/>
    <w:rsid w:val="00922597"/>
    <w:rsid w:val="00923EBD"/>
    <w:rsid w:val="0092422B"/>
    <w:rsid w:val="009461E0"/>
    <w:rsid w:val="00956947"/>
    <w:rsid w:val="0096735D"/>
    <w:rsid w:val="00971A71"/>
    <w:rsid w:val="00997397"/>
    <w:rsid w:val="009A1C9F"/>
    <w:rsid w:val="009B1FFC"/>
    <w:rsid w:val="009B34B7"/>
    <w:rsid w:val="009B4BA5"/>
    <w:rsid w:val="009C6AA6"/>
    <w:rsid w:val="009D57BC"/>
    <w:rsid w:val="009D7CC0"/>
    <w:rsid w:val="009E34AA"/>
    <w:rsid w:val="009F4BC8"/>
    <w:rsid w:val="00A01251"/>
    <w:rsid w:val="00A12C3B"/>
    <w:rsid w:val="00A21992"/>
    <w:rsid w:val="00A261BA"/>
    <w:rsid w:val="00A30E88"/>
    <w:rsid w:val="00A3605E"/>
    <w:rsid w:val="00A41AD2"/>
    <w:rsid w:val="00A4321E"/>
    <w:rsid w:val="00A440AF"/>
    <w:rsid w:val="00A4617D"/>
    <w:rsid w:val="00A4652C"/>
    <w:rsid w:val="00A474C4"/>
    <w:rsid w:val="00A51D0D"/>
    <w:rsid w:val="00A54F86"/>
    <w:rsid w:val="00A64282"/>
    <w:rsid w:val="00A93658"/>
    <w:rsid w:val="00A94881"/>
    <w:rsid w:val="00A977B1"/>
    <w:rsid w:val="00A97EDD"/>
    <w:rsid w:val="00AA2F45"/>
    <w:rsid w:val="00AB27AB"/>
    <w:rsid w:val="00AB5BF1"/>
    <w:rsid w:val="00AD16CF"/>
    <w:rsid w:val="00AD6388"/>
    <w:rsid w:val="00AF0BEC"/>
    <w:rsid w:val="00AF1688"/>
    <w:rsid w:val="00AF249B"/>
    <w:rsid w:val="00AF2B82"/>
    <w:rsid w:val="00AF30D5"/>
    <w:rsid w:val="00B0058C"/>
    <w:rsid w:val="00B01F80"/>
    <w:rsid w:val="00B03BD4"/>
    <w:rsid w:val="00B046B5"/>
    <w:rsid w:val="00B07D64"/>
    <w:rsid w:val="00B16AE1"/>
    <w:rsid w:val="00B20178"/>
    <w:rsid w:val="00B26946"/>
    <w:rsid w:val="00B3187D"/>
    <w:rsid w:val="00B379E1"/>
    <w:rsid w:val="00B40E8E"/>
    <w:rsid w:val="00B42FB0"/>
    <w:rsid w:val="00B56B26"/>
    <w:rsid w:val="00B75A85"/>
    <w:rsid w:val="00BA231A"/>
    <w:rsid w:val="00BA2913"/>
    <w:rsid w:val="00BA5864"/>
    <w:rsid w:val="00BB1CFB"/>
    <w:rsid w:val="00BB48C4"/>
    <w:rsid w:val="00BB4C7D"/>
    <w:rsid w:val="00BC40E9"/>
    <w:rsid w:val="00BC6E23"/>
    <w:rsid w:val="00BD0BB5"/>
    <w:rsid w:val="00BD3160"/>
    <w:rsid w:val="00BD53BF"/>
    <w:rsid w:val="00BD6175"/>
    <w:rsid w:val="00BE2DFF"/>
    <w:rsid w:val="00BE6A72"/>
    <w:rsid w:val="00BF00F4"/>
    <w:rsid w:val="00BF060E"/>
    <w:rsid w:val="00BF0858"/>
    <w:rsid w:val="00BF0AD6"/>
    <w:rsid w:val="00BF252D"/>
    <w:rsid w:val="00BF6E41"/>
    <w:rsid w:val="00C01113"/>
    <w:rsid w:val="00C04A2C"/>
    <w:rsid w:val="00C3755D"/>
    <w:rsid w:val="00C57F9A"/>
    <w:rsid w:val="00C64F67"/>
    <w:rsid w:val="00C70921"/>
    <w:rsid w:val="00C77F91"/>
    <w:rsid w:val="00C83533"/>
    <w:rsid w:val="00C8377A"/>
    <w:rsid w:val="00C931BF"/>
    <w:rsid w:val="00CA44E3"/>
    <w:rsid w:val="00CA67CE"/>
    <w:rsid w:val="00CC0C10"/>
    <w:rsid w:val="00CC7C5B"/>
    <w:rsid w:val="00CE2303"/>
    <w:rsid w:val="00CE3C39"/>
    <w:rsid w:val="00CE4D70"/>
    <w:rsid w:val="00CF0219"/>
    <w:rsid w:val="00CF147E"/>
    <w:rsid w:val="00D04A92"/>
    <w:rsid w:val="00D11A3C"/>
    <w:rsid w:val="00D21056"/>
    <w:rsid w:val="00D227A0"/>
    <w:rsid w:val="00D2703D"/>
    <w:rsid w:val="00D32508"/>
    <w:rsid w:val="00D33A67"/>
    <w:rsid w:val="00D344A2"/>
    <w:rsid w:val="00D35EC5"/>
    <w:rsid w:val="00D419D9"/>
    <w:rsid w:val="00D41E37"/>
    <w:rsid w:val="00D56F15"/>
    <w:rsid w:val="00D74884"/>
    <w:rsid w:val="00D82F16"/>
    <w:rsid w:val="00D94C1B"/>
    <w:rsid w:val="00DA4952"/>
    <w:rsid w:val="00DD3F14"/>
    <w:rsid w:val="00DD3FDA"/>
    <w:rsid w:val="00DF17AD"/>
    <w:rsid w:val="00DF18C6"/>
    <w:rsid w:val="00DF6180"/>
    <w:rsid w:val="00E051B1"/>
    <w:rsid w:val="00E05FD9"/>
    <w:rsid w:val="00E200B7"/>
    <w:rsid w:val="00E20846"/>
    <w:rsid w:val="00E35DA0"/>
    <w:rsid w:val="00E409B4"/>
    <w:rsid w:val="00E41DDF"/>
    <w:rsid w:val="00E5003E"/>
    <w:rsid w:val="00E5005C"/>
    <w:rsid w:val="00E5315F"/>
    <w:rsid w:val="00E54B81"/>
    <w:rsid w:val="00E658F3"/>
    <w:rsid w:val="00E66B58"/>
    <w:rsid w:val="00EA2594"/>
    <w:rsid w:val="00EA33CA"/>
    <w:rsid w:val="00EA3DF0"/>
    <w:rsid w:val="00EA4095"/>
    <w:rsid w:val="00EA4A38"/>
    <w:rsid w:val="00EB5217"/>
    <w:rsid w:val="00EC2835"/>
    <w:rsid w:val="00ED281D"/>
    <w:rsid w:val="00EF2F06"/>
    <w:rsid w:val="00EF4641"/>
    <w:rsid w:val="00EF50B9"/>
    <w:rsid w:val="00EF6FD9"/>
    <w:rsid w:val="00F0052D"/>
    <w:rsid w:val="00F136B6"/>
    <w:rsid w:val="00F15FED"/>
    <w:rsid w:val="00F219C1"/>
    <w:rsid w:val="00F44313"/>
    <w:rsid w:val="00F4712B"/>
    <w:rsid w:val="00F6084E"/>
    <w:rsid w:val="00F63595"/>
    <w:rsid w:val="00F82FFA"/>
    <w:rsid w:val="00F87140"/>
    <w:rsid w:val="00F93678"/>
    <w:rsid w:val="00F963A7"/>
    <w:rsid w:val="00FA2481"/>
    <w:rsid w:val="00FA3D3B"/>
    <w:rsid w:val="00FA3F20"/>
    <w:rsid w:val="00FA6A61"/>
    <w:rsid w:val="00FA6BA7"/>
    <w:rsid w:val="00FB1F19"/>
    <w:rsid w:val="00FB500B"/>
    <w:rsid w:val="00FC3DA9"/>
    <w:rsid w:val="00FE08D9"/>
    <w:rsid w:val="00FE1093"/>
    <w:rsid w:val="00FE6783"/>
    <w:rsid w:val="00FF11A1"/>
    <w:rsid w:val="00FF4D0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B7070"/>
  <w15:docId w15:val="{F6CF639D-A8F2-4161-AFFC-79EC0997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A3C"/>
    <w:rPr>
      <w:rFonts w:ascii="Times New Roman" w:eastAsia="Times New Roman" w:hAnsi="Times New Roman"/>
      <w:sz w:val="24"/>
      <w:szCs w:val="24"/>
      <w:lang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1A3C"/>
    <w:pPr>
      <w:ind w:left="720"/>
      <w:contextualSpacing/>
    </w:pPr>
    <w:rPr>
      <w:rFonts w:eastAsia="Calibri"/>
    </w:rPr>
  </w:style>
  <w:style w:type="paragraph" w:styleId="ListNumber">
    <w:name w:val="List Number"/>
    <w:basedOn w:val="Normal"/>
    <w:uiPriority w:val="99"/>
    <w:rsid w:val="00D11A3C"/>
    <w:pPr>
      <w:numPr>
        <w:numId w:val="11"/>
      </w:numPr>
      <w:spacing w:after="240"/>
      <w:jc w:val="both"/>
    </w:pPr>
    <w:rPr>
      <w:szCs w:val="20"/>
    </w:rPr>
  </w:style>
  <w:style w:type="paragraph" w:customStyle="1" w:styleId="ListNumberLevel2">
    <w:name w:val="List Number (Level 2)"/>
    <w:basedOn w:val="Normal"/>
    <w:uiPriority w:val="99"/>
    <w:rsid w:val="00D11A3C"/>
    <w:pPr>
      <w:numPr>
        <w:ilvl w:val="1"/>
        <w:numId w:val="11"/>
      </w:numPr>
      <w:spacing w:after="240"/>
      <w:jc w:val="both"/>
    </w:pPr>
    <w:rPr>
      <w:szCs w:val="20"/>
    </w:rPr>
  </w:style>
  <w:style w:type="paragraph" w:customStyle="1" w:styleId="ListNumberLevel3">
    <w:name w:val="List Number (Level 3)"/>
    <w:basedOn w:val="Normal"/>
    <w:uiPriority w:val="99"/>
    <w:rsid w:val="00D11A3C"/>
    <w:pPr>
      <w:numPr>
        <w:ilvl w:val="2"/>
        <w:numId w:val="11"/>
      </w:numPr>
      <w:spacing w:after="240"/>
      <w:jc w:val="both"/>
    </w:pPr>
    <w:rPr>
      <w:szCs w:val="20"/>
    </w:rPr>
  </w:style>
  <w:style w:type="paragraph" w:customStyle="1" w:styleId="ListNumberLevel4">
    <w:name w:val="List Number (Level 4)"/>
    <w:basedOn w:val="Normal"/>
    <w:uiPriority w:val="99"/>
    <w:rsid w:val="00D11A3C"/>
    <w:pPr>
      <w:numPr>
        <w:ilvl w:val="3"/>
        <w:numId w:val="11"/>
      </w:numPr>
      <w:spacing w:after="240"/>
      <w:jc w:val="both"/>
    </w:pPr>
    <w:rPr>
      <w:szCs w:val="20"/>
    </w:rPr>
  </w:style>
  <w:style w:type="character" w:customStyle="1" w:styleId="hps">
    <w:name w:val="hps"/>
    <w:uiPriority w:val="99"/>
    <w:rsid w:val="00D11A3C"/>
  </w:style>
  <w:style w:type="paragraph" w:styleId="BalloonText">
    <w:name w:val="Balloon Text"/>
    <w:basedOn w:val="Normal"/>
    <w:link w:val="BalloonTextChar"/>
    <w:uiPriority w:val="99"/>
    <w:semiHidden/>
    <w:rsid w:val="00756209"/>
    <w:rPr>
      <w:rFonts w:ascii="Tahoma" w:hAnsi="Tahoma" w:cs="Tahoma"/>
      <w:sz w:val="16"/>
      <w:szCs w:val="16"/>
    </w:rPr>
  </w:style>
  <w:style w:type="character" w:customStyle="1" w:styleId="BalloonTextChar">
    <w:name w:val="Balloon Text Char"/>
    <w:link w:val="BalloonText"/>
    <w:uiPriority w:val="99"/>
    <w:semiHidden/>
    <w:locked/>
    <w:rsid w:val="00756209"/>
    <w:rPr>
      <w:rFonts w:ascii="Tahoma" w:hAnsi="Tahoma" w:cs="Tahoma"/>
      <w:sz w:val="16"/>
      <w:szCs w:val="16"/>
      <w:lang w:val="hr-HR"/>
    </w:rPr>
  </w:style>
  <w:style w:type="paragraph" w:styleId="Header">
    <w:name w:val="header"/>
    <w:basedOn w:val="Normal"/>
    <w:link w:val="HeaderChar"/>
    <w:uiPriority w:val="99"/>
    <w:rsid w:val="0068693B"/>
    <w:pPr>
      <w:tabs>
        <w:tab w:val="center" w:pos="4536"/>
        <w:tab w:val="right" w:pos="9072"/>
      </w:tabs>
    </w:pPr>
  </w:style>
  <w:style w:type="character" w:customStyle="1" w:styleId="HeaderChar">
    <w:name w:val="Header Char"/>
    <w:link w:val="Header"/>
    <w:uiPriority w:val="99"/>
    <w:locked/>
    <w:rsid w:val="0068693B"/>
    <w:rPr>
      <w:rFonts w:ascii="Times New Roman" w:hAnsi="Times New Roman" w:cs="Times New Roman"/>
      <w:sz w:val="24"/>
      <w:szCs w:val="24"/>
      <w:lang w:val="hr-HR"/>
    </w:rPr>
  </w:style>
  <w:style w:type="paragraph" w:styleId="Footer">
    <w:name w:val="footer"/>
    <w:basedOn w:val="Normal"/>
    <w:link w:val="FooterChar"/>
    <w:uiPriority w:val="99"/>
    <w:rsid w:val="0068693B"/>
    <w:pPr>
      <w:tabs>
        <w:tab w:val="center" w:pos="4536"/>
        <w:tab w:val="right" w:pos="9072"/>
      </w:tabs>
    </w:pPr>
  </w:style>
  <w:style w:type="character" w:customStyle="1" w:styleId="FooterChar">
    <w:name w:val="Footer Char"/>
    <w:link w:val="Footer"/>
    <w:uiPriority w:val="99"/>
    <w:locked/>
    <w:rsid w:val="0068693B"/>
    <w:rPr>
      <w:rFonts w:ascii="Times New Roman" w:hAnsi="Times New Roman" w:cs="Times New Roman"/>
      <w:sz w:val="24"/>
      <w:szCs w:val="24"/>
      <w:lang w:val="hr-HR"/>
    </w:rPr>
  </w:style>
  <w:style w:type="character" w:styleId="CommentReference">
    <w:name w:val="annotation reference"/>
    <w:basedOn w:val="DefaultParagraphFont"/>
    <w:uiPriority w:val="99"/>
    <w:semiHidden/>
    <w:unhideWhenUsed/>
    <w:rsid w:val="00012197"/>
    <w:rPr>
      <w:sz w:val="16"/>
      <w:szCs w:val="16"/>
    </w:rPr>
  </w:style>
  <w:style w:type="paragraph" w:styleId="CommentText">
    <w:name w:val="annotation text"/>
    <w:basedOn w:val="Normal"/>
    <w:link w:val="CommentTextChar"/>
    <w:uiPriority w:val="99"/>
    <w:semiHidden/>
    <w:unhideWhenUsed/>
    <w:rsid w:val="00012197"/>
    <w:rPr>
      <w:sz w:val="20"/>
      <w:szCs w:val="20"/>
    </w:rPr>
  </w:style>
  <w:style w:type="character" w:customStyle="1" w:styleId="CommentTextChar">
    <w:name w:val="Comment Text Char"/>
    <w:basedOn w:val="DefaultParagraphFont"/>
    <w:link w:val="CommentText"/>
    <w:uiPriority w:val="99"/>
    <w:semiHidden/>
    <w:rsid w:val="00012197"/>
    <w:rPr>
      <w:rFonts w:ascii="Times New Roman" w:eastAsia="Times New Roman" w:hAnsi="Times New Roman"/>
      <w:lang w:bidi="hr-HR"/>
    </w:rPr>
  </w:style>
  <w:style w:type="paragraph" w:styleId="CommentSubject">
    <w:name w:val="annotation subject"/>
    <w:basedOn w:val="CommentText"/>
    <w:next w:val="CommentText"/>
    <w:link w:val="CommentSubjectChar"/>
    <w:uiPriority w:val="99"/>
    <w:semiHidden/>
    <w:unhideWhenUsed/>
    <w:rsid w:val="00012197"/>
    <w:rPr>
      <w:b/>
      <w:bCs/>
    </w:rPr>
  </w:style>
  <w:style w:type="character" w:customStyle="1" w:styleId="CommentSubjectChar">
    <w:name w:val="Comment Subject Char"/>
    <w:basedOn w:val="CommentTextChar"/>
    <w:link w:val="CommentSubject"/>
    <w:uiPriority w:val="99"/>
    <w:semiHidden/>
    <w:rsid w:val="00012197"/>
    <w:rPr>
      <w:rFonts w:ascii="Times New Roman" w:eastAsia="Times New Roman" w:hAnsi="Times New Roman"/>
      <w:b/>
      <w:bCs/>
      <w:lang w:bidi="hr-HR"/>
    </w:rPr>
  </w:style>
  <w:style w:type="paragraph" w:styleId="FootnoteText">
    <w:name w:val="footnote text"/>
    <w:basedOn w:val="Normal"/>
    <w:link w:val="FootnoteTextChar"/>
    <w:uiPriority w:val="99"/>
    <w:semiHidden/>
    <w:unhideWhenUsed/>
    <w:rsid w:val="00605BB2"/>
    <w:rPr>
      <w:sz w:val="20"/>
      <w:szCs w:val="20"/>
    </w:rPr>
  </w:style>
  <w:style w:type="character" w:customStyle="1" w:styleId="FootnoteTextChar">
    <w:name w:val="Footnote Text Char"/>
    <w:basedOn w:val="DefaultParagraphFont"/>
    <w:link w:val="FootnoteText"/>
    <w:uiPriority w:val="99"/>
    <w:semiHidden/>
    <w:rsid w:val="00605BB2"/>
    <w:rPr>
      <w:rFonts w:ascii="Times New Roman" w:eastAsia="Times New Roman" w:hAnsi="Times New Roman"/>
      <w:lang w:bidi="hr-HR"/>
    </w:rPr>
  </w:style>
  <w:style w:type="character" w:styleId="FootnoteReference">
    <w:name w:val="footnote reference"/>
    <w:basedOn w:val="DefaultParagraphFont"/>
    <w:uiPriority w:val="99"/>
    <w:semiHidden/>
    <w:unhideWhenUsed/>
    <w:rsid w:val="00605BB2"/>
    <w:rPr>
      <w:vertAlign w:val="superscript"/>
    </w:rPr>
  </w:style>
  <w:style w:type="character" w:styleId="IntenseEmphasis">
    <w:name w:val="Intense Emphasis"/>
    <w:basedOn w:val="DefaultParagraphFont"/>
    <w:uiPriority w:val="21"/>
    <w:qFormat/>
    <w:rsid w:val="00E54B81"/>
    <w:rPr>
      <w:b/>
      <w:bCs/>
      <w:i/>
      <w:iCs/>
      <w:color w:val="4F81BD" w:themeColor="accent1"/>
    </w:rPr>
  </w:style>
  <w:style w:type="paragraph" w:customStyle="1" w:styleId="t-9-8">
    <w:name w:val="t-9-8"/>
    <w:basedOn w:val="Normal"/>
    <w:rsid w:val="00CF147E"/>
    <w:pPr>
      <w:spacing w:before="100" w:beforeAutospacing="1" w:after="100" w:afterAutospacing="1"/>
    </w:pPr>
    <w:rPr>
      <w:lang w:bidi="ar-SA"/>
    </w:rPr>
  </w:style>
  <w:style w:type="paragraph" w:customStyle="1" w:styleId="t-10-9-sred">
    <w:name w:val="t-10-9-sred"/>
    <w:basedOn w:val="Normal"/>
    <w:rsid w:val="00BB48C4"/>
    <w:pPr>
      <w:spacing w:before="100" w:beforeAutospacing="1" w:after="100" w:afterAutospacing="1"/>
      <w:jc w:val="center"/>
    </w:pPr>
    <w:rPr>
      <w:sz w:val="26"/>
      <w:szCs w:val="26"/>
      <w:lang w:bidi="ar-SA"/>
    </w:rPr>
  </w:style>
  <w:style w:type="paragraph" w:styleId="Revision">
    <w:name w:val="Revision"/>
    <w:hidden/>
    <w:uiPriority w:val="99"/>
    <w:semiHidden/>
    <w:rsid w:val="00B0058C"/>
    <w:rPr>
      <w:rFonts w:ascii="Times New Roman" w:eastAsia="Times New Roman" w:hAnsi="Times New Roman"/>
      <w:sz w:val="24"/>
      <w:szCs w:val="24"/>
      <w:lang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249940">
      <w:marLeft w:val="0"/>
      <w:marRight w:val="0"/>
      <w:marTop w:val="0"/>
      <w:marBottom w:val="0"/>
      <w:divBdr>
        <w:top w:val="none" w:sz="0" w:space="0" w:color="auto"/>
        <w:left w:val="none" w:sz="0" w:space="0" w:color="auto"/>
        <w:bottom w:val="none" w:sz="0" w:space="0" w:color="auto"/>
        <w:right w:val="none" w:sz="0" w:space="0" w:color="auto"/>
      </w:divBdr>
    </w:div>
    <w:div w:id="117102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79A3B78857B444B89A8858A261A768" ma:contentTypeVersion="5" ma:contentTypeDescription="Stvaranje novog dokumenta." ma:contentTypeScope="" ma:versionID="12444600684d34105f5333f2ae9d4e1e">
  <xsd:schema xmlns:xsd="http://www.w3.org/2001/XMLSchema" xmlns:xs="http://www.w3.org/2001/XMLSchema" xmlns:p="http://schemas.microsoft.com/office/2006/metadata/properties" xmlns:ns2="22745bed-886a-439b-8827-39ca1ebb6524" targetNamespace="http://schemas.microsoft.com/office/2006/metadata/properties" ma:root="true" ma:fieldsID="e9d8e496896cf43ddb0a7f6c8a1797b4" ns2:_="">
    <xsd:import namespace="22745bed-886a-439b-8827-39ca1ebb65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45bed-886a-439b-8827-39ca1ebb65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0815D-09E2-4445-BB9E-F7C0A9954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45bed-886a-439b-8827-39ca1ebb6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7B647-9081-4E4B-801A-633B6448D4D7}">
  <ds:schemaRefs>
    <ds:schemaRef ds:uri="http://schemas.microsoft.com/sharepoint/v3/contenttype/forms"/>
  </ds:schemaRefs>
</ds:datastoreItem>
</file>

<file path=customXml/itemProps3.xml><?xml version="1.0" encoding="utf-8"?>
<ds:datastoreItem xmlns:ds="http://schemas.openxmlformats.org/officeDocument/2006/customXml" ds:itemID="{96807F67-4ACE-4A77-8E0B-3565CEC3FE28}">
  <ds:schemaRefs>
    <ds:schemaRef ds:uri="http://www.w3.org/XML/1998/namespace"/>
    <ds:schemaRef ds:uri="http://purl.org/dc/elements/1.1/"/>
    <ds:schemaRef ds:uri="22745bed-886a-439b-8827-39ca1ebb6524"/>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7167D92-F968-450C-8D7A-F72D98A4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2526</Words>
  <Characters>14573</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Krešimir Jendričko</cp:lastModifiedBy>
  <cp:revision>70</cp:revision>
  <cp:lastPrinted>2016-04-11T12:19:00Z</cp:lastPrinted>
  <dcterms:created xsi:type="dcterms:W3CDTF">2016-04-21T08:43:00Z</dcterms:created>
  <dcterms:modified xsi:type="dcterms:W3CDTF">2017-08-02T12:29:00Z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0x010100AB79A3B78857B444B89A8858A261A768</vt:lpwstr>
  </property>
</Properties>
</file>