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6B" w:rsidRDefault="0049156B" w:rsidP="0049156B">
      <w:pPr>
        <w:jc w:val="center"/>
        <w:rPr>
          <w:rFonts w:cstheme="minorHAnsi"/>
        </w:rPr>
      </w:pPr>
      <w:r>
        <w:rPr>
          <w:rFonts w:cstheme="minorHAnsi"/>
        </w:rPr>
        <w:t>PITANJA I ODGOVORI</w:t>
      </w:r>
    </w:p>
    <w:p w:rsidR="004A2438" w:rsidRDefault="0049156B" w:rsidP="0049156B">
      <w:pPr>
        <w:jc w:val="center"/>
        <w:rPr>
          <w:rFonts w:cstheme="minorHAnsi"/>
        </w:rPr>
      </w:pPr>
      <w:r>
        <w:rPr>
          <w:rFonts w:cstheme="minorHAnsi"/>
        </w:rPr>
        <w:t>Informa</w:t>
      </w:r>
      <w:r w:rsidR="009360D1">
        <w:rPr>
          <w:rFonts w:cstheme="minorHAnsi"/>
        </w:rPr>
        <w:t xml:space="preserve">tivna radionica u okviru </w:t>
      </w:r>
      <w:r w:rsidR="009360D1" w:rsidRPr="009360D1">
        <w:rPr>
          <w:rFonts w:cstheme="minorHAnsi"/>
        </w:rPr>
        <w:t>Poziva na dostavu projektnih prijedloga „Umjetnost i kultura 54+“,</w:t>
      </w:r>
      <w:bookmarkStart w:id="0" w:name="_GoBack"/>
      <w:bookmarkEnd w:id="0"/>
      <w:r>
        <w:rPr>
          <w:rFonts w:cstheme="minorHAnsi"/>
        </w:rPr>
        <w:t xml:space="preserve"> u Splitu, 08.06.2017.</w:t>
      </w:r>
    </w:p>
    <w:p w:rsidR="0049156B" w:rsidRDefault="0049156B">
      <w:pPr>
        <w:rPr>
          <w:rFonts w:cstheme="minorHAnsi"/>
        </w:rPr>
      </w:pPr>
    </w:p>
    <w:tbl>
      <w:tblPr>
        <w:tblStyle w:val="TableGrid"/>
        <w:tblW w:w="9918" w:type="dxa"/>
        <w:tblLayout w:type="fixed"/>
        <w:tblLook w:val="04A0" w:firstRow="1" w:lastRow="0" w:firstColumn="1" w:lastColumn="0" w:noHBand="0" w:noVBand="1"/>
      </w:tblPr>
      <w:tblGrid>
        <w:gridCol w:w="704"/>
        <w:gridCol w:w="3119"/>
        <w:gridCol w:w="6095"/>
      </w:tblGrid>
      <w:tr w:rsidR="0049156B" w:rsidRPr="00FF5A26" w:rsidTr="0089425E">
        <w:tc>
          <w:tcPr>
            <w:tcW w:w="704" w:type="dxa"/>
          </w:tcPr>
          <w:p w:rsidR="0049156B" w:rsidRPr="00FF5A26" w:rsidRDefault="0049156B" w:rsidP="0089425E">
            <w:pPr>
              <w:rPr>
                <w:rFonts w:cstheme="minorHAnsi"/>
              </w:rPr>
            </w:pPr>
            <w:r w:rsidRPr="00FF5A26">
              <w:rPr>
                <w:rFonts w:cstheme="minorHAnsi"/>
              </w:rPr>
              <w:t>Broj</w:t>
            </w:r>
          </w:p>
        </w:tc>
        <w:tc>
          <w:tcPr>
            <w:tcW w:w="3119" w:type="dxa"/>
            <w:tcBorders>
              <w:top w:val="single" w:sz="4" w:space="0" w:color="auto"/>
              <w:left w:val="single" w:sz="4" w:space="0" w:color="auto"/>
              <w:bottom w:val="single" w:sz="4" w:space="0" w:color="auto"/>
              <w:right w:val="single" w:sz="4" w:space="0" w:color="auto"/>
            </w:tcBorders>
          </w:tcPr>
          <w:p w:rsidR="0049156B" w:rsidRPr="00881546" w:rsidRDefault="0049156B" w:rsidP="0089425E">
            <w:pPr>
              <w:rPr>
                <w:rFonts w:cstheme="minorHAnsi"/>
              </w:rPr>
            </w:pPr>
            <w:r w:rsidRPr="00FF5A26">
              <w:rPr>
                <w:rFonts w:cstheme="minorHAnsi"/>
              </w:rPr>
              <w:t>PITANJE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sidRPr="00FF5A26">
              <w:rPr>
                <w:rFonts w:cstheme="minorHAnsi"/>
              </w:rPr>
              <w:t>ODGOVOR</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Napomenuto je da voditelj projekta mora biti zaposlen temeljem ugovora o radu, dakle za poslove vođenja projekta ne može biti angažiran vanjski stručnjak. Znači li to da voditelj projekta mora biti zaposlen unutar postojeće sistematizacije rada organizacije i je li stoga dokaz kojim se pravda trošak voditelja projekta akt o unutarnjoj sistematizaciji organizacije?</w:t>
            </w:r>
          </w:p>
        </w:tc>
        <w:tc>
          <w:tcPr>
            <w:tcW w:w="6095" w:type="dxa"/>
            <w:tcBorders>
              <w:top w:val="single" w:sz="4" w:space="0" w:color="auto"/>
              <w:left w:val="single" w:sz="4" w:space="0" w:color="auto"/>
              <w:bottom w:val="single" w:sz="4" w:space="0" w:color="auto"/>
              <w:right w:val="single" w:sz="4" w:space="0" w:color="auto"/>
            </w:tcBorders>
          </w:tcPr>
          <w:p w:rsidR="0049156B" w:rsidRDefault="0049156B" w:rsidP="0089425E">
            <w:pPr>
              <w:rPr>
                <w:rFonts w:cstheme="minorHAnsi"/>
              </w:rPr>
            </w:pPr>
            <w:r w:rsidRPr="00885913">
              <w:rPr>
                <w:rFonts w:cstheme="minorHAnsi"/>
              </w:rPr>
              <w:t xml:space="preserve">Pri zapošljavanju osoba na projektu koji će se provoditi u okviru ESF-a, organizacija mora </w:t>
            </w:r>
            <w:r>
              <w:rPr>
                <w:rFonts w:cstheme="minorHAnsi"/>
              </w:rPr>
              <w:t>postupati u skladu s primjenjivim</w:t>
            </w:r>
            <w:r w:rsidRPr="00885913">
              <w:rPr>
                <w:rFonts w:cstheme="minorHAnsi"/>
              </w:rPr>
              <w:t xml:space="preserve"> zakonima, </w:t>
            </w:r>
            <w:proofErr w:type="spellStart"/>
            <w:r w:rsidRPr="00885913">
              <w:rPr>
                <w:rFonts w:cstheme="minorHAnsi"/>
              </w:rPr>
              <w:t>podzakonskim</w:t>
            </w:r>
            <w:proofErr w:type="spellEnd"/>
            <w:r w:rsidRPr="00885913">
              <w:rPr>
                <w:rFonts w:cstheme="minorHAnsi"/>
              </w:rPr>
              <w:t xml:space="preserve"> aktima i internim pravilnicima. </w:t>
            </w:r>
          </w:p>
          <w:p w:rsidR="0049156B" w:rsidRDefault="0049156B" w:rsidP="0089425E">
            <w:pPr>
              <w:rPr>
                <w:rFonts w:cstheme="minorHAnsi"/>
              </w:rPr>
            </w:pPr>
          </w:p>
          <w:p w:rsidR="0049156B" w:rsidRPr="007C24FC" w:rsidRDefault="0049156B" w:rsidP="0089425E">
            <w:pPr>
              <w:rPr>
                <w:rFonts w:cstheme="minorHAnsi"/>
              </w:rPr>
            </w:pPr>
            <w:r>
              <w:rPr>
                <w:rFonts w:cstheme="minorHAnsi"/>
              </w:rPr>
              <w:t xml:space="preserve">Potkrepljujuća dokumentacija, u vezi s izdacima za rad na temelju radnog odnosa, navedena je u </w:t>
            </w:r>
            <w:r>
              <w:rPr>
                <w:rFonts w:cstheme="minorHAnsi"/>
                <w:i/>
              </w:rPr>
              <w:t xml:space="preserve">Uputi o prihvatljivosti troškova plaće i troškova povezanih s radom u okviru Europskog socijalnog fonda u RH. </w:t>
            </w:r>
            <w:r w:rsidRPr="00F70CC4">
              <w:rPr>
                <w:rFonts w:cstheme="minorHAnsi"/>
              </w:rPr>
              <w:t>Sukladno  navedenoj uputi, prijavitelj je, u svrhu pravdanja izdataka za rad na temelju radnog odnosa, dužan dostaviti i, ako je primjenjivo, interni akt kojim su sistematizirana radna mjesta u njegovoj organizaciji.</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Napomenuto je da se u okviru ovog Poziva sredstva korisniku isplaćuju isključivo metodom nadoknade. Ukoliko je korisnik ujedno i korisnik Državnog proračuna, planira li on sredstva za provedbu projekta prethodno slanju zahtjeva za nadoknadom sredstava, u okviru svojih proračunskih stavka ili ta sredstva osigurava zahtjevom za predujam?</w:t>
            </w:r>
          </w:p>
        </w:tc>
        <w:tc>
          <w:tcPr>
            <w:tcW w:w="6095" w:type="dxa"/>
            <w:tcBorders>
              <w:top w:val="single" w:sz="4" w:space="0" w:color="auto"/>
              <w:left w:val="single" w:sz="4" w:space="0" w:color="auto"/>
              <w:bottom w:val="single" w:sz="4" w:space="0" w:color="auto"/>
              <w:right w:val="single" w:sz="4" w:space="0" w:color="auto"/>
            </w:tcBorders>
          </w:tcPr>
          <w:p w:rsidR="0049156B" w:rsidRDefault="0049156B" w:rsidP="0089425E">
            <w:pPr>
              <w:rPr>
                <w:rFonts w:cstheme="minorHAnsi"/>
              </w:rPr>
            </w:pPr>
            <w:r w:rsidRPr="000D2C67">
              <w:rPr>
                <w:rFonts w:cstheme="minorHAnsi"/>
              </w:rPr>
              <w:t>Metoda nadoknade podrazumijeva da koris</w:t>
            </w:r>
            <w:r>
              <w:rPr>
                <w:rFonts w:cstheme="minorHAnsi"/>
              </w:rPr>
              <w:t xml:space="preserve">nik može podnositi Zahtjeve za </w:t>
            </w:r>
            <w:r w:rsidRPr="000D2C67">
              <w:rPr>
                <w:rFonts w:cstheme="minorHAnsi"/>
              </w:rPr>
              <w:t>nadoknad</w:t>
            </w:r>
            <w:r>
              <w:rPr>
                <w:rFonts w:cstheme="minorHAnsi"/>
              </w:rPr>
              <w:t xml:space="preserve">om sredstava (ZNS) samo za već </w:t>
            </w:r>
            <w:r w:rsidRPr="000D2C67">
              <w:rPr>
                <w:rFonts w:cstheme="minorHAnsi"/>
              </w:rPr>
              <w:t>plaćene troškove</w:t>
            </w:r>
            <w:r>
              <w:rPr>
                <w:rFonts w:cstheme="minorHAnsi"/>
              </w:rPr>
              <w:t xml:space="preserve"> te isti moraju biti popraćeni </w:t>
            </w:r>
            <w:r w:rsidRPr="000D2C67">
              <w:rPr>
                <w:rFonts w:cstheme="minorHAnsi"/>
              </w:rPr>
              <w:t>odgovaraj</w:t>
            </w:r>
            <w:r>
              <w:rPr>
                <w:rFonts w:cstheme="minorHAnsi"/>
              </w:rPr>
              <w:t xml:space="preserve">ućom dokumentacijom o nastalim </w:t>
            </w:r>
            <w:r w:rsidRPr="000D2C67">
              <w:rPr>
                <w:rFonts w:cstheme="minorHAnsi"/>
              </w:rPr>
              <w:t xml:space="preserve">troškovima. </w:t>
            </w:r>
          </w:p>
          <w:p w:rsidR="0049156B" w:rsidRDefault="0049156B" w:rsidP="0089425E">
            <w:pPr>
              <w:rPr>
                <w:rFonts w:cstheme="minorHAnsi"/>
              </w:rPr>
            </w:pPr>
          </w:p>
          <w:p w:rsidR="0049156B" w:rsidRPr="00FF5A26" w:rsidRDefault="0049156B" w:rsidP="0089425E">
            <w:pPr>
              <w:rPr>
                <w:rFonts w:cstheme="minorHAnsi"/>
              </w:rPr>
            </w:pPr>
            <w:r w:rsidRPr="00F70CC4">
              <w:rPr>
                <w:rFonts w:cstheme="minorHAnsi"/>
              </w:rPr>
              <w:t xml:space="preserve">Proračunskim i izvanproračunskim korisnicima Državnog proračuna, </w:t>
            </w:r>
            <w:r w:rsidRPr="00F70CC4">
              <w:rPr>
                <w:rFonts w:cstheme="minorHAnsi"/>
                <w:b/>
              </w:rPr>
              <w:t>a koji su ujedno korisnici unutar sustava državne riznice</w:t>
            </w:r>
            <w:r w:rsidRPr="00F70CC4">
              <w:rPr>
                <w:rFonts w:cstheme="minorHAnsi"/>
              </w:rPr>
              <w:t>, nije moguća isplata predujma. Navedeni korisnici, u skladu s Uputom o izradi prijedloga Državnog proračuna, obvezni su u svom financijskom planu planirati odgovarajuću aktivnost za Operativni Program (OP) i rashode iz odgovarajućih izvora financiranja. Nakon potpisivanja Ugovora, proračunski korisnik Državnog proračuna za troškove nastale u okviru projekta tereti odgovarajuću aktivnost za OP, te izvršava plaćanja dobavljačima. Istovremeno, takav korisnik podnosi Zahtjeve za nadoknadom sredstava  u roku 15 dana od isteka svaka 3 mjeseca od sklapanja ugovora, koristeći „metodu nadoknade“. U slučaju takvih korisnika, PT2 odobrava prihvatljive troškove, o odobrenom iznosu obavještava PT1, UT i korisnika te navodi da se odobreni iznos smatra plaćenim korisniku.</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5B006D" w:rsidRDefault="0049156B" w:rsidP="0089425E">
            <w:pPr>
              <w:rPr>
                <w:rFonts w:cstheme="minorHAnsi"/>
              </w:rPr>
            </w:pPr>
            <w:r w:rsidRPr="005B006D">
              <w:rPr>
                <w:rFonts w:cstheme="minorHAnsi"/>
              </w:rPr>
              <w:t>U slučaju da je korisnik ujedno i korisnik Državnog proračuna, a partner je organizacija civilnog društva, postoji li mogućnost da se preda zahtjev za isplatom predujma za partnera?</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Ne. Sukladno Općim uvjetima Ugovora o dodjeli bespovratnih sredstava, sva plaćanja se izvršavaju prema korisniku.  Molimo vidjeti odgovor na pitanje broj 2.</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Može li se ciljanoj skupini „s</w:t>
            </w:r>
            <w:r w:rsidRPr="00A9301B">
              <w:rPr>
                <w:rFonts w:cstheme="minorHAnsi"/>
              </w:rPr>
              <w:t>tručnjaci iz područja kulture i umjetnosti</w:t>
            </w:r>
            <w:r>
              <w:rPr>
                <w:rFonts w:cstheme="minorHAnsi"/>
              </w:rPr>
              <w:t>“ te</w:t>
            </w:r>
            <w:r w:rsidRPr="00A9301B">
              <w:rPr>
                <w:rFonts w:cstheme="minorHAnsi"/>
              </w:rPr>
              <w:t xml:space="preserve"> </w:t>
            </w:r>
            <w:r>
              <w:rPr>
                <w:rFonts w:cstheme="minorHAnsi"/>
              </w:rPr>
              <w:t>indikatoru „stručnjaci koji su sudjelovali u osposobljavanju“ pribrojiti i nezaposlene osobe s odgovarajućim stručnim kompetencijama?</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Ne. Ciljana skupina te pokazatelj (SO203) odnose se isključivo na osobe koje </w:t>
            </w:r>
            <w:r w:rsidRPr="005C5948">
              <w:rPr>
                <w:rFonts w:cstheme="minorHAnsi"/>
              </w:rPr>
              <w:t>obavlja</w:t>
            </w:r>
            <w:r>
              <w:rPr>
                <w:rFonts w:cstheme="minorHAnsi"/>
              </w:rPr>
              <w:t>ju</w:t>
            </w:r>
            <w:r w:rsidRPr="005C5948">
              <w:rPr>
                <w:rFonts w:cstheme="minorHAnsi"/>
              </w:rPr>
              <w:t xml:space="preserve"> poslove iz područja kulture i umjetnosti kao zaposlen</w:t>
            </w:r>
            <w:r>
              <w:rPr>
                <w:rFonts w:cstheme="minorHAnsi"/>
              </w:rPr>
              <w:t>ici odgovarajuće pravne osobe (</w:t>
            </w:r>
            <w:r w:rsidRPr="005B006D">
              <w:rPr>
                <w:rFonts w:cstheme="minorHAnsi"/>
              </w:rPr>
              <w:t>ustanove u kulturi, umjetničke organizacije, udruge u području kulture i umjetnosti, zaklade te neprofitne zadruge koja obavlja kulturnu ili umjetničku djelatnost</w:t>
            </w:r>
            <w:r>
              <w:rPr>
                <w:rFonts w:cstheme="minorHAnsi"/>
              </w:rPr>
              <w:t>) i na samostalne umjetnike. Stoga je za dokazivanje pripadnosti ciljanoj skupini, za svakog pojedinog sudionika, potrebno priložiti ugovor o radu, odnosno izjavu poslodavca, ili potvrdu</w:t>
            </w:r>
            <w:r w:rsidRPr="00A9301B">
              <w:rPr>
                <w:rFonts w:cstheme="minorHAnsi"/>
              </w:rPr>
              <w:t xml:space="preserve"> članstva u Hrvatskoj zajednici samostalnih umjetnika</w:t>
            </w:r>
            <w:r>
              <w:rPr>
                <w:rFonts w:cstheme="minorHAnsi"/>
              </w:rPr>
              <w:t>.</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Može li udruga u području socijalne djelatnosti koja u statutu ima navedenu djelatnost očuvanja nematerijalne kulturne baštine biti nositelj projekta u okviru ovog Poziva?</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t>Da. Prihvatljivost prijavitelja s obzirom na djelatnost provjerava se uvidom u temeljni akt organizacije te je udruga koja u temeljnom aktu ima navedenu djelatnost očuvanja kulturne baštine prihvatljiv prijavitelj na ovaj Poziv.</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Može li partner u okviru projektnog prijedloga biti gradska knjižnica? Kako dokazujemo njezinu pravnu osobnost, tj. koje dokumente je u okviru projektnog prijedloga potrebno dostaviti da bi se ona smatrala prihvatljivim prijaviteljem?</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Gradske knjižnice su po svom pravnom obliku ustanove u kulturi, stoga su prihvatljivi partneri u okviru ovog Poziva. Njihova se pravna osobnost dokazuje dostavom temeljnog akta ustanove. Uz navedeno, za svakog partnera na projektnom prijedlogu potrebno je dostaviti i dokumentaciju navedenu u točki 5.1 </w:t>
            </w:r>
            <w:r w:rsidRPr="00183388">
              <w:rPr>
                <w:rFonts w:cstheme="minorHAnsi"/>
                <w:i/>
              </w:rPr>
              <w:t>Način podnošenja projektnog prijedloga</w:t>
            </w:r>
            <w:r w:rsidRPr="00183388">
              <w:rPr>
                <w:rFonts w:cstheme="minorHAnsi"/>
              </w:rPr>
              <w:t xml:space="preserve"> </w:t>
            </w:r>
            <w:r>
              <w:rPr>
                <w:rFonts w:cstheme="minorHAnsi"/>
              </w:rPr>
              <w:t>Uputa za prijavitelje.</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Je li prihvatljiv prijavitelj udruga koja nema stalno zaposlenih osoba?</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sidRPr="00182C3F">
              <w:rPr>
                <w:rFonts w:cstheme="minorHAnsi"/>
              </w:rPr>
              <w:t>Uvjeti prihvatljivosti prijavitelja navedeni su u točki 2.2.</w:t>
            </w:r>
            <w:r>
              <w:rPr>
                <w:rFonts w:cstheme="minorHAnsi"/>
              </w:rPr>
              <w:t>1</w:t>
            </w:r>
            <w:r w:rsidRPr="00182C3F">
              <w:rPr>
                <w:rFonts w:cstheme="minorHAnsi"/>
              </w:rPr>
              <w:t xml:space="preserve"> </w:t>
            </w:r>
            <w:r w:rsidRPr="00183388">
              <w:rPr>
                <w:rFonts w:cstheme="minorHAnsi"/>
                <w:i/>
              </w:rPr>
              <w:t>Prihvatljivi prijavitelji</w:t>
            </w:r>
            <w:r w:rsidRPr="00183388">
              <w:rPr>
                <w:rFonts w:cstheme="minorHAnsi"/>
              </w:rPr>
              <w:t xml:space="preserve"> </w:t>
            </w:r>
            <w:r w:rsidRPr="00182C3F">
              <w:rPr>
                <w:rFonts w:cstheme="minorHAnsi"/>
              </w:rPr>
              <w:t xml:space="preserve">Uputa za prijavitelje. Nije nužno da </w:t>
            </w:r>
            <w:r>
              <w:rPr>
                <w:rFonts w:cstheme="minorHAnsi"/>
              </w:rPr>
              <w:t>prijavitelj</w:t>
            </w:r>
            <w:r w:rsidRPr="00182C3F">
              <w:rPr>
                <w:rFonts w:cstheme="minorHAnsi"/>
              </w:rPr>
              <w:t xml:space="preserve"> koji podnosi projektni prijedlog na ovaj Poziv, ima zaposlenu osobu. Ovaj natječaj omogućuje zapošljavanje novih osoba. </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Postoji li mogućnost da se rok za prijavu projektnih prijedloga skrati od predviđenog roka za podnošenje projektnih prijedloga (24. srpnja 2017. godine)?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Ne. Ukoliko se prije navedenog roka pokaže potreba za izmjenom natječajne dokumentacije, moguće je produženje, no ne i skraćivanje roka za podnošenje projektnih prijedloga.</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U slučaju da je voditelj/</w:t>
            </w:r>
            <w:proofErr w:type="spellStart"/>
            <w:r>
              <w:rPr>
                <w:rFonts w:cstheme="minorHAnsi"/>
              </w:rPr>
              <w:t>ica</w:t>
            </w:r>
            <w:proofErr w:type="spellEnd"/>
            <w:r>
              <w:rPr>
                <w:rFonts w:cstheme="minorHAnsi"/>
              </w:rPr>
              <w:t xml:space="preserve"> projekta prethodno već zaposlena osoba unutar organizacije korisnika, na koji način se uređuje njegov/njezin radni odnos?</w:t>
            </w:r>
          </w:p>
        </w:tc>
        <w:tc>
          <w:tcPr>
            <w:tcW w:w="6095" w:type="dxa"/>
            <w:tcBorders>
              <w:top w:val="single" w:sz="4" w:space="0" w:color="auto"/>
              <w:left w:val="single" w:sz="4" w:space="0" w:color="auto"/>
              <w:bottom w:val="single" w:sz="4" w:space="0" w:color="auto"/>
              <w:right w:val="single" w:sz="4" w:space="0" w:color="auto"/>
            </w:tcBorders>
          </w:tcPr>
          <w:p w:rsidR="0049156B" w:rsidRDefault="0049156B" w:rsidP="0089425E">
            <w:pPr>
              <w:rPr>
                <w:rFonts w:cstheme="minorHAnsi"/>
              </w:rPr>
            </w:pPr>
            <w:r w:rsidRPr="009D05D4">
              <w:rPr>
                <w:rFonts w:cstheme="minorHAnsi"/>
              </w:rPr>
              <w:t>U slučaju da je na projektu potrebno angažirati osobu koja je već zaposlena kod prijavitelja na puno radno vrijeme, moguće je za tu osobu napraviti preraspodjelu poslova te dodatkom ugovora o radu/odlukom/rješenjem odrediti postotak radnog vremena koji će se odnositi na obavljan</w:t>
            </w:r>
            <w:r>
              <w:rPr>
                <w:rFonts w:cstheme="minorHAnsi"/>
              </w:rPr>
              <w:t xml:space="preserve">je poslova u vezi s projektom. </w:t>
            </w:r>
          </w:p>
          <w:p w:rsidR="0049156B" w:rsidRPr="00FF5A26" w:rsidRDefault="0049156B" w:rsidP="0089425E">
            <w:pPr>
              <w:rPr>
                <w:rFonts w:cstheme="minorHAnsi"/>
              </w:rPr>
            </w:pPr>
            <w:r>
              <w:rPr>
                <w:rFonts w:cstheme="minorHAnsi"/>
              </w:rPr>
              <w:t>Ukoliko je osoba zaposlena na nepuno radno vrijeme, moguće je s tom osobom sklopiti novi ugovor o radu ili donijeti novu odluku/rješenje na puno radno vrijeme, a plaća te osobe može se u odgovarajućem postotku financira iz proračuna projekta.</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Organizacija već provodi određene umjetničke radionice za sve dobne skupine uz naplatu. Postoji li mogućnost da se u okviru projekta kombiniraju aktivnosti koje se naplaćuju i aktivnosti koje se ne naplaćuju, u svrhu bolje integracije ciljne skupine projekta među druge društvene skupine?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Svi sudionici projektnih aktivnosti moraju biti pripadnici ciljne skupine. Sukladno točki 4.2 </w:t>
            </w:r>
            <w:r w:rsidRPr="00247975">
              <w:rPr>
                <w:rFonts w:cstheme="minorHAnsi"/>
                <w:i/>
              </w:rPr>
              <w:t>Prihodi od projektnih aktivnosti</w:t>
            </w:r>
            <w:r>
              <w:rPr>
                <w:rFonts w:cstheme="minorHAnsi"/>
              </w:rPr>
              <w:t xml:space="preserve"> Uputa za prijavitelje, n</w:t>
            </w:r>
            <w:r w:rsidRPr="009D05D4">
              <w:rPr>
                <w:rFonts w:cstheme="minorHAnsi"/>
              </w:rPr>
              <w:t>ije dopušteno naplaćivati sudjelovanje u projektnim aktivnostima.</w:t>
            </w:r>
            <w:r>
              <w:rPr>
                <w:rFonts w:cstheme="minorHAnsi"/>
              </w:rPr>
              <w:t xml:space="preserve"> </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Uzevši u obzir drugu ciljanu skupinu „stručnjaci u području kulture i umjetnosti“ i zahtjev da te osobe budu zaposlene ili uživaju status samostalnog umjetnika, u nepovoljan položaj su stavljene nezaposlene osobe koje imaju iskustva u provedbi kulturnih i umjetničkih aktivnosti s osobama starijima od 54 godine. Je li nužno </w:t>
            </w:r>
            <w:r>
              <w:rPr>
                <w:rFonts w:cstheme="minorHAnsi"/>
              </w:rPr>
              <w:lastRenderedPageBreak/>
              <w:t>ograničiti moguće provoditelje aktivnosti samo na tu skupinu stručnjaka?</w:t>
            </w:r>
          </w:p>
        </w:tc>
        <w:tc>
          <w:tcPr>
            <w:tcW w:w="6095" w:type="dxa"/>
            <w:tcBorders>
              <w:top w:val="single" w:sz="4" w:space="0" w:color="auto"/>
              <w:left w:val="single" w:sz="4" w:space="0" w:color="auto"/>
              <w:bottom w:val="single" w:sz="4" w:space="0" w:color="auto"/>
              <w:right w:val="single" w:sz="4" w:space="0" w:color="auto"/>
            </w:tcBorders>
          </w:tcPr>
          <w:p w:rsidR="0049156B" w:rsidRDefault="0049156B" w:rsidP="0089425E">
            <w:pPr>
              <w:rPr>
                <w:rFonts w:cstheme="minorHAnsi"/>
              </w:rPr>
            </w:pPr>
            <w:r>
              <w:rPr>
                <w:rFonts w:cstheme="minorHAnsi"/>
              </w:rPr>
              <w:lastRenderedPageBreak/>
              <w:t xml:space="preserve">Druga ciljana skupina Poziva se odnosi na prihvatljive </w:t>
            </w:r>
            <w:r w:rsidRPr="00A20A09">
              <w:rPr>
                <w:rFonts w:cstheme="minorHAnsi"/>
              </w:rPr>
              <w:t>sudionike</w:t>
            </w:r>
            <w:r>
              <w:rPr>
                <w:rFonts w:cstheme="minorHAnsi"/>
              </w:rPr>
              <w:t xml:space="preserve"> u aktivnostima </w:t>
            </w:r>
            <w:r w:rsidRPr="00C9320A">
              <w:rPr>
                <w:rFonts w:cstheme="minorHAnsi"/>
              </w:rPr>
              <w:t>stručnog usavršavanja umjetnika i kulturnih djelatnika u području kulturne te umjetničke edukacije i medijacije usmjerene na socijalno uključivanje osoba starijih od 54 godine</w:t>
            </w:r>
            <w:r>
              <w:rPr>
                <w:rFonts w:cstheme="minorHAnsi"/>
              </w:rPr>
              <w:t>. Navedena aktivnost nije obavezna.</w:t>
            </w:r>
          </w:p>
          <w:p w:rsidR="0049156B" w:rsidRDefault="0049156B" w:rsidP="0089425E">
            <w:pPr>
              <w:rPr>
                <w:rFonts w:cstheme="minorHAnsi"/>
              </w:rPr>
            </w:pPr>
          </w:p>
          <w:p w:rsidR="0049156B" w:rsidRPr="00FF5A26" w:rsidRDefault="0049156B" w:rsidP="0089425E">
            <w:pPr>
              <w:rPr>
                <w:rFonts w:cstheme="minorHAnsi"/>
              </w:rPr>
            </w:pPr>
            <w:r>
              <w:rPr>
                <w:rFonts w:cstheme="minorHAnsi"/>
              </w:rPr>
              <w:t xml:space="preserve">Dokaze o pripadnosti ciljnoj skupini, sukladno točki 1.4 </w:t>
            </w:r>
            <w:r>
              <w:rPr>
                <w:rFonts w:cstheme="minorHAnsi"/>
                <w:i/>
              </w:rPr>
              <w:t>Svrha, cilj i ciljne skupine Poziva na dostavu projektnih prijedloga,</w:t>
            </w:r>
            <w:r>
              <w:rPr>
                <w:rFonts w:cstheme="minorHAnsi"/>
              </w:rPr>
              <w:t xml:space="preserve"> potrebno je, osim za  osobe starije od 54 godine koje su sudionici participativnih kulturnih i umjetničkih aktivnosti, osigurati samo </w:t>
            </w:r>
            <w:r>
              <w:rPr>
                <w:rFonts w:cstheme="minorHAnsi"/>
              </w:rPr>
              <w:lastRenderedPageBreak/>
              <w:t xml:space="preserve">za one stručnjake koji, kao pripadnici druge ciljne skupine, sudjeluju u (neobaveznoj) aktivnosti stručnog usavršavanja. </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U točki 4.2 </w:t>
            </w:r>
            <w:r w:rsidRPr="00183388">
              <w:rPr>
                <w:rFonts w:cstheme="minorHAnsi"/>
                <w:i/>
              </w:rPr>
              <w:t xml:space="preserve">Prihodi od projektnih aktivnosti </w:t>
            </w:r>
            <w:r>
              <w:rPr>
                <w:rFonts w:cstheme="minorHAnsi"/>
              </w:rPr>
              <w:t>Uputa za prijavitelje navedeno je da n</w:t>
            </w:r>
            <w:r w:rsidRPr="00A30394">
              <w:rPr>
                <w:rFonts w:cstheme="minorHAnsi"/>
              </w:rPr>
              <w:t>ije dopušteno naplaćivati sudjelovanje u projektnim aktivnostima</w:t>
            </w:r>
            <w:r>
              <w:rPr>
                <w:rFonts w:cstheme="minorHAnsi"/>
              </w:rPr>
              <w:t>. Odnosi li se to samo na sudionike ili i na provoditelje aktivnosti? Drugim riječima, je li moguće isplaćivanje naknade provoditeljima projektnih aktivnosti?</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Naknade </w:t>
            </w:r>
            <w:r w:rsidRPr="00A30394">
              <w:rPr>
                <w:rFonts w:cstheme="minorHAnsi"/>
              </w:rPr>
              <w:t>osoba</w:t>
            </w:r>
            <w:r>
              <w:rPr>
                <w:rFonts w:cstheme="minorHAnsi"/>
              </w:rPr>
              <w:t>ma</w:t>
            </w:r>
            <w:r w:rsidRPr="00A30394">
              <w:rPr>
                <w:rFonts w:cstheme="minorHAnsi"/>
              </w:rPr>
              <w:t xml:space="preserve"> koje </w:t>
            </w:r>
            <w:r>
              <w:rPr>
                <w:rFonts w:cstheme="minorHAnsi"/>
              </w:rPr>
              <w:t>provode</w:t>
            </w:r>
            <w:r w:rsidRPr="00A30394">
              <w:rPr>
                <w:rFonts w:cstheme="minorHAnsi"/>
              </w:rPr>
              <w:t xml:space="preserve"> projektn</w:t>
            </w:r>
            <w:r>
              <w:rPr>
                <w:rFonts w:cstheme="minorHAnsi"/>
              </w:rPr>
              <w:t>e</w:t>
            </w:r>
            <w:r w:rsidRPr="00A30394">
              <w:rPr>
                <w:rFonts w:cstheme="minorHAnsi"/>
              </w:rPr>
              <w:t xml:space="preserve"> aktivnosti</w:t>
            </w:r>
            <w:r>
              <w:rPr>
                <w:rFonts w:cstheme="minorHAnsi"/>
              </w:rPr>
              <w:t xml:space="preserve"> su prihvatljiv trošak sukladno točki 4.1.1 </w:t>
            </w:r>
            <w:r w:rsidRPr="00183388">
              <w:rPr>
                <w:rFonts w:cstheme="minorHAnsi"/>
                <w:i/>
              </w:rPr>
              <w:t>Prihvatljivi izdaci</w:t>
            </w:r>
            <w:r w:rsidRPr="00183388">
              <w:rPr>
                <w:rFonts w:cstheme="minorHAnsi"/>
              </w:rPr>
              <w:t xml:space="preserve"> </w:t>
            </w:r>
            <w:r>
              <w:rPr>
                <w:rFonts w:cstheme="minorHAnsi"/>
              </w:rPr>
              <w:t>Uputa za prijavitelje.</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Vezano uz aktivnosti </w:t>
            </w:r>
            <w:r w:rsidRPr="009D646D">
              <w:rPr>
                <w:rFonts w:cstheme="minorHAnsi"/>
              </w:rPr>
              <w:t>stručnog usavršavanja umjetnika i kulturnih djelatnika</w:t>
            </w:r>
            <w:r>
              <w:rPr>
                <w:rFonts w:cstheme="minorHAnsi"/>
              </w:rPr>
              <w:t>, je li obavezno da sudionici tih aktivnosti budu angažirani na aktivnostima namijenjenima osobama starijima od 54 godine?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Da. Sukladno točki 3.3 </w:t>
            </w:r>
            <w:r w:rsidRPr="00C07BC8">
              <w:rPr>
                <w:rFonts w:cstheme="minorHAnsi"/>
                <w:i/>
              </w:rPr>
              <w:t>Prihvatljive aktivnosti</w:t>
            </w:r>
            <w:r w:rsidRPr="00C07BC8">
              <w:rPr>
                <w:rFonts w:cstheme="minorHAnsi"/>
              </w:rPr>
              <w:t xml:space="preserve"> </w:t>
            </w:r>
            <w:r>
              <w:rPr>
                <w:rFonts w:cstheme="minorHAnsi"/>
              </w:rPr>
              <w:t>Uputa za prijavitelje, s</w:t>
            </w:r>
            <w:r w:rsidRPr="009D646D">
              <w:rPr>
                <w:rFonts w:cstheme="minorHAnsi"/>
              </w:rPr>
              <w:t>udionici stručnog usavršavanja mogu biti samo oni stručnjaci iz područja kulture i umjetnosti (pripadnici druge ciljne skupine opisane u točki 1.4 Uputa</w:t>
            </w:r>
            <w:r>
              <w:rPr>
                <w:rFonts w:cstheme="minorHAnsi"/>
              </w:rPr>
              <w:t xml:space="preserve"> za prijavitelje</w:t>
            </w:r>
            <w:r w:rsidRPr="009D646D">
              <w:rPr>
                <w:rFonts w:cstheme="minorHAnsi"/>
              </w:rPr>
              <w:t>) koji će, u okviru projektnog prijedloga, biti angažirani na pripremi i provedbi participativnih umjetničkih i kulturnih aktivnosti usmjerenih na socijalno uključivanje osoba starijih od 54 godine.</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Je li potvrdu</w:t>
            </w:r>
            <w:r w:rsidRPr="009D646D">
              <w:rPr>
                <w:rFonts w:cstheme="minorHAnsi"/>
              </w:rPr>
              <w:t xml:space="preserve"> Ministarstva financija/Porezne uprave o nepostojanju javnog duga po osnovi javnih davanja</w:t>
            </w:r>
            <w:r>
              <w:rPr>
                <w:rFonts w:cstheme="minorHAnsi"/>
              </w:rPr>
              <w:t xml:space="preserve"> potrebno dostaviti samo za prijavitelja ili i za partnere?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Sukladno točki 5.1 </w:t>
            </w:r>
            <w:r w:rsidRPr="00C07BC8">
              <w:rPr>
                <w:rFonts w:cstheme="minorHAnsi"/>
                <w:i/>
              </w:rPr>
              <w:t>Način podnošenja projektnog prijedloga</w:t>
            </w:r>
            <w:r w:rsidRPr="00C07BC8">
              <w:rPr>
                <w:rFonts w:cstheme="minorHAnsi"/>
              </w:rPr>
              <w:t xml:space="preserve"> </w:t>
            </w:r>
            <w:r>
              <w:rPr>
                <w:rFonts w:cstheme="minorHAnsi"/>
              </w:rPr>
              <w:t xml:space="preserve">Uputa za prijavitelje, </w:t>
            </w:r>
            <w:r w:rsidRPr="00DE6DCE">
              <w:rPr>
                <w:rFonts w:cstheme="minorHAnsi"/>
              </w:rPr>
              <w:t>potvrd</w:t>
            </w:r>
            <w:r>
              <w:rPr>
                <w:rFonts w:cstheme="minorHAnsi"/>
              </w:rPr>
              <w:t>u</w:t>
            </w:r>
            <w:r w:rsidRPr="00DE6DCE">
              <w:rPr>
                <w:rFonts w:cstheme="minorHAnsi"/>
              </w:rPr>
              <w:t xml:space="preserve"> Ministarstva financija/Porezne uprave o nepostojanju javnog duga po osnovi javnih davanja </w:t>
            </w:r>
            <w:r>
              <w:rPr>
                <w:rFonts w:cstheme="minorHAnsi"/>
              </w:rPr>
              <w:t>potrebno je dostaviti za prijavitelja i sve projektne partnere.</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 xml:space="preserve">Elektronička preslika o kojoj je riječ u točki 5.1 </w:t>
            </w:r>
            <w:r w:rsidRPr="00C07BC8">
              <w:rPr>
                <w:rFonts w:cstheme="minorHAnsi"/>
                <w:i/>
              </w:rPr>
              <w:t>Način podnošenja projektnog prijedloga</w:t>
            </w:r>
            <w:r w:rsidRPr="00C07BC8">
              <w:rPr>
                <w:rFonts w:cstheme="minorHAnsi"/>
              </w:rPr>
              <w:t xml:space="preserve"> </w:t>
            </w:r>
            <w:r>
              <w:rPr>
                <w:rFonts w:cstheme="minorHAnsi"/>
              </w:rPr>
              <w:t>Uputa za prijavitelje, je skenirana verzija dokumenta ili nešto drugo?</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Elektronička p</w:t>
            </w:r>
            <w:r w:rsidRPr="00AA352C">
              <w:rPr>
                <w:rFonts w:cstheme="minorHAnsi"/>
              </w:rPr>
              <w:t xml:space="preserve">reslika </w:t>
            </w:r>
            <w:r w:rsidRPr="00AA352C">
              <w:t>potpisanog i ovjerenog dokumenta</w:t>
            </w:r>
            <w:r w:rsidRPr="00AA352C">
              <w:rPr>
                <w:rFonts w:cstheme="minorHAnsi"/>
              </w:rPr>
              <w:t xml:space="preserve"> </w:t>
            </w:r>
            <w:r>
              <w:rPr>
                <w:rFonts w:cstheme="minorHAnsi"/>
              </w:rPr>
              <w:t>je skenirani potpisani i ovjereni dokument pohranjen na CD-R-u.</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Možemo li Vas kontaktirati nakon radionice, kada pristupimo pisanju projektnog prijedloga?</w:t>
            </w:r>
          </w:p>
        </w:tc>
        <w:tc>
          <w:tcPr>
            <w:tcW w:w="6095" w:type="dxa"/>
            <w:tcBorders>
              <w:top w:val="single" w:sz="4" w:space="0" w:color="auto"/>
              <w:left w:val="single" w:sz="4" w:space="0" w:color="auto"/>
              <w:bottom w:val="single" w:sz="4" w:space="0" w:color="auto"/>
              <w:right w:val="single" w:sz="4" w:space="0" w:color="auto"/>
            </w:tcBorders>
          </w:tcPr>
          <w:p w:rsidR="0049156B" w:rsidRPr="007C3B3B" w:rsidRDefault="0049156B" w:rsidP="0089425E">
            <w:pPr>
              <w:rPr>
                <w:rFonts w:cstheme="minorHAnsi"/>
              </w:rPr>
            </w:pPr>
            <w:r w:rsidRPr="007C3B3B">
              <w:rPr>
                <w:rFonts w:cstheme="minorHAnsi"/>
              </w:rPr>
              <w:t xml:space="preserve">Pitanja u vezi s pozivom na dostavu projektnih prijedloga prijavitelji mogu poslati elektroničkom poštom najkasnije 14 kalendarskih dana prije isteka roka za podnošenje projektnih prijedloga na adresu elektroničke pošte </w:t>
            </w:r>
            <w:hyperlink r:id="rId6" w:history="1">
              <w:r w:rsidRPr="00B56043">
                <w:rPr>
                  <w:rStyle w:val="Hyperlink"/>
                  <w:rFonts w:cstheme="minorHAnsi"/>
                </w:rPr>
                <w:t>esf@min-kulture.hr</w:t>
              </w:r>
            </w:hyperlink>
            <w:r>
              <w:rPr>
                <w:rFonts w:cstheme="minorHAnsi"/>
              </w:rPr>
              <w:t>.</w:t>
            </w:r>
            <w:r w:rsidRPr="007C3B3B">
              <w:rPr>
                <w:rFonts w:cstheme="minorHAnsi"/>
              </w:rPr>
              <w:t xml:space="preserve"> Sva zaprimljena pitanja se s odgovorima objavljuju u na mrežnim stranicama </w:t>
            </w:r>
            <w:hyperlink r:id="rId7" w:history="1">
              <w:r w:rsidRPr="00B56043">
                <w:rPr>
                  <w:rStyle w:val="Hyperlink"/>
                  <w:rFonts w:cstheme="minorHAnsi"/>
                </w:rPr>
                <w:t>www.strukturnifondovi.hr</w:t>
              </w:r>
            </w:hyperlink>
            <w:r w:rsidRPr="007C3B3B">
              <w:rPr>
                <w:rFonts w:cstheme="minorHAnsi"/>
              </w:rPr>
              <w:t xml:space="preserve"> i </w:t>
            </w:r>
            <w:hyperlink r:id="rId8" w:history="1">
              <w:r w:rsidRPr="00B56043">
                <w:rPr>
                  <w:rStyle w:val="Hyperlink"/>
                  <w:rFonts w:cstheme="minorHAnsi"/>
                </w:rPr>
                <w:t>www.esf.hr</w:t>
              </w:r>
            </w:hyperlink>
            <w:r>
              <w:rPr>
                <w:rFonts w:cstheme="minorHAnsi"/>
              </w:rPr>
              <w:t xml:space="preserve"> </w:t>
            </w:r>
            <w:r w:rsidRPr="007C3B3B">
              <w:rPr>
                <w:rFonts w:cstheme="minorHAnsi"/>
              </w:rPr>
              <w:t xml:space="preserve"> najkasnije </w:t>
            </w:r>
            <w:r>
              <w:rPr>
                <w:rFonts w:cstheme="minorHAnsi"/>
              </w:rPr>
              <w:t>7</w:t>
            </w:r>
            <w:r w:rsidRPr="007C3B3B">
              <w:rPr>
                <w:rFonts w:cstheme="minorHAnsi"/>
              </w:rPr>
              <w:t xml:space="preserve"> kalendarskih dana prije isteka roka za podnošenje projektnih prijedloga.</w:t>
            </w:r>
          </w:p>
          <w:p w:rsidR="0049156B" w:rsidRPr="00FF5A26" w:rsidRDefault="0049156B" w:rsidP="0089425E">
            <w:pPr>
              <w:rPr>
                <w:rFonts w:cstheme="minorHAnsi"/>
              </w:rPr>
            </w:pPr>
            <w:r w:rsidRPr="007C3B3B">
              <w:rPr>
                <w:rFonts w:cstheme="minorHAnsi"/>
              </w:rPr>
              <w:t xml:space="preserve">U interesu jednakog postupanja, </w:t>
            </w:r>
            <w:r>
              <w:rPr>
                <w:rFonts w:cstheme="minorHAnsi"/>
              </w:rPr>
              <w:t>Ministarstvo kulture</w:t>
            </w:r>
            <w:r w:rsidRPr="007C3B3B">
              <w:rPr>
                <w:rFonts w:cstheme="minorHAnsi"/>
              </w:rPr>
              <w:t xml:space="preserve"> nije u mogućnosti odgovarati na pojedinačne usmene upite niti održavati pojedinačne sastanke s potencijalnim prijavi</w:t>
            </w:r>
            <w:r>
              <w:rPr>
                <w:rFonts w:cstheme="minorHAnsi"/>
              </w:rPr>
              <w:t>teljima.</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Iz iskustva na prijašnjem projektu, osobe koje su radile puno radno vrijeme na projektu bile su manje plaćene od osoba koje su radile samo određeni postotak radnog vremena na projektu zato što je redovna plaća potonjih osoba bila znatno veća od plaće kod prvih. Je li to primjenjivo i na projekte u okviru ovog Poziva?</w:t>
            </w:r>
          </w:p>
        </w:tc>
        <w:tc>
          <w:tcPr>
            <w:tcW w:w="6095" w:type="dxa"/>
            <w:tcBorders>
              <w:top w:val="single" w:sz="4" w:space="0" w:color="auto"/>
              <w:left w:val="single" w:sz="4" w:space="0" w:color="auto"/>
              <w:bottom w:val="single" w:sz="4" w:space="0" w:color="auto"/>
              <w:right w:val="single" w:sz="4" w:space="0" w:color="auto"/>
            </w:tcBorders>
          </w:tcPr>
          <w:p w:rsidR="0049156B" w:rsidRDefault="0049156B" w:rsidP="0089425E">
            <w:pPr>
              <w:rPr>
                <w:rFonts w:cstheme="minorHAnsi"/>
              </w:rPr>
            </w:pPr>
            <w:r>
              <w:rPr>
                <w:rFonts w:cstheme="minorHAnsi"/>
              </w:rPr>
              <w:t xml:space="preserve">U slučaju da kod prijavitelja/partnera postoji zakonski ili </w:t>
            </w:r>
            <w:proofErr w:type="spellStart"/>
            <w:r>
              <w:rPr>
                <w:rFonts w:cstheme="minorHAnsi"/>
              </w:rPr>
              <w:t>podzakonski</w:t>
            </w:r>
            <w:proofErr w:type="spellEnd"/>
            <w:r>
              <w:rPr>
                <w:rFonts w:cstheme="minorHAnsi"/>
              </w:rPr>
              <w:t xml:space="preserve"> akt kojim se reguliraju plaće njihovih zaposlenika, osobama zaposlenima na projektu temeljem ugovora o radu se isplaćuju plaće u skladu s tim aktima i postotkom radnog vremena koji se odnosi na obavljanje poslova u vezi s projektom.</w:t>
            </w:r>
          </w:p>
          <w:p w:rsidR="0049156B" w:rsidRPr="00FF5A26" w:rsidRDefault="0049156B" w:rsidP="0089425E">
            <w:pPr>
              <w:rPr>
                <w:rFonts w:cstheme="minorHAnsi"/>
              </w:rPr>
            </w:pPr>
            <w:r>
              <w:rPr>
                <w:rFonts w:cstheme="minorHAnsi"/>
              </w:rPr>
              <w:t xml:space="preserve">Svi troškovi </w:t>
            </w:r>
            <w:r w:rsidRPr="00AA352C">
              <w:rPr>
                <w:rFonts w:cstheme="minorHAnsi"/>
              </w:rPr>
              <w:t>projektnog prijedloga, uključujući i troškov</w:t>
            </w:r>
            <w:r>
              <w:rPr>
                <w:rFonts w:cstheme="minorHAnsi"/>
              </w:rPr>
              <w:t xml:space="preserve">e osoblja, moraju biti realni, </w:t>
            </w:r>
            <w:r w:rsidRPr="00AA352C">
              <w:rPr>
                <w:rFonts w:cstheme="minorHAnsi"/>
              </w:rPr>
              <w:t>utemeljeni na tržišnim cijenama, o</w:t>
            </w:r>
            <w:r>
              <w:rPr>
                <w:rFonts w:cstheme="minorHAnsi"/>
              </w:rPr>
              <w:t xml:space="preserve">pravdani u odnosu na projektne </w:t>
            </w:r>
            <w:r w:rsidRPr="00AA352C">
              <w:rPr>
                <w:rFonts w:cstheme="minorHAnsi"/>
              </w:rPr>
              <w:t>aktivnosti i očekivane rezultate, mjerljive ishode i ciljeve</w:t>
            </w:r>
            <w:r>
              <w:rPr>
                <w:rFonts w:cstheme="minorHAnsi"/>
              </w:rPr>
              <w:t>.</w:t>
            </w:r>
          </w:p>
        </w:tc>
      </w:tr>
      <w:tr w:rsidR="0049156B" w:rsidRPr="00FF5A26" w:rsidTr="0089425E">
        <w:tc>
          <w:tcPr>
            <w:tcW w:w="704" w:type="dxa"/>
          </w:tcPr>
          <w:p w:rsidR="0049156B" w:rsidRPr="007308FE" w:rsidRDefault="0049156B" w:rsidP="0089425E">
            <w:pPr>
              <w:pStyle w:val="ListParagraph"/>
              <w:numPr>
                <w:ilvl w:val="0"/>
                <w:numId w:val="3"/>
              </w:numPr>
              <w:rPr>
                <w:rFonts w:cstheme="minorHAnsi"/>
              </w:rPr>
            </w:pPr>
          </w:p>
        </w:tc>
        <w:tc>
          <w:tcPr>
            <w:tcW w:w="3119"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Može li voditelj projekta biti zaposlen na projektu na puno radno vrijeme?</w:t>
            </w:r>
          </w:p>
        </w:tc>
        <w:tc>
          <w:tcPr>
            <w:tcW w:w="6095" w:type="dxa"/>
            <w:tcBorders>
              <w:top w:val="single" w:sz="4" w:space="0" w:color="auto"/>
              <w:left w:val="single" w:sz="4" w:space="0" w:color="auto"/>
              <w:bottom w:val="single" w:sz="4" w:space="0" w:color="auto"/>
              <w:right w:val="single" w:sz="4" w:space="0" w:color="auto"/>
            </w:tcBorders>
          </w:tcPr>
          <w:p w:rsidR="0049156B" w:rsidRPr="00FF5A26" w:rsidRDefault="0049156B" w:rsidP="0089425E">
            <w:pPr>
              <w:rPr>
                <w:rFonts w:cstheme="minorHAnsi"/>
              </w:rPr>
            </w:pPr>
            <w:r>
              <w:rPr>
                <w:rFonts w:cstheme="minorHAnsi"/>
              </w:rPr>
              <w:t>Da, ukoliko opseg projekta iziskuje angažman voditelja projekta u punom radnom vremenu.</w:t>
            </w:r>
          </w:p>
        </w:tc>
      </w:tr>
    </w:tbl>
    <w:p w:rsidR="0049156B" w:rsidRPr="00FF5A26" w:rsidRDefault="0049156B">
      <w:pPr>
        <w:rPr>
          <w:rFonts w:cstheme="minorHAnsi"/>
        </w:rPr>
      </w:pPr>
    </w:p>
    <w:sectPr w:rsidR="0049156B" w:rsidRPr="00FF5A26" w:rsidSect="00A67D3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20DF8"/>
    <w:multiLevelType w:val="hybridMultilevel"/>
    <w:tmpl w:val="66F65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F91D78"/>
    <w:multiLevelType w:val="hybridMultilevel"/>
    <w:tmpl w:val="68A86A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097FE6"/>
    <w:multiLevelType w:val="hybridMultilevel"/>
    <w:tmpl w:val="B9DCD5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23"/>
    <w:rsid w:val="0000314B"/>
    <w:rsid w:val="00014983"/>
    <w:rsid w:val="00023304"/>
    <w:rsid w:val="00027D9E"/>
    <w:rsid w:val="00035462"/>
    <w:rsid w:val="00044F06"/>
    <w:rsid w:val="00071379"/>
    <w:rsid w:val="0007710C"/>
    <w:rsid w:val="00080113"/>
    <w:rsid w:val="000820EB"/>
    <w:rsid w:val="000C61A3"/>
    <w:rsid w:val="000C6A22"/>
    <w:rsid w:val="000D2C67"/>
    <w:rsid w:val="000D520B"/>
    <w:rsid w:val="000D6A39"/>
    <w:rsid w:val="000E6052"/>
    <w:rsid w:val="0010780E"/>
    <w:rsid w:val="00107C1E"/>
    <w:rsid w:val="00127CD7"/>
    <w:rsid w:val="00144A95"/>
    <w:rsid w:val="001738D2"/>
    <w:rsid w:val="0018188C"/>
    <w:rsid w:val="00182C3F"/>
    <w:rsid w:val="00183388"/>
    <w:rsid w:val="001D1486"/>
    <w:rsid w:val="001D14BC"/>
    <w:rsid w:val="001D158D"/>
    <w:rsid w:val="00220999"/>
    <w:rsid w:val="00242A01"/>
    <w:rsid w:val="00246ED5"/>
    <w:rsid w:val="002478C7"/>
    <w:rsid w:val="00247975"/>
    <w:rsid w:val="002670F1"/>
    <w:rsid w:val="00286CBF"/>
    <w:rsid w:val="002933AF"/>
    <w:rsid w:val="002B4E8A"/>
    <w:rsid w:val="002C62B0"/>
    <w:rsid w:val="002D4948"/>
    <w:rsid w:val="0032392C"/>
    <w:rsid w:val="003920FF"/>
    <w:rsid w:val="003964DE"/>
    <w:rsid w:val="003B2F09"/>
    <w:rsid w:val="003B5170"/>
    <w:rsid w:val="00441990"/>
    <w:rsid w:val="00442C14"/>
    <w:rsid w:val="00451688"/>
    <w:rsid w:val="00466D14"/>
    <w:rsid w:val="004811A9"/>
    <w:rsid w:val="0049156B"/>
    <w:rsid w:val="00496301"/>
    <w:rsid w:val="004C4C47"/>
    <w:rsid w:val="004E127C"/>
    <w:rsid w:val="004E70AC"/>
    <w:rsid w:val="004F1EE8"/>
    <w:rsid w:val="00505BE9"/>
    <w:rsid w:val="00507AC8"/>
    <w:rsid w:val="005126B1"/>
    <w:rsid w:val="00516187"/>
    <w:rsid w:val="005357E6"/>
    <w:rsid w:val="005408C6"/>
    <w:rsid w:val="005556D9"/>
    <w:rsid w:val="00573216"/>
    <w:rsid w:val="00591F5A"/>
    <w:rsid w:val="00595CE7"/>
    <w:rsid w:val="005B006D"/>
    <w:rsid w:val="005B2DE7"/>
    <w:rsid w:val="005C5948"/>
    <w:rsid w:val="005F5816"/>
    <w:rsid w:val="006416E6"/>
    <w:rsid w:val="00645E1D"/>
    <w:rsid w:val="0067465F"/>
    <w:rsid w:val="00692445"/>
    <w:rsid w:val="006D1795"/>
    <w:rsid w:val="007308FE"/>
    <w:rsid w:val="0073736B"/>
    <w:rsid w:val="00762CCF"/>
    <w:rsid w:val="00762EEC"/>
    <w:rsid w:val="007843AE"/>
    <w:rsid w:val="00792BF6"/>
    <w:rsid w:val="007C24FC"/>
    <w:rsid w:val="007C3B3B"/>
    <w:rsid w:val="007E7B7C"/>
    <w:rsid w:val="00820F10"/>
    <w:rsid w:val="00837523"/>
    <w:rsid w:val="0085742F"/>
    <w:rsid w:val="00881546"/>
    <w:rsid w:val="00885913"/>
    <w:rsid w:val="00894C2D"/>
    <w:rsid w:val="008A23F2"/>
    <w:rsid w:val="008A3823"/>
    <w:rsid w:val="00904A72"/>
    <w:rsid w:val="00925934"/>
    <w:rsid w:val="009360D1"/>
    <w:rsid w:val="00950272"/>
    <w:rsid w:val="0099642F"/>
    <w:rsid w:val="009D05D4"/>
    <w:rsid w:val="009D6000"/>
    <w:rsid w:val="009D646D"/>
    <w:rsid w:val="009E1B8D"/>
    <w:rsid w:val="009F2C1C"/>
    <w:rsid w:val="009F4F59"/>
    <w:rsid w:val="00A0267F"/>
    <w:rsid w:val="00A116A7"/>
    <w:rsid w:val="00A149AE"/>
    <w:rsid w:val="00A20A09"/>
    <w:rsid w:val="00A25414"/>
    <w:rsid w:val="00A25AD7"/>
    <w:rsid w:val="00A30394"/>
    <w:rsid w:val="00A54ACB"/>
    <w:rsid w:val="00A60AE2"/>
    <w:rsid w:val="00A67D37"/>
    <w:rsid w:val="00A74FF7"/>
    <w:rsid w:val="00A9301B"/>
    <w:rsid w:val="00A96CC6"/>
    <w:rsid w:val="00AA149A"/>
    <w:rsid w:val="00AA272C"/>
    <w:rsid w:val="00AA352C"/>
    <w:rsid w:val="00AE3ADB"/>
    <w:rsid w:val="00AE52AA"/>
    <w:rsid w:val="00AF424A"/>
    <w:rsid w:val="00B01458"/>
    <w:rsid w:val="00B05EA9"/>
    <w:rsid w:val="00B31FC9"/>
    <w:rsid w:val="00B359E4"/>
    <w:rsid w:val="00B41CFE"/>
    <w:rsid w:val="00B60E7B"/>
    <w:rsid w:val="00B6417B"/>
    <w:rsid w:val="00B70319"/>
    <w:rsid w:val="00B92877"/>
    <w:rsid w:val="00BB5834"/>
    <w:rsid w:val="00BC5297"/>
    <w:rsid w:val="00BC6B20"/>
    <w:rsid w:val="00BD101D"/>
    <w:rsid w:val="00BD2FCF"/>
    <w:rsid w:val="00BE227F"/>
    <w:rsid w:val="00BE3C3F"/>
    <w:rsid w:val="00BE50B7"/>
    <w:rsid w:val="00BF2AAE"/>
    <w:rsid w:val="00C07BC8"/>
    <w:rsid w:val="00C15AE7"/>
    <w:rsid w:val="00C176BC"/>
    <w:rsid w:val="00C22C6E"/>
    <w:rsid w:val="00C30805"/>
    <w:rsid w:val="00C32D46"/>
    <w:rsid w:val="00C52581"/>
    <w:rsid w:val="00C6151F"/>
    <w:rsid w:val="00C63ED4"/>
    <w:rsid w:val="00C7595C"/>
    <w:rsid w:val="00C9320A"/>
    <w:rsid w:val="00CA259F"/>
    <w:rsid w:val="00CC4010"/>
    <w:rsid w:val="00CF6465"/>
    <w:rsid w:val="00D06047"/>
    <w:rsid w:val="00D145CE"/>
    <w:rsid w:val="00D146FC"/>
    <w:rsid w:val="00D26EEC"/>
    <w:rsid w:val="00D42DDA"/>
    <w:rsid w:val="00D66F3A"/>
    <w:rsid w:val="00D730EF"/>
    <w:rsid w:val="00D73779"/>
    <w:rsid w:val="00DC6628"/>
    <w:rsid w:val="00DD0937"/>
    <w:rsid w:val="00DE6DCE"/>
    <w:rsid w:val="00E033DC"/>
    <w:rsid w:val="00E11097"/>
    <w:rsid w:val="00E351A4"/>
    <w:rsid w:val="00E65577"/>
    <w:rsid w:val="00E66196"/>
    <w:rsid w:val="00E66911"/>
    <w:rsid w:val="00E968D4"/>
    <w:rsid w:val="00EA40ED"/>
    <w:rsid w:val="00EA6A38"/>
    <w:rsid w:val="00EB67AD"/>
    <w:rsid w:val="00ED34E6"/>
    <w:rsid w:val="00EE490D"/>
    <w:rsid w:val="00EE5CBF"/>
    <w:rsid w:val="00F01B71"/>
    <w:rsid w:val="00F03982"/>
    <w:rsid w:val="00F138E5"/>
    <w:rsid w:val="00F305F6"/>
    <w:rsid w:val="00F326DA"/>
    <w:rsid w:val="00F356DC"/>
    <w:rsid w:val="00F44549"/>
    <w:rsid w:val="00F61152"/>
    <w:rsid w:val="00F70CC4"/>
    <w:rsid w:val="00F72091"/>
    <w:rsid w:val="00F9493E"/>
    <w:rsid w:val="00FB6DA0"/>
    <w:rsid w:val="00FD0B49"/>
    <w:rsid w:val="00FD3817"/>
    <w:rsid w:val="00FF5A26"/>
    <w:rsid w:val="00FF7A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AA572-18C1-44EF-9261-2BA39760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09"/>
    <w:rPr>
      <w:rFonts w:ascii="Segoe UI" w:hAnsi="Segoe UI" w:cs="Segoe UI"/>
      <w:sz w:val="18"/>
      <w:szCs w:val="18"/>
    </w:rPr>
  </w:style>
  <w:style w:type="paragraph" w:styleId="ListParagraph">
    <w:name w:val="List Paragraph"/>
    <w:basedOn w:val="Normal"/>
    <w:uiPriority w:val="34"/>
    <w:qFormat/>
    <w:rsid w:val="003B2F09"/>
    <w:pPr>
      <w:ind w:left="720"/>
      <w:contextualSpacing/>
    </w:pPr>
  </w:style>
  <w:style w:type="character" w:styleId="CommentReference">
    <w:name w:val="annotation reference"/>
    <w:basedOn w:val="DefaultParagraphFont"/>
    <w:uiPriority w:val="99"/>
    <w:semiHidden/>
    <w:unhideWhenUsed/>
    <w:rsid w:val="00EE5CBF"/>
    <w:rPr>
      <w:sz w:val="16"/>
      <w:szCs w:val="16"/>
    </w:rPr>
  </w:style>
  <w:style w:type="paragraph" w:styleId="CommentText">
    <w:name w:val="annotation text"/>
    <w:basedOn w:val="Normal"/>
    <w:link w:val="CommentTextChar"/>
    <w:uiPriority w:val="99"/>
    <w:unhideWhenUsed/>
    <w:rsid w:val="00EE5CBF"/>
    <w:pPr>
      <w:spacing w:line="240" w:lineRule="auto"/>
    </w:pPr>
    <w:rPr>
      <w:sz w:val="20"/>
      <w:szCs w:val="20"/>
    </w:rPr>
  </w:style>
  <w:style w:type="character" w:customStyle="1" w:styleId="CommentTextChar">
    <w:name w:val="Comment Text Char"/>
    <w:basedOn w:val="DefaultParagraphFont"/>
    <w:link w:val="CommentText"/>
    <w:uiPriority w:val="99"/>
    <w:rsid w:val="00EE5CBF"/>
    <w:rPr>
      <w:sz w:val="20"/>
      <w:szCs w:val="20"/>
    </w:rPr>
  </w:style>
  <w:style w:type="paragraph" w:styleId="CommentSubject">
    <w:name w:val="annotation subject"/>
    <w:basedOn w:val="CommentText"/>
    <w:next w:val="CommentText"/>
    <w:link w:val="CommentSubjectChar"/>
    <w:uiPriority w:val="99"/>
    <w:semiHidden/>
    <w:unhideWhenUsed/>
    <w:rsid w:val="00EE5CBF"/>
    <w:rPr>
      <w:b/>
      <w:bCs/>
    </w:rPr>
  </w:style>
  <w:style w:type="character" w:customStyle="1" w:styleId="CommentSubjectChar">
    <w:name w:val="Comment Subject Char"/>
    <w:basedOn w:val="CommentTextChar"/>
    <w:link w:val="CommentSubject"/>
    <w:uiPriority w:val="99"/>
    <w:semiHidden/>
    <w:rsid w:val="00EE5CBF"/>
    <w:rPr>
      <w:b/>
      <w:bCs/>
      <w:sz w:val="20"/>
      <w:szCs w:val="20"/>
    </w:rPr>
  </w:style>
  <w:style w:type="character" w:styleId="Hyperlink">
    <w:name w:val="Hyperlink"/>
    <w:basedOn w:val="DefaultParagraphFont"/>
    <w:uiPriority w:val="99"/>
    <w:unhideWhenUsed/>
    <w:rsid w:val="00AA35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3" Type="http://schemas.openxmlformats.org/officeDocument/2006/relationships/styles" Target="styles.xml"/><Relationship Id="rId7" Type="http://schemas.openxmlformats.org/officeDocument/2006/relationships/hyperlink" Target="http://www.strukturnifondov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f@min-kulture.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5E5A2-D857-46F1-B794-B8EC895A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Maja Perucci</cp:lastModifiedBy>
  <cp:revision>5</cp:revision>
  <cp:lastPrinted>2017-07-03T15:00:00Z</cp:lastPrinted>
  <dcterms:created xsi:type="dcterms:W3CDTF">2017-07-06T09:13:00Z</dcterms:created>
  <dcterms:modified xsi:type="dcterms:W3CDTF">2017-07-06T09:29:00Z</dcterms:modified>
</cp:coreProperties>
</file>