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C6D" w:rsidRPr="00CD7F83" w:rsidRDefault="00886C6D" w:rsidP="0F8001CC">
      <w:pPr>
        <w:tabs>
          <w:tab w:val="left" w:pos="9241"/>
        </w:tabs>
        <w:spacing w:after="0" w:line="240" w:lineRule="auto"/>
        <w:jc w:val="center"/>
        <w:rPr>
          <w:rFonts w:ascii="Times New Roman" w:hAnsi="Times New Roman" w:cs="Times New Roman"/>
          <w:b/>
          <w:bCs/>
          <w:sz w:val="32"/>
          <w:szCs w:val="32"/>
        </w:rPr>
      </w:pPr>
    </w:p>
    <w:p w:rsidR="0F8001CC" w:rsidRPr="00CD7F83" w:rsidRDefault="0F8001CC" w:rsidP="0F8001CC">
      <w:pPr>
        <w:spacing w:after="0" w:line="240" w:lineRule="auto"/>
        <w:jc w:val="center"/>
        <w:rPr>
          <w:rFonts w:ascii="Times New Roman" w:hAnsi="Times New Roman" w:cs="Times New Roman"/>
          <w:b/>
          <w:bCs/>
          <w:sz w:val="32"/>
          <w:szCs w:val="32"/>
        </w:rPr>
      </w:pPr>
    </w:p>
    <w:p w:rsidR="000A791B" w:rsidRPr="00CD7F83" w:rsidRDefault="000A791B" w:rsidP="00BE7884">
      <w:pPr>
        <w:tabs>
          <w:tab w:val="left" w:pos="9241"/>
        </w:tabs>
        <w:spacing w:after="0" w:line="240" w:lineRule="auto"/>
        <w:rPr>
          <w:rFonts w:ascii="Times New Roman" w:hAnsi="Times New Roman" w:cs="Times New Roman"/>
          <w:b/>
          <w:sz w:val="32"/>
          <w:szCs w:val="32"/>
        </w:rPr>
      </w:pPr>
    </w:p>
    <w:p w:rsidR="00614A18" w:rsidRPr="00CD7F83" w:rsidRDefault="00614A18" w:rsidP="00B60EAE">
      <w:pPr>
        <w:spacing w:after="0" w:line="240" w:lineRule="auto"/>
        <w:jc w:val="center"/>
        <w:rPr>
          <w:rFonts w:ascii="Times New Roman" w:hAnsi="Times New Roman" w:cs="Times New Roman"/>
          <w:b/>
          <w:sz w:val="32"/>
          <w:szCs w:val="32"/>
        </w:rPr>
      </w:pPr>
      <w:r w:rsidRPr="00CD7F83">
        <w:rPr>
          <w:rFonts w:ascii="Times New Roman" w:hAnsi="Times New Roman" w:cs="Times New Roman"/>
          <w:b/>
          <w:sz w:val="32"/>
          <w:szCs w:val="32"/>
        </w:rPr>
        <w:t>PITANJA I ODGOVORI</w:t>
      </w:r>
      <w:r w:rsidR="009115C5" w:rsidRPr="00CD7F83">
        <w:rPr>
          <w:rFonts w:ascii="Times New Roman" w:hAnsi="Times New Roman" w:cs="Times New Roman"/>
          <w:b/>
          <w:sz w:val="32"/>
          <w:szCs w:val="32"/>
        </w:rPr>
        <w:t xml:space="preserve"> </w:t>
      </w:r>
      <w:r w:rsidR="00A600DE" w:rsidRPr="00CD7F83">
        <w:rPr>
          <w:rFonts w:ascii="Times New Roman" w:hAnsi="Times New Roman" w:cs="Times New Roman"/>
          <w:b/>
          <w:sz w:val="32"/>
          <w:szCs w:val="32"/>
        </w:rPr>
        <w:t>–</w:t>
      </w:r>
      <w:r w:rsidR="009115C5" w:rsidRPr="00CD7F83">
        <w:rPr>
          <w:rFonts w:ascii="Times New Roman" w:hAnsi="Times New Roman" w:cs="Times New Roman"/>
          <w:b/>
          <w:sz w:val="32"/>
          <w:szCs w:val="32"/>
        </w:rPr>
        <w:t xml:space="preserve"> PDP</w:t>
      </w:r>
    </w:p>
    <w:p w:rsidR="00A600DE" w:rsidRPr="00CD7F83" w:rsidRDefault="00AB053B" w:rsidP="00B60EAE">
      <w:pPr>
        <w:spacing w:after="0" w:line="240" w:lineRule="auto"/>
        <w:jc w:val="center"/>
        <w:rPr>
          <w:rFonts w:ascii="Times New Roman" w:hAnsi="Times New Roman" w:cs="Times New Roman"/>
          <w:b/>
          <w:sz w:val="32"/>
          <w:szCs w:val="32"/>
        </w:rPr>
      </w:pPr>
      <w:hyperlink r:id="rId11" w:history="1">
        <w:r w:rsidR="009F490E" w:rsidRPr="00CD7F83">
          <w:rPr>
            <w:rStyle w:val="Hyperlink"/>
            <w:rFonts w:ascii="Times New Roman" w:hAnsi="Times New Roman" w:cs="Times New Roman"/>
            <w:b/>
            <w:sz w:val="32"/>
            <w:szCs w:val="32"/>
          </w:rPr>
          <w:t>www.strukturnifondovi.hr</w:t>
        </w:r>
      </w:hyperlink>
      <w:r w:rsidR="009F490E" w:rsidRPr="00CD7F83">
        <w:rPr>
          <w:rFonts w:ascii="Times New Roman" w:hAnsi="Times New Roman" w:cs="Times New Roman"/>
          <w:b/>
          <w:sz w:val="32"/>
          <w:szCs w:val="32"/>
        </w:rPr>
        <w:t xml:space="preserve"> </w:t>
      </w:r>
    </w:p>
    <w:p w:rsidR="00C93C99" w:rsidRPr="00CD7F83" w:rsidRDefault="00C93C99" w:rsidP="00B60EAE">
      <w:pPr>
        <w:spacing w:after="0" w:line="240" w:lineRule="auto"/>
        <w:jc w:val="center"/>
        <w:rPr>
          <w:rFonts w:ascii="Times New Roman" w:hAnsi="Times New Roman" w:cs="Times New Roman"/>
          <w:b/>
          <w:sz w:val="32"/>
          <w:szCs w:val="32"/>
        </w:rPr>
      </w:pPr>
    </w:p>
    <w:p w:rsidR="00461F02" w:rsidRPr="00CD7F83" w:rsidRDefault="00461F02" w:rsidP="00461F02">
      <w:pPr>
        <w:spacing w:after="0" w:line="240" w:lineRule="auto"/>
        <w:jc w:val="center"/>
        <w:rPr>
          <w:rStyle w:val="Bodytext285pt"/>
          <w:rFonts w:eastAsiaTheme="minorHAnsi"/>
          <w:b/>
          <w:sz w:val="18"/>
          <w:szCs w:val="18"/>
          <w:lang w:val="hr-HR"/>
        </w:rPr>
      </w:pPr>
    </w:p>
    <w:p w:rsidR="007A0C51" w:rsidRPr="00CD7F83" w:rsidRDefault="00BC755E" w:rsidP="007A0C51">
      <w:pPr>
        <w:spacing w:after="0" w:line="240" w:lineRule="auto"/>
        <w:rPr>
          <w:rFonts w:ascii="Times New Roman" w:hAnsi="Times New Roman" w:cs="Times New Roman"/>
          <w:b/>
          <w:sz w:val="18"/>
          <w:szCs w:val="18"/>
        </w:rPr>
      </w:pPr>
      <w:r w:rsidRPr="00CD7F83">
        <w:rPr>
          <w:rStyle w:val="Bodytext285pt"/>
          <w:rFonts w:eastAsiaTheme="minorHAnsi"/>
          <w:b/>
          <w:sz w:val="18"/>
          <w:szCs w:val="18"/>
          <w:lang w:val="hr-HR"/>
        </w:rPr>
        <w:t>FOND:</w:t>
      </w:r>
      <w:r w:rsidR="00781612" w:rsidRPr="00CD7F83">
        <w:rPr>
          <w:rStyle w:val="Bodytext285pt"/>
          <w:rFonts w:eastAsiaTheme="minorHAnsi"/>
          <w:b/>
          <w:sz w:val="18"/>
          <w:szCs w:val="18"/>
          <w:lang w:val="hr-HR"/>
        </w:rPr>
        <w:tab/>
      </w:r>
      <w:r w:rsidR="00443360" w:rsidRPr="00CD7F83">
        <w:rPr>
          <w:rStyle w:val="Bodytext285pt"/>
          <w:rFonts w:eastAsiaTheme="minorHAnsi"/>
          <w:b/>
          <w:sz w:val="18"/>
          <w:szCs w:val="18"/>
          <w:lang w:val="hr-HR"/>
        </w:rPr>
        <w:t>Europski fond za regionalni razvoj</w:t>
      </w:r>
      <w:r w:rsidR="00781612" w:rsidRPr="00CD7F83">
        <w:rPr>
          <w:rStyle w:val="Bodytext285pt"/>
          <w:rFonts w:eastAsiaTheme="minorHAnsi"/>
          <w:b/>
          <w:sz w:val="18"/>
          <w:szCs w:val="18"/>
          <w:lang w:val="hr-HR"/>
        </w:rPr>
        <w:tab/>
      </w:r>
      <w:r w:rsidR="00781612" w:rsidRPr="00CD7F83">
        <w:rPr>
          <w:rStyle w:val="Bodytext285pt"/>
          <w:rFonts w:eastAsiaTheme="minorHAnsi"/>
          <w:b/>
          <w:sz w:val="18"/>
          <w:szCs w:val="18"/>
          <w:lang w:val="hr-HR"/>
        </w:rPr>
        <w:tab/>
      </w:r>
      <w:r w:rsidR="00781612" w:rsidRPr="00CD7F83">
        <w:rPr>
          <w:rStyle w:val="Bodytext285pt"/>
          <w:rFonts w:eastAsiaTheme="minorHAnsi"/>
          <w:b/>
          <w:sz w:val="18"/>
          <w:szCs w:val="18"/>
          <w:lang w:val="hr-HR"/>
        </w:rPr>
        <w:tab/>
      </w:r>
      <w:r w:rsidR="00443360" w:rsidRPr="00CD7F83">
        <w:rPr>
          <w:rStyle w:val="Bodytext285pt"/>
          <w:rFonts w:eastAsiaTheme="minorHAnsi"/>
          <w:sz w:val="18"/>
          <w:szCs w:val="18"/>
          <w:lang w:val="hr-HR"/>
        </w:rPr>
        <w:tab/>
      </w:r>
      <w:r w:rsidR="00443360" w:rsidRPr="00CD7F83">
        <w:rPr>
          <w:rStyle w:val="Bodytext285pt"/>
          <w:rFonts w:eastAsiaTheme="minorHAnsi"/>
          <w:sz w:val="18"/>
          <w:szCs w:val="18"/>
          <w:lang w:val="hr-HR"/>
        </w:rPr>
        <w:tab/>
      </w:r>
      <w:r w:rsidR="00443360" w:rsidRPr="00CD7F83">
        <w:rPr>
          <w:rStyle w:val="Bodytext285pt"/>
          <w:rFonts w:eastAsiaTheme="minorHAnsi"/>
          <w:sz w:val="18"/>
          <w:szCs w:val="18"/>
          <w:lang w:val="hr-HR"/>
        </w:rPr>
        <w:tab/>
        <w:t xml:space="preserve">            </w:t>
      </w:r>
      <w:r w:rsidR="007A0C51" w:rsidRPr="00CD7F83">
        <w:rPr>
          <w:rFonts w:ascii="Times New Roman" w:hAnsi="Times New Roman" w:cs="Times New Roman"/>
          <w:b/>
          <w:sz w:val="18"/>
          <w:szCs w:val="18"/>
        </w:rPr>
        <w:t xml:space="preserve">NADLEŽNO TIJELO: </w:t>
      </w:r>
      <w:r w:rsidR="00443360" w:rsidRPr="00CD7F83">
        <w:rPr>
          <w:rFonts w:ascii="Times New Roman" w:hAnsi="Times New Roman" w:cs="Times New Roman"/>
          <w:b/>
          <w:sz w:val="18"/>
          <w:szCs w:val="18"/>
        </w:rPr>
        <w:t>Ministarstvo regionalnog razvoja i fondova Europske unije</w:t>
      </w:r>
    </w:p>
    <w:p w:rsidR="00461F02" w:rsidRPr="00CD7F83" w:rsidRDefault="00B60EAE" w:rsidP="00461F02">
      <w:pPr>
        <w:spacing w:after="0" w:line="240" w:lineRule="auto"/>
        <w:rPr>
          <w:rFonts w:ascii="Times New Roman" w:hAnsi="Times New Roman" w:cs="Times New Roman"/>
          <w:b/>
          <w:sz w:val="18"/>
          <w:szCs w:val="18"/>
        </w:rPr>
      </w:pPr>
      <w:r w:rsidRPr="00CD7F83">
        <w:rPr>
          <w:rFonts w:ascii="Times New Roman" w:hAnsi="Times New Roman" w:cs="Times New Roman"/>
          <w:b/>
          <w:sz w:val="18"/>
          <w:szCs w:val="18"/>
        </w:rPr>
        <w:t xml:space="preserve">PRIORITETNA OS: </w:t>
      </w:r>
      <w:r w:rsidR="00443360" w:rsidRPr="00CD7F83">
        <w:rPr>
          <w:rFonts w:ascii="Times New Roman" w:hAnsi="Times New Roman" w:cs="Times New Roman"/>
          <w:b/>
          <w:sz w:val="18"/>
          <w:szCs w:val="18"/>
        </w:rPr>
        <w:t>8</w:t>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t xml:space="preserve">            </w:t>
      </w:r>
      <w:r w:rsidR="00461F02" w:rsidRPr="00CD7F83">
        <w:rPr>
          <w:rFonts w:ascii="Times New Roman" w:hAnsi="Times New Roman" w:cs="Times New Roman"/>
          <w:b/>
          <w:sz w:val="18"/>
          <w:szCs w:val="18"/>
        </w:rPr>
        <w:t xml:space="preserve">ROK ZA PODNOŠENJE PP: </w:t>
      </w:r>
      <w:r w:rsidR="00443360" w:rsidRPr="00CD7F83">
        <w:rPr>
          <w:rFonts w:ascii="Times New Roman" w:hAnsi="Times New Roman" w:cs="Times New Roman"/>
          <w:b/>
          <w:sz w:val="18"/>
          <w:szCs w:val="18"/>
          <w:highlight w:val="yellow"/>
        </w:rPr>
        <w:t>28.2.2018.</w:t>
      </w:r>
    </w:p>
    <w:p w:rsidR="00461F02" w:rsidRPr="00CD7F83" w:rsidRDefault="00B60EAE" w:rsidP="00461F02">
      <w:pPr>
        <w:spacing w:after="0" w:line="240" w:lineRule="auto"/>
        <w:rPr>
          <w:rFonts w:ascii="Times New Roman" w:hAnsi="Times New Roman" w:cs="Times New Roman"/>
          <w:b/>
          <w:sz w:val="18"/>
          <w:szCs w:val="18"/>
        </w:rPr>
      </w:pPr>
      <w:r w:rsidRPr="00CD7F83">
        <w:rPr>
          <w:rFonts w:ascii="Times New Roman" w:hAnsi="Times New Roman" w:cs="Times New Roman"/>
          <w:b/>
          <w:sz w:val="18"/>
          <w:szCs w:val="18"/>
        </w:rPr>
        <w:t>SPECIFIČNI CILJ:</w:t>
      </w:r>
      <w:r w:rsidR="002C33CF" w:rsidRPr="00CD7F83">
        <w:rPr>
          <w:rFonts w:ascii="Times New Roman" w:hAnsi="Times New Roman" w:cs="Times New Roman"/>
          <w:b/>
          <w:sz w:val="18"/>
          <w:szCs w:val="18"/>
        </w:rPr>
        <w:t xml:space="preserve">  </w:t>
      </w:r>
      <w:r w:rsidR="00443360" w:rsidRPr="00CD7F83">
        <w:rPr>
          <w:rFonts w:ascii="Times New Roman" w:hAnsi="Times New Roman" w:cs="Times New Roman"/>
          <w:b/>
          <w:sz w:val="18"/>
          <w:szCs w:val="18"/>
        </w:rPr>
        <w:t>9a3</w:t>
      </w:r>
      <w:r w:rsidR="00461F02" w:rsidRPr="00CD7F83">
        <w:rPr>
          <w:rFonts w:ascii="Times New Roman" w:hAnsi="Times New Roman" w:cs="Times New Roman"/>
          <w:b/>
          <w:sz w:val="18"/>
          <w:szCs w:val="18"/>
        </w:rPr>
        <w:tab/>
      </w:r>
      <w:r w:rsidR="00461F02"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r>
      <w:r w:rsidR="00443360" w:rsidRPr="00CD7F83">
        <w:rPr>
          <w:rFonts w:ascii="Times New Roman" w:hAnsi="Times New Roman" w:cs="Times New Roman"/>
          <w:b/>
          <w:sz w:val="18"/>
          <w:szCs w:val="18"/>
        </w:rPr>
        <w:tab/>
        <w:t xml:space="preserve">            </w:t>
      </w:r>
      <w:r w:rsidR="00461F02" w:rsidRPr="00CD7F83">
        <w:rPr>
          <w:rFonts w:ascii="Times New Roman" w:hAnsi="Times New Roman" w:cs="Times New Roman"/>
          <w:b/>
          <w:sz w:val="18"/>
          <w:szCs w:val="18"/>
        </w:rPr>
        <w:t>ROK ZA ODGOVOR NA PITANJE</w:t>
      </w:r>
      <w:r w:rsidR="0077431E" w:rsidRPr="00CD7F83">
        <w:rPr>
          <w:rFonts w:ascii="Times New Roman" w:hAnsi="Times New Roman" w:cs="Times New Roman"/>
          <w:b/>
          <w:sz w:val="18"/>
          <w:szCs w:val="18"/>
        </w:rPr>
        <w:t xml:space="preserve"> (UzP)</w:t>
      </w:r>
      <w:r w:rsidR="00461F02" w:rsidRPr="00CD7F83">
        <w:rPr>
          <w:rFonts w:ascii="Times New Roman" w:hAnsi="Times New Roman" w:cs="Times New Roman"/>
          <w:b/>
          <w:sz w:val="18"/>
          <w:szCs w:val="18"/>
        </w:rPr>
        <w:t>:</w:t>
      </w:r>
      <w:r w:rsidR="00F51C3B" w:rsidRPr="00CD7F83">
        <w:rPr>
          <w:rFonts w:ascii="Times New Roman" w:hAnsi="Times New Roman" w:cs="Times New Roman"/>
          <w:b/>
          <w:sz w:val="18"/>
          <w:szCs w:val="18"/>
        </w:rPr>
        <w:t xml:space="preserve"> </w:t>
      </w:r>
      <w:r w:rsidR="00443360" w:rsidRPr="00CD7F83">
        <w:rPr>
          <w:rFonts w:ascii="Times New Roman" w:hAnsi="Times New Roman" w:cs="Times New Roman"/>
          <w:b/>
          <w:sz w:val="18"/>
          <w:szCs w:val="18"/>
        </w:rPr>
        <w:t>5 radnih dana</w:t>
      </w:r>
    </w:p>
    <w:p w:rsidR="00443360" w:rsidRPr="00CD7F83" w:rsidRDefault="00B60EAE" w:rsidP="00443360">
      <w:pPr>
        <w:spacing w:after="0" w:line="240" w:lineRule="auto"/>
        <w:rPr>
          <w:rFonts w:ascii="Times New Roman" w:hAnsi="Times New Roman" w:cs="Times New Roman"/>
          <w:sz w:val="24"/>
          <w:szCs w:val="24"/>
        </w:rPr>
      </w:pPr>
      <w:r w:rsidRPr="00CD7F83">
        <w:rPr>
          <w:rFonts w:ascii="Times New Roman" w:hAnsi="Times New Roman" w:cs="Times New Roman"/>
          <w:b/>
          <w:sz w:val="18"/>
          <w:szCs w:val="18"/>
        </w:rPr>
        <w:t xml:space="preserve">NAZIV POZIVA: </w:t>
      </w:r>
      <w:r w:rsidR="00443360" w:rsidRPr="00CD7F83">
        <w:rPr>
          <w:rFonts w:ascii="Times New Roman" w:eastAsia="Calibri" w:hAnsi="Times New Roman" w:cs="Times New Roman"/>
          <w:b/>
          <w:bCs/>
          <w:iCs/>
          <w:sz w:val="20"/>
          <w:szCs w:val="20"/>
        </w:rPr>
        <w:t>Unapređivanje infrastrukture pružatelja socijalnih usluga djeci i mladima kao podrška procesu deinstitucionalizacije – faza 1</w:t>
      </w:r>
    </w:p>
    <w:p w:rsidR="00B60EAE" w:rsidRPr="00CD7F83" w:rsidRDefault="00B60EAE" w:rsidP="00B60EAE">
      <w:pPr>
        <w:spacing w:after="0" w:line="240" w:lineRule="auto"/>
        <w:rPr>
          <w:rFonts w:ascii="Times New Roman" w:hAnsi="Times New Roman" w:cs="Times New Roman"/>
          <w:b/>
          <w:sz w:val="18"/>
          <w:szCs w:val="18"/>
        </w:rPr>
      </w:pPr>
      <w:r w:rsidRPr="00CD7F83">
        <w:rPr>
          <w:rFonts w:ascii="Times New Roman" w:hAnsi="Times New Roman" w:cs="Times New Roman"/>
          <w:b/>
          <w:sz w:val="18"/>
          <w:szCs w:val="18"/>
        </w:rPr>
        <w:t xml:space="preserve">REFERENTNI BROJ POZIVA: </w:t>
      </w:r>
      <w:r w:rsidR="00443360" w:rsidRPr="00CD7F83">
        <w:rPr>
          <w:rFonts w:ascii="Times New Roman" w:hAnsi="Times New Roman" w:cs="Times New Roman"/>
          <w:b/>
          <w:sz w:val="18"/>
          <w:szCs w:val="18"/>
        </w:rPr>
        <w:t>9a3.2</w:t>
      </w:r>
    </w:p>
    <w:p w:rsidR="00BC755E" w:rsidRPr="00CD7F83" w:rsidRDefault="00BC755E" w:rsidP="00B60EAE">
      <w:pPr>
        <w:spacing w:after="0" w:line="240" w:lineRule="auto"/>
        <w:rPr>
          <w:rFonts w:ascii="Times New Roman" w:hAnsi="Times New Roman" w:cs="Times New Roman"/>
          <w:sz w:val="18"/>
          <w:szCs w:val="18"/>
        </w:rPr>
      </w:pPr>
      <w:r w:rsidRPr="00CD7F83">
        <w:rPr>
          <w:rFonts w:ascii="Times New Roman" w:hAnsi="Times New Roman" w:cs="Times New Roman"/>
          <w:b/>
          <w:sz w:val="18"/>
          <w:szCs w:val="18"/>
        </w:rPr>
        <w:t>TIP NATJEČAJA:</w:t>
      </w:r>
      <w:r w:rsidRPr="00CD7F83">
        <w:rPr>
          <w:rFonts w:ascii="Times New Roman" w:hAnsi="Times New Roman" w:cs="Times New Roman"/>
          <w:sz w:val="18"/>
          <w:szCs w:val="18"/>
        </w:rPr>
        <w:t xml:space="preserve"> </w:t>
      </w:r>
      <w:r w:rsidR="00443360" w:rsidRPr="00CD7F83">
        <w:rPr>
          <w:rFonts w:ascii="Times New Roman" w:hAnsi="Times New Roman" w:cs="Times New Roman"/>
          <w:sz w:val="18"/>
          <w:szCs w:val="18"/>
        </w:rPr>
        <w:t>Ograničeni</w:t>
      </w:r>
    </w:p>
    <w:p w:rsidR="007A0C51" w:rsidRPr="00CD7F83" w:rsidRDefault="007A0C51" w:rsidP="007A0C51">
      <w:pPr>
        <w:spacing w:after="0" w:line="240" w:lineRule="auto"/>
        <w:rPr>
          <w:rFonts w:ascii="Times New Roman" w:hAnsi="Times New Roman" w:cs="Times New Roman"/>
          <w:color w:val="FF0000"/>
          <w:sz w:val="18"/>
          <w:szCs w:val="18"/>
        </w:rPr>
      </w:pPr>
      <w:r w:rsidRPr="00CD7F83">
        <w:rPr>
          <w:rFonts w:ascii="Times New Roman" w:hAnsi="Times New Roman" w:cs="Times New Roman"/>
          <w:b/>
          <w:sz w:val="18"/>
          <w:szCs w:val="18"/>
        </w:rPr>
        <w:t>MODALITET:</w:t>
      </w:r>
      <w:r w:rsidRPr="00CD7F83">
        <w:rPr>
          <w:rFonts w:ascii="Times New Roman" w:hAnsi="Times New Roman" w:cs="Times New Roman"/>
          <w:sz w:val="18"/>
          <w:szCs w:val="18"/>
        </w:rPr>
        <w:t xml:space="preserve"> </w:t>
      </w:r>
      <w:r w:rsidR="004360F9" w:rsidRPr="00CD7F83">
        <w:rPr>
          <w:rFonts w:ascii="Times New Roman" w:hAnsi="Times New Roman" w:cs="Times New Roman"/>
          <w:sz w:val="18"/>
          <w:szCs w:val="18"/>
        </w:rPr>
        <w:t>Trajni</w:t>
      </w:r>
    </w:p>
    <w:p w:rsidR="002B2324" w:rsidRPr="00CD7F83" w:rsidRDefault="002B2324" w:rsidP="002632C2">
      <w:pPr>
        <w:spacing w:after="0" w:line="240" w:lineRule="auto"/>
        <w:jc w:val="both"/>
        <w:rPr>
          <w:rFonts w:ascii="Times New Roman" w:eastAsia="Times New Roman" w:hAnsi="Times New Roman" w:cs="Times New Roman"/>
          <w:color w:val="000000" w:themeColor="text1"/>
          <w:sz w:val="18"/>
          <w:szCs w:val="18"/>
        </w:rPr>
      </w:pPr>
    </w:p>
    <w:p w:rsidR="00F14137" w:rsidRPr="00CD7F83" w:rsidRDefault="0022540C" w:rsidP="002632C2">
      <w:pPr>
        <w:spacing w:after="0" w:line="240" w:lineRule="auto"/>
        <w:jc w:val="both"/>
        <w:rPr>
          <w:rFonts w:ascii="Times New Roman" w:eastAsia="Times New Roman" w:hAnsi="Times New Roman" w:cs="Times New Roman"/>
          <w:color w:val="000000" w:themeColor="text1"/>
          <w:sz w:val="18"/>
          <w:szCs w:val="18"/>
        </w:rPr>
      </w:pPr>
      <w:r w:rsidRPr="00CD7F83">
        <w:rPr>
          <w:rFonts w:ascii="Times New Roman" w:eastAsia="Times New Roman" w:hAnsi="Times New Roman" w:cs="Times New Roman"/>
          <w:color w:val="000000" w:themeColor="text1"/>
          <w:sz w:val="18"/>
          <w:szCs w:val="18"/>
        </w:rPr>
        <w:t>U skladu s</w:t>
      </w:r>
      <w:r w:rsidR="00893A7E" w:rsidRPr="00CD7F83">
        <w:rPr>
          <w:rFonts w:ascii="Times New Roman" w:eastAsia="Times New Roman" w:hAnsi="Times New Roman" w:cs="Times New Roman"/>
          <w:color w:val="000000" w:themeColor="text1"/>
          <w:sz w:val="18"/>
          <w:szCs w:val="18"/>
        </w:rPr>
        <w:t>a</w:t>
      </w:r>
      <w:r w:rsidRPr="00CD7F83">
        <w:rPr>
          <w:rFonts w:ascii="Times New Roman" w:eastAsia="Times New Roman" w:hAnsi="Times New Roman" w:cs="Times New Roman"/>
          <w:color w:val="000000" w:themeColor="text1"/>
          <w:sz w:val="18"/>
          <w:szCs w:val="18"/>
        </w:rPr>
        <w:t xml:space="preserve"> </w:t>
      </w:r>
      <w:r w:rsidR="00893A7E" w:rsidRPr="00CD7F83">
        <w:rPr>
          <w:rFonts w:ascii="Times New Roman" w:eastAsia="Times New Roman" w:hAnsi="Times New Roman" w:cs="Times New Roman"/>
          <w:color w:val="000000" w:themeColor="text1"/>
          <w:sz w:val="18"/>
          <w:szCs w:val="18"/>
        </w:rPr>
        <w:t>Z</w:t>
      </w:r>
      <w:r w:rsidR="001F23F6" w:rsidRPr="00CD7F83">
        <w:rPr>
          <w:rFonts w:ascii="Times New Roman" w:eastAsia="Times New Roman" w:hAnsi="Times New Roman" w:cs="Times New Roman"/>
          <w:color w:val="000000" w:themeColor="text1"/>
          <w:sz w:val="18"/>
          <w:szCs w:val="18"/>
        </w:rPr>
        <w:t>ajedničkim nacionalnim pravilima (Z</w:t>
      </w:r>
      <w:r w:rsidR="00893A7E" w:rsidRPr="00CD7F83">
        <w:rPr>
          <w:rFonts w:ascii="Times New Roman" w:eastAsia="Times New Roman" w:hAnsi="Times New Roman" w:cs="Times New Roman"/>
          <w:color w:val="000000" w:themeColor="text1"/>
          <w:sz w:val="18"/>
          <w:szCs w:val="18"/>
        </w:rPr>
        <w:t>NP</w:t>
      </w:r>
      <w:r w:rsidR="001F23F6" w:rsidRPr="00CD7F83">
        <w:rPr>
          <w:rFonts w:ascii="Times New Roman" w:eastAsia="Times New Roman" w:hAnsi="Times New Roman" w:cs="Times New Roman"/>
          <w:color w:val="000000" w:themeColor="text1"/>
          <w:sz w:val="18"/>
          <w:szCs w:val="18"/>
        </w:rPr>
        <w:t>)</w:t>
      </w:r>
      <w:r w:rsidR="00893A7E" w:rsidRPr="00CD7F83">
        <w:rPr>
          <w:rFonts w:ascii="Times New Roman" w:eastAsia="Times New Roman" w:hAnsi="Times New Roman" w:cs="Times New Roman"/>
          <w:color w:val="000000" w:themeColor="text1"/>
          <w:sz w:val="18"/>
          <w:szCs w:val="18"/>
        </w:rPr>
        <w:t xml:space="preserve">, </w:t>
      </w:r>
      <w:r w:rsidRPr="00CD7F83">
        <w:rPr>
          <w:rFonts w:ascii="Times New Roman" w:eastAsia="Times New Roman" w:hAnsi="Times New Roman" w:cs="Times New Roman"/>
          <w:color w:val="000000" w:themeColor="text1"/>
          <w:sz w:val="18"/>
          <w:szCs w:val="18"/>
        </w:rPr>
        <w:t>nadležno tijelo dužno je odgovarati na pitanja potencijalnih prijavitelja</w:t>
      </w:r>
      <w:r w:rsidR="00893A7E" w:rsidRPr="00CD7F83">
        <w:rPr>
          <w:rFonts w:ascii="Times New Roman" w:eastAsia="Times New Roman" w:hAnsi="Times New Roman" w:cs="Times New Roman"/>
          <w:color w:val="000000" w:themeColor="text1"/>
          <w:sz w:val="18"/>
          <w:szCs w:val="18"/>
        </w:rPr>
        <w:t xml:space="preserve"> </w:t>
      </w:r>
      <w:r w:rsidR="0069614B" w:rsidRPr="00CD7F83">
        <w:rPr>
          <w:rFonts w:ascii="Times New Roman" w:eastAsia="Times New Roman" w:hAnsi="Times New Roman" w:cs="Times New Roman"/>
          <w:color w:val="000000" w:themeColor="text1"/>
          <w:sz w:val="18"/>
          <w:szCs w:val="18"/>
        </w:rPr>
        <w:t xml:space="preserve">do </w:t>
      </w:r>
      <w:r w:rsidR="00893A7E" w:rsidRPr="00CD7F83">
        <w:rPr>
          <w:rFonts w:ascii="Times New Roman" w:eastAsia="Times New Roman" w:hAnsi="Times New Roman" w:cs="Times New Roman"/>
          <w:color w:val="000000" w:themeColor="text1"/>
          <w:sz w:val="18"/>
          <w:szCs w:val="18"/>
        </w:rPr>
        <w:t>rok</w:t>
      </w:r>
      <w:r w:rsidR="0069614B" w:rsidRPr="00CD7F83">
        <w:rPr>
          <w:rFonts w:ascii="Times New Roman" w:eastAsia="Times New Roman" w:hAnsi="Times New Roman" w:cs="Times New Roman"/>
          <w:color w:val="000000" w:themeColor="text1"/>
          <w:sz w:val="18"/>
          <w:szCs w:val="18"/>
        </w:rPr>
        <w:t>a</w:t>
      </w:r>
      <w:r w:rsidR="00893A7E" w:rsidRPr="00CD7F83">
        <w:rPr>
          <w:rFonts w:ascii="Times New Roman" w:eastAsia="Times New Roman" w:hAnsi="Times New Roman" w:cs="Times New Roman"/>
          <w:color w:val="000000" w:themeColor="text1"/>
          <w:sz w:val="18"/>
          <w:szCs w:val="18"/>
        </w:rPr>
        <w:t xml:space="preserve"> navedeno</w:t>
      </w:r>
      <w:r w:rsidR="0069614B" w:rsidRPr="00CD7F83">
        <w:rPr>
          <w:rFonts w:ascii="Times New Roman" w:eastAsia="Times New Roman" w:hAnsi="Times New Roman" w:cs="Times New Roman"/>
          <w:color w:val="000000" w:themeColor="text1"/>
          <w:sz w:val="18"/>
          <w:szCs w:val="18"/>
        </w:rPr>
        <w:t>g</w:t>
      </w:r>
      <w:r w:rsidR="00893A7E" w:rsidRPr="00CD7F83">
        <w:rPr>
          <w:rFonts w:ascii="Times New Roman" w:eastAsia="Times New Roman" w:hAnsi="Times New Roman" w:cs="Times New Roman"/>
          <w:color w:val="000000" w:themeColor="text1"/>
          <w:sz w:val="18"/>
          <w:szCs w:val="18"/>
        </w:rPr>
        <w:t xml:space="preserve"> u tablici</w:t>
      </w:r>
      <w:r w:rsidR="008B696A" w:rsidRPr="00CD7F83">
        <w:rPr>
          <w:rFonts w:ascii="Times New Roman" w:eastAsia="Times New Roman" w:hAnsi="Times New Roman" w:cs="Times New Roman"/>
          <w:color w:val="000000" w:themeColor="text1"/>
          <w:sz w:val="18"/>
          <w:szCs w:val="18"/>
        </w:rPr>
        <w:t>,</w:t>
      </w:r>
      <w:r w:rsidR="00F20EFA" w:rsidRPr="00CD7F83">
        <w:rPr>
          <w:rFonts w:ascii="Times New Roman" w:eastAsia="Times New Roman" w:hAnsi="Times New Roman" w:cs="Times New Roman"/>
          <w:color w:val="000000" w:themeColor="text1"/>
          <w:sz w:val="18"/>
          <w:szCs w:val="18"/>
        </w:rPr>
        <w:t xml:space="preserve"> </w:t>
      </w:r>
      <w:r w:rsidR="00C93C99" w:rsidRPr="00CD7F83">
        <w:rPr>
          <w:rFonts w:ascii="Times New Roman" w:eastAsia="Times New Roman" w:hAnsi="Times New Roman" w:cs="Times New Roman"/>
          <w:color w:val="000000" w:themeColor="text1"/>
          <w:sz w:val="18"/>
          <w:szCs w:val="18"/>
        </w:rPr>
        <w:t>o</w:t>
      </w:r>
      <w:r w:rsidR="00F14137" w:rsidRPr="00CD7F83">
        <w:rPr>
          <w:rFonts w:ascii="Times New Roman" w:eastAsia="Times New Roman" w:hAnsi="Times New Roman" w:cs="Times New Roman"/>
          <w:color w:val="000000" w:themeColor="text1"/>
          <w:sz w:val="18"/>
          <w:szCs w:val="18"/>
        </w:rPr>
        <w:t xml:space="preserve">sim kada rokovi definirani </w:t>
      </w:r>
      <w:r w:rsidR="001F23F6" w:rsidRPr="00CD7F83">
        <w:rPr>
          <w:rFonts w:ascii="Times New Roman" w:eastAsia="Times New Roman" w:hAnsi="Times New Roman" w:cs="Times New Roman"/>
          <w:color w:val="000000" w:themeColor="text1"/>
          <w:sz w:val="18"/>
          <w:szCs w:val="18"/>
        </w:rPr>
        <w:t>Uputama za prijavitelje (</w:t>
      </w:r>
      <w:r w:rsidR="00F14137" w:rsidRPr="00CD7F83">
        <w:rPr>
          <w:rFonts w:ascii="Times New Roman" w:eastAsia="Times New Roman" w:hAnsi="Times New Roman" w:cs="Times New Roman"/>
          <w:color w:val="000000" w:themeColor="text1"/>
          <w:sz w:val="18"/>
          <w:szCs w:val="18"/>
        </w:rPr>
        <w:t>UzP</w:t>
      </w:r>
      <w:r w:rsidR="001F23F6" w:rsidRPr="00CD7F83">
        <w:rPr>
          <w:rFonts w:ascii="Times New Roman" w:eastAsia="Times New Roman" w:hAnsi="Times New Roman" w:cs="Times New Roman"/>
          <w:color w:val="000000" w:themeColor="text1"/>
          <w:sz w:val="18"/>
          <w:szCs w:val="18"/>
        </w:rPr>
        <w:t>)</w:t>
      </w:r>
      <w:r w:rsidR="00F14137" w:rsidRPr="00CD7F83">
        <w:rPr>
          <w:rFonts w:ascii="Times New Roman" w:eastAsia="Times New Roman" w:hAnsi="Times New Roman" w:cs="Times New Roman"/>
          <w:color w:val="000000" w:themeColor="text1"/>
          <w:sz w:val="18"/>
          <w:szCs w:val="18"/>
        </w:rPr>
        <w:t xml:space="preserve"> </w:t>
      </w:r>
      <w:r w:rsidR="008B696A" w:rsidRPr="00CD7F83">
        <w:rPr>
          <w:rFonts w:ascii="Times New Roman" w:eastAsia="Times New Roman" w:hAnsi="Times New Roman" w:cs="Times New Roman"/>
          <w:color w:val="000000" w:themeColor="text1"/>
          <w:sz w:val="18"/>
          <w:szCs w:val="18"/>
        </w:rPr>
        <w:t xml:space="preserve">uvjetuju davanje odgovora u kraćem vremenskom razdoblju </w:t>
      </w:r>
      <w:r w:rsidR="00F14137" w:rsidRPr="00CD7F83">
        <w:rPr>
          <w:rFonts w:ascii="Times New Roman" w:eastAsia="Times New Roman" w:hAnsi="Times New Roman" w:cs="Times New Roman"/>
          <w:color w:val="000000" w:themeColor="text1"/>
          <w:sz w:val="18"/>
          <w:szCs w:val="18"/>
        </w:rPr>
        <w:t xml:space="preserve">(npr. </w:t>
      </w:r>
      <w:r w:rsidR="002632C2" w:rsidRPr="00CD7F83">
        <w:rPr>
          <w:rFonts w:ascii="Times New Roman" w:eastAsia="Times New Roman" w:hAnsi="Times New Roman" w:cs="Times New Roman"/>
          <w:color w:val="000000" w:themeColor="text1"/>
          <w:sz w:val="18"/>
          <w:szCs w:val="18"/>
        </w:rPr>
        <w:t xml:space="preserve">UzP navodi </w:t>
      </w:r>
      <w:r w:rsidR="00F14137" w:rsidRPr="00CD7F83">
        <w:rPr>
          <w:rFonts w:ascii="Times New Roman" w:eastAsia="Times New Roman" w:hAnsi="Times New Roman" w:cs="Times New Roman"/>
          <w:color w:val="000000" w:themeColor="text1"/>
          <w:sz w:val="18"/>
          <w:szCs w:val="18"/>
        </w:rPr>
        <w:t xml:space="preserve">rok </w:t>
      </w:r>
      <w:r w:rsidR="002632C2" w:rsidRPr="00CD7F83">
        <w:rPr>
          <w:rFonts w:ascii="Times New Roman" w:eastAsia="Times New Roman" w:hAnsi="Times New Roman" w:cs="Times New Roman"/>
          <w:color w:val="000000" w:themeColor="text1"/>
          <w:sz w:val="18"/>
          <w:szCs w:val="18"/>
        </w:rPr>
        <w:t xml:space="preserve">za objavu odgovora 7 </w:t>
      </w:r>
      <w:r w:rsidR="008B696A" w:rsidRPr="00CD7F83">
        <w:rPr>
          <w:rFonts w:ascii="Times New Roman" w:eastAsia="Times New Roman" w:hAnsi="Times New Roman" w:cs="Times New Roman"/>
          <w:color w:val="000000" w:themeColor="text1"/>
          <w:sz w:val="18"/>
          <w:szCs w:val="18"/>
        </w:rPr>
        <w:t>kalendarskih dana (</w:t>
      </w:r>
      <w:r w:rsidR="002632C2" w:rsidRPr="00CD7F83">
        <w:rPr>
          <w:rFonts w:ascii="Times New Roman" w:eastAsia="Times New Roman" w:hAnsi="Times New Roman" w:cs="Times New Roman"/>
          <w:color w:val="000000" w:themeColor="text1"/>
          <w:sz w:val="18"/>
          <w:szCs w:val="18"/>
        </w:rPr>
        <w:t>KD</w:t>
      </w:r>
      <w:r w:rsidR="008B696A" w:rsidRPr="00CD7F83">
        <w:rPr>
          <w:rFonts w:ascii="Times New Roman" w:eastAsia="Times New Roman" w:hAnsi="Times New Roman" w:cs="Times New Roman"/>
          <w:color w:val="000000" w:themeColor="text1"/>
          <w:sz w:val="18"/>
          <w:szCs w:val="18"/>
        </w:rPr>
        <w:t>)</w:t>
      </w:r>
      <w:r w:rsidR="002632C2" w:rsidRPr="00CD7F83">
        <w:rPr>
          <w:rFonts w:ascii="Times New Roman" w:eastAsia="Times New Roman" w:hAnsi="Times New Roman" w:cs="Times New Roman"/>
          <w:color w:val="000000" w:themeColor="text1"/>
          <w:sz w:val="18"/>
          <w:szCs w:val="18"/>
        </w:rPr>
        <w:t xml:space="preserve"> od postavljenog pitanja </w:t>
      </w:r>
      <w:r w:rsidR="00F14137" w:rsidRPr="00CD7F83">
        <w:rPr>
          <w:rFonts w:ascii="Times New Roman" w:eastAsia="Times New Roman" w:hAnsi="Times New Roman" w:cs="Times New Roman"/>
          <w:color w:val="000000" w:themeColor="text1"/>
          <w:sz w:val="18"/>
          <w:szCs w:val="18"/>
        </w:rPr>
        <w:t xml:space="preserve">iako </w:t>
      </w:r>
      <w:r w:rsidR="002632C2" w:rsidRPr="00CD7F83">
        <w:rPr>
          <w:rFonts w:ascii="Times New Roman" w:eastAsia="Times New Roman" w:hAnsi="Times New Roman" w:cs="Times New Roman"/>
          <w:color w:val="000000" w:themeColor="text1"/>
          <w:sz w:val="18"/>
          <w:szCs w:val="18"/>
        </w:rPr>
        <w:t xml:space="preserve">ZNP predviđa duži </w:t>
      </w:r>
      <w:r w:rsidR="00F14137" w:rsidRPr="00CD7F83">
        <w:rPr>
          <w:rFonts w:ascii="Times New Roman" w:eastAsia="Times New Roman" w:hAnsi="Times New Roman" w:cs="Times New Roman"/>
          <w:color w:val="000000" w:themeColor="text1"/>
          <w:sz w:val="18"/>
          <w:szCs w:val="18"/>
        </w:rPr>
        <w:t>rok u kojem se odgovara na postavljena</w:t>
      </w:r>
      <w:r w:rsidR="001F23F6" w:rsidRPr="00CD7F83">
        <w:rPr>
          <w:rFonts w:ascii="Times New Roman" w:eastAsia="Times New Roman" w:hAnsi="Times New Roman" w:cs="Times New Roman"/>
          <w:color w:val="000000" w:themeColor="text1"/>
          <w:sz w:val="18"/>
          <w:szCs w:val="18"/>
        </w:rPr>
        <w:t xml:space="preserve"> pitanja</w:t>
      </w:r>
      <w:r w:rsidR="00F14137" w:rsidRPr="00CD7F83">
        <w:rPr>
          <w:rFonts w:ascii="Times New Roman" w:eastAsia="Times New Roman" w:hAnsi="Times New Roman" w:cs="Times New Roman"/>
          <w:color w:val="000000" w:themeColor="text1"/>
          <w:sz w:val="18"/>
          <w:szCs w:val="18"/>
        </w:rPr>
        <w:t>)</w:t>
      </w:r>
      <w:r w:rsidR="00C93C99" w:rsidRPr="00CD7F83">
        <w:rPr>
          <w:rFonts w:ascii="Times New Roman" w:eastAsia="Times New Roman" w:hAnsi="Times New Roman" w:cs="Times New Roman"/>
          <w:color w:val="000000" w:themeColor="text1"/>
          <w:sz w:val="18"/>
          <w:szCs w:val="18"/>
        </w:rPr>
        <w:t xml:space="preserve">, </w:t>
      </w:r>
      <w:r w:rsidR="00F14137" w:rsidRPr="00CD7F83">
        <w:rPr>
          <w:rFonts w:ascii="Times New Roman" w:eastAsia="Times New Roman" w:hAnsi="Times New Roman" w:cs="Times New Roman"/>
          <w:color w:val="000000" w:themeColor="text1"/>
          <w:sz w:val="18"/>
          <w:szCs w:val="18"/>
        </w:rPr>
        <w:t>tada prioritet ima rok iz UzP-a.</w:t>
      </w:r>
    </w:p>
    <w:p w:rsidR="002632C2" w:rsidRPr="00CD7F83"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rsidR="00441D4A" w:rsidRPr="00CD7F83" w:rsidRDefault="00A3084B" w:rsidP="00A3084B">
      <w:pPr>
        <w:spacing w:after="0" w:line="240" w:lineRule="auto"/>
        <w:jc w:val="both"/>
        <w:rPr>
          <w:rFonts w:ascii="Times New Roman" w:eastAsia="Times New Roman" w:hAnsi="Times New Roman" w:cs="Times New Roman"/>
          <w:sz w:val="18"/>
          <w:szCs w:val="18"/>
        </w:rPr>
      </w:pPr>
      <w:r w:rsidRPr="00CD7F83">
        <w:rPr>
          <w:rFonts w:ascii="Times New Roman" w:eastAsia="Times New Roman" w:hAnsi="Times New Roman" w:cs="Times New Roman"/>
          <w:sz w:val="18"/>
          <w:szCs w:val="18"/>
        </w:rPr>
        <w:t xml:space="preserve">Objavljeni odgovori dopunjuju i detaljnije pojašnjavaju dokumentaciju </w:t>
      </w:r>
      <w:r w:rsidR="001F23F6" w:rsidRPr="00CD7F83">
        <w:rPr>
          <w:rFonts w:ascii="Times New Roman" w:eastAsia="Times New Roman" w:hAnsi="Times New Roman" w:cs="Times New Roman"/>
          <w:sz w:val="18"/>
          <w:szCs w:val="18"/>
        </w:rPr>
        <w:t>Poziva na dostavu projektnih prijedloga (</w:t>
      </w:r>
      <w:r w:rsidRPr="00CD7F83">
        <w:rPr>
          <w:rFonts w:ascii="Times New Roman" w:eastAsia="Times New Roman" w:hAnsi="Times New Roman" w:cs="Times New Roman"/>
          <w:sz w:val="18"/>
          <w:szCs w:val="18"/>
        </w:rPr>
        <w:t>PDP</w:t>
      </w:r>
      <w:r w:rsidR="001F23F6" w:rsidRPr="00CD7F83">
        <w:rPr>
          <w:rFonts w:ascii="Times New Roman" w:eastAsia="Times New Roman" w:hAnsi="Times New Roman" w:cs="Times New Roman"/>
          <w:sz w:val="18"/>
          <w:szCs w:val="18"/>
        </w:rPr>
        <w:t>)</w:t>
      </w:r>
      <w:r w:rsidRPr="00CD7F83">
        <w:rPr>
          <w:rFonts w:ascii="Times New Roman" w:eastAsia="Times New Roman" w:hAnsi="Times New Roman" w:cs="Times New Roman"/>
          <w:sz w:val="18"/>
          <w:szCs w:val="18"/>
        </w:rPr>
        <w:t>. Odgovor na pojedino pitanje mora biti eksplicitan, ali u svojoj cjelini i</w:t>
      </w:r>
      <w:r w:rsidR="00256FC4" w:rsidRPr="00CD7F83">
        <w:rPr>
          <w:rFonts w:ascii="Times New Roman" w:eastAsia="Times New Roman" w:hAnsi="Times New Roman" w:cs="Times New Roman"/>
          <w:sz w:val="18"/>
          <w:szCs w:val="18"/>
        </w:rPr>
        <w:t>li</w:t>
      </w:r>
      <w:r w:rsidRPr="00CD7F83">
        <w:rPr>
          <w:rFonts w:ascii="Times New Roman" w:eastAsia="Times New Roman" w:hAnsi="Times New Roman" w:cs="Times New Roman"/>
          <w:sz w:val="18"/>
          <w:szCs w:val="18"/>
        </w:rPr>
        <w:t xml:space="preserve"> djelomično smije sadržavati jasne i nedvosmislene reference na odgovor uz neko drugo pitanje. </w:t>
      </w:r>
    </w:p>
    <w:p w:rsidR="0022540C" w:rsidRPr="00CD7F83" w:rsidRDefault="00893A7E" w:rsidP="00A3084B">
      <w:pPr>
        <w:spacing w:after="0" w:line="240" w:lineRule="auto"/>
        <w:jc w:val="both"/>
        <w:rPr>
          <w:rFonts w:ascii="Times New Roman" w:eastAsia="Times New Roman" w:hAnsi="Times New Roman" w:cs="Times New Roman"/>
          <w:sz w:val="18"/>
          <w:szCs w:val="18"/>
        </w:rPr>
      </w:pPr>
      <w:r w:rsidRPr="00CD7F83">
        <w:rPr>
          <w:rFonts w:ascii="Times New Roman" w:eastAsia="Times New Roman" w:hAnsi="Times New Roman" w:cs="Times New Roman"/>
          <w:sz w:val="18"/>
          <w:szCs w:val="18"/>
        </w:rPr>
        <w:t>U</w:t>
      </w:r>
      <w:r w:rsidR="0022540C" w:rsidRPr="00CD7F83">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CD7F83">
        <w:rPr>
          <w:rFonts w:ascii="Times New Roman" w:hAnsi="Times New Roman" w:cs="Times New Roman"/>
          <w:color w:val="000000"/>
          <w:sz w:val="18"/>
          <w:szCs w:val="18"/>
        </w:rPr>
        <w:t xml:space="preserve"> te ne </w:t>
      </w:r>
      <w:r w:rsidR="0022540C" w:rsidRPr="00CD7F83">
        <w:rPr>
          <w:rFonts w:ascii="Times New Roman" w:eastAsia="Times New Roman" w:hAnsi="Times New Roman" w:cs="Times New Roman"/>
          <w:sz w:val="18"/>
          <w:szCs w:val="18"/>
        </w:rPr>
        <w:t>može zamijeniti niti prejudicirati ishod pojedinih faza postupka dodjele kako su opisane u U</w:t>
      </w:r>
      <w:r w:rsidR="00F20EFA" w:rsidRPr="00CD7F83">
        <w:rPr>
          <w:rFonts w:ascii="Times New Roman" w:eastAsia="Times New Roman" w:hAnsi="Times New Roman" w:cs="Times New Roman"/>
          <w:sz w:val="18"/>
          <w:szCs w:val="18"/>
        </w:rPr>
        <w:t>zP-u</w:t>
      </w:r>
      <w:r w:rsidR="0022540C" w:rsidRPr="00CD7F83">
        <w:rPr>
          <w:rFonts w:ascii="Times New Roman" w:eastAsia="Times New Roman" w:hAnsi="Times New Roman" w:cs="Times New Roman"/>
          <w:sz w:val="18"/>
          <w:szCs w:val="18"/>
        </w:rPr>
        <w:t xml:space="preserve">. </w:t>
      </w:r>
      <w:r w:rsidR="0022540C" w:rsidRPr="00CD7F83">
        <w:rPr>
          <w:rFonts w:ascii="Times New Roman" w:eastAsia="Times New Roman" w:hAnsi="Times New Roman" w:cs="Times New Roman"/>
          <w:sz w:val="18"/>
          <w:szCs w:val="18"/>
          <w:u w:val="single"/>
        </w:rPr>
        <w:t xml:space="preserve">Slijedom navedenog, nadležno tijelo nije u mogućnosti odgovarati na pitanja koja zahtijevaju ocjenu prihvatljivosti konkretnog projekta, konkretnog </w:t>
      </w:r>
      <w:r w:rsidR="001F23F6" w:rsidRPr="00CD7F83">
        <w:rPr>
          <w:rFonts w:ascii="Times New Roman" w:eastAsia="Times New Roman" w:hAnsi="Times New Roman" w:cs="Times New Roman"/>
          <w:sz w:val="18"/>
          <w:szCs w:val="18"/>
          <w:u w:val="single"/>
        </w:rPr>
        <w:t>p</w:t>
      </w:r>
      <w:r w:rsidR="0022540C" w:rsidRPr="00CD7F83">
        <w:rPr>
          <w:rFonts w:ascii="Times New Roman" w:eastAsia="Times New Roman" w:hAnsi="Times New Roman" w:cs="Times New Roman"/>
          <w:sz w:val="18"/>
          <w:szCs w:val="18"/>
          <w:u w:val="single"/>
        </w:rPr>
        <w:t>rijavitelja/</w:t>
      </w:r>
      <w:r w:rsidR="001F23F6" w:rsidRPr="00CD7F83">
        <w:rPr>
          <w:rFonts w:ascii="Times New Roman" w:eastAsia="Times New Roman" w:hAnsi="Times New Roman" w:cs="Times New Roman"/>
          <w:sz w:val="18"/>
          <w:szCs w:val="18"/>
          <w:u w:val="single"/>
        </w:rPr>
        <w:t>p</w:t>
      </w:r>
      <w:r w:rsidR="0022540C" w:rsidRPr="00CD7F83">
        <w:rPr>
          <w:rFonts w:ascii="Times New Roman" w:eastAsia="Times New Roman" w:hAnsi="Times New Roman" w:cs="Times New Roman"/>
          <w:sz w:val="18"/>
          <w:szCs w:val="18"/>
          <w:u w:val="single"/>
        </w:rPr>
        <w:t>artnera, konkretnih aktivnosti, konkretnih troškova i slično.</w:t>
      </w:r>
      <w:r w:rsidR="0022540C" w:rsidRPr="00CD7F83">
        <w:rPr>
          <w:rFonts w:ascii="Times New Roman" w:eastAsia="Times New Roman" w:hAnsi="Times New Roman" w:cs="Times New Roman"/>
          <w:sz w:val="18"/>
          <w:szCs w:val="18"/>
        </w:rPr>
        <w:t xml:space="preserve"> U slučaju takvih pitanja, </w:t>
      </w:r>
      <w:r w:rsidR="002632C2" w:rsidRPr="00CD7F83">
        <w:rPr>
          <w:rFonts w:ascii="Times New Roman" w:eastAsia="Times New Roman" w:hAnsi="Times New Roman" w:cs="Times New Roman"/>
          <w:sz w:val="18"/>
          <w:szCs w:val="18"/>
        </w:rPr>
        <w:t xml:space="preserve">odgovor </w:t>
      </w:r>
      <w:r w:rsidR="0022540C" w:rsidRPr="00CD7F83">
        <w:rPr>
          <w:rFonts w:ascii="Times New Roman" w:eastAsia="Times New Roman" w:hAnsi="Times New Roman" w:cs="Times New Roman"/>
          <w:sz w:val="18"/>
          <w:szCs w:val="18"/>
        </w:rPr>
        <w:t>nadležno</w:t>
      </w:r>
      <w:r w:rsidR="002632C2" w:rsidRPr="00CD7F83">
        <w:rPr>
          <w:rFonts w:ascii="Times New Roman" w:eastAsia="Times New Roman" w:hAnsi="Times New Roman" w:cs="Times New Roman"/>
          <w:sz w:val="18"/>
          <w:szCs w:val="18"/>
        </w:rPr>
        <w:t>g</w:t>
      </w:r>
      <w:r w:rsidR="0022540C" w:rsidRPr="00CD7F83">
        <w:rPr>
          <w:rFonts w:ascii="Times New Roman" w:eastAsia="Times New Roman" w:hAnsi="Times New Roman" w:cs="Times New Roman"/>
          <w:sz w:val="18"/>
          <w:szCs w:val="18"/>
        </w:rPr>
        <w:t xml:space="preserve"> tijel</w:t>
      </w:r>
      <w:r w:rsidR="002632C2" w:rsidRPr="00CD7F83">
        <w:rPr>
          <w:rFonts w:ascii="Times New Roman" w:eastAsia="Times New Roman" w:hAnsi="Times New Roman" w:cs="Times New Roman"/>
          <w:sz w:val="18"/>
          <w:szCs w:val="18"/>
        </w:rPr>
        <w:t>a</w:t>
      </w:r>
      <w:r w:rsidR="0022540C" w:rsidRPr="00CD7F83">
        <w:rPr>
          <w:rFonts w:ascii="Times New Roman" w:eastAsia="Times New Roman" w:hAnsi="Times New Roman" w:cs="Times New Roman"/>
          <w:sz w:val="18"/>
          <w:szCs w:val="18"/>
        </w:rPr>
        <w:t xml:space="preserve"> će upu</w:t>
      </w:r>
      <w:r w:rsidR="002632C2" w:rsidRPr="00CD7F83">
        <w:rPr>
          <w:rFonts w:ascii="Times New Roman" w:eastAsia="Times New Roman" w:hAnsi="Times New Roman" w:cs="Times New Roman"/>
          <w:sz w:val="18"/>
          <w:szCs w:val="18"/>
        </w:rPr>
        <w:t>ćivati</w:t>
      </w:r>
      <w:r w:rsidR="0022540C" w:rsidRPr="00CD7F83">
        <w:rPr>
          <w:rFonts w:ascii="Times New Roman" w:eastAsia="Times New Roman" w:hAnsi="Times New Roman" w:cs="Times New Roman"/>
          <w:sz w:val="18"/>
          <w:szCs w:val="18"/>
        </w:rPr>
        <w:t xml:space="preserve"> na relevantni dio dokumentacije P</w:t>
      </w:r>
      <w:r w:rsidR="00913041" w:rsidRPr="00CD7F83">
        <w:rPr>
          <w:rFonts w:ascii="Times New Roman" w:eastAsia="Times New Roman" w:hAnsi="Times New Roman" w:cs="Times New Roman"/>
          <w:sz w:val="18"/>
          <w:szCs w:val="18"/>
        </w:rPr>
        <w:t>DP-</w:t>
      </w:r>
      <w:r w:rsidR="0022540C" w:rsidRPr="00CD7F83">
        <w:rPr>
          <w:rFonts w:ascii="Times New Roman" w:hAnsi="Times New Roman" w:cs="Times New Roman"/>
          <w:sz w:val="18"/>
          <w:szCs w:val="18"/>
        </w:rPr>
        <w:t xml:space="preserve">a. </w:t>
      </w:r>
      <w:r w:rsidR="0022540C" w:rsidRPr="00CD7F83">
        <w:rPr>
          <w:rFonts w:ascii="Times New Roman" w:eastAsia="Times New Roman" w:hAnsi="Times New Roman" w:cs="Times New Roman"/>
          <w:sz w:val="18"/>
          <w:szCs w:val="18"/>
        </w:rPr>
        <w:t xml:space="preserve"> </w:t>
      </w:r>
    </w:p>
    <w:p w:rsidR="00F20EFA" w:rsidRPr="00CD7F83"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1421EB" w:rsidRPr="00CD7F83" w:rsidTr="001E6725">
        <w:trPr>
          <w:trHeight w:val="433"/>
        </w:trPr>
        <w:tc>
          <w:tcPr>
            <w:tcW w:w="567" w:type="dxa"/>
            <w:shd w:val="clear" w:color="auto" w:fill="538135" w:themeFill="accent6" w:themeFillShade="BF"/>
            <w:vAlign w:val="center"/>
          </w:tcPr>
          <w:p w:rsidR="001421EB" w:rsidRPr="00CD7F83" w:rsidRDefault="001421EB" w:rsidP="00313FE4">
            <w:pPr>
              <w:jc w:val="center"/>
              <w:rPr>
                <w:b/>
                <w:sz w:val="22"/>
                <w:szCs w:val="22"/>
                <w:lang w:val="hr-HR"/>
              </w:rPr>
            </w:pPr>
            <w:r w:rsidRPr="00CD7F83">
              <w:rPr>
                <w:b/>
                <w:color w:val="FFFFFF" w:themeColor="background1"/>
                <w:sz w:val="22"/>
                <w:szCs w:val="22"/>
                <w:lang w:val="hr-HR"/>
              </w:rPr>
              <w:t>RB</w:t>
            </w:r>
          </w:p>
        </w:tc>
        <w:tc>
          <w:tcPr>
            <w:tcW w:w="6095" w:type="dxa"/>
            <w:shd w:val="clear" w:color="auto" w:fill="538135" w:themeFill="accent6" w:themeFillShade="BF"/>
            <w:vAlign w:val="center"/>
          </w:tcPr>
          <w:p w:rsidR="001421EB" w:rsidRPr="00CD7F83" w:rsidRDefault="00324620" w:rsidP="00324620">
            <w:pPr>
              <w:rPr>
                <w:b/>
                <w:sz w:val="22"/>
                <w:szCs w:val="22"/>
                <w:lang w:val="hr-HR"/>
              </w:rPr>
            </w:pPr>
            <w:r w:rsidRPr="00CD7F83">
              <w:rPr>
                <w:b/>
                <w:color w:val="FFFFFF" w:themeColor="background1"/>
                <w:sz w:val="22"/>
                <w:szCs w:val="22"/>
                <w:lang w:val="hr-HR"/>
              </w:rPr>
              <w:t xml:space="preserve">DATUM ZAPRIMANJA </w:t>
            </w:r>
            <w:r w:rsidR="001421EB" w:rsidRPr="00CD7F83">
              <w:rPr>
                <w:b/>
                <w:color w:val="FFFFFF" w:themeColor="background1"/>
                <w:sz w:val="22"/>
                <w:szCs w:val="22"/>
                <w:lang w:val="hr-HR"/>
              </w:rPr>
              <w:t>PITANJ</w:t>
            </w:r>
            <w:r w:rsidRPr="00CD7F83">
              <w:rPr>
                <w:b/>
                <w:color w:val="FFFFFF" w:themeColor="background1"/>
                <w:sz w:val="22"/>
                <w:szCs w:val="22"/>
                <w:lang w:val="hr-HR"/>
              </w:rPr>
              <w:t>A</w:t>
            </w:r>
            <w:r w:rsidR="00F41132" w:rsidRPr="00CD7F83">
              <w:rPr>
                <w:b/>
                <w:color w:val="FFFFFF" w:themeColor="background1"/>
                <w:sz w:val="22"/>
                <w:szCs w:val="22"/>
                <w:lang w:val="hr-HR"/>
              </w:rPr>
              <w:t xml:space="preserve">: </w:t>
            </w:r>
            <w:r w:rsidR="00713F1B" w:rsidRPr="00CD7F83">
              <w:rPr>
                <w:b/>
                <w:color w:val="FFFFFF" w:themeColor="background1"/>
                <w:sz w:val="24"/>
                <w:szCs w:val="24"/>
                <w:lang w:val="hr-HR"/>
              </w:rPr>
              <w:t>26. srpnja 2016.</w:t>
            </w:r>
          </w:p>
        </w:tc>
        <w:tc>
          <w:tcPr>
            <w:tcW w:w="6946" w:type="dxa"/>
            <w:shd w:val="clear" w:color="auto" w:fill="538135" w:themeFill="accent6" w:themeFillShade="BF"/>
            <w:vAlign w:val="center"/>
          </w:tcPr>
          <w:p w:rsidR="001421EB" w:rsidRPr="00CD7F83" w:rsidRDefault="00324620" w:rsidP="00324620">
            <w:pPr>
              <w:rPr>
                <w:b/>
                <w:sz w:val="22"/>
                <w:szCs w:val="22"/>
                <w:lang w:val="hr-HR"/>
              </w:rPr>
            </w:pPr>
            <w:r w:rsidRPr="00CD7F83">
              <w:rPr>
                <w:b/>
                <w:color w:val="FFFFFF" w:themeColor="background1"/>
                <w:sz w:val="22"/>
                <w:szCs w:val="22"/>
                <w:lang w:val="hr-HR"/>
              </w:rPr>
              <w:t>DATUM O</w:t>
            </w:r>
            <w:r w:rsidR="001421EB" w:rsidRPr="00CD7F83">
              <w:rPr>
                <w:b/>
                <w:color w:val="FFFFFF" w:themeColor="background1"/>
                <w:sz w:val="22"/>
                <w:szCs w:val="22"/>
                <w:lang w:val="hr-HR"/>
              </w:rPr>
              <w:t>DGOVOR</w:t>
            </w:r>
            <w:r w:rsidRPr="00CD7F83">
              <w:rPr>
                <w:b/>
                <w:color w:val="FFFFFF" w:themeColor="background1"/>
                <w:sz w:val="22"/>
                <w:szCs w:val="22"/>
                <w:lang w:val="hr-HR"/>
              </w:rPr>
              <w:t>A</w:t>
            </w:r>
            <w:r w:rsidR="00345819" w:rsidRPr="00CD7F83">
              <w:rPr>
                <w:b/>
                <w:color w:val="FFFFFF" w:themeColor="background1"/>
                <w:sz w:val="22"/>
                <w:szCs w:val="22"/>
                <w:lang w:val="hr-HR"/>
              </w:rPr>
              <w:t xml:space="preserve"> NA PITANJE:</w:t>
            </w:r>
            <w:r w:rsidR="00A5273B" w:rsidRPr="00CD7F83">
              <w:rPr>
                <w:b/>
                <w:color w:val="FFFFFF" w:themeColor="background1"/>
                <w:sz w:val="22"/>
                <w:szCs w:val="22"/>
                <w:lang w:val="hr-HR"/>
              </w:rPr>
              <w:t xml:space="preserve"> 2. </w:t>
            </w:r>
            <w:r w:rsidR="001372A9" w:rsidRPr="00CD7F83">
              <w:rPr>
                <w:b/>
                <w:color w:val="FFFFFF" w:themeColor="background1"/>
                <w:sz w:val="22"/>
                <w:szCs w:val="22"/>
                <w:lang w:val="hr-HR"/>
              </w:rPr>
              <w:t>kolovoza 2016.</w:t>
            </w:r>
          </w:p>
        </w:tc>
      </w:tr>
      <w:tr w:rsidR="001421EB" w:rsidRPr="00CD7F83" w:rsidTr="009F0407">
        <w:trPr>
          <w:trHeight w:val="343"/>
        </w:trPr>
        <w:tc>
          <w:tcPr>
            <w:tcW w:w="567" w:type="dxa"/>
          </w:tcPr>
          <w:p w:rsidR="001421EB" w:rsidRPr="00CD7F83" w:rsidRDefault="001421EB" w:rsidP="00911198">
            <w:pPr>
              <w:pStyle w:val="ListParagraph"/>
              <w:numPr>
                <w:ilvl w:val="0"/>
                <w:numId w:val="4"/>
              </w:numPr>
              <w:tabs>
                <w:tab w:val="left" w:pos="176"/>
              </w:tabs>
              <w:ind w:hanging="549"/>
              <w:jc w:val="right"/>
              <w:rPr>
                <w:b/>
                <w:sz w:val="22"/>
                <w:szCs w:val="22"/>
                <w:lang w:val="hr-HR"/>
              </w:rPr>
            </w:pPr>
          </w:p>
        </w:tc>
        <w:tc>
          <w:tcPr>
            <w:tcW w:w="6095" w:type="dxa"/>
          </w:tcPr>
          <w:p w:rsidR="001421EB" w:rsidRPr="00CD7F83" w:rsidRDefault="00713F1B" w:rsidP="00713F1B">
            <w:pPr>
              <w:jc w:val="both"/>
              <w:rPr>
                <w:sz w:val="22"/>
                <w:szCs w:val="22"/>
                <w:lang w:val="hr-HR"/>
              </w:rPr>
            </w:pPr>
            <w:r w:rsidRPr="00CD7F83">
              <w:rPr>
                <w:sz w:val="24"/>
                <w:szCs w:val="24"/>
                <w:lang w:val="hr-HR"/>
              </w:rPr>
              <w:t>Kako se dokazuje 5 godina iskustva u vođenju projekata? Kakav tip potvrde je potreban?</w:t>
            </w:r>
          </w:p>
        </w:tc>
        <w:tc>
          <w:tcPr>
            <w:tcW w:w="6946" w:type="dxa"/>
          </w:tcPr>
          <w:p w:rsidR="001421EB" w:rsidRPr="00CD7F83" w:rsidRDefault="00713F1B" w:rsidP="00713F1B">
            <w:pPr>
              <w:jc w:val="both"/>
              <w:rPr>
                <w:sz w:val="22"/>
                <w:szCs w:val="22"/>
                <w:lang w:val="hr-HR"/>
              </w:rPr>
            </w:pPr>
            <w:r w:rsidRPr="00CD7F83">
              <w:rPr>
                <w:bCs/>
                <w:sz w:val="24"/>
                <w:szCs w:val="24"/>
                <w:lang w:val="hr-HR" w:eastAsia="ar-SA"/>
              </w:rPr>
              <w:t>Dokaz o iskustvu osoblja za upravljanje projektom su životopisi članova projektnog tima ili dokumentacija za nadmetanje za nabavu usluge upravljanja projektom, preslika.</w:t>
            </w:r>
          </w:p>
        </w:tc>
      </w:tr>
      <w:tr w:rsidR="001421EB" w:rsidRPr="00CD7F83" w:rsidTr="009F0407">
        <w:trPr>
          <w:trHeight w:val="272"/>
        </w:trPr>
        <w:tc>
          <w:tcPr>
            <w:tcW w:w="567" w:type="dxa"/>
          </w:tcPr>
          <w:p w:rsidR="001421EB" w:rsidRPr="00CD7F83" w:rsidRDefault="001421EB" w:rsidP="00911198">
            <w:pPr>
              <w:pStyle w:val="ListParagraph"/>
              <w:numPr>
                <w:ilvl w:val="0"/>
                <w:numId w:val="4"/>
              </w:numPr>
              <w:ind w:hanging="549"/>
              <w:jc w:val="right"/>
              <w:rPr>
                <w:b/>
                <w:sz w:val="22"/>
                <w:szCs w:val="22"/>
                <w:lang w:val="hr-HR"/>
              </w:rPr>
            </w:pPr>
          </w:p>
        </w:tc>
        <w:tc>
          <w:tcPr>
            <w:tcW w:w="6095" w:type="dxa"/>
          </w:tcPr>
          <w:p w:rsidR="001421EB" w:rsidRPr="00CD7F83" w:rsidRDefault="00713F1B" w:rsidP="00424267">
            <w:pPr>
              <w:jc w:val="both"/>
              <w:rPr>
                <w:sz w:val="22"/>
                <w:szCs w:val="22"/>
                <w:lang w:val="hr-HR"/>
              </w:rPr>
            </w:pPr>
            <w:r w:rsidRPr="00CD7F83">
              <w:rPr>
                <w:sz w:val="24"/>
                <w:szCs w:val="24"/>
                <w:lang w:val="hr-HR"/>
              </w:rPr>
              <w:t>J</w:t>
            </w:r>
            <w:r w:rsidR="005F36D2">
              <w:rPr>
                <w:sz w:val="24"/>
                <w:szCs w:val="24"/>
                <w:lang w:val="hr-HR"/>
              </w:rPr>
              <w:t>e li prihvatljivo iskustvo rada</w:t>
            </w:r>
            <w:r w:rsidRPr="00CD7F83">
              <w:rPr>
                <w:sz w:val="24"/>
                <w:szCs w:val="24"/>
                <w:lang w:val="hr-HR"/>
              </w:rPr>
              <w:t xml:space="preserve"> u razvojnoj agenciji na projektima pripreme i provedbe različitih projekata (dod</w:t>
            </w:r>
            <w:r w:rsidR="005F36D2">
              <w:rPr>
                <w:sz w:val="24"/>
                <w:szCs w:val="24"/>
                <w:lang w:val="hr-HR"/>
              </w:rPr>
              <w:t xml:space="preserve">uše ponekad neeksplicitno, jer </w:t>
            </w:r>
            <w:r w:rsidRPr="00CD7F83">
              <w:rPr>
                <w:sz w:val="24"/>
                <w:szCs w:val="24"/>
                <w:lang w:val="hr-HR"/>
              </w:rPr>
              <w:t>se osim provedbe nekog projekta istovremeno radi i na puno srodnih stvari)?</w:t>
            </w:r>
          </w:p>
        </w:tc>
        <w:tc>
          <w:tcPr>
            <w:tcW w:w="6946" w:type="dxa"/>
          </w:tcPr>
          <w:p w:rsidR="00713F1B" w:rsidRPr="00CD7F83" w:rsidRDefault="00713F1B" w:rsidP="00713F1B">
            <w:pPr>
              <w:jc w:val="both"/>
              <w:rPr>
                <w:bCs/>
                <w:sz w:val="24"/>
                <w:szCs w:val="24"/>
                <w:lang w:val="hr-HR" w:eastAsia="ar-SA"/>
              </w:rPr>
            </w:pPr>
            <w:r w:rsidRPr="00CD7F83">
              <w:rPr>
                <w:bCs/>
                <w:sz w:val="24"/>
                <w:szCs w:val="24"/>
                <w:lang w:val="hr-HR" w:eastAsia="ar-SA"/>
              </w:rPr>
              <w:t xml:space="preserve">Nadležna tijela mogu dati odgovore na pitanja koja se odnose na pojašnjenje dokumentacije Poziva, </w:t>
            </w:r>
          </w:p>
          <w:p w:rsidR="00713F1B" w:rsidRPr="00CD7F83" w:rsidRDefault="00713F1B" w:rsidP="00713F1B">
            <w:pPr>
              <w:jc w:val="both"/>
              <w:rPr>
                <w:bCs/>
                <w:sz w:val="24"/>
                <w:szCs w:val="24"/>
                <w:lang w:val="hr-HR" w:eastAsia="ar-SA"/>
              </w:rPr>
            </w:pPr>
            <w:r w:rsidRPr="00CD7F83">
              <w:rPr>
                <w:bCs/>
                <w:sz w:val="24"/>
                <w:szCs w:val="24"/>
                <w:lang w:val="hr-HR" w:eastAsia="ar-SA"/>
              </w:rPr>
              <w:t>a ne mogu dati prethodno mišljenje vezano uz prihvatljivost prijavitelja i partnera, projekta ili određenih aktivnosti i izdataka.</w:t>
            </w:r>
          </w:p>
          <w:p w:rsidR="001421EB" w:rsidRPr="00CD7F83" w:rsidRDefault="00713F1B" w:rsidP="00713F1B">
            <w:pPr>
              <w:jc w:val="both"/>
              <w:rPr>
                <w:sz w:val="22"/>
                <w:szCs w:val="22"/>
                <w:lang w:val="hr-HR"/>
              </w:rPr>
            </w:pPr>
            <w:r w:rsidRPr="00CD7F83">
              <w:rPr>
                <w:bCs/>
                <w:sz w:val="24"/>
                <w:szCs w:val="24"/>
                <w:lang w:val="hr-HR" w:eastAsia="ar-SA"/>
              </w:rPr>
              <w:t>Prijavitelj mora osigurati odgovarajuće kapacitete za provedbu projekta na način da ima imenovana najmanje dva člana projektnog tima s odgovarajućim iskustvom u provedbi projekata (voditelj projekta s najmanje 5 godina iskustva u vođenju projekata i osoba za računovodstvo, financije i administraciju s najmanje 1 godinom radnog iskustva). Prijavitelj treba procijeniti koliko je iskustvo pojedinog stručnjaka relevantno za kvalitetnu provedu svog projekta, ovisno o vrsti aktivnosti koje se u okviru projekta provode.</w:t>
            </w:r>
          </w:p>
        </w:tc>
      </w:tr>
      <w:tr w:rsidR="00E322AD" w:rsidRPr="00CD7F83" w:rsidTr="009F0407">
        <w:trPr>
          <w:trHeight w:val="272"/>
        </w:trPr>
        <w:tc>
          <w:tcPr>
            <w:tcW w:w="567" w:type="dxa"/>
          </w:tcPr>
          <w:p w:rsidR="00E322AD" w:rsidRPr="00CD7F83" w:rsidRDefault="00E322AD" w:rsidP="00911198">
            <w:pPr>
              <w:pStyle w:val="ListParagraph"/>
              <w:numPr>
                <w:ilvl w:val="0"/>
                <w:numId w:val="4"/>
              </w:numPr>
              <w:ind w:hanging="549"/>
              <w:jc w:val="right"/>
              <w:rPr>
                <w:b/>
                <w:lang w:val="hr-HR"/>
              </w:rPr>
            </w:pPr>
          </w:p>
        </w:tc>
        <w:tc>
          <w:tcPr>
            <w:tcW w:w="6095" w:type="dxa"/>
          </w:tcPr>
          <w:p w:rsidR="00E322AD" w:rsidRPr="00CD7F83" w:rsidRDefault="00713F1B" w:rsidP="00292625">
            <w:pPr>
              <w:jc w:val="both"/>
              <w:rPr>
                <w:lang w:val="hr-HR"/>
              </w:rPr>
            </w:pPr>
            <w:r w:rsidRPr="00CD7F83">
              <w:rPr>
                <w:sz w:val="24"/>
                <w:szCs w:val="24"/>
                <w:lang w:val="hr-HR"/>
              </w:rPr>
              <w:t>Može li se na ugovor o djelu kao voditelj projekta angažirati neki djelatnik razvojne agencije ili neke druge institucije (iako je već zaposlen)?</w:t>
            </w:r>
          </w:p>
        </w:tc>
        <w:tc>
          <w:tcPr>
            <w:tcW w:w="6946" w:type="dxa"/>
          </w:tcPr>
          <w:p w:rsidR="00713F1B" w:rsidRPr="00CD7F83" w:rsidRDefault="00713F1B" w:rsidP="00292625">
            <w:pPr>
              <w:jc w:val="both"/>
              <w:rPr>
                <w:sz w:val="24"/>
                <w:szCs w:val="24"/>
                <w:lang w:val="hr-HR"/>
              </w:rPr>
            </w:pPr>
            <w:r w:rsidRPr="00CD7F83">
              <w:rPr>
                <w:sz w:val="24"/>
                <w:szCs w:val="24"/>
                <w:lang w:val="hr-HR"/>
              </w:rPr>
              <w:t xml:space="preserve">Troškovi plaća prihvatljivi su samo za novozaposlene kod prijavitelja i partnera. Iznimno kod partnerskih udruga trošak plaća nije ograničen samo na novozaposlene pod uvjetom da se financiranje plaća zaposlenika ne vrši iz javnih sredstava kako bi se izbjeglo dvostruko financiranje. </w:t>
            </w:r>
          </w:p>
          <w:p w:rsidR="00E322AD" w:rsidRPr="00CD7F83" w:rsidRDefault="00713F1B" w:rsidP="00292625">
            <w:pPr>
              <w:tabs>
                <w:tab w:val="left" w:pos="1725"/>
              </w:tabs>
              <w:jc w:val="both"/>
              <w:rPr>
                <w:lang w:val="hr-HR"/>
              </w:rPr>
            </w:pPr>
            <w:r w:rsidRPr="00CD7F83">
              <w:rPr>
                <w:sz w:val="24"/>
                <w:szCs w:val="24"/>
                <w:lang w:val="hr-HR"/>
              </w:rPr>
              <w:t>Prijavitelji ne smiju tražiti/primiti sredstva iz drugih javnih izvora za troškove koji će im biti nadoknađeni u okviru prijavljenog i za financiranje odabranog projekta. U slučaju da se ustanovi dvostruko financiranje projekta prijavitelj će morati vratiti primljena sredstva za koja je utvrđeno dvostruko financiranje.</w:t>
            </w:r>
          </w:p>
        </w:tc>
      </w:tr>
      <w:tr w:rsidR="008E6A85" w:rsidRPr="00CD7F83" w:rsidTr="009F0407">
        <w:trPr>
          <w:trHeight w:val="272"/>
        </w:trPr>
        <w:tc>
          <w:tcPr>
            <w:tcW w:w="567" w:type="dxa"/>
          </w:tcPr>
          <w:p w:rsidR="008E6A85" w:rsidRPr="00CD7F83" w:rsidRDefault="008E6A85" w:rsidP="00911198">
            <w:pPr>
              <w:pStyle w:val="ListParagraph"/>
              <w:numPr>
                <w:ilvl w:val="0"/>
                <w:numId w:val="4"/>
              </w:numPr>
              <w:ind w:hanging="549"/>
              <w:jc w:val="right"/>
              <w:rPr>
                <w:b/>
                <w:lang w:val="hr-HR"/>
              </w:rPr>
            </w:pPr>
          </w:p>
        </w:tc>
        <w:tc>
          <w:tcPr>
            <w:tcW w:w="6095" w:type="dxa"/>
          </w:tcPr>
          <w:p w:rsidR="008E6A85" w:rsidRPr="00CD7F83" w:rsidRDefault="008E6A85" w:rsidP="008E6A85">
            <w:pPr>
              <w:jc w:val="both"/>
              <w:rPr>
                <w:sz w:val="24"/>
                <w:szCs w:val="24"/>
                <w:lang w:val="hr-HR"/>
              </w:rPr>
            </w:pPr>
            <w:r w:rsidRPr="00CD7F83">
              <w:rPr>
                <w:sz w:val="24"/>
                <w:szCs w:val="24"/>
                <w:lang w:val="hr-HR"/>
              </w:rPr>
              <w:t>M</w:t>
            </w:r>
            <w:r w:rsidR="005F36D2">
              <w:rPr>
                <w:sz w:val="24"/>
                <w:szCs w:val="24"/>
                <w:lang w:val="hr-HR"/>
              </w:rPr>
              <w:t xml:space="preserve">ogu li se kombinirati troškovi </w:t>
            </w:r>
            <w:r w:rsidRPr="00CD7F83">
              <w:rPr>
                <w:sz w:val="24"/>
                <w:szCs w:val="24"/>
                <w:lang w:val="hr-HR"/>
              </w:rPr>
              <w:t xml:space="preserve">osoblja? (Iz TOČKA 2.9.2. Uputa za prijavitelje) Tj. da li je dopušteno da se povremeno ili stalno, radi složenijih pitanja angažira vanjski projekt manager iako bi istovremeno angažirali i novozaposlenog projekt managera? </w:t>
            </w:r>
          </w:p>
          <w:p w:rsidR="008E6A85" w:rsidRPr="00CD7F83" w:rsidRDefault="008E6A85" w:rsidP="008E6A85">
            <w:pPr>
              <w:jc w:val="both"/>
              <w:rPr>
                <w:sz w:val="24"/>
                <w:szCs w:val="24"/>
                <w:lang w:val="hr-HR"/>
              </w:rPr>
            </w:pPr>
            <w:r w:rsidRPr="00CD7F83">
              <w:rPr>
                <w:sz w:val="24"/>
                <w:szCs w:val="24"/>
                <w:lang w:val="hr-HR"/>
              </w:rPr>
              <w:t>Mora li ta osoba koja pruža povremene usluge „savjetodavne usluge vanjskih stručnjaka za upravljanje projektom“, zadovoljavati uvjet od 5 godina radnog iskustva na provedbi poslova upravljan</w:t>
            </w:r>
            <w:r w:rsidR="005F36D2">
              <w:rPr>
                <w:sz w:val="24"/>
                <w:szCs w:val="24"/>
                <w:lang w:val="hr-HR"/>
              </w:rPr>
              <w:t xml:space="preserve">ja projektima? Ili je dovoljno </w:t>
            </w:r>
            <w:r w:rsidRPr="00CD7F83">
              <w:rPr>
                <w:sz w:val="24"/>
                <w:szCs w:val="24"/>
                <w:lang w:val="hr-HR"/>
              </w:rPr>
              <w:t>da tvrtka koja bi eventualno pružila „savjetodavne usluge“ ima.</w:t>
            </w:r>
          </w:p>
        </w:tc>
        <w:tc>
          <w:tcPr>
            <w:tcW w:w="6946" w:type="dxa"/>
          </w:tcPr>
          <w:p w:rsidR="008E6A85" w:rsidRPr="00CD7F83" w:rsidRDefault="008E6A85" w:rsidP="008E6A85">
            <w:pPr>
              <w:jc w:val="both"/>
              <w:rPr>
                <w:bCs/>
                <w:sz w:val="24"/>
                <w:szCs w:val="24"/>
                <w:lang w:val="hr-HR" w:eastAsia="ar-SA"/>
              </w:rPr>
            </w:pPr>
            <w:r w:rsidRPr="00CD7F83">
              <w:rPr>
                <w:bCs/>
                <w:sz w:val="24"/>
                <w:szCs w:val="24"/>
                <w:lang w:val="hr-HR" w:eastAsia="ar-SA"/>
              </w:rPr>
              <w:t>Prijavitelj mora osigurati odgovarajuće kapacitete za provedbu projekta na način da ima imenovana najmanje dva člana projektnog tima s odgovarajućim iskustvom u provedbi projekata (voditelj projekta s najmanje 5 godina iskustva u vođenju projekata i osoba za računovodstvo, financije i administraciju s najmanje 1 godinom radnog iskustva).</w:t>
            </w:r>
          </w:p>
          <w:p w:rsidR="008E6A85" w:rsidRPr="00CD7F83" w:rsidRDefault="008E6A85" w:rsidP="008E6A85">
            <w:pPr>
              <w:jc w:val="both"/>
              <w:rPr>
                <w:bCs/>
                <w:sz w:val="24"/>
                <w:szCs w:val="24"/>
                <w:lang w:val="hr-HR" w:eastAsia="ar-SA"/>
              </w:rPr>
            </w:pPr>
            <w:r w:rsidRPr="00CD7F83">
              <w:rPr>
                <w:bCs/>
                <w:sz w:val="24"/>
                <w:szCs w:val="24"/>
                <w:lang w:val="hr-HR" w:eastAsia="ar-SA"/>
              </w:rPr>
              <w:t xml:space="preserve">Kriterij se odnosi na stručnjaka koji vodi projekt / financije / računovodstvo / administraciju, a ne na tvrtku koja se podugovara. U slučaju podugovaranja tvrtke, tvrtka je u ponudi dužna dostaviti životopise predloženih stručnjaka. </w:t>
            </w:r>
          </w:p>
          <w:p w:rsidR="008E6A85" w:rsidRPr="00CD7F83" w:rsidRDefault="008E6A85" w:rsidP="00292625">
            <w:pPr>
              <w:jc w:val="both"/>
              <w:rPr>
                <w:sz w:val="24"/>
                <w:szCs w:val="24"/>
                <w:lang w:val="hr-HR"/>
              </w:rPr>
            </w:pPr>
          </w:p>
        </w:tc>
      </w:tr>
      <w:tr w:rsidR="00A54A9C" w:rsidRPr="00CD7F83" w:rsidTr="009F0407">
        <w:trPr>
          <w:trHeight w:val="272"/>
        </w:trPr>
        <w:tc>
          <w:tcPr>
            <w:tcW w:w="567" w:type="dxa"/>
          </w:tcPr>
          <w:p w:rsidR="00A54A9C" w:rsidRPr="00CD7F83" w:rsidRDefault="00A54A9C" w:rsidP="00911198">
            <w:pPr>
              <w:pStyle w:val="ListParagraph"/>
              <w:numPr>
                <w:ilvl w:val="0"/>
                <w:numId w:val="4"/>
              </w:numPr>
              <w:ind w:hanging="549"/>
              <w:jc w:val="right"/>
              <w:rPr>
                <w:b/>
                <w:lang w:val="hr-HR"/>
              </w:rPr>
            </w:pPr>
          </w:p>
        </w:tc>
        <w:tc>
          <w:tcPr>
            <w:tcW w:w="6095" w:type="dxa"/>
          </w:tcPr>
          <w:p w:rsidR="00A54A9C" w:rsidRPr="00CD7F83" w:rsidRDefault="00A54A9C" w:rsidP="008E6A85">
            <w:pPr>
              <w:jc w:val="both"/>
              <w:rPr>
                <w:sz w:val="24"/>
                <w:szCs w:val="24"/>
                <w:lang w:val="hr-HR"/>
              </w:rPr>
            </w:pPr>
            <w:r w:rsidRPr="00CD7F83">
              <w:rPr>
                <w:sz w:val="24"/>
                <w:szCs w:val="24"/>
                <w:lang w:val="hr-HR"/>
              </w:rPr>
              <w:t>Što ako se na javni poziv za pružanje usluge upravljanja projektom ne javi osoba koja udovoljava uvjetima (npr. ako nema 5 godina iskustva na upravljanju projektima, već recimo 4 godine)? Je li prihvatljivo da se onda izabere najbolji od prijavljenih kandidata, bez obzira što ne udovoljava kriteriju od 5 godina iskustva?</w:t>
            </w:r>
          </w:p>
        </w:tc>
        <w:tc>
          <w:tcPr>
            <w:tcW w:w="6946" w:type="dxa"/>
          </w:tcPr>
          <w:p w:rsidR="00A54A9C" w:rsidRPr="00CD7F83" w:rsidRDefault="00A54A9C" w:rsidP="00A54A9C">
            <w:pPr>
              <w:jc w:val="both"/>
              <w:rPr>
                <w:sz w:val="24"/>
                <w:szCs w:val="24"/>
                <w:lang w:val="hr-HR"/>
              </w:rPr>
            </w:pPr>
            <w:r w:rsidRPr="00CD7F83">
              <w:rPr>
                <w:sz w:val="24"/>
                <w:szCs w:val="24"/>
                <w:lang w:val="hr-HR"/>
              </w:rPr>
              <w:t>Postupci javne nabave regulirani su Zakonom o javnoj nabavi (NN 90/11, 83/13, 143/13, 13/14). Prijavitelji / korisnici su dužni pridržavati se zakonodavnih okvira tijekom pripreme i provedbe projekata. Vezano za postavljeno pitanje skrećemo pažnju na članak 100 Zakona o javnoj nabavi.</w:t>
            </w:r>
          </w:p>
          <w:p w:rsidR="00A54A9C" w:rsidRPr="00CD7F83" w:rsidRDefault="00A54A9C" w:rsidP="00A54A9C">
            <w:pPr>
              <w:jc w:val="both"/>
              <w:rPr>
                <w:bCs/>
                <w:sz w:val="24"/>
                <w:szCs w:val="24"/>
                <w:lang w:val="hr-HR" w:eastAsia="ar-SA"/>
              </w:rPr>
            </w:pPr>
            <w:r w:rsidRPr="00CD7F83">
              <w:rPr>
                <w:bCs/>
                <w:sz w:val="24"/>
                <w:szCs w:val="24"/>
                <w:lang w:val="hr-HR" w:eastAsia="ar-SA"/>
              </w:rPr>
              <w:t>Prijavitelj mora osigurati odgovarajuće kapacitete za provedbu projekta na način da ima imenovana najmanje dva člana projektnog tima s odgovarajućim iskustvom u provedbi projekata (voditelj projekta s najmanje 5 godina iskustva u vođenju projekata i osoba za računovodstvo, financije i administraciju s najmanje 1 godinom radnog iskustva).</w:t>
            </w:r>
          </w:p>
        </w:tc>
      </w:tr>
      <w:tr w:rsidR="00A54A9C" w:rsidRPr="00CD7F83" w:rsidTr="009F0407">
        <w:trPr>
          <w:trHeight w:val="272"/>
        </w:trPr>
        <w:tc>
          <w:tcPr>
            <w:tcW w:w="567" w:type="dxa"/>
          </w:tcPr>
          <w:p w:rsidR="009F0407" w:rsidRPr="00CD7F83" w:rsidRDefault="009F0407" w:rsidP="00911198">
            <w:pPr>
              <w:pStyle w:val="ListParagraph"/>
              <w:numPr>
                <w:ilvl w:val="0"/>
                <w:numId w:val="4"/>
              </w:numPr>
              <w:ind w:hanging="549"/>
              <w:jc w:val="right"/>
              <w:rPr>
                <w:b/>
                <w:lang w:val="hr-HR"/>
              </w:rPr>
            </w:pPr>
          </w:p>
          <w:p w:rsidR="009F0407" w:rsidRPr="00CD7F83" w:rsidRDefault="009F0407" w:rsidP="009F0407">
            <w:pPr>
              <w:rPr>
                <w:lang w:val="hr-HR"/>
              </w:rPr>
            </w:pPr>
          </w:p>
          <w:p w:rsidR="009F0407" w:rsidRPr="00CD7F83" w:rsidRDefault="009F0407" w:rsidP="009F0407">
            <w:pPr>
              <w:rPr>
                <w:lang w:val="hr-HR"/>
              </w:rPr>
            </w:pPr>
          </w:p>
          <w:p w:rsidR="009F0407" w:rsidRPr="00CD7F83" w:rsidRDefault="009F0407" w:rsidP="009F0407">
            <w:pPr>
              <w:rPr>
                <w:lang w:val="hr-HR"/>
              </w:rPr>
            </w:pPr>
          </w:p>
          <w:p w:rsidR="00A54A9C" w:rsidRPr="00CD7F83" w:rsidRDefault="00A54A9C" w:rsidP="009F0407">
            <w:pPr>
              <w:rPr>
                <w:lang w:val="hr-HR"/>
              </w:rPr>
            </w:pPr>
          </w:p>
        </w:tc>
        <w:tc>
          <w:tcPr>
            <w:tcW w:w="6095" w:type="dxa"/>
          </w:tcPr>
          <w:p w:rsidR="00A54A9C" w:rsidRPr="00CD7F83" w:rsidRDefault="00A54A9C" w:rsidP="00A54A9C">
            <w:pPr>
              <w:jc w:val="both"/>
              <w:rPr>
                <w:sz w:val="24"/>
                <w:szCs w:val="24"/>
                <w:lang w:val="hr-HR"/>
              </w:rPr>
            </w:pPr>
            <w:r w:rsidRPr="00CD7F83">
              <w:rPr>
                <w:sz w:val="24"/>
                <w:szCs w:val="24"/>
                <w:lang w:val="hr-HR"/>
              </w:rPr>
              <w:t>Mora li jedna godina radnog iskustva kod „osobe za računovodstvo, financije i administraciju“ (Upute za prijavitelje, točka 2.5 ), biti na poslovima provedbe EU projekata ili govorimo o radnom iskustvu na općenitim računovodstvenim poslovima?</w:t>
            </w:r>
          </w:p>
        </w:tc>
        <w:tc>
          <w:tcPr>
            <w:tcW w:w="6946" w:type="dxa"/>
          </w:tcPr>
          <w:p w:rsidR="00A54A9C" w:rsidRPr="00CD7F83" w:rsidRDefault="00A54A9C" w:rsidP="00A54A9C">
            <w:pPr>
              <w:jc w:val="both"/>
              <w:rPr>
                <w:bCs/>
                <w:sz w:val="24"/>
                <w:szCs w:val="24"/>
                <w:lang w:val="hr-HR" w:eastAsia="ar-SA"/>
              </w:rPr>
            </w:pPr>
            <w:r w:rsidRPr="00CD7F83">
              <w:rPr>
                <w:bCs/>
                <w:sz w:val="24"/>
                <w:szCs w:val="24"/>
                <w:lang w:val="hr-HR" w:eastAsia="ar-SA"/>
              </w:rPr>
              <w:t>Prijavitelj treba procijeniti koliko je iskustvo pojedinog stručnjaka relevantno za kvalitetnu provedu projekta u okviru ovog Poziva, ovisno o vrsti aktivnosti koje se u okviru projekta provode.</w:t>
            </w:r>
          </w:p>
          <w:p w:rsidR="00A54A9C" w:rsidRPr="00CD7F83" w:rsidRDefault="00A54A9C" w:rsidP="00A54A9C">
            <w:pPr>
              <w:jc w:val="both"/>
              <w:rPr>
                <w:bCs/>
                <w:sz w:val="24"/>
                <w:szCs w:val="24"/>
                <w:lang w:val="hr-HR" w:eastAsia="ar-SA"/>
              </w:rPr>
            </w:pPr>
            <w:r w:rsidRPr="00CD7F83">
              <w:rPr>
                <w:bCs/>
                <w:sz w:val="24"/>
                <w:szCs w:val="24"/>
                <w:lang w:val="hr-HR" w:eastAsia="ar-SA"/>
              </w:rPr>
              <w:t xml:space="preserve">Nadležna tijela mogu dati odgovore na pitanja koja se odnose na pojašnjenje dokumentacije Poziva, </w:t>
            </w:r>
          </w:p>
          <w:p w:rsidR="00A54A9C" w:rsidRPr="00CD7F83" w:rsidRDefault="00A54A9C" w:rsidP="00A54A9C">
            <w:pPr>
              <w:jc w:val="both"/>
              <w:rPr>
                <w:sz w:val="24"/>
                <w:szCs w:val="24"/>
                <w:lang w:val="hr-HR"/>
              </w:rPr>
            </w:pPr>
            <w:r w:rsidRPr="00CD7F83">
              <w:rPr>
                <w:bCs/>
                <w:sz w:val="24"/>
                <w:szCs w:val="24"/>
                <w:lang w:val="hr-HR" w:eastAsia="ar-SA"/>
              </w:rPr>
              <w:t>a ne mogu dati prethodno mišljenje vezano uz prihvatljivost prijavitelja i partnera, projekta ili određenih aktivnosti i izdataka.</w:t>
            </w:r>
          </w:p>
        </w:tc>
      </w:tr>
      <w:tr w:rsidR="00B36BE3" w:rsidRPr="00CD7F83" w:rsidTr="009F0407">
        <w:trPr>
          <w:trHeight w:val="272"/>
        </w:trPr>
        <w:tc>
          <w:tcPr>
            <w:tcW w:w="567" w:type="dxa"/>
          </w:tcPr>
          <w:p w:rsidR="00B36BE3" w:rsidRPr="00CD7F83" w:rsidRDefault="00B36BE3" w:rsidP="00911198">
            <w:pPr>
              <w:pStyle w:val="ListParagraph"/>
              <w:numPr>
                <w:ilvl w:val="0"/>
                <w:numId w:val="4"/>
              </w:numPr>
              <w:ind w:hanging="549"/>
              <w:jc w:val="right"/>
              <w:rPr>
                <w:b/>
                <w:lang w:val="hr-HR"/>
              </w:rPr>
            </w:pPr>
          </w:p>
        </w:tc>
        <w:tc>
          <w:tcPr>
            <w:tcW w:w="6095" w:type="dxa"/>
          </w:tcPr>
          <w:p w:rsidR="00B36BE3" w:rsidRPr="00CD7F83" w:rsidRDefault="00B36BE3" w:rsidP="00A54A9C">
            <w:pPr>
              <w:jc w:val="both"/>
              <w:rPr>
                <w:sz w:val="24"/>
                <w:szCs w:val="24"/>
                <w:lang w:val="hr-HR"/>
              </w:rPr>
            </w:pPr>
            <w:r w:rsidRPr="00CD7F83">
              <w:rPr>
                <w:sz w:val="24"/>
                <w:szCs w:val="24"/>
                <w:lang w:val="hr-HR"/>
              </w:rPr>
              <w:t>Je li trošak priprema projektne i tehničke dokumentacije (Upute za prijavitelje točka 9, pod 2.7. Prihvatljive aktivnosti) prihva</w:t>
            </w:r>
            <w:r w:rsidR="005F36D2">
              <w:rPr>
                <w:sz w:val="24"/>
                <w:szCs w:val="24"/>
                <w:lang w:val="hr-HR"/>
              </w:rPr>
              <w:t xml:space="preserve">tljiv isključivo za aktivnosti </w:t>
            </w:r>
            <w:r w:rsidRPr="00CD7F83">
              <w:rPr>
                <w:sz w:val="24"/>
                <w:szCs w:val="24"/>
                <w:lang w:val="hr-HR"/>
              </w:rPr>
              <w:t>koje će biti oba</w:t>
            </w:r>
            <w:r w:rsidR="005F36D2">
              <w:rPr>
                <w:sz w:val="24"/>
                <w:szCs w:val="24"/>
                <w:lang w:val="hr-HR"/>
              </w:rPr>
              <w:t xml:space="preserve">vljene u okviru ovog projekta? </w:t>
            </w:r>
            <w:r w:rsidRPr="00CD7F83">
              <w:rPr>
                <w:sz w:val="24"/>
                <w:szCs w:val="24"/>
                <w:lang w:val="hr-HR"/>
              </w:rPr>
              <w:t>Ili je prihvatljiv i trošak pripreme projektne i tehničke dokumentacije za neke iduće/buduće projekte?</w:t>
            </w:r>
          </w:p>
        </w:tc>
        <w:tc>
          <w:tcPr>
            <w:tcW w:w="6946" w:type="dxa"/>
          </w:tcPr>
          <w:p w:rsidR="00B36BE3" w:rsidRPr="00CD7F83" w:rsidRDefault="00B36BE3" w:rsidP="00B36BE3">
            <w:pPr>
              <w:jc w:val="both"/>
              <w:rPr>
                <w:sz w:val="24"/>
                <w:szCs w:val="24"/>
                <w:lang w:val="hr-HR"/>
              </w:rPr>
            </w:pPr>
            <w:r w:rsidRPr="00CD7F83">
              <w:rPr>
                <w:sz w:val="24"/>
                <w:szCs w:val="24"/>
                <w:lang w:val="hr-HR"/>
              </w:rPr>
              <w:t>U Uputama za prijavitelje, članku 2.9., između ostaloga, navedeno je:</w:t>
            </w:r>
          </w:p>
          <w:p w:rsidR="00B36BE3" w:rsidRPr="00CD7F83" w:rsidRDefault="00B36BE3" w:rsidP="00B36BE3">
            <w:pPr>
              <w:jc w:val="both"/>
              <w:rPr>
                <w:sz w:val="24"/>
                <w:szCs w:val="24"/>
                <w:lang w:val="hr-HR"/>
              </w:rPr>
            </w:pPr>
            <w:r w:rsidRPr="00CD7F83">
              <w:rPr>
                <w:sz w:val="24"/>
                <w:szCs w:val="24"/>
                <w:lang w:val="hr-HR"/>
              </w:rPr>
              <w:t>„Kako bi bili prihvatljivi, troškovi moraju ispunjavati sljedeće opće uvjete prihvatljivosti:</w:t>
            </w:r>
          </w:p>
          <w:p w:rsidR="00B36BE3" w:rsidRPr="00CD7F83" w:rsidRDefault="00B36BE3" w:rsidP="00B36BE3">
            <w:pPr>
              <w:jc w:val="both"/>
              <w:rPr>
                <w:bCs/>
                <w:sz w:val="24"/>
                <w:szCs w:val="24"/>
                <w:lang w:val="hr-HR" w:eastAsia="ar-SA"/>
              </w:rPr>
            </w:pPr>
            <w:r w:rsidRPr="00CD7F83">
              <w:rPr>
                <w:sz w:val="24"/>
                <w:szCs w:val="24"/>
                <w:lang w:val="hr-HR"/>
              </w:rPr>
              <w:t xml:space="preserve"> je povezan s prihvatljivim aktivnostima navedenim u toč</w:t>
            </w:r>
            <w:r w:rsidR="005F36D2">
              <w:rPr>
                <w:sz w:val="24"/>
                <w:szCs w:val="24"/>
                <w:lang w:val="hr-HR"/>
              </w:rPr>
              <w:t>k</w:t>
            </w:r>
            <w:r w:rsidRPr="00CD7F83">
              <w:rPr>
                <w:sz w:val="24"/>
                <w:szCs w:val="24"/>
                <w:lang w:val="hr-HR"/>
              </w:rPr>
              <w:t>i 2.7. Uputa i neophodan je za provedbu projekta, nastao je u okviru projekta koji je odabran u okviru ovog Poziva u skladu s kriterijima dodjele, a za koji je preuzeta obveza u ugovoru o dodjeli bespovratnih sredstava, te je u skladu s ugovorom o dodjeli bespovratnih sredstava;“</w:t>
            </w:r>
          </w:p>
        </w:tc>
      </w:tr>
      <w:tr w:rsidR="007A256A" w:rsidRPr="00CD7F83" w:rsidTr="009F0407">
        <w:trPr>
          <w:trHeight w:val="272"/>
        </w:trPr>
        <w:tc>
          <w:tcPr>
            <w:tcW w:w="567" w:type="dxa"/>
          </w:tcPr>
          <w:p w:rsidR="007A256A" w:rsidRPr="00CD7F83" w:rsidRDefault="007A256A" w:rsidP="00911198">
            <w:pPr>
              <w:pStyle w:val="ListParagraph"/>
              <w:numPr>
                <w:ilvl w:val="0"/>
                <w:numId w:val="4"/>
              </w:numPr>
              <w:ind w:hanging="549"/>
              <w:jc w:val="right"/>
              <w:rPr>
                <w:b/>
                <w:lang w:val="hr-HR"/>
              </w:rPr>
            </w:pPr>
          </w:p>
        </w:tc>
        <w:tc>
          <w:tcPr>
            <w:tcW w:w="6095" w:type="dxa"/>
          </w:tcPr>
          <w:p w:rsidR="007A256A" w:rsidRPr="00CD7F83" w:rsidRDefault="007A256A" w:rsidP="00A54A9C">
            <w:pPr>
              <w:jc w:val="both"/>
              <w:rPr>
                <w:sz w:val="24"/>
                <w:szCs w:val="24"/>
                <w:lang w:val="hr-HR"/>
              </w:rPr>
            </w:pPr>
            <w:r w:rsidRPr="00CD7F83">
              <w:rPr>
                <w:sz w:val="24"/>
                <w:szCs w:val="24"/>
                <w:lang w:val="hr-HR"/>
              </w:rPr>
              <w:t>Jesu li troškovi pripreme projektnog prijedloga (dakle popune Prijavnog obrasca, priloga i što je potrebno za prijavu) prihvatljivi troškovi?</w:t>
            </w:r>
          </w:p>
        </w:tc>
        <w:tc>
          <w:tcPr>
            <w:tcW w:w="6946" w:type="dxa"/>
          </w:tcPr>
          <w:p w:rsidR="007A256A" w:rsidRPr="00CD7F83" w:rsidRDefault="007A256A" w:rsidP="00B36BE3">
            <w:pPr>
              <w:jc w:val="both"/>
              <w:rPr>
                <w:sz w:val="24"/>
                <w:szCs w:val="24"/>
                <w:lang w:val="hr-HR"/>
              </w:rPr>
            </w:pPr>
            <w:r w:rsidRPr="00CD7F83">
              <w:rPr>
                <w:sz w:val="24"/>
                <w:szCs w:val="24"/>
                <w:lang w:val="hr-HR"/>
              </w:rPr>
              <w:t>Sukladno uputama za prijavitelje prihvatljivi troškovi su troškovi pripreme projektne i tehničke dokumentacije (kompletne projektne dokumentacije potrebne za ishođenje dozvole ili za radove na održavanju i za provedbu postupka javne nabave, glavni i izvedbeni projekt s troškovnicima i tehničkim specifikacijama).</w:t>
            </w:r>
          </w:p>
        </w:tc>
      </w:tr>
      <w:tr w:rsidR="006D6511" w:rsidRPr="00CD7F83" w:rsidTr="009F0407">
        <w:trPr>
          <w:trHeight w:val="272"/>
        </w:trPr>
        <w:tc>
          <w:tcPr>
            <w:tcW w:w="567" w:type="dxa"/>
          </w:tcPr>
          <w:p w:rsidR="006D6511" w:rsidRPr="00CD7F83" w:rsidRDefault="006D6511" w:rsidP="00911198">
            <w:pPr>
              <w:pStyle w:val="ListParagraph"/>
              <w:numPr>
                <w:ilvl w:val="0"/>
                <w:numId w:val="4"/>
              </w:numPr>
              <w:ind w:hanging="549"/>
              <w:jc w:val="right"/>
              <w:rPr>
                <w:b/>
                <w:lang w:val="hr-HR"/>
              </w:rPr>
            </w:pPr>
          </w:p>
        </w:tc>
        <w:tc>
          <w:tcPr>
            <w:tcW w:w="6095" w:type="dxa"/>
          </w:tcPr>
          <w:p w:rsidR="006D6511" w:rsidRPr="00CD7F83" w:rsidRDefault="006D6511" w:rsidP="006D6511">
            <w:pPr>
              <w:jc w:val="both"/>
              <w:rPr>
                <w:sz w:val="24"/>
                <w:szCs w:val="24"/>
                <w:lang w:val="hr-HR"/>
              </w:rPr>
            </w:pPr>
            <w:r w:rsidRPr="00CD7F83">
              <w:rPr>
                <w:sz w:val="24"/>
                <w:szCs w:val="24"/>
                <w:lang w:val="hr-HR"/>
              </w:rPr>
              <w:t xml:space="preserve">U točki 2.9 Uputa za prijavitelje piše: „trošak je nastao u razdoblju provedbe projekta kako je navedeno u točki 1.7. Uputa. …“ </w:t>
            </w:r>
          </w:p>
          <w:p w:rsidR="006D6511" w:rsidRPr="00CD7F83" w:rsidRDefault="006D6511" w:rsidP="006D6511">
            <w:pPr>
              <w:jc w:val="both"/>
              <w:rPr>
                <w:sz w:val="24"/>
                <w:szCs w:val="24"/>
                <w:lang w:val="hr-HR"/>
              </w:rPr>
            </w:pPr>
            <w:r w:rsidRPr="00CD7F83">
              <w:rPr>
                <w:sz w:val="24"/>
                <w:szCs w:val="24"/>
                <w:lang w:val="hr-HR"/>
              </w:rPr>
              <w:t>Međutim u uputama nemamo točke 1.7. ?</w:t>
            </w:r>
          </w:p>
          <w:p w:rsidR="006D6511" w:rsidRPr="00CD7F83" w:rsidRDefault="006D6511" w:rsidP="006D6511">
            <w:pPr>
              <w:jc w:val="both"/>
              <w:rPr>
                <w:sz w:val="24"/>
                <w:szCs w:val="24"/>
                <w:lang w:val="hr-HR"/>
              </w:rPr>
            </w:pPr>
            <w:r w:rsidRPr="00CD7F83">
              <w:rPr>
                <w:sz w:val="24"/>
                <w:szCs w:val="24"/>
                <w:lang w:val="hr-HR"/>
              </w:rPr>
              <w:t>Znači li to da su prihvatljivi troškovi nastali i plaćeni i prije potpisivanja Ugovora o dodjeli bespovratnih sredstava?</w:t>
            </w:r>
          </w:p>
        </w:tc>
        <w:tc>
          <w:tcPr>
            <w:tcW w:w="6946" w:type="dxa"/>
          </w:tcPr>
          <w:p w:rsidR="006D6511" w:rsidRPr="00CD7F83" w:rsidRDefault="006D6511" w:rsidP="006D6511">
            <w:pPr>
              <w:pStyle w:val="Heading2"/>
              <w:outlineLvl w:val="1"/>
              <w:rPr>
                <w:rFonts w:ascii="Times New Roman" w:eastAsia="Times New Roman" w:hAnsi="Times New Roman" w:cs="Times New Roman"/>
                <w:color w:val="auto"/>
                <w:sz w:val="24"/>
                <w:szCs w:val="24"/>
                <w:lang w:val="hr-HR"/>
              </w:rPr>
            </w:pPr>
            <w:r w:rsidRPr="00CD7F83">
              <w:rPr>
                <w:rFonts w:ascii="Times New Roman" w:eastAsia="Times New Roman" w:hAnsi="Times New Roman" w:cs="Times New Roman"/>
                <w:color w:val="auto"/>
                <w:sz w:val="24"/>
                <w:szCs w:val="24"/>
                <w:lang w:val="hr-HR"/>
              </w:rPr>
              <w:t xml:space="preserve">Vezano za definiciju razdoblja provedbe projekta treba se referirati na točku </w:t>
            </w:r>
            <w:bookmarkStart w:id="0" w:name="_Toc455128514"/>
            <w:bookmarkStart w:id="1" w:name="_Toc456257954"/>
            <w:r w:rsidRPr="00CD7F83">
              <w:rPr>
                <w:rFonts w:ascii="Times New Roman" w:eastAsia="Times New Roman" w:hAnsi="Times New Roman" w:cs="Times New Roman"/>
                <w:color w:val="auto"/>
                <w:sz w:val="24"/>
                <w:szCs w:val="24"/>
                <w:lang w:val="hr-HR"/>
              </w:rPr>
              <w:t>6.1. Razdoblje provedbe projekata</w:t>
            </w:r>
            <w:bookmarkEnd w:id="0"/>
            <w:bookmarkEnd w:id="1"/>
            <w:r w:rsidRPr="00CD7F83">
              <w:rPr>
                <w:rFonts w:ascii="Times New Roman" w:eastAsia="Times New Roman" w:hAnsi="Times New Roman" w:cs="Times New Roman"/>
                <w:color w:val="auto"/>
                <w:sz w:val="24"/>
                <w:szCs w:val="24"/>
                <w:lang w:val="hr-HR"/>
              </w:rPr>
              <w:t>, tamo je pojašnjeno kako slijedi:</w:t>
            </w:r>
          </w:p>
          <w:p w:rsidR="006D6511" w:rsidRPr="00CD7F83" w:rsidRDefault="006D6511" w:rsidP="006D6511">
            <w:pPr>
              <w:jc w:val="both"/>
              <w:rPr>
                <w:rFonts w:eastAsia="Calibri"/>
                <w:sz w:val="24"/>
                <w:szCs w:val="24"/>
                <w:lang w:val="hr-HR" w:eastAsia="en-GB"/>
              </w:rPr>
            </w:pPr>
            <w:r w:rsidRPr="00CD7F83">
              <w:rPr>
                <w:rFonts w:eastAsia="Calibri"/>
                <w:sz w:val="24"/>
                <w:szCs w:val="24"/>
                <w:lang w:val="hr-HR" w:eastAsia="en-GB"/>
              </w:rPr>
              <w:t>„Razdoblje provedbe projekta je od početka obavljanja aktivnosti projekta, a najranije počevši od 1. siječnja 2014. godine do završetka obavljanja predmetnih aktivnosti, do najviše 36 mjeseci od dana sklapanja ugovora o dodjeli bespovratnih sredstava a najkasnije do 31. prosinca 2023. godine, ovisno koje razdoblje je kraće.</w:t>
            </w:r>
          </w:p>
          <w:p w:rsidR="006D6511" w:rsidRPr="00CD7F83" w:rsidRDefault="006D6511" w:rsidP="006D6511">
            <w:pPr>
              <w:spacing w:after="200"/>
              <w:jc w:val="both"/>
              <w:rPr>
                <w:rFonts w:eastAsiaTheme="minorEastAsia"/>
                <w:sz w:val="24"/>
                <w:szCs w:val="24"/>
                <w:lang w:val="hr-HR" w:eastAsia="zh-CN"/>
              </w:rPr>
            </w:pPr>
            <w:r w:rsidRPr="00CD7F83">
              <w:rPr>
                <w:rFonts w:eastAsiaTheme="minorEastAsia"/>
                <w:sz w:val="24"/>
                <w:szCs w:val="24"/>
                <w:lang w:val="hr-HR" w:eastAsia="zh-CN"/>
              </w:rPr>
              <w:t>Razdoblje prihvatljivosti izdataka uključuje razdoblje provedbe projekta i najviše 6 mjeseci od završetka razdoblja provedbe projekta. Izdatak od strane Korisnika mora nastati u razdoblju provedbe projekta, izuzev izdataka vezanih uz reviziju projekta, plaća te trošak PDV-a za koji korisnik nema pravo ostvariti odbitak koji mogu nastati i nakon razdoblja provedbe, te biti plaćen do isteka razdoblja prihvatljivosti izdataka, odnosno do odobrenja Završnog izvještaja, ovisno koji događaj prije nastane.”</w:t>
            </w:r>
          </w:p>
          <w:p w:rsidR="006D6511" w:rsidRPr="00CD7F83" w:rsidRDefault="006D6511" w:rsidP="006D6511">
            <w:pPr>
              <w:jc w:val="both"/>
              <w:rPr>
                <w:rFonts w:eastAsiaTheme="minorEastAsia"/>
                <w:sz w:val="24"/>
                <w:szCs w:val="24"/>
                <w:lang w:val="hr-HR" w:eastAsia="zh-CN"/>
              </w:rPr>
            </w:pPr>
            <w:r w:rsidRPr="00CD7F83">
              <w:rPr>
                <w:rFonts w:eastAsiaTheme="minorEastAsia"/>
                <w:sz w:val="24"/>
                <w:szCs w:val="24"/>
                <w:lang w:val="hr-HR" w:eastAsia="zh-CN"/>
              </w:rPr>
              <w:t>Također je važno obratiti pozornost na naponu u okviru Uputa, točke 2.9:</w:t>
            </w:r>
          </w:p>
          <w:p w:rsidR="006D6511" w:rsidRPr="00CD7F83" w:rsidRDefault="006D6511" w:rsidP="006D6511">
            <w:pPr>
              <w:tabs>
                <w:tab w:val="left" w:pos="2100"/>
              </w:tabs>
              <w:rPr>
                <w:sz w:val="24"/>
                <w:szCs w:val="24"/>
                <w:lang w:val="hr-HR"/>
              </w:rPr>
            </w:pPr>
            <w:r w:rsidRPr="00CD7F83">
              <w:rPr>
                <w:rFonts w:eastAsiaTheme="minorHAnsi"/>
                <w:sz w:val="24"/>
                <w:szCs w:val="24"/>
                <w:lang w:val="hr-HR"/>
              </w:rPr>
              <w:t>„Prijavitelj preuzima rizik moguće neprihvatljivosti troškova nastalih u razdoblju između 1. siječnja 2014. godine i datuma stupanja na snagu Ugovora o dodjeli bespovratnih sredstava radi nesukladnosti sa zahtjevima navedenima pod točkom 2.9. Uputa.”</w:t>
            </w:r>
          </w:p>
        </w:tc>
      </w:tr>
      <w:tr w:rsidR="00042CC2" w:rsidRPr="00CD7F83" w:rsidTr="009F0407">
        <w:trPr>
          <w:trHeight w:val="272"/>
        </w:trPr>
        <w:tc>
          <w:tcPr>
            <w:tcW w:w="567" w:type="dxa"/>
          </w:tcPr>
          <w:p w:rsidR="00042CC2" w:rsidRPr="00CD7F83" w:rsidRDefault="00042CC2" w:rsidP="00911198">
            <w:pPr>
              <w:pStyle w:val="ListParagraph"/>
              <w:numPr>
                <w:ilvl w:val="0"/>
                <w:numId w:val="4"/>
              </w:numPr>
              <w:ind w:hanging="549"/>
              <w:jc w:val="right"/>
              <w:rPr>
                <w:b/>
                <w:lang w:val="hr-HR"/>
              </w:rPr>
            </w:pPr>
          </w:p>
        </w:tc>
        <w:tc>
          <w:tcPr>
            <w:tcW w:w="6095" w:type="dxa"/>
          </w:tcPr>
          <w:p w:rsidR="00042CC2" w:rsidRPr="00CD7F83" w:rsidRDefault="00042CC2" w:rsidP="00042CC2">
            <w:pPr>
              <w:jc w:val="both"/>
              <w:rPr>
                <w:sz w:val="24"/>
                <w:szCs w:val="24"/>
                <w:lang w:val="hr-HR"/>
              </w:rPr>
            </w:pPr>
            <w:r w:rsidRPr="00CD7F83">
              <w:rPr>
                <w:sz w:val="24"/>
                <w:szCs w:val="24"/>
                <w:lang w:val="hr-HR"/>
              </w:rPr>
              <w:t>Mogu li se troškovi pripreme projekta nastali i plaćeni prije potpisivanja Ugovora o dodjeli bespovratnih sredstava, smatrati prihvatljiv troškom, te kao takvi biti financirani iz bespovratnih sredstava?</w:t>
            </w:r>
          </w:p>
        </w:tc>
        <w:tc>
          <w:tcPr>
            <w:tcW w:w="6946" w:type="dxa"/>
          </w:tcPr>
          <w:p w:rsidR="00042CC2" w:rsidRPr="00CD7F83" w:rsidRDefault="00042CC2" w:rsidP="006D6511">
            <w:pPr>
              <w:pStyle w:val="Heading2"/>
              <w:outlineLvl w:val="1"/>
              <w:rPr>
                <w:rFonts w:ascii="Times New Roman" w:eastAsia="Times New Roman" w:hAnsi="Times New Roman" w:cs="Times New Roman"/>
                <w:color w:val="auto"/>
                <w:sz w:val="24"/>
                <w:szCs w:val="24"/>
                <w:lang w:val="hr-HR"/>
              </w:rPr>
            </w:pPr>
          </w:p>
          <w:p w:rsidR="00042CC2" w:rsidRPr="00CD7F83" w:rsidRDefault="00042CC2" w:rsidP="00042CC2">
            <w:pPr>
              <w:rPr>
                <w:lang w:val="hr-HR"/>
              </w:rPr>
            </w:pPr>
            <w:r w:rsidRPr="00CD7F83">
              <w:rPr>
                <w:sz w:val="24"/>
                <w:szCs w:val="24"/>
                <w:lang w:val="hr-HR"/>
              </w:rPr>
              <w:t>Vidjeti prethodno pitanje.</w:t>
            </w:r>
          </w:p>
        </w:tc>
      </w:tr>
      <w:tr w:rsidR="00125173" w:rsidRPr="00CD7F83" w:rsidTr="004E4870">
        <w:trPr>
          <w:trHeight w:val="272"/>
        </w:trPr>
        <w:tc>
          <w:tcPr>
            <w:tcW w:w="567" w:type="dxa"/>
          </w:tcPr>
          <w:p w:rsidR="00125173" w:rsidRPr="00CD7F83" w:rsidRDefault="00125173" w:rsidP="00911198">
            <w:pPr>
              <w:pStyle w:val="ListParagraph"/>
              <w:numPr>
                <w:ilvl w:val="0"/>
                <w:numId w:val="4"/>
              </w:numPr>
              <w:ind w:hanging="549"/>
              <w:jc w:val="right"/>
              <w:rPr>
                <w:b/>
                <w:lang w:val="hr-HR"/>
              </w:rPr>
            </w:pPr>
          </w:p>
        </w:tc>
        <w:tc>
          <w:tcPr>
            <w:tcW w:w="6095" w:type="dxa"/>
          </w:tcPr>
          <w:p w:rsidR="00125173" w:rsidRPr="00CD7F83" w:rsidRDefault="00125173" w:rsidP="00125173">
            <w:pPr>
              <w:jc w:val="both"/>
              <w:rPr>
                <w:sz w:val="24"/>
                <w:szCs w:val="24"/>
                <w:lang w:val="hr-HR"/>
              </w:rPr>
            </w:pPr>
            <w:r w:rsidRPr="00CD7F83">
              <w:rPr>
                <w:sz w:val="24"/>
                <w:szCs w:val="24"/>
                <w:lang w:val="hr-HR"/>
              </w:rPr>
              <w:t>Donosi li postojanje partnerstva na projektu neke bodove kod ocjenjivanja kvalitete projekta, ili ne?</w:t>
            </w:r>
          </w:p>
        </w:tc>
        <w:tc>
          <w:tcPr>
            <w:tcW w:w="6946" w:type="dxa"/>
          </w:tcPr>
          <w:p w:rsidR="00125173" w:rsidRPr="00CD7F83" w:rsidRDefault="00125173" w:rsidP="00125173">
            <w:pPr>
              <w:keepNext/>
              <w:keepLines/>
              <w:ind w:left="35"/>
              <w:jc w:val="both"/>
              <w:outlineLvl w:val="3"/>
              <w:rPr>
                <w:sz w:val="24"/>
                <w:szCs w:val="24"/>
                <w:lang w:val="hr-HR"/>
              </w:rPr>
            </w:pPr>
            <w:r w:rsidRPr="00CD7F83">
              <w:rPr>
                <w:sz w:val="24"/>
                <w:szCs w:val="24"/>
                <w:lang w:val="hr-HR"/>
              </w:rPr>
              <w:t>S obzirom da je ovo ograničeni tip Poziva na dostavu projektnih prijedloga, postupak odabira projektnih prijedloga na podrazumijeva bodovanje. Prilikom ocjenjivanja kvalitete Odbor za odabir služit će se unaprijed određenim kriterijima odabira koj</w:t>
            </w:r>
            <w:r w:rsidR="005F36D2">
              <w:rPr>
                <w:sz w:val="24"/>
                <w:szCs w:val="24"/>
                <w:lang w:val="hr-HR"/>
              </w:rPr>
              <w:t>i su prikazani u Uputama, u točk</w:t>
            </w:r>
            <w:r w:rsidRPr="00CD7F83">
              <w:rPr>
                <w:sz w:val="24"/>
                <w:szCs w:val="24"/>
                <w:lang w:val="hr-HR"/>
              </w:rPr>
              <w:t>i 4.3.2.1. Provjera prihvatljivosti projekta i aktivnosti te ocjenjivanje kvalitete.</w:t>
            </w:r>
          </w:p>
          <w:p w:rsidR="00125173" w:rsidRPr="00CD7F83" w:rsidRDefault="00125173" w:rsidP="00125173">
            <w:pPr>
              <w:pStyle w:val="Heading2"/>
              <w:outlineLvl w:val="1"/>
              <w:rPr>
                <w:rFonts w:ascii="Times New Roman" w:eastAsia="Times New Roman" w:hAnsi="Times New Roman" w:cs="Times New Roman"/>
                <w:color w:val="auto"/>
                <w:sz w:val="24"/>
                <w:szCs w:val="24"/>
                <w:lang w:val="hr-HR"/>
              </w:rPr>
            </w:pPr>
            <w:r w:rsidRPr="00CD7F83">
              <w:rPr>
                <w:rFonts w:ascii="Times New Roman" w:eastAsia="Times New Roman" w:hAnsi="Times New Roman" w:cs="Times New Roman"/>
                <w:color w:val="auto"/>
                <w:sz w:val="24"/>
                <w:szCs w:val="24"/>
                <w:lang w:val="hr-HR"/>
              </w:rPr>
              <w:t>Jedan od navedenih kriterija za ocjenjivanje kvalitete glasi: „Procjenjuje se doprinosi li projekt proširenju mreže socijalnih usluga u RH.“ Partnerstva s drugim pružateljima socijalnih usluga doprinose širenju mreže socijalnih usluga.</w:t>
            </w:r>
          </w:p>
        </w:tc>
      </w:tr>
      <w:tr w:rsidR="00B03678" w:rsidRPr="00CD7F83" w:rsidTr="004E4870">
        <w:trPr>
          <w:trHeight w:val="272"/>
        </w:trPr>
        <w:tc>
          <w:tcPr>
            <w:tcW w:w="567" w:type="dxa"/>
          </w:tcPr>
          <w:p w:rsidR="00B03678" w:rsidRPr="00CD7F83" w:rsidRDefault="00B03678" w:rsidP="00911198">
            <w:pPr>
              <w:pStyle w:val="ListParagraph"/>
              <w:numPr>
                <w:ilvl w:val="0"/>
                <w:numId w:val="4"/>
              </w:numPr>
              <w:ind w:hanging="549"/>
              <w:jc w:val="right"/>
              <w:rPr>
                <w:b/>
                <w:lang w:val="hr-HR"/>
              </w:rPr>
            </w:pPr>
          </w:p>
        </w:tc>
        <w:tc>
          <w:tcPr>
            <w:tcW w:w="6095" w:type="dxa"/>
          </w:tcPr>
          <w:p w:rsidR="00B03678" w:rsidRPr="00CD7F83" w:rsidRDefault="00B03678" w:rsidP="00B03678">
            <w:pPr>
              <w:jc w:val="both"/>
              <w:rPr>
                <w:sz w:val="24"/>
                <w:szCs w:val="24"/>
                <w:lang w:val="hr-HR"/>
              </w:rPr>
            </w:pPr>
            <w:r w:rsidRPr="00CD7F83">
              <w:rPr>
                <w:sz w:val="24"/>
                <w:szCs w:val="24"/>
                <w:lang w:val="hr-HR"/>
              </w:rPr>
              <w:t>Jedna aktivnost u projektnom prijedlogu će biti „priprema projektne i tehničke dokumentacije“. Sastavni dio te dokumentacije je troškovnik „izvedbe građevinskih radova u projektu“, a ti radovi su jedna od slijedećih aktivnosti u projektu. Pitanje je, kako i na temelju čega u fazi pripreme projektnog prijedloga defini</w:t>
            </w:r>
            <w:r w:rsidR="005F36D2">
              <w:rPr>
                <w:sz w:val="24"/>
                <w:szCs w:val="24"/>
                <w:lang w:val="hr-HR"/>
              </w:rPr>
              <w:t>rati trošak izrade</w:t>
            </w:r>
            <w:r w:rsidRPr="00CD7F83">
              <w:rPr>
                <w:sz w:val="24"/>
                <w:szCs w:val="24"/>
                <w:lang w:val="hr-HR"/>
              </w:rPr>
              <w:t xml:space="preserve"> „tehničke-projektne dokumentacije“, te kako definirati trošak „izvedbe građevinskih radova“?</w:t>
            </w:r>
          </w:p>
        </w:tc>
        <w:tc>
          <w:tcPr>
            <w:tcW w:w="6946" w:type="dxa"/>
          </w:tcPr>
          <w:p w:rsidR="00B03678" w:rsidRPr="00CD7F83" w:rsidRDefault="00B03678" w:rsidP="00125173">
            <w:pPr>
              <w:keepNext/>
              <w:keepLines/>
              <w:ind w:left="35"/>
              <w:jc w:val="both"/>
              <w:outlineLvl w:val="3"/>
              <w:rPr>
                <w:sz w:val="24"/>
                <w:szCs w:val="24"/>
                <w:lang w:val="hr-HR"/>
              </w:rPr>
            </w:pPr>
            <w:r w:rsidRPr="00CD7F83">
              <w:rPr>
                <w:sz w:val="24"/>
                <w:szCs w:val="24"/>
                <w:lang w:val="hr-HR"/>
              </w:rPr>
              <w:t>Sukladno Uputama, toč</w:t>
            </w:r>
            <w:r w:rsidR="005F36D2">
              <w:rPr>
                <w:sz w:val="24"/>
                <w:szCs w:val="24"/>
                <w:lang w:val="hr-HR"/>
              </w:rPr>
              <w:t>k</w:t>
            </w:r>
            <w:r w:rsidRPr="00CD7F83">
              <w:rPr>
                <w:sz w:val="24"/>
                <w:szCs w:val="24"/>
                <w:lang w:val="hr-HR"/>
              </w:rPr>
              <w:t>i 2.9. “Proračun projekta mora biti realan i učinkovit tj. izdaci moraju biti dostatni za postizanje očekivanih učinaka/rezultata, a cijene trebaju odgovarati tržišnim cijenama.”</w:t>
            </w:r>
          </w:p>
        </w:tc>
      </w:tr>
      <w:tr w:rsidR="008147A2" w:rsidRPr="00CD7F83" w:rsidTr="004E4870">
        <w:trPr>
          <w:trHeight w:val="272"/>
        </w:trPr>
        <w:tc>
          <w:tcPr>
            <w:tcW w:w="567" w:type="dxa"/>
          </w:tcPr>
          <w:p w:rsidR="004E4870" w:rsidRPr="00CD7F83" w:rsidRDefault="004E4870" w:rsidP="00911198">
            <w:pPr>
              <w:pStyle w:val="ListParagraph"/>
              <w:numPr>
                <w:ilvl w:val="0"/>
                <w:numId w:val="4"/>
              </w:numPr>
              <w:ind w:hanging="549"/>
              <w:jc w:val="right"/>
              <w:rPr>
                <w:b/>
                <w:lang w:val="hr-HR"/>
              </w:rPr>
            </w:pPr>
          </w:p>
          <w:p w:rsidR="004E4870" w:rsidRPr="00CD7F83" w:rsidRDefault="004E4870" w:rsidP="004E4870">
            <w:pPr>
              <w:rPr>
                <w:lang w:val="hr-HR"/>
              </w:rPr>
            </w:pPr>
          </w:p>
          <w:p w:rsidR="008147A2" w:rsidRPr="00CD7F83" w:rsidRDefault="008147A2" w:rsidP="004E4870">
            <w:pPr>
              <w:rPr>
                <w:lang w:val="hr-HR"/>
              </w:rPr>
            </w:pPr>
          </w:p>
        </w:tc>
        <w:tc>
          <w:tcPr>
            <w:tcW w:w="6095" w:type="dxa"/>
          </w:tcPr>
          <w:p w:rsidR="008147A2" w:rsidRPr="00CD7F83" w:rsidRDefault="008147A2" w:rsidP="008147A2">
            <w:pPr>
              <w:tabs>
                <w:tab w:val="left" w:pos="915"/>
              </w:tabs>
              <w:jc w:val="both"/>
              <w:rPr>
                <w:sz w:val="24"/>
                <w:szCs w:val="24"/>
                <w:lang w:val="hr-HR"/>
              </w:rPr>
            </w:pPr>
            <w:r w:rsidRPr="00CD7F83">
              <w:rPr>
                <w:sz w:val="24"/>
                <w:szCs w:val="24"/>
                <w:lang w:val="hr-HR"/>
              </w:rPr>
              <w:t>Kada govorimo o procjeni visine troškova za stavke koje uvrštavamo u proračun projektnog prijedloga, jesu li nam potrebne službene ponude, cijene sa web stranica ili vlastita procjena? Uvrštavamo li to objašnjene načina utvrđivanja visine troška u prijavni obrazac?</w:t>
            </w:r>
          </w:p>
        </w:tc>
        <w:tc>
          <w:tcPr>
            <w:tcW w:w="6946" w:type="dxa"/>
          </w:tcPr>
          <w:p w:rsidR="008147A2" w:rsidRPr="00CD7F83" w:rsidRDefault="008147A2" w:rsidP="00125173">
            <w:pPr>
              <w:keepNext/>
              <w:keepLines/>
              <w:ind w:left="35"/>
              <w:jc w:val="both"/>
              <w:outlineLvl w:val="3"/>
              <w:rPr>
                <w:sz w:val="24"/>
                <w:szCs w:val="24"/>
                <w:lang w:val="hr-HR"/>
              </w:rPr>
            </w:pPr>
            <w:r w:rsidRPr="00CD7F83">
              <w:rPr>
                <w:sz w:val="24"/>
                <w:szCs w:val="24"/>
                <w:lang w:val="hr-HR"/>
              </w:rPr>
              <w:t>Vidjeti prethodno pitanje</w:t>
            </w:r>
            <w:r w:rsidR="00CD7F83">
              <w:rPr>
                <w:sz w:val="24"/>
                <w:szCs w:val="24"/>
                <w:lang w:val="hr-HR"/>
              </w:rPr>
              <w:t>.</w:t>
            </w:r>
          </w:p>
        </w:tc>
      </w:tr>
    </w:tbl>
    <w:p w:rsidR="00B06D07" w:rsidRPr="00CD7F83" w:rsidRDefault="00B06D07" w:rsidP="00CD7F83">
      <w:pPr>
        <w:tabs>
          <w:tab w:val="left" w:pos="1784"/>
        </w:tabs>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B06D07" w:rsidRPr="00CD7F83" w:rsidRDefault="00B06D07" w:rsidP="00002E6E">
      <w:pPr>
        <w:spacing w:after="0" w:line="240" w:lineRule="auto"/>
        <w:jc w:val="both"/>
        <w:rPr>
          <w:rFonts w:ascii="Times New Roman" w:hAnsi="Times New Roman" w:cs="Times New Roman"/>
          <w:sz w:val="24"/>
          <w:szCs w:val="24"/>
        </w:rPr>
      </w:pPr>
    </w:p>
    <w:p w:rsidR="00AB45DB" w:rsidRPr="00CD7F83" w:rsidRDefault="00AB45DB" w:rsidP="00002E6E">
      <w:pPr>
        <w:spacing w:after="0" w:line="240" w:lineRule="auto"/>
        <w:jc w:val="both"/>
        <w:rPr>
          <w:rFonts w:ascii="Times New Roman" w:hAnsi="Times New Roman" w:cs="Times New Roman"/>
          <w:sz w:val="24"/>
          <w:szCs w:val="24"/>
        </w:rPr>
      </w:pPr>
    </w:p>
    <w:p w:rsidR="0077279C" w:rsidRPr="00CD7F83" w:rsidRDefault="0077279C" w:rsidP="00002E6E">
      <w:pPr>
        <w:spacing w:after="0" w:line="240" w:lineRule="auto"/>
        <w:jc w:val="both"/>
        <w:rPr>
          <w:rFonts w:ascii="Times New Roman" w:hAnsi="Times New Roman" w:cs="Times New Roman"/>
          <w:sz w:val="24"/>
          <w:szCs w:val="24"/>
        </w:rPr>
      </w:pPr>
    </w:p>
    <w:tbl>
      <w:tblPr>
        <w:tblStyle w:val="TableGrid"/>
        <w:tblW w:w="13970" w:type="dxa"/>
        <w:tblInd w:w="137" w:type="dxa"/>
        <w:tblLayout w:type="fixed"/>
        <w:tblLook w:val="04A0" w:firstRow="1" w:lastRow="0" w:firstColumn="1" w:lastColumn="0" w:noHBand="0" w:noVBand="1"/>
      </w:tblPr>
      <w:tblGrid>
        <w:gridCol w:w="567"/>
        <w:gridCol w:w="6457"/>
        <w:gridCol w:w="6946"/>
      </w:tblGrid>
      <w:tr w:rsidR="0077279C" w:rsidRPr="00CD7F83" w:rsidTr="008A43DB">
        <w:trPr>
          <w:trHeight w:val="433"/>
        </w:trPr>
        <w:tc>
          <w:tcPr>
            <w:tcW w:w="567" w:type="dxa"/>
            <w:shd w:val="clear" w:color="auto" w:fill="538135" w:themeFill="accent6" w:themeFillShade="BF"/>
            <w:vAlign w:val="center"/>
          </w:tcPr>
          <w:p w:rsidR="0077279C" w:rsidRPr="00CD7F83" w:rsidRDefault="00DA404D" w:rsidP="00E43107">
            <w:pPr>
              <w:jc w:val="center"/>
              <w:rPr>
                <w:b/>
                <w:sz w:val="22"/>
                <w:szCs w:val="22"/>
                <w:lang w:val="hr-HR"/>
              </w:rPr>
            </w:pPr>
            <w:r w:rsidRPr="00CD7F83">
              <w:rPr>
                <w:b/>
                <w:color w:val="FFFFFF" w:themeColor="background1"/>
                <w:sz w:val="22"/>
                <w:szCs w:val="22"/>
                <w:lang w:val="hr-HR"/>
              </w:rPr>
              <w:t>RB</w:t>
            </w:r>
          </w:p>
        </w:tc>
        <w:tc>
          <w:tcPr>
            <w:tcW w:w="6457" w:type="dxa"/>
            <w:shd w:val="clear" w:color="auto" w:fill="538135" w:themeFill="accent6" w:themeFillShade="BF"/>
            <w:vAlign w:val="center"/>
          </w:tcPr>
          <w:p w:rsidR="0077279C" w:rsidRPr="00CD7F83" w:rsidRDefault="00324620" w:rsidP="00324620">
            <w:pPr>
              <w:rPr>
                <w:b/>
                <w:sz w:val="22"/>
                <w:szCs w:val="22"/>
                <w:lang w:val="hr-HR"/>
              </w:rPr>
            </w:pPr>
            <w:r w:rsidRPr="00CD7F83">
              <w:rPr>
                <w:b/>
                <w:color w:val="FFFFFF" w:themeColor="background1"/>
                <w:sz w:val="22"/>
                <w:szCs w:val="22"/>
                <w:lang w:val="hr-HR"/>
              </w:rPr>
              <w:t xml:space="preserve">DATUM ZAPRIMANJA </w:t>
            </w:r>
            <w:r w:rsidR="0077279C" w:rsidRPr="00CD7F83">
              <w:rPr>
                <w:b/>
                <w:color w:val="FFFFFF" w:themeColor="background1"/>
                <w:sz w:val="22"/>
                <w:szCs w:val="22"/>
                <w:lang w:val="hr-HR"/>
              </w:rPr>
              <w:t>PITANJ</w:t>
            </w:r>
            <w:r w:rsidRPr="00CD7F83">
              <w:rPr>
                <w:b/>
                <w:color w:val="FFFFFF" w:themeColor="background1"/>
                <w:sz w:val="22"/>
                <w:szCs w:val="22"/>
                <w:lang w:val="hr-HR"/>
              </w:rPr>
              <w:t>A</w:t>
            </w:r>
            <w:r w:rsidR="0077279C" w:rsidRPr="00CD7F83">
              <w:rPr>
                <w:b/>
                <w:color w:val="FFFFFF" w:themeColor="background1"/>
                <w:sz w:val="22"/>
                <w:szCs w:val="22"/>
                <w:lang w:val="hr-HR"/>
              </w:rPr>
              <w:t xml:space="preserve">: </w:t>
            </w:r>
            <w:r w:rsidR="00F1686F" w:rsidRPr="00CD7F83">
              <w:rPr>
                <w:b/>
                <w:color w:val="FFFFFF" w:themeColor="background1"/>
                <w:sz w:val="22"/>
                <w:szCs w:val="22"/>
                <w:lang w:val="hr-HR"/>
              </w:rPr>
              <w:t>30.ožujka 2017.</w:t>
            </w:r>
          </w:p>
        </w:tc>
        <w:tc>
          <w:tcPr>
            <w:tcW w:w="6946" w:type="dxa"/>
            <w:shd w:val="clear" w:color="auto" w:fill="538135" w:themeFill="accent6" w:themeFillShade="BF"/>
            <w:vAlign w:val="center"/>
          </w:tcPr>
          <w:p w:rsidR="0077279C" w:rsidRPr="00CD7F83" w:rsidRDefault="00324620" w:rsidP="00324620">
            <w:pPr>
              <w:rPr>
                <w:b/>
                <w:sz w:val="22"/>
                <w:szCs w:val="22"/>
                <w:lang w:val="hr-HR"/>
              </w:rPr>
            </w:pPr>
            <w:r w:rsidRPr="00CD7F83">
              <w:rPr>
                <w:b/>
                <w:color w:val="FFFFFF" w:themeColor="background1"/>
                <w:sz w:val="22"/>
                <w:szCs w:val="22"/>
                <w:lang w:val="hr-HR"/>
              </w:rPr>
              <w:t xml:space="preserve">DATUM </w:t>
            </w:r>
            <w:r w:rsidR="0077279C" w:rsidRPr="00CD7F83">
              <w:rPr>
                <w:b/>
                <w:color w:val="FFFFFF" w:themeColor="background1"/>
                <w:sz w:val="22"/>
                <w:szCs w:val="22"/>
                <w:lang w:val="hr-HR"/>
              </w:rPr>
              <w:t>ODGOVOR</w:t>
            </w:r>
            <w:r w:rsidRPr="00CD7F83">
              <w:rPr>
                <w:b/>
                <w:color w:val="FFFFFF" w:themeColor="background1"/>
                <w:sz w:val="22"/>
                <w:szCs w:val="22"/>
                <w:lang w:val="hr-HR"/>
              </w:rPr>
              <w:t>A</w:t>
            </w:r>
            <w:r w:rsidR="0077279C" w:rsidRPr="00CD7F83">
              <w:rPr>
                <w:b/>
                <w:color w:val="FFFFFF" w:themeColor="background1"/>
                <w:sz w:val="22"/>
                <w:szCs w:val="22"/>
                <w:lang w:val="hr-HR"/>
              </w:rPr>
              <w:t xml:space="preserve"> NA PITANJE:</w:t>
            </w:r>
            <w:r w:rsidR="00A5273B" w:rsidRPr="00CD7F83">
              <w:rPr>
                <w:b/>
                <w:color w:val="FFFFFF" w:themeColor="background1"/>
                <w:sz w:val="22"/>
                <w:szCs w:val="22"/>
                <w:lang w:val="hr-HR"/>
              </w:rPr>
              <w:t xml:space="preserve"> 31. ožujka 2017.</w:t>
            </w:r>
          </w:p>
        </w:tc>
      </w:tr>
      <w:tr w:rsidR="00E31B9B" w:rsidRPr="00CD7F83" w:rsidTr="008A43DB">
        <w:trPr>
          <w:trHeight w:val="6623"/>
        </w:trPr>
        <w:tc>
          <w:tcPr>
            <w:tcW w:w="567" w:type="dxa"/>
          </w:tcPr>
          <w:p w:rsidR="00E31B9B" w:rsidRPr="00CD7F83" w:rsidRDefault="00E31B9B" w:rsidP="00E31B9B">
            <w:pPr>
              <w:tabs>
                <w:tab w:val="left" w:pos="176"/>
              </w:tabs>
              <w:rPr>
                <w:b/>
                <w:sz w:val="22"/>
                <w:szCs w:val="22"/>
                <w:lang w:val="hr-HR"/>
              </w:rPr>
            </w:pPr>
            <w:r w:rsidRPr="00CD7F83">
              <w:rPr>
                <w:b/>
                <w:sz w:val="22"/>
                <w:szCs w:val="22"/>
                <w:lang w:val="hr-HR"/>
              </w:rPr>
              <w:t>14.</w:t>
            </w:r>
          </w:p>
          <w:p w:rsidR="00E31B9B" w:rsidRPr="00CD7F83" w:rsidRDefault="00E31B9B" w:rsidP="00911198">
            <w:pPr>
              <w:tabs>
                <w:tab w:val="left" w:pos="176"/>
              </w:tabs>
              <w:jc w:val="right"/>
              <w:rPr>
                <w:b/>
                <w:sz w:val="22"/>
                <w:szCs w:val="22"/>
                <w:lang w:val="hr-HR"/>
              </w:rPr>
            </w:pPr>
            <w:r w:rsidRPr="00CD7F83">
              <w:rPr>
                <w:b/>
                <w:lang w:val="hr-HR"/>
              </w:rPr>
              <w:t xml:space="preserve"> </w:t>
            </w:r>
          </w:p>
        </w:tc>
        <w:tc>
          <w:tcPr>
            <w:tcW w:w="6457" w:type="dxa"/>
          </w:tcPr>
          <w:p w:rsidR="00E31B9B" w:rsidRPr="00CD7F83" w:rsidRDefault="00CD7F83" w:rsidP="00E43107">
            <w:pPr>
              <w:jc w:val="both"/>
              <w:rPr>
                <w:sz w:val="22"/>
                <w:szCs w:val="22"/>
                <w:lang w:val="hr-HR"/>
              </w:rPr>
            </w:pPr>
            <w:r>
              <w:rPr>
                <w:sz w:val="24"/>
                <w:szCs w:val="24"/>
                <w:lang w:val="hr-HR"/>
              </w:rPr>
              <w:t>Je li</w:t>
            </w:r>
            <w:r w:rsidR="00E31B9B" w:rsidRPr="00CD7F83">
              <w:rPr>
                <w:sz w:val="24"/>
                <w:szCs w:val="24"/>
                <w:lang w:val="hr-HR"/>
              </w:rPr>
              <w:t xml:space="preserve"> potrebno projektnom prijedlogu priložiti obrazac 6 (Izjava glavnog projektanta) u slučaju gdje se projekt zasniva samo na procjeni troškova građevinskih radova.</w:t>
            </w:r>
          </w:p>
        </w:tc>
        <w:tc>
          <w:tcPr>
            <w:tcW w:w="6946" w:type="dxa"/>
          </w:tcPr>
          <w:p w:rsidR="00E31B9B" w:rsidRPr="00CD7F83" w:rsidRDefault="00E31B9B" w:rsidP="00F1686F">
            <w:pPr>
              <w:jc w:val="both"/>
              <w:rPr>
                <w:sz w:val="24"/>
                <w:szCs w:val="24"/>
                <w:lang w:val="hr-HR"/>
              </w:rPr>
            </w:pPr>
            <w:bookmarkStart w:id="2" w:name="_Toc460578282"/>
            <w:r w:rsidRPr="00CD7F83">
              <w:rPr>
                <w:sz w:val="24"/>
                <w:szCs w:val="24"/>
                <w:lang w:val="hr-HR"/>
              </w:rPr>
              <w:t>U Uputama za prijavitelje, toč</w:t>
            </w:r>
            <w:r w:rsidR="005F36D2">
              <w:rPr>
                <w:sz w:val="24"/>
                <w:szCs w:val="24"/>
                <w:lang w:val="hr-HR"/>
              </w:rPr>
              <w:t>k</w:t>
            </w:r>
            <w:r w:rsidRPr="00CD7F83">
              <w:rPr>
                <w:sz w:val="24"/>
                <w:szCs w:val="24"/>
                <w:lang w:val="hr-HR"/>
              </w:rPr>
              <w:t>i 3.1. Sadržaj i izgled projektnog prijedloga</w:t>
            </w:r>
            <w:bookmarkEnd w:id="2"/>
            <w:r w:rsidRPr="00CD7F83">
              <w:rPr>
                <w:sz w:val="24"/>
                <w:szCs w:val="24"/>
                <w:lang w:val="hr-HR"/>
              </w:rPr>
              <w:t xml:space="preserve"> izjava glavnog projektanta nije navedena kao obavezna u trenutku predaje projektnog prijedloga. </w:t>
            </w:r>
          </w:p>
          <w:p w:rsidR="00E31B9B" w:rsidRPr="00CD7F83" w:rsidRDefault="00E31B9B" w:rsidP="00F1686F">
            <w:pPr>
              <w:jc w:val="both"/>
              <w:rPr>
                <w:sz w:val="24"/>
                <w:szCs w:val="24"/>
                <w:lang w:val="hr-HR" w:eastAsia="ar-SA"/>
              </w:rPr>
            </w:pPr>
          </w:p>
          <w:p w:rsidR="00E31B9B" w:rsidRPr="00CD7F83" w:rsidRDefault="00E31B9B" w:rsidP="00F1686F">
            <w:pPr>
              <w:jc w:val="both"/>
              <w:rPr>
                <w:sz w:val="24"/>
                <w:szCs w:val="24"/>
                <w:lang w:val="hr-HR" w:eastAsia="ar-SA"/>
              </w:rPr>
            </w:pPr>
            <w:r w:rsidRPr="00CD7F83">
              <w:rPr>
                <w:sz w:val="24"/>
                <w:szCs w:val="24"/>
                <w:lang w:val="hr-HR" w:eastAsia="ar-SA"/>
              </w:rPr>
              <w:t xml:space="preserve">U </w:t>
            </w:r>
            <w:r w:rsidRPr="00CD7F83">
              <w:rPr>
                <w:sz w:val="24"/>
                <w:szCs w:val="24"/>
                <w:lang w:val="hr-HR"/>
              </w:rPr>
              <w:t>Uputama za prijavitelje,</w:t>
            </w:r>
            <w:r w:rsidR="005F36D2">
              <w:rPr>
                <w:sz w:val="24"/>
                <w:szCs w:val="24"/>
                <w:lang w:val="hr-HR" w:eastAsia="ar-SA"/>
              </w:rPr>
              <w:t xml:space="preserve"> točk</w:t>
            </w:r>
            <w:r w:rsidRPr="00CD7F83">
              <w:rPr>
                <w:sz w:val="24"/>
                <w:szCs w:val="24"/>
                <w:lang w:val="hr-HR" w:eastAsia="ar-SA"/>
              </w:rPr>
              <w:t>i 2.7. Prihvatljive aktivnosti navedeno je: “U izjavi glavnog projektanta ili druge ovlaštene osobe (</w:t>
            </w:r>
            <w:r w:rsidRPr="00CD7F83">
              <w:rPr>
                <w:sz w:val="24"/>
                <w:szCs w:val="24"/>
                <w:u w:val="single"/>
                <w:lang w:val="hr-HR" w:eastAsia="ar-SA"/>
              </w:rPr>
              <w:t xml:space="preserve">obrazac koji se dostavlja uz </w:t>
            </w:r>
            <w:r w:rsidRPr="00CD7F83">
              <w:rPr>
                <w:sz w:val="24"/>
                <w:szCs w:val="24"/>
                <w:u w:val="single"/>
                <w:lang w:val="hr-HR"/>
              </w:rPr>
              <w:t>zahtjev za plaćanje / nadoknadu</w:t>
            </w:r>
            <w:r w:rsidRPr="00CD7F83">
              <w:rPr>
                <w:sz w:val="24"/>
                <w:szCs w:val="24"/>
                <w:u w:val="single"/>
                <w:lang w:val="hr-HR" w:eastAsia="ar-SA"/>
              </w:rPr>
              <w:t>)</w:t>
            </w:r>
            <w:r w:rsidRPr="00CD7F83">
              <w:rPr>
                <w:sz w:val="24"/>
                <w:szCs w:val="24"/>
                <w:lang w:val="hr-HR" w:eastAsia="ar-SA"/>
              </w:rPr>
              <w:t xml:space="preserve"> potvrđuje se koji su dokumenti potrebni za predviđenu gradnju / rekonstrukciju građevine u okviru projekta te koji nisu, uz odgovarajuće obrazloženje.”</w:t>
            </w:r>
          </w:p>
          <w:p w:rsidR="00E31B9B" w:rsidRPr="00CD7F83" w:rsidRDefault="00E31B9B" w:rsidP="00F1686F">
            <w:pPr>
              <w:jc w:val="both"/>
              <w:rPr>
                <w:sz w:val="24"/>
                <w:szCs w:val="24"/>
                <w:lang w:val="hr-HR" w:eastAsia="ar-SA"/>
              </w:rPr>
            </w:pPr>
          </w:p>
          <w:p w:rsidR="00E31B9B" w:rsidRPr="00CD7F83" w:rsidRDefault="00E31B9B" w:rsidP="00F1686F">
            <w:pPr>
              <w:jc w:val="both"/>
              <w:rPr>
                <w:sz w:val="24"/>
                <w:szCs w:val="24"/>
                <w:lang w:val="hr-HR" w:eastAsia="ar-SA"/>
              </w:rPr>
            </w:pPr>
            <w:r w:rsidRPr="00CD7F83">
              <w:rPr>
                <w:sz w:val="24"/>
                <w:szCs w:val="24"/>
                <w:lang w:val="hr-HR" w:eastAsia="ar-SA"/>
              </w:rPr>
              <w:t>Također u toč</w:t>
            </w:r>
            <w:r w:rsidR="005F36D2">
              <w:rPr>
                <w:sz w:val="24"/>
                <w:szCs w:val="24"/>
                <w:lang w:val="hr-HR" w:eastAsia="ar-SA"/>
              </w:rPr>
              <w:t>k</w:t>
            </w:r>
            <w:r w:rsidRPr="00CD7F83">
              <w:rPr>
                <w:sz w:val="24"/>
                <w:szCs w:val="24"/>
                <w:lang w:val="hr-HR" w:eastAsia="ar-SA"/>
              </w:rPr>
              <w:t xml:space="preserve">i </w:t>
            </w:r>
            <w:bookmarkStart w:id="3" w:name="_Toc460578309"/>
            <w:r w:rsidRPr="00CD7F83">
              <w:rPr>
                <w:sz w:val="24"/>
                <w:szCs w:val="24"/>
                <w:lang w:val="hr-HR"/>
              </w:rPr>
              <w:t>6.4.1. Podnošenje zahtjeva za nadoknadom sredstava</w:t>
            </w:r>
            <w:bookmarkEnd w:id="3"/>
            <w:r w:rsidRPr="00CD7F83">
              <w:rPr>
                <w:sz w:val="24"/>
                <w:szCs w:val="24"/>
                <w:lang w:val="hr-HR"/>
              </w:rPr>
              <w:t xml:space="preserve"> navedeno je:</w:t>
            </w:r>
          </w:p>
          <w:p w:rsidR="00E31B9B" w:rsidRPr="00CD7F83" w:rsidRDefault="00E31B9B" w:rsidP="00F1686F">
            <w:pPr>
              <w:jc w:val="both"/>
              <w:rPr>
                <w:bCs/>
                <w:sz w:val="24"/>
                <w:szCs w:val="24"/>
                <w:lang w:val="hr-HR" w:eastAsia="ar-SA"/>
              </w:rPr>
            </w:pPr>
          </w:p>
          <w:p w:rsidR="00E31B9B" w:rsidRPr="00CD7F83" w:rsidRDefault="00E31B9B" w:rsidP="00F1686F">
            <w:pPr>
              <w:tabs>
                <w:tab w:val="left" w:pos="990"/>
              </w:tabs>
              <w:rPr>
                <w:sz w:val="22"/>
                <w:szCs w:val="22"/>
                <w:lang w:val="hr-HR"/>
              </w:rPr>
            </w:pPr>
            <w:r w:rsidRPr="00CD7F83">
              <w:rPr>
                <w:sz w:val="24"/>
                <w:szCs w:val="24"/>
                <w:lang w:val="hr-HR"/>
              </w:rPr>
              <w:t xml:space="preserve">“Ukoliko korisnik u zahtjevu za nadoknadom sredstava potražuje sredstva povezana s izdacima za gradnju – potrebno je uz dokumentaciju za dokaz izdatka poslati presliku građevinske dozvole. </w:t>
            </w:r>
            <w:r w:rsidRPr="00CD7F83">
              <w:rPr>
                <w:bCs/>
                <w:sz w:val="24"/>
                <w:szCs w:val="24"/>
                <w:lang w:val="hr-HR" w:eastAsia="ar-SA"/>
              </w:rPr>
              <w:t xml:space="preserve">Glavni projekt (i ukoliko postoji izvedbeni projekt) </w:t>
            </w:r>
            <w:r w:rsidRPr="00CD7F83">
              <w:rPr>
                <w:sz w:val="24"/>
                <w:szCs w:val="24"/>
                <w:lang w:val="hr-HR"/>
              </w:rPr>
              <w:t xml:space="preserve">dostavlja se uz zahtjev za plaćanje / nadoknadu sredstava kojim se potražuju sredstva vezana za prvi izdatak izgradnje. </w:t>
            </w:r>
            <w:r w:rsidRPr="00CD7F83">
              <w:rPr>
                <w:bCs/>
                <w:sz w:val="24"/>
                <w:szCs w:val="24"/>
                <w:lang w:val="hr-HR" w:eastAsia="ar-SA"/>
              </w:rPr>
              <w:t xml:space="preserve">U izjavi glavnog projektanta ili druge ovlaštene osobe (obrazac 4. </w:t>
            </w:r>
            <w:r w:rsidRPr="00CD7F83">
              <w:rPr>
                <w:bCs/>
                <w:sz w:val="24"/>
                <w:szCs w:val="24"/>
                <w:u w:val="single"/>
                <w:lang w:val="hr-HR" w:eastAsia="ar-SA"/>
              </w:rPr>
              <w:t xml:space="preserve">koji se dostavlja uz </w:t>
            </w:r>
            <w:r w:rsidRPr="00CD7F83">
              <w:rPr>
                <w:sz w:val="24"/>
                <w:szCs w:val="24"/>
                <w:u w:val="single"/>
                <w:lang w:val="hr-HR"/>
              </w:rPr>
              <w:t>zahtjev za plaćanje / nadoknadu</w:t>
            </w:r>
            <w:r w:rsidRPr="00CD7F83">
              <w:rPr>
                <w:bCs/>
                <w:sz w:val="24"/>
                <w:szCs w:val="24"/>
                <w:lang w:val="hr-HR" w:eastAsia="ar-SA"/>
              </w:rPr>
              <w:t>) potvrđuje se koji su dokumenti potrebni za predviđenu gradnju/rekonstrukciju građevine u okviru projekta te koji nisu, uz odgovarajuće obrazloženje.</w:t>
            </w:r>
          </w:p>
        </w:tc>
      </w:tr>
      <w:tr w:rsidR="00F1686F" w:rsidRPr="00CD7F83" w:rsidTr="008A43DB">
        <w:trPr>
          <w:trHeight w:val="433"/>
        </w:trPr>
        <w:tc>
          <w:tcPr>
            <w:tcW w:w="567" w:type="dxa"/>
            <w:shd w:val="clear" w:color="auto" w:fill="538135" w:themeFill="accent6" w:themeFillShade="BF"/>
            <w:vAlign w:val="center"/>
          </w:tcPr>
          <w:p w:rsidR="00F1686F" w:rsidRPr="00CD7F83" w:rsidRDefault="00DA404D" w:rsidP="00DD63D5">
            <w:pPr>
              <w:jc w:val="center"/>
              <w:rPr>
                <w:b/>
                <w:sz w:val="22"/>
                <w:szCs w:val="22"/>
                <w:lang w:val="hr-HR"/>
              </w:rPr>
            </w:pPr>
            <w:r w:rsidRPr="00CD7F83">
              <w:rPr>
                <w:b/>
                <w:color w:val="FFFFFF" w:themeColor="background1"/>
                <w:sz w:val="22"/>
                <w:szCs w:val="22"/>
                <w:lang w:val="hr-HR"/>
              </w:rPr>
              <w:t>RB</w:t>
            </w:r>
          </w:p>
        </w:tc>
        <w:tc>
          <w:tcPr>
            <w:tcW w:w="6457" w:type="dxa"/>
            <w:shd w:val="clear" w:color="auto" w:fill="538135" w:themeFill="accent6" w:themeFillShade="BF"/>
            <w:vAlign w:val="center"/>
          </w:tcPr>
          <w:p w:rsidR="00F1686F" w:rsidRPr="00CD7F83" w:rsidRDefault="00F1686F" w:rsidP="00DD63D5">
            <w:pPr>
              <w:rPr>
                <w:b/>
                <w:sz w:val="22"/>
                <w:szCs w:val="22"/>
                <w:lang w:val="hr-HR"/>
              </w:rPr>
            </w:pPr>
            <w:r w:rsidRPr="00CD7F83">
              <w:rPr>
                <w:b/>
                <w:color w:val="FFFFFF" w:themeColor="background1"/>
                <w:sz w:val="22"/>
                <w:szCs w:val="22"/>
                <w:lang w:val="hr-HR"/>
              </w:rPr>
              <w:t xml:space="preserve">DATUM ZAPRIMANJA PITANJA: </w:t>
            </w:r>
            <w:r w:rsidR="00B60F48" w:rsidRPr="00CD7F83">
              <w:rPr>
                <w:b/>
                <w:color w:val="FFFFFF" w:themeColor="background1"/>
                <w:sz w:val="22"/>
                <w:szCs w:val="22"/>
                <w:lang w:val="hr-HR"/>
              </w:rPr>
              <w:t>31. ožujka 2017.</w:t>
            </w:r>
          </w:p>
        </w:tc>
        <w:tc>
          <w:tcPr>
            <w:tcW w:w="6946" w:type="dxa"/>
            <w:shd w:val="clear" w:color="auto" w:fill="538135" w:themeFill="accent6" w:themeFillShade="BF"/>
            <w:vAlign w:val="center"/>
          </w:tcPr>
          <w:p w:rsidR="00F1686F" w:rsidRPr="00CD7F83" w:rsidRDefault="00F1686F" w:rsidP="00DD63D5">
            <w:pPr>
              <w:rPr>
                <w:b/>
                <w:sz w:val="22"/>
                <w:szCs w:val="22"/>
                <w:lang w:val="hr-HR"/>
              </w:rPr>
            </w:pPr>
            <w:r w:rsidRPr="00CD7F83">
              <w:rPr>
                <w:b/>
                <w:color w:val="FFFFFF" w:themeColor="background1"/>
                <w:sz w:val="22"/>
                <w:szCs w:val="22"/>
                <w:lang w:val="hr-HR"/>
              </w:rPr>
              <w:t>DATUM ODGOVORA NA PITANJE:</w:t>
            </w:r>
            <w:r w:rsidR="00B60F48" w:rsidRPr="00CD7F83">
              <w:rPr>
                <w:b/>
                <w:color w:val="FFFFFF" w:themeColor="background1"/>
                <w:sz w:val="22"/>
                <w:szCs w:val="22"/>
                <w:lang w:val="hr-HR"/>
              </w:rPr>
              <w:t xml:space="preserve"> 31. ožujka 2017.</w:t>
            </w:r>
          </w:p>
        </w:tc>
      </w:tr>
      <w:tr w:rsidR="00F1686F" w:rsidRPr="00CD7F83" w:rsidTr="008A43DB">
        <w:trPr>
          <w:trHeight w:val="434"/>
        </w:trPr>
        <w:tc>
          <w:tcPr>
            <w:tcW w:w="567" w:type="dxa"/>
          </w:tcPr>
          <w:p w:rsidR="00F1686F" w:rsidRPr="00CD7F83" w:rsidRDefault="00B60F48" w:rsidP="00DD63D5">
            <w:pPr>
              <w:tabs>
                <w:tab w:val="left" w:pos="176"/>
              </w:tabs>
              <w:jc w:val="right"/>
              <w:rPr>
                <w:b/>
                <w:sz w:val="22"/>
                <w:szCs w:val="22"/>
                <w:lang w:val="hr-HR"/>
              </w:rPr>
            </w:pPr>
            <w:r w:rsidRPr="00CD7F83">
              <w:rPr>
                <w:b/>
                <w:sz w:val="22"/>
                <w:szCs w:val="22"/>
                <w:lang w:val="hr-HR"/>
              </w:rPr>
              <w:t>15</w:t>
            </w:r>
            <w:r w:rsidR="00F1686F" w:rsidRPr="00CD7F83">
              <w:rPr>
                <w:b/>
                <w:sz w:val="22"/>
                <w:szCs w:val="22"/>
                <w:lang w:val="hr-HR"/>
              </w:rPr>
              <w:t>.</w:t>
            </w:r>
          </w:p>
        </w:tc>
        <w:tc>
          <w:tcPr>
            <w:tcW w:w="6457" w:type="dxa"/>
          </w:tcPr>
          <w:p w:rsidR="00B60F48" w:rsidRPr="00CD7F83" w:rsidRDefault="00B60F48" w:rsidP="00B60F48">
            <w:pPr>
              <w:jc w:val="both"/>
              <w:rPr>
                <w:rFonts w:eastAsiaTheme="minorHAnsi"/>
                <w:sz w:val="24"/>
                <w:szCs w:val="24"/>
                <w:lang w:val="hr-HR"/>
              </w:rPr>
            </w:pPr>
            <w:r w:rsidRPr="00CD7F83">
              <w:rPr>
                <w:rFonts w:eastAsiaTheme="minorHAnsi"/>
                <w:sz w:val="24"/>
                <w:szCs w:val="24"/>
                <w:lang w:val="hr-HR"/>
              </w:rPr>
              <w:t>Kriterij odabira 8.1 Potvrđuje se provodi li prijavitelj projekt u partnerstvu s prihvatljivim partnerom/ima te jesu li partneri odabrani temeljem javnog iskaza interesa za odgovor „DA“ traži da je partner odabran putem javnog iskaza interesa ili da ga u projektu nema.</w:t>
            </w:r>
          </w:p>
          <w:p w:rsidR="00B60F48" w:rsidRPr="00CD7F83" w:rsidRDefault="00B60F48" w:rsidP="00B60F48">
            <w:pPr>
              <w:jc w:val="both"/>
              <w:rPr>
                <w:rFonts w:eastAsiaTheme="minorHAnsi"/>
                <w:sz w:val="24"/>
                <w:szCs w:val="24"/>
                <w:lang w:val="hr-HR"/>
              </w:rPr>
            </w:pPr>
          </w:p>
          <w:p w:rsidR="00B60F48" w:rsidRPr="00CD7F83" w:rsidRDefault="00B60F48" w:rsidP="00B60F48">
            <w:pPr>
              <w:jc w:val="both"/>
              <w:rPr>
                <w:rFonts w:eastAsiaTheme="minorHAnsi"/>
                <w:sz w:val="24"/>
                <w:szCs w:val="24"/>
                <w:lang w:val="hr-HR"/>
              </w:rPr>
            </w:pPr>
            <w:r w:rsidRPr="00CD7F83">
              <w:rPr>
                <w:rFonts w:eastAsiaTheme="minorHAnsi"/>
                <w:sz w:val="24"/>
                <w:szCs w:val="24"/>
                <w:lang w:val="hr-HR"/>
              </w:rPr>
              <w:t>Istovremeno izmjenama je objašnjeno pod 2.2 da je prijavitelj dužan provesti proceduru iskaza interesa za sudjelovanje na projektu za odabir partnera „iz kategorije udruge i vjerske zajednice“, ali ne i u drugim slučajevima.</w:t>
            </w:r>
          </w:p>
          <w:p w:rsidR="00B60F48" w:rsidRPr="00CD7F83" w:rsidRDefault="00B60F48" w:rsidP="00B60F48">
            <w:pPr>
              <w:jc w:val="both"/>
              <w:rPr>
                <w:rFonts w:eastAsiaTheme="minorHAnsi"/>
                <w:sz w:val="24"/>
                <w:szCs w:val="24"/>
                <w:lang w:val="hr-HR"/>
              </w:rPr>
            </w:pPr>
          </w:p>
          <w:p w:rsidR="00B60F48" w:rsidRPr="00CD7F83" w:rsidRDefault="00B60F48" w:rsidP="00B60F48">
            <w:pPr>
              <w:jc w:val="both"/>
              <w:rPr>
                <w:rFonts w:eastAsiaTheme="minorHAnsi"/>
                <w:sz w:val="24"/>
                <w:szCs w:val="24"/>
                <w:lang w:val="hr-HR"/>
              </w:rPr>
            </w:pPr>
            <w:r w:rsidRPr="00CD7F83">
              <w:rPr>
                <w:rFonts w:eastAsiaTheme="minorHAnsi"/>
                <w:sz w:val="24"/>
                <w:szCs w:val="24"/>
                <w:lang w:val="hr-HR"/>
              </w:rPr>
              <w:t>Da li se može dodati izmjena koja bi u kriteriju odabira 8.1 bila usklađena s tekstom o partnerima? (npr. „ako primjenjivo“)</w:t>
            </w:r>
          </w:p>
          <w:p w:rsidR="00B60F48" w:rsidRPr="00CD7F83" w:rsidRDefault="00B60F48" w:rsidP="00B60F48">
            <w:pPr>
              <w:jc w:val="both"/>
              <w:rPr>
                <w:rFonts w:eastAsiaTheme="minorHAnsi"/>
                <w:sz w:val="24"/>
                <w:szCs w:val="24"/>
                <w:lang w:val="hr-HR"/>
              </w:rPr>
            </w:pPr>
          </w:p>
          <w:p w:rsidR="00F1686F" w:rsidRPr="00CD7F83" w:rsidRDefault="00B60F48" w:rsidP="00B60F48">
            <w:pPr>
              <w:jc w:val="both"/>
              <w:rPr>
                <w:sz w:val="22"/>
                <w:szCs w:val="22"/>
                <w:lang w:val="hr-HR"/>
              </w:rPr>
            </w:pPr>
            <w:r w:rsidRPr="00CD7F83">
              <w:rPr>
                <w:rFonts w:eastAsiaTheme="minorHAnsi"/>
                <w:sz w:val="24"/>
                <w:szCs w:val="24"/>
                <w:lang w:val="hr-HR"/>
              </w:rPr>
              <w:t>Mi ovaj tren imamo partnera ali nismo objavljivali Poziv obzirom da se radi o Centru za socijalnu skrb, ali ne možemo zadovoljiti kriterij ako ostane ovako definiran.</w:t>
            </w:r>
          </w:p>
        </w:tc>
        <w:tc>
          <w:tcPr>
            <w:tcW w:w="6946" w:type="dxa"/>
          </w:tcPr>
          <w:p w:rsidR="00B60F48" w:rsidRPr="00CD7F83" w:rsidRDefault="00B60F48" w:rsidP="00B60F48">
            <w:pPr>
              <w:spacing w:after="160" w:line="259" w:lineRule="auto"/>
              <w:jc w:val="both"/>
              <w:rPr>
                <w:rFonts w:eastAsiaTheme="minorHAnsi"/>
                <w:sz w:val="24"/>
                <w:szCs w:val="24"/>
                <w:lang w:val="hr-HR"/>
              </w:rPr>
            </w:pPr>
            <w:r w:rsidRPr="00CD7F83">
              <w:rPr>
                <w:rFonts w:eastAsiaTheme="minorHAnsi"/>
                <w:sz w:val="24"/>
                <w:szCs w:val="24"/>
                <w:lang w:val="hr-HR"/>
              </w:rPr>
              <w:t>Sukladno Uputama za prijavitelje toč</w:t>
            </w:r>
            <w:r w:rsidR="00CD7F83">
              <w:rPr>
                <w:rFonts w:eastAsiaTheme="minorHAnsi"/>
                <w:sz w:val="24"/>
                <w:szCs w:val="24"/>
                <w:lang w:val="hr-HR"/>
              </w:rPr>
              <w:t>k</w:t>
            </w:r>
            <w:r w:rsidRPr="00CD7F83">
              <w:rPr>
                <w:rFonts w:eastAsiaTheme="minorHAnsi"/>
                <w:sz w:val="24"/>
                <w:szCs w:val="24"/>
                <w:lang w:val="hr-HR"/>
              </w:rPr>
              <w:t xml:space="preserve">i 2.2. </w:t>
            </w:r>
            <w:bookmarkStart w:id="4" w:name="_Toc460578266"/>
            <w:r w:rsidRPr="00CD7F83">
              <w:rPr>
                <w:rFonts w:eastAsiaTheme="minorHAnsi"/>
                <w:sz w:val="24"/>
                <w:szCs w:val="24"/>
                <w:lang w:val="hr-HR"/>
              </w:rPr>
              <w:t>Partneri i prihvatljivost partnera</w:t>
            </w:r>
            <w:bookmarkEnd w:id="4"/>
            <w:r w:rsidR="00CD7F83">
              <w:rPr>
                <w:rFonts w:eastAsiaTheme="minorHAnsi"/>
                <w:sz w:val="24"/>
                <w:szCs w:val="24"/>
                <w:lang w:val="hr-HR"/>
              </w:rPr>
              <w:t>,</w:t>
            </w:r>
            <w:r w:rsidRPr="00CD7F83">
              <w:rPr>
                <w:rFonts w:eastAsiaTheme="minorHAnsi"/>
                <w:sz w:val="24"/>
                <w:szCs w:val="24"/>
                <w:lang w:val="hr-HR"/>
              </w:rPr>
              <w:t xml:space="preserve"> </w:t>
            </w:r>
            <w:bookmarkStart w:id="5" w:name="_Toc452467770"/>
            <w:bookmarkStart w:id="6" w:name="_Toc452467829"/>
            <w:bookmarkStart w:id="7" w:name="_Toc453762700"/>
            <w:bookmarkStart w:id="8" w:name="_Toc453763301"/>
            <w:bookmarkStart w:id="9" w:name="_Toc453765566"/>
            <w:bookmarkStart w:id="10" w:name="_Toc453844321"/>
            <w:bookmarkStart w:id="11" w:name="_Toc453943122"/>
            <w:bookmarkStart w:id="12" w:name="_Toc453943192"/>
            <w:bookmarkStart w:id="13" w:name="_Toc453943262"/>
            <w:bookmarkStart w:id="14" w:name="_Toc454190505"/>
            <w:bookmarkStart w:id="15" w:name="_Toc454190574"/>
            <w:bookmarkStart w:id="16" w:name="_Toc454192853"/>
            <w:bookmarkStart w:id="17" w:name="_Toc454192916"/>
            <w:bookmarkStart w:id="18" w:name="_Toc454192985"/>
            <w:bookmarkStart w:id="19" w:name="_Toc454194929"/>
            <w:bookmarkStart w:id="20" w:name="_Toc455136313"/>
            <w:bookmarkStart w:id="21" w:name="_Toc455136375"/>
            <w:bookmarkStart w:id="22" w:name="_Toc455136974"/>
            <w:bookmarkStart w:id="23" w:name="_Toc456086605"/>
            <w:bookmarkStart w:id="24" w:name="_Toc456086667"/>
            <w:bookmarkStart w:id="25" w:name="_Toc456251293"/>
            <w:bookmarkStart w:id="26" w:name="_Toc45625791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D7F83">
              <w:rPr>
                <w:rFonts w:eastAsiaTheme="minorHAnsi"/>
                <w:sz w:val="24"/>
                <w:szCs w:val="24"/>
                <w:lang w:val="hr-HR"/>
              </w:rPr>
              <w:t>“Prijavitelj može prijaviti i provoditi projekt samostalno ili u partnerstvu. Maksimalni broj partnera u okviru jedne projektne prijave je 5.</w:t>
            </w:r>
          </w:p>
          <w:p w:rsidR="00B60F48" w:rsidRPr="00CD7F83" w:rsidRDefault="00B60F48" w:rsidP="00B60F48">
            <w:pPr>
              <w:spacing w:after="160" w:line="259" w:lineRule="auto"/>
              <w:jc w:val="both"/>
              <w:rPr>
                <w:rFonts w:eastAsiaTheme="minorHAnsi"/>
                <w:sz w:val="24"/>
                <w:szCs w:val="24"/>
                <w:lang w:val="hr-HR"/>
              </w:rPr>
            </w:pPr>
            <w:r w:rsidRPr="00CD7F83">
              <w:rPr>
                <w:rFonts w:eastAsiaTheme="minorHAnsi"/>
                <w:sz w:val="24"/>
                <w:szCs w:val="24"/>
                <w:lang w:val="hr-HR"/>
              </w:rPr>
              <w:t>Partneri u okviru ovog Poziva mogu biti:</w:t>
            </w:r>
          </w:p>
          <w:p w:rsidR="00B60F48" w:rsidRPr="00CD7F83" w:rsidRDefault="00B60F48" w:rsidP="00B60F48">
            <w:pPr>
              <w:numPr>
                <w:ilvl w:val="0"/>
                <w:numId w:val="21"/>
              </w:numPr>
              <w:contextualSpacing/>
              <w:jc w:val="both"/>
              <w:rPr>
                <w:rFonts w:eastAsiaTheme="minorHAnsi"/>
                <w:sz w:val="24"/>
                <w:szCs w:val="24"/>
                <w:lang w:val="hr-HR"/>
              </w:rPr>
            </w:pPr>
            <w:r w:rsidRPr="00CD7F83">
              <w:rPr>
                <w:rFonts w:eastAsiaTheme="minorHAnsi"/>
                <w:sz w:val="24"/>
                <w:szCs w:val="24"/>
                <w:lang w:val="hr-HR"/>
              </w:rPr>
              <w:t>drugi domovi socijalne skrbi, centri za pružanje usluga u zajednici, centri za socijalnu skrb;</w:t>
            </w:r>
          </w:p>
          <w:p w:rsidR="00B60F48" w:rsidRPr="00CD7F83" w:rsidRDefault="00B60F48" w:rsidP="00B60F48">
            <w:pPr>
              <w:numPr>
                <w:ilvl w:val="0"/>
                <w:numId w:val="21"/>
              </w:numPr>
              <w:contextualSpacing/>
              <w:jc w:val="both"/>
              <w:rPr>
                <w:rFonts w:eastAsiaTheme="minorHAnsi"/>
                <w:sz w:val="24"/>
                <w:szCs w:val="24"/>
                <w:lang w:val="hr-HR"/>
              </w:rPr>
            </w:pPr>
            <w:r w:rsidRPr="00CD7F83">
              <w:rPr>
                <w:rFonts w:eastAsiaTheme="minorHAnsi"/>
                <w:sz w:val="24"/>
                <w:szCs w:val="24"/>
                <w:lang w:val="hr-HR"/>
              </w:rPr>
              <w:t>udruge i vjerske zajednice;</w:t>
            </w:r>
          </w:p>
          <w:p w:rsidR="00B60F48" w:rsidRPr="00CD7F83" w:rsidRDefault="00B60F48" w:rsidP="00B60F48">
            <w:pPr>
              <w:numPr>
                <w:ilvl w:val="0"/>
                <w:numId w:val="21"/>
              </w:numPr>
              <w:contextualSpacing/>
              <w:jc w:val="both"/>
              <w:rPr>
                <w:rFonts w:eastAsiaTheme="minorHAnsi"/>
                <w:sz w:val="24"/>
                <w:szCs w:val="24"/>
                <w:lang w:val="hr-HR"/>
              </w:rPr>
            </w:pPr>
            <w:r w:rsidRPr="00CD7F83">
              <w:rPr>
                <w:rFonts w:eastAsiaTheme="minorHAnsi"/>
                <w:sz w:val="24"/>
                <w:szCs w:val="24"/>
                <w:lang w:val="hr-HR"/>
              </w:rPr>
              <w:t>javne ustanove (socijalne, obrazovne, zdravstvene, znanstvene, pravosudne) te</w:t>
            </w:r>
          </w:p>
          <w:p w:rsidR="00B60F48" w:rsidRPr="00CD7F83" w:rsidRDefault="00B60F48" w:rsidP="00B60F48">
            <w:pPr>
              <w:numPr>
                <w:ilvl w:val="0"/>
                <w:numId w:val="21"/>
              </w:numPr>
              <w:contextualSpacing/>
              <w:jc w:val="both"/>
              <w:rPr>
                <w:rFonts w:eastAsiaTheme="minorHAnsi"/>
                <w:sz w:val="24"/>
                <w:szCs w:val="24"/>
                <w:lang w:val="hr-HR"/>
              </w:rPr>
            </w:pPr>
            <w:r w:rsidRPr="00CD7F83">
              <w:rPr>
                <w:rFonts w:eastAsiaTheme="minorHAnsi"/>
                <w:sz w:val="24"/>
                <w:szCs w:val="24"/>
                <w:lang w:val="hr-HR"/>
              </w:rPr>
              <w:t>jedinice lokalne i područne (regionalne) samouprave.”</w:t>
            </w:r>
          </w:p>
          <w:p w:rsidR="00B60F48" w:rsidRPr="00CD7F83" w:rsidRDefault="00B60F48" w:rsidP="00B60F48">
            <w:pPr>
              <w:spacing w:after="160" w:line="259" w:lineRule="auto"/>
              <w:jc w:val="both"/>
              <w:rPr>
                <w:rFonts w:eastAsiaTheme="minorHAnsi"/>
                <w:sz w:val="24"/>
                <w:szCs w:val="24"/>
                <w:lang w:val="hr-HR"/>
              </w:rPr>
            </w:pPr>
          </w:p>
          <w:p w:rsidR="00B60F48" w:rsidRPr="00CD7F83" w:rsidRDefault="00B60F48" w:rsidP="00B60F48">
            <w:pPr>
              <w:spacing w:after="160" w:line="259" w:lineRule="auto"/>
              <w:jc w:val="both"/>
              <w:rPr>
                <w:rFonts w:eastAsiaTheme="minorHAnsi"/>
                <w:sz w:val="24"/>
                <w:szCs w:val="24"/>
                <w:lang w:val="hr-HR"/>
              </w:rPr>
            </w:pPr>
            <w:r w:rsidRPr="00CD7F83">
              <w:rPr>
                <w:rFonts w:eastAsiaTheme="minorHAnsi"/>
                <w:sz w:val="24"/>
                <w:szCs w:val="24"/>
                <w:lang w:val="hr-HR"/>
              </w:rPr>
              <w:t>Pri tome treba voditi računa, kada se radi o organizacijama civilnog društva, da se sukladno toč</w:t>
            </w:r>
            <w:r w:rsidR="005F36D2">
              <w:rPr>
                <w:rFonts w:eastAsiaTheme="minorHAnsi"/>
                <w:sz w:val="24"/>
                <w:szCs w:val="24"/>
                <w:lang w:val="hr-HR"/>
              </w:rPr>
              <w:t>k</w:t>
            </w:r>
            <w:r w:rsidRPr="00CD7F83">
              <w:rPr>
                <w:rFonts w:eastAsiaTheme="minorHAnsi"/>
                <w:sz w:val="24"/>
                <w:szCs w:val="24"/>
                <w:lang w:val="hr-HR"/>
              </w:rPr>
              <w:t>i 2.2. poštuju sljedeći uvjeti:</w:t>
            </w:r>
          </w:p>
          <w:p w:rsidR="00B60F48" w:rsidRPr="00CD7F83" w:rsidRDefault="00B60F48" w:rsidP="00B60F48">
            <w:pPr>
              <w:numPr>
                <w:ilvl w:val="0"/>
                <w:numId w:val="22"/>
              </w:numPr>
              <w:spacing w:after="120"/>
              <w:contextualSpacing/>
              <w:jc w:val="both"/>
              <w:rPr>
                <w:rFonts w:eastAsiaTheme="minorHAnsi"/>
                <w:sz w:val="24"/>
                <w:szCs w:val="24"/>
                <w:lang w:val="hr-HR"/>
              </w:rPr>
            </w:pPr>
            <w:r w:rsidRPr="00CD7F83">
              <w:rPr>
                <w:rFonts w:eastAsiaTheme="minorHAnsi"/>
                <w:sz w:val="24"/>
                <w:szCs w:val="24"/>
                <w:lang w:val="hr-HR"/>
              </w:rPr>
              <w:t>djeluju najmanje 3 godine;</w:t>
            </w:r>
          </w:p>
          <w:p w:rsidR="00B60F48" w:rsidRPr="00CD7F83" w:rsidRDefault="00B60F48" w:rsidP="00B60F48">
            <w:pPr>
              <w:numPr>
                <w:ilvl w:val="0"/>
                <w:numId w:val="22"/>
              </w:numPr>
              <w:spacing w:after="120"/>
              <w:contextualSpacing/>
              <w:jc w:val="both"/>
              <w:rPr>
                <w:rFonts w:eastAsiaTheme="minorHAnsi"/>
                <w:sz w:val="24"/>
                <w:szCs w:val="24"/>
                <w:lang w:val="hr-HR"/>
              </w:rPr>
            </w:pPr>
            <w:r w:rsidRPr="00CD7F83">
              <w:rPr>
                <w:rFonts w:eastAsiaTheme="minorHAnsi"/>
                <w:sz w:val="24"/>
                <w:szCs w:val="24"/>
                <w:lang w:val="hr-HR"/>
              </w:rPr>
              <w:t>djelatnost sukladno statutu povezana je sa strateškim ciljevima Ministarstva socijalne politike i mladih u prioritetnim područjima aktivnosti vezanima uz djecu, mlade i obitelj, što je razvidno iz ciljeva i popisa djelatnosti u statutu udruge;</w:t>
            </w:r>
          </w:p>
          <w:p w:rsidR="00B60F48" w:rsidRDefault="00B60F48" w:rsidP="00B60F48">
            <w:pPr>
              <w:numPr>
                <w:ilvl w:val="0"/>
                <w:numId w:val="22"/>
              </w:numPr>
              <w:spacing w:after="120"/>
              <w:contextualSpacing/>
              <w:jc w:val="both"/>
              <w:rPr>
                <w:rFonts w:eastAsiaTheme="minorHAnsi"/>
                <w:sz w:val="24"/>
                <w:szCs w:val="24"/>
                <w:lang w:val="hr-HR"/>
              </w:rPr>
            </w:pPr>
            <w:r w:rsidRPr="00CD7F83">
              <w:rPr>
                <w:rFonts w:eastAsiaTheme="minorHAnsi"/>
                <w:sz w:val="24"/>
                <w:szCs w:val="24"/>
                <w:lang w:val="hr-HR"/>
              </w:rPr>
              <w:t>odabrane su procedurom iskaza interesa te su potpisale sporazum o partnerstvu s prijaviteljem.</w:t>
            </w:r>
          </w:p>
          <w:p w:rsidR="00CD7F83" w:rsidRPr="00CD7F83" w:rsidRDefault="00CD7F83" w:rsidP="00CD7F83">
            <w:pPr>
              <w:spacing w:after="120"/>
              <w:ind w:left="720"/>
              <w:contextualSpacing/>
              <w:jc w:val="both"/>
              <w:rPr>
                <w:rFonts w:eastAsiaTheme="minorHAnsi"/>
                <w:sz w:val="24"/>
                <w:szCs w:val="24"/>
                <w:lang w:val="hr-HR"/>
              </w:rPr>
            </w:pPr>
          </w:p>
          <w:p w:rsidR="00B60F48" w:rsidRDefault="00B60F48" w:rsidP="00B60F48">
            <w:pPr>
              <w:spacing w:after="160" w:line="259" w:lineRule="auto"/>
              <w:jc w:val="both"/>
              <w:rPr>
                <w:rFonts w:eastAsiaTheme="minorHAnsi"/>
                <w:sz w:val="24"/>
                <w:szCs w:val="24"/>
                <w:lang w:val="hr-HR"/>
              </w:rPr>
            </w:pPr>
            <w:r w:rsidRPr="00CD7F83">
              <w:rPr>
                <w:rFonts w:eastAsiaTheme="minorHAnsi"/>
                <w:sz w:val="24"/>
                <w:szCs w:val="24"/>
                <w:lang w:val="hr-HR"/>
              </w:rPr>
              <w:t>Zadnji uvjet naveden je kako bi se osigurala transparentnost, dostupnost te jednaki tretman svih organizacija civilnog društva koje se žele uključiti u proces deinstitucionalizacije, u tu svrhu predloženi su i unaprijed poznati kriteriji odabira koji bi se trebali primijeniti na sve organizacije koje su iskazale interes za sudjelovanje u ovom Pozivu.</w:t>
            </w:r>
          </w:p>
          <w:p w:rsidR="00CD7F83" w:rsidRPr="00CD7F83" w:rsidRDefault="00CD7F83" w:rsidP="00B60F48">
            <w:pPr>
              <w:spacing w:after="160" w:line="259" w:lineRule="auto"/>
              <w:jc w:val="both"/>
              <w:rPr>
                <w:rFonts w:eastAsiaTheme="minorHAnsi"/>
                <w:sz w:val="24"/>
                <w:szCs w:val="24"/>
                <w:lang w:val="hr-HR"/>
              </w:rPr>
            </w:pPr>
          </w:p>
          <w:p w:rsidR="00B60F48" w:rsidRPr="00CD7F83" w:rsidRDefault="00B60F48" w:rsidP="00B60F48">
            <w:pPr>
              <w:spacing w:after="160" w:line="259" w:lineRule="auto"/>
              <w:jc w:val="both"/>
              <w:rPr>
                <w:rFonts w:eastAsiaTheme="minorHAnsi"/>
                <w:sz w:val="24"/>
                <w:szCs w:val="24"/>
                <w:lang w:val="hr-HR"/>
              </w:rPr>
            </w:pPr>
            <w:r w:rsidRPr="00CD7F83">
              <w:rPr>
                <w:rFonts w:eastAsiaTheme="minorHAnsi"/>
                <w:sz w:val="24"/>
                <w:szCs w:val="24"/>
                <w:lang w:val="hr-HR"/>
              </w:rPr>
              <w:t xml:space="preserve">Upravo </w:t>
            </w:r>
            <w:r w:rsidR="00CD7F83">
              <w:rPr>
                <w:rFonts w:eastAsiaTheme="minorHAnsi"/>
                <w:sz w:val="24"/>
                <w:szCs w:val="24"/>
                <w:lang w:val="hr-HR"/>
              </w:rPr>
              <w:t xml:space="preserve">je </w:t>
            </w:r>
            <w:r w:rsidRPr="00CD7F83">
              <w:rPr>
                <w:rFonts w:eastAsiaTheme="minorHAnsi"/>
                <w:sz w:val="24"/>
                <w:szCs w:val="24"/>
                <w:lang w:val="hr-HR"/>
              </w:rPr>
              <w:t>stoga u Uputama za prijavitelje navedeno kako slijedi:</w:t>
            </w:r>
          </w:p>
          <w:p w:rsidR="00B60F48" w:rsidRPr="00CD7F83" w:rsidRDefault="00B60F48" w:rsidP="00B60F48">
            <w:pPr>
              <w:spacing w:after="160" w:line="259" w:lineRule="auto"/>
              <w:jc w:val="both"/>
              <w:rPr>
                <w:rFonts w:eastAsiaTheme="minorHAnsi"/>
                <w:sz w:val="24"/>
                <w:szCs w:val="24"/>
                <w:lang w:val="hr-HR" w:eastAsia="hr-HR"/>
              </w:rPr>
            </w:pPr>
            <w:r w:rsidRPr="00CD7F83">
              <w:rPr>
                <w:rFonts w:eastAsiaTheme="minorHAnsi"/>
                <w:sz w:val="24"/>
                <w:szCs w:val="24"/>
                <w:lang w:val="hr-HR"/>
              </w:rPr>
              <w:t xml:space="preserve">„Prijavitelj je dužan za odabir partnera iz kategorije udruge i vjerske zajednice provesti proceduru iskaza interesa za sudjelovanje na projektu na način da objavi poziv za iskaz interesa najmanje na svojim internetskim stranicama. Obzirom da u projektnoj prijavi </w:t>
            </w:r>
            <w:r w:rsidRPr="00CD7F83">
              <w:rPr>
                <w:rFonts w:eastAsiaTheme="minorHAnsi"/>
                <w:bCs/>
                <w:sz w:val="24"/>
                <w:szCs w:val="24"/>
                <w:lang w:val="hr-HR" w:eastAsia="hr-HR"/>
              </w:rPr>
              <w:t xml:space="preserve">izbor svakog od partnera te opis uloge i doprinosa rezultatima provedbe projektnog prijedloga </w:t>
            </w:r>
            <w:r w:rsidRPr="00CD7F83">
              <w:rPr>
                <w:rFonts w:eastAsiaTheme="minorHAnsi"/>
                <w:sz w:val="24"/>
                <w:szCs w:val="24"/>
                <w:lang w:val="hr-HR"/>
              </w:rPr>
              <w:t>moraju biti jasno opisani i obrazloženi, predlaže se odabir partnera provesti temeljem sljedećih kriterija koji predstavljaju primjer:</w:t>
            </w:r>
          </w:p>
          <w:p w:rsidR="00B60F48" w:rsidRPr="00CD7F83" w:rsidRDefault="00B60F48" w:rsidP="00B60F48">
            <w:pPr>
              <w:numPr>
                <w:ilvl w:val="0"/>
                <w:numId w:val="23"/>
              </w:numPr>
              <w:contextualSpacing/>
              <w:jc w:val="both"/>
              <w:rPr>
                <w:rFonts w:eastAsiaTheme="minorHAnsi"/>
                <w:sz w:val="24"/>
                <w:szCs w:val="24"/>
                <w:lang w:val="hr-HR" w:eastAsia="hr-HR"/>
              </w:rPr>
            </w:pPr>
            <w:r w:rsidRPr="00CD7F83">
              <w:rPr>
                <w:rFonts w:eastAsiaTheme="minorHAnsi"/>
                <w:sz w:val="24"/>
                <w:szCs w:val="24"/>
                <w:lang w:val="hr-HR" w:eastAsia="hr-HR"/>
              </w:rPr>
              <w:t xml:space="preserve">partner posjeduje potrebna specifična znanja i vještine u područjima aktivnosti za koje je nadležan; </w:t>
            </w:r>
          </w:p>
          <w:p w:rsidR="00B60F48" w:rsidRPr="00CD7F83" w:rsidRDefault="00B60F48" w:rsidP="00B60F48">
            <w:pPr>
              <w:numPr>
                <w:ilvl w:val="0"/>
                <w:numId w:val="23"/>
              </w:numPr>
              <w:contextualSpacing/>
              <w:jc w:val="both"/>
              <w:rPr>
                <w:rFonts w:eastAsiaTheme="minorHAnsi"/>
                <w:sz w:val="24"/>
                <w:szCs w:val="24"/>
                <w:lang w:val="hr-HR" w:eastAsia="hr-HR"/>
              </w:rPr>
            </w:pPr>
            <w:r w:rsidRPr="00CD7F83">
              <w:rPr>
                <w:rFonts w:eastAsiaTheme="minorHAnsi"/>
                <w:sz w:val="24"/>
                <w:szCs w:val="24"/>
                <w:lang w:val="hr-HR" w:eastAsia="hr-HR"/>
              </w:rPr>
              <w:t xml:space="preserve">partner posjeduje odgovarajuće iskustvo rada u područjima aktivnosti za koje je nadležan; </w:t>
            </w:r>
          </w:p>
          <w:p w:rsidR="00B60F48" w:rsidRPr="00CD7F83" w:rsidRDefault="00B60F48" w:rsidP="00B60F48">
            <w:pPr>
              <w:numPr>
                <w:ilvl w:val="0"/>
                <w:numId w:val="23"/>
              </w:numPr>
              <w:contextualSpacing/>
              <w:jc w:val="both"/>
              <w:rPr>
                <w:rFonts w:eastAsiaTheme="minorHAnsi"/>
                <w:sz w:val="24"/>
                <w:szCs w:val="24"/>
                <w:lang w:val="hr-HR" w:eastAsia="hr-HR"/>
              </w:rPr>
            </w:pPr>
            <w:r w:rsidRPr="00CD7F83">
              <w:rPr>
                <w:rFonts w:eastAsiaTheme="minorHAnsi"/>
                <w:sz w:val="24"/>
                <w:szCs w:val="24"/>
                <w:lang w:val="hr-HR" w:eastAsia="hr-HR"/>
              </w:rPr>
              <w:t xml:space="preserve">partner posjeduje odgovarajuće kapacitete za provedbu aktivnosti (administrativne, tehničke, financijske); </w:t>
            </w:r>
          </w:p>
          <w:p w:rsidR="00B60F48" w:rsidRDefault="00B60F48" w:rsidP="00B60F48">
            <w:pPr>
              <w:numPr>
                <w:ilvl w:val="0"/>
                <w:numId w:val="23"/>
              </w:numPr>
              <w:contextualSpacing/>
              <w:jc w:val="both"/>
              <w:rPr>
                <w:rFonts w:eastAsiaTheme="minorHAnsi"/>
                <w:sz w:val="24"/>
                <w:szCs w:val="24"/>
                <w:lang w:val="hr-HR" w:eastAsia="hr-HR"/>
              </w:rPr>
            </w:pPr>
            <w:r w:rsidRPr="00CD7F83">
              <w:rPr>
                <w:rFonts w:eastAsiaTheme="minorHAnsi"/>
                <w:sz w:val="24"/>
                <w:szCs w:val="24"/>
                <w:lang w:val="hr-HR" w:eastAsia="hr-HR"/>
              </w:rPr>
              <w:t xml:space="preserve">partner jedinstveno i nedvojbeno pridonosi uspješnoj provedbi projekta i ostvarivanju njegovih ciljeva, odnosno dan je opis razloga zbog kojih je oportunije da relevantni dio aktivnosti provodi partner, a ne prijavitelj. </w:t>
            </w:r>
          </w:p>
          <w:p w:rsidR="00CD7F83" w:rsidRPr="00CD7F83" w:rsidRDefault="00CD7F83" w:rsidP="00CD7F83">
            <w:pPr>
              <w:ind w:left="720"/>
              <w:contextualSpacing/>
              <w:jc w:val="both"/>
              <w:rPr>
                <w:rFonts w:eastAsiaTheme="minorHAnsi"/>
                <w:sz w:val="24"/>
                <w:szCs w:val="24"/>
                <w:lang w:val="hr-HR" w:eastAsia="hr-HR"/>
              </w:rPr>
            </w:pPr>
          </w:p>
          <w:p w:rsidR="00F1686F" w:rsidRPr="00CD7F83" w:rsidRDefault="00B60F48" w:rsidP="00CD7F83">
            <w:pPr>
              <w:spacing w:after="160" w:line="259" w:lineRule="auto"/>
              <w:jc w:val="both"/>
              <w:rPr>
                <w:rFonts w:eastAsiaTheme="minorHAnsi"/>
                <w:sz w:val="24"/>
                <w:szCs w:val="24"/>
                <w:lang w:val="hr-HR"/>
              </w:rPr>
            </w:pPr>
            <w:r w:rsidRPr="00CD7F83">
              <w:rPr>
                <w:rFonts w:eastAsiaTheme="minorHAnsi"/>
                <w:sz w:val="24"/>
                <w:szCs w:val="24"/>
                <w:lang w:val="hr-HR"/>
              </w:rPr>
              <w:t xml:space="preserve">Dokaz provedenog iskaza interesa za partnerstvo je zaključak o odabiru partnera temeljem provedenog iskaza interesa. Prijavitelj je dužan čuvati kompletnu dokumentaciju odabira partnera kao dio projektne dokumentacije. Ukoliko prijavitelj provodi projekt u partnerstvu, potrebno je dostaviti zaključak o odabiru partnera kojeg potpisuju članovi / članice odbora za odabir partnera ili neki slični ekvivalentni dokument o odabiru partnera koji je također potpisan. Dokaz za provedeni javni iskaz interesa dostavlja se u preslici.” </w:t>
            </w:r>
          </w:p>
        </w:tc>
      </w:tr>
      <w:tr w:rsidR="00F1686F" w:rsidRPr="00CD7F83" w:rsidTr="008A43DB">
        <w:trPr>
          <w:trHeight w:val="434"/>
        </w:trPr>
        <w:tc>
          <w:tcPr>
            <w:tcW w:w="567" w:type="dxa"/>
            <w:shd w:val="clear" w:color="auto" w:fill="538135" w:themeFill="accent6" w:themeFillShade="BF"/>
            <w:vAlign w:val="center"/>
          </w:tcPr>
          <w:p w:rsidR="00F1686F" w:rsidRPr="00CD7F83" w:rsidRDefault="00DA404D" w:rsidP="00DA404D">
            <w:pPr>
              <w:tabs>
                <w:tab w:val="left" w:pos="176"/>
              </w:tabs>
              <w:rPr>
                <w:b/>
                <w:lang w:val="hr-HR"/>
              </w:rPr>
            </w:pPr>
            <w:r w:rsidRPr="00CD7F83">
              <w:rPr>
                <w:b/>
                <w:color w:val="FFFFFF" w:themeColor="background1"/>
                <w:sz w:val="22"/>
                <w:szCs w:val="22"/>
                <w:lang w:val="hr-HR"/>
              </w:rPr>
              <w:t>RB</w:t>
            </w:r>
          </w:p>
        </w:tc>
        <w:tc>
          <w:tcPr>
            <w:tcW w:w="6457" w:type="dxa"/>
            <w:shd w:val="clear" w:color="auto" w:fill="538135" w:themeFill="accent6" w:themeFillShade="BF"/>
            <w:vAlign w:val="center"/>
          </w:tcPr>
          <w:p w:rsidR="00F1686F" w:rsidRPr="00CD7F83" w:rsidRDefault="001015C5" w:rsidP="00DD63D5">
            <w:pPr>
              <w:jc w:val="both"/>
              <w:rPr>
                <w:lang w:val="hr-HR"/>
              </w:rPr>
            </w:pPr>
            <w:r w:rsidRPr="00CD7F83">
              <w:rPr>
                <w:b/>
                <w:color w:val="FFFFFF" w:themeColor="background1"/>
                <w:sz w:val="22"/>
                <w:szCs w:val="22"/>
                <w:lang w:val="hr-HR"/>
              </w:rPr>
              <w:t>DATUM ZAPRIMANJA PITANJA:</w:t>
            </w:r>
            <w:r w:rsidR="00E21949" w:rsidRPr="00CD7F83">
              <w:rPr>
                <w:b/>
                <w:color w:val="FFFFFF" w:themeColor="background1"/>
                <w:sz w:val="22"/>
                <w:szCs w:val="22"/>
                <w:lang w:val="hr-HR"/>
              </w:rPr>
              <w:t xml:space="preserve"> 31. ožujka 2017.</w:t>
            </w:r>
          </w:p>
        </w:tc>
        <w:tc>
          <w:tcPr>
            <w:tcW w:w="6946" w:type="dxa"/>
            <w:shd w:val="clear" w:color="auto" w:fill="538135" w:themeFill="accent6" w:themeFillShade="BF"/>
            <w:vAlign w:val="center"/>
          </w:tcPr>
          <w:p w:rsidR="00F1686F" w:rsidRPr="00CD7F83" w:rsidRDefault="001015C5" w:rsidP="00DD63D5">
            <w:pPr>
              <w:jc w:val="both"/>
              <w:rPr>
                <w:lang w:val="hr-HR"/>
              </w:rPr>
            </w:pPr>
            <w:r w:rsidRPr="00CD7F83">
              <w:rPr>
                <w:b/>
                <w:color w:val="FFFFFF" w:themeColor="background1"/>
                <w:sz w:val="22"/>
                <w:szCs w:val="22"/>
                <w:lang w:val="hr-HR"/>
              </w:rPr>
              <w:t>DATUM ODGOVORA NA PITANJE:</w:t>
            </w:r>
            <w:r w:rsidR="00E21949" w:rsidRPr="00CD7F83">
              <w:rPr>
                <w:b/>
                <w:color w:val="FFFFFF" w:themeColor="background1"/>
                <w:sz w:val="22"/>
                <w:szCs w:val="22"/>
                <w:lang w:val="hr-HR"/>
              </w:rPr>
              <w:t xml:space="preserve"> 7. travnja 2017.</w:t>
            </w:r>
          </w:p>
        </w:tc>
      </w:tr>
      <w:tr w:rsidR="001015C5" w:rsidRPr="00CD7F83" w:rsidTr="008A43DB">
        <w:trPr>
          <w:trHeight w:val="434"/>
        </w:trPr>
        <w:tc>
          <w:tcPr>
            <w:tcW w:w="567" w:type="dxa"/>
            <w:shd w:val="clear" w:color="auto" w:fill="auto"/>
          </w:tcPr>
          <w:p w:rsidR="001015C5" w:rsidRPr="00CD7F83" w:rsidRDefault="00E21949" w:rsidP="00DD63D5">
            <w:pPr>
              <w:tabs>
                <w:tab w:val="left" w:pos="176"/>
              </w:tabs>
              <w:jc w:val="right"/>
              <w:rPr>
                <w:b/>
                <w:lang w:val="hr-HR"/>
              </w:rPr>
            </w:pPr>
            <w:r w:rsidRPr="00CD7F83">
              <w:rPr>
                <w:b/>
                <w:lang w:val="hr-HR"/>
              </w:rPr>
              <w:t>16.</w:t>
            </w:r>
          </w:p>
        </w:tc>
        <w:tc>
          <w:tcPr>
            <w:tcW w:w="6457" w:type="dxa"/>
            <w:shd w:val="clear" w:color="auto" w:fill="auto"/>
          </w:tcPr>
          <w:p w:rsidR="00E21949" w:rsidRPr="00CD7F83" w:rsidRDefault="00E21949" w:rsidP="00E21949">
            <w:pPr>
              <w:jc w:val="both"/>
              <w:rPr>
                <w:rFonts w:eastAsiaTheme="minorHAnsi"/>
                <w:sz w:val="24"/>
                <w:szCs w:val="24"/>
                <w:lang w:val="hr-HR"/>
              </w:rPr>
            </w:pPr>
            <w:r w:rsidRPr="00CD7F83">
              <w:rPr>
                <w:rFonts w:eastAsiaTheme="minorHAnsi"/>
                <w:sz w:val="24"/>
                <w:szCs w:val="24"/>
                <w:lang w:val="hr-HR"/>
              </w:rPr>
              <w:t xml:space="preserve">Po vašem odgovoru od 31.3.2017. jasno je da procedura odabira partnera za organizacije civilnog društva i vjerske zajednice potrebno objaviti javni poziv za iskaz interesa. Međutim iz vašeg odgovora nije jasno da li je ista procedura potrebna za odabir ostalih partnera (npr. CZSS).  </w:t>
            </w:r>
          </w:p>
          <w:p w:rsidR="00E21949" w:rsidRPr="00CD7F83" w:rsidRDefault="00E21949" w:rsidP="00E21949">
            <w:pPr>
              <w:jc w:val="both"/>
              <w:rPr>
                <w:rFonts w:eastAsiaTheme="minorHAnsi"/>
                <w:sz w:val="24"/>
                <w:szCs w:val="24"/>
                <w:lang w:val="hr-HR"/>
              </w:rPr>
            </w:pPr>
            <w:r w:rsidRPr="00CD7F83">
              <w:rPr>
                <w:rFonts w:eastAsiaTheme="minorHAnsi"/>
                <w:sz w:val="24"/>
                <w:szCs w:val="24"/>
                <w:lang w:val="hr-HR"/>
              </w:rPr>
              <w:t>Molimo odgovor koji se odnosi na Centar za socijalnu skrb.</w:t>
            </w:r>
          </w:p>
          <w:p w:rsidR="001015C5" w:rsidRPr="00CD7F83" w:rsidRDefault="001015C5" w:rsidP="00E21949">
            <w:pPr>
              <w:ind w:firstLine="708"/>
              <w:jc w:val="both"/>
              <w:rPr>
                <w:b/>
                <w:color w:val="FFFFFF" w:themeColor="background1"/>
                <w:lang w:val="hr-HR"/>
              </w:rPr>
            </w:pPr>
          </w:p>
        </w:tc>
        <w:tc>
          <w:tcPr>
            <w:tcW w:w="6946" w:type="dxa"/>
            <w:shd w:val="clear" w:color="auto" w:fill="auto"/>
          </w:tcPr>
          <w:p w:rsidR="00E21949" w:rsidRPr="00CD7F83" w:rsidRDefault="00E21949" w:rsidP="00E21949">
            <w:pPr>
              <w:spacing w:after="160" w:line="259" w:lineRule="auto"/>
              <w:jc w:val="both"/>
              <w:rPr>
                <w:rFonts w:eastAsiaTheme="minorHAnsi"/>
                <w:sz w:val="24"/>
                <w:szCs w:val="24"/>
                <w:lang w:val="hr-HR"/>
              </w:rPr>
            </w:pPr>
            <w:r w:rsidRPr="00CD7F83">
              <w:rPr>
                <w:rFonts w:eastAsiaTheme="minorHAnsi"/>
                <w:sz w:val="24"/>
                <w:szCs w:val="24"/>
                <w:lang w:val="hr-HR"/>
              </w:rPr>
              <w:t>U Uputama za prijavitelje, toč</w:t>
            </w:r>
            <w:r w:rsidR="005F36D2">
              <w:rPr>
                <w:rFonts w:eastAsiaTheme="minorHAnsi"/>
                <w:sz w:val="24"/>
                <w:szCs w:val="24"/>
                <w:lang w:val="hr-HR"/>
              </w:rPr>
              <w:t>k</w:t>
            </w:r>
            <w:r w:rsidRPr="00CD7F83">
              <w:rPr>
                <w:rFonts w:eastAsiaTheme="minorHAnsi"/>
                <w:sz w:val="24"/>
                <w:szCs w:val="24"/>
                <w:lang w:val="hr-HR"/>
              </w:rPr>
              <w:t xml:space="preserve">i 2.2 </w:t>
            </w:r>
            <w:r w:rsidRPr="00CD7F83">
              <w:rPr>
                <w:rFonts w:eastAsiaTheme="minorHAnsi"/>
                <w:i/>
                <w:sz w:val="24"/>
                <w:szCs w:val="24"/>
                <w:lang w:val="hr-HR"/>
              </w:rPr>
              <w:t>Partneri i prihvatljivost partnera</w:t>
            </w:r>
            <w:r w:rsidRPr="00CD7F83">
              <w:rPr>
                <w:rFonts w:eastAsiaTheme="minorHAnsi"/>
                <w:sz w:val="24"/>
                <w:szCs w:val="24"/>
                <w:lang w:val="hr-HR"/>
              </w:rPr>
              <w:t xml:space="preserve"> navedeno je kako slijedi:</w:t>
            </w:r>
          </w:p>
          <w:p w:rsidR="00E21949" w:rsidRPr="00CD7F83" w:rsidRDefault="00E21949" w:rsidP="00E21949">
            <w:pPr>
              <w:spacing w:after="160" w:line="259" w:lineRule="auto"/>
              <w:jc w:val="both"/>
              <w:rPr>
                <w:rFonts w:eastAsiaTheme="minorHAnsi"/>
                <w:sz w:val="24"/>
                <w:szCs w:val="24"/>
                <w:lang w:val="hr-HR"/>
              </w:rPr>
            </w:pPr>
            <w:r w:rsidRPr="00CD7F83">
              <w:rPr>
                <w:rFonts w:eastAsiaTheme="minorHAnsi"/>
                <w:sz w:val="24"/>
                <w:szCs w:val="24"/>
                <w:lang w:val="hr-HR"/>
              </w:rPr>
              <w:t>„Kako bi se ispunili uvjeti prihvatljivosti, partneri moraju zadovoljiti sljedeće uvjete:</w:t>
            </w:r>
          </w:p>
          <w:p w:rsidR="00E21949" w:rsidRPr="00CD7F83" w:rsidRDefault="00E21949" w:rsidP="00E21949">
            <w:pPr>
              <w:spacing w:after="160" w:line="259" w:lineRule="auto"/>
              <w:jc w:val="both"/>
              <w:rPr>
                <w:rFonts w:eastAsiaTheme="minorHAnsi"/>
                <w:b/>
                <w:sz w:val="24"/>
                <w:szCs w:val="24"/>
                <w:lang w:val="hr-HR"/>
              </w:rPr>
            </w:pPr>
            <w:r w:rsidRPr="00CD7F83">
              <w:rPr>
                <w:rFonts w:eastAsiaTheme="minorHAnsi"/>
                <w:b/>
                <w:sz w:val="24"/>
                <w:szCs w:val="24"/>
                <w:lang w:val="hr-HR"/>
              </w:rPr>
              <w:t>Drugi domovi socijalne skrbi, centri za pružanje usluga u zajednici, centri za socijalnu skrb, čiji su osnivači javnopravna tijela:</w:t>
            </w:r>
          </w:p>
          <w:p w:rsidR="00E21949" w:rsidRPr="00CD7F83" w:rsidRDefault="00E21949" w:rsidP="00E21949">
            <w:pPr>
              <w:numPr>
                <w:ilvl w:val="0"/>
                <w:numId w:val="22"/>
              </w:numPr>
              <w:contextualSpacing/>
              <w:jc w:val="both"/>
              <w:rPr>
                <w:rFonts w:eastAsiaTheme="minorHAnsi"/>
                <w:sz w:val="24"/>
                <w:szCs w:val="24"/>
                <w:lang w:val="hr-HR"/>
              </w:rPr>
            </w:pPr>
            <w:r w:rsidRPr="00CD7F83">
              <w:rPr>
                <w:rFonts w:eastAsiaTheme="minorHAnsi"/>
                <w:sz w:val="24"/>
                <w:szCs w:val="24"/>
                <w:lang w:val="hr-HR"/>
              </w:rPr>
              <w:t>osnivači su im javnopravna tijela;</w:t>
            </w:r>
          </w:p>
          <w:p w:rsidR="00E21949" w:rsidRPr="00CD7F83" w:rsidRDefault="00E21949" w:rsidP="00E21949">
            <w:pPr>
              <w:numPr>
                <w:ilvl w:val="0"/>
                <w:numId w:val="22"/>
              </w:numPr>
              <w:contextualSpacing/>
              <w:jc w:val="both"/>
              <w:rPr>
                <w:rFonts w:eastAsiaTheme="minorHAnsi"/>
                <w:sz w:val="24"/>
                <w:szCs w:val="24"/>
                <w:lang w:val="hr-HR"/>
              </w:rPr>
            </w:pPr>
            <w:r w:rsidRPr="00CD7F83">
              <w:rPr>
                <w:rFonts w:eastAsiaTheme="minorHAnsi"/>
                <w:sz w:val="24"/>
                <w:szCs w:val="24"/>
                <w:lang w:val="hr-HR"/>
              </w:rPr>
              <w:t>potpisali su Sporazum o partnerstvu s prijaviteljem.</w:t>
            </w:r>
          </w:p>
          <w:p w:rsidR="00E21949" w:rsidRPr="00CD7F83" w:rsidRDefault="00E21949" w:rsidP="00E21949">
            <w:pPr>
              <w:spacing w:after="160" w:line="259" w:lineRule="auto"/>
              <w:jc w:val="both"/>
              <w:rPr>
                <w:rFonts w:eastAsiaTheme="minorHAnsi"/>
                <w:sz w:val="24"/>
                <w:szCs w:val="24"/>
                <w:lang w:val="hr-HR"/>
              </w:rPr>
            </w:pPr>
          </w:p>
          <w:p w:rsidR="00E21949" w:rsidRPr="00CD7F83" w:rsidRDefault="00E21949" w:rsidP="00E21949">
            <w:pPr>
              <w:spacing w:after="160" w:line="259" w:lineRule="auto"/>
              <w:jc w:val="both"/>
              <w:rPr>
                <w:rFonts w:eastAsiaTheme="minorHAnsi"/>
                <w:b/>
                <w:sz w:val="24"/>
                <w:szCs w:val="24"/>
                <w:lang w:val="hr-HR"/>
              </w:rPr>
            </w:pPr>
            <w:r w:rsidRPr="00CD7F83">
              <w:rPr>
                <w:rFonts w:eastAsiaTheme="minorHAnsi"/>
                <w:b/>
                <w:sz w:val="24"/>
                <w:szCs w:val="24"/>
                <w:lang w:val="hr-HR"/>
              </w:rPr>
              <w:t>Udruge i vjerske zajednice:</w:t>
            </w:r>
          </w:p>
          <w:p w:rsidR="00E21949" w:rsidRPr="00CD7F83" w:rsidRDefault="00E21949" w:rsidP="00E21949">
            <w:pPr>
              <w:numPr>
                <w:ilvl w:val="0"/>
                <w:numId w:val="22"/>
              </w:numPr>
              <w:contextualSpacing/>
              <w:jc w:val="both"/>
              <w:rPr>
                <w:rFonts w:eastAsiaTheme="minorHAnsi"/>
                <w:sz w:val="24"/>
                <w:szCs w:val="24"/>
                <w:lang w:val="hr-HR"/>
              </w:rPr>
            </w:pPr>
            <w:r w:rsidRPr="00CD7F83">
              <w:rPr>
                <w:rFonts w:eastAsiaTheme="minorHAnsi"/>
                <w:sz w:val="24"/>
                <w:szCs w:val="24"/>
                <w:lang w:val="hr-HR"/>
              </w:rPr>
              <w:t>djeluju najmanje 3 godine;</w:t>
            </w:r>
          </w:p>
          <w:p w:rsidR="00E21949" w:rsidRPr="00CD7F83" w:rsidRDefault="00E21949" w:rsidP="00E21949">
            <w:pPr>
              <w:numPr>
                <w:ilvl w:val="0"/>
                <w:numId w:val="22"/>
              </w:numPr>
              <w:contextualSpacing/>
              <w:jc w:val="both"/>
              <w:rPr>
                <w:rFonts w:eastAsiaTheme="minorHAnsi"/>
                <w:sz w:val="24"/>
                <w:szCs w:val="24"/>
                <w:lang w:val="hr-HR"/>
              </w:rPr>
            </w:pPr>
            <w:r w:rsidRPr="00CD7F83">
              <w:rPr>
                <w:rFonts w:eastAsiaTheme="minorHAnsi"/>
                <w:sz w:val="24"/>
                <w:szCs w:val="24"/>
                <w:lang w:val="hr-HR"/>
              </w:rPr>
              <w:t>djelatnost sukladno statutu povezana je sa strateškim ciljevima Ministarstva socijalne politike i mladih u prioritetnim područjima aktivnosti vezanima uz djecu, mlade i obitelj, što je razvidno iz ciljeva i popisa djelatnosti u statutu udruge;</w:t>
            </w:r>
          </w:p>
          <w:p w:rsidR="00E21949" w:rsidRPr="00CD7F83" w:rsidRDefault="00E21949" w:rsidP="00E21949">
            <w:pPr>
              <w:numPr>
                <w:ilvl w:val="0"/>
                <w:numId w:val="22"/>
              </w:numPr>
              <w:contextualSpacing/>
              <w:jc w:val="both"/>
              <w:rPr>
                <w:rFonts w:eastAsiaTheme="minorHAnsi"/>
                <w:sz w:val="24"/>
                <w:szCs w:val="24"/>
                <w:lang w:val="hr-HR"/>
              </w:rPr>
            </w:pPr>
            <w:r w:rsidRPr="00CD7F83">
              <w:rPr>
                <w:rFonts w:eastAsiaTheme="minorHAnsi"/>
                <w:sz w:val="24"/>
                <w:szCs w:val="24"/>
                <w:lang w:val="hr-HR"/>
              </w:rPr>
              <w:t>odabrane su procedurom iskaza interesa te su potpisale sporazum o partnerstvu s prijaviteljem.</w:t>
            </w:r>
          </w:p>
          <w:p w:rsidR="00E21949" w:rsidRPr="00CD7F83" w:rsidRDefault="00E21949" w:rsidP="00E21949">
            <w:pPr>
              <w:spacing w:after="160" w:line="259" w:lineRule="auto"/>
              <w:jc w:val="both"/>
              <w:rPr>
                <w:rFonts w:eastAsiaTheme="minorHAnsi"/>
                <w:sz w:val="24"/>
                <w:szCs w:val="24"/>
                <w:lang w:val="hr-HR"/>
              </w:rPr>
            </w:pPr>
          </w:p>
          <w:p w:rsidR="00E21949" w:rsidRPr="00CD7F83" w:rsidRDefault="00E21949" w:rsidP="00E21949">
            <w:pPr>
              <w:spacing w:after="160" w:line="259" w:lineRule="auto"/>
              <w:jc w:val="both"/>
              <w:rPr>
                <w:rFonts w:eastAsiaTheme="minorHAnsi"/>
                <w:b/>
                <w:sz w:val="24"/>
                <w:szCs w:val="24"/>
                <w:lang w:val="hr-HR"/>
              </w:rPr>
            </w:pPr>
            <w:r w:rsidRPr="00CD7F83">
              <w:rPr>
                <w:rFonts w:eastAsiaTheme="minorHAnsi"/>
                <w:b/>
                <w:sz w:val="24"/>
                <w:szCs w:val="24"/>
                <w:lang w:val="hr-HR"/>
              </w:rPr>
              <w:t>Javne ustanove:</w:t>
            </w:r>
          </w:p>
          <w:p w:rsidR="00E21949" w:rsidRPr="00CD7F83" w:rsidRDefault="00E21949" w:rsidP="00E21949">
            <w:pPr>
              <w:numPr>
                <w:ilvl w:val="0"/>
                <w:numId w:val="22"/>
              </w:numPr>
              <w:contextualSpacing/>
              <w:jc w:val="both"/>
              <w:rPr>
                <w:rFonts w:eastAsiaTheme="minorHAnsi"/>
                <w:sz w:val="24"/>
                <w:szCs w:val="24"/>
                <w:lang w:val="hr-HR"/>
              </w:rPr>
            </w:pPr>
            <w:r w:rsidRPr="00CD7F83">
              <w:rPr>
                <w:rFonts w:eastAsiaTheme="minorHAnsi"/>
                <w:sz w:val="24"/>
                <w:szCs w:val="24"/>
                <w:lang w:val="hr-HR"/>
              </w:rPr>
              <w:t>osnivač im je Republika Hrvatska ili jedinica lokalne i/ili županijske (regionalne) samouprave;</w:t>
            </w:r>
          </w:p>
          <w:p w:rsidR="00E21949" w:rsidRPr="00CD7F83" w:rsidRDefault="00E21949" w:rsidP="00E21949">
            <w:pPr>
              <w:numPr>
                <w:ilvl w:val="0"/>
                <w:numId w:val="22"/>
              </w:numPr>
              <w:contextualSpacing/>
              <w:jc w:val="both"/>
              <w:rPr>
                <w:rFonts w:eastAsiaTheme="minorHAnsi"/>
                <w:sz w:val="24"/>
                <w:szCs w:val="24"/>
                <w:lang w:val="hr-HR"/>
              </w:rPr>
            </w:pPr>
            <w:r w:rsidRPr="00CD7F83">
              <w:rPr>
                <w:rFonts w:eastAsiaTheme="minorHAnsi"/>
                <w:sz w:val="24"/>
                <w:szCs w:val="24"/>
                <w:lang w:val="hr-HR"/>
              </w:rPr>
              <w:t>potpisale su sporazum o partnerstvu s prijaviteljem.“</w:t>
            </w:r>
          </w:p>
          <w:p w:rsidR="00E21949" w:rsidRPr="00CD7F83" w:rsidRDefault="00E21949" w:rsidP="00E21949">
            <w:pPr>
              <w:spacing w:after="160" w:line="259" w:lineRule="auto"/>
              <w:jc w:val="both"/>
              <w:rPr>
                <w:rFonts w:eastAsiaTheme="minorHAnsi"/>
                <w:sz w:val="24"/>
                <w:szCs w:val="24"/>
                <w:lang w:val="hr-HR"/>
              </w:rPr>
            </w:pPr>
          </w:p>
          <w:p w:rsidR="001015C5" w:rsidRPr="00CD7F83" w:rsidRDefault="00E21949" w:rsidP="00E21949">
            <w:pPr>
              <w:jc w:val="both"/>
              <w:rPr>
                <w:b/>
                <w:color w:val="FFFFFF" w:themeColor="background1"/>
                <w:lang w:val="hr-HR"/>
              </w:rPr>
            </w:pPr>
            <w:r w:rsidRPr="00CD7F83">
              <w:rPr>
                <w:rFonts w:eastAsiaTheme="minorHAnsi"/>
                <w:sz w:val="24"/>
                <w:szCs w:val="24"/>
                <w:lang w:val="hr-HR"/>
              </w:rPr>
              <w:t xml:space="preserve">S obzirom da za centre za socijalnu skrb nije naveden uvjet provođenja procedure javnog iskaza interesa, te uzimajući u obzir da su ustanove tog tipa navedene u </w:t>
            </w:r>
            <w:r w:rsidRPr="00CD7F83">
              <w:rPr>
                <w:rFonts w:eastAsiaTheme="minorHAnsi"/>
                <w:i/>
                <w:sz w:val="24"/>
                <w:szCs w:val="24"/>
                <w:lang w:val="hr-HR"/>
              </w:rPr>
              <w:t>Operativnom programu „Konkurentnost i kohezija“</w:t>
            </w:r>
            <w:r w:rsidRPr="00CD7F83">
              <w:rPr>
                <w:rFonts w:eastAsiaTheme="minorHAnsi"/>
                <w:sz w:val="24"/>
                <w:szCs w:val="24"/>
                <w:lang w:val="hr-HR"/>
              </w:rPr>
              <w:t>, za uspostavu partnerstva u tom slučaju nije potrebno provesti proceduru javnog iskaza interesa.</w:t>
            </w:r>
          </w:p>
        </w:tc>
      </w:tr>
      <w:tr w:rsidR="001015C5" w:rsidRPr="00CD7F83" w:rsidTr="008A43DB">
        <w:trPr>
          <w:trHeight w:val="434"/>
        </w:trPr>
        <w:tc>
          <w:tcPr>
            <w:tcW w:w="567" w:type="dxa"/>
            <w:shd w:val="clear" w:color="auto" w:fill="538135" w:themeFill="accent6" w:themeFillShade="BF"/>
            <w:vAlign w:val="center"/>
          </w:tcPr>
          <w:p w:rsidR="001015C5" w:rsidRPr="00CD7F83" w:rsidRDefault="00DA404D" w:rsidP="00DD63D5">
            <w:pPr>
              <w:tabs>
                <w:tab w:val="left" w:pos="176"/>
              </w:tabs>
              <w:jc w:val="right"/>
              <w:rPr>
                <w:b/>
                <w:lang w:val="hr-HR"/>
              </w:rPr>
            </w:pPr>
            <w:r w:rsidRPr="00CD7F83">
              <w:rPr>
                <w:b/>
                <w:color w:val="FFFFFF" w:themeColor="background1"/>
                <w:sz w:val="22"/>
                <w:szCs w:val="22"/>
                <w:lang w:val="hr-HR"/>
              </w:rPr>
              <w:t>RB</w:t>
            </w:r>
          </w:p>
        </w:tc>
        <w:tc>
          <w:tcPr>
            <w:tcW w:w="6457" w:type="dxa"/>
            <w:shd w:val="clear" w:color="auto" w:fill="538135" w:themeFill="accent6" w:themeFillShade="BF"/>
            <w:vAlign w:val="center"/>
          </w:tcPr>
          <w:p w:rsidR="001015C5" w:rsidRPr="00CD7F83" w:rsidRDefault="00E21949" w:rsidP="00DD63D5">
            <w:pPr>
              <w:jc w:val="both"/>
              <w:rPr>
                <w:b/>
                <w:color w:val="FFFFFF" w:themeColor="background1"/>
                <w:lang w:val="hr-HR"/>
              </w:rPr>
            </w:pPr>
            <w:r w:rsidRPr="00CD7F83">
              <w:rPr>
                <w:b/>
                <w:color w:val="FFFFFF" w:themeColor="background1"/>
                <w:sz w:val="22"/>
                <w:szCs w:val="22"/>
                <w:lang w:val="hr-HR"/>
              </w:rPr>
              <w:t>DATUM ZAPRIMANJA PITANJA:</w:t>
            </w:r>
            <w:r w:rsidRPr="00CD7F83">
              <w:rPr>
                <w:b/>
                <w:color w:val="FFFFFF" w:themeColor="background1"/>
                <w:sz w:val="24"/>
                <w:szCs w:val="24"/>
                <w:lang w:val="hr-HR"/>
              </w:rPr>
              <w:t xml:space="preserve"> 19. travnja 2017.</w:t>
            </w:r>
          </w:p>
        </w:tc>
        <w:tc>
          <w:tcPr>
            <w:tcW w:w="6946" w:type="dxa"/>
            <w:shd w:val="clear" w:color="auto" w:fill="538135" w:themeFill="accent6" w:themeFillShade="BF"/>
            <w:vAlign w:val="center"/>
          </w:tcPr>
          <w:p w:rsidR="001015C5" w:rsidRPr="00CD7F83" w:rsidRDefault="00E21949" w:rsidP="00E21949">
            <w:pPr>
              <w:tabs>
                <w:tab w:val="left" w:pos="4485"/>
              </w:tabs>
              <w:jc w:val="both"/>
              <w:rPr>
                <w:b/>
                <w:color w:val="FFFFFF" w:themeColor="background1"/>
                <w:lang w:val="hr-HR"/>
              </w:rPr>
            </w:pPr>
            <w:r w:rsidRPr="00CD7F83">
              <w:rPr>
                <w:b/>
                <w:color w:val="FFFFFF" w:themeColor="background1"/>
                <w:sz w:val="22"/>
                <w:szCs w:val="22"/>
                <w:lang w:val="hr-HR"/>
              </w:rPr>
              <w:t xml:space="preserve">DATUM ODGOVORA NA PITANJE: </w:t>
            </w:r>
            <w:r w:rsidRPr="00CD7F83">
              <w:rPr>
                <w:b/>
                <w:color w:val="FFFFFF" w:themeColor="background1"/>
                <w:sz w:val="24"/>
                <w:szCs w:val="24"/>
                <w:lang w:val="hr-HR"/>
              </w:rPr>
              <w:t>27. travnja 2017.</w:t>
            </w:r>
          </w:p>
        </w:tc>
      </w:tr>
      <w:tr w:rsidR="001015C5" w:rsidRPr="00CD7F83" w:rsidTr="008A43DB">
        <w:trPr>
          <w:trHeight w:val="434"/>
        </w:trPr>
        <w:tc>
          <w:tcPr>
            <w:tcW w:w="567" w:type="dxa"/>
            <w:shd w:val="clear" w:color="auto" w:fill="auto"/>
          </w:tcPr>
          <w:p w:rsidR="001015C5" w:rsidRPr="00CD7F83" w:rsidRDefault="00E21949" w:rsidP="00DD63D5">
            <w:pPr>
              <w:tabs>
                <w:tab w:val="left" w:pos="176"/>
              </w:tabs>
              <w:jc w:val="right"/>
              <w:rPr>
                <w:b/>
                <w:lang w:val="hr-HR"/>
              </w:rPr>
            </w:pPr>
            <w:r w:rsidRPr="00CD7F83">
              <w:rPr>
                <w:b/>
                <w:lang w:val="hr-HR"/>
              </w:rPr>
              <w:t>17.</w:t>
            </w:r>
          </w:p>
        </w:tc>
        <w:tc>
          <w:tcPr>
            <w:tcW w:w="6457" w:type="dxa"/>
            <w:shd w:val="clear" w:color="auto" w:fill="auto"/>
          </w:tcPr>
          <w:p w:rsidR="00E21949" w:rsidRPr="00CD7F83" w:rsidRDefault="00E21949" w:rsidP="00E21949">
            <w:pPr>
              <w:spacing w:after="160" w:line="259" w:lineRule="auto"/>
              <w:jc w:val="both"/>
              <w:rPr>
                <w:rFonts w:eastAsiaTheme="minorHAnsi"/>
                <w:sz w:val="24"/>
                <w:szCs w:val="22"/>
                <w:lang w:val="hr-HR"/>
              </w:rPr>
            </w:pPr>
            <w:r w:rsidRPr="00CD7F83">
              <w:rPr>
                <w:rFonts w:eastAsiaTheme="minorHAnsi"/>
                <w:sz w:val="24"/>
                <w:szCs w:val="22"/>
                <w:lang w:val="hr-HR"/>
              </w:rPr>
              <w:t xml:space="preserve">Ukoliko budžet projekta predstavimo samo na bazi procjene vrijednosti investicije, a ne na troškovniku koji je temeljen na glavnom </w:t>
            </w:r>
            <w:r w:rsidR="005F36D2">
              <w:rPr>
                <w:rFonts w:eastAsiaTheme="minorHAnsi"/>
                <w:sz w:val="24"/>
                <w:szCs w:val="22"/>
                <w:lang w:val="hr-HR"/>
              </w:rPr>
              <w:t>projektu, tko snosi eventualna </w:t>
            </w:r>
            <w:r w:rsidRPr="00CD7F83">
              <w:rPr>
                <w:rFonts w:eastAsiaTheme="minorHAnsi"/>
                <w:sz w:val="24"/>
                <w:szCs w:val="22"/>
                <w:lang w:val="hr-HR"/>
              </w:rPr>
              <w:t xml:space="preserve">odstupanja u povećanju troškova investicije? </w:t>
            </w:r>
          </w:p>
          <w:p w:rsidR="001015C5" w:rsidRPr="00CD7F83" w:rsidRDefault="001015C5" w:rsidP="00DD63D5">
            <w:pPr>
              <w:jc w:val="both"/>
              <w:rPr>
                <w:b/>
                <w:color w:val="FFFFFF" w:themeColor="background1"/>
                <w:lang w:val="hr-HR"/>
              </w:rPr>
            </w:pPr>
          </w:p>
        </w:tc>
        <w:tc>
          <w:tcPr>
            <w:tcW w:w="6946" w:type="dxa"/>
            <w:shd w:val="clear" w:color="auto" w:fill="auto"/>
          </w:tcPr>
          <w:p w:rsidR="00E21949" w:rsidRPr="00CD7F83" w:rsidRDefault="00E21949" w:rsidP="00E21949">
            <w:pPr>
              <w:spacing w:after="160" w:line="259" w:lineRule="auto"/>
              <w:jc w:val="both"/>
              <w:rPr>
                <w:rFonts w:eastAsiaTheme="minorHAnsi"/>
                <w:sz w:val="24"/>
                <w:szCs w:val="22"/>
                <w:lang w:val="hr-HR"/>
              </w:rPr>
            </w:pPr>
            <w:r w:rsidRPr="00CD7F83">
              <w:rPr>
                <w:rFonts w:eastAsiaTheme="minorHAnsi"/>
                <w:sz w:val="24"/>
                <w:szCs w:val="22"/>
                <w:lang w:val="hr-HR"/>
              </w:rPr>
              <w:t xml:space="preserve">U postupku dodjele bespovratnih sredstava utvrđuje se iznos ukupno prihvatljivih izdataka kao i visina prihvatljivih izdataka svake pojedine stavke proračuna. Proračun s utvrđenim prihvatljivim troškovima je dio ugovora o dodjeli bespovratnih sredstava. Iznosi pojedinih stavki ugovora predstavljaju maksimum sredstava koja se mogu potraživati po stavci, dok prijavitelj snosi razliku iznad odobrenih troškova koja eventualno nastane tijekom provedbe. </w:t>
            </w:r>
          </w:p>
          <w:p w:rsidR="00E21949" w:rsidRPr="00CD7F83" w:rsidRDefault="00E21949" w:rsidP="00E21949">
            <w:pPr>
              <w:spacing w:after="200"/>
              <w:jc w:val="both"/>
              <w:rPr>
                <w:rFonts w:eastAsiaTheme="minorEastAsia"/>
                <w:sz w:val="24"/>
                <w:szCs w:val="24"/>
                <w:lang w:val="hr-HR" w:eastAsia="zh-CN"/>
              </w:rPr>
            </w:pPr>
            <w:r w:rsidRPr="00CD7F83">
              <w:rPr>
                <w:rFonts w:eastAsiaTheme="minorEastAsia"/>
                <w:sz w:val="24"/>
                <w:szCs w:val="24"/>
                <w:lang w:val="hr-HR" w:eastAsia="zh-CN"/>
              </w:rPr>
              <w:t xml:space="preserve">Procjena vrijednosti investicije bi se trebala temeljiti na troškovniku i tehničkim specifikacijama. </w:t>
            </w:r>
          </w:p>
          <w:p w:rsidR="00E21949" w:rsidRPr="00CD7F83" w:rsidRDefault="00E21949" w:rsidP="00E21949">
            <w:pPr>
              <w:spacing w:after="200"/>
              <w:jc w:val="both"/>
              <w:rPr>
                <w:rFonts w:eastAsiaTheme="minorEastAsia"/>
                <w:sz w:val="24"/>
                <w:szCs w:val="24"/>
                <w:lang w:val="hr-HR" w:eastAsia="zh-CN"/>
              </w:rPr>
            </w:pPr>
            <w:r w:rsidRPr="00CD7F83">
              <w:rPr>
                <w:rFonts w:eastAsiaTheme="minorEastAsia"/>
                <w:sz w:val="24"/>
                <w:szCs w:val="24"/>
                <w:lang w:val="hr-HR" w:eastAsia="zh-CN"/>
              </w:rPr>
              <w:t>Naknadno povećanje troškova investicije za koje se traži nadoknada iz proračuna projekta, prihvatljivost će se utvrđivati za svaki slučaj zasebno te u skladu sa zahtjevima određenim Ugovorom i/ili primjenjivim propisima (Opći uvjeti, članak 11).</w:t>
            </w:r>
          </w:p>
          <w:p w:rsidR="00E21949" w:rsidRPr="00CD7F83" w:rsidRDefault="00E21949" w:rsidP="00E21949">
            <w:pPr>
              <w:spacing w:after="200"/>
              <w:jc w:val="both"/>
              <w:rPr>
                <w:rFonts w:eastAsiaTheme="minorEastAsia"/>
                <w:sz w:val="24"/>
                <w:szCs w:val="24"/>
                <w:lang w:val="hr-HR" w:eastAsia="zh-CN"/>
              </w:rPr>
            </w:pPr>
            <w:r w:rsidRPr="00CD7F83">
              <w:rPr>
                <w:rFonts w:eastAsiaTheme="minorEastAsia"/>
                <w:sz w:val="24"/>
                <w:szCs w:val="24"/>
                <w:lang w:val="hr-HR" w:eastAsia="zh-CN"/>
              </w:rPr>
              <w:t>Ovisno o vrsti dodatnih troškova koji mogu nastati kroz provedbu ugovora o javnoj</w:t>
            </w:r>
            <w:r w:rsidR="005F36D2">
              <w:rPr>
                <w:rFonts w:eastAsiaTheme="minorEastAsia"/>
                <w:sz w:val="24"/>
                <w:szCs w:val="24"/>
                <w:lang w:val="hr-HR" w:eastAsia="zh-CN"/>
              </w:rPr>
              <w:t xml:space="preserve"> nabavi radova na investiciji, </w:t>
            </w:r>
            <w:r w:rsidRPr="00CD7F83">
              <w:rPr>
                <w:rFonts w:eastAsiaTheme="minorEastAsia"/>
                <w:sz w:val="24"/>
                <w:szCs w:val="24"/>
                <w:lang w:val="hr-HR" w:eastAsia="zh-CN"/>
              </w:rPr>
              <w:t xml:space="preserve">postupa se sukladno Zakonu o javnoj nabavi, točnije člancima 314-321.  </w:t>
            </w:r>
          </w:p>
          <w:p w:rsidR="001015C5" w:rsidRPr="00CD7F83" w:rsidRDefault="00E21949" w:rsidP="00E21949">
            <w:pPr>
              <w:jc w:val="both"/>
              <w:rPr>
                <w:b/>
                <w:color w:val="FFFFFF" w:themeColor="background1"/>
                <w:lang w:val="hr-HR"/>
              </w:rPr>
            </w:pPr>
            <w:r w:rsidRPr="00CD7F83">
              <w:rPr>
                <w:rFonts w:eastAsiaTheme="minorHAnsi"/>
                <w:sz w:val="24"/>
                <w:szCs w:val="24"/>
                <w:lang w:val="hr-HR"/>
              </w:rPr>
              <w:t>Ukoliko troškovnici nisu izrađeni, odnosno ako se troškovi radova temelje samo na procjeni vrijednosti investicije, preporučuje se da procjenu vrijednosti investicije izradi osoba ovlaštena za poslove projektiranja (ovlašteni inženjer građevinarstva/arhitekture). Iako Pozivom nije propisana obvezna dostava projektno-tehničke dokumentacije uz projektnu prijavu, temeljem izrađenih troškovnika prijavitelj može preciznije odrediti vrijednost investicije.</w:t>
            </w:r>
          </w:p>
        </w:tc>
      </w:tr>
      <w:tr w:rsidR="00E21949" w:rsidRPr="00CD7F83" w:rsidTr="008A43DB">
        <w:trPr>
          <w:trHeight w:val="434"/>
        </w:trPr>
        <w:tc>
          <w:tcPr>
            <w:tcW w:w="567" w:type="dxa"/>
            <w:shd w:val="clear" w:color="auto" w:fill="auto"/>
          </w:tcPr>
          <w:p w:rsidR="00E21949" w:rsidRPr="00CD7F83" w:rsidRDefault="007B6152" w:rsidP="00DD63D5">
            <w:pPr>
              <w:tabs>
                <w:tab w:val="left" w:pos="176"/>
              </w:tabs>
              <w:jc w:val="right"/>
              <w:rPr>
                <w:b/>
                <w:lang w:val="hr-HR"/>
              </w:rPr>
            </w:pPr>
            <w:r w:rsidRPr="00CD7F83">
              <w:rPr>
                <w:b/>
                <w:lang w:val="hr-HR"/>
              </w:rPr>
              <w:t>18.</w:t>
            </w:r>
          </w:p>
        </w:tc>
        <w:tc>
          <w:tcPr>
            <w:tcW w:w="6457" w:type="dxa"/>
            <w:shd w:val="clear" w:color="auto" w:fill="auto"/>
          </w:tcPr>
          <w:p w:rsidR="007B6152" w:rsidRPr="00CD7F83" w:rsidRDefault="007B6152" w:rsidP="007B6152">
            <w:pPr>
              <w:spacing w:after="160" w:line="259" w:lineRule="auto"/>
              <w:jc w:val="both"/>
              <w:rPr>
                <w:rFonts w:eastAsiaTheme="minorHAnsi"/>
                <w:sz w:val="24"/>
                <w:szCs w:val="22"/>
                <w:lang w:val="hr-HR"/>
              </w:rPr>
            </w:pPr>
            <w:r w:rsidRPr="00CD7F83">
              <w:rPr>
                <w:rFonts w:eastAsiaTheme="minorHAnsi"/>
                <w:sz w:val="24"/>
                <w:szCs w:val="22"/>
                <w:lang w:val="hr-HR"/>
              </w:rPr>
              <w:t>Ukoliko budžet projekta predstavimo samo na bazi procjene vrijednosti investicije, na temelju čega će se izrađivati tehničke specifikacije za potrebe dokumentacije za javnu nabavu?</w:t>
            </w:r>
          </w:p>
          <w:p w:rsidR="00E21949" w:rsidRPr="00CD7F83" w:rsidRDefault="00E21949" w:rsidP="00DD63D5">
            <w:pPr>
              <w:jc w:val="both"/>
              <w:rPr>
                <w:b/>
                <w:color w:val="FFFFFF" w:themeColor="background1"/>
                <w:lang w:val="hr-HR"/>
              </w:rPr>
            </w:pPr>
          </w:p>
        </w:tc>
        <w:tc>
          <w:tcPr>
            <w:tcW w:w="6946" w:type="dxa"/>
            <w:shd w:val="clear" w:color="auto" w:fill="auto"/>
          </w:tcPr>
          <w:p w:rsidR="007B6152" w:rsidRPr="00CD7F83" w:rsidRDefault="007B6152" w:rsidP="007B6152">
            <w:pPr>
              <w:spacing w:after="160" w:line="259" w:lineRule="auto"/>
              <w:jc w:val="both"/>
              <w:rPr>
                <w:rFonts w:eastAsiaTheme="minorHAnsi"/>
                <w:sz w:val="24"/>
                <w:szCs w:val="22"/>
                <w:lang w:val="hr-HR"/>
              </w:rPr>
            </w:pPr>
            <w:r w:rsidRPr="00CD7F83">
              <w:rPr>
                <w:rFonts w:eastAsiaTheme="minorHAnsi"/>
                <w:sz w:val="24"/>
                <w:szCs w:val="22"/>
                <w:lang w:val="hr-HR"/>
              </w:rPr>
              <w:t>Izrada dokumentacije za potrebe postupaka javne nabave u slučaju infrastrukturnih radova treba se temeljiti na projektno-tehničkoj dokumentaciji projekta. Stoga se prijaviteljima preporučuje da uz projektnu prijavu imaju pripremljenu i potrebnu projektno-tehničku dokumentaciju za infrastrukturne radove.</w:t>
            </w:r>
          </w:p>
          <w:p w:rsidR="00E21949" w:rsidRPr="00CD7F83" w:rsidRDefault="007B6152" w:rsidP="007B6152">
            <w:pPr>
              <w:jc w:val="both"/>
              <w:rPr>
                <w:b/>
                <w:color w:val="FFFFFF" w:themeColor="background1"/>
                <w:lang w:val="hr-HR"/>
              </w:rPr>
            </w:pPr>
            <w:r w:rsidRPr="00CD7F83">
              <w:rPr>
                <w:rFonts w:eastAsiaTheme="minorHAnsi"/>
                <w:sz w:val="24"/>
                <w:szCs w:val="22"/>
                <w:lang w:val="hr-HR"/>
              </w:rPr>
              <w:t>Ukoliko troškovnici nisu izrađeni, odnosno ako se troškovi radova temelje samo na procjeni vrijednosti investicije, preporučuje se da procjenu vrijednosti investicije izradi osoba ovlaštena za poslove projektiranja (ovlašteni inženjer građevinarstva/arhitekture). Iako Pozivom nije propisana obvezna dostava projektno-tehničke dokumentacije uz projektnu prijavu, temeljem izrađenih troškovnika prijavitelj može preciznije odrediti vrijednost investicije.</w:t>
            </w:r>
          </w:p>
        </w:tc>
      </w:tr>
      <w:tr w:rsidR="00E21949" w:rsidRPr="00CD7F83" w:rsidTr="008A43DB">
        <w:trPr>
          <w:trHeight w:val="434"/>
        </w:trPr>
        <w:tc>
          <w:tcPr>
            <w:tcW w:w="567" w:type="dxa"/>
            <w:shd w:val="clear" w:color="auto" w:fill="auto"/>
          </w:tcPr>
          <w:p w:rsidR="00E21949" w:rsidRPr="00CD7F83" w:rsidRDefault="007B6152" w:rsidP="00DD63D5">
            <w:pPr>
              <w:tabs>
                <w:tab w:val="left" w:pos="176"/>
              </w:tabs>
              <w:jc w:val="right"/>
              <w:rPr>
                <w:b/>
                <w:lang w:val="hr-HR"/>
              </w:rPr>
            </w:pPr>
            <w:r w:rsidRPr="00CD7F83">
              <w:rPr>
                <w:b/>
                <w:lang w:val="hr-HR"/>
              </w:rPr>
              <w:t>19.</w:t>
            </w:r>
          </w:p>
        </w:tc>
        <w:tc>
          <w:tcPr>
            <w:tcW w:w="6457" w:type="dxa"/>
            <w:shd w:val="clear" w:color="auto" w:fill="auto"/>
          </w:tcPr>
          <w:p w:rsidR="007B6152" w:rsidRPr="00CD7F83" w:rsidRDefault="007B6152" w:rsidP="007B6152">
            <w:pPr>
              <w:spacing w:after="160" w:line="259" w:lineRule="auto"/>
              <w:jc w:val="both"/>
              <w:rPr>
                <w:rFonts w:eastAsiaTheme="minorHAnsi"/>
                <w:sz w:val="24"/>
                <w:szCs w:val="22"/>
                <w:lang w:val="hr-HR"/>
              </w:rPr>
            </w:pPr>
            <w:r w:rsidRPr="00CD7F83">
              <w:rPr>
                <w:rFonts w:eastAsiaTheme="minorHAnsi"/>
                <w:sz w:val="24"/>
                <w:szCs w:val="22"/>
                <w:lang w:val="hr-HR"/>
              </w:rPr>
              <w:t xml:space="preserve">Koliko mora biti detaljan budžet projekta te da li preporučate da se vrijednost investicije temelji na troškovniku iz glavnog projekta ili na procjeni vrijednosti investicije? </w:t>
            </w:r>
          </w:p>
          <w:p w:rsidR="00E21949" w:rsidRPr="00CD7F83" w:rsidRDefault="00E21949" w:rsidP="00DD63D5">
            <w:pPr>
              <w:jc w:val="both"/>
              <w:rPr>
                <w:b/>
                <w:color w:val="FFFFFF" w:themeColor="background1"/>
                <w:lang w:val="hr-HR"/>
              </w:rPr>
            </w:pPr>
          </w:p>
        </w:tc>
        <w:tc>
          <w:tcPr>
            <w:tcW w:w="6946" w:type="dxa"/>
            <w:shd w:val="clear" w:color="auto" w:fill="auto"/>
          </w:tcPr>
          <w:p w:rsidR="007B6152" w:rsidRPr="00CD7F83" w:rsidRDefault="007B6152" w:rsidP="007B6152">
            <w:pPr>
              <w:spacing w:after="160" w:line="259" w:lineRule="auto"/>
              <w:jc w:val="both"/>
              <w:rPr>
                <w:rFonts w:eastAsiaTheme="minorHAnsi"/>
                <w:sz w:val="24"/>
                <w:szCs w:val="22"/>
                <w:lang w:val="hr-HR"/>
              </w:rPr>
            </w:pPr>
            <w:r w:rsidRPr="00CD7F83">
              <w:rPr>
                <w:rFonts w:eastAsiaTheme="minorHAnsi"/>
                <w:sz w:val="24"/>
                <w:szCs w:val="22"/>
                <w:lang w:val="hr-HR"/>
              </w:rPr>
              <w:t>Prijavitelj raspisuje proračun projekta na razinu detalja iz koje će biti vidljivo što obuhvaća pojedini trošak (obrazloženje stavke troška) te iz koje će biti vidljiva obračunska jedinica svake stavke troška po kojoj će se trošak potraživati (npr. komad, ugovor i sl.).</w:t>
            </w:r>
          </w:p>
          <w:p w:rsidR="00E21949" w:rsidRPr="00CD7F83" w:rsidRDefault="007B6152" w:rsidP="007B6152">
            <w:pPr>
              <w:jc w:val="both"/>
              <w:rPr>
                <w:b/>
                <w:color w:val="FFFFFF" w:themeColor="background1"/>
                <w:lang w:val="hr-HR"/>
              </w:rPr>
            </w:pPr>
            <w:r w:rsidRPr="00CD7F83">
              <w:rPr>
                <w:rFonts w:eastAsiaTheme="minorHAnsi"/>
                <w:sz w:val="24"/>
                <w:szCs w:val="22"/>
                <w:lang w:val="hr-HR"/>
              </w:rPr>
              <w:t>Stavke projektnog proračuna potrebno je procijeniti temeljem podataka koji se mogu kvantificirati i opisno razložiti, što su u slučaju predviđenih troškova infrastrukturnih radova prvenstveno troškovnici izrađeni u sklopu projektno-tehničke dokumentacije. Ukoliko troškovnici nisu izrađeni, odnosno ako se troškovi radova temelje samo na procjeni vrijednosti investicije, preporučuje se da procjenu vrijednosti investicije izradi osoba ovlaštena za poslove projektiranja (ovlašteni inženjer građevinarstva/arhitekture). Iako Pozivom nije propisana obvezna dostava projektno-tehničke dokumentacije uz projektnu prijavu, temeljem izrađenih troškovnika prijavitelj može preciznije odrediti vrijednost investicije.</w:t>
            </w:r>
          </w:p>
        </w:tc>
      </w:tr>
      <w:tr w:rsidR="00E21949" w:rsidRPr="00CD7F83" w:rsidTr="008A43DB">
        <w:trPr>
          <w:trHeight w:val="434"/>
        </w:trPr>
        <w:tc>
          <w:tcPr>
            <w:tcW w:w="567" w:type="dxa"/>
            <w:shd w:val="clear" w:color="auto" w:fill="538135" w:themeFill="accent6" w:themeFillShade="BF"/>
            <w:vAlign w:val="center"/>
          </w:tcPr>
          <w:p w:rsidR="00E21949" w:rsidRPr="00CD7F83" w:rsidRDefault="00DA404D" w:rsidP="00DD63D5">
            <w:pPr>
              <w:tabs>
                <w:tab w:val="left" w:pos="176"/>
              </w:tabs>
              <w:jc w:val="right"/>
              <w:rPr>
                <w:b/>
                <w:lang w:val="hr-HR"/>
              </w:rPr>
            </w:pPr>
            <w:r w:rsidRPr="00CD7F83">
              <w:rPr>
                <w:b/>
                <w:color w:val="FFFFFF" w:themeColor="background1"/>
                <w:sz w:val="22"/>
                <w:szCs w:val="22"/>
                <w:lang w:val="hr-HR"/>
              </w:rPr>
              <w:t>RB</w:t>
            </w:r>
          </w:p>
        </w:tc>
        <w:tc>
          <w:tcPr>
            <w:tcW w:w="6457" w:type="dxa"/>
            <w:shd w:val="clear" w:color="auto" w:fill="538135" w:themeFill="accent6" w:themeFillShade="BF"/>
            <w:vAlign w:val="center"/>
          </w:tcPr>
          <w:p w:rsidR="00E21949" w:rsidRPr="00CD7F83" w:rsidRDefault="009F0407" w:rsidP="00DD63D5">
            <w:pPr>
              <w:jc w:val="both"/>
              <w:rPr>
                <w:b/>
                <w:color w:val="FFFFFF" w:themeColor="background1"/>
                <w:sz w:val="24"/>
                <w:szCs w:val="24"/>
                <w:lang w:val="hr-HR"/>
              </w:rPr>
            </w:pPr>
            <w:r w:rsidRPr="00CD7F83">
              <w:rPr>
                <w:b/>
                <w:bCs/>
                <w:color w:val="FFFFFF"/>
                <w:sz w:val="24"/>
                <w:szCs w:val="24"/>
                <w:lang w:val="hr-HR"/>
              </w:rPr>
              <w:t>DATUM ZAPRIMANJA PITANJA:</w:t>
            </w:r>
            <w:r w:rsidRPr="00CD7F83">
              <w:rPr>
                <w:sz w:val="24"/>
                <w:szCs w:val="24"/>
                <w:lang w:val="hr-HR"/>
              </w:rPr>
              <w:t xml:space="preserve"> </w:t>
            </w:r>
            <w:r w:rsidRPr="00CD7F83">
              <w:rPr>
                <w:b/>
                <w:bCs/>
                <w:color w:val="FFFFFF"/>
                <w:sz w:val="24"/>
                <w:szCs w:val="24"/>
                <w:lang w:val="hr-HR"/>
              </w:rPr>
              <w:t>1. prosinca 2017.</w:t>
            </w:r>
          </w:p>
        </w:tc>
        <w:tc>
          <w:tcPr>
            <w:tcW w:w="6946" w:type="dxa"/>
            <w:shd w:val="clear" w:color="auto" w:fill="538135" w:themeFill="accent6" w:themeFillShade="BF"/>
            <w:vAlign w:val="center"/>
          </w:tcPr>
          <w:p w:rsidR="00E21949" w:rsidRPr="00CD7F83" w:rsidRDefault="009F0407" w:rsidP="00DD63D5">
            <w:pPr>
              <w:jc w:val="both"/>
              <w:rPr>
                <w:b/>
                <w:color w:val="FFFFFF" w:themeColor="background1"/>
                <w:sz w:val="24"/>
                <w:szCs w:val="24"/>
                <w:lang w:val="hr-HR"/>
              </w:rPr>
            </w:pPr>
            <w:r w:rsidRPr="00CD7F83">
              <w:rPr>
                <w:b/>
                <w:bCs/>
                <w:color w:val="FFFFFF"/>
                <w:sz w:val="24"/>
                <w:szCs w:val="24"/>
                <w:lang w:val="hr-HR"/>
              </w:rPr>
              <w:t>ODGOVOR NA PITANJE: 8. prosinca 2017.</w:t>
            </w:r>
          </w:p>
        </w:tc>
      </w:tr>
      <w:tr w:rsidR="009F0407" w:rsidRPr="00CD7F83" w:rsidTr="008A43DB">
        <w:trPr>
          <w:trHeight w:val="434"/>
        </w:trPr>
        <w:tc>
          <w:tcPr>
            <w:tcW w:w="567" w:type="dxa"/>
            <w:shd w:val="clear" w:color="auto" w:fill="auto"/>
          </w:tcPr>
          <w:p w:rsidR="009F0407" w:rsidRPr="00CD7F83" w:rsidRDefault="009F0407" w:rsidP="00DD63D5">
            <w:pPr>
              <w:tabs>
                <w:tab w:val="left" w:pos="176"/>
              </w:tabs>
              <w:jc w:val="right"/>
              <w:rPr>
                <w:b/>
                <w:lang w:val="hr-HR"/>
              </w:rPr>
            </w:pPr>
            <w:r w:rsidRPr="00CD7F83">
              <w:rPr>
                <w:b/>
                <w:lang w:val="hr-HR"/>
              </w:rPr>
              <w:t>20.</w:t>
            </w:r>
          </w:p>
        </w:tc>
        <w:tc>
          <w:tcPr>
            <w:tcW w:w="6457" w:type="dxa"/>
            <w:shd w:val="clear" w:color="auto" w:fill="auto"/>
          </w:tcPr>
          <w:p w:rsidR="009F0407" w:rsidRPr="00CD7F83" w:rsidRDefault="009F0407" w:rsidP="00DD63D5">
            <w:pPr>
              <w:jc w:val="both"/>
              <w:rPr>
                <w:b/>
                <w:color w:val="FFFFFF" w:themeColor="background1"/>
                <w:sz w:val="24"/>
                <w:szCs w:val="24"/>
                <w:lang w:val="hr-HR"/>
              </w:rPr>
            </w:pPr>
            <w:r w:rsidRPr="00CD7F83">
              <w:rPr>
                <w:sz w:val="24"/>
                <w:szCs w:val="24"/>
                <w:lang w:val="hr-HR"/>
              </w:rPr>
              <w:t>Budući da se savjetodavna podrška za pripremu i provedbu projekata koju Korisnik pruža u okviru aktivnosti može pružati isključivo javnopravnim tijelima odnosno tijelima jedinica lokalne i područne (regionalne) samouprave i pravnim osobama s javnim ovlastima od interesa za društveni i gospodarski razvoj županije, molimo odgovor jesu li Centri za socijalnu skrb prihvatljivi regionalnim koordinatorima kao stavka utroška sati prilikom savjetovanja u ZNS-u?</w:t>
            </w:r>
          </w:p>
        </w:tc>
        <w:tc>
          <w:tcPr>
            <w:tcW w:w="6946" w:type="dxa"/>
            <w:shd w:val="clear" w:color="auto" w:fill="auto"/>
          </w:tcPr>
          <w:p w:rsidR="009F0407" w:rsidRPr="00CD7F83" w:rsidRDefault="009F0407" w:rsidP="00DD63D5">
            <w:pPr>
              <w:jc w:val="both"/>
              <w:rPr>
                <w:b/>
                <w:color w:val="FFFFFF" w:themeColor="background1"/>
                <w:sz w:val="24"/>
                <w:szCs w:val="24"/>
                <w:lang w:val="hr-HR"/>
              </w:rPr>
            </w:pPr>
            <w:bookmarkStart w:id="27" w:name="_Hlk500505291"/>
            <w:r w:rsidRPr="00CD7F83">
              <w:rPr>
                <w:sz w:val="24"/>
                <w:szCs w:val="24"/>
                <w:lang w:val="hr-HR"/>
              </w:rPr>
              <w:t>Vezano uz domove za osobe s invaliditetom, domove za djecu i mlade te centre za socijalnu skrb koji su javne ustanove osnovane od strane Republike Hrvatske, isti mogu biti prihvatljivi za savjetodavnu podršku u okviru Poziva KK.10.1.3.01, iako im osnivač nisu jedinice lokalne/područne samouprave te u skladu s time PT 2 odobrava troškove u okviru ZNS-ova regionalnih koordinatora. </w:t>
            </w:r>
            <w:bookmarkEnd w:id="27"/>
          </w:p>
        </w:tc>
      </w:tr>
      <w:tr w:rsidR="00DA404D" w:rsidRPr="00CD7F83" w:rsidTr="008A43DB">
        <w:trPr>
          <w:trHeight w:val="434"/>
        </w:trPr>
        <w:tc>
          <w:tcPr>
            <w:tcW w:w="567" w:type="dxa"/>
            <w:shd w:val="clear" w:color="auto" w:fill="538135" w:themeFill="accent6" w:themeFillShade="BF"/>
            <w:vAlign w:val="center"/>
          </w:tcPr>
          <w:p w:rsidR="00DA404D" w:rsidRPr="00CD7F83" w:rsidRDefault="00DA404D" w:rsidP="00DD63D5">
            <w:pPr>
              <w:tabs>
                <w:tab w:val="left" w:pos="176"/>
              </w:tabs>
              <w:jc w:val="right"/>
              <w:rPr>
                <w:b/>
                <w:lang w:val="hr-HR"/>
              </w:rPr>
            </w:pPr>
            <w:r w:rsidRPr="00CD7F83">
              <w:rPr>
                <w:b/>
                <w:color w:val="FFFFFF" w:themeColor="background1"/>
                <w:sz w:val="22"/>
                <w:szCs w:val="22"/>
                <w:lang w:val="hr-HR"/>
              </w:rPr>
              <w:t>RB</w:t>
            </w:r>
          </w:p>
        </w:tc>
        <w:tc>
          <w:tcPr>
            <w:tcW w:w="6457" w:type="dxa"/>
            <w:shd w:val="clear" w:color="auto" w:fill="538135" w:themeFill="accent6" w:themeFillShade="BF"/>
            <w:vAlign w:val="center"/>
          </w:tcPr>
          <w:p w:rsidR="00DA404D" w:rsidRPr="00CD7F83" w:rsidRDefault="00DA404D" w:rsidP="00DD63D5">
            <w:pPr>
              <w:jc w:val="both"/>
              <w:rPr>
                <w:b/>
                <w:color w:val="FFFFFF" w:themeColor="background1"/>
                <w:sz w:val="24"/>
                <w:szCs w:val="24"/>
                <w:lang w:val="hr-HR"/>
              </w:rPr>
            </w:pPr>
            <w:r w:rsidRPr="00CD7F83">
              <w:rPr>
                <w:b/>
                <w:color w:val="FFFFFF" w:themeColor="background1"/>
                <w:sz w:val="24"/>
                <w:szCs w:val="24"/>
                <w:lang w:val="hr-HR"/>
              </w:rPr>
              <w:t>DATUM ZAPRIMANJA PITANJA: 26. siječnja 2018.</w:t>
            </w:r>
          </w:p>
        </w:tc>
        <w:tc>
          <w:tcPr>
            <w:tcW w:w="6946" w:type="dxa"/>
            <w:shd w:val="clear" w:color="auto" w:fill="538135" w:themeFill="accent6" w:themeFillShade="BF"/>
            <w:vAlign w:val="center"/>
          </w:tcPr>
          <w:p w:rsidR="00DA404D" w:rsidRPr="00CD7F83" w:rsidRDefault="00DA404D" w:rsidP="00DD63D5">
            <w:pPr>
              <w:jc w:val="both"/>
              <w:rPr>
                <w:b/>
                <w:color w:val="FFFFFF" w:themeColor="background1"/>
                <w:sz w:val="24"/>
                <w:szCs w:val="24"/>
                <w:lang w:val="hr-HR"/>
              </w:rPr>
            </w:pPr>
            <w:r w:rsidRPr="00CD7F83">
              <w:rPr>
                <w:b/>
                <w:color w:val="FFFFFF" w:themeColor="background1"/>
                <w:sz w:val="24"/>
                <w:szCs w:val="24"/>
                <w:lang w:val="hr-HR"/>
              </w:rPr>
              <w:t>ODGOVOR NA PITANJE: 30. siječnja 2018.</w:t>
            </w:r>
          </w:p>
        </w:tc>
      </w:tr>
      <w:tr w:rsidR="00DA404D" w:rsidRPr="00CD7F83" w:rsidTr="008A43DB">
        <w:trPr>
          <w:trHeight w:val="434"/>
        </w:trPr>
        <w:tc>
          <w:tcPr>
            <w:tcW w:w="567" w:type="dxa"/>
            <w:shd w:val="clear" w:color="auto" w:fill="auto"/>
          </w:tcPr>
          <w:p w:rsidR="00DA404D" w:rsidRPr="00CD7F83" w:rsidRDefault="00DA404D" w:rsidP="00DD63D5">
            <w:pPr>
              <w:tabs>
                <w:tab w:val="left" w:pos="176"/>
              </w:tabs>
              <w:jc w:val="right"/>
              <w:rPr>
                <w:b/>
                <w:lang w:val="hr-HR"/>
              </w:rPr>
            </w:pPr>
            <w:r w:rsidRPr="00CD7F83">
              <w:rPr>
                <w:b/>
                <w:lang w:val="hr-HR"/>
              </w:rPr>
              <w:t>21.</w:t>
            </w:r>
          </w:p>
        </w:tc>
        <w:tc>
          <w:tcPr>
            <w:tcW w:w="6457" w:type="dxa"/>
            <w:shd w:val="clear" w:color="auto" w:fill="auto"/>
          </w:tcPr>
          <w:p w:rsidR="00935C94" w:rsidRPr="00CD7F83" w:rsidRDefault="00CD7F83" w:rsidP="00935C94">
            <w:pPr>
              <w:contextualSpacing/>
              <w:jc w:val="both"/>
              <w:rPr>
                <w:sz w:val="24"/>
                <w:szCs w:val="24"/>
                <w:lang w:val="hr-HR"/>
              </w:rPr>
            </w:pPr>
            <w:r>
              <w:rPr>
                <w:sz w:val="24"/>
                <w:szCs w:val="24"/>
                <w:lang w:val="hr-HR"/>
              </w:rPr>
              <w:t>Je li</w:t>
            </w:r>
            <w:r w:rsidR="00935C94" w:rsidRPr="00CD7F83">
              <w:rPr>
                <w:sz w:val="24"/>
                <w:szCs w:val="24"/>
                <w:lang w:val="hr-HR"/>
              </w:rPr>
              <w:t xml:space="preserve"> za potrebe izrade proračuna projekta za opremanje Doma dovoljno priložiti procijenjeni troškovnik opreme ili je potrebno prikupljati 3 ponude?</w:t>
            </w:r>
          </w:p>
          <w:p w:rsidR="00DA404D" w:rsidRPr="00CD7F83" w:rsidRDefault="00DA404D" w:rsidP="00935C94">
            <w:pPr>
              <w:jc w:val="both"/>
              <w:rPr>
                <w:sz w:val="24"/>
                <w:szCs w:val="24"/>
                <w:lang w:val="hr-HR"/>
              </w:rPr>
            </w:pPr>
          </w:p>
        </w:tc>
        <w:tc>
          <w:tcPr>
            <w:tcW w:w="6946" w:type="dxa"/>
            <w:shd w:val="clear" w:color="auto" w:fill="auto"/>
          </w:tcPr>
          <w:p w:rsidR="00DA404D" w:rsidRPr="00CD7F83" w:rsidRDefault="00F83520" w:rsidP="00CD7F83">
            <w:pPr>
              <w:ind w:left="34"/>
              <w:contextualSpacing/>
              <w:jc w:val="both"/>
              <w:rPr>
                <w:sz w:val="24"/>
                <w:szCs w:val="24"/>
                <w:lang w:val="hr-HR"/>
              </w:rPr>
            </w:pPr>
            <w:r w:rsidRPr="00CD7F83">
              <w:rPr>
                <w:sz w:val="24"/>
                <w:szCs w:val="24"/>
                <w:lang w:val="hr-HR"/>
              </w:rPr>
              <w:t>Dovoljno je priložiti troškovnik opreme, a</w:t>
            </w:r>
            <w:bookmarkStart w:id="28" w:name="_Toc460578276"/>
            <w:r w:rsidRPr="00CD7F83">
              <w:rPr>
                <w:sz w:val="24"/>
                <w:szCs w:val="24"/>
                <w:lang w:val="hr-HR"/>
              </w:rPr>
              <w:t xml:space="preserve"> sukladno Uputama za prijavitelje, točk</w:t>
            </w:r>
            <w:r w:rsidR="00695D8A" w:rsidRPr="00CD7F83">
              <w:rPr>
                <w:sz w:val="24"/>
                <w:szCs w:val="24"/>
                <w:lang w:val="hr-HR"/>
              </w:rPr>
              <w:t>i</w:t>
            </w:r>
            <w:r w:rsidRPr="00CD7F83">
              <w:rPr>
                <w:sz w:val="24"/>
                <w:szCs w:val="24"/>
                <w:lang w:val="hr-HR"/>
              </w:rPr>
              <w:t xml:space="preserve"> 2.9 </w:t>
            </w:r>
            <w:r w:rsidRPr="00CD7F83">
              <w:rPr>
                <w:i/>
                <w:sz w:val="24"/>
                <w:szCs w:val="24"/>
                <w:lang w:val="hr-HR"/>
              </w:rPr>
              <w:t>Opći zahtjevi koji se odnose na prihvatljivost izdataka za provedbu projekta</w:t>
            </w:r>
            <w:bookmarkEnd w:id="28"/>
            <w:r w:rsidRPr="00CD7F83">
              <w:rPr>
                <w:i/>
                <w:sz w:val="24"/>
                <w:szCs w:val="24"/>
                <w:lang w:val="hr-HR"/>
              </w:rPr>
              <w:t xml:space="preserve"> </w:t>
            </w:r>
            <w:r w:rsidRPr="00CD7F83">
              <w:rPr>
                <w:sz w:val="24"/>
                <w:szCs w:val="24"/>
                <w:lang w:val="hr-HR"/>
              </w:rPr>
              <w:t xml:space="preserve">proračun projekta mora biti realan i učinkovit tj. izdaci moraju biti dostatni za postizanje očekivanih učinaka/rezultata, a cijene trebaju odgovarati tržišnim cijenama. Pri određivanju prihvatljivosti troškova, potrebno je provjeriti točku 2.9. </w:t>
            </w:r>
            <w:r w:rsidRPr="00CD7F83">
              <w:rPr>
                <w:i/>
                <w:sz w:val="24"/>
                <w:szCs w:val="24"/>
                <w:lang w:val="hr-HR"/>
              </w:rPr>
              <w:t>Uputa za prijavitelje</w:t>
            </w:r>
            <w:r w:rsidRPr="00CD7F83">
              <w:rPr>
                <w:sz w:val="24"/>
                <w:szCs w:val="24"/>
                <w:lang w:val="hr-HR"/>
              </w:rPr>
              <w:t xml:space="preserve"> te </w:t>
            </w:r>
            <w:r w:rsidRPr="00CD7F83">
              <w:rPr>
                <w:i/>
                <w:sz w:val="24"/>
                <w:szCs w:val="24"/>
                <w:lang w:val="hr-HR"/>
              </w:rPr>
              <w:t>Pravilnik o prihvatljivosti izdataka</w:t>
            </w:r>
            <w:r w:rsidRPr="00CD7F83">
              <w:rPr>
                <w:sz w:val="24"/>
                <w:szCs w:val="24"/>
                <w:lang w:val="hr-HR"/>
              </w:rPr>
              <w:t xml:space="preserve"> (NN 143/14). </w:t>
            </w:r>
          </w:p>
        </w:tc>
      </w:tr>
      <w:tr w:rsidR="00935C94" w:rsidRPr="00CD7F83" w:rsidTr="008A43DB">
        <w:trPr>
          <w:trHeight w:val="434"/>
        </w:trPr>
        <w:tc>
          <w:tcPr>
            <w:tcW w:w="567" w:type="dxa"/>
            <w:shd w:val="clear" w:color="auto" w:fill="auto"/>
          </w:tcPr>
          <w:p w:rsidR="00935C94" w:rsidRPr="00CD7F83" w:rsidRDefault="00935C94" w:rsidP="00DD63D5">
            <w:pPr>
              <w:tabs>
                <w:tab w:val="left" w:pos="176"/>
              </w:tabs>
              <w:jc w:val="right"/>
              <w:rPr>
                <w:b/>
                <w:lang w:val="hr-HR"/>
              </w:rPr>
            </w:pPr>
            <w:r w:rsidRPr="00CD7F83">
              <w:rPr>
                <w:b/>
                <w:lang w:val="hr-HR"/>
              </w:rPr>
              <w:t>22.</w:t>
            </w:r>
          </w:p>
        </w:tc>
        <w:tc>
          <w:tcPr>
            <w:tcW w:w="6457" w:type="dxa"/>
            <w:shd w:val="clear" w:color="auto" w:fill="auto"/>
          </w:tcPr>
          <w:p w:rsidR="00935C94" w:rsidRPr="00CD7F83" w:rsidRDefault="00CD7F83" w:rsidP="00935C94">
            <w:pPr>
              <w:contextualSpacing/>
              <w:jc w:val="both"/>
              <w:rPr>
                <w:sz w:val="24"/>
                <w:szCs w:val="24"/>
                <w:lang w:val="hr-HR"/>
              </w:rPr>
            </w:pPr>
            <w:r>
              <w:rPr>
                <w:sz w:val="24"/>
                <w:szCs w:val="24"/>
                <w:lang w:val="hr-HR"/>
              </w:rPr>
              <w:t xml:space="preserve">Smatra </w:t>
            </w:r>
            <w:r w:rsidR="00935C94" w:rsidRPr="00CD7F83">
              <w:rPr>
                <w:sz w:val="24"/>
                <w:szCs w:val="24"/>
                <w:lang w:val="hr-HR"/>
              </w:rPr>
              <w:t xml:space="preserve">li se pod opremom i sitan inventar poput žlica, vilica i sl? </w:t>
            </w:r>
            <w:r>
              <w:rPr>
                <w:sz w:val="24"/>
                <w:szCs w:val="24"/>
                <w:lang w:val="hr-HR"/>
              </w:rPr>
              <w:t>Je li</w:t>
            </w:r>
            <w:r w:rsidR="00935C94" w:rsidRPr="00CD7F83">
              <w:rPr>
                <w:sz w:val="24"/>
                <w:szCs w:val="24"/>
                <w:lang w:val="hr-HR"/>
              </w:rPr>
              <w:t xml:space="preserve"> nabava žlica i vilica za jelo, posuđe te kompletno uređenje prostora sa sitnim inventarom prihvatljiv trošak?</w:t>
            </w:r>
          </w:p>
          <w:p w:rsidR="00935C94" w:rsidRPr="00CD7F83" w:rsidRDefault="00935C94" w:rsidP="00935C94">
            <w:pPr>
              <w:contextualSpacing/>
              <w:jc w:val="both"/>
              <w:rPr>
                <w:sz w:val="24"/>
                <w:szCs w:val="24"/>
                <w:lang w:val="hr-HR"/>
              </w:rPr>
            </w:pPr>
          </w:p>
        </w:tc>
        <w:tc>
          <w:tcPr>
            <w:tcW w:w="6946" w:type="dxa"/>
            <w:shd w:val="clear" w:color="auto" w:fill="auto"/>
          </w:tcPr>
          <w:p w:rsidR="00935C94" w:rsidRPr="00CD7F83" w:rsidRDefault="001E6BCC" w:rsidP="00CD7F83">
            <w:pPr>
              <w:spacing w:after="120"/>
              <w:ind w:left="34"/>
              <w:contextualSpacing/>
              <w:jc w:val="both"/>
              <w:rPr>
                <w:sz w:val="24"/>
                <w:szCs w:val="24"/>
                <w:lang w:val="hr-HR"/>
              </w:rPr>
            </w:pPr>
            <w:r w:rsidRPr="00CD7F83">
              <w:rPr>
                <w:sz w:val="24"/>
                <w:szCs w:val="24"/>
                <w:lang w:val="hr-HR"/>
              </w:rPr>
              <w:t>Točka 2.7 Uputa za prijavitelje</w:t>
            </w:r>
            <w:r w:rsidRPr="00CD7F83">
              <w:rPr>
                <w:i/>
                <w:sz w:val="24"/>
                <w:szCs w:val="24"/>
                <w:lang w:val="hr-HR"/>
              </w:rPr>
              <w:t xml:space="preserve"> </w:t>
            </w:r>
            <w:r w:rsidRPr="00CD7F83">
              <w:rPr>
                <w:sz w:val="24"/>
                <w:szCs w:val="24"/>
                <w:lang w:val="hr-HR"/>
              </w:rPr>
              <w:t>navodi kako su, između ostalog, prihvatljive aktivnosti koje se mogu financirati u okviru ovog Poziva nabava opreme (kao što je informatička oprema i namještaj, tehnička oprema za premošćivanje visinskih arhitektonskih razlika itd.) te nabava specijalizirane opreme potrebne za aktivnosti pružanja socijalnih usluga (kao što su standardizirani testovi, didaktička oprema i slično). Slijedom navedenog, sitan inventar poput žlica i vilica za jelo, posuđa te kompletno uređenje prostora sa sitnim inventarom je</w:t>
            </w:r>
            <w:r w:rsidR="00CD7F83">
              <w:rPr>
                <w:sz w:val="24"/>
                <w:szCs w:val="24"/>
                <w:lang w:val="hr-HR"/>
              </w:rPr>
              <w:t>st</w:t>
            </w:r>
            <w:r w:rsidRPr="00CD7F83">
              <w:rPr>
                <w:sz w:val="24"/>
                <w:szCs w:val="24"/>
                <w:lang w:val="hr-HR"/>
              </w:rPr>
              <w:t xml:space="preserve"> prihvatljiv trošak ukoliko je prijavitelju potrebna za aktivnosti pružanja socijalnih usluga (npr. za potrebe izvaninstitucijskih oblika smještaja/usluga koje pruža prijavitelj kao npr. inkluzivno organizirano stanovanje i organizirani poludnevni boravak za djecu).</w:t>
            </w:r>
          </w:p>
        </w:tc>
      </w:tr>
      <w:tr w:rsidR="00935C94" w:rsidRPr="00CD7F83" w:rsidTr="008A43DB">
        <w:trPr>
          <w:trHeight w:val="434"/>
        </w:trPr>
        <w:tc>
          <w:tcPr>
            <w:tcW w:w="567" w:type="dxa"/>
            <w:shd w:val="clear" w:color="auto" w:fill="auto"/>
          </w:tcPr>
          <w:p w:rsidR="00935C94" w:rsidRPr="00CD7F83" w:rsidRDefault="00935C94" w:rsidP="00DD63D5">
            <w:pPr>
              <w:tabs>
                <w:tab w:val="left" w:pos="176"/>
              </w:tabs>
              <w:jc w:val="right"/>
              <w:rPr>
                <w:b/>
                <w:lang w:val="hr-HR"/>
              </w:rPr>
            </w:pPr>
            <w:r w:rsidRPr="00CD7F83">
              <w:rPr>
                <w:b/>
                <w:lang w:val="hr-HR"/>
              </w:rPr>
              <w:t>23.</w:t>
            </w:r>
          </w:p>
        </w:tc>
        <w:tc>
          <w:tcPr>
            <w:tcW w:w="6457" w:type="dxa"/>
            <w:shd w:val="clear" w:color="auto" w:fill="auto"/>
          </w:tcPr>
          <w:p w:rsidR="00935C94" w:rsidRPr="00CD7F83" w:rsidRDefault="00935C94" w:rsidP="00935C94">
            <w:pPr>
              <w:contextualSpacing/>
              <w:jc w:val="both"/>
              <w:rPr>
                <w:sz w:val="24"/>
                <w:szCs w:val="24"/>
                <w:lang w:val="hr-HR"/>
              </w:rPr>
            </w:pPr>
            <w:r w:rsidRPr="00CD7F83">
              <w:rPr>
                <w:sz w:val="24"/>
                <w:szCs w:val="24"/>
                <w:lang w:val="hr-HR"/>
              </w:rPr>
              <w:t>Ukoliko Dom nema sistematizirano radno</w:t>
            </w:r>
            <w:r w:rsidR="00A20721">
              <w:rPr>
                <w:sz w:val="24"/>
                <w:szCs w:val="24"/>
                <w:lang w:val="hr-HR"/>
              </w:rPr>
              <w:t xml:space="preserve"> mjesto „administrator projekta</w:t>
            </w:r>
            <w:r w:rsidRPr="00CD7F83">
              <w:rPr>
                <w:sz w:val="24"/>
                <w:szCs w:val="24"/>
                <w:lang w:val="hr-HR"/>
              </w:rPr>
              <w:t xml:space="preserve"> može li se određena osoba zaposliti na Ugovor o djelu tijekom 36 mjeseci trajanja projekta? </w:t>
            </w:r>
            <w:r w:rsidR="00A20721">
              <w:rPr>
                <w:sz w:val="24"/>
                <w:szCs w:val="24"/>
                <w:lang w:val="hr-HR"/>
              </w:rPr>
              <w:t>Je li</w:t>
            </w:r>
            <w:r w:rsidRPr="00CD7F83">
              <w:rPr>
                <w:sz w:val="24"/>
                <w:szCs w:val="24"/>
                <w:lang w:val="hr-HR"/>
              </w:rPr>
              <w:t xml:space="preserve"> u tom slučaju administrator projekta prihvatljiv trošak u projektu?</w:t>
            </w:r>
          </w:p>
          <w:p w:rsidR="00935C94" w:rsidRPr="00CD7F83" w:rsidRDefault="00935C94" w:rsidP="00935C94">
            <w:pPr>
              <w:contextualSpacing/>
              <w:jc w:val="both"/>
              <w:rPr>
                <w:sz w:val="24"/>
                <w:szCs w:val="24"/>
                <w:lang w:val="hr-HR"/>
              </w:rPr>
            </w:pPr>
          </w:p>
        </w:tc>
        <w:tc>
          <w:tcPr>
            <w:tcW w:w="6946" w:type="dxa"/>
            <w:shd w:val="clear" w:color="auto" w:fill="auto"/>
          </w:tcPr>
          <w:p w:rsidR="00C1751A" w:rsidRPr="00CD7F83" w:rsidRDefault="00C1751A" w:rsidP="00C1751A">
            <w:pPr>
              <w:ind w:left="34"/>
              <w:jc w:val="both"/>
              <w:rPr>
                <w:sz w:val="24"/>
                <w:szCs w:val="24"/>
                <w:lang w:val="hr-HR"/>
              </w:rPr>
            </w:pPr>
            <w:r w:rsidRPr="00CD7F83">
              <w:rPr>
                <w:sz w:val="24"/>
                <w:szCs w:val="24"/>
                <w:lang w:val="hr-HR"/>
              </w:rPr>
              <w:t xml:space="preserve">Uputama za prijavitelje su definirani zahtjevi koje prijavitelj mora osigurati da bi prijava projekta bila prihvatljiva. </w:t>
            </w:r>
          </w:p>
          <w:p w:rsidR="00C1751A" w:rsidRPr="00CD7F83" w:rsidRDefault="005F36D2" w:rsidP="00C1751A">
            <w:pPr>
              <w:ind w:left="34"/>
              <w:jc w:val="both"/>
              <w:rPr>
                <w:sz w:val="24"/>
                <w:szCs w:val="24"/>
                <w:lang w:val="hr-HR"/>
              </w:rPr>
            </w:pPr>
            <w:r>
              <w:rPr>
                <w:sz w:val="24"/>
                <w:szCs w:val="24"/>
                <w:lang w:val="hr-HR"/>
              </w:rPr>
              <w:t>Sukladno točk</w:t>
            </w:r>
            <w:r w:rsidR="00C1751A" w:rsidRPr="00CD7F83">
              <w:rPr>
                <w:sz w:val="24"/>
                <w:szCs w:val="24"/>
                <w:lang w:val="hr-HR"/>
              </w:rPr>
              <w:t xml:space="preserve">i 2.5.Uputa za prijavitelje, </w:t>
            </w:r>
            <w:bookmarkStart w:id="29" w:name="_Toc456434734"/>
            <w:r w:rsidR="00C1751A" w:rsidRPr="00CD7F83">
              <w:rPr>
                <w:i/>
                <w:sz w:val="24"/>
                <w:szCs w:val="24"/>
                <w:lang w:val="hr-HR"/>
              </w:rPr>
              <w:t>Zahtjevi koji se odnose na sposobnost prijavitelja, učinkovito korištenje sredstava i održivost projekta</w:t>
            </w:r>
            <w:bookmarkEnd w:id="29"/>
            <w:r w:rsidR="00C1751A" w:rsidRPr="00CD7F83">
              <w:rPr>
                <w:sz w:val="24"/>
                <w:szCs w:val="24"/>
                <w:lang w:val="hr-HR"/>
              </w:rPr>
              <w:t xml:space="preserve">, stoji kako slijedi: </w:t>
            </w:r>
          </w:p>
          <w:p w:rsidR="00C1751A" w:rsidRPr="00CD7F83" w:rsidRDefault="00C1751A" w:rsidP="00C1751A">
            <w:pPr>
              <w:ind w:left="34"/>
              <w:jc w:val="both"/>
              <w:rPr>
                <w:sz w:val="24"/>
                <w:szCs w:val="24"/>
                <w:lang w:val="hr-HR"/>
              </w:rPr>
            </w:pPr>
            <w:r w:rsidRPr="00CD7F83">
              <w:rPr>
                <w:sz w:val="24"/>
                <w:szCs w:val="24"/>
                <w:lang w:val="hr-HR"/>
              </w:rPr>
              <w:t>„Prijavitelj / korisnik mora osigurati odgovarajuće kapacitete za provedbu projekta na način da ima imenovana najmanje dva člana projektnog tima s odgovarajućim iskustvom u provedbi projekata (voditelj projekta s najmanje 5 godina iskustva u vođenju projekata i osoba za računovodstvo, financije i administraciju s najmanje 1 godinom radnog iskustva.). Ako u trenutku predaje projektne prijave prijavitelj nema imenovani projektni tim, kao dokaz sposobnosti za provedbu projekta mora dostaviti pripremljenu dokumentaciju za nadmetanje za nabavu usluge upravljanja projektom.“</w:t>
            </w:r>
          </w:p>
          <w:p w:rsidR="00C1751A" w:rsidRPr="00CD7F83" w:rsidRDefault="00C1751A" w:rsidP="00C1751A">
            <w:pPr>
              <w:ind w:left="34"/>
              <w:jc w:val="both"/>
              <w:rPr>
                <w:sz w:val="24"/>
                <w:szCs w:val="24"/>
                <w:lang w:val="hr-HR"/>
              </w:rPr>
            </w:pPr>
          </w:p>
          <w:p w:rsidR="00935C94" w:rsidRPr="00CD7F83" w:rsidRDefault="00C1751A" w:rsidP="00C60A65">
            <w:pPr>
              <w:ind w:left="34"/>
              <w:jc w:val="both"/>
              <w:rPr>
                <w:sz w:val="24"/>
                <w:szCs w:val="24"/>
                <w:lang w:val="hr-HR"/>
              </w:rPr>
            </w:pPr>
            <w:r w:rsidRPr="00CD7F83">
              <w:rPr>
                <w:sz w:val="24"/>
                <w:szCs w:val="24"/>
                <w:lang w:val="hr-HR"/>
              </w:rPr>
              <w:t xml:space="preserve">Uputama za prijavitelje nisu definirani detalji zapošljavanja (obveze sistematiziranog radnog mjesta) i </w:t>
            </w:r>
            <w:r w:rsidRPr="00CD7F83">
              <w:rPr>
                <w:sz w:val="24"/>
                <w:szCs w:val="24"/>
                <w:lang w:val="hr-HR" w:eastAsia="hr-HR"/>
              </w:rPr>
              <w:t>ne zabranjuju da prijavitelj nabavlja vanjske usluge za administriranje projekta.</w:t>
            </w:r>
          </w:p>
        </w:tc>
      </w:tr>
      <w:tr w:rsidR="00935C94" w:rsidRPr="00CD7F83" w:rsidTr="008A43DB">
        <w:trPr>
          <w:trHeight w:val="434"/>
        </w:trPr>
        <w:tc>
          <w:tcPr>
            <w:tcW w:w="567" w:type="dxa"/>
            <w:shd w:val="clear" w:color="auto" w:fill="auto"/>
          </w:tcPr>
          <w:p w:rsidR="00935C94" w:rsidRPr="00CD7F83" w:rsidRDefault="00935C94" w:rsidP="00DD63D5">
            <w:pPr>
              <w:tabs>
                <w:tab w:val="left" w:pos="176"/>
              </w:tabs>
              <w:jc w:val="right"/>
              <w:rPr>
                <w:b/>
                <w:lang w:val="hr-HR"/>
              </w:rPr>
            </w:pPr>
            <w:r w:rsidRPr="00CD7F83">
              <w:rPr>
                <w:b/>
                <w:lang w:val="hr-HR"/>
              </w:rPr>
              <w:t>24.</w:t>
            </w:r>
          </w:p>
        </w:tc>
        <w:tc>
          <w:tcPr>
            <w:tcW w:w="6457" w:type="dxa"/>
            <w:shd w:val="clear" w:color="auto" w:fill="auto"/>
          </w:tcPr>
          <w:p w:rsidR="00935C94" w:rsidRPr="00CD7F83" w:rsidRDefault="00CD7F83" w:rsidP="00935C94">
            <w:pPr>
              <w:contextualSpacing/>
              <w:jc w:val="both"/>
              <w:rPr>
                <w:sz w:val="24"/>
                <w:szCs w:val="24"/>
                <w:lang w:val="hr-HR"/>
              </w:rPr>
            </w:pPr>
            <w:r>
              <w:rPr>
                <w:sz w:val="24"/>
                <w:szCs w:val="24"/>
                <w:lang w:val="hr-HR"/>
              </w:rPr>
              <w:t>Je</w:t>
            </w:r>
            <w:r w:rsidR="00935C94" w:rsidRPr="00CD7F83">
              <w:rPr>
                <w:sz w:val="24"/>
                <w:szCs w:val="24"/>
                <w:lang w:val="hr-HR"/>
              </w:rPr>
              <w:t>su</w:t>
            </w:r>
            <w:r>
              <w:rPr>
                <w:sz w:val="24"/>
                <w:szCs w:val="24"/>
                <w:lang w:val="hr-HR"/>
              </w:rPr>
              <w:t xml:space="preserve"> li</w:t>
            </w:r>
            <w:r w:rsidR="00935C94" w:rsidRPr="00CD7F83">
              <w:rPr>
                <w:sz w:val="24"/>
                <w:szCs w:val="24"/>
                <w:lang w:val="hr-HR"/>
              </w:rPr>
              <w:t xml:space="preserve"> </w:t>
            </w:r>
            <w:r w:rsidRPr="00CD7F83">
              <w:rPr>
                <w:sz w:val="24"/>
                <w:szCs w:val="24"/>
                <w:lang w:val="hr-HR"/>
              </w:rPr>
              <w:t xml:space="preserve">troškovi </w:t>
            </w:r>
            <w:r w:rsidR="00935C94" w:rsidRPr="00CD7F83">
              <w:rPr>
                <w:sz w:val="24"/>
                <w:szCs w:val="24"/>
                <w:lang w:val="hr-HR"/>
              </w:rPr>
              <w:t>prihvatljivi ako prijavitelj za troškove upravljanja projektom angažira istovremeno vanjsku tvrtku koja će odrađivati upravljanje projektom i zaposli novu osobu u svoju instituciju na mjesto administratora projekta putem Ugovora o djelu? Odnosno, da li i interni (novozaposlene osobe) i vanjski tim (vanjski stručnjaci za upravljanje projektom i javnu nabavu) mogu biti istovremeno prihvatljivi troškovi iz projekta?</w:t>
            </w:r>
          </w:p>
        </w:tc>
        <w:tc>
          <w:tcPr>
            <w:tcW w:w="6946" w:type="dxa"/>
            <w:shd w:val="clear" w:color="auto" w:fill="auto"/>
          </w:tcPr>
          <w:p w:rsidR="00235B3F" w:rsidRPr="00CD7F83" w:rsidRDefault="00E127A9" w:rsidP="00CD7F83">
            <w:pPr>
              <w:spacing w:after="120"/>
              <w:ind w:left="34"/>
              <w:contextualSpacing/>
              <w:jc w:val="both"/>
              <w:rPr>
                <w:sz w:val="24"/>
                <w:szCs w:val="24"/>
                <w:lang w:val="hr-HR"/>
              </w:rPr>
            </w:pPr>
            <w:r w:rsidRPr="00CD7F83">
              <w:rPr>
                <w:sz w:val="24"/>
                <w:szCs w:val="24"/>
                <w:lang w:val="hr-HR"/>
              </w:rPr>
              <w:t xml:space="preserve">Upute za prijavitelje ovog Poziva ne definiraju obavezan tip nabave stručnjaka (vanjski ili interni) za rad na projektu. Također, Upute ne zabranjuju da prijavitelj nabavlja vanjske usluge vođenja projekta i pritom zaposli nove osobe u svoju instituciju (ili da potražuje troškove plaća već postojećih zaposlenika institucije). </w:t>
            </w:r>
            <w:r w:rsidR="00D14491" w:rsidRPr="00CD7F83">
              <w:rPr>
                <w:sz w:val="24"/>
                <w:szCs w:val="24"/>
                <w:lang w:val="hr-HR"/>
              </w:rPr>
              <w:t>Pri tome treba voditi računa da dvije osobe ne obavljaju isti posao.</w:t>
            </w:r>
            <w:r w:rsidRPr="00CD7F83">
              <w:rPr>
                <w:sz w:val="24"/>
                <w:szCs w:val="24"/>
                <w:lang w:val="hr-HR"/>
              </w:rPr>
              <w:t xml:space="preserve">  </w:t>
            </w:r>
          </w:p>
          <w:p w:rsidR="00235B3F" w:rsidRPr="00CD7F83" w:rsidRDefault="00235B3F" w:rsidP="00DD63D5">
            <w:pPr>
              <w:jc w:val="both"/>
              <w:rPr>
                <w:sz w:val="24"/>
                <w:szCs w:val="24"/>
                <w:lang w:val="hr-HR"/>
              </w:rPr>
            </w:pPr>
          </w:p>
        </w:tc>
      </w:tr>
      <w:tr w:rsidR="00E53B5B" w:rsidRPr="00CD7F83" w:rsidTr="008A43DB">
        <w:trPr>
          <w:trHeight w:val="434"/>
        </w:trPr>
        <w:tc>
          <w:tcPr>
            <w:tcW w:w="567" w:type="dxa"/>
            <w:shd w:val="clear" w:color="auto" w:fill="538135" w:themeFill="accent6" w:themeFillShade="BF"/>
            <w:vAlign w:val="center"/>
          </w:tcPr>
          <w:p w:rsidR="00E53B5B" w:rsidRPr="00CD7F83" w:rsidRDefault="00E53B5B" w:rsidP="00DD63D5">
            <w:pPr>
              <w:tabs>
                <w:tab w:val="left" w:pos="176"/>
              </w:tabs>
              <w:jc w:val="right"/>
              <w:rPr>
                <w:b/>
                <w:color w:val="FFFFFF" w:themeColor="background1"/>
                <w:lang w:val="hr-HR"/>
              </w:rPr>
            </w:pPr>
            <w:r w:rsidRPr="00CD7F83">
              <w:rPr>
                <w:b/>
                <w:color w:val="FFFFFF" w:themeColor="background1"/>
                <w:lang w:val="hr-HR"/>
              </w:rPr>
              <w:t xml:space="preserve">RB </w:t>
            </w:r>
          </w:p>
        </w:tc>
        <w:tc>
          <w:tcPr>
            <w:tcW w:w="6457" w:type="dxa"/>
            <w:shd w:val="clear" w:color="auto" w:fill="538135" w:themeFill="accent6" w:themeFillShade="BF"/>
            <w:vAlign w:val="center"/>
          </w:tcPr>
          <w:p w:rsidR="00E53B5B" w:rsidRPr="00CD7F83" w:rsidRDefault="00E53B5B" w:rsidP="00935C94">
            <w:pPr>
              <w:contextualSpacing/>
              <w:jc w:val="both"/>
              <w:rPr>
                <w:b/>
                <w:color w:val="FFFFFF" w:themeColor="background1"/>
                <w:sz w:val="24"/>
                <w:szCs w:val="24"/>
                <w:lang w:val="hr-HR"/>
              </w:rPr>
            </w:pPr>
            <w:r w:rsidRPr="00CD7F83">
              <w:rPr>
                <w:b/>
                <w:color w:val="FFFFFF" w:themeColor="background1"/>
                <w:sz w:val="24"/>
                <w:szCs w:val="24"/>
                <w:lang w:val="hr-HR"/>
              </w:rPr>
              <w:t>DATUM ZAPRIMANJA PITANJA: 30.</w:t>
            </w:r>
            <w:r w:rsidR="00A5273B" w:rsidRPr="00CD7F83">
              <w:rPr>
                <w:b/>
                <w:color w:val="FFFFFF" w:themeColor="background1"/>
                <w:sz w:val="24"/>
                <w:szCs w:val="24"/>
                <w:lang w:val="hr-HR"/>
              </w:rPr>
              <w:t xml:space="preserve"> </w:t>
            </w:r>
            <w:r w:rsidRPr="00CD7F83">
              <w:rPr>
                <w:b/>
                <w:color w:val="FFFFFF" w:themeColor="background1"/>
                <w:sz w:val="24"/>
                <w:szCs w:val="24"/>
                <w:lang w:val="hr-HR"/>
              </w:rPr>
              <w:t>siječnja 2018.</w:t>
            </w:r>
          </w:p>
        </w:tc>
        <w:tc>
          <w:tcPr>
            <w:tcW w:w="6946" w:type="dxa"/>
            <w:shd w:val="clear" w:color="auto" w:fill="538135" w:themeFill="accent6" w:themeFillShade="BF"/>
            <w:vAlign w:val="center"/>
          </w:tcPr>
          <w:p w:rsidR="00E53B5B" w:rsidRPr="00CD7F83" w:rsidRDefault="00E53B5B" w:rsidP="00E127A9">
            <w:pPr>
              <w:spacing w:after="120"/>
              <w:ind w:left="34"/>
              <w:contextualSpacing/>
              <w:jc w:val="both"/>
              <w:rPr>
                <w:b/>
                <w:color w:val="FFFFFF" w:themeColor="background1"/>
                <w:sz w:val="24"/>
                <w:szCs w:val="24"/>
                <w:lang w:val="hr-HR"/>
              </w:rPr>
            </w:pPr>
            <w:r w:rsidRPr="00CD7F83">
              <w:rPr>
                <w:b/>
                <w:color w:val="FFFFFF" w:themeColor="background1"/>
                <w:sz w:val="24"/>
                <w:szCs w:val="24"/>
                <w:lang w:val="hr-HR"/>
              </w:rPr>
              <w:t xml:space="preserve">ODGOVOR NA </w:t>
            </w:r>
            <w:r w:rsidR="000629B1" w:rsidRPr="00CD7F83">
              <w:rPr>
                <w:b/>
                <w:color w:val="FFFFFF" w:themeColor="background1"/>
                <w:sz w:val="24"/>
                <w:szCs w:val="24"/>
                <w:lang w:val="hr-HR"/>
              </w:rPr>
              <w:t>PITANJE: 31</w:t>
            </w:r>
            <w:r w:rsidRPr="00CD7F83">
              <w:rPr>
                <w:b/>
                <w:color w:val="FFFFFF" w:themeColor="background1"/>
                <w:sz w:val="24"/>
                <w:szCs w:val="24"/>
                <w:lang w:val="hr-HR"/>
              </w:rPr>
              <w:t>. siječnja 2018.</w:t>
            </w:r>
          </w:p>
        </w:tc>
      </w:tr>
      <w:tr w:rsidR="00E53B5B" w:rsidRPr="00CD7F83" w:rsidTr="008A43DB">
        <w:trPr>
          <w:trHeight w:val="434"/>
        </w:trPr>
        <w:tc>
          <w:tcPr>
            <w:tcW w:w="567" w:type="dxa"/>
            <w:shd w:val="clear" w:color="auto" w:fill="auto"/>
          </w:tcPr>
          <w:p w:rsidR="00E53B5B" w:rsidRPr="00CD7F83" w:rsidRDefault="00E53B5B" w:rsidP="00DD63D5">
            <w:pPr>
              <w:tabs>
                <w:tab w:val="left" w:pos="176"/>
              </w:tabs>
              <w:jc w:val="right"/>
              <w:rPr>
                <w:b/>
                <w:lang w:val="hr-HR"/>
              </w:rPr>
            </w:pPr>
            <w:r w:rsidRPr="00CD7F83">
              <w:rPr>
                <w:b/>
                <w:lang w:val="hr-HR"/>
              </w:rPr>
              <w:t>25.</w:t>
            </w:r>
          </w:p>
        </w:tc>
        <w:tc>
          <w:tcPr>
            <w:tcW w:w="6457" w:type="dxa"/>
            <w:shd w:val="clear" w:color="auto" w:fill="auto"/>
          </w:tcPr>
          <w:p w:rsidR="00E53B5B" w:rsidRPr="00CD7F83" w:rsidRDefault="00A20721" w:rsidP="00E53B5B">
            <w:pPr>
              <w:jc w:val="both"/>
              <w:rPr>
                <w:sz w:val="24"/>
                <w:szCs w:val="24"/>
                <w:lang w:val="hr-HR"/>
              </w:rPr>
            </w:pPr>
            <w:r>
              <w:rPr>
                <w:sz w:val="24"/>
                <w:szCs w:val="24"/>
                <w:lang w:val="hr-HR"/>
              </w:rPr>
              <w:t>Je li</w:t>
            </w:r>
            <w:r w:rsidR="00E53B5B" w:rsidRPr="00CD7F83">
              <w:rPr>
                <w:sz w:val="24"/>
                <w:szCs w:val="24"/>
                <w:lang w:val="hr-HR"/>
              </w:rPr>
              <w:t xml:space="preserve"> potrebno za prijavu projekta prethodno odobrenje, odnosno suglasnost od Ministarstva za demografiju, obite</w:t>
            </w:r>
            <w:r w:rsidR="005F36D2">
              <w:rPr>
                <w:sz w:val="24"/>
                <w:szCs w:val="24"/>
                <w:lang w:val="hr-HR"/>
              </w:rPr>
              <w:t>lj, mlade i socijalnu politiku </w:t>
            </w:r>
            <w:r w:rsidR="00E53B5B" w:rsidRPr="00CD7F83">
              <w:rPr>
                <w:sz w:val="24"/>
                <w:szCs w:val="24"/>
                <w:lang w:val="hr-HR"/>
              </w:rPr>
              <w:t>na projektni prijedlog u situaciji kada su nam svi troškovi prihvatljivi, i u situaciji kada imamo dio neprihvatljivih troškova?</w:t>
            </w:r>
          </w:p>
          <w:p w:rsidR="00E53B5B" w:rsidRPr="00CD7F83" w:rsidRDefault="00A20721" w:rsidP="00E53B5B">
            <w:pPr>
              <w:jc w:val="both"/>
              <w:rPr>
                <w:sz w:val="24"/>
                <w:szCs w:val="24"/>
                <w:lang w:val="hr-HR"/>
              </w:rPr>
            </w:pPr>
            <w:r>
              <w:rPr>
                <w:sz w:val="24"/>
                <w:szCs w:val="24"/>
                <w:lang w:val="hr-HR"/>
              </w:rPr>
              <w:t>Traži li se</w:t>
            </w:r>
            <w:r w:rsidR="00E53B5B" w:rsidRPr="00CD7F83">
              <w:rPr>
                <w:sz w:val="24"/>
                <w:szCs w:val="24"/>
                <w:lang w:val="hr-HR"/>
              </w:rPr>
              <w:t xml:space="preserve"> predaja spomenute suglasnosti pri predaji projektnog prijedloga? Sukladno U</w:t>
            </w:r>
            <w:r>
              <w:rPr>
                <w:sz w:val="24"/>
                <w:szCs w:val="24"/>
                <w:lang w:val="hr-HR"/>
              </w:rPr>
              <w:t>putama za prijavitelje</w:t>
            </w:r>
            <w:r w:rsidR="00E53B5B" w:rsidRPr="00CD7F83">
              <w:rPr>
                <w:sz w:val="24"/>
                <w:szCs w:val="24"/>
                <w:lang w:val="hr-HR"/>
              </w:rPr>
              <w:t xml:space="preserve"> točka 3.1. </w:t>
            </w:r>
            <w:r w:rsidR="00E53B5B" w:rsidRPr="00A20721">
              <w:rPr>
                <w:i/>
                <w:sz w:val="24"/>
                <w:szCs w:val="24"/>
                <w:lang w:val="hr-HR"/>
              </w:rPr>
              <w:t>Sadržaj i izgled projektnog prijedloga</w:t>
            </w:r>
            <w:r w:rsidR="00E53B5B" w:rsidRPr="00CD7F83">
              <w:rPr>
                <w:sz w:val="24"/>
                <w:szCs w:val="24"/>
                <w:lang w:val="hr-HR"/>
              </w:rPr>
              <w:t xml:space="preserve"> spomenutu suglasnost nije potrebno priložiti.</w:t>
            </w:r>
          </w:p>
          <w:p w:rsidR="00E53B5B" w:rsidRPr="00CD7F83" w:rsidRDefault="00E53B5B" w:rsidP="00935C94">
            <w:pPr>
              <w:contextualSpacing/>
              <w:jc w:val="both"/>
              <w:rPr>
                <w:sz w:val="24"/>
                <w:szCs w:val="24"/>
                <w:lang w:val="hr-HR"/>
              </w:rPr>
            </w:pPr>
          </w:p>
        </w:tc>
        <w:tc>
          <w:tcPr>
            <w:tcW w:w="6946" w:type="dxa"/>
            <w:shd w:val="clear" w:color="auto" w:fill="auto"/>
          </w:tcPr>
          <w:p w:rsidR="00E53B5B" w:rsidRPr="00CD7F83" w:rsidRDefault="000B27E0" w:rsidP="00E127A9">
            <w:pPr>
              <w:spacing w:after="120"/>
              <w:ind w:left="34"/>
              <w:contextualSpacing/>
              <w:jc w:val="both"/>
              <w:rPr>
                <w:sz w:val="24"/>
                <w:szCs w:val="24"/>
                <w:lang w:val="hr-HR"/>
              </w:rPr>
            </w:pPr>
            <w:r w:rsidRPr="00CD7F83">
              <w:rPr>
                <w:sz w:val="24"/>
                <w:szCs w:val="24"/>
                <w:lang w:val="hr-HR"/>
              </w:rPr>
              <w:t>Za prijavu projektnog prijedloga nije potrebna suglasnost Ministarstva za demografiju, obitelj, mlade i socijalnu politiku</w:t>
            </w:r>
            <w:r w:rsidR="00BE5AE9" w:rsidRPr="00CD7F83">
              <w:rPr>
                <w:sz w:val="24"/>
                <w:szCs w:val="24"/>
                <w:lang w:val="hr-HR"/>
              </w:rPr>
              <w:t>, bez obzira na prihvatljive ili neprihvatljive troškove koji su podneseni u prijavi.</w:t>
            </w:r>
          </w:p>
          <w:p w:rsidR="00BE5AE9" w:rsidRPr="00CD7F83" w:rsidRDefault="00BE5AE9" w:rsidP="00E127A9">
            <w:pPr>
              <w:spacing w:after="120"/>
              <w:ind w:left="34"/>
              <w:contextualSpacing/>
              <w:jc w:val="both"/>
              <w:rPr>
                <w:sz w:val="24"/>
                <w:szCs w:val="24"/>
                <w:lang w:val="hr-HR"/>
              </w:rPr>
            </w:pPr>
          </w:p>
          <w:p w:rsidR="00BE5AE9" w:rsidRPr="00CD7F83" w:rsidRDefault="00BE5AE9" w:rsidP="00E127A9">
            <w:pPr>
              <w:spacing w:after="120"/>
              <w:ind w:left="34"/>
              <w:contextualSpacing/>
              <w:jc w:val="both"/>
              <w:rPr>
                <w:sz w:val="24"/>
                <w:szCs w:val="24"/>
                <w:lang w:val="hr-HR"/>
              </w:rPr>
            </w:pPr>
            <w:r w:rsidRPr="00CD7F83">
              <w:rPr>
                <w:sz w:val="24"/>
                <w:szCs w:val="24"/>
                <w:lang w:val="hr-HR"/>
              </w:rPr>
              <w:t xml:space="preserve">U poglavlju 3. Uputa za prijavitelje </w:t>
            </w:r>
            <w:r w:rsidRPr="00CD7F83">
              <w:rPr>
                <w:i/>
                <w:sz w:val="24"/>
                <w:szCs w:val="24"/>
                <w:lang w:val="hr-HR"/>
              </w:rPr>
              <w:t xml:space="preserve">Kako se prijaviti, </w:t>
            </w:r>
            <w:r w:rsidRPr="00CD7F83">
              <w:rPr>
                <w:sz w:val="24"/>
                <w:szCs w:val="24"/>
                <w:lang w:val="hr-HR"/>
              </w:rPr>
              <w:t>članku 3.1.</w:t>
            </w:r>
            <w:r w:rsidRPr="00CD7F83">
              <w:rPr>
                <w:i/>
                <w:sz w:val="24"/>
                <w:szCs w:val="24"/>
                <w:lang w:val="hr-HR"/>
              </w:rPr>
              <w:t xml:space="preserve"> Sadržaj i izgled projektnog prijedloga, </w:t>
            </w:r>
            <w:r w:rsidRPr="00CD7F83">
              <w:rPr>
                <w:sz w:val="24"/>
                <w:szCs w:val="24"/>
                <w:lang w:val="hr-HR"/>
              </w:rPr>
              <w:t>navedena je obvezna dokumentacija za sve prijavitelje koju sačinjavaju:</w:t>
            </w:r>
          </w:p>
          <w:p w:rsidR="00BE5AE9" w:rsidRPr="00CD7F83" w:rsidRDefault="00BE5AE9" w:rsidP="00BE5AE9">
            <w:pPr>
              <w:pStyle w:val="ListParagraph"/>
              <w:numPr>
                <w:ilvl w:val="0"/>
                <w:numId w:val="26"/>
              </w:numPr>
              <w:spacing w:after="120"/>
              <w:jc w:val="both"/>
              <w:rPr>
                <w:sz w:val="24"/>
                <w:szCs w:val="24"/>
                <w:lang w:val="hr-HR"/>
              </w:rPr>
            </w:pPr>
            <w:r w:rsidRPr="00CD7F83">
              <w:rPr>
                <w:sz w:val="24"/>
                <w:szCs w:val="24"/>
                <w:lang w:val="hr-HR"/>
              </w:rPr>
              <w:t>Izvadak iz Sudskog registra ustanova Republike Hrvatske</w:t>
            </w:r>
          </w:p>
          <w:p w:rsidR="00BE5AE9" w:rsidRPr="00CD7F83" w:rsidRDefault="00BE5AE9" w:rsidP="00BE5AE9">
            <w:pPr>
              <w:pStyle w:val="ListParagraph"/>
              <w:numPr>
                <w:ilvl w:val="0"/>
                <w:numId w:val="26"/>
              </w:numPr>
              <w:spacing w:after="120"/>
              <w:jc w:val="both"/>
              <w:rPr>
                <w:sz w:val="24"/>
                <w:szCs w:val="24"/>
                <w:lang w:val="hr-HR"/>
              </w:rPr>
            </w:pPr>
            <w:r w:rsidRPr="00CD7F83">
              <w:rPr>
                <w:sz w:val="24"/>
                <w:szCs w:val="24"/>
                <w:lang w:val="hr-HR"/>
              </w:rPr>
              <w:t xml:space="preserve">Odobreni Individualni plan deinstitucionalizacije i transformacije domova za socijalnu skrb </w:t>
            </w:r>
          </w:p>
          <w:p w:rsidR="00BE5AE9" w:rsidRPr="00CD7F83" w:rsidRDefault="00BE5AE9" w:rsidP="00BE5AE9">
            <w:pPr>
              <w:pStyle w:val="ListParagraph"/>
              <w:numPr>
                <w:ilvl w:val="0"/>
                <w:numId w:val="26"/>
              </w:numPr>
              <w:spacing w:after="120"/>
              <w:jc w:val="both"/>
              <w:rPr>
                <w:sz w:val="24"/>
                <w:szCs w:val="24"/>
                <w:lang w:val="hr-HR"/>
              </w:rPr>
            </w:pPr>
            <w:r w:rsidRPr="00CD7F83">
              <w:rPr>
                <w:sz w:val="24"/>
                <w:szCs w:val="24"/>
                <w:lang w:val="hr-HR"/>
              </w:rPr>
              <w:t>Potvrda Porezne uprave da su ispunjene obveze plaćanja dospjelih poreznih obveza i obveza za mirovinsko i zdravstveno osiguranje</w:t>
            </w:r>
          </w:p>
          <w:p w:rsidR="00BE5AE9" w:rsidRPr="00CD7F83" w:rsidRDefault="00BE5AE9" w:rsidP="00BE5AE9">
            <w:pPr>
              <w:spacing w:after="120"/>
              <w:jc w:val="both"/>
              <w:rPr>
                <w:sz w:val="24"/>
                <w:szCs w:val="24"/>
                <w:lang w:val="hr-HR"/>
              </w:rPr>
            </w:pPr>
            <w:r w:rsidRPr="00CD7F83">
              <w:rPr>
                <w:sz w:val="24"/>
                <w:szCs w:val="24"/>
                <w:lang w:val="hr-HR"/>
              </w:rPr>
              <w:t>Sukladno navedenome, za projektnu prijavu</w:t>
            </w:r>
            <w:r w:rsidR="006A45A4" w:rsidRPr="00CD7F83">
              <w:rPr>
                <w:sz w:val="24"/>
                <w:szCs w:val="24"/>
                <w:lang w:val="hr-HR"/>
              </w:rPr>
              <w:t xml:space="preserve"> je potrebno priložiti odobren Individualni plan</w:t>
            </w:r>
            <w:r w:rsidRPr="00CD7F83">
              <w:rPr>
                <w:sz w:val="24"/>
                <w:szCs w:val="24"/>
                <w:lang w:val="hr-HR"/>
              </w:rPr>
              <w:t xml:space="preserve"> deinstitucionalizacije i transformacije domova za socijalnu skrb </w:t>
            </w:r>
            <w:r w:rsidR="006A45A4" w:rsidRPr="00CD7F83">
              <w:rPr>
                <w:sz w:val="24"/>
                <w:szCs w:val="24"/>
                <w:lang w:val="hr-HR"/>
              </w:rPr>
              <w:t xml:space="preserve">te kao dokaz odobrenje toga plana </w:t>
            </w:r>
            <w:r w:rsidR="005F36D2">
              <w:rPr>
                <w:sz w:val="24"/>
                <w:szCs w:val="24"/>
                <w:lang w:val="hr-HR"/>
              </w:rPr>
              <w:t xml:space="preserve">koje izdaje nadležno tijelo - </w:t>
            </w:r>
            <w:r w:rsidRPr="00CD7F83">
              <w:rPr>
                <w:sz w:val="24"/>
                <w:szCs w:val="24"/>
                <w:lang w:val="hr-HR"/>
              </w:rPr>
              <w:t>Ministarstvo za demografiju, obitelj, mlade i socijalnu politiku.</w:t>
            </w:r>
          </w:p>
        </w:tc>
      </w:tr>
      <w:tr w:rsidR="00627217" w:rsidRPr="00CD7F83" w:rsidTr="008A43DB">
        <w:trPr>
          <w:trHeight w:val="434"/>
        </w:trPr>
        <w:tc>
          <w:tcPr>
            <w:tcW w:w="567" w:type="dxa"/>
            <w:shd w:val="clear" w:color="auto" w:fill="538135" w:themeFill="accent6" w:themeFillShade="BF"/>
          </w:tcPr>
          <w:p w:rsidR="00627217" w:rsidRPr="00CD7F83" w:rsidRDefault="00627217" w:rsidP="00DD63D5">
            <w:pPr>
              <w:tabs>
                <w:tab w:val="left" w:pos="176"/>
              </w:tabs>
              <w:jc w:val="right"/>
              <w:rPr>
                <w:b/>
                <w:lang w:val="hr-HR"/>
              </w:rPr>
            </w:pPr>
            <w:r w:rsidRPr="00CD7F83">
              <w:rPr>
                <w:b/>
                <w:color w:val="FFFFFF" w:themeColor="background1"/>
                <w:lang w:val="hr-HR"/>
              </w:rPr>
              <w:t>RB</w:t>
            </w:r>
          </w:p>
        </w:tc>
        <w:tc>
          <w:tcPr>
            <w:tcW w:w="6457" w:type="dxa"/>
            <w:shd w:val="clear" w:color="auto" w:fill="538135" w:themeFill="accent6" w:themeFillShade="BF"/>
          </w:tcPr>
          <w:p w:rsidR="00627217" w:rsidRPr="00CD7F83" w:rsidRDefault="00627217" w:rsidP="00E53B5B">
            <w:pPr>
              <w:jc w:val="both"/>
              <w:rPr>
                <w:sz w:val="24"/>
                <w:szCs w:val="24"/>
                <w:lang w:val="hr-HR"/>
              </w:rPr>
            </w:pPr>
            <w:r w:rsidRPr="00CD7F83">
              <w:rPr>
                <w:b/>
                <w:color w:val="FFFFFF" w:themeColor="background1"/>
                <w:sz w:val="24"/>
                <w:szCs w:val="24"/>
                <w:lang w:val="hr-HR"/>
              </w:rPr>
              <w:t>DATUM ZAPRIMANJA PITANJA: 5. veljače 2018.</w:t>
            </w:r>
          </w:p>
        </w:tc>
        <w:tc>
          <w:tcPr>
            <w:tcW w:w="6946" w:type="dxa"/>
            <w:shd w:val="clear" w:color="auto" w:fill="538135" w:themeFill="accent6" w:themeFillShade="BF"/>
          </w:tcPr>
          <w:p w:rsidR="00627217" w:rsidRPr="00CD7F83" w:rsidRDefault="00627217" w:rsidP="00E127A9">
            <w:pPr>
              <w:spacing w:after="120"/>
              <w:ind w:left="34"/>
              <w:contextualSpacing/>
              <w:jc w:val="both"/>
              <w:rPr>
                <w:sz w:val="24"/>
                <w:szCs w:val="24"/>
                <w:lang w:val="hr-HR"/>
              </w:rPr>
            </w:pPr>
            <w:r w:rsidRPr="00CD7F83">
              <w:rPr>
                <w:b/>
                <w:color w:val="FFFFFF" w:themeColor="background1"/>
                <w:sz w:val="24"/>
                <w:szCs w:val="24"/>
                <w:lang w:val="hr-HR"/>
              </w:rPr>
              <w:t>ODGOVOR NA PITANJE:</w:t>
            </w:r>
            <w:r w:rsidR="007230AF" w:rsidRPr="00CD7F83">
              <w:rPr>
                <w:b/>
                <w:color w:val="FFFFFF" w:themeColor="background1"/>
                <w:sz w:val="24"/>
                <w:szCs w:val="24"/>
                <w:lang w:val="hr-HR"/>
              </w:rPr>
              <w:t xml:space="preserve"> 7</w:t>
            </w:r>
            <w:r w:rsidR="001414D7" w:rsidRPr="00CD7F83">
              <w:rPr>
                <w:b/>
                <w:color w:val="FFFFFF" w:themeColor="background1"/>
                <w:sz w:val="24"/>
                <w:szCs w:val="24"/>
                <w:lang w:val="hr-HR"/>
              </w:rPr>
              <w:t>. veljače 2018.</w:t>
            </w:r>
          </w:p>
        </w:tc>
      </w:tr>
      <w:tr w:rsidR="00627217" w:rsidRPr="00CD7F83" w:rsidTr="008A43DB">
        <w:trPr>
          <w:trHeight w:val="434"/>
        </w:trPr>
        <w:tc>
          <w:tcPr>
            <w:tcW w:w="567" w:type="dxa"/>
            <w:shd w:val="clear" w:color="auto" w:fill="auto"/>
          </w:tcPr>
          <w:p w:rsidR="00627217" w:rsidRPr="00CD7F83" w:rsidRDefault="00627217" w:rsidP="00DD63D5">
            <w:pPr>
              <w:tabs>
                <w:tab w:val="left" w:pos="176"/>
              </w:tabs>
              <w:jc w:val="right"/>
              <w:rPr>
                <w:b/>
                <w:lang w:val="hr-HR"/>
              </w:rPr>
            </w:pPr>
            <w:r w:rsidRPr="00CD7F83">
              <w:rPr>
                <w:b/>
                <w:lang w:val="hr-HR"/>
              </w:rPr>
              <w:t>26.</w:t>
            </w:r>
          </w:p>
        </w:tc>
        <w:tc>
          <w:tcPr>
            <w:tcW w:w="6457" w:type="dxa"/>
            <w:shd w:val="clear" w:color="auto" w:fill="auto"/>
          </w:tcPr>
          <w:p w:rsidR="00CD5ED5" w:rsidRPr="00CD7F83" w:rsidRDefault="00CD5ED5" w:rsidP="00CD5ED5">
            <w:pPr>
              <w:jc w:val="both"/>
              <w:rPr>
                <w:sz w:val="24"/>
                <w:szCs w:val="24"/>
                <w:lang w:val="hr-HR"/>
              </w:rPr>
            </w:pPr>
            <w:r w:rsidRPr="00CD7F83">
              <w:rPr>
                <w:sz w:val="24"/>
                <w:szCs w:val="24"/>
                <w:lang w:val="hr-HR"/>
              </w:rPr>
              <w:t>S obzirom da je zgrada koja je predmet obnove u svrhu podrške procesu deinstitucionalizacije iz 1930.g. te kao takva nema izolaciju, </w:t>
            </w:r>
            <w:r w:rsidR="00CD7F83">
              <w:rPr>
                <w:sz w:val="24"/>
                <w:szCs w:val="24"/>
                <w:lang w:val="hr-HR"/>
              </w:rPr>
              <w:t>je</w:t>
            </w:r>
            <w:r w:rsidRPr="00CD7F83">
              <w:rPr>
                <w:sz w:val="24"/>
                <w:szCs w:val="24"/>
                <w:lang w:val="hr-HR"/>
              </w:rPr>
              <w:t xml:space="preserve">su </w:t>
            </w:r>
            <w:r w:rsidR="00CD7F83">
              <w:rPr>
                <w:sz w:val="24"/>
                <w:szCs w:val="24"/>
                <w:lang w:val="hr-HR"/>
              </w:rPr>
              <w:t xml:space="preserve">li </w:t>
            </w:r>
            <w:r w:rsidRPr="00CD7F83">
              <w:rPr>
                <w:sz w:val="24"/>
                <w:szCs w:val="24"/>
                <w:lang w:val="hr-HR"/>
              </w:rPr>
              <w:t>radovi na obnovi ovojnice zgrade</w:t>
            </w:r>
            <w:r w:rsidR="00CD7F83">
              <w:rPr>
                <w:sz w:val="24"/>
                <w:szCs w:val="24"/>
                <w:lang w:val="hr-HR"/>
              </w:rPr>
              <w:t xml:space="preserve"> (</w:t>
            </w:r>
            <w:r w:rsidRPr="00CD7F83">
              <w:rPr>
                <w:sz w:val="24"/>
                <w:szCs w:val="24"/>
                <w:lang w:val="hr-HR"/>
              </w:rPr>
              <w:t>dodavanje toplinske izolacije na fasadu i u krov, zamjena vanjskih vrata i prozora novima</w:t>
            </w:r>
            <w:r w:rsidR="00CD7F83">
              <w:rPr>
                <w:sz w:val="24"/>
                <w:szCs w:val="24"/>
                <w:lang w:val="hr-HR"/>
              </w:rPr>
              <w:t>)</w:t>
            </w:r>
            <w:r w:rsidR="00CD7F83" w:rsidRPr="00CD7F83">
              <w:rPr>
                <w:sz w:val="24"/>
                <w:szCs w:val="24"/>
                <w:lang w:val="hr-HR"/>
              </w:rPr>
              <w:t xml:space="preserve"> </w:t>
            </w:r>
            <w:r w:rsidR="00CD7F83" w:rsidRPr="00CD7F83">
              <w:rPr>
                <w:sz w:val="24"/>
                <w:szCs w:val="24"/>
                <w:lang w:val="hr-HR"/>
              </w:rPr>
              <w:t>prihvatljivi troškovi</w:t>
            </w:r>
            <w:r w:rsidRPr="00CD7F83">
              <w:rPr>
                <w:sz w:val="24"/>
                <w:szCs w:val="24"/>
                <w:lang w:val="hr-HR"/>
              </w:rPr>
              <w:t>? Navedeno se smatra prilagodbom današnjim standardima u pogledu bitnog uvjeta toplinske zaštite prostora.</w:t>
            </w:r>
          </w:p>
          <w:p w:rsidR="00627217" w:rsidRPr="00CD7F83" w:rsidRDefault="00627217" w:rsidP="00E53B5B">
            <w:pPr>
              <w:jc w:val="both"/>
              <w:rPr>
                <w:sz w:val="24"/>
                <w:szCs w:val="24"/>
                <w:lang w:val="hr-HR"/>
              </w:rPr>
            </w:pPr>
          </w:p>
        </w:tc>
        <w:tc>
          <w:tcPr>
            <w:tcW w:w="6946" w:type="dxa"/>
            <w:shd w:val="clear" w:color="auto" w:fill="auto"/>
          </w:tcPr>
          <w:p w:rsidR="000C7293" w:rsidRPr="00CD7F83" w:rsidRDefault="00D43F32" w:rsidP="00E127A9">
            <w:pPr>
              <w:spacing w:after="120"/>
              <w:ind w:left="34"/>
              <w:contextualSpacing/>
              <w:jc w:val="both"/>
              <w:rPr>
                <w:sz w:val="24"/>
                <w:szCs w:val="24"/>
                <w:lang w:val="hr-HR"/>
              </w:rPr>
            </w:pPr>
            <w:r w:rsidRPr="00CD7F83">
              <w:rPr>
                <w:sz w:val="24"/>
                <w:szCs w:val="24"/>
                <w:lang w:val="hr-HR"/>
              </w:rPr>
              <w:t>S obzirom da je predmet ovog poziva:</w:t>
            </w:r>
          </w:p>
          <w:p w:rsidR="00D43F32" w:rsidRPr="00CD7F83" w:rsidRDefault="00D43F32" w:rsidP="001C30E8">
            <w:pPr>
              <w:pStyle w:val="ListParagraph"/>
              <w:numPr>
                <w:ilvl w:val="0"/>
                <w:numId w:val="28"/>
              </w:numPr>
              <w:spacing w:after="120"/>
              <w:jc w:val="both"/>
              <w:rPr>
                <w:sz w:val="24"/>
                <w:szCs w:val="24"/>
                <w:lang w:val="hr-HR"/>
              </w:rPr>
            </w:pPr>
            <w:r w:rsidRPr="00CD7F83">
              <w:rPr>
                <w:sz w:val="24"/>
                <w:szCs w:val="24"/>
                <w:lang w:val="hr-HR"/>
              </w:rPr>
              <w:t>prilagod</w:t>
            </w:r>
            <w:r w:rsidR="001C30E8" w:rsidRPr="00CD7F83">
              <w:rPr>
                <w:sz w:val="24"/>
                <w:szCs w:val="24"/>
                <w:lang w:val="hr-HR"/>
              </w:rPr>
              <w:t>iti 13 domova socijalne skrbi/</w:t>
            </w:r>
            <w:r w:rsidRPr="00CD7F83">
              <w:rPr>
                <w:sz w:val="24"/>
                <w:szCs w:val="24"/>
                <w:lang w:val="hr-HR"/>
              </w:rPr>
              <w:t>centara za pružanje usluga u zajednici za djecu bez odgovarajuće roditeljske skrbi i djecu i mlade s problemima u ponašanju za potrebe pružanja usluga u zajednici putem infrastrukturnih ulaganja,</w:t>
            </w:r>
          </w:p>
          <w:p w:rsidR="00627217" w:rsidRPr="00CD7F83" w:rsidRDefault="00D43F32" w:rsidP="00D43F32">
            <w:pPr>
              <w:spacing w:after="120"/>
              <w:contextualSpacing/>
              <w:jc w:val="both"/>
              <w:rPr>
                <w:sz w:val="24"/>
                <w:szCs w:val="24"/>
                <w:lang w:val="hr-HR"/>
              </w:rPr>
            </w:pPr>
            <w:r w:rsidRPr="00CD7F83">
              <w:rPr>
                <w:sz w:val="24"/>
                <w:szCs w:val="24"/>
                <w:lang w:val="hr-HR"/>
              </w:rPr>
              <w:t xml:space="preserve">svi troškovi navedeni u </w:t>
            </w:r>
            <w:r w:rsidR="005F36D2">
              <w:rPr>
                <w:sz w:val="24"/>
                <w:szCs w:val="24"/>
                <w:lang w:val="hr-HR"/>
              </w:rPr>
              <w:t>točk</w:t>
            </w:r>
            <w:r w:rsidR="00CD5ED5" w:rsidRPr="00CD7F83">
              <w:rPr>
                <w:sz w:val="24"/>
                <w:szCs w:val="24"/>
                <w:lang w:val="hr-HR"/>
              </w:rPr>
              <w:t xml:space="preserve">i 2.7. </w:t>
            </w:r>
            <w:r w:rsidR="00CD5ED5" w:rsidRPr="00CD7F83">
              <w:rPr>
                <w:i/>
                <w:sz w:val="24"/>
                <w:szCs w:val="24"/>
                <w:lang w:val="hr-HR"/>
              </w:rPr>
              <w:t>Prihvatljive aktivnosti</w:t>
            </w:r>
            <w:r w:rsidR="00CD5ED5" w:rsidRPr="00CD7F83">
              <w:rPr>
                <w:sz w:val="24"/>
                <w:szCs w:val="24"/>
                <w:lang w:val="hr-HR"/>
              </w:rPr>
              <w:t xml:space="preserve"> Uputa za prijavitelje</w:t>
            </w:r>
            <w:r w:rsidR="001C30E8" w:rsidRPr="00CD7F83">
              <w:rPr>
                <w:sz w:val="24"/>
                <w:szCs w:val="24"/>
                <w:lang w:val="hr-HR"/>
              </w:rPr>
              <w:t xml:space="preserve"> </w:t>
            </w:r>
            <w:r w:rsidR="004540EF" w:rsidRPr="00CD7F83">
              <w:rPr>
                <w:sz w:val="24"/>
                <w:szCs w:val="24"/>
                <w:lang w:val="hr-HR"/>
              </w:rPr>
              <w:t xml:space="preserve">prihvatljivi su pod uvjetom da se infrastrukturno ulaganje vrši s ciljem deinstitucionalizacije korisnika. </w:t>
            </w:r>
            <w:r w:rsidR="005F36D2">
              <w:rPr>
                <w:sz w:val="24"/>
                <w:szCs w:val="24"/>
                <w:lang w:val="hr-HR"/>
              </w:rPr>
              <w:t>U navedenoj točk</w:t>
            </w:r>
            <w:r w:rsidR="0007058A" w:rsidRPr="00CD7F83">
              <w:rPr>
                <w:sz w:val="24"/>
                <w:szCs w:val="24"/>
                <w:lang w:val="hr-HR"/>
              </w:rPr>
              <w:t xml:space="preserve">i </w:t>
            </w:r>
            <w:r w:rsidR="00CD5ED5" w:rsidRPr="00CD7F83">
              <w:rPr>
                <w:sz w:val="24"/>
                <w:szCs w:val="24"/>
                <w:lang w:val="hr-HR"/>
              </w:rPr>
              <w:t>navedeno je kako slijedi:</w:t>
            </w:r>
          </w:p>
          <w:p w:rsidR="00CD5ED5" w:rsidRPr="00CD7F83" w:rsidRDefault="00CD5ED5" w:rsidP="00CD7F83">
            <w:pPr>
              <w:spacing w:after="120"/>
              <w:ind w:left="34"/>
              <w:contextualSpacing/>
              <w:jc w:val="both"/>
              <w:rPr>
                <w:sz w:val="24"/>
                <w:szCs w:val="24"/>
                <w:lang w:val="hr-HR"/>
              </w:rPr>
            </w:pPr>
            <w:r w:rsidRPr="00CD7F83">
              <w:rPr>
                <w:sz w:val="24"/>
                <w:szCs w:val="24"/>
                <w:lang w:val="hr-HR"/>
              </w:rPr>
              <w:t>“Građevinski radovi dogradnje, obnove</w:t>
            </w:r>
            <w:r w:rsidR="00171DFE" w:rsidRPr="00CD7F83">
              <w:rPr>
                <w:sz w:val="24"/>
                <w:szCs w:val="24"/>
                <w:lang w:val="hr-HR"/>
              </w:rPr>
              <w:t xml:space="preserve"> i prilagodbe prostora domova/</w:t>
            </w:r>
            <w:r w:rsidRPr="00CD7F83">
              <w:rPr>
                <w:sz w:val="24"/>
                <w:szCs w:val="24"/>
                <w:lang w:val="hr-HR"/>
              </w:rPr>
              <w:t>centara za pružanje izvaninstitucionalnih usluga organiziranog stanovanja i drugih smještajnih jedinica (dnevni centri za skrb, prostori za edukacije, radionice itd.), npr.: zamjena dotrajalih instalacija i stolarije, popravci i</w:t>
            </w:r>
            <w:r w:rsidR="00171DFE" w:rsidRPr="00CD7F83">
              <w:rPr>
                <w:sz w:val="24"/>
                <w:szCs w:val="24"/>
                <w:lang w:val="hr-HR"/>
              </w:rPr>
              <w:t>nfrastrukture, sustava grijanja/</w:t>
            </w:r>
            <w:r w:rsidRPr="00CD7F83">
              <w:rPr>
                <w:sz w:val="24"/>
                <w:szCs w:val="24"/>
                <w:lang w:val="hr-HR"/>
              </w:rPr>
              <w:t>hlađenja.”</w:t>
            </w:r>
            <w:r w:rsidR="0042362E" w:rsidRPr="00CD7F83">
              <w:rPr>
                <w:sz w:val="24"/>
                <w:szCs w:val="24"/>
                <w:lang w:val="hr-HR"/>
              </w:rPr>
              <w:t>.</w:t>
            </w:r>
          </w:p>
        </w:tc>
      </w:tr>
      <w:tr w:rsidR="001414D7" w:rsidRPr="00CD7F83" w:rsidTr="008A43DB">
        <w:trPr>
          <w:trHeight w:val="434"/>
        </w:trPr>
        <w:tc>
          <w:tcPr>
            <w:tcW w:w="567" w:type="dxa"/>
            <w:shd w:val="clear" w:color="auto" w:fill="538135" w:themeFill="accent6" w:themeFillShade="BF"/>
            <w:vAlign w:val="center"/>
          </w:tcPr>
          <w:p w:rsidR="001414D7" w:rsidRPr="00CD7F83" w:rsidRDefault="001414D7" w:rsidP="00DD63D5">
            <w:pPr>
              <w:tabs>
                <w:tab w:val="left" w:pos="176"/>
              </w:tabs>
              <w:jc w:val="right"/>
              <w:rPr>
                <w:b/>
                <w:color w:val="FFFFFF" w:themeColor="background1"/>
                <w:lang w:val="hr-HR"/>
              </w:rPr>
            </w:pPr>
            <w:r w:rsidRPr="00CD7F83">
              <w:rPr>
                <w:b/>
                <w:color w:val="FFFFFF" w:themeColor="background1"/>
                <w:lang w:val="hr-HR"/>
              </w:rPr>
              <w:t>RB</w:t>
            </w:r>
          </w:p>
        </w:tc>
        <w:tc>
          <w:tcPr>
            <w:tcW w:w="6457" w:type="dxa"/>
            <w:shd w:val="clear" w:color="auto" w:fill="538135" w:themeFill="accent6" w:themeFillShade="BF"/>
            <w:vAlign w:val="center"/>
          </w:tcPr>
          <w:p w:rsidR="001414D7" w:rsidRPr="00CD7F83" w:rsidRDefault="001414D7" w:rsidP="00CD5ED5">
            <w:pPr>
              <w:jc w:val="both"/>
              <w:rPr>
                <w:b/>
                <w:color w:val="FFFFFF" w:themeColor="background1"/>
                <w:sz w:val="24"/>
                <w:szCs w:val="24"/>
                <w:lang w:val="hr-HR"/>
              </w:rPr>
            </w:pPr>
            <w:r w:rsidRPr="00CD7F83">
              <w:rPr>
                <w:b/>
                <w:color w:val="FFFFFF" w:themeColor="background1"/>
                <w:sz w:val="24"/>
                <w:szCs w:val="24"/>
                <w:lang w:val="hr-HR"/>
              </w:rPr>
              <w:t>DATUM ZAPRIMANJA PITANJA: 6. veljače 2018.</w:t>
            </w:r>
          </w:p>
        </w:tc>
        <w:tc>
          <w:tcPr>
            <w:tcW w:w="6946" w:type="dxa"/>
            <w:shd w:val="clear" w:color="auto" w:fill="538135" w:themeFill="accent6" w:themeFillShade="BF"/>
            <w:vAlign w:val="center"/>
          </w:tcPr>
          <w:p w:rsidR="001414D7" w:rsidRPr="00CD7F83" w:rsidRDefault="007230AF" w:rsidP="00E127A9">
            <w:pPr>
              <w:spacing w:after="120"/>
              <w:ind w:left="34"/>
              <w:contextualSpacing/>
              <w:jc w:val="both"/>
              <w:rPr>
                <w:b/>
                <w:color w:val="FFFFFF" w:themeColor="background1"/>
                <w:sz w:val="24"/>
                <w:szCs w:val="24"/>
                <w:lang w:val="hr-HR"/>
              </w:rPr>
            </w:pPr>
            <w:r w:rsidRPr="00CD7F83">
              <w:rPr>
                <w:b/>
                <w:color w:val="FFFFFF" w:themeColor="background1"/>
                <w:sz w:val="24"/>
                <w:szCs w:val="24"/>
                <w:lang w:val="hr-HR"/>
              </w:rPr>
              <w:t>ODGOVOR NA PITANJE: 7</w:t>
            </w:r>
            <w:r w:rsidR="001414D7" w:rsidRPr="00CD7F83">
              <w:rPr>
                <w:b/>
                <w:color w:val="FFFFFF" w:themeColor="background1"/>
                <w:sz w:val="24"/>
                <w:szCs w:val="24"/>
                <w:lang w:val="hr-HR"/>
              </w:rPr>
              <w:t>. veljače 2018.</w:t>
            </w:r>
          </w:p>
        </w:tc>
      </w:tr>
      <w:tr w:rsidR="001414D7" w:rsidRPr="00CD7F83" w:rsidTr="008A43DB">
        <w:trPr>
          <w:trHeight w:val="434"/>
        </w:trPr>
        <w:tc>
          <w:tcPr>
            <w:tcW w:w="567" w:type="dxa"/>
            <w:shd w:val="clear" w:color="auto" w:fill="auto"/>
          </w:tcPr>
          <w:p w:rsidR="001414D7" w:rsidRPr="00CD7F83" w:rsidRDefault="001414D7" w:rsidP="00DD63D5">
            <w:pPr>
              <w:tabs>
                <w:tab w:val="left" w:pos="176"/>
              </w:tabs>
              <w:jc w:val="right"/>
              <w:rPr>
                <w:b/>
                <w:lang w:val="hr-HR"/>
              </w:rPr>
            </w:pPr>
            <w:r w:rsidRPr="00CD7F83">
              <w:rPr>
                <w:b/>
                <w:lang w:val="hr-HR"/>
              </w:rPr>
              <w:t>27.</w:t>
            </w:r>
          </w:p>
        </w:tc>
        <w:tc>
          <w:tcPr>
            <w:tcW w:w="6457" w:type="dxa"/>
            <w:shd w:val="clear" w:color="auto" w:fill="auto"/>
          </w:tcPr>
          <w:p w:rsidR="001414D7" w:rsidRPr="00CD7F83" w:rsidRDefault="00CD7F83" w:rsidP="00A20721">
            <w:pPr>
              <w:shd w:val="clear" w:color="auto" w:fill="FFFFFF"/>
              <w:jc w:val="both"/>
              <w:rPr>
                <w:sz w:val="24"/>
                <w:szCs w:val="24"/>
                <w:lang w:val="hr-HR"/>
              </w:rPr>
            </w:pPr>
            <w:r>
              <w:rPr>
                <w:sz w:val="24"/>
                <w:szCs w:val="24"/>
                <w:lang w:val="hr-HR"/>
              </w:rPr>
              <w:t>Spada</w:t>
            </w:r>
            <w:r w:rsidR="001414D7" w:rsidRPr="00CD7F83">
              <w:rPr>
                <w:sz w:val="24"/>
                <w:szCs w:val="24"/>
                <w:lang w:val="hr-HR"/>
              </w:rPr>
              <w:t xml:space="preserve"> li izdavanj</w:t>
            </w:r>
            <w:r w:rsidR="002F4761" w:rsidRPr="00CD7F83">
              <w:rPr>
                <w:sz w:val="24"/>
                <w:szCs w:val="24"/>
                <w:lang w:val="hr-HR"/>
              </w:rPr>
              <w:t>e građevinske i uporabne dozvole</w:t>
            </w:r>
            <w:r w:rsidR="001414D7" w:rsidRPr="00CD7F83">
              <w:rPr>
                <w:sz w:val="24"/>
                <w:szCs w:val="24"/>
                <w:lang w:val="hr-HR"/>
              </w:rPr>
              <w:t xml:space="preserve"> te energetskog certifikata u prihvatljive troškove projekta?</w:t>
            </w:r>
          </w:p>
          <w:p w:rsidR="001414D7" w:rsidRPr="00CD7F83" w:rsidRDefault="001414D7" w:rsidP="00CD5ED5">
            <w:pPr>
              <w:jc w:val="both"/>
              <w:rPr>
                <w:sz w:val="24"/>
                <w:szCs w:val="24"/>
                <w:lang w:val="hr-HR"/>
              </w:rPr>
            </w:pPr>
          </w:p>
        </w:tc>
        <w:tc>
          <w:tcPr>
            <w:tcW w:w="6946" w:type="dxa"/>
            <w:shd w:val="clear" w:color="auto" w:fill="auto"/>
          </w:tcPr>
          <w:p w:rsidR="00551C26" w:rsidRPr="00CD7F83" w:rsidRDefault="00937A4D" w:rsidP="00551C26">
            <w:pPr>
              <w:spacing w:after="120"/>
              <w:ind w:left="34"/>
              <w:contextualSpacing/>
              <w:jc w:val="both"/>
              <w:rPr>
                <w:sz w:val="24"/>
                <w:szCs w:val="24"/>
                <w:lang w:val="hr-HR"/>
              </w:rPr>
            </w:pPr>
            <w:r w:rsidRPr="00CD7F83">
              <w:rPr>
                <w:sz w:val="24"/>
                <w:szCs w:val="24"/>
                <w:lang w:val="hr-HR"/>
              </w:rPr>
              <w:t xml:space="preserve">Sukladno </w:t>
            </w:r>
            <w:r w:rsidR="0007058A" w:rsidRPr="00CD7F83">
              <w:rPr>
                <w:sz w:val="24"/>
                <w:szCs w:val="24"/>
                <w:lang w:val="hr-HR"/>
              </w:rPr>
              <w:t xml:space="preserve">Uputama za prijavitelje, </w:t>
            </w:r>
            <w:r w:rsidRPr="00CD7F83">
              <w:rPr>
                <w:sz w:val="24"/>
                <w:szCs w:val="24"/>
                <w:lang w:val="hr-HR"/>
              </w:rPr>
              <w:t xml:space="preserve">poglavlju 2. </w:t>
            </w:r>
            <w:r w:rsidRPr="00CD7F83">
              <w:rPr>
                <w:i/>
                <w:iCs/>
                <w:sz w:val="24"/>
                <w:szCs w:val="24"/>
                <w:lang w:val="hr-HR"/>
              </w:rPr>
              <w:t>Pravila poziva</w:t>
            </w:r>
            <w:r w:rsidRPr="00CD7F83">
              <w:rPr>
                <w:sz w:val="24"/>
                <w:szCs w:val="24"/>
                <w:lang w:val="hr-HR"/>
              </w:rPr>
              <w:t xml:space="preserve">, točki 2.9 </w:t>
            </w:r>
            <w:r w:rsidRPr="00CD7F83">
              <w:rPr>
                <w:i/>
                <w:iCs/>
                <w:sz w:val="24"/>
                <w:szCs w:val="24"/>
                <w:lang w:val="hr-HR"/>
              </w:rPr>
              <w:t>Opći zahtjevi koji se odnose na prihvatljivost izdataka za provedbu projekta</w:t>
            </w:r>
            <w:r w:rsidRPr="00CD7F83">
              <w:rPr>
                <w:sz w:val="24"/>
                <w:szCs w:val="24"/>
                <w:lang w:val="hr-HR"/>
              </w:rPr>
              <w:t xml:space="preserve"> te članku 2.9.1 </w:t>
            </w:r>
            <w:r w:rsidRPr="00CD7F83">
              <w:rPr>
                <w:i/>
                <w:iCs/>
                <w:sz w:val="24"/>
                <w:szCs w:val="24"/>
                <w:lang w:val="hr-HR"/>
              </w:rPr>
              <w:t>Troškovi</w:t>
            </w:r>
            <w:r w:rsidRPr="00CD7F83">
              <w:rPr>
                <w:sz w:val="24"/>
                <w:szCs w:val="24"/>
                <w:lang w:val="hr-HR"/>
              </w:rPr>
              <w:t xml:space="preserve"> </w:t>
            </w:r>
            <w:r w:rsidRPr="00CD7F83">
              <w:rPr>
                <w:i/>
                <w:iCs/>
                <w:sz w:val="24"/>
                <w:szCs w:val="24"/>
                <w:lang w:val="hr-HR"/>
              </w:rPr>
              <w:t>aktivnosti</w:t>
            </w:r>
            <w:r w:rsidRPr="00CD7F83">
              <w:rPr>
                <w:sz w:val="24"/>
                <w:szCs w:val="24"/>
                <w:lang w:val="hr-HR"/>
              </w:rPr>
              <w:t xml:space="preserve">: </w:t>
            </w:r>
          </w:p>
          <w:p w:rsidR="00551C26" w:rsidRPr="00CD7F83" w:rsidRDefault="00551C26" w:rsidP="00551C26">
            <w:pPr>
              <w:spacing w:after="120"/>
              <w:ind w:left="34"/>
              <w:contextualSpacing/>
              <w:jc w:val="both"/>
              <w:rPr>
                <w:sz w:val="24"/>
                <w:szCs w:val="24"/>
                <w:lang w:val="hr-HR"/>
              </w:rPr>
            </w:pPr>
          </w:p>
          <w:p w:rsidR="00937A4D" w:rsidRPr="00CD7F83" w:rsidRDefault="00937A4D" w:rsidP="00CD7F83">
            <w:pPr>
              <w:spacing w:after="120"/>
              <w:ind w:left="34"/>
              <w:contextualSpacing/>
              <w:jc w:val="both"/>
              <w:rPr>
                <w:sz w:val="24"/>
                <w:szCs w:val="24"/>
                <w:lang w:val="hr-HR"/>
              </w:rPr>
            </w:pPr>
            <w:r w:rsidRPr="00CD7F83">
              <w:rPr>
                <w:sz w:val="24"/>
                <w:szCs w:val="24"/>
                <w:lang w:val="hr-HR"/>
              </w:rPr>
              <w:t>„Troškovi izrade projektne</w:t>
            </w:r>
            <w:r w:rsidR="005F36D2">
              <w:rPr>
                <w:sz w:val="24"/>
                <w:szCs w:val="24"/>
                <w:lang w:val="hr-HR"/>
              </w:rPr>
              <w:t xml:space="preserve"> dokumentacije za održavanje i </w:t>
            </w:r>
            <w:r w:rsidRPr="00CD7F83">
              <w:rPr>
                <w:sz w:val="24"/>
                <w:szCs w:val="24"/>
                <w:lang w:val="hr-HR"/>
              </w:rPr>
              <w:t xml:space="preserve">rekonstrukciju starog i/ili izgradnju novog objekta – uključivo izvedbena dokumentacija i troškovnik radova s tehničkim specifikacijama za provedbu postupka javne nabave“ </w:t>
            </w:r>
            <w:r w:rsidR="006B27A6" w:rsidRPr="00CD7F83">
              <w:rPr>
                <w:sz w:val="24"/>
                <w:szCs w:val="24"/>
                <w:lang w:val="hr-HR"/>
              </w:rPr>
              <w:t>navode</w:t>
            </w:r>
            <w:r w:rsidRPr="00CD7F83">
              <w:rPr>
                <w:sz w:val="24"/>
                <w:szCs w:val="24"/>
                <w:lang w:val="hr-HR"/>
              </w:rPr>
              <w:t xml:space="preserve"> se </w:t>
            </w:r>
            <w:r w:rsidR="006B27A6" w:rsidRPr="00CD7F83">
              <w:rPr>
                <w:sz w:val="24"/>
                <w:szCs w:val="24"/>
                <w:lang w:val="hr-HR"/>
              </w:rPr>
              <w:t xml:space="preserve">kao </w:t>
            </w:r>
            <w:r w:rsidRPr="00CD7F83">
              <w:rPr>
                <w:sz w:val="24"/>
                <w:szCs w:val="24"/>
                <w:lang w:val="hr-HR"/>
              </w:rPr>
              <w:t>prihvatljivi izda</w:t>
            </w:r>
            <w:r w:rsidR="006B27A6" w:rsidRPr="00CD7F83">
              <w:rPr>
                <w:sz w:val="24"/>
                <w:szCs w:val="24"/>
                <w:lang w:val="hr-HR"/>
              </w:rPr>
              <w:t>ci</w:t>
            </w:r>
            <w:r w:rsidR="009062EA" w:rsidRPr="00CD7F83">
              <w:rPr>
                <w:sz w:val="24"/>
                <w:szCs w:val="24"/>
                <w:lang w:val="hr-HR"/>
              </w:rPr>
              <w:t>.</w:t>
            </w:r>
          </w:p>
        </w:tc>
      </w:tr>
      <w:tr w:rsidR="008A43DB" w:rsidRPr="00CD7F83" w:rsidTr="008A43DB">
        <w:trPr>
          <w:trHeight w:val="434"/>
        </w:trPr>
        <w:tc>
          <w:tcPr>
            <w:tcW w:w="567" w:type="dxa"/>
            <w:shd w:val="clear" w:color="auto" w:fill="538135" w:themeFill="accent6" w:themeFillShade="BF"/>
          </w:tcPr>
          <w:p w:rsidR="008A43DB" w:rsidRPr="00CD7F83" w:rsidRDefault="008A43DB" w:rsidP="008A43DB">
            <w:pPr>
              <w:tabs>
                <w:tab w:val="left" w:pos="176"/>
              </w:tabs>
              <w:jc w:val="right"/>
              <w:rPr>
                <w:b/>
                <w:lang w:val="hr-HR"/>
              </w:rPr>
            </w:pPr>
            <w:r w:rsidRPr="00CD7F83">
              <w:rPr>
                <w:b/>
                <w:color w:val="FFFFFF" w:themeColor="background1"/>
                <w:lang w:val="hr-HR"/>
              </w:rPr>
              <w:t>RB</w:t>
            </w:r>
          </w:p>
        </w:tc>
        <w:tc>
          <w:tcPr>
            <w:tcW w:w="6457" w:type="dxa"/>
            <w:shd w:val="clear" w:color="auto" w:fill="538135" w:themeFill="accent6" w:themeFillShade="BF"/>
          </w:tcPr>
          <w:p w:rsidR="008A43DB" w:rsidRPr="00CD7F83" w:rsidRDefault="008A43DB" w:rsidP="008A43DB">
            <w:pPr>
              <w:spacing w:after="120"/>
              <w:ind w:left="34"/>
              <w:contextualSpacing/>
              <w:jc w:val="both"/>
              <w:rPr>
                <w:b/>
                <w:sz w:val="24"/>
                <w:szCs w:val="24"/>
                <w:lang w:val="hr-HR"/>
              </w:rPr>
            </w:pPr>
            <w:r w:rsidRPr="00CD7F83">
              <w:rPr>
                <w:b/>
                <w:color w:val="FFFFFF" w:themeColor="background1"/>
                <w:sz w:val="24"/>
                <w:szCs w:val="24"/>
                <w:lang w:val="hr-HR"/>
              </w:rPr>
              <w:t>DATUM ZAPRIMANJA PITANJA: 13. veljače 2018.</w:t>
            </w:r>
          </w:p>
        </w:tc>
        <w:tc>
          <w:tcPr>
            <w:tcW w:w="6946" w:type="dxa"/>
            <w:shd w:val="clear" w:color="auto" w:fill="538135" w:themeFill="accent6" w:themeFillShade="BF"/>
          </w:tcPr>
          <w:p w:rsidR="008A43DB" w:rsidRPr="00CD7F83" w:rsidRDefault="008A43DB" w:rsidP="008A43DB">
            <w:pPr>
              <w:spacing w:after="120"/>
              <w:ind w:left="34"/>
              <w:contextualSpacing/>
              <w:jc w:val="both"/>
              <w:rPr>
                <w:b/>
                <w:sz w:val="24"/>
                <w:szCs w:val="24"/>
                <w:lang w:val="hr-HR"/>
              </w:rPr>
            </w:pPr>
            <w:r w:rsidRPr="00CD7F83">
              <w:rPr>
                <w:b/>
                <w:color w:val="FFFFFF" w:themeColor="background1"/>
                <w:sz w:val="24"/>
                <w:szCs w:val="24"/>
                <w:lang w:val="hr-HR"/>
              </w:rPr>
              <w:t>ODGOVOR NA PITANJE:</w:t>
            </w:r>
            <w:r w:rsidR="00411920" w:rsidRPr="00CD7F83">
              <w:rPr>
                <w:b/>
                <w:color w:val="FFFFFF" w:themeColor="background1"/>
                <w:sz w:val="24"/>
                <w:szCs w:val="24"/>
                <w:lang w:val="hr-HR"/>
              </w:rPr>
              <w:t xml:space="preserve"> 16</w:t>
            </w:r>
            <w:r w:rsidR="003033A2" w:rsidRPr="00CD7F83">
              <w:rPr>
                <w:b/>
                <w:color w:val="FFFFFF" w:themeColor="background1"/>
                <w:sz w:val="24"/>
                <w:szCs w:val="24"/>
                <w:lang w:val="hr-HR"/>
              </w:rPr>
              <w:t>. veljače 2018.</w:t>
            </w:r>
          </w:p>
        </w:tc>
      </w:tr>
      <w:tr w:rsidR="008A43DB" w:rsidRPr="00CD7F83" w:rsidTr="008A43DB">
        <w:trPr>
          <w:trHeight w:val="434"/>
        </w:trPr>
        <w:tc>
          <w:tcPr>
            <w:tcW w:w="567" w:type="dxa"/>
            <w:shd w:val="clear" w:color="auto" w:fill="auto"/>
          </w:tcPr>
          <w:p w:rsidR="008A43DB" w:rsidRPr="00CD7F83" w:rsidRDefault="008A43DB" w:rsidP="00DD63D5">
            <w:pPr>
              <w:tabs>
                <w:tab w:val="left" w:pos="176"/>
              </w:tabs>
              <w:jc w:val="right"/>
              <w:rPr>
                <w:b/>
                <w:lang w:val="hr-HR"/>
              </w:rPr>
            </w:pPr>
            <w:r w:rsidRPr="00CD7F83">
              <w:rPr>
                <w:b/>
                <w:lang w:val="hr-HR"/>
              </w:rPr>
              <w:t>28.</w:t>
            </w:r>
          </w:p>
        </w:tc>
        <w:tc>
          <w:tcPr>
            <w:tcW w:w="6457" w:type="dxa"/>
            <w:shd w:val="clear" w:color="auto" w:fill="auto"/>
          </w:tcPr>
          <w:p w:rsidR="00616E86" w:rsidRPr="00CD7F83" w:rsidRDefault="00A20721" w:rsidP="00A20721">
            <w:pPr>
              <w:spacing w:after="240"/>
              <w:jc w:val="both"/>
              <w:rPr>
                <w:color w:val="000000"/>
                <w:sz w:val="24"/>
                <w:szCs w:val="24"/>
                <w:lang w:val="hr-HR" w:eastAsia="hr-HR"/>
              </w:rPr>
            </w:pPr>
            <w:r>
              <w:rPr>
                <w:color w:val="000000"/>
                <w:sz w:val="24"/>
                <w:szCs w:val="24"/>
                <w:lang w:val="hr-HR" w:eastAsia="hr-HR"/>
              </w:rPr>
              <w:t>P</w:t>
            </w:r>
            <w:r w:rsidRPr="00CD7F83">
              <w:rPr>
                <w:color w:val="000000"/>
                <w:sz w:val="24"/>
                <w:szCs w:val="24"/>
                <w:lang w:val="hr-HR" w:eastAsia="hr-HR"/>
              </w:rPr>
              <w:t xml:space="preserve">ostoje li ograničenja </w:t>
            </w:r>
            <w:r>
              <w:rPr>
                <w:color w:val="000000"/>
                <w:sz w:val="24"/>
                <w:szCs w:val="24"/>
                <w:lang w:val="hr-HR" w:eastAsia="hr-HR"/>
              </w:rPr>
              <w:t>p</w:t>
            </w:r>
            <w:r w:rsidR="00616E86" w:rsidRPr="00CD7F83">
              <w:rPr>
                <w:color w:val="000000"/>
                <w:sz w:val="24"/>
                <w:szCs w:val="24"/>
                <w:lang w:val="hr-HR" w:eastAsia="hr-HR"/>
              </w:rPr>
              <w:t>ri nabavi vozila iz p</w:t>
            </w:r>
            <w:r w:rsidR="00AC718A" w:rsidRPr="00CD7F83">
              <w:rPr>
                <w:color w:val="000000"/>
                <w:sz w:val="24"/>
                <w:szCs w:val="24"/>
                <w:lang w:val="hr-HR" w:eastAsia="hr-HR"/>
              </w:rPr>
              <w:t>rojekta ERDF</w:t>
            </w:r>
            <w:r w:rsidR="00CD7F83">
              <w:rPr>
                <w:color w:val="000000"/>
                <w:sz w:val="24"/>
                <w:szCs w:val="24"/>
                <w:lang w:val="hr-HR" w:eastAsia="hr-HR"/>
              </w:rPr>
              <w:t>-a</w:t>
            </w:r>
            <w:r w:rsidR="005F36D2">
              <w:rPr>
                <w:color w:val="000000"/>
                <w:sz w:val="24"/>
                <w:szCs w:val="24"/>
                <w:lang w:val="hr-HR" w:eastAsia="hr-HR"/>
              </w:rPr>
              <w:t xml:space="preserve">, odnosno smije li vozilo </w:t>
            </w:r>
            <w:r w:rsidR="00616E86" w:rsidRPr="00CD7F83">
              <w:rPr>
                <w:color w:val="000000"/>
                <w:sz w:val="24"/>
                <w:szCs w:val="24"/>
                <w:lang w:val="hr-HR" w:eastAsia="hr-HR"/>
              </w:rPr>
              <w:t>biti dizel ili benzinac?</w:t>
            </w:r>
          </w:p>
          <w:p w:rsidR="008A43DB" w:rsidRPr="00CD7F83" w:rsidRDefault="008A43DB" w:rsidP="001414D7">
            <w:pPr>
              <w:shd w:val="clear" w:color="auto" w:fill="FFFFFF"/>
              <w:rPr>
                <w:sz w:val="24"/>
                <w:szCs w:val="24"/>
                <w:lang w:val="hr-HR"/>
              </w:rPr>
            </w:pPr>
          </w:p>
        </w:tc>
        <w:tc>
          <w:tcPr>
            <w:tcW w:w="6946" w:type="dxa"/>
            <w:shd w:val="clear" w:color="auto" w:fill="auto"/>
          </w:tcPr>
          <w:p w:rsidR="00A37D4C" w:rsidRPr="00CD7F83" w:rsidRDefault="005F36D2" w:rsidP="00A37D4C">
            <w:pPr>
              <w:spacing w:after="120"/>
              <w:contextualSpacing/>
              <w:jc w:val="both"/>
              <w:rPr>
                <w:sz w:val="24"/>
                <w:szCs w:val="24"/>
                <w:lang w:val="hr-HR"/>
              </w:rPr>
            </w:pPr>
            <w:r>
              <w:rPr>
                <w:sz w:val="24"/>
                <w:szCs w:val="24"/>
                <w:lang w:val="hr-HR"/>
              </w:rPr>
              <w:t>Upute za prijavitelje u točk</w:t>
            </w:r>
            <w:r w:rsidR="00A37D4C" w:rsidRPr="00CD7F83">
              <w:rPr>
                <w:sz w:val="24"/>
                <w:szCs w:val="24"/>
                <w:lang w:val="hr-HR"/>
              </w:rPr>
              <w:t xml:space="preserve">i 2.7. </w:t>
            </w:r>
            <w:r w:rsidR="00A37D4C" w:rsidRPr="00CD7F83">
              <w:rPr>
                <w:i/>
                <w:sz w:val="24"/>
                <w:szCs w:val="24"/>
                <w:lang w:val="hr-HR"/>
              </w:rPr>
              <w:t>Prihvatljive aktivnosti</w:t>
            </w:r>
            <w:r w:rsidR="00A37D4C" w:rsidRPr="00CD7F83">
              <w:rPr>
                <w:sz w:val="24"/>
                <w:szCs w:val="24"/>
                <w:lang w:val="hr-HR"/>
              </w:rPr>
              <w:t xml:space="preserve"> određuju koje su aktivnosti prihvatljive za financiranje projekta. Navedena točka ističe da je prihvatljiva aktivnost:</w:t>
            </w:r>
          </w:p>
          <w:p w:rsidR="00A37D4C" w:rsidRPr="00CD7F83" w:rsidRDefault="00A37D4C" w:rsidP="00A37D4C">
            <w:pPr>
              <w:spacing w:after="120"/>
              <w:contextualSpacing/>
              <w:jc w:val="both"/>
              <w:rPr>
                <w:sz w:val="24"/>
                <w:szCs w:val="24"/>
                <w:lang w:val="hr-HR"/>
              </w:rPr>
            </w:pPr>
          </w:p>
          <w:p w:rsidR="008A43DB" w:rsidRPr="00CD7F83" w:rsidRDefault="00A37D4C" w:rsidP="00CD7F83">
            <w:pPr>
              <w:spacing w:after="120"/>
              <w:jc w:val="both"/>
              <w:rPr>
                <w:sz w:val="24"/>
                <w:szCs w:val="24"/>
                <w:lang w:val="hr-HR"/>
              </w:rPr>
            </w:pPr>
            <w:r w:rsidRPr="00CD7F83">
              <w:rPr>
                <w:lang w:val="hr-HR"/>
              </w:rPr>
              <w:t>“</w:t>
            </w:r>
            <w:r w:rsidR="00CD7F83">
              <w:rPr>
                <w:lang w:val="hr-HR"/>
              </w:rPr>
              <w:t>…</w:t>
            </w:r>
            <w:r w:rsidRPr="00CD7F83">
              <w:rPr>
                <w:sz w:val="24"/>
                <w:szCs w:val="24"/>
                <w:lang w:val="hr-HR"/>
              </w:rPr>
              <w:t>nabava vozila neophodnih za pružanje izvaninstitucionalnih socijalnih usluga (neophodnih ako korisnici usluga nisu u mogućnosti neovisno ili uz pomoć drugih osoba koristiti javni prijevoz)” te ne definira tip vozila koji je predmet nabave.</w:t>
            </w:r>
          </w:p>
        </w:tc>
      </w:tr>
      <w:tr w:rsidR="008A43DB" w:rsidRPr="00CD7F83" w:rsidTr="008A43DB">
        <w:trPr>
          <w:trHeight w:val="434"/>
        </w:trPr>
        <w:tc>
          <w:tcPr>
            <w:tcW w:w="567" w:type="dxa"/>
            <w:shd w:val="clear" w:color="auto" w:fill="538135" w:themeFill="accent6" w:themeFillShade="BF"/>
          </w:tcPr>
          <w:p w:rsidR="008A43DB" w:rsidRPr="00CD7F83" w:rsidRDefault="008A43DB" w:rsidP="008A43DB">
            <w:pPr>
              <w:tabs>
                <w:tab w:val="left" w:pos="176"/>
              </w:tabs>
              <w:jc w:val="right"/>
              <w:rPr>
                <w:b/>
                <w:lang w:val="hr-HR"/>
              </w:rPr>
            </w:pPr>
            <w:r w:rsidRPr="00CD7F83">
              <w:rPr>
                <w:b/>
                <w:color w:val="FFFFFF" w:themeColor="background1"/>
                <w:lang w:val="hr-HR"/>
              </w:rPr>
              <w:t>RB</w:t>
            </w:r>
          </w:p>
        </w:tc>
        <w:tc>
          <w:tcPr>
            <w:tcW w:w="6457" w:type="dxa"/>
            <w:shd w:val="clear" w:color="auto" w:fill="538135" w:themeFill="accent6" w:themeFillShade="BF"/>
          </w:tcPr>
          <w:p w:rsidR="008A43DB" w:rsidRPr="00CD7F83" w:rsidRDefault="008A43DB" w:rsidP="008A43DB">
            <w:pPr>
              <w:spacing w:after="120"/>
              <w:ind w:left="34"/>
              <w:contextualSpacing/>
              <w:jc w:val="both"/>
              <w:rPr>
                <w:b/>
                <w:sz w:val="24"/>
                <w:szCs w:val="24"/>
                <w:lang w:val="hr-HR"/>
              </w:rPr>
            </w:pPr>
            <w:r w:rsidRPr="00CD7F83">
              <w:rPr>
                <w:b/>
                <w:color w:val="FFFFFF" w:themeColor="background1"/>
                <w:sz w:val="24"/>
                <w:szCs w:val="24"/>
                <w:lang w:val="hr-HR"/>
              </w:rPr>
              <w:t>DATUM ZAPRIMANJA PITANJA: 14. veljače 2018.</w:t>
            </w:r>
          </w:p>
        </w:tc>
        <w:tc>
          <w:tcPr>
            <w:tcW w:w="6946" w:type="dxa"/>
            <w:shd w:val="clear" w:color="auto" w:fill="538135" w:themeFill="accent6" w:themeFillShade="BF"/>
          </w:tcPr>
          <w:p w:rsidR="008A43DB" w:rsidRPr="00CD7F83" w:rsidRDefault="008A43DB" w:rsidP="008A43DB">
            <w:pPr>
              <w:spacing w:after="120"/>
              <w:ind w:left="34"/>
              <w:contextualSpacing/>
              <w:jc w:val="both"/>
              <w:rPr>
                <w:sz w:val="24"/>
                <w:szCs w:val="24"/>
                <w:lang w:val="hr-HR"/>
              </w:rPr>
            </w:pPr>
            <w:r w:rsidRPr="00CD7F83">
              <w:rPr>
                <w:b/>
                <w:color w:val="FFFFFF" w:themeColor="background1"/>
                <w:sz w:val="24"/>
                <w:szCs w:val="24"/>
                <w:lang w:val="hr-HR"/>
              </w:rPr>
              <w:t>ODGOVOR NA PITANJE:</w:t>
            </w:r>
            <w:r w:rsidR="00411920" w:rsidRPr="00CD7F83">
              <w:rPr>
                <w:b/>
                <w:color w:val="FFFFFF" w:themeColor="background1"/>
                <w:sz w:val="24"/>
                <w:szCs w:val="24"/>
                <w:lang w:val="hr-HR"/>
              </w:rPr>
              <w:t xml:space="preserve"> 16</w:t>
            </w:r>
            <w:r w:rsidR="003033A2" w:rsidRPr="00CD7F83">
              <w:rPr>
                <w:b/>
                <w:color w:val="FFFFFF" w:themeColor="background1"/>
                <w:sz w:val="24"/>
                <w:szCs w:val="24"/>
                <w:lang w:val="hr-HR"/>
              </w:rPr>
              <w:t>. veljače 2018.</w:t>
            </w:r>
          </w:p>
        </w:tc>
      </w:tr>
      <w:tr w:rsidR="008A43DB" w:rsidRPr="00CD7F83" w:rsidTr="008A43DB">
        <w:trPr>
          <w:trHeight w:val="434"/>
        </w:trPr>
        <w:tc>
          <w:tcPr>
            <w:tcW w:w="567" w:type="dxa"/>
            <w:shd w:val="clear" w:color="auto" w:fill="auto"/>
          </w:tcPr>
          <w:p w:rsidR="008A43DB" w:rsidRPr="00CD7F83" w:rsidRDefault="008A43DB" w:rsidP="008A43DB">
            <w:pPr>
              <w:tabs>
                <w:tab w:val="left" w:pos="176"/>
              </w:tabs>
              <w:jc w:val="right"/>
              <w:rPr>
                <w:b/>
                <w:lang w:val="hr-HR"/>
              </w:rPr>
            </w:pPr>
            <w:r w:rsidRPr="00CD7F83">
              <w:rPr>
                <w:b/>
                <w:lang w:val="hr-HR"/>
              </w:rPr>
              <w:t>29.</w:t>
            </w:r>
          </w:p>
        </w:tc>
        <w:tc>
          <w:tcPr>
            <w:tcW w:w="6457" w:type="dxa"/>
            <w:shd w:val="clear" w:color="auto" w:fill="auto"/>
          </w:tcPr>
          <w:p w:rsidR="00616E86" w:rsidRPr="00CD7F83" w:rsidRDefault="00616E86" w:rsidP="00616E86">
            <w:pPr>
              <w:jc w:val="both"/>
              <w:rPr>
                <w:sz w:val="24"/>
                <w:szCs w:val="24"/>
                <w:lang w:val="hr-HR"/>
              </w:rPr>
            </w:pPr>
            <w:r w:rsidRPr="00CD7F83">
              <w:rPr>
                <w:sz w:val="24"/>
                <w:szCs w:val="24"/>
                <w:lang w:val="hr-HR"/>
              </w:rPr>
              <w:t xml:space="preserve">Ukoliko radimo proračun projekta na temelju procjene investicije, je </w:t>
            </w:r>
            <w:r w:rsidR="00A20721">
              <w:rPr>
                <w:sz w:val="24"/>
                <w:szCs w:val="24"/>
                <w:lang w:val="hr-HR"/>
              </w:rPr>
              <w:t xml:space="preserve">li </w:t>
            </w:r>
            <w:r w:rsidRPr="00CD7F83">
              <w:rPr>
                <w:sz w:val="24"/>
                <w:szCs w:val="24"/>
                <w:lang w:val="hr-HR"/>
              </w:rPr>
              <w:t>Elaborat procjene investicije potrebno predati pri predaji projektnog prijedloga ili tek kada potražujemo prva sredstva vezana za građevinske radove (u međuvremenu će biti raspisan natječaj za izradu potrebne tehničke dokumentacije)?</w:t>
            </w:r>
          </w:p>
          <w:p w:rsidR="00616E86" w:rsidRPr="00CD7F83" w:rsidRDefault="00616E86" w:rsidP="00616E86">
            <w:pPr>
              <w:jc w:val="both"/>
              <w:rPr>
                <w:sz w:val="24"/>
                <w:szCs w:val="24"/>
                <w:lang w:val="hr-HR"/>
              </w:rPr>
            </w:pPr>
          </w:p>
          <w:p w:rsidR="00616E86" w:rsidRPr="00CD7F83" w:rsidRDefault="00616E86" w:rsidP="00616E86">
            <w:pPr>
              <w:jc w:val="both"/>
              <w:rPr>
                <w:sz w:val="24"/>
                <w:szCs w:val="24"/>
                <w:lang w:val="hr-HR"/>
              </w:rPr>
            </w:pPr>
          </w:p>
          <w:p w:rsidR="008A43DB" w:rsidRPr="00CD7F83" w:rsidRDefault="008A43DB" w:rsidP="00EC306A">
            <w:pPr>
              <w:jc w:val="both"/>
              <w:rPr>
                <w:sz w:val="24"/>
                <w:szCs w:val="24"/>
                <w:lang w:val="hr-HR"/>
              </w:rPr>
            </w:pPr>
          </w:p>
        </w:tc>
        <w:tc>
          <w:tcPr>
            <w:tcW w:w="6946" w:type="dxa"/>
            <w:shd w:val="clear" w:color="auto" w:fill="auto"/>
          </w:tcPr>
          <w:p w:rsidR="005D1E3E" w:rsidRPr="00CD7F83" w:rsidRDefault="00FC44DD" w:rsidP="00EC4B8C">
            <w:pPr>
              <w:spacing w:after="120"/>
              <w:contextualSpacing/>
              <w:jc w:val="both"/>
              <w:rPr>
                <w:sz w:val="24"/>
                <w:szCs w:val="24"/>
                <w:lang w:val="hr-HR"/>
              </w:rPr>
            </w:pPr>
            <w:r w:rsidRPr="00CD7F83">
              <w:rPr>
                <w:sz w:val="24"/>
                <w:szCs w:val="24"/>
                <w:lang w:val="hr-HR"/>
              </w:rPr>
              <w:t>Molimo pogledati odg</w:t>
            </w:r>
            <w:r w:rsidR="00A9134E" w:rsidRPr="00CD7F83">
              <w:rPr>
                <w:sz w:val="24"/>
                <w:szCs w:val="24"/>
                <w:lang w:val="hr-HR"/>
              </w:rPr>
              <w:t>ovore pod rednim brojem 17, 18 i</w:t>
            </w:r>
            <w:r w:rsidRPr="00CD7F83">
              <w:rPr>
                <w:sz w:val="24"/>
                <w:szCs w:val="24"/>
                <w:lang w:val="hr-HR"/>
              </w:rPr>
              <w:t xml:space="preserve"> 19.</w:t>
            </w:r>
          </w:p>
          <w:p w:rsidR="005D1E3E" w:rsidRPr="00CD7F83" w:rsidRDefault="005D1E3E" w:rsidP="00EC4B8C">
            <w:pPr>
              <w:spacing w:after="120"/>
              <w:contextualSpacing/>
              <w:jc w:val="both"/>
              <w:rPr>
                <w:sz w:val="24"/>
                <w:szCs w:val="24"/>
                <w:lang w:val="hr-HR"/>
              </w:rPr>
            </w:pPr>
          </w:p>
          <w:p w:rsidR="005D1E3E" w:rsidRPr="00CD7F83" w:rsidRDefault="00FC44DD" w:rsidP="00EC4B8C">
            <w:pPr>
              <w:spacing w:after="120"/>
              <w:contextualSpacing/>
              <w:jc w:val="both"/>
              <w:rPr>
                <w:sz w:val="24"/>
                <w:szCs w:val="24"/>
                <w:lang w:val="hr-HR"/>
              </w:rPr>
            </w:pPr>
            <w:r w:rsidRPr="00CD7F83">
              <w:rPr>
                <w:sz w:val="24"/>
                <w:szCs w:val="24"/>
                <w:lang w:val="hr-HR"/>
              </w:rPr>
              <w:t xml:space="preserve">U Uputama za prijavitelje, u poglavlju 3. </w:t>
            </w:r>
            <w:r w:rsidRPr="00CD7F83">
              <w:rPr>
                <w:i/>
                <w:sz w:val="24"/>
                <w:szCs w:val="24"/>
                <w:lang w:val="hr-HR"/>
              </w:rPr>
              <w:t>Kako se prijaviti</w:t>
            </w:r>
            <w:r w:rsidRPr="00CD7F83">
              <w:rPr>
                <w:sz w:val="24"/>
                <w:szCs w:val="24"/>
                <w:lang w:val="hr-HR"/>
              </w:rPr>
              <w:t xml:space="preserve">, članku 3.1. </w:t>
            </w:r>
            <w:r w:rsidRPr="00CD7F83">
              <w:rPr>
                <w:i/>
                <w:sz w:val="24"/>
                <w:szCs w:val="24"/>
                <w:lang w:val="hr-HR"/>
              </w:rPr>
              <w:t>Sadržaj i izgled projektnog prijedloga</w:t>
            </w:r>
            <w:r w:rsidRPr="00CD7F83">
              <w:rPr>
                <w:sz w:val="24"/>
                <w:szCs w:val="24"/>
                <w:lang w:val="hr-HR"/>
              </w:rPr>
              <w:t>, navedena je obvezna dokumentacija za sve prijavitelje koju je potrebno dostaviti u paketu za prijavu. Napominjemo da s</w:t>
            </w:r>
            <w:r w:rsidR="005F36D2">
              <w:rPr>
                <w:sz w:val="24"/>
                <w:szCs w:val="24"/>
                <w:lang w:val="hr-HR"/>
              </w:rPr>
              <w:t>ukladno Uputama za prijavitelje</w:t>
            </w:r>
            <w:r w:rsidRPr="00CD7F83">
              <w:rPr>
                <w:sz w:val="24"/>
                <w:szCs w:val="24"/>
                <w:lang w:val="hr-HR"/>
              </w:rPr>
              <w:t xml:space="preserve"> točki 2.9 </w:t>
            </w:r>
            <w:r w:rsidRPr="00CD7F83">
              <w:rPr>
                <w:i/>
                <w:sz w:val="24"/>
                <w:szCs w:val="24"/>
                <w:lang w:val="hr-HR"/>
              </w:rPr>
              <w:t>Opći zahtjevi koji se odnose na prihvatljivost izdataka za provedbu projekta</w:t>
            </w:r>
            <w:r w:rsidR="005F36D2">
              <w:rPr>
                <w:i/>
                <w:sz w:val="24"/>
                <w:szCs w:val="24"/>
                <w:lang w:val="hr-HR"/>
              </w:rPr>
              <w:t>,</w:t>
            </w:r>
            <w:r w:rsidRPr="00CD7F83">
              <w:rPr>
                <w:sz w:val="24"/>
                <w:szCs w:val="24"/>
                <w:lang w:val="hr-HR"/>
              </w:rPr>
              <w:t xml:space="preserve"> proračun projekta mora biti realan i učinkovit tj. izdaci moraju biti dostatni za postizanje očekivanih učinaka/rezultata, a cijene trebaju odgovarati tržišnim cijenama. </w:t>
            </w:r>
          </w:p>
          <w:p w:rsidR="005D1E3E" w:rsidRPr="00CD7F83" w:rsidRDefault="005D1E3E" w:rsidP="00EC4B8C">
            <w:pPr>
              <w:spacing w:after="120"/>
              <w:contextualSpacing/>
              <w:jc w:val="both"/>
              <w:rPr>
                <w:sz w:val="24"/>
                <w:szCs w:val="24"/>
                <w:lang w:val="hr-HR"/>
              </w:rPr>
            </w:pPr>
          </w:p>
          <w:p w:rsidR="008A43DB" w:rsidRPr="00CD7F83" w:rsidRDefault="00FC44DD" w:rsidP="005F36D2">
            <w:pPr>
              <w:spacing w:after="120"/>
              <w:contextualSpacing/>
              <w:jc w:val="both"/>
              <w:rPr>
                <w:sz w:val="24"/>
                <w:szCs w:val="24"/>
                <w:lang w:val="hr-HR"/>
              </w:rPr>
            </w:pPr>
            <w:r w:rsidRPr="00CD7F83">
              <w:rPr>
                <w:sz w:val="24"/>
                <w:szCs w:val="24"/>
                <w:lang w:val="hr-HR"/>
              </w:rPr>
              <w:t>Pri određivanju prihvatljivosti troškova, potrebno je provjeriti točku 2.9. Uputa za prijavitelje te Pravilnik o prihvatljivosti izdataka (NN 143/14)</w:t>
            </w:r>
            <w:r w:rsidR="004D5CE9" w:rsidRPr="00CD7F83">
              <w:rPr>
                <w:sz w:val="24"/>
                <w:szCs w:val="24"/>
                <w:lang w:val="hr-HR"/>
              </w:rPr>
              <w:t>.</w:t>
            </w:r>
          </w:p>
        </w:tc>
      </w:tr>
      <w:tr w:rsidR="00FC44DD" w:rsidRPr="00CD7F83" w:rsidTr="008A43DB">
        <w:trPr>
          <w:trHeight w:val="434"/>
        </w:trPr>
        <w:tc>
          <w:tcPr>
            <w:tcW w:w="567" w:type="dxa"/>
            <w:shd w:val="clear" w:color="auto" w:fill="auto"/>
          </w:tcPr>
          <w:p w:rsidR="00FC44DD" w:rsidRPr="00CD7F83" w:rsidRDefault="00FC44DD" w:rsidP="008A43DB">
            <w:pPr>
              <w:tabs>
                <w:tab w:val="left" w:pos="176"/>
              </w:tabs>
              <w:jc w:val="right"/>
              <w:rPr>
                <w:b/>
                <w:lang w:val="hr-HR"/>
              </w:rPr>
            </w:pPr>
            <w:r w:rsidRPr="00CD7F83">
              <w:rPr>
                <w:b/>
                <w:lang w:val="hr-HR"/>
              </w:rPr>
              <w:t>30.</w:t>
            </w:r>
          </w:p>
        </w:tc>
        <w:tc>
          <w:tcPr>
            <w:tcW w:w="6457" w:type="dxa"/>
            <w:shd w:val="clear" w:color="auto" w:fill="auto"/>
          </w:tcPr>
          <w:p w:rsidR="00FC44DD" w:rsidRPr="00CD7F83" w:rsidRDefault="00FC44DD" w:rsidP="00FC44DD">
            <w:pPr>
              <w:jc w:val="both"/>
              <w:rPr>
                <w:sz w:val="24"/>
                <w:szCs w:val="24"/>
                <w:lang w:val="hr-HR"/>
              </w:rPr>
            </w:pPr>
            <w:r w:rsidRPr="00CD7F83">
              <w:rPr>
                <w:sz w:val="24"/>
                <w:szCs w:val="24"/>
                <w:lang w:val="hr-HR"/>
              </w:rPr>
              <w:t>Ukoliko radimo proračun projekta na temelju detaljnog troškovnika, da li je isti potrebno predavati pri predaji projektnog prijedloga ili tek kada potražujemo prva sredstva vezana za građevinske radove?</w:t>
            </w:r>
          </w:p>
          <w:p w:rsidR="00FC44DD" w:rsidRPr="00CD7F83" w:rsidRDefault="00FC44DD" w:rsidP="00616E86">
            <w:pPr>
              <w:jc w:val="both"/>
              <w:rPr>
                <w:sz w:val="24"/>
                <w:szCs w:val="24"/>
                <w:lang w:val="hr-HR"/>
              </w:rPr>
            </w:pPr>
          </w:p>
        </w:tc>
        <w:tc>
          <w:tcPr>
            <w:tcW w:w="6946" w:type="dxa"/>
            <w:shd w:val="clear" w:color="auto" w:fill="auto"/>
          </w:tcPr>
          <w:p w:rsidR="00FC44DD" w:rsidRPr="00CD7F83" w:rsidDel="00FC44DD" w:rsidRDefault="00FC44DD" w:rsidP="00EC4B8C">
            <w:pPr>
              <w:spacing w:after="120"/>
              <w:contextualSpacing/>
              <w:jc w:val="both"/>
              <w:rPr>
                <w:sz w:val="24"/>
                <w:szCs w:val="24"/>
                <w:lang w:val="hr-HR"/>
              </w:rPr>
            </w:pPr>
            <w:r w:rsidRPr="00CD7F83">
              <w:rPr>
                <w:sz w:val="24"/>
                <w:szCs w:val="24"/>
                <w:lang w:val="hr-HR"/>
              </w:rPr>
              <w:t>Molimo pogledati odgovor na pitanje</w:t>
            </w:r>
            <w:r w:rsidR="005F36D2">
              <w:rPr>
                <w:sz w:val="24"/>
                <w:szCs w:val="24"/>
                <w:lang w:val="hr-HR"/>
              </w:rPr>
              <w:t xml:space="preserve"> pod rednim brojem 29.</w:t>
            </w:r>
          </w:p>
        </w:tc>
      </w:tr>
      <w:tr w:rsidR="00FC44DD" w:rsidRPr="00CD7F83" w:rsidTr="008A43DB">
        <w:trPr>
          <w:trHeight w:val="434"/>
        </w:trPr>
        <w:tc>
          <w:tcPr>
            <w:tcW w:w="567" w:type="dxa"/>
            <w:shd w:val="clear" w:color="auto" w:fill="auto"/>
          </w:tcPr>
          <w:p w:rsidR="00FC44DD" w:rsidRPr="00CD7F83" w:rsidRDefault="00FC44DD" w:rsidP="008A43DB">
            <w:pPr>
              <w:tabs>
                <w:tab w:val="left" w:pos="176"/>
              </w:tabs>
              <w:jc w:val="right"/>
              <w:rPr>
                <w:b/>
                <w:lang w:val="hr-HR"/>
              </w:rPr>
            </w:pPr>
            <w:r w:rsidRPr="00CD7F83">
              <w:rPr>
                <w:b/>
                <w:lang w:val="hr-HR"/>
              </w:rPr>
              <w:t>31.</w:t>
            </w:r>
          </w:p>
        </w:tc>
        <w:tc>
          <w:tcPr>
            <w:tcW w:w="6457" w:type="dxa"/>
            <w:shd w:val="clear" w:color="auto" w:fill="auto"/>
          </w:tcPr>
          <w:p w:rsidR="00FC44DD" w:rsidRPr="00CD7F83" w:rsidRDefault="00FC44DD" w:rsidP="00FC44DD">
            <w:pPr>
              <w:jc w:val="both"/>
              <w:rPr>
                <w:sz w:val="24"/>
                <w:szCs w:val="24"/>
                <w:lang w:val="hr-HR"/>
              </w:rPr>
            </w:pPr>
            <w:r w:rsidRPr="00CD7F83">
              <w:rPr>
                <w:sz w:val="24"/>
                <w:szCs w:val="24"/>
                <w:lang w:val="hr-HR"/>
              </w:rPr>
              <w:t>Koji dokument se smatra dokazom odobrenja Individualnog plana</w:t>
            </w:r>
            <w:r w:rsidR="005F36D2">
              <w:rPr>
                <w:sz w:val="24"/>
                <w:szCs w:val="24"/>
                <w:lang w:val="hr-HR"/>
              </w:rPr>
              <w:t xml:space="preserve"> koje izdaje nadležno tijelo - </w:t>
            </w:r>
            <w:r w:rsidRPr="00CD7F83">
              <w:rPr>
                <w:sz w:val="24"/>
                <w:szCs w:val="24"/>
                <w:lang w:val="hr-HR"/>
              </w:rPr>
              <w:t xml:space="preserve">Ministarstvo za demografiju, obitelj, mlade i socijalnu politiku? </w:t>
            </w:r>
            <w:r w:rsidR="005F36D2">
              <w:rPr>
                <w:sz w:val="24"/>
                <w:szCs w:val="24"/>
                <w:lang w:val="hr-HR"/>
              </w:rPr>
              <w:t>Smatraju li se</w:t>
            </w:r>
            <w:r w:rsidRPr="00CD7F83">
              <w:rPr>
                <w:sz w:val="24"/>
                <w:szCs w:val="24"/>
                <w:lang w:val="hr-HR"/>
              </w:rPr>
              <w:t xml:space="preserve"> dokaz</w:t>
            </w:r>
            <w:r w:rsidR="005F36D2">
              <w:rPr>
                <w:sz w:val="24"/>
                <w:szCs w:val="24"/>
                <w:lang w:val="hr-HR"/>
              </w:rPr>
              <w:t>om</w:t>
            </w:r>
            <w:r w:rsidRPr="00CD7F83">
              <w:rPr>
                <w:sz w:val="24"/>
                <w:szCs w:val="24"/>
                <w:lang w:val="hr-HR"/>
              </w:rPr>
              <w:t xml:space="preserve"> potpis i pečat nadležnog tijela na Individualnom planu?</w:t>
            </w:r>
          </w:p>
          <w:p w:rsidR="00FC44DD" w:rsidRPr="00CD7F83" w:rsidRDefault="00FC44DD" w:rsidP="00FC44DD">
            <w:pPr>
              <w:jc w:val="both"/>
              <w:rPr>
                <w:sz w:val="24"/>
                <w:szCs w:val="24"/>
                <w:lang w:val="hr-HR"/>
              </w:rPr>
            </w:pPr>
          </w:p>
        </w:tc>
        <w:tc>
          <w:tcPr>
            <w:tcW w:w="6946" w:type="dxa"/>
            <w:shd w:val="clear" w:color="auto" w:fill="auto"/>
          </w:tcPr>
          <w:p w:rsidR="00FC44DD" w:rsidRPr="00CD7F83" w:rsidDel="00FC44DD" w:rsidRDefault="004D5CE9" w:rsidP="004D5CE9">
            <w:pPr>
              <w:spacing w:after="120"/>
              <w:contextualSpacing/>
              <w:jc w:val="both"/>
              <w:rPr>
                <w:sz w:val="24"/>
                <w:szCs w:val="24"/>
                <w:lang w:val="hr-HR"/>
              </w:rPr>
            </w:pPr>
            <w:r w:rsidRPr="00CD7F83">
              <w:rPr>
                <w:sz w:val="24"/>
                <w:szCs w:val="24"/>
                <w:lang w:val="hr-HR"/>
              </w:rPr>
              <w:t>Sukladno točki 3.1. U</w:t>
            </w:r>
            <w:r w:rsidR="00FC44DD" w:rsidRPr="00CD7F83">
              <w:rPr>
                <w:sz w:val="24"/>
                <w:szCs w:val="24"/>
                <w:lang w:val="hr-HR"/>
              </w:rPr>
              <w:t>puta</w:t>
            </w:r>
            <w:r w:rsidR="005F36D2">
              <w:rPr>
                <w:sz w:val="24"/>
                <w:szCs w:val="24"/>
                <w:lang w:val="hr-HR"/>
              </w:rPr>
              <w:t xml:space="preserve"> za prijavitelje</w:t>
            </w:r>
            <w:r w:rsidR="00FC44DD" w:rsidRPr="00CD7F83">
              <w:rPr>
                <w:sz w:val="24"/>
                <w:szCs w:val="24"/>
                <w:lang w:val="hr-HR"/>
              </w:rPr>
              <w:t xml:space="preserve">, prijavitelj je obvezan dostaviti odobreni individualni </w:t>
            </w:r>
            <w:r w:rsidR="005F36D2">
              <w:rPr>
                <w:sz w:val="24"/>
                <w:szCs w:val="24"/>
                <w:lang w:val="hr-HR"/>
              </w:rPr>
              <w:t xml:space="preserve">plan </w:t>
            </w:r>
            <w:r w:rsidR="00FC44DD" w:rsidRPr="00CD7F83">
              <w:rPr>
                <w:sz w:val="24"/>
                <w:szCs w:val="24"/>
                <w:lang w:val="hr-HR"/>
              </w:rPr>
              <w:t>deinstitucionalizacije i transformacije dom</w:t>
            </w:r>
            <w:r w:rsidR="005F36D2">
              <w:rPr>
                <w:sz w:val="24"/>
                <w:szCs w:val="24"/>
                <w:lang w:val="hr-HR"/>
              </w:rPr>
              <w:t>ova za socijalnu skrb, odobren</w:t>
            </w:r>
            <w:r w:rsidR="00FC44DD" w:rsidRPr="00CD7F83">
              <w:rPr>
                <w:sz w:val="24"/>
                <w:szCs w:val="24"/>
                <w:lang w:val="hr-HR"/>
              </w:rPr>
              <w:t xml:space="preserve"> (potpisan i pečatiran) od nadležnog tijela za izdavanje istog, dakle Ministarstva za demografiju, obitelj, mlade i socijalnu politiku.</w:t>
            </w:r>
          </w:p>
        </w:tc>
      </w:tr>
      <w:tr w:rsidR="00411920" w:rsidRPr="00CD7F83" w:rsidTr="007839B1">
        <w:trPr>
          <w:trHeight w:val="434"/>
        </w:trPr>
        <w:tc>
          <w:tcPr>
            <w:tcW w:w="567" w:type="dxa"/>
            <w:shd w:val="clear" w:color="auto" w:fill="538135" w:themeFill="accent6" w:themeFillShade="BF"/>
            <w:vAlign w:val="center"/>
          </w:tcPr>
          <w:p w:rsidR="00411920" w:rsidRPr="00CD7F83" w:rsidRDefault="00411920" w:rsidP="00411920">
            <w:pPr>
              <w:tabs>
                <w:tab w:val="left" w:pos="176"/>
              </w:tabs>
              <w:jc w:val="right"/>
              <w:rPr>
                <w:b/>
                <w:lang w:val="hr-HR"/>
              </w:rPr>
            </w:pPr>
            <w:r w:rsidRPr="00CD7F83">
              <w:rPr>
                <w:b/>
                <w:color w:val="FFFFFF" w:themeColor="background1"/>
                <w:lang w:val="hr-HR"/>
              </w:rPr>
              <w:t>RB</w:t>
            </w:r>
          </w:p>
        </w:tc>
        <w:tc>
          <w:tcPr>
            <w:tcW w:w="6457" w:type="dxa"/>
            <w:shd w:val="clear" w:color="auto" w:fill="538135" w:themeFill="accent6" w:themeFillShade="BF"/>
            <w:vAlign w:val="center"/>
          </w:tcPr>
          <w:p w:rsidR="00411920" w:rsidRPr="00CD7F83" w:rsidRDefault="00411920" w:rsidP="00411920">
            <w:pPr>
              <w:jc w:val="both"/>
              <w:rPr>
                <w:sz w:val="24"/>
                <w:szCs w:val="24"/>
                <w:lang w:val="hr-HR"/>
              </w:rPr>
            </w:pPr>
            <w:r w:rsidRPr="00CD7F83">
              <w:rPr>
                <w:b/>
                <w:color w:val="FFFFFF" w:themeColor="background1"/>
                <w:sz w:val="24"/>
                <w:szCs w:val="24"/>
                <w:lang w:val="hr-HR"/>
              </w:rPr>
              <w:t>DATUM ZAPRIMANJA PITANJA: 15. veljače 2018.</w:t>
            </w:r>
          </w:p>
        </w:tc>
        <w:tc>
          <w:tcPr>
            <w:tcW w:w="6946" w:type="dxa"/>
            <w:shd w:val="clear" w:color="auto" w:fill="538135" w:themeFill="accent6" w:themeFillShade="BF"/>
            <w:vAlign w:val="center"/>
          </w:tcPr>
          <w:p w:rsidR="00411920" w:rsidRPr="00CD7F83" w:rsidRDefault="00411920" w:rsidP="00411920">
            <w:pPr>
              <w:spacing w:after="120"/>
              <w:contextualSpacing/>
              <w:jc w:val="both"/>
              <w:rPr>
                <w:sz w:val="24"/>
                <w:szCs w:val="24"/>
                <w:lang w:val="hr-HR"/>
              </w:rPr>
            </w:pPr>
            <w:r w:rsidRPr="00CD7F83">
              <w:rPr>
                <w:b/>
                <w:color w:val="FFFFFF" w:themeColor="background1"/>
                <w:sz w:val="24"/>
                <w:szCs w:val="24"/>
                <w:lang w:val="hr-HR"/>
              </w:rPr>
              <w:t>ODGOVOR NA PITANJE: 16. veljače 2018.</w:t>
            </w:r>
          </w:p>
        </w:tc>
      </w:tr>
      <w:tr w:rsidR="00411920" w:rsidRPr="00CD7F83" w:rsidTr="008A43DB">
        <w:trPr>
          <w:trHeight w:val="434"/>
        </w:trPr>
        <w:tc>
          <w:tcPr>
            <w:tcW w:w="567" w:type="dxa"/>
            <w:shd w:val="clear" w:color="auto" w:fill="auto"/>
          </w:tcPr>
          <w:p w:rsidR="00411920" w:rsidRPr="00CD7F83" w:rsidRDefault="00770C88" w:rsidP="00411920">
            <w:pPr>
              <w:tabs>
                <w:tab w:val="left" w:pos="176"/>
              </w:tabs>
              <w:jc w:val="right"/>
              <w:rPr>
                <w:b/>
                <w:lang w:val="hr-HR"/>
              </w:rPr>
            </w:pPr>
            <w:r w:rsidRPr="00CD7F83">
              <w:rPr>
                <w:b/>
                <w:lang w:val="hr-HR"/>
              </w:rPr>
              <w:t>32</w:t>
            </w:r>
            <w:r w:rsidR="007839B1" w:rsidRPr="00CD7F83">
              <w:rPr>
                <w:b/>
                <w:lang w:val="hr-HR"/>
              </w:rPr>
              <w:t>.</w:t>
            </w:r>
          </w:p>
        </w:tc>
        <w:tc>
          <w:tcPr>
            <w:tcW w:w="6457" w:type="dxa"/>
            <w:shd w:val="clear" w:color="auto" w:fill="auto"/>
          </w:tcPr>
          <w:p w:rsidR="00411920" w:rsidRPr="005F36D2" w:rsidRDefault="007839B1" w:rsidP="005F36D2">
            <w:pPr>
              <w:jc w:val="both"/>
              <w:rPr>
                <w:color w:val="000000"/>
                <w:sz w:val="24"/>
                <w:szCs w:val="24"/>
                <w:shd w:val="clear" w:color="auto" w:fill="FFFFFF"/>
                <w:lang w:val="hr-HR"/>
              </w:rPr>
            </w:pPr>
            <w:r w:rsidRPr="00CD7F83">
              <w:rPr>
                <w:color w:val="000000"/>
                <w:sz w:val="24"/>
                <w:szCs w:val="24"/>
                <w:shd w:val="clear" w:color="auto" w:fill="FFFFFF"/>
                <w:lang w:val="hr-HR"/>
              </w:rPr>
              <w:t xml:space="preserve">Dječji Dom kao korisnik/prijavitelj projekta na svoje usluge koje obračunava ne stavlja PDV. Na usluge, radove i robu koju Dom nabavlja obveznik je plaćanja PDV-a, odnosno dobavljači zaračunavaju PDV. Dom nije upisan u registar poreznih obveznika u okviru svoje djelatnosti i nema pravo na povrat poreza. </w:t>
            </w:r>
            <w:r w:rsidR="005F36D2">
              <w:rPr>
                <w:color w:val="000000"/>
                <w:sz w:val="24"/>
                <w:szCs w:val="24"/>
                <w:shd w:val="clear" w:color="auto" w:fill="FFFFFF"/>
                <w:lang w:val="hr-HR"/>
              </w:rPr>
              <w:t>Je li</w:t>
            </w:r>
            <w:r w:rsidRPr="00CD7F83">
              <w:rPr>
                <w:color w:val="000000"/>
                <w:sz w:val="24"/>
                <w:szCs w:val="24"/>
                <w:shd w:val="clear" w:color="auto" w:fill="FFFFFF"/>
                <w:lang w:val="hr-HR"/>
              </w:rPr>
              <w:t xml:space="preserve"> ispravno da Dom pri predaji projektnog prijedloga preda obrazac 5C u kojem potvrđuje kako nije obveznik PDV-a? </w:t>
            </w:r>
          </w:p>
        </w:tc>
        <w:tc>
          <w:tcPr>
            <w:tcW w:w="6946" w:type="dxa"/>
            <w:shd w:val="clear" w:color="auto" w:fill="auto"/>
          </w:tcPr>
          <w:p w:rsidR="001200A6" w:rsidRPr="00CD7F83" w:rsidRDefault="001200A6" w:rsidP="004A2A38">
            <w:pPr>
              <w:tabs>
                <w:tab w:val="left" w:pos="97"/>
              </w:tabs>
              <w:spacing w:after="120"/>
              <w:contextualSpacing/>
              <w:jc w:val="both"/>
              <w:rPr>
                <w:sz w:val="24"/>
                <w:szCs w:val="24"/>
                <w:lang w:val="hr-HR"/>
              </w:rPr>
            </w:pPr>
            <w:r w:rsidRPr="00CD7F83">
              <w:rPr>
                <w:sz w:val="24"/>
                <w:szCs w:val="24"/>
                <w:lang w:val="hr-HR"/>
              </w:rPr>
              <w:t>Sukladno Uputama za prijavitelje, toč</w:t>
            </w:r>
            <w:r w:rsidR="005F36D2">
              <w:rPr>
                <w:sz w:val="24"/>
                <w:szCs w:val="24"/>
                <w:lang w:val="hr-HR"/>
              </w:rPr>
              <w:t>k</w:t>
            </w:r>
            <w:r w:rsidRPr="00CD7F83">
              <w:rPr>
                <w:sz w:val="24"/>
                <w:szCs w:val="24"/>
                <w:lang w:val="hr-HR"/>
              </w:rPr>
              <w:t xml:space="preserve">i 3.1. </w:t>
            </w:r>
            <w:r w:rsidRPr="00CD7F83">
              <w:rPr>
                <w:i/>
                <w:sz w:val="24"/>
                <w:szCs w:val="24"/>
                <w:lang w:val="hr-HR"/>
              </w:rPr>
              <w:t>Sadržaj i izgled projektnog prijedloga</w:t>
            </w:r>
            <w:r w:rsidRPr="00CD7F83">
              <w:rPr>
                <w:sz w:val="24"/>
                <w:szCs w:val="24"/>
                <w:lang w:val="hr-HR"/>
              </w:rPr>
              <w:t xml:space="preserve">, navedeni su dokumenti koje prijavitelj podnosi pri prijavi. Jedan od obveznih obrazaca za prijavu je i </w:t>
            </w:r>
            <w:r w:rsidRPr="00CD7F83">
              <w:rPr>
                <w:i/>
                <w:sz w:val="24"/>
                <w:szCs w:val="24"/>
                <w:lang w:val="hr-HR"/>
              </w:rPr>
              <w:t xml:space="preserve">Izjava prijavitelja i /ili partnera o statusu s obzirom na (ne)povrativost poreza na dodanu vrijednost </w:t>
            </w:r>
            <w:r w:rsidRPr="00CD7F83">
              <w:rPr>
                <w:sz w:val="24"/>
                <w:szCs w:val="24"/>
                <w:lang w:val="hr-HR"/>
              </w:rPr>
              <w:t>(Obrazac 5.)</w:t>
            </w:r>
            <w:r w:rsidR="005F36D2">
              <w:rPr>
                <w:sz w:val="24"/>
                <w:szCs w:val="24"/>
                <w:lang w:val="hr-HR"/>
              </w:rPr>
              <w:t>.</w:t>
            </w:r>
            <w:r w:rsidRPr="00CD7F83">
              <w:rPr>
                <w:sz w:val="24"/>
                <w:szCs w:val="24"/>
                <w:lang w:val="hr-HR"/>
              </w:rPr>
              <w:t xml:space="preserve"> </w:t>
            </w:r>
          </w:p>
          <w:p w:rsidR="00411920" w:rsidRPr="00CD7F83" w:rsidRDefault="00411920" w:rsidP="004A2A38">
            <w:pPr>
              <w:tabs>
                <w:tab w:val="left" w:pos="97"/>
              </w:tabs>
              <w:spacing w:after="120"/>
              <w:contextualSpacing/>
              <w:jc w:val="both"/>
              <w:rPr>
                <w:sz w:val="24"/>
                <w:szCs w:val="24"/>
                <w:lang w:val="hr-HR"/>
              </w:rPr>
            </w:pPr>
          </w:p>
        </w:tc>
      </w:tr>
      <w:tr w:rsidR="005F36D2" w:rsidRPr="00CD7F83" w:rsidTr="003E417D">
        <w:trPr>
          <w:trHeight w:val="434"/>
        </w:trPr>
        <w:tc>
          <w:tcPr>
            <w:tcW w:w="567" w:type="dxa"/>
            <w:shd w:val="clear" w:color="auto" w:fill="538135" w:themeFill="accent6" w:themeFillShade="BF"/>
            <w:vAlign w:val="center"/>
          </w:tcPr>
          <w:p w:rsidR="005F36D2" w:rsidRPr="00CD7F83" w:rsidRDefault="005F36D2" w:rsidP="003E417D">
            <w:pPr>
              <w:tabs>
                <w:tab w:val="left" w:pos="176"/>
              </w:tabs>
              <w:jc w:val="right"/>
              <w:rPr>
                <w:b/>
                <w:lang w:val="hr-HR"/>
              </w:rPr>
            </w:pPr>
            <w:r w:rsidRPr="00CD7F83">
              <w:rPr>
                <w:b/>
                <w:color w:val="FFFFFF" w:themeColor="background1"/>
                <w:lang w:val="hr-HR"/>
              </w:rPr>
              <w:t>RB</w:t>
            </w:r>
          </w:p>
        </w:tc>
        <w:tc>
          <w:tcPr>
            <w:tcW w:w="6457" w:type="dxa"/>
            <w:shd w:val="clear" w:color="auto" w:fill="538135" w:themeFill="accent6" w:themeFillShade="BF"/>
            <w:vAlign w:val="center"/>
          </w:tcPr>
          <w:p w:rsidR="005F36D2" w:rsidRPr="00CD7F83" w:rsidRDefault="005F36D2" w:rsidP="003E417D">
            <w:pPr>
              <w:jc w:val="both"/>
              <w:rPr>
                <w:sz w:val="24"/>
                <w:szCs w:val="24"/>
                <w:lang w:val="hr-HR"/>
              </w:rPr>
            </w:pPr>
            <w:r w:rsidRPr="00CD7F83">
              <w:rPr>
                <w:b/>
                <w:color w:val="FFFFFF" w:themeColor="background1"/>
                <w:sz w:val="24"/>
                <w:szCs w:val="24"/>
                <w:lang w:val="hr-HR"/>
              </w:rPr>
              <w:t>DATUM ZAPRIMANJA PITANJA: 15. veljače 2018.</w:t>
            </w:r>
          </w:p>
        </w:tc>
        <w:tc>
          <w:tcPr>
            <w:tcW w:w="6946" w:type="dxa"/>
            <w:shd w:val="clear" w:color="auto" w:fill="538135" w:themeFill="accent6" w:themeFillShade="BF"/>
            <w:vAlign w:val="center"/>
          </w:tcPr>
          <w:p w:rsidR="005F36D2" w:rsidRPr="00CD7F83" w:rsidRDefault="005F36D2" w:rsidP="003E417D">
            <w:pPr>
              <w:spacing w:after="120"/>
              <w:contextualSpacing/>
              <w:jc w:val="both"/>
              <w:rPr>
                <w:sz w:val="24"/>
                <w:szCs w:val="24"/>
                <w:lang w:val="hr-HR"/>
              </w:rPr>
            </w:pPr>
            <w:r w:rsidRPr="00CD7F83">
              <w:rPr>
                <w:b/>
                <w:color w:val="FFFFFF" w:themeColor="background1"/>
                <w:sz w:val="24"/>
                <w:szCs w:val="24"/>
                <w:lang w:val="hr-HR"/>
              </w:rPr>
              <w:t>ODGOVOR NA PITANJE: 16. veljače 2018.</w:t>
            </w:r>
          </w:p>
        </w:tc>
      </w:tr>
      <w:tr w:rsidR="005F36D2" w:rsidRPr="00CD7F83" w:rsidTr="008A43DB">
        <w:trPr>
          <w:trHeight w:val="434"/>
        </w:trPr>
        <w:tc>
          <w:tcPr>
            <w:tcW w:w="567" w:type="dxa"/>
            <w:shd w:val="clear" w:color="auto" w:fill="auto"/>
          </w:tcPr>
          <w:p w:rsidR="005F36D2" w:rsidRPr="00CD7F83" w:rsidRDefault="005F36D2" w:rsidP="00411920">
            <w:pPr>
              <w:tabs>
                <w:tab w:val="left" w:pos="176"/>
              </w:tabs>
              <w:jc w:val="right"/>
              <w:rPr>
                <w:b/>
              </w:rPr>
            </w:pPr>
            <w:r>
              <w:rPr>
                <w:b/>
              </w:rPr>
              <w:t>33.</w:t>
            </w:r>
          </w:p>
        </w:tc>
        <w:tc>
          <w:tcPr>
            <w:tcW w:w="6457" w:type="dxa"/>
            <w:shd w:val="clear" w:color="auto" w:fill="auto"/>
          </w:tcPr>
          <w:p w:rsidR="005F36D2" w:rsidRPr="00CD7F83" w:rsidRDefault="005F36D2" w:rsidP="005F36D2">
            <w:pPr>
              <w:jc w:val="both"/>
              <w:rPr>
                <w:color w:val="000000"/>
                <w:sz w:val="24"/>
                <w:szCs w:val="24"/>
                <w:shd w:val="clear" w:color="auto" w:fill="FFFFFF"/>
              </w:rPr>
            </w:pPr>
            <w:r w:rsidRPr="00CD7F83">
              <w:rPr>
                <w:color w:val="000000"/>
                <w:sz w:val="24"/>
                <w:szCs w:val="24"/>
                <w:shd w:val="clear" w:color="auto" w:fill="FFFFFF"/>
                <w:lang w:val="hr-HR"/>
              </w:rPr>
              <w:t xml:space="preserve">Dom nema partnera na projektu. </w:t>
            </w:r>
            <w:r>
              <w:rPr>
                <w:color w:val="000000"/>
                <w:sz w:val="24"/>
                <w:szCs w:val="24"/>
                <w:shd w:val="clear" w:color="auto" w:fill="FFFFFF"/>
                <w:lang w:val="hr-HR"/>
              </w:rPr>
              <w:t>Je li</w:t>
            </w:r>
            <w:r w:rsidRPr="00CD7F83">
              <w:rPr>
                <w:color w:val="000000"/>
                <w:sz w:val="24"/>
                <w:szCs w:val="24"/>
                <w:shd w:val="clear" w:color="auto" w:fill="FFFFFF"/>
                <w:lang w:val="hr-HR"/>
              </w:rPr>
              <w:t xml:space="preserve"> obrazac 5C namijenjen samo partnerima?</w:t>
            </w:r>
            <w:r w:rsidRPr="00CD7F83">
              <w:rPr>
                <w:sz w:val="24"/>
                <w:szCs w:val="24"/>
                <w:lang w:val="hr-HR"/>
              </w:rPr>
              <w:t> </w:t>
            </w:r>
          </w:p>
        </w:tc>
        <w:tc>
          <w:tcPr>
            <w:tcW w:w="6946" w:type="dxa"/>
            <w:shd w:val="clear" w:color="auto" w:fill="auto"/>
          </w:tcPr>
          <w:p w:rsidR="005F36D2" w:rsidRPr="00CD7F83" w:rsidRDefault="005F36D2" w:rsidP="004A2A38">
            <w:pPr>
              <w:tabs>
                <w:tab w:val="left" w:pos="97"/>
              </w:tabs>
              <w:spacing w:after="120"/>
              <w:contextualSpacing/>
              <w:jc w:val="both"/>
              <w:rPr>
                <w:sz w:val="24"/>
                <w:szCs w:val="24"/>
              </w:rPr>
            </w:pPr>
            <w:r>
              <w:rPr>
                <w:sz w:val="24"/>
                <w:szCs w:val="24"/>
                <w:lang w:val="hr-HR"/>
              </w:rPr>
              <w:t>Obzirom da prijavitelj nema</w:t>
            </w:r>
            <w:r w:rsidRPr="00CD7F83">
              <w:rPr>
                <w:sz w:val="24"/>
                <w:szCs w:val="24"/>
                <w:lang w:val="hr-HR"/>
              </w:rPr>
              <w:t xml:space="preserve"> partnera na projektu, nije potrebno ispunjavati obrazac 5 </w:t>
            </w:r>
            <w:r>
              <w:rPr>
                <w:sz w:val="24"/>
                <w:szCs w:val="24"/>
                <w:lang w:val="hr-HR"/>
              </w:rPr>
              <w:t>C</w:t>
            </w:r>
            <w:r w:rsidRPr="00CD7F83">
              <w:rPr>
                <w:sz w:val="24"/>
                <w:szCs w:val="24"/>
                <w:lang w:val="hr-HR"/>
              </w:rPr>
              <w:t>, već ostale dijelove spomenutog obrasca koji se odno</w:t>
            </w:r>
            <w:r>
              <w:rPr>
                <w:sz w:val="24"/>
                <w:szCs w:val="24"/>
                <w:lang w:val="hr-HR"/>
              </w:rPr>
              <w:t>se na prijavitelje bez partnera.</w:t>
            </w:r>
          </w:p>
        </w:tc>
      </w:tr>
    </w:tbl>
    <w:p w:rsidR="0077279C" w:rsidRPr="005F36D2" w:rsidRDefault="0077279C" w:rsidP="00002E6E">
      <w:pPr>
        <w:spacing w:after="0" w:line="240" w:lineRule="auto"/>
        <w:jc w:val="both"/>
        <w:rPr>
          <w:rFonts w:ascii="Times New Roman" w:hAnsi="Times New Roman" w:cs="Times New Roman"/>
          <w:b/>
          <w:color w:val="FFFFFF" w:themeColor="background1"/>
        </w:rPr>
      </w:pPr>
    </w:p>
    <w:sectPr w:rsidR="0077279C" w:rsidRPr="005F36D2" w:rsidSect="004360F9">
      <w:headerReference w:type="default" r:id="rId12"/>
      <w:footerReference w:type="default" r:id="rId13"/>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53B" w:rsidRDefault="00AB053B" w:rsidP="00FC265C">
      <w:pPr>
        <w:spacing w:after="0" w:line="240" w:lineRule="auto"/>
      </w:pPr>
      <w:r>
        <w:separator/>
      </w:r>
    </w:p>
  </w:endnote>
  <w:endnote w:type="continuationSeparator" w:id="0">
    <w:p w:rsidR="00AB053B" w:rsidRDefault="00AB053B"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254556"/>
      <w:docPartObj>
        <w:docPartGallery w:val="Page Numbers (Bottom of Page)"/>
        <w:docPartUnique/>
      </w:docPartObj>
    </w:sdtPr>
    <w:sdtEndPr>
      <w:rPr>
        <w:noProof/>
      </w:rPr>
    </w:sdtEndPr>
    <w:sdtContent>
      <w:p w:rsidR="004360F9" w:rsidRDefault="004360F9">
        <w:pPr>
          <w:pStyle w:val="Footer"/>
          <w:jc w:val="center"/>
        </w:pPr>
        <w:r>
          <w:fldChar w:fldCharType="begin"/>
        </w:r>
        <w:r>
          <w:instrText xml:space="preserve"> PAGE   \* MERGEFORMAT </w:instrText>
        </w:r>
        <w:r>
          <w:fldChar w:fldCharType="separate"/>
        </w:r>
        <w:r w:rsidR="005F36D2">
          <w:rPr>
            <w:noProof/>
          </w:rPr>
          <w:t>2</w:t>
        </w:r>
        <w:r>
          <w:rPr>
            <w:noProof/>
          </w:rPr>
          <w:fldChar w:fldCharType="end"/>
        </w:r>
      </w:p>
    </w:sdtContent>
  </w:sdt>
  <w:p w:rsidR="00FC265C" w:rsidRDefault="00FC265C" w:rsidP="00436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53B" w:rsidRDefault="00AB053B" w:rsidP="00FC265C">
      <w:pPr>
        <w:spacing w:after="0" w:line="240" w:lineRule="auto"/>
      </w:pPr>
      <w:r>
        <w:separator/>
      </w:r>
    </w:p>
  </w:footnote>
  <w:footnote w:type="continuationSeparator" w:id="0">
    <w:p w:rsidR="00AB053B" w:rsidRDefault="00AB053B" w:rsidP="00FC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0C114FDC14854619B57C2E3841F66A07"/>
      </w:placeholder>
      <w:temporary/>
      <w:showingPlcHdr/>
      <w15:appearance w15:val="hidden"/>
    </w:sdtPr>
    <w:sdtEndPr/>
    <w:sdtContent>
      <w:p w:rsidR="004360F9" w:rsidRDefault="004360F9">
        <w:pPr>
          <w:pStyle w:val="Header"/>
        </w:pPr>
        <w:r>
          <w:t>[Type here]</w:t>
        </w:r>
      </w:p>
    </w:sdtContent>
  </w:sdt>
  <w:p w:rsidR="004360F9" w:rsidRDefault="004360F9">
    <w:pPr>
      <w:pStyle w:val="Header"/>
    </w:pPr>
    <w:r w:rsidRPr="007B6152">
      <w:rPr>
        <w:rFonts w:ascii="Times New Roman" w:hAnsi="Times New Roman" w:cs="Times New Roman"/>
        <w:noProof/>
        <w:lang w:eastAsia="hr-HR"/>
      </w:rPr>
      <w:drawing>
        <wp:anchor distT="0" distB="0" distL="114300" distR="114300" simplePos="0" relativeHeight="251659264" behindDoc="1" locked="0" layoutInCell="1" allowOverlap="1" wp14:anchorId="2AE7B52C" wp14:editId="7DD56F3F">
          <wp:simplePos x="0" y="0"/>
          <wp:positionH relativeFrom="margin">
            <wp:align>center</wp:align>
          </wp:positionH>
          <wp:positionV relativeFrom="paragraph">
            <wp:posOffset>635</wp:posOffset>
          </wp:positionV>
          <wp:extent cx="7128510" cy="1229995"/>
          <wp:effectExtent l="0" t="0" r="0" b="8255"/>
          <wp:wrapTight wrapText="bothSides">
            <wp:wrapPolygon edited="0">
              <wp:start x="0" y="0"/>
              <wp:lineTo x="0" y="21410"/>
              <wp:lineTo x="21531" y="21410"/>
              <wp:lineTo x="21531" y="0"/>
              <wp:lineTo x="0" y="0"/>
            </wp:wrapPolygon>
          </wp:wrapTight>
          <wp:docPr id="25" name="Picture 25"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8510" cy="1229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F37"/>
    <w:multiLevelType w:val="hybridMultilevel"/>
    <w:tmpl w:val="A82E6E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740FF"/>
    <w:multiLevelType w:val="hybridMultilevel"/>
    <w:tmpl w:val="66BE1354"/>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74D26"/>
    <w:multiLevelType w:val="hybridMultilevel"/>
    <w:tmpl w:val="444CACF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D7D21"/>
    <w:multiLevelType w:val="hybridMultilevel"/>
    <w:tmpl w:val="683AEE2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FF00FAE"/>
    <w:multiLevelType w:val="hybridMultilevel"/>
    <w:tmpl w:val="DEEEE684"/>
    <w:lvl w:ilvl="0" w:tplc="CAE06FE8">
      <w:start w:val="1"/>
      <w:numFmt w:val="bullet"/>
      <w:lvlText w:val=""/>
      <w:lvlJc w:val="left"/>
      <w:pPr>
        <w:ind w:left="720" w:hanging="360"/>
      </w:pPr>
      <w:rPr>
        <w:rFonts w:ascii="Wingdings" w:hAnsi="Wingdings" w:hint="default"/>
        <w:color w:val="70AD47" w:themeColor="accent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50C99"/>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7"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B3600C9"/>
    <w:multiLevelType w:val="hybridMultilevel"/>
    <w:tmpl w:val="92BA5C76"/>
    <w:lvl w:ilvl="0" w:tplc="041A0001">
      <w:start w:val="1"/>
      <w:numFmt w:val="bullet"/>
      <w:lvlText w:val=""/>
      <w:lvlJc w:val="left"/>
      <w:pPr>
        <w:ind w:left="754" w:hanging="360"/>
      </w:pPr>
      <w:rPr>
        <w:rFonts w:ascii="Symbol" w:hAnsi="Symbol" w:hint="default"/>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19" w15:restartNumberingAfterBreak="0">
    <w:nsid w:val="5CFD2FF8"/>
    <w:multiLevelType w:val="hybridMultilevel"/>
    <w:tmpl w:val="EC1687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3712D6"/>
    <w:multiLevelType w:val="hybridMultilevel"/>
    <w:tmpl w:val="BD4E0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F939EB"/>
    <w:multiLevelType w:val="hybridMultilevel"/>
    <w:tmpl w:val="C5EEBF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9"/>
  </w:num>
  <w:num w:numId="2">
    <w:abstractNumId w:val="24"/>
  </w:num>
  <w:num w:numId="3">
    <w:abstractNumId w:val="3"/>
  </w:num>
  <w:num w:numId="4">
    <w:abstractNumId w:val="17"/>
  </w:num>
  <w:num w:numId="5">
    <w:abstractNumId w:val="11"/>
  </w:num>
  <w:num w:numId="6">
    <w:abstractNumId w:val="22"/>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27"/>
  </w:num>
  <w:num w:numId="12">
    <w:abstractNumId w:val="15"/>
  </w:num>
  <w:num w:numId="13">
    <w:abstractNumId w:val="20"/>
  </w:num>
  <w:num w:numId="14">
    <w:abstractNumId w:val="26"/>
  </w:num>
  <w:num w:numId="15">
    <w:abstractNumId w:val="21"/>
  </w:num>
  <w:num w:numId="16">
    <w:abstractNumId w:val="28"/>
  </w:num>
  <w:num w:numId="17">
    <w:abstractNumId w:val="5"/>
  </w:num>
  <w:num w:numId="18">
    <w:abstractNumId w:val="1"/>
  </w:num>
  <w:num w:numId="19">
    <w:abstractNumId w:val="2"/>
  </w:num>
  <w:num w:numId="20">
    <w:abstractNumId w:val="4"/>
  </w:num>
  <w:num w:numId="21">
    <w:abstractNumId w:val="8"/>
  </w:num>
  <w:num w:numId="22">
    <w:abstractNumId w:val="6"/>
  </w:num>
  <w:num w:numId="23">
    <w:abstractNumId w:val="19"/>
  </w:num>
  <w:num w:numId="24">
    <w:abstractNumId w:val="16"/>
  </w:num>
  <w:num w:numId="25">
    <w:abstractNumId w:val="0"/>
  </w:num>
  <w:num w:numId="26">
    <w:abstractNumId w:val="18"/>
  </w:num>
  <w:num w:numId="27">
    <w:abstractNumId w:val="13"/>
  </w:num>
  <w:num w:numId="28">
    <w:abstractNumId w:val="23"/>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6A89"/>
    <w:rsid w:val="00007911"/>
    <w:rsid w:val="00011542"/>
    <w:rsid w:val="00025010"/>
    <w:rsid w:val="00025179"/>
    <w:rsid w:val="00041DB1"/>
    <w:rsid w:val="00042CC2"/>
    <w:rsid w:val="0005797A"/>
    <w:rsid w:val="000629B1"/>
    <w:rsid w:val="0006710E"/>
    <w:rsid w:val="0007058A"/>
    <w:rsid w:val="00070B3D"/>
    <w:rsid w:val="000717B8"/>
    <w:rsid w:val="00075396"/>
    <w:rsid w:val="00087974"/>
    <w:rsid w:val="000A791B"/>
    <w:rsid w:val="000B27E0"/>
    <w:rsid w:val="000C22AB"/>
    <w:rsid w:val="000C5E2D"/>
    <w:rsid w:val="000C7293"/>
    <w:rsid w:val="000D2ECF"/>
    <w:rsid w:val="000D60D4"/>
    <w:rsid w:val="000E048D"/>
    <w:rsid w:val="000E3753"/>
    <w:rsid w:val="001015C5"/>
    <w:rsid w:val="00102D7E"/>
    <w:rsid w:val="00105079"/>
    <w:rsid w:val="001200A6"/>
    <w:rsid w:val="00125173"/>
    <w:rsid w:val="00126B47"/>
    <w:rsid w:val="00133307"/>
    <w:rsid w:val="00135309"/>
    <w:rsid w:val="001372A9"/>
    <w:rsid w:val="0013776A"/>
    <w:rsid w:val="001414D7"/>
    <w:rsid w:val="001421EB"/>
    <w:rsid w:val="001449EF"/>
    <w:rsid w:val="001521C3"/>
    <w:rsid w:val="001534AC"/>
    <w:rsid w:val="00157CB2"/>
    <w:rsid w:val="00162062"/>
    <w:rsid w:val="00167EED"/>
    <w:rsid w:val="0017031A"/>
    <w:rsid w:val="00171DFE"/>
    <w:rsid w:val="00175231"/>
    <w:rsid w:val="0018294C"/>
    <w:rsid w:val="00185383"/>
    <w:rsid w:val="001903CD"/>
    <w:rsid w:val="0019596C"/>
    <w:rsid w:val="001974B9"/>
    <w:rsid w:val="001A0094"/>
    <w:rsid w:val="001A17C6"/>
    <w:rsid w:val="001A2939"/>
    <w:rsid w:val="001A3DC4"/>
    <w:rsid w:val="001B23B8"/>
    <w:rsid w:val="001B2BD8"/>
    <w:rsid w:val="001B6C35"/>
    <w:rsid w:val="001B764E"/>
    <w:rsid w:val="001B7D2D"/>
    <w:rsid w:val="001C30E8"/>
    <w:rsid w:val="001D5C15"/>
    <w:rsid w:val="001E2BCC"/>
    <w:rsid w:val="001E32CC"/>
    <w:rsid w:val="001E6725"/>
    <w:rsid w:val="001E6BCC"/>
    <w:rsid w:val="001F23F6"/>
    <w:rsid w:val="002123B8"/>
    <w:rsid w:val="0021460E"/>
    <w:rsid w:val="002200CD"/>
    <w:rsid w:val="00220385"/>
    <w:rsid w:val="0022116D"/>
    <w:rsid w:val="00223CFD"/>
    <w:rsid w:val="0022540C"/>
    <w:rsid w:val="00226E60"/>
    <w:rsid w:val="00235B3F"/>
    <w:rsid w:val="00241C38"/>
    <w:rsid w:val="00256C13"/>
    <w:rsid w:val="00256FC4"/>
    <w:rsid w:val="002632C2"/>
    <w:rsid w:val="00265580"/>
    <w:rsid w:val="002720AE"/>
    <w:rsid w:val="00275B1A"/>
    <w:rsid w:val="00277013"/>
    <w:rsid w:val="0028615F"/>
    <w:rsid w:val="0028621D"/>
    <w:rsid w:val="00292625"/>
    <w:rsid w:val="002A5212"/>
    <w:rsid w:val="002B2324"/>
    <w:rsid w:val="002C33CF"/>
    <w:rsid w:val="002C3C3C"/>
    <w:rsid w:val="002C5E0E"/>
    <w:rsid w:val="002C5F04"/>
    <w:rsid w:val="002C6F5D"/>
    <w:rsid w:val="002D6A56"/>
    <w:rsid w:val="002D6C75"/>
    <w:rsid w:val="002E5C6E"/>
    <w:rsid w:val="002E5E07"/>
    <w:rsid w:val="002E650B"/>
    <w:rsid w:val="002F4761"/>
    <w:rsid w:val="003033A2"/>
    <w:rsid w:val="0031107B"/>
    <w:rsid w:val="00313FE4"/>
    <w:rsid w:val="00324620"/>
    <w:rsid w:val="0033705B"/>
    <w:rsid w:val="00344DE8"/>
    <w:rsid w:val="00345819"/>
    <w:rsid w:val="00346AA4"/>
    <w:rsid w:val="003512C9"/>
    <w:rsid w:val="00354EFC"/>
    <w:rsid w:val="00366959"/>
    <w:rsid w:val="0037749C"/>
    <w:rsid w:val="00377A6A"/>
    <w:rsid w:val="00377D87"/>
    <w:rsid w:val="00384BE7"/>
    <w:rsid w:val="00386638"/>
    <w:rsid w:val="003916BC"/>
    <w:rsid w:val="00393243"/>
    <w:rsid w:val="003B1151"/>
    <w:rsid w:val="003B147E"/>
    <w:rsid w:val="003B483A"/>
    <w:rsid w:val="003C3F31"/>
    <w:rsid w:val="003C7A71"/>
    <w:rsid w:val="003D0C1B"/>
    <w:rsid w:val="003D2E8D"/>
    <w:rsid w:val="003D5CC5"/>
    <w:rsid w:val="003E505E"/>
    <w:rsid w:val="003E7C3A"/>
    <w:rsid w:val="003F20DF"/>
    <w:rsid w:val="003F47B1"/>
    <w:rsid w:val="003F7503"/>
    <w:rsid w:val="00401CDD"/>
    <w:rsid w:val="00404F79"/>
    <w:rsid w:val="00411813"/>
    <w:rsid w:val="00411920"/>
    <w:rsid w:val="004134EA"/>
    <w:rsid w:val="0041675F"/>
    <w:rsid w:val="0042362E"/>
    <w:rsid w:val="00424267"/>
    <w:rsid w:val="00426E15"/>
    <w:rsid w:val="004332B0"/>
    <w:rsid w:val="004360F9"/>
    <w:rsid w:val="00441D4A"/>
    <w:rsid w:val="00443360"/>
    <w:rsid w:val="00444ACC"/>
    <w:rsid w:val="00446D25"/>
    <w:rsid w:val="00451B81"/>
    <w:rsid w:val="004540EF"/>
    <w:rsid w:val="00461F02"/>
    <w:rsid w:val="00465397"/>
    <w:rsid w:val="0046775D"/>
    <w:rsid w:val="0047021B"/>
    <w:rsid w:val="004716CB"/>
    <w:rsid w:val="00473BB8"/>
    <w:rsid w:val="00483932"/>
    <w:rsid w:val="004912B2"/>
    <w:rsid w:val="004977A6"/>
    <w:rsid w:val="004A1CC9"/>
    <w:rsid w:val="004A2A38"/>
    <w:rsid w:val="004A615D"/>
    <w:rsid w:val="004B0A8E"/>
    <w:rsid w:val="004B4117"/>
    <w:rsid w:val="004B722E"/>
    <w:rsid w:val="004B7E0D"/>
    <w:rsid w:val="004C20C9"/>
    <w:rsid w:val="004C2773"/>
    <w:rsid w:val="004C7C74"/>
    <w:rsid w:val="004D5761"/>
    <w:rsid w:val="004D5CE9"/>
    <w:rsid w:val="004E29AB"/>
    <w:rsid w:val="004E4870"/>
    <w:rsid w:val="004E5A79"/>
    <w:rsid w:val="004F685E"/>
    <w:rsid w:val="004F7ACD"/>
    <w:rsid w:val="0050224E"/>
    <w:rsid w:val="00510A63"/>
    <w:rsid w:val="00511D99"/>
    <w:rsid w:val="0051414C"/>
    <w:rsid w:val="00527019"/>
    <w:rsid w:val="00544D17"/>
    <w:rsid w:val="0054576C"/>
    <w:rsid w:val="0054797D"/>
    <w:rsid w:val="00551C26"/>
    <w:rsid w:val="0055383C"/>
    <w:rsid w:val="00560B1D"/>
    <w:rsid w:val="00565EEF"/>
    <w:rsid w:val="00571959"/>
    <w:rsid w:val="005813DD"/>
    <w:rsid w:val="005824F7"/>
    <w:rsid w:val="005849F9"/>
    <w:rsid w:val="00584E2A"/>
    <w:rsid w:val="00592ADF"/>
    <w:rsid w:val="00593C7C"/>
    <w:rsid w:val="005A4481"/>
    <w:rsid w:val="005A47E8"/>
    <w:rsid w:val="005A668A"/>
    <w:rsid w:val="005C58F1"/>
    <w:rsid w:val="005D165D"/>
    <w:rsid w:val="005D1E3E"/>
    <w:rsid w:val="005D44D1"/>
    <w:rsid w:val="005D4B64"/>
    <w:rsid w:val="005D681B"/>
    <w:rsid w:val="005E0D89"/>
    <w:rsid w:val="005E2BEC"/>
    <w:rsid w:val="005F36D2"/>
    <w:rsid w:val="00601BE1"/>
    <w:rsid w:val="00614A18"/>
    <w:rsid w:val="00616078"/>
    <w:rsid w:val="00616E86"/>
    <w:rsid w:val="00627217"/>
    <w:rsid w:val="00632AE9"/>
    <w:rsid w:val="00634D45"/>
    <w:rsid w:val="006505D3"/>
    <w:rsid w:val="006532BB"/>
    <w:rsid w:val="00654E3C"/>
    <w:rsid w:val="00660AFA"/>
    <w:rsid w:val="00662D19"/>
    <w:rsid w:val="0066530D"/>
    <w:rsid w:val="0068593C"/>
    <w:rsid w:val="00686582"/>
    <w:rsid w:val="00687B38"/>
    <w:rsid w:val="00694412"/>
    <w:rsid w:val="00695D8A"/>
    <w:rsid w:val="0069614B"/>
    <w:rsid w:val="006A3966"/>
    <w:rsid w:val="006A45A4"/>
    <w:rsid w:val="006B27A6"/>
    <w:rsid w:val="006C16EA"/>
    <w:rsid w:val="006C414B"/>
    <w:rsid w:val="006C7AE0"/>
    <w:rsid w:val="006D2170"/>
    <w:rsid w:val="006D5DF0"/>
    <w:rsid w:val="006D6511"/>
    <w:rsid w:val="006D7D73"/>
    <w:rsid w:val="006E49CF"/>
    <w:rsid w:val="006E58C6"/>
    <w:rsid w:val="006F02B4"/>
    <w:rsid w:val="006F5631"/>
    <w:rsid w:val="006F61F0"/>
    <w:rsid w:val="006F716F"/>
    <w:rsid w:val="006F7A36"/>
    <w:rsid w:val="00701958"/>
    <w:rsid w:val="00713F1B"/>
    <w:rsid w:val="0071752A"/>
    <w:rsid w:val="007230AF"/>
    <w:rsid w:val="007247DD"/>
    <w:rsid w:val="00726557"/>
    <w:rsid w:val="00726D6C"/>
    <w:rsid w:val="00732F8E"/>
    <w:rsid w:val="00734037"/>
    <w:rsid w:val="00734F2D"/>
    <w:rsid w:val="007361D2"/>
    <w:rsid w:val="00742B44"/>
    <w:rsid w:val="007519B8"/>
    <w:rsid w:val="0075438A"/>
    <w:rsid w:val="00756467"/>
    <w:rsid w:val="00764819"/>
    <w:rsid w:val="00767F01"/>
    <w:rsid w:val="00770C88"/>
    <w:rsid w:val="0077278A"/>
    <w:rsid w:val="0077279C"/>
    <w:rsid w:val="0077431E"/>
    <w:rsid w:val="00775740"/>
    <w:rsid w:val="00776618"/>
    <w:rsid w:val="00777960"/>
    <w:rsid w:val="0078017A"/>
    <w:rsid w:val="0078157A"/>
    <w:rsid w:val="00781612"/>
    <w:rsid w:val="007839B1"/>
    <w:rsid w:val="007924B0"/>
    <w:rsid w:val="007A0C51"/>
    <w:rsid w:val="007A16D0"/>
    <w:rsid w:val="007A256A"/>
    <w:rsid w:val="007B432C"/>
    <w:rsid w:val="007B6152"/>
    <w:rsid w:val="007C563B"/>
    <w:rsid w:val="007E0476"/>
    <w:rsid w:val="007E716A"/>
    <w:rsid w:val="00800EBC"/>
    <w:rsid w:val="0080768F"/>
    <w:rsid w:val="0081394B"/>
    <w:rsid w:val="008143AD"/>
    <w:rsid w:val="0081469B"/>
    <w:rsid w:val="008147A2"/>
    <w:rsid w:val="0081705D"/>
    <w:rsid w:val="00826E16"/>
    <w:rsid w:val="008401B2"/>
    <w:rsid w:val="008467B9"/>
    <w:rsid w:val="008553D0"/>
    <w:rsid w:val="00862E3A"/>
    <w:rsid w:val="00863739"/>
    <w:rsid w:val="0087033A"/>
    <w:rsid w:val="00872A74"/>
    <w:rsid w:val="008755B5"/>
    <w:rsid w:val="008773F6"/>
    <w:rsid w:val="008839AA"/>
    <w:rsid w:val="00883EFA"/>
    <w:rsid w:val="00886C6D"/>
    <w:rsid w:val="00887D3D"/>
    <w:rsid w:val="00893A7E"/>
    <w:rsid w:val="008960A7"/>
    <w:rsid w:val="0089766F"/>
    <w:rsid w:val="008979A4"/>
    <w:rsid w:val="008A0EDB"/>
    <w:rsid w:val="008A43DB"/>
    <w:rsid w:val="008A6034"/>
    <w:rsid w:val="008A6D63"/>
    <w:rsid w:val="008A70B6"/>
    <w:rsid w:val="008B696A"/>
    <w:rsid w:val="008B698C"/>
    <w:rsid w:val="008C2A42"/>
    <w:rsid w:val="008D053B"/>
    <w:rsid w:val="008D5073"/>
    <w:rsid w:val="008E6A85"/>
    <w:rsid w:val="008E71E4"/>
    <w:rsid w:val="008F1C41"/>
    <w:rsid w:val="0090012B"/>
    <w:rsid w:val="00903622"/>
    <w:rsid w:val="00904FA2"/>
    <w:rsid w:val="009062EA"/>
    <w:rsid w:val="00911198"/>
    <w:rsid w:val="009115C5"/>
    <w:rsid w:val="00913041"/>
    <w:rsid w:val="00915A31"/>
    <w:rsid w:val="009169C2"/>
    <w:rsid w:val="009238C2"/>
    <w:rsid w:val="00925989"/>
    <w:rsid w:val="00935C94"/>
    <w:rsid w:val="009360A4"/>
    <w:rsid w:val="00937A4D"/>
    <w:rsid w:val="00971E56"/>
    <w:rsid w:val="0098396A"/>
    <w:rsid w:val="00984845"/>
    <w:rsid w:val="00996300"/>
    <w:rsid w:val="00996FE8"/>
    <w:rsid w:val="009A0A4C"/>
    <w:rsid w:val="009A59DD"/>
    <w:rsid w:val="009C3A39"/>
    <w:rsid w:val="009C6EDE"/>
    <w:rsid w:val="009D17A7"/>
    <w:rsid w:val="009E06F7"/>
    <w:rsid w:val="009E45B2"/>
    <w:rsid w:val="009E4B14"/>
    <w:rsid w:val="009F0407"/>
    <w:rsid w:val="009F1F0C"/>
    <w:rsid w:val="009F490E"/>
    <w:rsid w:val="00A019E1"/>
    <w:rsid w:val="00A166B4"/>
    <w:rsid w:val="00A20721"/>
    <w:rsid w:val="00A22696"/>
    <w:rsid w:val="00A24F6F"/>
    <w:rsid w:val="00A3084B"/>
    <w:rsid w:val="00A351A8"/>
    <w:rsid w:val="00A37D4C"/>
    <w:rsid w:val="00A415B4"/>
    <w:rsid w:val="00A4448A"/>
    <w:rsid w:val="00A46CCD"/>
    <w:rsid w:val="00A47FC8"/>
    <w:rsid w:val="00A50770"/>
    <w:rsid w:val="00A5273B"/>
    <w:rsid w:val="00A54A9C"/>
    <w:rsid w:val="00A571A1"/>
    <w:rsid w:val="00A600DE"/>
    <w:rsid w:val="00A645BC"/>
    <w:rsid w:val="00A71EE6"/>
    <w:rsid w:val="00A7352C"/>
    <w:rsid w:val="00A766C2"/>
    <w:rsid w:val="00A81C96"/>
    <w:rsid w:val="00A84628"/>
    <w:rsid w:val="00A87842"/>
    <w:rsid w:val="00A9134E"/>
    <w:rsid w:val="00A97B60"/>
    <w:rsid w:val="00AA28A3"/>
    <w:rsid w:val="00AA539F"/>
    <w:rsid w:val="00AB053B"/>
    <w:rsid w:val="00AB45DB"/>
    <w:rsid w:val="00AC1967"/>
    <w:rsid w:val="00AC2E10"/>
    <w:rsid w:val="00AC718A"/>
    <w:rsid w:val="00AD383A"/>
    <w:rsid w:val="00AD4C9B"/>
    <w:rsid w:val="00AD7139"/>
    <w:rsid w:val="00AE318F"/>
    <w:rsid w:val="00AE6DA4"/>
    <w:rsid w:val="00AE6FA1"/>
    <w:rsid w:val="00AF0259"/>
    <w:rsid w:val="00AF1DD1"/>
    <w:rsid w:val="00AF20C4"/>
    <w:rsid w:val="00AF37E2"/>
    <w:rsid w:val="00AF63A3"/>
    <w:rsid w:val="00AF71D4"/>
    <w:rsid w:val="00B03678"/>
    <w:rsid w:val="00B06D07"/>
    <w:rsid w:val="00B072D0"/>
    <w:rsid w:val="00B20CFE"/>
    <w:rsid w:val="00B21B8C"/>
    <w:rsid w:val="00B36BE3"/>
    <w:rsid w:val="00B37EAB"/>
    <w:rsid w:val="00B40421"/>
    <w:rsid w:val="00B45804"/>
    <w:rsid w:val="00B53970"/>
    <w:rsid w:val="00B5423E"/>
    <w:rsid w:val="00B60EAE"/>
    <w:rsid w:val="00B60F48"/>
    <w:rsid w:val="00B7526C"/>
    <w:rsid w:val="00B80913"/>
    <w:rsid w:val="00B94381"/>
    <w:rsid w:val="00B96CCD"/>
    <w:rsid w:val="00BA0BB7"/>
    <w:rsid w:val="00BA50AB"/>
    <w:rsid w:val="00BA68EF"/>
    <w:rsid w:val="00BB6591"/>
    <w:rsid w:val="00BC1E84"/>
    <w:rsid w:val="00BC2912"/>
    <w:rsid w:val="00BC3421"/>
    <w:rsid w:val="00BC755E"/>
    <w:rsid w:val="00BD2FDD"/>
    <w:rsid w:val="00BE466E"/>
    <w:rsid w:val="00BE5AE9"/>
    <w:rsid w:val="00BE7884"/>
    <w:rsid w:val="00BF0436"/>
    <w:rsid w:val="00BF3462"/>
    <w:rsid w:val="00C07D04"/>
    <w:rsid w:val="00C10092"/>
    <w:rsid w:val="00C151F3"/>
    <w:rsid w:val="00C1751A"/>
    <w:rsid w:val="00C5369B"/>
    <w:rsid w:val="00C60A65"/>
    <w:rsid w:val="00C661D3"/>
    <w:rsid w:val="00C6630E"/>
    <w:rsid w:val="00C72499"/>
    <w:rsid w:val="00C75344"/>
    <w:rsid w:val="00C81675"/>
    <w:rsid w:val="00C93C99"/>
    <w:rsid w:val="00CC284D"/>
    <w:rsid w:val="00CC77FF"/>
    <w:rsid w:val="00CD3103"/>
    <w:rsid w:val="00CD3292"/>
    <w:rsid w:val="00CD5ED5"/>
    <w:rsid w:val="00CD7911"/>
    <w:rsid w:val="00CD7F83"/>
    <w:rsid w:val="00CE5CCB"/>
    <w:rsid w:val="00CE6837"/>
    <w:rsid w:val="00CE7CF7"/>
    <w:rsid w:val="00CE7DFF"/>
    <w:rsid w:val="00CF127F"/>
    <w:rsid w:val="00CF2A48"/>
    <w:rsid w:val="00D075F3"/>
    <w:rsid w:val="00D116DA"/>
    <w:rsid w:val="00D12C16"/>
    <w:rsid w:val="00D12E9C"/>
    <w:rsid w:val="00D14491"/>
    <w:rsid w:val="00D166C8"/>
    <w:rsid w:val="00D17E78"/>
    <w:rsid w:val="00D25CC7"/>
    <w:rsid w:val="00D33DBD"/>
    <w:rsid w:val="00D33F25"/>
    <w:rsid w:val="00D360C0"/>
    <w:rsid w:val="00D42A58"/>
    <w:rsid w:val="00D43F32"/>
    <w:rsid w:val="00D4758C"/>
    <w:rsid w:val="00D50190"/>
    <w:rsid w:val="00D62958"/>
    <w:rsid w:val="00D64CE6"/>
    <w:rsid w:val="00D73041"/>
    <w:rsid w:val="00D82761"/>
    <w:rsid w:val="00D82E32"/>
    <w:rsid w:val="00D946CC"/>
    <w:rsid w:val="00D956F1"/>
    <w:rsid w:val="00D96048"/>
    <w:rsid w:val="00DA23CA"/>
    <w:rsid w:val="00DA3761"/>
    <w:rsid w:val="00DA404D"/>
    <w:rsid w:val="00DB03E0"/>
    <w:rsid w:val="00DB6455"/>
    <w:rsid w:val="00DC02A0"/>
    <w:rsid w:val="00DC0B8E"/>
    <w:rsid w:val="00DD2AAC"/>
    <w:rsid w:val="00DD78D8"/>
    <w:rsid w:val="00DE67F3"/>
    <w:rsid w:val="00DF6922"/>
    <w:rsid w:val="00E0108C"/>
    <w:rsid w:val="00E053F8"/>
    <w:rsid w:val="00E06670"/>
    <w:rsid w:val="00E1073F"/>
    <w:rsid w:val="00E10ED4"/>
    <w:rsid w:val="00E127A9"/>
    <w:rsid w:val="00E156A0"/>
    <w:rsid w:val="00E15B8C"/>
    <w:rsid w:val="00E21949"/>
    <w:rsid w:val="00E31B9B"/>
    <w:rsid w:val="00E322AD"/>
    <w:rsid w:val="00E34584"/>
    <w:rsid w:val="00E50633"/>
    <w:rsid w:val="00E53B5B"/>
    <w:rsid w:val="00E61823"/>
    <w:rsid w:val="00E74728"/>
    <w:rsid w:val="00E82939"/>
    <w:rsid w:val="00E858BA"/>
    <w:rsid w:val="00E94D1C"/>
    <w:rsid w:val="00E9610A"/>
    <w:rsid w:val="00E97254"/>
    <w:rsid w:val="00EA08DE"/>
    <w:rsid w:val="00EA0F18"/>
    <w:rsid w:val="00EA6D9F"/>
    <w:rsid w:val="00EB3D93"/>
    <w:rsid w:val="00EC306A"/>
    <w:rsid w:val="00EC3847"/>
    <w:rsid w:val="00EC4B8C"/>
    <w:rsid w:val="00EC7F45"/>
    <w:rsid w:val="00ED47F9"/>
    <w:rsid w:val="00ED7769"/>
    <w:rsid w:val="00EE19A2"/>
    <w:rsid w:val="00EE211A"/>
    <w:rsid w:val="00EE3476"/>
    <w:rsid w:val="00EE4823"/>
    <w:rsid w:val="00EF35F3"/>
    <w:rsid w:val="00F04E7D"/>
    <w:rsid w:val="00F11CAD"/>
    <w:rsid w:val="00F14137"/>
    <w:rsid w:val="00F1686F"/>
    <w:rsid w:val="00F20EFA"/>
    <w:rsid w:val="00F23668"/>
    <w:rsid w:val="00F313D0"/>
    <w:rsid w:val="00F335D0"/>
    <w:rsid w:val="00F41132"/>
    <w:rsid w:val="00F460E4"/>
    <w:rsid w:val="00F50537"/>
    <w:rsid w:val="00F51C3B"/>
    <w:rsid w:val="00F52F2A"/>
    <w:rsid w:val="00F57973"/>
    <w:rsid w:val="00F62191"/>
    <w:rsid w:val="00F67B89"/>
    <w:rsid w:val="00F7009F"/>
    <w:rsid w:val="00F7211E"/>
    <w:rsid w:val="00F730AC"/>
    <w:rsid w:val="00F73512"/>
    <w:rsid w:val="00F83520"/>
    <w:rsid w:val="00FA7BFE"/>
    <w:rsid w:val="00FB09B1"/>
    <w:rsid w:val="00FB2D63"/>
    <w:rsid w:val="00FC1C86"/>
    <w:rsid w:val="00FC265C"/>
    <w:rsid w:val="00FC44DD"/>
    <w:rsid w:val="00FD7D9C"/>
    <w:rsid w:val="00FD7EAE"/>
    <w:rsid w:val="00FE47CB"/>
    <w:rsid w:val="00FE71B3"/>
    <w:rsid w:val="00FF3159"/>
    <w:rsid w:val="00FF418D"/>
    <w:rsid w:val="0F8001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67B8C"/>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251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2517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1922">
      <w:bodyDiv w:val="1"/>
      <w:marLeft w:val="0"/>
      <w:marRight w:val="0"/>
      <w:marTop w:val="0"/>
      <w:marBottom w:val="0"/>
      <w:divBdr>
        <w:top w:val="none" w:sz="0" w:space="0" w:color="auto"/>
        <w:left w:val="none" w:sz="0" w:space="0" w:color="auto"/>
        <w:bottom w:val="none" w:sz="0" w:space="0" w:color="auto"/>
        <w:right w:val="none" w:sz="0" w:space="0" w:color="auto"/>
      </w:divBdr>
    </w:div>
    <w:div w:id="483661322">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854535904">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62784352">
      <w:bodyDiv w:val="1"/>
      <w:marLeft w:val="0"/>
      <w:marRight w:val="0"/>
      <w:marTop w:val="0"/>
      <w:marBottom w:val="0"/>
      <w:divBdr>
        <w:top w:val="none" w:sz="0" w:space="0" w:color="auto"/>
        <w:left w:val="none" w:sz="0" w:space="0" w:color="auto"/>
        <w:bottom w:val="none" w:sz="0" w:space="0" w:color="auto"/>
        <w:right w:val="none" w:sz="0" w:space="0" w:color="auto"/>
      </w:divBdr>
    </w:div>
    <w:div w:id="1414206564">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40312866">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77105512">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114FDC14854619B57C2E3841F66A07"/>
        <w:category>
          <w:name w:val="General"/>
          <w:gallery w:val="placeholder"/>
        </w:category>
        <w:types>
          <w:type w:val="bbPlcHdr"/>
        </w:types>
        <w:behaviors>
          <w:behavior w:val="content"/>
        </w:behaviors>
        <w:guid w:val="{C4F0E2FF-41B9-46BA-A881-7F7387C7730E}"/>
      </w:docPartPr>
      <w:docPartBody>
        <w:p w:rsidR="002225A0" w:rsidRDefault="00E724CE" w:rsidP="00E724CE">
          <w:pPr>
            <w:pStyle w:val="0C114FDC14854619B57C2E3841F66A0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CE"/>
    <w:rsid w:val="001B0BDD"/>
    <w:rsid w:val="002225A0"/>
    <w:rsid w:val="002A2D8B"/>
    <w:rsid w:val="003F48C0"/>
    <w:rsid w:val="0041291C"/>
    <w:rsid w:val="00450112"/>
    <w:rsid w:val="00506B6A"/>
    <w:rsid w:val="005C4ABC"/>
    <w:rsid w:val="00657F86"/>
    <w:rsid w:val="00660CA6"/>
    <w:rsid w:val="006A2D88"/>
    <w:rsid w:val="007A142D"/>
    <w:rsid w:val="0083422C"/>
    <w:rsid w:val="00854B91"/>
    <w:rsid w:val="00897457"/>
    <w:rsid w:val="00A55936"/>
    <w:rsid w:val="00AC167D"/>
    <w:rsid w:val="00DA38FF"/>
    <w:rsid w:val="00E724CE"/>
    <w:rsid w:val="00EB7EF1"/>
    <w:rsid w:val="00EC0797"/>
    <w:rsid w:val="00F639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114FDC14854619B57C2E3841F66A07">
    <w:name w:val="0C114FDC14854619B57C2E3841F66A07"/>
    <w:rsid w:val="00E72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9" ma:contentTypeDescription="Create a new document." ma:contentTypeScope="" ma:versionID="51b508c1441ac17b9a16cdd752f81640">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365e6b4c9231fdd673538af88cea1ce9"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DA96-337C-4878-AF31-AA9A9CD7E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5C94A-64E5-4361-867B-743DF3580D65}">
  <ds:schemaRefs>
    <ds:schemaRef ds:uri="http://schemas.microsoft.com/sharepoint/v3/contenttype/forms"/>
  </ds:schemaRefs>
</ds:datastoreItem>
</file>

<file path=customXml/itemProps3.xml><?xml version="1.0" encoding="utf-8"?>
<ds:datastoreItem xmlns:ds="http://schemas.openxmlformats.org/officeDocument/2006/customXml" ds:itemID="{2C65F8A0-69FF-4DAD-9FD3-F6582EE77E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561289-1CD9-4A8E-8D77-F9A5BDD4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5152</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Iva Rakić</cp:lastModifiedBy>
  <cp:revision>46</cp:revision>
  <cp:lastPrinted>2017-01-31T14:23:00Z</cp:lastPrinted>
  <dcterms:created xsi:type="dcterms:W3CDTF">2018-02-06T12:48:00Z</dcterms:created>
  <dcterms:modified xsi:type="dcterms:W3CDTF">2018-02-16T08:19:00Z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ies>
</file>