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F31B" w14:textId="49B30478" w:rsidR="00743343" w:rsidRDefault="00743343" w:rsidP="00484958">
      <w:pPr>
        <w:pStyle w:val="Quote"/>
        <w:jc w:val="center"/>
        <w:rPr>
          <w:rFonts w:ascii="Times New Roman" w:hAnsi="Times New Roman" w:cs="Times New Roman"/>
        </w:rPr>
      </w:pPr>
      <w:r w:rsidRPr="00F40FAB">
        <w:rPr>
          <w:noProof/>
          <w:lang w:eastAsia="hr-HR"/>
        </w:rPr>
        <w:drawing>
          <wp:anchor distT="0" distB="0" distL="114300" distR="114300" simplePos="0" relativeHeight="251680256" behindDoc="1" locked="0" layoutInCell="1" allowOverlap="1" wp14:anchorId="17FE4B05" wp14:editId="28444B18">
            <wp:simplePos x="0" y="0"/>
            <wp:positionH relativeFrom="column">
              <wp:posOffset>-60780</wp:posOffset>
            </wp:positionH>
            <wp:positionV relativeFrom="paragraph">
              <wp:posOffset>48</wp:posOffset>
            </wp:positionV>
            <wp:extent cx="6120130" cy="949960"/>
            <wp:effectExtent l="0" t="0" r="0" b="2540"/>
            <wp:wrapTight wrapText="bothSides">
              <wp:wrapPolygon edited="0">
                <wp:start x="0" y="0"/>
                <wp:lineTo x="0" y="21225"/>
                <wp:lineTo x="21515" y="21225"/>
                <wp:lineTo x="21515" y="0"/>
                <wp:lineTo x="0" y="0"/>
              </wp:wrapPolygon>
            </wp:wrapTight>
            <wp:docPr id="3" name="Picture 3" descr="Z:\SEKTOR ZA PRIPREMU I PROVEDBU PROJEKATA\INFORMIRANJE I VIDLJIVOST NOVO\MRRFEU pasice s logotipima\MRRFEU pasica logotipi L\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EKTOR ZA PRIPREMU I PROVEDBU PROJEKATA\INFORMIRANJE I VIDLJIVOST NOVO\MRRFEU pasice s logotipima\MRRFEU pasica logotipi L\MRRFEU pasica logotipi L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949960"/>
                    </a:xfrm>
                    <a:prstGeom prst="rect">
                      <a:avLst/>
                    </a:prstGeom>
                    <a:noFill/>
                    <a:ln>
                      <a:noFill/>
                    </a:ln>
                  </pic:spPr>
                </pic:pic>
              </a:graphicData>
            </a:graphic>
          </wp:anchor>
        </w:drawing>
      </w:r>
      <w:r w:rsidR="00A2496B">
        <w:rPr>
          <w:rFonts w:ascii="Times New Roman" w:hAnsi="Times New Roman" w:cs="Times New Roman"/>
        </w:rPr>
        <w:t xml:space="preserve"> </w:t>
      </w:r>
      <w:r w:rsidR="00484958" w:rsidRPr="00C1490E">
        <w:t>Ovaj Poziv se financira iz</w:t>
      </w:r>
      <w:r w:rsidR="00484958">
        <w:t xml:space="preserve"> </w:t>
      </w:r>
      <w:r w:rsidR="00484958" w:rsidRPr="00C1490E">
        <w:t>Europskog fonda za regionalni razvoj</w:t>
      </w:r>
    </w:p>
    <w:p w14:paraId="73BF50C3" w14:textId="26782DA0" w:rsidR="00484958" w:rsidRDefault="00484958" w:rsidP="00484958"/>
    <w:p w14:paraId="6B7B11B0" w14:textId="26D64DEC" w:rsidR="00484958" w:rsidRDefault="00484958" w:rsidP="00484958"/>
    <w:p w14:paraId="06780BF0" w14:textId="77777777" w:rsidR="00484958" w:rsidRPr="00484958" w:rsidRDefault="00484958" w:rsidP="00484958"/>
    <w:p w14:paraId="0D97DE85" w14:textId="77777777" w:rsidR="007C7256" w:rsidRDefault="007C7256" w:rsidP="00CD4A30">
      <w:pPr>
        <w:pStyle w:val="Title"/>
        <w:jc w:val="center"/>
      </w:pPr>
      <w:r>
        <w:t>U</w:t>
      </w:r>
      <w:r w:rsidRPr="007C7256">
        <w:t>pute za prijavitelje</w:t>
      </w:r>
    </w:p>
    <w:p w14:paraId="1ACB62F0" w14:textId="77777777" w:rsidR="00CD4A30" w:rsidRPr="00CD4A30" w:rsidRDefault="00CD4A30" w:rsidP="00CD4A30"/>
    <w:p w14:paraId="147FA30E" w14:textId="7033EFFC" w:rsidR="00DF7560" w:rsidRPr="007C7256" w:rsidRDefault="007747F8" w:rsidP="00CD4A30">
      <w:pPr>
        <w:pStyle w:val="Subtitle"/>
        <w:jc w:val="center"/>
      </w:pPr>
      <w:r w:rsidRPr="007C7256">
        <w:t>Poziv na dostavu projektnih</w:t>
      </w:r>
      <w:r w:rsidR="00285438" w:rsidRPr="007C7256">
        <w:t xml:space="preserve"> prijedloga</w:t>
      </w:r>
      <w:r w:rsidR="007C7256">
        <w:t xml:space="preserve"> </w:t>
      </w:r>
      <w:r w:rsidR="00E36784" w:rsidRPr="007C7256">
        <w:t>u</w:t>
      </w:r>
      <w:r w:rsidR="00285438" w:rsidRPr="007C7256">
        <w:t xml:space="preserve"> </w:t>
      </w:r>
      <w:r w:rsidR="009E37A8" w:rsidRPr="007C7256">
        <w:t xml:space="preserve">otvorenom </w:t>
      </w:r>
      <w:r w:rsidR="00E36784" w:rsidRPr="007C7256">
        <w:t>postupku</w:t>
      </w:r>
      <w:r w:rsidR="00285438" w:rsidRPr="007C7256">
        <w:t xml:space="preserve"> dodjele bespovratnih sredstava</w:t>
      </w:r>
      <w:r w:rsidR="00E36784" w:rsidRPr="007C7256">
        <w:t xml:space="preserve"> </w:t>
      </w:r>
      <w:r w:rsidR="00137F60" w:rsidRPr="00E55FAB">
        <w:t>trajn</w:t>
      </w:r>
      <w:r w:rsidR="00AB62F5" w:rsidRPr="00E55FAB">
        <w:t>og</w:t>
      </w:r>
      <w:r w:rsidR="00AB62F5" w:rsidRPr="007C7256">
        <w:t xml:space="preserve"> </w:t>
      </w:r>
      <w:r w:rsidR="009D52BC" w:rsidRPr="007C7256">
        <w:t>modaliteta</w:t>
      </w:r>
    </w:p>
    <w:p w14:paraId="44071EF0" w14:textId="0B858478" w:rsidR="00633C8A" w:rsidRPr="007C7256" w:rsidRDefault="009E37A8" w:rsidP="00CD4A30">
      <w:pPr>
        <w:pStyle w:val="Title"/>
        <w:jc w:val="center"/>
      </w:pPr>
      <w:r w:rsidRPr="007C7256">
        <w:t xml:space="preserve">Unaprjeđivanje infrastrukture centara za socijalnu skrb </w:t>
      </w:r>
      <w:r w:rsidR="00484958">
        <w:br/>
      </w:r>
      <w:r w:rsidRPr="007C7256">
        <w:t>kao podrška procesu deinstitucionalizacije – faza 1</w:t>
      </w:r>
    </w:p>
    <w:p w14:paraId="0D2DBF8E" w14:textId="77777777" w:rsidR="00CD4A30" w:rsidRDefault="00CD4A30" w:rsidP="00CD4A30">
      <w:pPr>
        <w:pStyle w:val="Subtitle"/>
        <w:jc w:val="center"/>
      </w:pPr>
    </w:p>
    <w:p w14:paraId="78C6DE2D" w14:textId="4A107554" w:rsidR="007C7256" w:rsidRPr="00484958" w:rsidRDefault="00993B71" w:rsidP="00484958">
      <w:pPr>
        <w:pStyle w:val="Subtitle"/>
        <w:jc w:val="center"/>
      </w:pPr>
      <w:r w:rsidRPr="007C7256">
        <w:t xml:space="preserve">Referentna oznaka: </w:t>
      </w:r>
      <w:r w:rsidR="00484958">
        <w:t>KK.08.1.3.03</w:t>
      </w:r>
    </w:p>
    <w:p w14:paraId="3A601BDE" w14:textId="592734ED" w:rsidR="00CD4A30" w:rsidRDefault="00CD4A30" w:rsidP="00524F9E">
      <w:pPr>
        <w:spacing w:after="0" w:line="240" w:lineRule="auto"/>
        <w:ind w:left="709"/>
        <w:jc w:val="center"/>
        <w:rPr>
          <w:rFonts w:ascii="Times New Roman" w:hAnsi="Times New Roman" w:cs="Times New Roman"/>
        </w:rPr>
      </w:pPr>
    </w:p>
    <w:p w14:paraId="50263ECA" w14:textId="684FE930" w:rsidR="00484958" w:rsidRDefault="00484958" w:rsidP="00524F9E">
      <w:pPr>
        <w:spacing w:after="0" w:line="240" w:lineRule="auto"/>
        <w:ind w:left="709"/>
        <w:jc w:val="center"/>
        <w:rPr>
          <w:rFonts w:ascii="Times New Roman" w:hAnsi="Times New Roman" w:cs="Times New Roman"/>
        </w:rPr>
      </w:pPr>
    </w:p>
    <w:p w14:paraId="5CB1D118" w14:textId="77777777" w:rsidR="00484958" w:rsidRDefault="00484958" w:rsidP="00524F9E">
      <w:pPr>
        <w:spacing w:after="0" w:line="240" w:lineRule="auto"/>
        <w:ind w:left="709"/>
        <w:jc w:val="center"/>
        <w:rPr>
          <w:rFonts w:ascii="Times New Roman" w:hAnsi="Times New Roman" w:cs="Times New Roman"/>
        </w:rPr>
      </w:pPr>
    </w:p>
    <w:p w14:paraId="1462066C" w14:textId="77777777" w:rsidR="007C7256" w:rsidRDefault="007C7256" w:rsidP="00524F9E">
      <w:pPr>
        <w:spacing w:after="0" w:line="240" w:lineRule="auto"/>
        <w:ind w:left="709"/>
        <w:jc w:val="center"/>
        <w:rPr>
          <w:rFonts w:ascii="Times New Roman" w:hAnsi="Times New Roman" w:cs="Times New Roman"/>
        </w:rPr>
      </w:pPr>
    </w:p>
    <w:p w14:paraId="241B35A0" w14:textId="77777777" w:rsidR="00E36784" w:rsidRPr="00BB7AA2" w:rsidRDefault="00E36784" w:rsidP="00E36784">
      <w:pPr>
        <w:spacing w:after="0" w:line="240" w:lineRule="auto"/>
        <w:jc w:val="center"/>
        <w:rPr>
          <w:rFonts w:ascii="Times New Roman" w:hAnsi="Times New Roman" w:cs="Times New Roman"/>
        </w:rPr>
      </w:pPr>
      <w:r w:rsidRPr="00BB7AA2">
        <w:rPr>
          <w:rFonts w:ascii="Times New Roman" w:eastAsia="Times New Roman" w:hAnsi="Times New Roman" w:cs="Times New Roman"/>
          <w:noProof/>
          <w:lang w:eastAsia="hr-HR"/>
        </w:rPr>
        <w:drawing>
          <wp:inline distT="0" distB="0" distL="0" distR="0" wp14:anchorId="3BC00A9D" wp14:editId="51640D83">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04516F8D" w14:textId="77777777" w:rsidR="00E36784" w:rsidRPr="00B944C7" w:rsidRDefault="00E36784" w:rsidP="00E36784">
      <w:pPr>
        <w:spacing w:after="0" w:line="240" w:lineRule="auto"/>
        <w:ind w:left="709"/>
        <w:jc w:val="center"/>
        <w:rPr>
          <w:rFonts w:ascii="Times New Roman" w:hAnsi="Times New Roman" w:cs="Times New Roman"/>
        </w:rPr>
      </w:pPr>
    </w:p>
    <w:p w14:paraId="7375FBF1" w14:textId="77777777" w:rsidR="00E36784" w:rsidRPr="007C7256" w:rsidRDefault="007C7256" w:rsidP="007C7256">
      <w:pPr>
        <w:jc w:val="center"/>
        <w:rPr>
          <w:rStyle w:val="Strong"/>
        </w:rPr>
      </w:pPr>
      <w:r w:rsidRPr="007C7256">
        <w:rPr>
          <w:rStyle w:val="Strong"/>
        </w:rPr>
        <w:t>Ministarstvo regionalnoga razvoja</w:t>
      </w:r>
    </w:p>
    <w:p w14:paraId="276A5B6A" w14:textId="6C685DC9" w:rsidR="00947F01" w:rsidRDefault="007C7256" w:rsidP="00484958">
      <w:pPr>
        <w:jc w:val="center"/>
        <w:rPr>
          <w:rFonts w:ascii="Times New Roman" w:hAnsi="Times New Roman" w:cs="Times New Roman"/>
          <w:b/>
          <w:sz w:val="24"/>
          <w:szCs w:val="24"/>
        </w:rPr>
      </w:pPr>
      <w:r w:rsidRPr="007C7256">
        <w:rPr>
          <w:rStyle w:val="Strong"/>
        </w:rPr>
        <w:t>i fondova Europske unije</w:t>
      </w:r>
    </w:p>
    <w:p w14:paraId="7488AD0D" w14:textId="77777777" w:rsidR="00D52724" w:rsidRPr="00F81A01" w:rsidRDefault="00D52724" w:rsidP="00524F9E">
      <w:pPr>
        <w:spacing w:after="0" w:line="240" w:lineRule="auto"/>
        <w:rPr>
          <w:rFonts w:ascii="Times New Roman" w:hAnsi="Times New Roman" w:cs="Times New Roman"/>
        </w:rPr>
      </w:pPr>
    </w:p>
    <w:sdt>
      <w:sdtPr>
        <w:rPr>
          <w:b/>
          <w:color w:val="auto"/>
          <w:sz w:val="20"/>
          <w:szCs w:val="20"/>
        </w:rPr>
        <w:id w:val="-118681125"/>
        <w:docPartObj>
          <w:docPartGallery w:val="Table of Contents"/>
          <w:docPartUnique/>
        </w:docPartObj>
      </w:sdtPr>
      <w:sdtEndPr>
        <w:rPr>
          <w:rFonts w:cs="Times New Roman"/>
          <w:b w:val="0"/>
          <w:bCs/>
          <w:noProof/>
        </w:rPr>
      </w:sdtEndPr>
      <w:sdtContent>
        <w:p w14:paraId="1B7BC1F6" w14:textId="77777777" w:rsidR="00047445" w:rsidRPr="00DB1838" w:rsidRDefault="00047445" w:rsidP="003B4BC2">
          <w:pPr>
            <w:pStyle w:val="IntenseQuote"/>
          </w:pPr>
          <w:r w:rsidRPr="00DB1838">
            <w:t>Sadržaj</w:t>
          </w:r>
        </w:p>
        <w:p w14:paraId="41281C1C" w14:textId="77777777" w:rsidR="00164306" w:rsidRDefault="00047445">
          <w:pPr>
            <w:pStyle w:val="TOC1"/>
            <w:tabs>
              <w:tab w:val="left" w:pos="440"/>
              <w:tab w:val="right" w:leader="dot" w:pos="9062"/>
            </w:tabs>
            <w:rPr>
              <w:noProof/>
              <w:sz w:val="22"/>
              <w:szCs w:val="22"/>
              <w:lang w:eastAsia="hr-HR"/>
            </w:rPr>
          </w:pPr>
          <w:r w:rsidRPr="00DB1838">
            <w:rPr>
              <w:rFonts w:ascii="Times New Roman" w:hAnsi="Times New Roman" w:cs="Times New Roman"/>
            </w:rPr>
            <w:fldChar w:fldCharType="begin"/>
          </w:r>
          <w:r w:rsidRPr="00DB1838">
            <w:rPr>
              <w:rFonts w:ascii="Times New Roman" w:hAnsi="Times New Roman" w:cs="Times New Roman"/>
            </w:rPr>
            <w:instrText xml:space="preserve"> TOC \o "1-3" \h \z \u </w:instrText>
          </w:r>
          <w:r w:rsidRPr="00DB1838">
            <w:rPr>
              <w:rFonts w:ascii="Times New Roman" w:hAnsi="Times New Roman" w:cs="Times New Roman"/>
            </w:rPr>
            <w:fldChar w:fldCharType="separate"/>
          </w:r>
          <w:hyperlink w:anchor="_Toc460848865" w:history="1">
            <w:r w:rsidR="00164306" w:rsidRPr="000B007F">
              <w:rPr>
                <w:rStyle w:val="Hyperlink"/>
                <w:noProof/>
              </w:rPr>
              <w:t>1</w:t>
            </w:r>
            <w:r w:rsidR="00164306">
              <w:rPr>
                <w:noProof/>
                <w:sz w:val="22"/>
                <w:szCs w:val="22"/>
                <w:lang w:eastAsia="hr-HR"/>
              </w:rPr>
              <w:tab/>
            </w:r>
            <w:r w:rsidR="00164306" w:rsidRPr="000B007F">
              <w:rPr>
                <w:rStyle w:val="Hyperlink"/>
                <w:noProof/>
              </w:rPr>
              <w:t>Temelji i opće odredbe</w:t>
            </w:r>
            <w:r w:rsidR="00164306">
              <w:rPr>
                <w:noProof/>
                <w:webHidden/>
              </w:rPr>
              <w:tab/>
            </w:r>
            <w:r w:rsidR="00164306">
              <w:rPr>
                <w:noProof/>
                <w:webHidden/>
              </w:rPr>
              <w:fldChar w:fldCharType="begin"/>
            </w:r>
            <w:r w:rsidR="00164306">
              <w:rPr>
                <w:noProof/>
                <w:webHidden/>
              </w:rPr>
              <w:instrText xml:space="preserve"> PAGEREF _Toc460848865 \h </w:instrText>
            </w:r>
            <w:r w:rsidR="00164306">
              <w:rPr>
                <w:noProof/>
                <w:webHidden/>
              </w:rPr>
            </w:r>
            <w:r w:rsidR="00164306">
              <w:rPr>
                <w:noProof/>
                <w:webHidden/>
              </w:rPr>
              <w:fldChar w:fldCharType="separate"/>
            </w:r>
            <w:r w:rsidR="00164306">
              <w:rPr>
                <w:noProof/>
                <w:webHidden/>
              </w:rPr>
              <w:t>4</w:t>
            </w:r>
            <w:r w:rsidR="00164306">
              <w:rPr>
                <w:noProof/>
                <w:webHidden/>
              </w:rPr>
              <w:fldChar w:fldCharType="end"/>
            </w:r>
          </w:hyperlink>
        </w:p>
        <w:p w14:paraId="47FA7AD0" w14:textId="77777777" w:rsidR="00164306" w:rsidRDefault="002C6BCE">
          <w:pPr>
            <w:pStyle w:val="TOC2"/>
            <w:tabs>
              <w:tab w:val="left" w:pos="880"/>
              <w:tab w:val="right" w:leader="dot" w:pos="9062"/>
            </w:tabs>
            <w:rPr>
              <w:noProof/>
              <w:sz w:val="22"/>
              <w:szCs w:val="22"/>
              <w:lang w:eastAsia="hr-HR"/>
            </w:rPr>
          </w:pPr>
          <w:hyperlink w:anchor="_Toc460848866" w:history="1">
            <w:r w:rsidR="00164306" w:rsidRPr="000B007F">
              <w:rPr>
                <w:rStyle w:val="Hyperlink"/>
                <w:noProof/>
              </w:rPr>
              <w:t>1.1</w:t>
            </w:r>
            <w:r w:rsidR="00164306">
              <w:rPr>
                <w:noProof/>
                <w:sz w:val="22"/>
                <w:szCs w:val="22"/>
                <w:lang w:eastAsia="hr-HR"/>
              </w:rPr>
              <w:tab/>
            </w:r>
            <w:r w:rsidR="00164306" w:rsidRPr="000B007F">
              <w:rPr>
                <w:rStyle w:val="Hyperlink"/>
                <w:noProof/>
              </w:rPr>
              <w:t>Strateški i zakonodavni okvir</w:t>
            </w:r>
            <w:r w:rsidR="00164306">
              <w:rPr>
                <w:noProof/>
                <w:webHidden/>
              </w:rPr>
              <w:tab/>
            </w:r>
            <w:r w:rsidR="00164306">
              <w:rPr>
                <w:noProof/>
                <w:webHidden/>
              </w:rPr>
              <w:fldChar w:fldCharType="begin"/>
            </w:r>
            <w:r w:rsidR="00164306">
              <w:rPr>
                <w:noProof/>
                <w:webHidden/>
              </w:rPr>
              <w:instrText xml:space="preserve"> PAGEREF _Toc460848866 \h </w:instrText>
            </w:r>
            <w:r w:rsidR="00164306">
              <w:rPr>
                <w:noProof/>
                <w:webHidden/>
              </w:rPr>
            </w:r>
            <w:r w:rsidR="00164306">
              <w:rPr>
                <w:noProof/>
                <w:webHidden/>
              </w:rPr>
              <w:fldChar w:fldCharType="separate"/>
            </w:r>
            <w:r w:rsidR="00164306">
              <w:rPr>
                <w:noProof/>
                <w:webHidden/>
              </w:rPr>
              <w:t>4</w:t>
            </w:r>
            <w:r w:rsidR="00164306">
              <w:rPr>
                <w:noProof/>
                <w:webHidden/>
              </w:rPr>
              <w:fldChar w:fldCharType="end"/>
            </w:r>
          </w:hyperlink>
        </w:p>
        <w:p w14:paraId="701DE313" w14:textId="77777777" w:rsidR="00164306" w:rsidRDefault="002C6BCE">
          <w:pPr>
            <w:pStyle w:val="TOC3"/>
            <w:tabs>
              <w:tab w:val="left" w:pos="1100"/>
              <w:tab w:val="right" w:leader="dot" w:pos="9062"/>
            </w:tabs>
            <w:rPr>
              <w:noProof/>
              <w:sz w:val="22"/>
              <w:szCs w:val="22"/>
              <w:lang w:eastAsia="hr-HR"/>
            </w:rPr>
          </w:pPr>
          <w:hyperlink w:anchor="_Toc460848867" w:history="1">
            <w:r w:rsidR="00164306" w:rsidRPr="000B007F">
              <w:rPr>
                <w:rStyle w:val="Hyperlink"/>
                <w:noProof/>
              </w:rPr>
              <w:t>1.1.1</w:t>
            </w:r>
            <w:r w:rsidR="00164306">
              <w:rPr>
                <w:noProof/>
                <w:sz w:val="22"/>
                <w:szCs w:val="22"/>
                <w:lang w:eastAsia="hr-HR"/>
              </w:rPr>
              <w:tab/>
            </w:r>
            <w:r w:rsidR="00164306" w:rsidRPr="000B007F">
              <w:rPr>
                <w:rStyle w:val="Hyperlink"/>
                <w:noProof/>
              </w:rPr>
              <w:t>Strateški okvir</w:t>
            </w:r>
            <w:r w:rsidR="00164306">
              <w:rPr>
                <w:noProof/>
                <w:webHidden/>
              </w:rPr>
              <w:tab/>
            </w:r>
            <w:r w:rsidR="00164306">
              <w:rPr>
                <w:noProof/>
                <w:webHidden/>
              </w:rPr>
              <w:fldChar w:fldCharType="begin"/>
            </w:r>
            <w:r w:rsidR="00164306">
              <w:rPr>
                <w:noProof/>
                <w:webHidden/>
              </w:rPr>
              <w:instrText xml:space="preserve"> PAGEREF _Toc460848867 \h </w:instrText>
            </w:r>
            <w:r w:rsidR="00164306">
              <w:rPr>
                <w:noProof/>
                <w:webHidden/>
              </w:rPr>
            </w:r>
            <w:r w:rsidR="00164306">
              <w:rPr>
                <w:noProof/>
                <w:webHidden/>
              </w:rPr>
              <w:fldChar w:fldCharType="separate"/>
            </w:r>
            <w:r w:rsidR="00164306">
              <w:rPr>
                <w:noProof/>
                <w:webHidden/>
              </w:rPr>
              <w:t>4</w:t>
            </w:r>
            <w:r w:rsidR="00164306">
              <w:rPr>
                <w:noProof/>
                <w:webHidden/>
              </w:rPr>
              <w:fldChar w:fldCharType="end"/>
            </w:r>
          </w:hyperlink>
        </w:p>
        <w:p w14:paraId="451CA211" w14:textId="77777777" w:rsidR="00164306" w:rsidRDefault="002C6BCE">
          <w:pPr>
            <w:pStyle w:val="TOC3"/>
            <w:tabs>
              <w:tab w:val="left" w:pos="1100"/>
              <w:tab w:val="right" w:leader="dot" w:pos="9062"/>
            </w:tabs>
            <w:rPr>
              <w:noProof/>
              <w:sz w:val="22"/>
              <w:szCs w:val="22"/>
              <w:lang w:eastAsia="hr-HR"/>
            </w:rPr>
          </w:pPr>
          <w:hyperlink w:anchor="_Toc460848868" w:history="1">
            <w:r w:rsidR="00164306" w:rsidRPr="000B007F">
              <w:rPr>
                <w:rStyle w:val="Hyperlink"/>
                <w:noProof/>
              </w:rPr>
              <w:t>1.1.2</w:t>
            </w:r>
            <w:r w:rsidR="00164306">
              <w:rPr>
                <w:noProof/>
                <w:sz w:val="22"/>
                <w:szCs w:val="22"/>
                <w:lang w:eastAsia="hr-HR"/>
              </w:rPr>
              <w:tab/>
            </w:r>
            <w:r w:rsidR="00164306" w:rsidRPr="000B007F">
              <w:rPr>
                <w:rStyle w:val="Hyperlink"/>
                <w:noProof/>
              </w:rPr>
              <w:t>Zakonodavni okvir</w:t>
            </w:r>
            <w:r w:rsidR="00164306">
              <w:rPr>
                <w:noProof/>
                <w:webHidden/>
              </w:rPr>
              <w:tab/>
            </w:r>
            <w:r w:rsidR="00164306">
              <w:rPr>
                <w:noProof/>
                <w:webHidden/>
              </w:rPr>
              <w:fldChar w:fldCharType="begin"/>
            </w:r>
            <w:r w:rsidR="00164306">
              <w:rPr>
                <w:noProof/>
                <w:webHidden/>
              </w:rPr>
              <w:instrText xml:space="preserve"> PAGEREF _Toc460848868 \h </w:instrText>
            </w:r>
            <w:r w:rsidR="00164306">
              <w:rPr>
                <w:noProof/>
                <w:webHidden/>
              </w:rPr>
            </w:r>
            <w:r w:rsidR="00164306">
              <w:rPr>
                <w:noProof/>
                <w:webHidden/>
              </w:rPr>
              <w:fldChar w:fldCharType="separate"/>
            </w:r>
            <w:r w:rsidR="00164306">
              <w:rPr>
                <w:noProof/>
                <w:webHidden/>
              </w:rPr>
              <w:t>6</w:t>
            </w:r>
            <w:r w:rsidR="00164306">
              <w:rPr>
                <w:noProof/>
                <w:webHidden/>
              </w:rPr>
              <w:fldChar w:fldCharType="end"/>
            </w:r>
          </w:hyperlink>
        </w:p>
        <w:p w14:paraId="19B9ABE3" w14:textId="77777777" w:rsidR="00164306" w:rsidRDefault="002C6BCE">
          <w:pPr>
            <w:pStyle w:val="TOC2"/>
            <w:tabs>
              <w:tab w:val="left" w:pos="880"/>
              <w:tab w:val="right" w:leader="dot" w:pos="9062"/>
            </w:tabs>
            <w:rPr>
              <w:noProof/>
              <w:sz w:val="22"/>
              <w:szCs w:val="22"/>
              <w:lang w:eastAsia="hr-HR"/>
            </w:rPr>
          </w:pPr>
          <w:hyperlink w:anchor="_Toc460848869" w:history="1">
            <w:r w:rsidR="00164306" w:rsidRPr="000B007F">
              <w:rPr>
                <w:rStyle w:val="Hyperlink"/>
                <w:noProof/>
              </w:rPr>
              <w:t>1.2</w:t>
            </w:r>
            <w:r w:rsidR="00164306">
              <w:rPr>
                <w:noProof/>
                <w:sz w:val="22"/>
                <w:szCs w:val="22"/>
                <w:lang w:eastAsia="hr-HR"/>
              </w:rPr>
              <w:tab/>
            </w:r>
            <w:r w:rsidR="00164306" w:rsidRPr="000B007F">
              <w:rPr>
                <w:rStyle w:val="Hyperlink"/>
                <w:noProof/>
              </w:rPr>
              <w:t>Odgovornosti za upravljanje</w:t>
            </w:r>
            <w:r w:rsidR="00164306">
              <w:rPr>
                <w:noProof/>
                <w:webHidden/>
              </w:rPr>
              <w:tab/>
            </w:r>
            <w:r w:rsidR="00164306">
              <w:rPr>
                <w:noProof/>
                <w:webHidden/>
              </w:rPr>
              <w:fldChar w:fldCharType="begin"/>
            </w:r>
            <w:r w:rsidR="00164306">
              <w:rPr>
                <w:noProof/>
                <w:webHidden/>
              </w:rPr>
              <w:instrText xml:space="preserve"> PAGEREF _Toc460848869 \h </w:instrText>
            </w:r>
            <w:r w:rsidR="00164306">
              <w:rPr>
                <w:noProof/>
                <w:webHidden/>
              </w:rPr>
            </w:r>
            <w:r w:rsidR="00164306">
              <w:rPr>
                <w:noProof/>
                <w:webHidden/>
              </w:rPr>
              <w:fldChar w:fldCharType="separate"/>
            </w:r>
            <w:r w:rsidR="00164306">
              <w:rPr>
                <w:noProof/>
                <w:webHidden/>
              </w:rPr>
              <w:t>9</w:t>
            </w:r>
            <w:r w:rsidR="00164306">
              <w:rPr>
                <w:noProof/>
                <w:webHidden/>
              </w:rPr>
              <w:fldChar w:fldCharType="end"/>
            </w:r>
          </w:hyperlink>
        </w:p>
        <w:p w14:paraId="0446105F" w14:textId="77777777" w:rsidR="00164306" w:rsidRDefault="002C6BCE">
          <w:pPr>
            <w:pStyle w:val="TOC2"/>
            <w:tabs>
              <w:tab w:val="left" w:pos="880"/>
              <w:tab w:val="right" w:leader="dot" w:pos="9062"/>
            </w:tabs>
            <w:rPr>
              <w:noProof/>
              <w:sz w:val="22"/>
              <w:szCs w:val="22"/>
              <w:lang w:eastAsia="hr-HR"/>
            </w:rPr>
          </w:pPr>
          <w:hyperlink w:anchor="_Toc460848870" w:history="1">
            <w:r w:rsidR="00164306" w:rsidRPr="000B007F">
              <w:rPr>
                <w:rStyle w:val="Hyperlink"/>
                <w:noProof/>
              </w:rPr>
              <w:t>1.3</w:t>
            </w:r>
            <w:r w:rsidR="00164306">
              <w:rPr>
                <w:noProof/>
                <w:sz w:val="22"/>
                <w:szCs w:val="22"/>
                <w:lang w:eastAsia="hr-HR"/>
              </w:rPr>
              <w:tab/>
            </w:r>
            <w:r w:rsidR="00164306" w:rsidRPr="000B007F">
              <w:rPr>
                <w:rStyle w:val="Hyperlink"/>
                <w:noProof/>
              </w:rPr>
              <w:t>Predmet, svrha i pokazatelji Poziva na dostavu projektnih prijedloga</w:t>
            </w:r>
            <w:r w:rsidR="00164306">
              <w:rPr>
                <w:noProof/>
                <w:webHidden/>
              </w:rPr>
              <w:tab/>
            </w:r>
            <w:r w:rsidR="00164306">
              <w:rPr>
                <w:noProof/>
                <w:webHidden/>
              </w:rPr>
              <w:fldChar w:fldCharType="begin"/>
            </w:r>
            <w:r w:rsidR="00164306">
              <w:rPr>
                <w:noProof/>
                <w:webHidden/>
              </w:rPr>
              <w:instrText xml:space="preserve"> PAGEREF _Toc460848870 \h </w:instrText>
            </w:r>
            <w:r w:rsidR="00164306">
              <w:rPr>
                <w:noProof/>
                <w:webHidden/>
              </w:rPr>
            </w:r>
            <w:r w:rsidR="00164306">
              <w:rPr>
                <w:noProof/>
                <w:webHidden/>
              </w:rPr>
              <w:fldChar w:fldCharType="separate"/>
            </w:r>
            <w:r w:rsidR="00164306">
              <w:rPr>
                <w:noProof/>
                <w:webHidden/>
              </w:rPr>
              <w:t>9</w:t>
            </w:r>
            <w:r w:rsidR="00164306">
              <w:rPr>
                <w:noProof/>
                <w:webHidden/>
              </w:rPr>
              <w:fldChar w:fldCharType="end"/>
            </w:r>
          </w:hyperlink>
        </w:p>
        <w:p w14:paraId="6963845F" w14:textId="77777777" w:rsidR="00164306" w:rsidRDefault="002C6BCE">
          <w:pPr>
            <w:pStyle w:val="TOC2"/>
            <w:tabs>
              <w:tab w:val="left" w:pos="880"/>
              <w:tab w:val="right" w:leader="dot" w:pos="9062"/>
            </w:tabs>
            <w:rPr>
              <w:noProof/>
              <w:sz w:val="22"/>
              <w:szCs w:val="22"/>
              <w:lang w:eastAsia="hr-HR"/>
            </w:rPr>
          </w:pPr>
          <w:hyperlink w:anchor="_Toc460848871" w:history="1">
            <w:r w:rsidR="00164306" w:rsidRPr="000B007F">
              <w:rPr>
                <w:rStyle w:val="Hyperlink"/>
                <w:noProof/>
              </w:rPr>
              <w:t>1.4</w:t>
            </w:r>
            <w:r w:rsidR="00164306">
              <w:rPr>
                <w:noProof/>
                <w:sz w:val="22"/>
                <w:szCs w:val="22"/>
                <w:lang w:eastAsia="hr-HR"/>
              </w:rPr>
              <w:tab/>
            </w:r>
            <w:r w:rsidR="00164306" w:rsidRPr="000B007F">
              <w:rPr>
                <w:rStyle w:val="Hyperlink"/>
                <w:noProof/>
              </w:rPr>
              <w:t>Financijska alokacija, iznosi i intenziteti bespovratnih sredstava</w:t>
            </w:r>
            <w:r w:rsidR="00164306">
              <w:rPr>
                <w:noProof/>
                <w:webHidden/>
              </w:rPr>
              <w:tab/>
            </w:r>
            <w:r w:rsidR="00164306">
              <w:rPr>
                <w:noProof/>
                <w:webHidden/>
              </w:rPr>
              <w:fldChar w:fldCharType="begin"/>
            </w:r>
            <w:r w:rsidR="00164306">
              <w:rPr>
                <w:noProof/>
                <w:webHidden/>
              </w:rPr>
              <w:instrText xml:space="preserve"> PAGEREF _Toc460848871 \h </w:instrText>
            </w:r>
            <w:r w:rsidR="00164306">
              <w:rPr>
                <w:noProof/>
                <w:webHidden/>
              </w:rPr>
            </w:r>
            <w:r w:rsidR="00164306">
              <w:rPr>
                <w:noProof/>
                <w:webHidden/>
              </w:rPr>
              <w:fldChar w:fldCharType="separate"/>
            </w:r>
            <w:r w:rsidR="00164306">
              <w:rPr>
                <w:noProof/>
                <w:webHidden/>
              </w:rPr>
              <w:t>10</w:t>
            </w:r>
            <w:r w:rsidR="00164306">
              <w:rPr>
                <w:noProof/>
                <w:webHidden/>
              </w:rPr>
              <w:fldChar w:fldCharType="end"/>
            </w:r>
          </w:hyperlink>
        </w:p>
        <w:p w14:paraId="23F57925" w14:textId="77777777" w:rsidR="00164306" w:rsidRDefault="002C6BCE">
          <w:pPr>
            <w:pStyle w:val="TOC3"/>
            <w:tabs>
              <w:tab w:val="left" w:pos="1100"/>
              <w:tab w:val="right" w:leader="dot" w:pos="9062"/>
            </w:tabs>
            <w:rPr>
              <w:noProof/>
              <w:sz w:val="22"/>
              <w:szCs w:val="22"/>
              <w:lang w:eastAsia="hr-HR"/>
            </w:rPr>
          </w:pPr>
          <w:hyperlink w:anchor="_Toc460848872" w:history="1">
            <w:r w:rsidR="00164306" w:rsidRPr="000B007F">
              <w:rPr>
                <w:rStyle w:val="Hyperlink"/>
                <w:noProof/>
              </w:rPr>
              <w:t>1.4.1</w:t>
            </w:r>
            <w:r w:rsidR="00164306">
              <w:rPr>
                <w:noProof/>
                <w:sz w:val="22"/>
                <w:szCs w:val="22"/>
                <w:lang w:eastAsia="hr-HR"/>
              </w:rPr>
              <w:tab/>
            </w:r>
            <w:r w:rsidR="00164306" w:rsidRPr="000B007F">
              <w:rPr>
                <w:rStyle w:val="Hyperlink"/>
                <w:noProof/>
              </w:rPr>
              <w:t>Intenzitet dodjele bespovratnih sredstava</w:t>
            </w:r>
            <w:r w:rsidR="00164306">
              <w:rPr>
                <w:noProof/>
                <w:webHidden/>
              </w:rPr>
              <w:tab/>
            </w:r>
            <w:r w:rsidR="00164306">
              <w:rPr>
                <w:noProof/>
                <w:webHidden/>
              </w:rPr>
              <w:fldChar w:fldCharType="begin"/>
            </w:r>
            <w:r w:rsidR="00164306">
              <w:rPr>
                <w:noProof/>
                <w:webHidden/>
              </w:rPr>
              <w:instrText xml:space="preserve"> PAGEREF _Toc460848872 \h </w:instrText>
            </w:r>
            <w:r w:rsidR="00164306">
              <w:rPr>
                <w:noProof/>
                <w:webHidden/>
              </w:rPr>
            </w:r>
            <w:r w:rsidR="00164306">
              <w:rPr>
                <w:noProof/>
                <w:webHidden/>
              </w:rPr>
              <w:fldChar w:fldCharType="separate"/>
            </w:r>
            <w:r w:rsidR="00164306">
              <w:rPr>
                <w:noProof/>
                <w:webHidden/>
              </w:rPr>
              <w:t>11</w:t>
            </w:r>
            <w:r w:rsidR="00164306">
              <w:rPr>
                <w:noProof/>
                <w:webHidden/>
              </w:rPr>
              <w:fldChar w:fldCharType="end"/>
            </w:r>
          </w:hyperlink>
        </w:p>
        <w:p w14:paraId="42571102" w14:textId="77777777" w:rsidR="00164306" w:rsidRDefault="002C6BCE">
          <w:pPr>
            <w:pStyle w:val="TOC2"/>
            <w:tabs>
              <w:tab w:val="left" w:pos="880"/>
              <w:tab w:val="right" w:leader="dot" w:pos="9062"/>
            </w:tabs>
            <w:rPr>
              <w:noProof/>
              <w:sz w:val="22"/>
              <w:szCs w:val="22"/>
              <w:lang w:eastAsia="hr-HR"/>
            </w:rPr>
          </w:pPr>
          <w:hyperlink w:anchor="_Toc460848873" w:history="1">
            <w:r w:rsidR="00164306" w:rsidRPr="000B007F">
              <w:rPr>
                <w:rStyle w:val="Hyperlink"/>
                <w:noProof/>
              </w:rPr>
              <w:t>1.5</w:t>
            </w:r>
            <w:r w:rsidR="00164306">
              <w:rPr>
                <w:noProof/>
                <w:sz w:val="22"/>
                <w:szCs w:val="22"/>
                <w:lang w:eastAsia="hr-HR"/>
              </w:rPr>
              <w:tab/>
            </w:r>
            <w:r w:rsidR="00164306" w:rsidRPr="000B007F">
              <w:rPr>
                <w:rStyle w:val="Hyperlink"/>
                <w:noProof/>
              </w:rPr>
              <w:t>Obaveze koje se odnose na državne potpore/potpore male vrijednosti (de minimis potpore)</w:t>
            </w:r>
            <w:r w:rsidR="00164306">
              <w:rPr>
                <w:noProof/>
                <w:webHidden/>
              </w:rPr>
              <w:tab/>
            </w:r>
            <w:r w:rsidR="00164306">
              <w:rPr>
                <w:noProof/>
                <w:webHidden/>
              </w:rPr>
              <w:fldChar w:fldCharType="begin"/>
            </w:r>
            <w:r w:rsidR="00164306">
              <w:rPr>
                <w:noProof/>
                <w:webHidden/>
              </w:rPr>
              <w:instrText xml:space="preserve"> PAGEREF _Toc460848873 \h </w:instrText>
            </w:r>
            <w:r w:rsidR="00164306">
              <w:rPr>
                <w:noProof/>
                <w:webHidden/>
              </w:rPr>
            </w:r>
            <w:r w:rsidR="00164306">
              <w:rPr>
                <w:noProof/>
                <w:webHidden/>
              </w:rPr>
              <w:fldChar w:fldCharType="separate"/>
            </w:r>
            <w:r w:rsidR="00164306">
              <w:rPr>
                <w:noProof/>
                <w:webHidden/>
              </w:rPr>
              <w:t>11</w:t>
            </w:r>
            <w:r w:rsidR="00164306">
              <w:rPr>
                <w:noProof/>
                <w:webHidden/>
              </w:rPr>
              <w:fldChar w:fldCharType="end"/>
            </w:r>
          </w:hyperlink>
        </w:p>
        <w:p w14:paraId="0BE26AD0" w14:textId="77777777" w:rsidR="00164306" w:rsidRDefault="002C6BCE">
          <w:pPr>
            <w:pStyle w:val="TOC2"/>
            <w:tabs>
              <w:tab w:val="left" w:pos="880"/>
              <w:tab w:val="right" w:leader="dot" w:pos="9062"/>
            </w:tabs>
            <w:rPr>
              <w:noProof/>
              <w:sz w:val="22"/>
              <w:szCs w:val="22"/>
              <w:lang w:eastAsia="hr-HR"/>
            </w:rPr>
          </w:pPr>
          <w:hyperlink w:anchor="_Toc460848874" w:history="1">
            <w:r w:rsidR="00164306" w:rsidRPr="000B007F">
              <w:rPr>
                <w:rStyle w:val="Hyperlink"/>
                <w:noProof/>
              </w:rPr>
              <w:t>1.6</w:t>
            </w:r>
            <w:r w:rsidR="00164306">
              <w:rPr>
                <w:noProof/>
                <w:sz w:val="22"/>
                <w:szCs w:val="22"/>
                <w:lang w:eastAsia="hr-HR"/>
              </w:rPr>
              <w:tab/>
            </w:r>
            <w:r w:rsidR="00164306" w:rsidRPr="000B007F">
              <w:rPr>
                <w:rStyle w:val="Hyperlink"/>
                <w:noProof/>
              </w:rPr>
              <w:t>Dvostruko financiranje</w:t>
            </w:r>
            <w:r w:rsidR="00164306">
              <w:rPr>
                <w:noProof/>
                <w:webHidden/>
              </w:rPr>
              <w:tab/>
            </w:r>
            <w:r w:rsidR="00164306">
              <w:rPr>
                <w:noProof/>
                <w:webHidden/>
              </w:rPr>
              <w:fldChar w:fldCharType="begin"/>
            </w:r>
            <w:r w:rsidR="00164306">
              <w:rPr>
                <w:noProof/>
                <w:webHidden/>
              </w:rPr>
              <w:instrText xml:space="preserve"> PAGEREF _Toc460848874 \h </w:instrText>
            </w:r>
            <w:r w:rsidR="00164306">
              <w:rPr>
                <w:noProof/>
                <w:webHidden/>
              </w:rPr>
            </w:r>
            <w:r w:rsidR="00164306">
              <w:rPr>
                <w:noProof/>
                <w:webHidden/>
              </w:rPr>
              <w:fldChar w:fldCharType="separate"/>
            </w:r>
            <w:r w:rsidR="00164306">
              <w:rPr>
                <w:noProof/>
                <w:webHidden/>
              </w:rPr>
              <w:t>12</w:t>
            </w:r>
            <w:r w:rsidR="00164306">
              <w:rPr>
                <w:noProof/>
                <w:webHidden/>
              </w:rPr>
              <w:fldChar w:fldCharType="end"/>
            </w:r>
          </w:hyperlink>
        </w:p>
        <w:p w14:paraId="159AD1CA" w14:textId="77777777" w:rsidR="00164306" w:rsidRDefault="002C6BCE">
          <w:pPr>
            <w:pStyle w:val="TOC1"/>
            <w:tabs>
              <w:tab w:val="left" w:pos="440"/>
              <w:tab w:val="right" w:leader="dot" w:pos="9062"/>
            </w:tabs>
            <w:rPr>
              <w:noProof/>
              <w:sz w:val="22"/>
              <w:szCs w:val="22"/>
              <w:lang w:eastAsia="hr-HR"/>
            </w:rPr>
          </w:pPr>
          <w:hyperlink w:anchor="_Toc460848875" w:history="1">
            <w:r w:rsidR="00164306" w:rsidRPr="000B007F">
              <w:rPr>
                <w:rStyle w:val="Hyperlink"/>
                <w:noProof/>
              </w:rPr>
              <w:t>2</w:t>
            </w:r>
            <w:r w:rsidR="00164306">
              <w:rPr>
                <w:noProof/>
                <w:sz w:val="22"/>
                <w:szCs w:val="22"/>
                <w:lang w:eastAsia="hr-HR"/>
              </w:rPr>
              <w:tab/>
            </w:r>
            <w:r w:rsidR="00164306" w:rsidRPr="000B007F">
              <w:rPr>
                <w:rStyle w:val="Hyperlink"/>
                <w:noProof/>
              </w:rPr>
              <w:t>Pravila poziva</w:t>
            </w:r>
            <w:r w:rsidR="00164306">
              <w:rPr>
                <w:noProof/>
                <w:webHidden/>
              </w:rPr>
              <w:tab/>
            </w:r>
            <w:r w:rsidR="00164306">
              <w:rPr>
                <w:noProof/>
                <w:webHidden/>
              </w:rPr>
              <w:fldChar w:fldCharType="begin"/>
            </w:r>
            <w:r w:rsidR="00164306">
              <w:rPr>
                <w:noProof/>
                <w:webHidden/>
              </w:rPr>
              <w:instrText xml:space="preserve"> PAGEREF _Toc460848875 \h </w:instrText>
            </w:r>
            <w:r w:rsidR="00164306">
              <w:rPr>
                <w:noProof/>
                <w:webHidden/>
              </w:rPr>
            </w:r>
            <w:r w:rsidR="00164306">
              <w:rPr>
                <w:noProof/>
                <w:webHidden/>
              </w:rPr>
              <w:fldChar w:fldCharType="separate"/>
            </w:r>
            <w:r w:rsidR="00164306">
              <w:rPr>
                <w:noProof/>
                <w:webHidden/>
              </w:rPr>
              <w:t>12</w:t>
            </w:r>
            <w:r w:rsidR="00164306">
              <w:rPr>
                <w:noProof/>
                <w:webHidden/>
              </w:rPr>
              <w:fldChar w:fldCharType="end"/>
            </w:r>
          </w:hyperlink>
        </w:p>
        <w:p w14:paraId="0C3862EA" w14:textId="77777777" w:rsidR="00164306" w:rsidRDefault="002C6BCE">
          <w:pPr>
            <w:pStyle w:val="TOC2"/>
            <w:tabs>
              <w:tab w:val="left" w:pos="880"/>
              <w:tab w:val="right" w:leader="dot" w:pos="9062"/>
            </w:tabs>
            <w:rPr>
              <w:noProof/>
              <w:sz w:val="22"/>
              <w:szCs w:val="22"/>
              <w:lang w:eastAsia="hr-HR"/>
            </w:rPr>
          </w:pPr>
          <w:hyperlink w:anchor="_Toc460848876" w:history="1">
            <w:r w:rsidR="00164306" w:rsidRPr="000B007F">
              <w:rPr>
                <w:rStyle w:val="Hyperlink"/>
                <w:noProof/>
              </w:rPr>
              <w:t>2.1</w:t>
            </w:r>
            <w:r w:rsidR="00164306">
              <w:rPr>
                <w:noProof/>
                <w:sz w:val="22"/>
                <w:szCs w:val="22"/>
                <w:lang w:eastAsia="hr-HR"/>
              </w:rPr>
              <w:tab/>
            </w:r>
            <w:r w:rsidR="00164306" w:rsidRPr="000B007F">
              <w:rPr>
                <w:rStyle w:val="Hyperlink"/>
                <w:noProof/>
              </w:rPr>
              <w:t>Tko se može prijaviti? - prihvatljivost prijavitelja</w:t>
            </w:r>
            <w:r w:rsidR="00164306">
              <w:rPr>
                <w:noProof/>
                <w:webHidden/>
              </w:rPr>
              <w:tab/>
            </w:r>
            <w:r w:rsidR="00164306">
              <w:rPr>
                <w:noProof/>
                <w:webHidden/>
              </w:rPr>
              <w:fldChar w:fldCharType="begin"/>
            </w:r>
            <w:r w:rsidR="00164306">
              <w:rPr>
                <w:noProof/>
                <w:webHidden/>
              </w:rPr>
              <w:instrText xml:space="preserve"> PAGEREF _Toc460848876 \h </w:instrText>
            </w:r>
            <w:r w:rsidR="00164306">
              <w:rPr>
                <w:noProof/>
                <w:webHidden/>
              </w:rPr>
            </w:r>
            <w:r w:rsidR="00164306">
              <w:rPr>
                <w:noProof/>
                <w:webHidden/>
              </w:rPr>
              <w:fldChar w:fldCharType="separate"/>
            </w:r>
            <w:r w:rsidR="00164306">
              <w:rPr>
                <w:noProof/>
                <w:webHidden/>
              </w:rPr>
              <w:t>12</w:t>
            </w:r>
            <w:r w:rsidR="00164306">
              <w:rPr>
                <w:noProof/>
                <w:webHidden/>
              </w:rPr>
              <w:fldChar w:fldCharType="end"/>
            </w:r>
          </w:hyperlink>
        </w:p>
        <w:p w14:paraId="5C9FD37F" w14:textId="77777777" w:rsidR="00164306" w:rsidRDefault="002C6BCE">
          <w:pPr>
            <w:pStyle w:val="TOC2"/>
            <w:tabs>
              <w:tab w:val="left" w:pos="880"/>
              <w:tab w:val="right" w:leader="dot" w:pos="9062"/>
            </w:tabs>
            <w:rPr>
              <w:noProof/>
              <w:sz w:val="22"/>
              <w:szCs w:val="22"/>
              <w:lang w:eastAsia="hr-HR"/>
            </w:rPr>
          </w:pPr>
          <w:hyperlink w:anchor="_Toc460848877" w:history="1">
            <w:r w:rsidR="00164306" w:rsidRPr="000B007F">
              <w:rPr>
                <w:rStyle w:val="Hyperlink"/>
                <w:noProof/>
              </w:rPr>
              <w:t>2.2</w:t>
            </w:r>
            <w:r w:rsidR="00164306">
              <w:rPr>
                <w:noProof/>
                <w:sz w:val="22"/>
                <w:szCs w:val="22"/>
                <w:lang w:eastAsia="hr-HR"/>
              </w:rPr>
              <w:tab/>
            </w:r>
            <w:r w:rsidR="00164306" w:rsidRPr="000B007F">
              <w:rPr>
                <w:rStyle w:val="Hyperlink"/>
                <w:noProof/>
              </w:rPr>
              <w:t>Partneri i prihvatljivost partnera</w:t>
            </w:r>
            <w:r w:rsidR="00164306">
              <w:rPr>
                <w:noProof/>
                <w:webHidden/>
              </w:rPr>
              <w:tab/>
            </w:r>
            <w:r w:rsidR="00164306">
              <w:rPr>
                <w:noProof/>
                <w:webHidden/>
              </w:rPr>
              <w:fldChar w:fldCharType="begin"/>
            </w:r>
            <w:r w:rsidR="00164306">
              <w:rPr>
                <w:noProof/>
                <w:webHidden/>
              </w:rPr>
              <w:instrText xml:space="preserve"> PAGEREF _Toc460848877 \h </w:instrText>
            </w:r>
            <w:r w:rsidR="00164306">
              <w:rPr>
                <w:noProof/>
                <w:webHidden/>
              </w:rPr>
            </w:r>
            <w:r w:rsidR="00164306">
              <w:rPr>
                <w:noProof/>
                <w:webHidden/>
              </w:rPr>
              <w:fldChar w:fldCharType="separate"/>
            </w:r>
            <w:r w:rsidR="00164306">
              <w:rPr>
                <w:noProof/>
                <w:webHidden/>
              </w:rPr>
              <w:t>13</w:t>
            </w:r>
            <w:r w:rsidR="00164306">
              <w:rPr>
                <w:noProof/>
                <w:webHidden/>
              </w:rPr>
              <w:fldChar w:fldCharType="end"/>
            </w:r>
          </w:hyperlink>
        </w:p>
        <w:p w14:paraId="362F2B50" w14:textId="77777777" w:rsidR="00164306" w:rsidRDefault="002C6BCE">
          <w:pPr>
            <w:pStyle w:val="TOC2"/>
            <w:tabs>
              <w:tab w:val="left" w:pos="880"/>
              <w:tab w:val="right" w:leader="dot" w:pos="9062"/>
            </w:tabs>
            <w:rPr>
              <w:noProof/>
              <w:sz w:val="22"/>
              <w:szCs w:val="22"/>
              <w:lang w:eastAsia="hr-HR"/>
            </w:rPr>
          </w:pPr>
          <w:hyperlink w:anchor="_Toc460848878" w:history="1">
            <w:r w:rsidR="00164306" w:rsidRPr="000B007F">
              <w:rPr>
                <w:rStyle w:val="Hyperlink"/>
                <w:noProof/>
              </w:rPr>
              <w:t>2.3</w:t>
            </w:r>
            <w:r w:rsidR="00164306">
              <w:rPr>
                <w:noProof/>
                <w:sz w:val="22"/>
                <w:szCs w:val="22"/>
                <w:lang w:eastAsia="hr-HR"/>
              </w:rPr>
              <w:tab/>
            </w:r>
            <w:r w:rsidR="00164306" w:rsidRPr="000B007F">
              <w:rPr>
                <w:rStyle w:val="Hyperlink"/>
                <w:noProof/>
              </w:rPr>
              <w:t>Broj projektnih prijedloga po prijavitelju</w:t>
            </w:r>
            <w:r w:rsidR="00164306">
              <w:rPr>
                <w:noProof/>
                <w:webHidden/>
              </w:rPr>
              <w:tab/>
            </w:r>
            <w:r w:rsidR="00164306">
              <w:rPr>
                <w:noProof/>
                <w:webHidden/>
              </w:rPr>
              <w:fldChar w:fldCharType="begin"/>
            </w:r>
            <w:r w:rsidR="00164306">
              <w:rPr>
                <w:noProof/>
                <w:webHidden/>
              </w:rPr>
              <w:instrText xml:space="preserve"> PAGEREF _Toc460848878 \h </w:instrText>
            </w:r>
            <w:r w:rsidR="00164306">
              <w:rPr>
                <w:noProof/>
                <w:webHidden/>
              </w:rPr>
            </w:r>
            <w:r w:rsidR="00164306">
              <w:rPr>
                <w:noProof/>
                <w:webHidden/>
              </w:rPr>
              <w:fldChar w:fldCharType="separate"/>
            </w:r>
            <w:r w:rsidR="00164306">
              <w:rPr>
                <w:noProof/>
                <w:webHidden/>
              </w:rPr>
              <w:t>13</w:t>
            </w:r>
            <w:r w:rsidR="00164306">
              <w:rPr>
                <w:noProof/>
                <w:webHidden/>
              </w:rPr>
              <w:fldChar w:fldCharType="end"/>
            </w:r>
          </w:hyperlink>
        </w:p>
        <w:p w14:paraId="382BB2AE" w14:textId="77777777" w:rsidR="00164306" w:rsidRDefault="002C6BCE">
          <w:pPr>
            <w:pStyle w:val="TOC2"/>
            <w:tabs>
              <w:tab w:val="left" w:pos="880"/>
              <w:tab w:val="right" w:leader="dot" w:pos="9062"/>
            </w:tabs>
            <w:rPr>
              <w:noProof/>
              <w:sz w:val="22"/>
              <w:szCs w:val="22"/>
              <w:lang w:eastAsia="hr-HR"/>
            </w:rPr>
          </w:pPr>
          <w:hyperlink w:anchor="_Toc460848879" w:history="1">
            <w:r w:rsidR="00164306" w:rsidRPr="000B007F">
              <w:rPr>
                <w:rStyle w:val="Hyperlink"/>
                <w:noProof/>
              </w:rPr>
              <w:t>2.4</w:t>
            </w:r>
            <w:r w:rsidR="00164306">
              <w:rPr>
                <w:noProof/>
                <w:sz w:val="22"/>
                <w:szCs w:val="22"/>
                <w:lang w:eastAsia="hr-HR"/>
              </w:rPr>
              <w:tab/>
            </w:r>
            <w:r w:rsidR="00164306" w:rsidRPr="000B007F">
              <w:rPr>
                <w:rStyle w:val="Hyperlink"/>
                <w:noProof/>
              </w:rPr>
              <w:t>Kriteriji za isključenje prijavitelja</w:t>
            </w:r>
            <w:r w:rsidR="00164306">
              <w:rPr>
                <w:noProof/>
                <w:webHidden/>
              </w:rPr>
              <w:tab/>
            </w:r>
            <w:r w:rsidR="00164306">
              <w:rPr>
                <w:noProof/>
                <w:webHidden/>
              </w:rPr>
              <w:fldChar w:fldCharType="begin"/>
            </w:r>
            <w:r w:rsidR="00164306">
              <w:rPr>
                <w:noProof/>
                <w:webHidden/>
              </w:rPr>
              <w:instrText xml:space="preserve"> PAGEREF _Toc460848879 \h </w:instrText>
            </w:r>
            <w:r w:rsidR="00164306">
              <w:rPr>
                <w:noProof/>
                <w:webHidden/>
              </w:rPr>
            </w:r>
            <w:r w:rsidR="00164306">
              <w:rPr>
                <w:noProof/>
                <w:webHidden/>
              </w:rPr>
              <w:fldChar w:fldCharType="separate"/>
            </w:r>
            <w:r w:rsidR="00164306">
              <w:rPr>
                <w:noProof/>
                <w:webHidden/>
              </w:rPr>
              <w:t>13</w:t>
            </w:r>
            <w:r w:rsidR="00164306">
              <w:rPr>
                <w:noProof/>
                <w:webHidden/>
              </w:rPr>
              <w:fldChar w:fldCharType="end"/>
            </w:r>
          </w:hyperlink>
        </w:p>
        <w:p w14:paraId="4DF4281C" w14:textId="77777777" w:rsidR="00164306" w:rsidRDefault="002C6BCE">
          <w:pPr>
            <w:pStyle w:val="TOC2"/>
            <w:tabs>
              <w:tab w:val="left" w:pos="880"/>
              <w:tab w:val="right" w:leader="dot" w:pos="9062"/>
            </w:tabs>
            <w:rPr>
              <w:noProof/>
              <w:sz w:val="22"/>
              <w:szCs w:val="22"/>
              <w:lang w:eastAsia="hr-HR"/>
            </w:rPr>
          </w:pPr>
          <w:hyperlink w:anchor="_Toc460848880" w:history="1">
            <w:r w:rsidR="00164306" w:rsidRPr="000B007F">
              <w:rPr>
                <w:rStyle w:val="Hyperlink"/>
                <w:noProof/>
              </w:rPr>
              <w:t>2.5</w:t>
            </w:r>
            <w:r w:rsidR="00164306">
              <w:rPr>
                <w:noProof/>
                <w:sz w:val="22"/>
                <w:szCs w:val="22"/>
                <w:lang w:eastAsia="hr-HR"/>
              </w:rPr>
              <w:tab/>
            </w:r>
            <w:r w:rsidR="00164306" w:rsidRPr="000B007F">
              <w:rPr>
                <w:rStyle w:val="Hyperlink"/>
                <w:noProof/>
              </w:rPr>
              <w:t>Zahtjevi koji se odnose na sposobnost prijavitelja, učinkovito korištenje sredstava i održivost projekta</w:t>
            </w:r>
            <w:r w:rsidR="00164306">
              <w:rPr>
                <w:noProof/>
                <w:webHidden/>
              </w:rPr>
              <w:tab/>
            </w:r>
            <w:r w:rsidR="00164306">
              <w:rPr>
                <w:noProof/>
                <w:webHidden/>
              </w:rPr>
              <w:fldChar w:fldCharType="begin"/>
            </w:r>
            <w:r w:rsidR="00164306">
              <w:rPr>
                <w:noProof/>
                <w:webHidden/>
              </w:rPr>
              <w:instrText xml:space="preserve"> PAGEREF _Toc460848880 \h </w:instrText>
            </w:r>
            <w:r w:rsidR="00164306">
              <w:rPr>
                <w:noProof/>
                <w:webHidden/>
              </w:rPr>
            </w:r>
            <w:r w:rsidR="00164306">
              <w:rPr>
                <w:noProof/>
                <w:webHidden/>
              </w:rPr>
              <w:fldChar w:fldCharType="separate"/>
            </w:r>
            <w:r w:rsidR="00164306">
              <w:rPr>
                <w:noProof/>
                <w:webHidden/>
              </w:rPr>
              <w:t>13</w:t>
            </w:r>
            <w:r w:rsidR="00164306">
              <w:rPr>
                <w:noProof/>
                <w:webHidden/>
              </w:rPr>
              <w:fldChar w:fldCharType="end"/>
            </w:r>
          </w:hyperlink>
        </w:p>
        <w:p w14:paraId="7ED4EB50" w14:textId="77777777" w:rsidR="00164306" w:rsidRDefault="002C6BCE">
          <w:pPr>
            <w:pStyle w:val="TOC2"/>
            <w:tabs>
              <w:tab w:val="left" w:pos="880"/>
              <w:tab w:val="right" w:leader="dot" w:pos="9062"/>
            </w:tabs>
            <w:rPr>
              <w:noProof/>
              <w:sz w:val="22"/>
              <w:szCs w:val="22"/>
              <w:lang w:eastAsia="hr-HR"/>
            </w:rPr>
          </w:pPr>
          <w:hyperlink w:anchor="_Toc460848881" w:history="1">
            <w:r w:rsidR="00164306" w:rsidRPr="000B007F">
              <w:rPr>
                <w:rStyle w:val="Hyperlink"/>
                <w:noProof/>
              </w:rPr>
              <w:t>2.6</w:t>
            </w:r>
            <w:r w:rsidR="00164306">
              <w:rPr>
                <w:noProof/>
                <w:sz w:val="22"/>
                <w:szCs w:val="22"/>
                <w:lang w:eastAsia="hr-HR"/>
              </w:rPr>
              <w:tab/>
            </w:r>
            <w:r w:rsidR="00164306" w:rsidRPr="000B007F">
              <w:rPr>
                <w:rStyle w:val="Hyperlink"/>
                <w:noProof/>
              </w:rPr>
              <w:t>Prihvatljivost projekta i aktivnosti</w:t>
            </w:r>
            <w:r w:rsidR="00164306">
              <w:rPr>
                <w:noProof/>
                <w:webHidden/>
              </w:rPr>
              <w:tab/>
            </w:r>
            <w:r w:rsidR="00164306">
              <w:rPr>
                <w:noProof/>
                <w:webHidden/>
              </w:rPr>
              <w:fldChar w:fldCharType="begin"/>
            </w:r>
            <w:r w:rsidR="00164306">
              <w:rPr>
                <w:noProof/>
                <w:webHidden/>
              </w:rPr>
              <w:instrText xml:space="preserve"> PAGEREF _Toc460848881 \h </w:instrText>
            </w:r>
            <w:r w:rsidR="00164306">
              <w:rPr>
                <w:noProof/>
                <w:webHidden/>
              </w:rPr>
            </w:r>
            <w:r w:rsidR="00164306">
              <w:rPr>
                <w:noProof/>
                <w:webHidden/>
              </w:rPr>
              <w:fldChar w:fldCharType="separate"/>
            </w:r>
            <w:r w:rsidR="00164306">
              <w:rPr>
                <w:noProof/>
                <w:webHidden/>
              </w:rPr>
              <w:t>14</w:t>
            </w:r>
            <w:r w:rsidR="00164306">
              <w:rPr>
                <w:noProof/>
                <w:webHidden/>
              </w:rPr>
              <w:fldChar w:fldCharType="end"/>
            </w:r>
          </w:hyperlink>
        </w:p>
        <w:p w14:paraId="059035E0" w14:textId="77777777" w:rsidR="00164306" w:rsidRDefault="002C6BCE">
          <w:pPr>
            <w:pStyle w:val="TOC2"/>
            <w:tabs>
              <w:tab w:val="left" w:pos="880"/>
              <w:tab w:val="right" w:leader="dot" w:pos="9062"/>
            </w:tabs>
            <w:rPr>
              <w:noProof/>
              <w:sz w:val="22"/>
              <w:szCs w:val="22"/>
              <w:lang w:eastAsia="hr-HR"/>
            </w:rPr>
          </w:pPr>
          <w:hyperlink w:anchor="_Toc460848882" w:history="1">
            <w:r w:rsidR="00164306" w:rsidRPr="000B007F">
              <w:rPr>
                <w:rStyle w:val="Hyperlink"/>
                <w:noProof/>
              </w:rPr>
              <w:t>2.7</w:t>
            </w:r>
            <w:r w:rsidR="00164306">
              <w:rPr>
                <w:noProof/>
                <w:sz w:val="22"/>
                <w:szCs w:val="22"/>
                <w:lang w:eastAsia="hr-HR"/>
              </w:rPr>
              <w:tab/>
            </w:r>
            <w:r w:rsidR="00164306" w:rsidRPr="000B007F">
              <w:rPr>
                <w:rStyle w:val="Hyperlink"/>
                <w:noProof/>
              </w:rPr>
              <w:t>Prihvatljive aktivnosti</w:t>
            </w:r>
            <w:r w:rsidR="00164306">
              <w:rPr>
                <w:noProof/>
                <w:webHidden/>
              </w:rPr>
              <w:tab/>
            </w:r>
            <w:r w:rsidR="00164306">
              <w:rPr>
                <w:noProof/>
                <w:webHidden/>
              </w:rPr>
              <w:fldChar w:fldCharType="begin"/>
            </w:r>
            <w:r w:rsidR="00164306">
              <w:rPr>
                <w:noProof/>
                <w:webHidden/>
              </w:rPr>
              <w:instrText xml:space="preserve"> PAGEREF _Toc460848882 \h </w:instrText>
            </w:r>
            <w:r w:rsidR="00164306">
              <w:rPr>
                <w:noProof/>
                <w:webHidden/>
              </w:rPr>
            </w:r>
            <w:r w:rsidR="00164306">
              <w:rPr>
                <w:noProof/>
                <w:webHidden/>
              </w:rPr>
              <w:fldChar w:fldCharType="separate"/>
            </w:r>
            <w:r w:rsidR="00164306">
              <w:rPr>
                <w:noProof/>
                <w:webHidden/>
              </w:rPr>
              <w:t>15</w:t>
            </w:r>
            <w:r w:rsidR="00164306">
              <w:rPr>
                <w:noProof/>
                <w:webHidden/>
              </w:rPr>
              <w:fldChar w:fldCharType="end"/>
            </w:r>
          </w:hyperlink>
        </w:p>
        <w:p w14:paraId="38FD706B" w14:textId="77777777" w:rsidR="00164306" w:rsidRDefault="002C6BCE">
          <w:pPr>
            <w:pStyle w:val="TOC2"/>
            <w:tabs>
              <w:tab w:val="left" w:pos="880"/>
              <w:tab w:val="right" w:leader="dot" w:pos="9062"/>
            </w:tabs>
            <w:rPr>
              <w:noProof/>
              <w:sz w:val="22"/>
              <w:szCs w:val="22"/>
              <w:lang w:eastAsia="hr-HR"/>
            </w:rPr>
          </w:pPr>
          <w:hyperlink w:anchor="_Toc460848883" w:history="1">
            <w:r w:rsidR="00164306" w:rsidRPr="000B007F">
              <w:rPr>
                <w:rStyle w:val="Hyperlink"/>
                <w:noProof/>
              </w:rPr>
              <w:t>2.8</w:t>
            </w:r>
            <w:r w:rsidR="00164306">
              <w:rPr>
                <w:noProof/>
                <w:sz w:val="22"/>
                <w:szCs w:val="22"/>
                <w:lang w:eastAsia="hr-HR"/>
              </w:rPr>
              <w:tab/>
            </w:r>
            <w:r w:rsidR="00164306" w:rsidRPr="000B007F">
              <w:rPr>
                <w:rStyle w:val="Hyperlink"/>
                <w:noProof/>
              </w:rPr>
              <w:t>Horizontalne politike i druge politike Zajednice</w:t>
            </w:r>
            <w:r w:rsidR="00164306">
              <w:rPr>
                <w:noProof/>
                <w:webHidden/>
              </w:rPr>
              <w:tab/>
            </w:r>
            <w:r w:rsidR="00164306">
              <w:rPr>
                <w:noProof/>
                <w:webHidden/>
              </w:rPr>
              <w:fldChar w:fldCharType="begin"/>
            </w:r>
            <w:r w:rsidR="00164306">
              <w:rPr>
                <w:noProof/>
                <w:webHidden/>
              </w:rPr>
              <w:instrText xml:space="preserve"> PAGEREF _Toc460848883 \h </w:instrText>
            </w:r>
            <w:r w:rsidR="00164306">
              <w:rPr>
                <w:noProof/>
                <w:webHidden/>
              </w:rPr>
            </w:r>
            <w:r w:rsidR="00164306">
              <w:rPr>
                <w:noProof/>
                <w:webHidden/>
              </w:rPr>
              <w:fldChar w:fldCharType="separate"/>
            </w:r>
            <w:r w:rsidR="00164306">
              <w:rPr>
                <w:noProof/>
                <w:webHidden/>
              </w:rPr>
              <w:t>17</w:t>
            </w:r>
            <w:r w:rsidR="00164306">
              <w:rPr>
                <w:noProof/>
                <w:webHidden/>
              </w:rPr>
              <w:fldChar w:fldCharType="end"/>
            </w:r>
          </w:hyperlink>
        </w:p>
        <w:p w14:paraId="05D8B100" w14:textId="77777777" w:rsidR="00164306" w:rsidRDefault="002C6BCE">
          <w:pPr>
            <w:pStyle w:val="TOC3"/>
            <w:tabs>
              <w:tab w:val="left" w:pos="1100"/>
              <w:tab w:val="right" w:leader="dot" w:pos="9062"/>
            </w:tabs>
            <w:rPr>
              <w:noProof/>
              <w:sz w:val="22"/>
              <w:szCs w:val="22"/>
              <w:lang w:eastAsia="hr-HR"/>
            </w:rPr>
          </w:pPr>
          <w:hyperlink w:anchor="_Toc460848884" w:history="1">
            <w:r w:rsidR="00164306" w:rsidRPr="000B007F">
              <w:rPr>
                <w:rStyle w:val="Hyperlink"/>
                <w:noProof/>
              </w:rPr>
              <w:t>2.8.1</w:t>
            </w:r>
            <w:r w:rsidR="00164306">
              <w:rPr>
                <w:noProof/>
                <w:sz w:val="22"/>
                <w:szCs w:val="22"/>
                <w:lang w:eastAsia="hr-HR"/>
              </w:rPr>
              <w:tab/>
            </w:r>
            <w:r w:rsidR="00164306" w:rsidRPr="000B007F">
              <w:rPr>
                <w:rStyle w:val="Hyperlink"/>
                <w:noProof/>
              </w:rPr>
              <w:t>Promicanje ravnopravnosti žena i muškaraca i zabrana diskriminacije</w:t>
            </w:r>
            <w:r w:rsidR="00164306">
              <w:rPr>
                <w:noProof/>
                <w:webHidden/>
              </w:rPr>
              <w:tab/>
            </w:r>
            <w:r w:rsidR="00164306">
              <w:rPr>
                <w:noProof/>
                <w:webHidden/>
              </w:rPr>
              <w:fldChar w:fldCharType="begin"/>
            </w:r>
            <w:r w:rsidR="00164306">
              <w:rPr>
                <w:noProof/>
                <w:webHidden/>
              </w:rPr>
              <w:instrText xml:space="preserve"> PAGEREF _Toc460848884 \h </w:instrText>
            </w:r>
            <w:r w:rsidR="00164306">
              <w:rPr>
                <w:noProof/>
                <w:webHidden/>
              </w:rPr>
            </w:r>
            <w:r w:rsidR="00164306">
              <w:rPr>
                <w:noProof/>
                <w:webHidden/>
              </w:rPr>
              <w:fldChar w:fldCharType="separate"/>
            </w:r>
            <w:r w:rsidR="00164306">
              <w:rPr>
                <w:noProof/>
                <w:webHidden/>
              </w:rPr>
              <w:t>18</w:t>
            </w:r>
            <w:r w:rsidR="00164306">
              <w:rPr>
                <w:noProof/>
                <w:webHidden/>
              </w:rPr>
              <w:fldChar w:fldCharType="end"/>
            </w:r>
          </w:hyperlink>
        </w:p>
        <w:p w14:paraId="2F3571F1" w14:textId="77777777" w:rsidR="00164306" w:rsidRDefault="002C6BCE">
          <w:pPr>
            <w:pStyle w:val="TOC3"/>
            <w:tabs>
              <w:tab w:val="left" w:pos="1100"/>
              <w:tab w:val="right" w:leader="dot" w:pos="9062"/>
            </w:tabs>
            <w:rPr>
              <w:noProof/>
              <w:sz w:val="22"/>
              <w:szCs w:val="22"/>
              <w:lang w:eastAsia="hr-HR"/>
            </w:rPr>
          </w:pPr>
          <w:hyperlink w:anchor="_Toc460848885" w:history="1">
            <w:r w:rsidR="00164306" w:rsidRPr="000B007F">
              <w:rPr>
                <w:rStyle w:val="Hyperlink"/>
                <w:noProof/>
              </w:rPr>
              <w:t>2.8.2</w:t>
            </w:r>
            <w:r w:rsidR="00164306">
              <w:rPr>
                <w:noProof/>
                <w:sz w:val="22"/>
                <w:szCs w:val="22"/>
                <w:lang w:eastAsia="hr-HR"/>
              </w:rPr>
              <w:tab/>
            </w:r>
            <w:r w:rsidR="00164306" w:rsidRPr="000B007F">
              <w:rPr>
                <w:rStyle w:val="Hyperlink"/>
                <w:noProof/>
              </w:rPr>
              <w:t>Održivi razvoj</w:t>
            </w:r>
            <w:r w:rsidR="00164306">
              <w:rPr>
                <w:noProof/>
                <w:webHidden/>
              </w:rPr>
              <w:tab/>
            </w:r>
            <w:r w:rsidR="00164306">
              <w:rPr>
                <w:noProof/>
                <w:webHidden/>
              </w:rPr>
              <w:fldChar w:fldCharType="begin"/>
            </w:r>
            <w:r w:rsidR="00164306">
              <w:rPr>
                <w:noProof/>
                <w:webHidden/>
              </w:rPr>
              <w:instrText xml:space="preserve"> PAGEREF _Toc460848885 \h </w:instrText>
            </w:r>
            <w:r w:rsidR="00164306">
              <w:rPr>
                <w:noProof/>
                <w:webHidden/>
              </w:rPr>
            </w:r>
            <w:r w:rsidR="00164306">
              <w:rPr>
                <w:noProof/>
                <w:webHidden/>
              </w:rPr>
              <w:fldChar w:fldCharType="separate"/>
            </w:r>
            <w:r w:rsidR="00164306">
              <w:rPr>
                <w:noProof/>
                <w:webHidden/>
              </w:rPr>
              <w:t>19</w:t>
            </w:r>
            <w:r w:rsidR="00164306">
              <w:rPr>
                <w:noProof/>
                <w:webHidden/>
              </w:rPr>
              <w:fldChar w:fldCharType="end"/>
            </w:r>
          </w:hyperlink>
        </w:p>
        <w:p w14:paraId="05E4C5C3" w14:textId="77777777" w:rsidR="00164306" w:rsidRDefault="002C6BCE">
          <w:pPr>
            <w:pStyle w:val="TOC3"/>
            <w:tabs>
              <w:tab w:val="left" w:pos="1100"/>
              <w:tab w:val="right" w:leader="dot" w:pos="9062"/>
            </w:tabs>
            <w:rPr>
              <w:noProof/>
              <w:sz w:val="22"/>
              <w:szCs w:val="22"/>
              <w:lang w:eastAsia="hr-HR"/>
            </w:rPr>
          </w:pPr>
          <w:hyperlink w:anchor="_Toc460848886" w:history="1">
            <w:r w:rsidR="00164306" w:rsidRPr="000B007F">
              <w:rPr>
                <w:rStyle w:val="Hyperlink"/>
                <w:noProof/>
              </w:rPr>
              <w:t>2.8.3</w:t>
            </w:r>
            <w:r w:rsidR="00164306">
              <w:rPr>
                <w:noProof/>
                <w:sz w:val="22"/>
                <w:szCs w:val="22"/>
                <w:lang w:eastAsia="hr-HR"/>
              </w:rPr>
              <w:tab/>
            </w:r>
            <w:r w:rsidR="00164306" w:rsidRPr="000B007F">
              <w:rPr>
                <w:rStyle w:val="Hyperlink"/>
                <w:noProof/>
              </w:rPr>
              <w:t>Pristupačnost za osobe s invaliditetom</w:t>
            </w:r>
            <w:r w:rsidR="00164306">
              <w:rPr>
                <w:noProof/>
                <w:webHidden/>
              </w:rPr>
              <w:tab/>
            </w:r>
            <w:r w:rsidR="00164306">
              <w:rPr>
                <w:noProof/>
                <w:webHidden/>
              </w:rPr>
              <w:fldChar w:fldCharType="begin"/>
            </w:r>
            <w:r w:rsidR="00164306">
              <w:rPr>
                <w:noProof/>
                <w:webHidden/>
              </w:rPr>
              <w:instrText xml:space="preserve"> PAGEREF _Toc460848886 \h </w:instrText>
            </w:r>
            <w:r w:rsidR="00164306">
              <w:rPr>
                <w:noProof/>
                <w:webHidden/>
              </w:rPr>
            </w:r>
            <w:r w:rsidR="00164306">
              <w:rPr>
                <w:noProof/>
                <w:webHidden/>
              </w:rPr>
              <w:fldChar w:fldCharType="separate"/>
            </w:r>
            <w:r w:rsidR="00164306">
              <w:rPr>
                <w:noProof/>
                <w:webHidden/>
              </w:rPr>
              <w:t>20</w:t>
            </w:r>
            <w:r w:rsidR="00164306">
              <w:rPr>
                <w:noProof/>
                <w:webHidden/>
              </w:rPr>
              <w:fldChar w:fldCharType="end"/>
            </w:r>
          </w:hyperlink>
        </w:p>
        <w:p w14:paraId="6BF85715" w14:textId="77777777" w:rsidR="00164306" w:rsidRDefault="002C6BCE">
          <w:pPr>
            <w:pStyle w:val="TOC2"/>
            <w:tabs>
              <w:tab w:val="left" w:pos="880"/>
              <w:tab w:val="right" w:leader="dot" w:pos="9062"/>
            </w:tabs>
            <w:rPr>
              <w:noProof/>
              <w:sz w:val="22"/>
              <w:szCs w:val="22"/>
              <w:lang w:eastAsia="hr-HR"/>
            </w:rPr>
          </w:pPr>
          <w:hyperlink w:anchor="_Toc460848887" w:history="1">
            <w:r w:rsidR="00164306" w:rsidRPr="000B007F">
              <w:rPr>
                <w:rStyle w:val="Hyperlink"/>
                <w:noProof/>
              </w:rPr>
              <w:t>2.9</w:t>
            </w:r>
            <w:r w:rsidR="00164306">
              <w:rPr>
                <w:noProof/>
                <w:sz w:val="22"/>
                <w:szCs w:val="22"/>
                <w:lang w:eastAsia="hr-HR"/>
              </w:rPr>
              <w:tab/>
            </w:r>
            <w:r w:rsidR="00164306" w:rsidRPr="000B007F">
              <w:rPr>
                <w:rStyle w:val="Hyperlink"/>
                <w:noProof/>
              </w:rPr>
              <w:t>Opći zahtjevi koji se odnose na prihvatljivost izdataka za provedbu projekta</w:t>
            </w:r>
            <w:r w:rsidR="00164306">
              <w:rPr>
                <w:noProof/>
                <w:webHidden/>
              </w:rPr>
              <w:tab/>
            </w:r>
            <w:r w:rsidR="00164306">
              <w:rPr>
                <w:noProof/>
                <w:webHidden/>
              </w:rPr>
              <w:fldChar w:fldCharType="begin"/>
            </w:r>
            <w:r w:rsidR="00164306">
              <w:rPr>
                <w:noProof/>
                <w:webHidden/>
              </w:rPr>
              <w:instrText xml:space="preserve"> PAGEREF _Toc460848887 \h </w:instrText>
            </w:r>
            <w:r w:rsidR="00164306">
              <w:rPr>
                <w:noProof/>
                <w:webHidden/>
              </w:rPr>
            </w:r>
            <w:r w:rsidR="00164306">
              <w:rPr>
                <w:noProof/>
                <w:webHidden/>
              </w:rPr>
              <w:fldChar w:fldCharType="separate"/>
            </w:r>
            <w:r w:rsidR="00164306">
              <w:rPr>
                <w:noProof/>
                <w:webHidden/>
              </w:rPr>
              <w:t>20</w:t>
            </w:r>
            <w:r w:rsidR="00164306">
              <w:rPr>
                <w:noProof/>
                <w:webHidden/>
              </w:rPr>
              <w:fldChar w:fldCharType="end"/>
            </w:r>
          </w:hyperlink>
        </w:p>
        <w:p w14:paraId="5DBF608B" w14:textId="77777777" w:rsidR="00164306" w:rsidRDefault="002C6BCE">
          <w:pPr>
            <w:pStyle w:val="TOC3"/>
            <w:tabs>
              <w:tab w:val="left" w:pos="1100"/>
              <w:tab w:val="right" w:leader="dot" w:pos="9062"/>
            </w:tabs>
            <w:rPr>
              <w:noProof/>
              <w:sz w:val="22"/>
              <w:szCs w:val="22"/>
              <w:lang w:eastAsia="hr-HR"/>
            </w:rPr>
          </w:pPr>
          <w:hyperlink w:anchor="_Toc460848888" w:history="1">
            <w:r w:rsidR="00164306" w:rsidRPr="000B007F">
              <w:rPr>
                <w:rStyle w:val="Hyperlink"/>
                <w:noProof/>
              </w:rPr>
              <w:t>2.9.1</w:t>
            </w:r>
            <w:r w:rsidR="00164306">
              <w:rPr>
                <w:noProof/>
                <w:sz w:val="22"/>
                <w:szCs w:val="22"/>
                <w:lang w:eastAsia="hr-HR"/>
              </w:rPr>
              <w:tab/>
            </w:r>
            <w:r w:rsidR="00164306" w:rsidRPr="000B007F">
              <w:rPr>
                <w:rStyle w:val="Hyperlink"/>
                <w:noProof/>
              </w:rPr>
              <w:t>Troškovi aktivnosti</w:t>
            </w:r>
            <w:r w:rsidR="00164306">
              <w:rPr>
                <w:noProof/>
                <w:webHidden/>
              </w:rPr>
              <w:tab/>
            </w:r>
            <w:r w:rsidR="00164306">
              <w:rPr>
                <w:noProof/>
                <w:webHidden/>
              </w:rPr>
              <w:fldChar w:fldCharType="begin"/>
            </w:r>
            <w:r w:rsidR="00164306">
              <w:rPr>
                <w:noProof/>
                <w:webHidden/>
              </w:rPr>
              <w:instrText xml:space="preserve"> PAGEREF _Toc460848888 \h </w:instrText>
            </w:r>
            <w:r w:rsidR="00164306">
              <w:rPr>
                <w:noProof/>
                <w:webHidden/>
              </w:rPr>
            </w:r>
            <w:r w:rsidR="00164306">
              <w:rPr>
                <w:noProof/>
                <w:webHidden/>
              </w:rPr>
              <w:fldChar w:fldCharType="separate"/>
            </w:r>
            <w:r w:rsidR="00164306">
              <w:rPr>
                <w:noProof/>
                <w:webHidden/>
              </w:rPr>
              <w:t>21</w:t>
            </w:r>
            <w:r w:rsidR="00164306">
              <w:rPr>
                <w:noProof/>
                <w:webHidden/>
              </w:rPr>
              <w:fldChar w:fldCharType="end"/>
            </w:r>
          </w:hyperlink>
        </w:p>
        <w:p w14:paraId="3EBB094B" w14:textId="77777777" w:rsidR="00164306" w:rsidRDefault="002C6BCE">
          <w:pPr>
            <w:pStyle w:val="TOC3"/>
            <w:tabs>
              <w:tab w:val="left" w:pos="1100"/>
              <w:tab w:val="right" w:leader="dot" w:pos="9062"/>
            </w:tabs>
            <w:rPr>
              <w:noProof/>
              <w:sz w:val="22"/>
              <w:szCs w:val="22"/>
              <w:lang w:eastAsia="hr-HR"/>
            </w:rPr>
          </w:pPr>
          <w:hyperlink w:anchor="_Toc460848889" w:history="1">
            <w:r w:rsidR="00164306" w:rsidRPr="000B007F">
              <w:rPr>
                <w:rStyle w:val="Hyperlink"/>
                <w:noProof/>
              </w:rPr>
              <w:t>2.9.2</w:t>
            </w:r>
            <w:r w:rsidR="00164306">
              <w:rPr>
                <w:noProof/>
                <w:sz w:val="22"/>
                <w:szCs w:val="22"/>
                <w:lang w:eastAsia="hr-HR"/>
              </w:rPr>
              <w:tab/>
            </w:r>
            <w:r w:rsidR="00164306" w:rsidRPr="000B007F">
              <w:rPr>
                <w:rStyle w:val="Hyperlink"/>
                <w:noProof/>
              </w:rPr>
              <w:t>Troškovi osoblja</w:t>
            </w:r>
            <w:r w:rsidR="00164306">
              <w:rPr>
                <w:noProof/>
                <w:webHidden/>
              </w:rPr>
              <w:tab/>
            </w:r>
            <w:r w:rsidR="00164306">
              <w:rPr>
                <w:noProof/>
                <w:webHidden/>
              </w:rPr>
              <w:fldChar w:fldCharType="begin"/>
            </w:r>
            <w:r w:rsidR="00164306">
              <w:rPr>
                <w:noProof/>
                <w:webHidden/>
              </w:rPr>
              <w:instrText xml:space="preserve"> PAGEREF _Toc460848889 \h </w:instrText>
            </w:r>
            <w:r w:rsidR="00164306">
              <w:rPr>
                <w:noProof/>
                <w:webHidden/>
              </w:rPr>
            </w:r>
            <w:r w:rsidR="00164306">
              <w:rPr>
                <w:noProof/>
                <w:webHidden/>
              </w:rPr>
              <w:fldChar w:fldCharType="separate"/>
            </w:r>
            <w:r w:rsidR="00164306">
              <w:rPr>
                <w:noProof/>
                <w:webHidden/>
              </w:rPr>
              <w:t>23</w:t>
            </w:r>
            <w:r w:rsidR="00164306">
              <w:rPr>
                <w:noProof/>
                <w:webHidden/>
              </w:rPr>
              <w:fldChar w:fldCharType="end"/>
            </w:r>
          </w:hyperlink>
        </w:p>
        <w:p w14:paraId="249FCC7E" w14:textId="77777777" w:rsidR="00164306" w:rsidRDefault="002C6BCE">
          <w:pPr>
            <w:pStyle w:val="TOC3"/>
            <w:tabs>
              <w:tab w:val="left" w:pos="1100"/>
              <w:tab w:val="right" w:leader="dot" w:pos="9062"/>
            </w:tabs>
            <w:rPr>
              <w:noProof/>
              <w:sz w:val="22"/>
              <w:szCs w:val="22"/>
              <w:lang w:eastAsia="hr-HR"/>
            </w:rPr>
          </w:pPr>
          <w:hyperlink w:anchor="_Toc460848890" w:history="1">
            <w:r w:rsidR="00164306" w:rsidRPr="000B007F">
              <w:rPr>
                <w:rStyle w:val="Hyperlink"/>
                <w:noProof/>
              </w:rPr>
              <w:t>2.9.3</w:t>
            </w:r>
            <w:r w:rsidR="00164306">
              <w:rPr>
                <w:noProof/>
                <w:sz w:val="22"/>
                <w:szCs w:val="22"/>
                <w:lang w:eastAsia="hr-HR"/>
              </w:rPr>
              <w:tab/>
            </w:r>
            <w:r w:rsidR="00164306" w:rsidRPr="000B007F">
              <w:rPr>
                <w:rStyle w:val="Hyperlink"/>
                <w:noProof/>
              </w:rPr>
              <w:t>Neizravni troškovi</w:t>
            </w:r>
            <w:r w:rsidR="00164306">
              <w:rPr>
                <w:noProof/>
                <w:webHidden/>
              </w:rPr>
              <w:tab/>
            </w:r>
            <w:r w:rsidR="00164306">
              <w:rPr>
                <w:noProof/>
                <w:webHidden/>
              </w:rPr>
              <w:fldChar w:fldCharType="begin"/>
            </w:r>
            <w:r w:rsidR="00164306">
              <w:rPr>
                <w:noProof/>
                <w:webHidden/>
              </w:rPr>
              <w:instrText xml:space="preserve"> PAGEREF _Toc460848890 \h </w:instrText>
            </w:r>
            <w:r w:rsidR="00164306">
              <w:rPr>
                <w:noProof/>
                <w:webHidden/>
              </w:rPr>
            </w:r>
            <w:r w:rsidR="00164306">
              <w:rPr>
                <w:noProof/>
                <w:webHidden/>
              </w:rPr>
              <w:fldChar w:fldCharType="separate"/>
            </w:r>
            <w:r w:rsidR="00164306">
              <w:rPr>
                <w:noProof/>
                <w:webHidden/>
              </w:rPr>
              <w:t>23</w:t>
            </w:r>
            <w:r w:rsidR="00164306">
              <w:rPr>
                <w:noProof/>
                <w:webHidden/>
              </w:rPr>
              <w:fldChar w:fldCharType="end"/>
            </w:r>
          </w:hyperlink>
        </w:p>
        <w:p w14:paraId="5946C443" w14:textId="77777777" w:rsidR="00164306" w:rsidRDefault="002C6BCE">
          <w:pPr>
            <w:pStyle w:val="TOC3"/>
            <w:tabs>
              <w:tab w:val="left" w:pos="1100"/>
              <w:tab w:val="right" w:leader="dot" w:pos="9062"/>
            </w:tabs>
            <w:rPr>
              <w:noProof/>
              <w:sz w:val="22"/>
              <w:szCs w:val="22"/>
              <w:lang w:eastAsia="hr-HR"/>
            </w:rPr>
          </w:pPr>
          <w:hyperlink w:anchor="_Toc460848891" w:history="1">
            <w:r w:rsidR="00164306" w:rsidRPr="000B007F">
              <w:rPr>
                <w:rStyle w:val="Hyperlink"/>
                <w:noProof/>
              </w:rPr>
              <w:t>2.9.4</w:t>
            </w:r>
            <w:r w:rsidR="00164306">
              <w:rPr>
                <w:noProof/>
                <w:sz w:val="22"/>
                <w:szCs w:val="22"/>
                <w:lang w:eastAsia="hr-HR"/>
              </w:rPr>
              <w:tab/>
            </w:r>
            <w:r w:rsidR="00164306" w:rsidRPr="000B007F">
              <w:rPr>
                <w:rStyle w:val="Hyperlink"/>
                <w:noProof/>
              </w:rPr>
              <w:t>Troškovi završne financijske revizije projekta</w:t>
            </w:r>
            <w:r w:rsidR="00164306">
              <w:rPr>
                <w:noProof/>
                <w:webHidden/>
              </w:rPr>
              <w:tab/>
            </w:r>
            <w:r w:rsidR="00164306">
              <w:rPr>
                <w:noProof/>
                <w:webHidden/>
              </w:rPr>
              <w:fldChar w:fldCharType="begin"/>
            </w:r>
            <w:r w:rsidR="00164306">
              <w:rPr>
                <w:noProof/>
                <w:webHidden/>
              </w:rPr>
              <w:instrText xml:space="preserve"> PAGEREF _Toc460848891 \h </w:instrText>
            </w:r>
            <w:r w:rsidR="00164306">
              <w:rPr>
                <w:noProof/>
                <w:webHidden/>
              </w:rPr>
            </w:r>
            <w:r w:rsidR="00164306">
              <w:rPr>
                <w:noProof/>
                <w:webHidden/>
              </w:rPr>
              <w:fldChar w:fldCharType="separate"/>
            </w:r>
            <w:r w:rsidR="00164306">
              <w:rPr>
                <w:noProof/>
                <w:webHidden/>
              </w:rPr>
              <w:t>23</w:t>
            </w:r>
            <w:r w:rsidR="00164306">
              <w:rPr>
                <w:noProof/>
                <w:webHidden/>
              </w:rPr>
              <w:fldChar w:fldCharType="end"/>
            </w:r>
          </w:hyperlink>
        </w:p>
        <w:p w14:paraId="55F12C90" w14:textId="77777777" w:rsidR="00164306" w:rsidRDefault="002C6BCE">
          <w:pPr>
            <w:pStyle w:val="TOC1"/>
            <w:tabs>
              <w:tab w:val="left" w:pos="440"/>
              <w:tab w:val="right" w:leader="dot" w:pos="9062"/>
            </w:tabs>
            <w:rPr>
              <w:noProof/>
              <w:sz w:val="22"/>
              <w:szCs w:val="22"/>
              <w:lang w:eastAsia="hr-HR"/>
            </w:rPr>
          </w:pPr>
          <w:hyperlink w:anchor="_Toc460848892" w:history="1">
            <w:r w:rsidR="00164306" w:rsidRPr="000B007F">
              <w:rPr>
                <w:rStyle w:val="Hyperlink"/>
                <w:noProof/>
              </w:rPr>
              <w:t>3</w:t>
            </w:r>
            <w:r w:rsidR="00164306">
              <w:rPr>
                <w:noProof/>
                <w:sz w:val="22"/>
                <w:szCs w:val="22"/>
                <w:lang w:eastAsia="hr-HR"/>
              </w:rPr>
              <w:tab/>
            </w:r>
            <w:r w:rsidR="00164306" w:rsidRPr="000B007F">
              <w:rPr>
                <w:rStyle w:val="Hyperlink"/>
                <w:noProof/>
              </w:rPr>
              <w:t>Kako se prijaviti</w:t>
            </w:r>
            <w:r w:rsidR="00164306">
              <w:rPr>
                <w:noProof/>
                <w:webHidden/>
              </w:rPr>
              <w:tab/>
            </w:r>
            <w:r w:rsidR="00164306">
              <w:rPr>
                <w:noProof/>
                <w:webHidden/>
              </w:rPr>
              <w:fldChar w:fldCharType="begin"/>
            </w:r>
            <w:r w:rsidR="00164306">
              <w:rPr>
                <w:noProof/>
                <w:webHidden/>
              </w:rPr>
              <w:instrText xml:space="preserve"> PAGEREF _Toc460848892 \h </w:instrText>
            </w:r>
            <w:r w:rsidR="00164306">
              <w:rPr>
                <w:noProof/>
                <w:webHidden/>
              </w:rPr>
            </w:r>
            <w:r w:rsidR="00164306">
              <w:rPr>
                <w:noProof/>
                <w:webHidden/>
              </w:rPr>
              <w:fldChar w:fldCharType="separate"/>
            </w:r>
            <w:r w:rsidR="00164306">
              <w:rPr>
                <w:noProof/>
                <w:webHidden/>
              </w:rPr>
              <w:t>24</w:t>
            </w:r>
            <w:r w:rsidR="00164306">
              <w:rPr>
                <w:noProof/>
                <w:webHidden/>
              </w:rPr>
              <w:fldChar w:fldCharType="end"/>
            </w:r>
          </w:hyperlink>
        </w:p>
        <w:p w14:paraId="0CC6505F" w14:textId="77777777" w:rsidR="00164306" w:rsidRDefault="002C6BCE">
          <w:pPr>
            <w:pStyle w:val="TOC2"/>
            <w:tabs>
              <w:tab w:val="left" w:pos="880"/>
              <w:tab w:val="right" w:leader="dot" w:pos="9062"/>
            </w:tabs>
            <w:rPr>
              <w:noProof/>
              <w:sz w:val="22"/>
              <w:szCs w:val="22"/>
              <w:lang w:eastAsia="hr-HR"/>
            </w:rPr>
          </w:pPr>
          <w:hyperlink w:anchor="_Toc460848893" w:history="1">
            <w:r w:rsidR="00164306" w:rsidRPr="000B007F">
              <w:rPr>
                <w:rStyle w:val="Hyperlink"/>
                <w:noProof/>
              </w:rPr>
              <w:t>3.1</w:t>
            </w:r>
            <w:r w:rsidR="00164306">
              <w:rPr>
                <w:noProof/>
                <w:sz w:val="22"/>
                <w:szCs w:val="22"/>
                <w:lang w:eastAsia="hr-HR"/>
              </w:rPr>
              <w:tab/>
            </w:r>
            <w:r w:rsidR="00164306" w:rsidRPr="000B007F">
              <w:rPr>
                <w:rStyle w:val="Hyperlink"/>
                <w:noProof/>
              </w:rPr>
              <w:t>Sadržaj i izgled projektnog prijedloga</w:t>
            </w:r>
            <w:r w:rsidR="00164306">
              <w:rPr>
                <w:noProof/>
                <w:webHidden/>
              </w:rPr>
              <w:tab/>
            </w:r>
            <w:r w:rsidR="00164306">
              <w:rPr>
                <w:noProof/>
                <w:webHidden/>
              </w:rPr>
              <w:fldChar w:fldCharType="begin"/>
            </w:r>
            <w:r w:rsidR="00164306">
              <w:rPr>
                <w:noProof/>
                <w:webHidden/>
              </w:rPr>
              <w:instrText xml:space="preserve"> PAGEREF _Toc460848893 \h </w:instrText>
            </w:r>
            <w:r w:rsidR="00164306">
              <w:rPr>
                <w:noProof/>
                <w:webHidden/>
              </w:rPr>
            </w:r>
            <w:r w:rsidR="00164306">
              <w:rPr>
                <w:noProof/>
                <w:webHidden/>
              </w:rPr>
              <w:fldChar w:fldCharType="separate"/>
            </w:r>
            <w:r w:rsidR="00164306">
              <w:rPr>
                <w:noProof/>
                <w:webHidden/>
              </w:rPr>
              <w:t>24</w:t>
            </w:r>
            <w:r w:rsidR="00164306">
              <w:rPr>
                <w:noProof/>
                <w:webHidden/>
              </w:rPr>
              <w:fldChar w:fldCharType="end"/>
            </w:r>
          </w:hyperlink>
        </w:p>
        <w:p w14:paraId="7295B135" w14:textId="77777777" w:rsidR="00164306" w:rsidRDefault="002C6BCE">
          <w:pPr>
            <w:pStyle w:val="TOC2"/>
            <w:tabs>
              <w:tab w:val="left" w:pos="880"/>
              <w:tab w:val="right" w:leader="dot" w:pos="9062"/>
            </w:tabs>
            <w:rPr>
              <w:noProof/>
              <w:sz w:val="22"/>
              <w:szCs w:val="22"/>
              <w:lang w:eastAsia="hr-HR"/>
            </w:rPr>
          </w:pPr>
          <w:hyperlink w:anchor="_Toc460848894" w:history="1">
            <w:r w:rsidR="00164306" w:rsidRPr="000B007F">
              <w:rPr>
                <w:rStyle w:val="Hyperlink"/>
                <w:noProof/>
              </w:rPr>
              <w:t>3.2</w:t>
            </w:r>
            <w:r w:rsidR="00164306">
              <w:rPr>
                <w:noProof/>
                <w:sz w:val="22"/>
                <w:szCs w:val="22"/>
                <w:lang w:eastAsia="hr-HR"/>
              </w:rPr>
              <w:tab/>
            </w:r>
            <w:r w:rsidR="00164306" w:rsidRPr="000B007F">
              <w:rPr>
                <w:rStyle w:val="Hyperlink"/>
                <w:noProof/>
              </w:rPr>
              <w:t>Podnošenje projektnog prijedloga</w:t>
            </w:r>
            <w:r w:rsidR="00164306">
              <w:rPr>
                <w:noProof/>
                <w:webHidden/>
              </w:rPr>
              <w:tab/>
            </w:r>
            <w:r w:rsidR="00164306">
              <w:rPr>
                <w:noProof/>
                <w:webHidden/>
              </w:rPr>
              <w:fldChar w:fldCharType="begin"/>
            </w:r>
            <w:r w:rsidR="00164306">
              <w:rPr>
                <w:noProof/>
                <w:webHidden/>
              </w:rPr>
              <w:instrText xml:space="preserve"> PAGEREF _Toc460848894 \h </w:instrText>
            </w:r>
            <w:r w:rsidR="00164306">
              <w:rPr>
                <w:noProof/>
                <w:webHidden/>
              </w:rPr>
            </w:r>
            <w:r w:rsidR="00164306">
              <w:rPr>
                <w:noProof/>
                <w:webHidden/>
              </w:rPr>
              <w:fldChar w:fldCharType="separate"/>
            </w:r>
            <w:r w:rsidR="00164306">
              <w:rPr>
                <w:noProof/>
                <w:webHidden/>
              </w:rPr>
              <w:t>26</w:t>
            </w:r>
            <w:r w:rsidR="00164306">
              <w:rPr>
                <w:noProof/>
                <w:webHidden/>
              </w:rPr>
              <w:fldChar w:fldCharType="end"/>
            </w:r>
          </w:hyperlink>
        </w:p>
        <w:p w14:paraId="23533EB8" w14:textId="77777777" w:rsidR="00164306" w:rsidRDefault="002C6BCE">
          <w:pPr>
            <w:pStyle w:val="TOC2"/>
            <w:tabs>
              <w:tab w:val="left" w:pos="880"/>
              <w:tab w:val="right" w:leader="dot" w:pos="9062"/>
            </w:tabs>
            <w:rPr>
              <w:noProof/>
              <w:sz w:val="22"/>
              <w:szCs w:val="22"/>
              <w:lang w:eastAsia="hr-HR"/>
            </w:rPr>
          </w:pPr>
          <w:hyperlink w:anchor="_Toc460848895" w:history="1">
            <w:r w:rsidR="00164306" w:rsidRPr="000B007F">
              <w:rPr>
                <w:rStyle w:val="Hyperlink"/>
                <w:noProof/>
              </w:rPr>
              <w:t>3.3</w:t>
            </w:r>
            <w:r w:rsidR="00164306">
              <w:rPr>
                <w:noProof/>
                <w:sz w:val="22"/>
                <w:szCs w:val="22"/>
                <w:lang w:eastAsia="hr-HR"/>
              </w:rPr>
              <w:tab/>
            </w:r>
            <w:r w:rsidR="00164306" w:rsidRPr="000B007F">
              <w:rPr>
                <w:rStyle w:val="Hyperlink"/>
                <w:noProof/>
              </w:rPr>
              <w:t>Rok za predaju projektnog prijedloga</w:t>
            </w:r>
            <w:r w:rsidR="00164306">
              <w:rPr>
                <w:noProof/>
                <w:webHidden/>
              </w:rPr>
              <w:tab/>
            </w:r>
            <w:r w:rsidR="00164306">
              <w:rPr>
                <w:noProof/>
                <w:webHidden/>
              </w:rPr>
              <w:fldChar w:fldCharType="begin"/>
            </w:r>
            <w:r w:rsidR="00164306">
              <w:rPr>
                <w:noProof/>
                <w:webHidden/>
              </w:rPr>
              <w:instrText xml:space="preserve"> PAGEREF _Toc460848895 \h </w:instrText>
            </w:r>
            <w:r w:rsidR="00164306">
              <w:rPr>
                <w:noProof/>
                <w:webHidden/>
              </w:rPr>
            </w:r>
            <w:r w:rsidR="00164306">
              <w:rPr>
                <w:noProof/>
                <w:webHidden/>
              </w:rPr>
              <w:fldChar w:fldCharType="separate"/>
            </w:r>
            <w:r w:rsidR="00164306">
              <w:rPr>
                <w:noProof/>
                <w:webHidden/>
              </w:rPr>
              <w:t>26</w:t>
            </w:r>
            <w:r w:rsidR="00164306">
              <w:rPr>
                <w:noProof/>
                <w:webHidden/>
              </w:rPr>
              <w:fldChar w:fldCharType="end"/>
            </w:r>
          </w:hyperlink>
        </w:p>
        <w:p w14:paraId="3490AABC" w14:textId="77777777" w:rsidR="00164306" w:rsidRDefault="002C6BCE">
          <w:pPr>
            <w:pStyle w:val="TOC2"/>
            <w:tabs>
              <w:tab w:val="left" w:pos="880"/>
              <w:tab w:val="right" w:leader="dot" w:pos="9062"/>
            </w:tabs>
            <w:rPr>
              <w:noProof/>
              <w:sz w:val="22"/>
              <w:szCs w:val="22"/>
              <w:lang w:eastAsia="hr-HR"/>
            </w:rPr>
          </w:pPr>
          <w:hyperlink w:anchor="_Toc460848896" w:history="1">
            <w:r w:rsidR="00164306" w:rsidRPr="000B007F">
              <w:rPr>
                <w:rStyle w:val="Hyperlink"/>
                <w:noProof/>
              </w:rPr>
              <w:t>3.4</w:t>
            </w:r>
            <w:r w:rsidR="00164306">
              <w:rPr>
                <w:noProof/>
                <w:sz w:val="22"/>
                <w:szCs w:val="22"/>
                <w:lang w:eastAsia="hr-HR"/>
              </w:rPr>
              <w:tab/>
            </w:r>
            <w:r w:rsidR="00164306" w:rsidRPr="000B007F">
              <w:rPr>
                <w:rStyle w:val="Hyperlink"/>
                <w:noProof/>
              </w:rPr>
              <w:t>Dodatne informacije uz projektni prijedlog</w:t>
            </w:r>
            <w:r w:rsidR="00164306">
              <w:rPr>
                <w:noProof/>
                <w:webHidden/>
              </w:rPr>
              <w:tab/>
            </w:r>
            <w:r w:rsidR="00164306">
              <w:rPr>
                <w:noProof/>
                <w:webHidden/>
              </w:rPr>
              <w:fldChar w:fldCharType="begin"/>
            </w:r>
            <w:r w:rsidR="00164306">
              <w:rPr>
                <w:noProof/>
                <w:webHidden/>
              </w:rPr>
              <w:instrText xml:space="preserve"> PAGEREF _Toc460848896 \h </w:instrText>
            </w:r>
            <w:r w:rsidR="00164306">
              <w:rPr>
                <w:noProof/>
                <w:webHidden/>
              </w:rPr>
            </w:r>
            <w:r w:rsidR="00164306">
              <w:rPr>
                <w:noProof/>
                <w:webHidden/>
              </w:rPr>
              <w:fldChar w:fldCharType="separate"/>
            </w:r>
            <w:r w:rsidR="00164306">
              <w:rPr>
                <w:noProof/>
                <w:webHidden/>
              </w:rPr>
              <w:t>27</w:t>
            </w:r>
            <w:r w:rsidR="00164306">
              <w:rPr>
                <w:noProof/>
                <w:webHidden/>
              </w:rPr>
              <w:fldChar w:fldCharType="end"/>
            </w:r>
          </w:hyperlink>
        </w:p>
        <w:p w14:paraId="53192FBB" w14:textId="77777777" w:rsidR="00164306" w:rsidRDefault="002C6BCE">
          <w:pPr>
            <w:pStyle w:val="TOC2"/>
            <w:tabs>
              <w:tab w:val="left" w:pos="880"/>
              <w:tab w:val="right" w:leader="dot" w:pos="9062"/>
            </w:tabs>
            <w:rPr>
              <w:noProof/>
              <w:sz w:val="22"/>
              <w:szCs w:val="22"/>
              <w:lang w:eastAsia="hr-HR"/>
            </w:rPr>
          </w:pPr>
          <w:hyperlink w:anchor="_Toc460848897" w:history="1">
            <w:r w:rsidR="00164306" w:rsidRPr="000B007F">
              <w:rPr>
                <w:rStyle w:val="Hyperlink"/>
                <w:noProof/>
              </w:rPr>
              <w:t>3.5</w:t>
            </w:r>
            <w:r w:rsidR="00164306">
              <w:rPr>
                <w:noProof/>
                <w:sz w:val="22"/>
                <w:szCs w:val="22"/>
                <w:lang w:eastAsia="hr-HR"/>
              </w:rPr>
              <w:tab/>
            </w:r>
            <w:r w:rsidR="00164306" w:rsidRPr="000B007F">
              <w:rPr>
                <w:rStyle w:val="Hyperlink"/>
                <w:noProof/>
              </w:rPr>
              <w:t>Objava rezultata Poziva</w:t>
            </w:r>
            <w:r w:rsidR="00164306">
              <w:rPr>
                <w:noProof/>
                <w:webHidden/>
              </w:rPr>
              <w:tab/>
            </w:r>
            <w:r w:rsidR="00164306">
              <w:rPr>
                <w:noProof/>
                <w:webHidden/>
              </w:rPr>
              <w:fldChar w:fldCharType="begin"/>
            </w:r>
            <w:r w:rsidR="00164306">
              <w:rPr>
                <w:noProof/>
                <w:webHidden/>
              </w:rPr>
              <w:instrText xml:space="preserve"> PAGEREF _Toc460848897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2FC61CE5" w14:textId="77777777" w:rsidR="00164306" w:rsidRDefault="002C6BCE">
          <w:pPr>
            <w:pStyle w:val="TOC1"/>
            <w:tabs>
              <w:tab w:val="left" w:pos="440"/>
              <w:tab w:val="right" w:leader="dot" w:pos="9062"/>
            </w:tabs>
            <w:rPr>
              <w:noProof/>
              <w:sz w:val="22"/>
              <w:szCs w:val="22"/>
              <w:lang w:eastAsia="hr-HR"/>
            </w:rPr>
          </w:pPr>
          <w:hyperlink w:anchor="_Toc460848898" w:history="1">
            <w:r w:rsidR="00164306" w:rsidRPr="000B007F">
              <w:rPr>
                <w:rStyle w:val="Hyperlink"/>
                <w:noProof/>
              </w:rPr>
              <w:t>4</w:t>
            </w:r>
            <w:r w:rsidR="00164306">
              <w:rPr>
                <w:noProof/>
                <w:sz w:val="22"/>
                <w:szCs w:val="22"/>
                <w:lang w:eastAsia="hr-HR"/>
              </w:rPr>
              <w:tab/>
            </w:r>
            <w:r w:rsidR="00164306" w:rsidRPr="000B007F">
              <w:rPr>
                <w:rStyle w:val="Hyperlink"/>
                <w:noProof/>
              </w:rPr>
              <w:t>Postupak dodjele bespovratnih sredstava</w:t>
            </w:r>
            <w:r w:rsidR="00164306">
              <w:rPr>
                <w:noProof/>
                <w:webHidden/>
              </w:rPr>
              <w:tab/>
            </w:r>
            <w:r w:rsidR="00164306">
              <w:rPr>
                <w:noProof/>
                <w:webHidden/>
              </w:rPr>
              <w:fldChar w:fldCharType="begin"/>
            </w:r>
            <w:r w:rsidR="00164306">
              <w:rPr>
                <w:noProof/>
                <w:webHidden/>
              </w:rPr>
              <w:instrText xml:space="preserve"> PAGEREF _Toc460848898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6BA8D6FE" w14:textId="77777777" w:rsidR="00164306" w:rsidRDefault="002C6BCE">
          <w:pPr>
            <w:pStyle w:val="TOC2"/>
            <w:tabs>
              <w:tab w:val="left" w:pos="880"/>
              <w:tab w:val="right" w:leader="dot" w:pos="9062"/>
            </w:tabs>
            <w:rPr>
              <w:noProof/>
              <w:sz w:val="22"/>
              <w:szCs w:val="22"/>
              <w:lang w:eastAsia="hr-HR"/>
            </w:rPr>
          </w:pPr>
          <w:hyperlink w:anchor="_Toc460848899" w:history="1">
            <w:r w:rsidR="00164306" w:rsidRPr="000B007F">
              <w:rPr>
                <w:rStyle w:val="Hyperlink"/>
                <w:noProof/>
              </w:rPr>
              <w:t>4.1</w:t>
            </w:r>
            <w:r w:rsidR="00164306">
              <w:rPr>
                <w:noProof/>
                <w:sz w:val="22"/>
                <w:szCs w:val="22"/>
                <w:lang w:eastAsia="hr-HR"/>
              </w:rPr>
              <w:tab/>
            </w:r>
            <w:r w:rsidR="00164306" w:rsidRPr="000B007F">
              <w:rPr>
                <w:rStyle w:val="Hyperlink"/>
                <w:noProof/>
              </w:rPr>
              <w:t>Opće informacije</w:t>
            </w:r>
            <w:r w:rsidR="00164306">
              <w:rPr>
                <w:noProof/>
                <w:webHidden/>
              </w:rPr>
              <w:tab/>
            </w:r>
            <w:r w:rsidR="00164306">
              <w:rPr>
                <w:noProof/>
                <w:webHidden/>
              </w:rPr>
              <w:fldChar w:fldCharType="begin"/>
            </w:r>
            <w:r w:rsidR="00164306">
              <w:rPr>
                <w:noProof/>
                <w:webHidden/>
              </w:rPr>
              <w:instrText xml:space="preserve"> PAGEREF _Toc460848899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459D63B4" w14:textId="77777777" w:rsidR="00164306" w:rsidRDefault="002C6BCE">
          <w:pPr>
            <w:pStyle w:val="TOC2"/>
            <w:tabs>
              <w:tab w:val="left" w:pos="880"/>
              <w:tab w:val="right" w:leader="dot" w:pos="9062"/>
            </w:tabs>
            <w:rPr>
              <w:noProof/>
              <w:sz w:val="22"/>
              <w:szCs w:val="22"/>
              <w:lang w:eastAsia="hr-HR"/>
            </w:rPr>
          </w:pPr>
          <w:hyperlink w:anchor="_Toc460848900" w:history="1">
            <w:r w:rsidR="00164306" w:rsidRPr="000B007F">
              <w:rPr>
                <w:rStyle w:val="Hyperlink"/>
                <w:noProof/>
              </w:rPr>
              <w:t>4.2</w:t>
            </w:r>
            <w:r w:rsidR="00164306">
              <w:rPr>
                <w:noProof/>
                <w:sz w:val="22"/>
                <w:szCs w:val="22"/>
                <w:lang w:eastAsia="hr-HR"/>
              </w:rPr>
              <w:tab/>
            </w:r>
            <w:r w:rsidR="00164306" w:rsidRPr="000B007F">
              <w:rPr>
                <w:rStyle w:val="Hyperlink"/>
                <w:noProof/>
              </w:rPr>
              <w:t>Faze postupka dodjele bespovratnih sredstava</w:t>
            </w:r>
            <w:r w:rsidR="00164306">
              <w:rPr>
                <w:noProof/>
                <w:webHidden/>
              </w:rPr>
              <w:tab/>
            </w:r>
            <w:r w:rsidR="00164306">
              <w:rPr>
                <w:noProof/>
                <w:webHidden/>
              </w:rPr>
              <w:fldChar w:fldCharType="begin"/>
            </w:r>
            <w:r w:rsidR="00164306">
              <w:rPr>
                <w:noProof/>
                <w:webHidden/>
              </w:rPr>
              <w:instrText xml:space="preserve"> PAGEREF _Toc460848900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2AAD7FDC" w14:textId="77777777" w:rsidR="00164306" w:rsidRDefault="002C6BCE">
          <w:pPr>
            <w:pStyle w:val="TOC2"/>
            <w:tabs>
              <w:tab w:val="left" w:pos="880"/>
              <w:tab w:val="right" w:leader="dot" w:pos="9062"/>
            </w:tabs>
            <w:rPr>
              <w:noProof/>
              <w:sz w:val="22"/>
              <w:szCs w:val="22"/>
              <w:lang w:eastAsia="hr-HR"/>
            </w:rPr>
          </w:pPr>
          <w:hyperlink w:anchor="_Toc460848901" w:history="1">
            <w:r w:rsidR="00164306" w:rsidRPr="000B007F">
              <w:rPr>
                <w:rStyle w:val="Hyperlink"/>
                <w:noProof/>
              </w:rPr>
              <w:t>4.3</w:t>
            </w:r>
            <w:r w:rsidR="00164306">
              <w:rPr>
                <w:noProof/>
                <w:sz w:val="22"/>
                <w:szCs w:val="22"/>
                <w:lang w:eastAsia="hr-HR"/>
              </w:rPr>
              <w:tab/>
            </w:r>
            <w:r w:rsidR="00164306" w:rsidRPr="000B007F">
              <w:rPr>
                <w:rStyle w:val="Hyperlink"/>
                <w:noProof/>
              </w:rPr>
              <w:t>Provođenje postupka dodjele</w:t>
            </w:r>
            <w:r w:rsidR="00164306">
              <w:rPr>
                <w:noProof/>
                <w:webHidden/>
              </w:rPr>
              <w:tab/>
            </w:r>
            <w:r w:rsidR="00164306">
              <w:rPr>
                <w:noProof/>
                <w:webHidden/>
              </w:rPr>
              <w:fldChar w:fldCharType="begin"/>
            </w:r>
            <w:r w:rsidR="00164306">
              <w:rPr>
                <w:noProof/>
                <w:webHidden/>
              </w:rPr>
              <w:instrText xml:space="preserve"> PAGEREF _Toc460848901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4F6300FC" w14:textId="77777777" w:rsidR="00164306" w:rsidRDefault="002C6BCE">
          <w:pPr>
            <w:pStyle w:val="TOC3"/>
            <w:tabs>
              <w:tab w:val="left" w:pos="1100"/>
              <w:tab w:val="right" w:leader="dot" w:pos="9062"/>
            </w:tabs>
            <w:rPr>
              <w:noProof/>
              <w:sz w:val="22"/>
              <w:szCs w:val="22"/>
              <w:lang w:eastAsia="hr-HR"/>
            </w:rPr>
          </w:pPr>
          <w:hyperlink w:anchor="_Toc460848902" w:history="1">
            <w:r w:rsidR="00164306" w:rsidRPr="000B007F">
              <w:rPr>
                <w:rStyle w:val="Hyperlink"/>
                <w:noProof/>
              </w:rPr>
              <w:t>4.3.1</w:t>
            </w:r>
            <w:r w:rsidR="00164306">
              <w:rPr>
                <w:noProof/>
                <w:sz w:val="22"/>
                <w:szCs w:val="22"/>
                <w:lang w:eastAsia="hr-HR"/>
              </w:rPr>
              <w:tab/>
            </w:r>
            <w:r w:rsidR="00164306" w:rsidRPr="000B007F">
              <w:rPr>
                <w:rStyle w:val="Hyperlink"/>
                <w:noProof/>
              </w:rPr>
              <w:t>Prva faza postupka dodjele: zaprimanje i registracija, administrativna provjera i provjera prihvatljivosti prijavitelja</w:t>
            </w:r>
            <w:r w:rsidR="00164306">
              <w:rPr>
                <w:noProof/>
                <w:webHidden/>
              </w:rPr>
              <w:tab/>
            </w:r>
            <w:r w:rsidR="00164306">
              <w:rPr>
                <w:noProof/>
                <w:webHidden/>
              </w:rPr>
              <w:fldChar w:fldCharType="begin"/>
            </w:r>
            <w:r w:rsidR="00164306">
              <w:rPr>
                <w:noProof/>
                <w:webHidden/>
              </w:rPr>
              <w:instrText xml:space="preserve"> PAGEREF _Toc460848902 \h </w:instrText>
            </w:r>
            <w:r w:rsidR="00164306">
              <w:rPr>
                <w:noProof/>
                <w:webHidden/>
              </w:rPr>
            </w:r>
            <w:r w:rsidR="00164306">
              <w:rPr>
                <w:noProof/>
                <w:webHidden/>
              </w:rPr>
              <w:fldChar w:fldCharType="separate"/>
            </w:r>
            <w:r w:rsidR="00164306">
              <w:rPr>
                <w:noProof/>
                <w:webHidden/>
              </w:rPr>
              <w:t>28</w:t>
            </w:r>
            <w:r w:rsidR="00164306">
              <w:rPr>
                <w:noProof/>
                <w:webHidden/>
              </w:rPr>
              <w:fldChar w:fldCharType="end"/>
            </w:r>
          </w:hyperlink>
        </w:p>
        <w:p w14:paraId="2A4D730D" w14:textId="77777777" w:rsidR="00164306" w:rsidRDefault="002C6BCE">
          <w:pPr>
            <w:pStyle w:val="TOC3"/>
            <w:tabs>
              <w:tab w:val="left" w:pos="1100"/>
              <w:tab w:val="right" w:leader="dot" w:pos="9062"/>
            </w:tabs>
            <w:rPr>
              <w:noProof/>
              <w:sz w:val="22"/>
              <w:szCs w:val="22"/>
              <w:lang w:eastAsia="hr-HR"/>
            </w:rPr>
          </w:pPr>
          <w:hyperlink w:anchor="_Toc460848903" w:history="1">
            <w:r w:rsidR="00164306" w:rsidRPr="000B007F">
              <w:rPr>
                <w:rStyle w:val="Hyperlink"/>
                <w:noProof/>
              </w:rPr>
              <w:t>4.3.2</w:t>
            </w:r>
            <w:r w:rsidR="00164306">
              <w:rPr>
                <w:noProof/>
                <w:sz w:val="22"/>
                <w:szCs w:val="22"/>
                <w:lang w:eastAsia="hr-HR"/>
              </w:rPr>
              <w:tab/>
            </w:r>
            <w:r w:rsidR="00164306" w:rsidRPr="000B007F">
              <w:rPr>
                <w:rStyle w:val="Hyperlink"/>
                <w:noProof/>
              </w:rPr>
              <w:t>Druga faza postupka dodjele</w:t>
            </w:r>
            <w:r w:rsidR="00164306">
              <w:rPr>
                <w:noProof/>
                <w:webHidden/>
              </w:rPr>
              <w:tab/>
            </w:r>
            <w:r w:rsidR="00164306">
              <w:rPr>
                <w:noProof/>
                <w:webHidden/>
              </w:rPr>
              <w:fldChar w:fldCharType="begin"/>
            </w:r>
            <w:r w:rsidR="00164306">
              <w:rPr>
                <w:noProof/>
                <w:webHidden/>
              </w:rPr>
              <w:instrText xml:space="preserve"> PAGEREF _Toc460848903 \h </w:instrText>
            </w:r>
            <w:r w:rsidR="00164306">
              <w:rPr>
                <w:noProof/>
                <w:webHidden/>
              </w:rPr>
            </w:r>
            <w:r w:rsidR="00164306">
              <w:rPr>
                <w:noProof/>
                <w:webHidden/>
              </w:rPr>
              <w:fldChar w:fldCharType="separate"/>
            </w:r>
            <w:r w:rsidR="00164306">
              <w:rPr>
                <w:noProof/>
                <w:webHidden/>
              </w:rPr>
              <w:t>30</w:t>
            </w:r>
            <w:r w:rsidR="00164306">
              <w:rPr>
                <w:noProof/>
                <w:webHidden/>
              </w:rPr>
              <w:fldChar w:fldCharType="end"/>
            </w:r>
          </w:hyperlink>
        </w:p>
        <w:p w14:paraId="08E7AF2F" w14:textId="77777777" w:rsidR="00164306" w:rsidRDefault="002C6BCE">
          <w:pPr>
            <w:pStyle w:val="TOC3"/>
            <w:tabs>
              <w:tab w:val="left" w:pos="1100"/>
              <w:tab w:val="right" w:leader="dot" w:pos="9062"/>
            </w:tabs>
            <w:rPr>
              <w:noProof/>
              <w:sz w:val="22"/>
              <w:szCs w:val="22"/>
              <w:lang w:eastAsia="hr-HR"/>
            </w:rPr>
          </w:pPr>
          <w:hyperlink w:anchor="_Toc460848904" w:history="1">
            <w:r w:rsidR="00164306" w:rsidRPr="000B007F">
              <w:rPr>
                <w:rStyle w:val="Hyperlink"/>
                <w:noProof/>
              </w:rPr>
              <w:t>4.3.3</w:t>
            </w:r>
            <w:r w:rsidR="00164306">
              <w:rPr>
                <w:noProof/>
                <w:sz w:val="22"/>
                <w:szCs w:val="22"/>
                <w:lang w:eastAsia="hr-HR"/>
              </w:rPr>
              <w:tab/>
            </w:r>
            <w:r w:rsidR="00164306" w:rsidRPr="000B007F">
              <w:rPr>
                <w:rStyle w:val="Hyperlink"/>
                <w:noProof/>
              </w:rPr>
              <w:t>Treća faza postupka dodjele: odluka o financiranju</w:t>
            </w:r>
            <w:r w:rsidR="00164306">
              <w:rPr>
                <w:noProof/>
                <w:webHidden/>
              </w:rPr>
              <w:tab/>
            </w:r>
            <w:r w:rsidR="00164306">
              <w:rPr>
                <w:noProof/>
                <w:webHidden/>
              </w:rPr>
              <w:fldChar w:fldCharType="begin"/>
            </w:r>
            <w:r w:rsidR="00164306">
              <w:rPr>
                <w:noProof/>
                <w:webHidden/>
              </w:rPr>
              <w:instrText xml:space="preserve"> PAGEREF _Toc460848904 \h </w:instrText>
            </w:r>
            <w:r w:rsidR="00164306">
              <w:rPr>
                <w:noProof/>
                <w:webHidden/>
              </w:rPr>
            </w:r>
            <w:r w:rsidR="00164306">
              <w:rPr>
                <w:noProof/>
                <w:webHidden/>
              </w:rPr>
              <w:fldChar w:fldCharType="separate"/>
            </w:r>
            <w:r w:rsidR="00164306">
              <w:rPr>
                <w:noProof/>
                <w:webHidden/>
              </w:rPr>
              <w:t>34</w:t>
            </w:r>
            <w:r w:rsidR="00164306">
              <w:rPr>
                <w:noProof/>
                <w:webHidden/>
              </w:rPr>
              <w:fldChar w:fldCharType="end"/>
            </w:r>
          </w:hyperlink>
        </w:p>
        <w:p w14:paraId="48020079" w14:textId="77777777" w:rsidR="00164306" w:rsidRDefault="002C6BCE">
          <w:pPr>
            <w:pStyle w:val="TOC3"/>
            <w:tabs>
              <w:tab w:val="left" w:pos="1100"/>
              <w:tab w:val="right" w:leader="dot" w:pos="9062"/>
            </w:tabs>
            <w:rPr>
              <w:noProof/>
              <w:sz w:val="22"/>
              <w:szCs w:val="22"/>
              <w:lang w:eastAsia="hr-HR"/>
            </w:rPr>
          </w:pPr>
          <w:hyperlink w:anchor="_Toc460848905" w:history="1">
            <w:r w:rsidR="00164306" w:rsidRPr="000B007F">
              <w:rPr>
                <w:rStyle w:val="Hyperlink"/>
                <w:noProof/>
              </w:rPr>
              <w:t>4.3.4</w:t>
            </w:r>
            <w:r w:rsidR="00164306">
              <w:rPr>
                <w:noProof/>
                <w:sz w:val="22"/>
                <w:szCs w:val="22"/>
                <w:lang w:eastAsia="hr-HR"/>
              </w:rPr>
              <w:tab/>
            </w:r>
            <w:r w:rsidR="00164306" w:rsidRPr="000B007F">
              <w:rPr>
                <w:rStyle w:val="Hyperlink"/>
                <w:noProof/>
              </w:rPr>
              <w:t>Obavještavanje prijavitelja</w:t>
            </w:r>
            <w:r w:rsidR="00164306">
              <w:rPr>
                <w:noProof/>
                <w:webHidden/>
              </w:rPr>
              <w:tab/>
            </w:r>
            <w:r w:rsidR="00164306">
              <w:rPr>
                <w:noProof/>
                <w:webHidden/>
              </w:rPr>
              <w:fldChar w:fldCharType="begin"/>
            </w:r>
            <w:r w:rsidR="00164306">
              <w:rPr>
                <w:noProof/>
                <w:webHidden/>
              </w:rPr>
              <w:instrText xml:space="preserve"> PAGEREF _Toc460848905 \h </w:instrText>
            </w:r>
            <w:r w:rsidR="00164306">
              <w:rPr>
                <w:noProof/>
                <w:webHidden/>
              </w:rPr>
            </w:r>
            <w:r w:rsidR="00164306">
              <w:rPr>
                <w:noProof/>
                <w:webHidden/>
              </w:rPr>
              <w:fldChar w:fldCharType="separate"/>
            </w:r>
            <w:r w:rsidR="00164306">
              <w:rPr>
                <w:noProof/>
                <w:webHidden/>
              </w:rPr>
              <w:t>35</w:t>
            </w:r>
            <w:r w:rsidR="00164306">
              <w:rPr>
                <w:noProof/>
                <w:webHidden/>
              </w:rPr>
              <w:fldChar w:fldCharType="end"/>
            </w:r>
          </w:hyperlink>
        </w:p>
        <w:p w14:paraId="00097DCE" w14:textId="77777777" w:rsidR="00164306" w:rsidRDefault="002C6BCE">
          <w:pPr>
            <w:pStyle w:val="TOC3"/>
            <w:tabs>
              <w:tab w:val="left" w:pos="1100"/>
              <w:tab w:val="right" w:leader="dot" w:pos="9062"/>
            </w:tabs>
            <w:rPr>
              <w:noProof/>
              <w:sz w:val="22"/>
              <w:szCs w:val="22"/>
              <w:lang w:eastAsia="hr-HR"/>
            </w:rPr>
          </w:pPr>
          <w:hyperlink w:anchor="_Toc460848906" w:history="1">
            <w:r w:rsidR="00164306" w:rsidRPr="000B007F">
              <w:rPr>
                <w:rStyle w:val="Hyperlink"/>
                <w:noProof/>
              </w:rPr>
              <w:t>4.3.5</w:t>
            </w:r>
            <w:r w:rsidR="00164306">
              <w:rPr>
                <w:noProof/>
                <w:sz w:val="22"/>
                <w:szCs w:val="22"/>
                <w:lang w:eastAsia="hr-HR"/>
              </w:rPr>
              <w:tab/>
            </w:r>
            <w:r w:rsidR="00164306" w:rsidRPr="000B007F">
              <w:rPr>
                <w:rStyle w:val="Hyperlink"/>
                <w:noProof/>
              </w:rPr>
              <w:t>Pojašnjenja</w:t>
            </w:r>
            <w:r w:rsidR="00164306">
              <w:rPr>
                <w:noProof/>
                <w:webHidden/>
              </w:rPr>
              <w:tab/>
            </w:r>
            <w:r w:rsidR="00164306">
              <w:rPr>
                <w:noProof/>
                <w:webHidden/>
              </w:rPr>
              <w:fldChar w:fldCharType="begin"/>
            </w:r>
            <w:r w:rsidR="00164306">
              <w:rPr>
                <w:noProof/>
                <w:webHidden/>
              </w:rPr>
              <w:instrText xml:space="preserve"> PAGEREF _Toc460848906 \h </w:instrText>
            </w:r>
            <w:r w:rsidR="00164306">
              <w:rPr>
                <w:noProof/>
                <w:webHidden/>
              </w:rPr>
            </w:r>
            <w:r w:rsidR="00164306">
              <w:rPr>
                <w:noProof/>
                <w:webHidden/>
              </w:rPr>
              <w:fldChar w:fldCharType="separate"/>
            </w:r>
            <w:r w:rsidR="00164306">
              <w:rPr>
                <w:noProof/>
                <w:webHidden/>
              </w:rPr>
              <w:t>35</w:t>
            </w:r>
            <w:r w:rsidR="00164306">
              <w:rPr>
                <w:noProof/>
                <w:webHidden/>
              </w:rPr>
              <w:fldChar w:fldCharType="end"/>
            </w:r>
          </w:hyperlink>
        </w:p>
        <w:p w14:paraId="26C73679" w14:textId="77777777" w:rsidR="00164306" w:rsidRDefault="002C6BCE">
          <w:pPr>
            <w:pStyle w:val="TOC3"/>
            <w:tabs>
              <w:tab w:val="left" w:pos="1100"/>
              <w:tab w:val="right" w:leader="dot" w:pos="9062"/>
            </w:tabs>
            <w:rPr>
              <w:noProof/>
              <w:sz w:val="22"/>
              <w:szCs w:val="22"/>
              <w:lang w:eastAsia="hr-HR"/>
            </w:rPr>
          </w:pPr>
          <w:hyperlink w:anchor="_Toc460848907" w:history="1">
            <w:r w:rsidR="00164306" w:rsidRPr="000B007F">
              <w:rPr>
                <w:rStyle w:val="Hyperlink"/>
                <w:noProof/>
              </w:rPr>
              <w:t>4.3.6</w:t>
            </w:r>
            <w:r w:rsidR="00164306">
              <w:rPr>
                <w:noProof/>
                <w:sz w:val="22"/>
                <w:szCs w:val="22"/>
                <w:lang w:eastAsia="hr-HR"/>
              </w:rPr>
              <w:tab/>
            </w:r>
            <w:r w:rsidR="00164306" w:rsidRPr="000B007F">
              <w:rPr>
                <w:rStyle w:val="Hyperlink"/>
                <w:noProof/>
              </w:rPr>
              <w:t>Dostupnost informacija</w:t>
            </w:r>
            <w:r w:rsidR="00164306">
              <w:rPr>
                <w:noProof/>
                <w:webHidden/>
              </w:rPr>
              <w:tab/>
            </w:r>
            <w:r w:rsidR="00164306">
              <w:rPr>
                <w:noProof/>
                <w:webHidden/>
              </w:rPr>
              <w:fldChar w:fldCharType="begin"/>
            </w:r>
            <w:r w:rsidR="00164306">
              <w:rPr>
                <w:noProof/>
                <w:webHidden/>
              </w:rPr>
              <w:instrText xml:space="preserve"> PAGEREF _Toc460848907 \h </w:instrText>
            </w:r>
            <w:r w:rsidR="00164306">
              <w:rPr>
                <w:noProof/>
                <w:webHidden/>
              </w:rPr>
            </w:r>
            <w:r w:rsidR="00164306">
              <w:rPr>
                <w:noProof/>
                <w:webHidden/>
              </w:rPr>
              <w:fldChar w:fldCharType="separate"/>
            </w:r>
            <w:r w:rsidR="00164306">
              <w:rPr>
                <w:noProof/>
                <w:webHidden/>
              </w:rPr>
              <w:t>35</w:t>
            </w:r>
            <w:r w:rsidR="00164306">
              <w:rPr>
                <w:noProof/>
                <w:webHidden/>
              </w:rPr>
              <w:fldChar w:fldCharType="end"/>
            </w:r>
          </w:hyperlink>
        </w:p>
        <w:p w14:paraId="6CE4735D" w14:textId="77777777" w:rsidR="00164306" w:rsidRDefault="002C6BCE">
          <w:pPr>
            <w:pStyle w:val="TOC3"/>
            <w:tabs>
              <w:tab w:val="left" w:pos="1100"/>
              <w:tab w:val="right" w:leader="dot" w:pos="9062"/>
            </w:tabs>
            <w:rPr>
              <w:noProof/>
              <w:sz w:val="22"/>
              <w:szCs w:val="22"/>
              <w:lang w:eastAsia="hr-HR"/>
            </w:rPr>
          </w:pPr>
          <w:hyperlink w:anchor="_Toc460848908" w:history="1">
            <w:r w:rsidR="00164306" w:rsidRPr="000B007F">
              <w:rPr>
                <w:rStyle w:val="Hyperlink"/>
                <w:noProof/>
              </w:rPr>
              <w:t>4.3.7</w:t>
            </w:r>
            <w:r w:rsidR="00164306">
              <w:rPr>
                <w:noProof/>
                <w:sz w:val="22"/>
                <w:szCs w:val="22"/>
                <w:lang w:eastAsia="hr-HR"/>
              </w:rPr>
              <w:tab/>
            </w:r>
            <w:r w:rsidR="00164306" w:rsidRPr="000B007F">
              <w:rPr>
                <w:rStyle w:val="Hyperlink"/>
                <w:noProof/>
              </w:rPr>
              <w:t>Povlačenje projektnog prijedloga</w:t>
            </w:r>
            <w:r w:rsidR="00164306">
              <w:rPr>
                <w:noProof/>
                <w:webHidden/>
              </w:rPr>
              <w:tab/>
            </w:r>
            <w:r w:rsidR="00164306">
              <w:rPr>
                <w:noProof/>
                <w:webHidden/>
              </w:rPr>
              <w:fldChar w:fldCharType="begin"/>
            </w:r>
            <w:r w:rsidR="00164306">
              <w:rPr>
                <w:noProof/>
                <w:webHidden/>
              </w:rPr>
              <w:instrText xml:space="preserve"> PAGEREF _Toc460848908 \h </w:instrText>
            </w:r>
            <w:r w:rsidR="00164306">
              <w:rPr>
                <w:noProof/>
                <w:webHidden/>
              </w:rPr>
            </w:r>
            <w:r w:rsidR="00164306">
              <w:rPr>
                <w:noProof/>
                <w:webHidden/>
              </w:rPr>
              <w:fldChar w:fldCharType="separate"/>
            </w:r>
            <w:r w:rsidR="00164306">
              <w:rPr>
                <w:noProof/>
                <w:webHidden/>
              </w:rPr>
              <w:t>35</w:t>
            </w:r>
            <w:r w:rsidR="00164306">
              <w:rPr>
                <w:noProof/>
                <w:webHidden/>
              </w:rPr>
              <w:fldChar w:fldCharType="end"/>
            </w:r>
          </w:hyperlink>
        </w:p>
        <w:p w14:paraId="24C54A14" w14:textId="77777777" w:rsidR="00164306" w:rsidRDefault="002C6BCE">
          <w:pPr>
            <w:pStyle w:val="TOC2"/>
            <w:tabs>
              <w:tab w:val="left" w:pos="880"/>
              <w:tab w:val="right" w:leader="dot" w:pos="9062"/>
            </w:tabs>
            <w:rPr>
              <w:noProof/>
              <w:sz w:val="22"/>
              <w:szCs w:val="22"/>
              <w:lang w:eastAsia="hr-HR"/>
            </w:rPr>
          </w:pPr>
          <w:hyperlink w:anchor="_Toc460848909" w:history="1">
            <w:r w:rsidR="00164306" w:rsidRPr="000B007F">
              <w:rPr>
                <w:rStyle w:val="Hyperlink"/>
                <w:noProof/>
              </w:rPr>
              <w:t>4.4</w:t>
            </w:r>
            <w:r w:rsidR="00164306">
              <w:rPr>
                <w:noProof/>
                <w:sz w:val="22"/>
                <w:szCs w:val="22"/>
                <w:lang w:eastAsia="hr-HR"/>
              </w:rPr>
              <w:tab/>
            </w:r>
            <w:r w:rsidR="00164306" w:rsidRPr="000B007F">
              <w:rPr>
                <w:rStyle w:val="Hyperlink"/>
                <w:noProof/>
              </w:rPr>
              <w:t>Prigovori</w:t>
            </w:r>
            <w:r w:rsidR="00164306">
              <w:rPr>
                <w:noProof/>
                <w:webHidden/>
              </w:rPr>
              <w:tab/>
            </w:r>
            <w:r w:rsidR="00164306">
              <w:rPr>
                <w:noProof/>
                <w:webHidden/>
              </w:rPr>
              <w:fldChar w:fldCharType="begin"/>
            </w:r>
            <w:r w:rsidR="00164306">
              <w:rPr>
                <w:noProof/>
                <w:webHidden/>
              </w:rPr>
              <w:instrText xml:space="preserve"> PAGEREF _Toc460848909 \h </w:instrText>
            </w:r>
            <w:r w:rsidR="00164306">
              <w:rPr>
                <w:noProof/>
                <w:webHidden/>
              </w:rPr>
            </w:r>
            <w:r w:rsidR="00164306">
              <w:rPr>
                <w:noProof/>
                <w:webHidden/>
              </w:rPr>
              <w:fldChar w:fldCharType="separate"/>
            </w:r>
            <w:r w:rsidR="00164306">
              <w:rPr>
                <w:noProof/>
                <w:webHidden/>
              </w:rPr>
              <w:t>36</w:t>
            </w:r>
            <w:r w:rsidR="00164306">
              <w:rPr>
                <w:noProof/>
                <w:webHidden/>
              </w:rPr>
              <w:fldChar w:fldCharType="end"/>
            </w:r>
          </w:hyperlink>
        </w:p>
        <w:p w14:paraId="0829A382" w14:textId="77777777" w:rsidR="00164306" w:rsidRDefault="002C6BCE">
          <w:pPr>
            <w:pStyle w:val="TOC2"/>
            <w:tabs>
              <w:tab w:val="left" w:pos="880"/>
              <w:tab w:val="right" w:leader="dot" w:pos="9062"/>
            </w:tabs>
            <w:rPr>
              <w:noProof/>
              <w:sz w:val="22"/>
              <w:szCs w:val="22"/>
              <w:lang w:eastAsia="hr-HR"/>
            </w:rPr>
          </w:pPr>
          <w:hyperlink w:anchor="_Toc460848910" w:history="1">
            <w:r w:rsidR="00164306" w:rsidRPr="000B007F">
              <w:rPr>
                <w:rStyle w:val="Hyperlink"/>
                <w:noProof/>
              </w:rPr>
              <w:t>4.5</w:t>
            </w:r>
            <w:r w:rsidR="00164306">
              <w:rPr>
                <w:noProof/>
                <w:sz w:val="22"/>
                <w:szCs w:val="22"/>
                <w:lang w:eastAsia="hr-HR"/>
              </w:rPr>
              <w:tab/>
            </w:r>
            <w:r w:rsidR="00164306" w:rsidRPr="000B007F">
              <w:rPr>
                <w:rStyle w:val="Hyperlink"/>
                <w:noProof/>
              </w:rPr>
              <w:t>Rok mirovanja</w:t>
            </w:r>
            <w:r w:rsidR="00164306">
              <w:rPr>
                <w:noProof/>
                <w:webHidden/>
              </w:rPr>
              <w:tab/>
            </w:r>
            <w:r w:rsidR="00164306">
              <w:rPr>
                <w:noProof/>
                <w:webHidden/>
              </w:rPr>
              <w:fldChar w:fldCharType="begin"/>
            </w:r>
            <w:r w:rsidR="00164306">
              <w:rPr>
                <w:noProof/>
                <w:webHidden/>
              </w:rPr>
              <w:instrText xml:space="preserve"> PAGEREF _Toc460848910 \h </w:instrText>
            </w:r>
            <w:r w:rsidR="00164306">
              <w:rPr>
                <w:noProof/>
                <w:webHidden/>
              </w:rPr>
            </w:r>
            <w:r w:rsidR="00164306">
              <w:rPr>
                <w:noProof/>
                <w:webHidden/>
              </w:rPr>
              <w:fldChar w:fldCharType="separate"/>
            </w:r>
            <w:r w:rsidR="00164306">
              <w:rPr>
                <w:noProof/>
                <w:webHidden/>
              </w:rPr>
              <w:t>37</w:t>
            </w:r>
            <w:r w:rsidR="00164306">
              <w:rPr>
                <w:noProof/>
                <w:webHidden/>
              </w:rPr>
              <w:fldChar w:fldCharType="end"/>
            </w:r>
          </w:hyperlink>
        </w:p>
        <w:p w14:paraId="477B6220" w14:textId="77777777" w:rsidR="00164306" w:rsidRDefault="002C6BCE">
          <w:pPr>
            <w:pStyle w:val="TOC2"/>
            <w:tabs>
              <w:tab w:val="left" w:pos="880"/>
              <w:tab w:val="right" w:leader="dot" w:pos="9062"/>
            </w:tabs>
            <w:rPr>
              <w:noProof/>
              <w:sz w:val="22"/>
              <w:szCs w:val="22"/>
              <w:lang w:eastAsia="hr-HR"/>
            </w:rPr>
          </w:pPr>
          <w:hyperlink w:anchor="_Toc460848911" w:history="1">
            <w:r w:rsidR="00164306" w:rsidRPr="000B007F">
              <w:rPr>
                <w:rStyle w:val="Hyperlink"/>
                <w:noProof/>
              </w:rPr>
              <w:t>4.6</w:t>
            </w:r>
            <w:r w:rsidR="00164306">
              <w:rPr>
                <w:noProof/>
                <w:sz w:val="22"/>
                <w:szCs w:val="22"/>
                <w:lang w:eastAsia="hr-HR"/>
              </w:rPr>
              <w:tab/>
            </w:r>
            <w:r w:rsidR="00164306" w:rsidRPr="000B007F">
              <w:rPr>
                <w:rStyle w:val="Hyperlink"/>
                <w:noProof/>
              </w:rPr>
              <w:t>Potpisivanje ugovora o dodjeli bespovratnih sredstava</w:t>
            </w:r>
            <w:r w:rsidR="00164306">
              <w:rPr>
                <w:noProof/>
                <w:webHidden/>
              </w:rPr>
              <w:tab/>
            </w:r>
            <w:r w:rsidR="00164306">
              <w:rPr>
                <w:noProof/>
                <w:webHidden/>
              </w:rPr>
              <w:fldChar w:fldCharType="begin"/>
            </w:r>
            <w:r w:rsidR="00164306">
              <w:rPr>
                <w:noProof/>
                <w:webHidden/>
              </w:rPr>
              <w:instrText xml:space="preserve"> PAGEREF _Toc460848911 \h </w:instrText>
            </w:r>
            <w:r w:rsidR="00164306">
              <w:rPr>
                <w:noProof/>
                <w:webHidden/>
              </w:rPr>
            </w:r>
            <w:r w:rsidR="00164306">
              <w:rPr>
                <w:noProof/>
                <w:webHidden/>
              </w:rPr>
              <w:fldChar w:fldCharType="separate"/>
            </w:r>
            <w:r w:rsidR="00164306">
              <w:rPr>
                <w:noProof/>
                <w:webHidden/>
              </w:rPr>
              <w:t>37</w:t>
            </w:r>
            <w:r w:rsidR="00164306">
              <w:rPr>
                <w:noProof/>
                <w:webHidden/>
              </w:rPr>
              <w:fldChar w:fldCharType="end"/>
            </w:r>
          </w:hyperlink>
        </w:p>
        <w:p w14:paraId="4E22443C" w14:textId="77777777" w:rsidR="00164306" w:rsidRDefault="002C6BCE">
          <w:pPr>
            <w:pStyle w:val="TOC1"/>
            <w:tabs>
              <w:tab w:val="left" w:pos="440"/>
              <w:tab w:val="right" w:leader="dot" w:pos="9062"/>
            </w:tabs>
            <w:rPr>
              <w:noProof/>
              <w:sz w:val="22"/>
              <w:szCs w:val="22"/>
              <w:lang w:eastAsia="hr-HR"/>
            </w:rPr>
          </w:pPr>
          <w:hyperlink w:anchor="_Toc460848912" w:history="1">
            <w:r w:rsidR="00164306" w:rsidRPr="000B007F">
              <w:rPr>
                <w:rStyle w:val="Hyperlink"/>
                <w:noProof/>
              </w:rPr>
              <w:t>5</w:t>
            </w:r>
            <w:r w:rsidR="00164306">
              <w:rPr>
                <w:noProof/>
                <w:sz w:val="22"/>
                <w:szCs w:val="22"/>
                <w:lang w:eastAsia="hr-HR"/>
              </w:rPr>
              <w:tab/>
            </w:r>
            <w:r w:rsidR="00164306" w:rsidRPr="000B007F">
              <w:rPr>
                <w:rStyle w:val="Hyperlink"/>
                <w:noProof/>
              </w:rPr>
              <w:t>Obrasci i Prilozi</w:t>
            </w:r>
            <w:r w:rsidR="00164306">
              <w:rPr>
                <w:noProof/>
                <w:webHidden/>
              </w:rPr>
              <w:tab/>
            </w:r>
            <w:r w:rsidR="00164306">
              <w:rPr>
                <w:noProof/>
                <w:webHidden/>
              </w:rPr>
              <w:fldChar w:fldCharType="begin"/>
            </w:r>
            <w:r w:rsidR="00164306">
              <w:rPr>
                <w:noProof/>
                <w:webHidden/>
              </w:rPr>
              <w:instrText xml:space="preserve"> PAGEREF _Toc460848912 \h </w:instrText>
            </w:r>
            <w:r w:rsidR="00164306">
              <w:rPr>
                <w:noProof/>
                <w:webHidden/>
              </w:rPr>
            </w:r>
            <w:r w:rsidR="00164306">
              <w:rPr>
                <w:noProof/>
                <w:webHidden/>
              </w:rPr>
              <w:fldChar w:fldCharType="separate"/>
            </w:r>
            <w:r w:rsidR="00164306">
              <w:rPr>
                <w:noProof/>
                <w:webHidden/>
              </w:rPr>
              <w:t>38</w:t>
            </w:r>
            <w:r w:rsidR="00164306">
              <w:rPr>
                <w:noProof/>
                <w:webHidden/>
              </w:rPr>
              <w:fldChar w:fldCharType="end"/>
            </w:r>
          </w:hyperlink>
        </w:p>
        <w:p w14:paraId="3B4A4943" w14:textId="77777777" w:rsidR="00164306" w:rsidRDefault="002C6BCE">
          <w:pPr>
            <w:pStyle w:val="TOC2"/>
            <w:tabs>
              <w:tab w:val="left" w:pos="880"/>
              <w:tab w:val="right" w:leader="dot" w:pos="9062"/>
            </w:tabs>
            <w:rPr>
              <w:noProof/>
              <w:sz w:val="22"/>
              <w:szCs w:val="22"/>
              <w:lang w:eastAsia="hr-HR"/>
            </w:rPr>
          </w:pPr>
          <w:hyperlink w:anchor="_Toc460848913" w:history="1">
            <w:r w:rsidR="00164306" w:rsidRPr="000B007F">
              <w:rPr>
                <w:rStyle w:val="Hyperlink"/>
                <w:noProof/>
              </w:rPr>
              <w:t>5.1</w:t>
            </w:r>
            <w:r w:rsidR="00164306">
              <w:rPr>
                <w:noProof/>
                <w:sz w:val="22"/>
                <w:szCs w:val="22"/>
                <w:lang w:eastAsia="hr-HR"/>
              </w:rPr>
              <w:tab/>
            </w:r>
            <w:r w:rsidR="00164306" w:rsidRPr="000B007F">
              <w:rPr>
                <w:rStyle w:val="Hyperlink"/>
                <w:noProof/>
              </w:rPr>
              <w:t>Obrasci</w:t>
            </w:r>
            <w:r w:rsidR="00164306">
              <w:rPr>
                <w:noProof/>
                <w:webHidden/>
              </w:rPr>
              <w:tab/>
            </w:r>
            <w:r w:rsidR="00164306">
              <w:rPr>
                <w:noProof/>
                <w:webHidden/>
              </w:rPr>
              <w:fldChar w:fldCharType="begin"/>
            </w:r>
            <w:r w:rsidR="00164306">
              <w:rPr>
                <w:noProof/>
                <w:webHidden/>
              </w:rPr>
              <w:instrText xml:space="preserve"> PAGEREF _Toc460848913 \h </w:instrText>
            </w:r>
            <w:r w:rsidR="00164306">
              <w:rPr>
                <w:noProof/>
                <w:webHidden/>
              </w:rPr>
            </w:r>
            <w:r w:rsidR="00164306">
              <w:rPr>
                <w:noProof/>
                <w:webHidden/>
              </w:rPr>
              <w:fldChar w:fldCharType="separate"/>
            </w:r>
            <w:r w:rsidR="00164306">
              <w:rPr>
                <w:noProof/>
                <w:webHidden/>
              </w:rPr>
              <w:t>38</w:t>
            </w:r>
            <w:r w:rsidR="00164306">
              <w:rPr>
                <w:noProof/>
                <w:webHidden/>
              </w:rPr>
              <w:fldChar w:fldCharType="end"/>
            </w:r>
          </w:hyperlink>
        </w:p>
        <w:p w14:paraId="3EA62FAE" w14:textId="77777777" w:rsidR="00164306" w:rsidRDefault="002C6BCE">
          <w:pPr>
            <w:pStyle w:val="TOC2"/>
            <w:tabs>
              <w:tab w:val="left" w:pos="880"/>
              <w:tab w:val="right" w:leader="dot" w:pos="9062"/>
            </w:tabs>
            <w:rPr>
              <w:noProof/>
              <w:sz w:val="22"/>
              <w:szCs w:val="22"/>
              <w:lang w:eastAsia="hr-HR"/>
            </w:rPr>
          </w:pPr>
          <w:hyperlink w:anchor="_Toc460848914" w:history="1">
            <w:r w:rsidR="00164306" w:rsidRPr="000B007F">
              <w:rPr>
                <w:rStyle w:val="Hyperlink"/>
                <w:noProof/>
              </w:rPr>
              <w:t>5.2</w:t>
            </w:r>
            <w:r w:rsidR="00164306">
              <w:rPr>
                <w:noProof/>
                <w:sz w:val="22"/>
                <w:szCs w:val="22"/>
                <w:lang w:eastAsia="hr-HR"/>
              </w:rPr>
              <w:tab/>
            </w:r>
            <w:r w:rsidR="00164306" w:rsidRPr="000B007F">
              <w:rPr>
                <w:rStyle w:val="Hyperlink"/>
                <w:noProof/>
              </w:rPr>
              <w:t>Prilozi</w:t>
            </w:r>
            <w:r w:rsidR="00164306">
              <w:rPr>
                <w:noProof/>
                <w:webHidden/>
              </w:rPr>
              <w:tab/>
            </w:r>
            <w:r w:rsidR="00164306">
              <w:rPr>
                <w:noProof/>
                <w:webHidden/>
              </w:rPr>
              <w:fldChar w:fldCharType="begin"/>
            </w:r>
            <w:r w:rsidR="00164306">
              <w:rPr>
                <w:noProof/>
                <w:webHidden/>
              </w:rPr>
              <w:instrText xml:space="preserve"> PAGEREF _Toc460848914 \h </w:instrText>
            </w:r>
            <w:r w:rsidR="00164306">
              <w:rPr>
                <w:noProof/>
                <w:webHidden/>
              </w:rPr>
            </w:r>
            <w:r w:rsidR="00164306">
              <w:rPr>
                <w:noProof/>
                <w:webHidden/>
              </w:rPr>
              <w:fldChar w:fldCharType="separate"/>
            </w:r>
            <w:r w:rsidR="00164306">
              <w:rPr>
                <w:noProof/>
                <w:webHidden/>
              </w:rPr>
              <w:t>38</w:t>
            </w:r>
            <w:r w:rsidR="00164306">
              <w:rPr>
                <w:noProof/>
                <w:webHidden/>
              </w:rPr>
              <w:fldChar w:fldCharType="end"/>
            </w:r>
          </w:hyperlink>
        </w:p>
        <w:p w14:paraId="49A96225" w14:textId="77777777" w:rsidR="00164306" w:rsidRDefault="002C6BCE">
          <w:pPr>
            <w:pStyle w:val="TOC1"/>
            <w:tabs>
              <w:tab w:val="left" w:pos="440"/>
              <w:tab w:val="right" w:leader="dot" w:pos="9062"/>
            </w:tabs>
            <w:rPr>
              <w:noProof/>
              <w:sz w:val="22"/>
              <w:szCs w:val="22"/>
              <w:lang w:eastAsia="hr-HR"/>
            </w:rPr>
          </w:pPr>
          <w:hyperlink w:anchor="_Toc460848915" w:history="1">
            <w:r w:rsidR="00164306" w:rsidRPr="000B007F">
              <w:rPr>
                <w:rStyle w:val="Hyperlink"/>
                <w:noProof/>
              </w:rPr>
              <w:t>6</w:t>
            </w:r>
            <w:r w:rsidR="00164306">
              <w:rPr>
                <w:noProof/>
                <w:sz w:val="22"/>
                <w:szCs w:val="22"/>
                <w:lang w:eastAsia="hr-HR"/>
              </w:rPr>
              <w:tab/>
            </w:r>
            <w:r w:rsidR="00164306" w:rsidRPr="000B007F">
              <w:rPr>
                <w:rStyle w:val="Hyperlink"/>
                <w:noProof/>
              </w:rPr>
              <w:t>Odredbe koje se odnose na provedbu projekta</w:t>
            </w:r>
            <w:r w:rsidR="00164306">
              <w:rPr>
                <w:noProof/>
                <w:webHidden/>
              </w:rPr>
              <w:tab/>
            </w:r>
            <w:r w:rsidR="00164306">
              <w:rPr>
                <w:noProof/>
                <w:webHidden/>
              </w:rPr>
              <w:fldChar w:fldCharType="begin"/>
            </w:r>
            <w:r w:rsidR="00164306">
              <w:rPr>
                <w:noProof/>
                <w:webHidden/>
              </w:rPr>
              <w:instrText xml:space="preserve"> PAGEREF _Toc460848915 \h </w:instrText>
            </w:r>
            <w:r w:rsidR="00164306">
              <w:rPr>
                <w:noProof/>
                <w:webHidden/>
              </w:rPr>
            </w:r>
            <w:r w:rsidR="00164306">
              <w:rPr>
                <w:noProof/>
                <w:webHidden/>
              </w:rPr>
              <w:fldChar w:fldCharType="separate"/>
            </w:r>
            <w:r w:rsidR="00164306">
              <w:rPr>
                <w:noProof/>
                <w:webHidden/>
              </w:rPr>
              <w:t>38</w:t>
            </w:r>
            <w:r w:rsidR="00164306">
              <w:rPr>
                <w:noProof/>
                <w:webHidden/>
              </w:rPr>
              <w:fldChar w:fldCharType="end"/>
            </w:r>
          </w:hyperlink>
        </w:p>
        <w:p w14:paraId="21DA258A" w14:textId="77777777" w:rsidR="00164306" w:rsidRDefault="002C6BCE">
          <w:pPr>
            <w:pStyle w:val="TOC2"/>
            <w:tabs>
              <w:tab w:val="left" w:pos="880"/>
              <w:tab w:val="right" w:leader="dot" w:pos="9062"/>
            </w:tabs>
            <w:rPr>
              <w:noProof/>
              <w:sz w:val="22"/>
              <w:szCs w:val="22"/>
              <w:lang w:eastAsia="hr-HR"/>
            </w:rPr>
          </w:pPr>
          <w:hyperlink w:anchor="_Toc460848916" w:history="1">
            <w:r w:rsidR="00164306" w:rsidRPr="000B007F">
              <w:rPr>
                <w:rStyle w:val="Hyperlink"/>
                <w:noProof/>
              </w:rPr>
              <w:t>6.1</w:t>
            </w:r>
            <w:r w:rsidR="00164306">
              <w:rPr>
                <w:noProof/>
                <w:sz w:val="22"/>
                <w:szCs w:val="22"/>
                <w:lang w:eastAsia="hr-HR"/>
              </w:rPr>
              <w:tab/>
            </w:r>
            <w:r w:rsidR="00164306" w:rsidRPr="000B007F">
              <w:rPr>
                <w:rStyle w:val="Hyperlink"/>
                <w:noProof/>
              </w:rPr>
              <w:t>Razdoblje provedbe projekata</w:t>
            </w:r>
            <w:r w:rsidR="00164306">
              <w:rPr>
                <w:noProof/>
                <w:webHidden/>
              </w:rPr>
              <w:tab/>
            </w:r>
            <w:r w:rsidR="00164306">
              <w:rPr>
                <w:noProof/>
                <w:webHidden/>
              </w:rPr>
              <w:fldChar w:fldCharType="begin"/>
            </w:r>
            <w:r w:rsidR="00164306">
              <w:rPr>
                <w:noProof/>
                <w:webHidden/>
              </w:rPr>
              <w:instrText xml:space="preserve"> PAGEREF _Toc460848916 \h </w:instrText>
            </w:r>
            <w:r w:rsidR="00164306">
              <w:rPr>
                <w:noProof/>
                <w:webHidden/>
              </w:rPr>
            </w:r>
            <w:r w:rsidR="00164306">
              <w:rPr>
                <w:noProof/>
                <w:webHidden/>
              </w:rPr>
              <w:fldChar w:fldCharType="separate"/>
            </w:r>
            <w:r w:rsidR="00164306">
              <w:rPr>
                <w:noProof/>
                <w:webHidden/>
              </w:rPr>
              <w:t>38</w:t>
            </w:r>
            <w:r w:rsidR="00164306">
              <w:rPr>
                <w:noProof/>
                <w:webHidden/>
              </w:rPr>
              <w:fldChar w:fldCharType="end"/>
            </w:r>
          </w:hyperlink>
        </w:p>
        <w:p w14:paraId="472296F1" w14:textId="77777777" w:rsidR="00164306" w:rsidRDefault="002C6BCE">
          <w:pPr>
            <w:pStyle w:val="TOC2"/>
            <w:tabs>
              <w:tab w:val="left" w:pos="880"/>
              <w:tab w:val="right" w:leader="dot" w:pos="9062"/>
            </w:tabs>
            <w:rPr>
              <w:noProof/>
              <w:sz w:val="22"/>
              <w:szCs w:val="22"/>
              <w:lang w:eastAsia="hr-HR"/>
            </w:rPr>
          </w:pPr>
          <w:hyperlink w:anchor="_Toc460848917" w:history="1">
            <w:r w:rsidR="00164306" w:rsidRPr="000B007F">
              <w:rPr>
                <w:rStyle w:val="Hyperlink"/>
                <w:noProof/>
              </w:rPr>
              <w:t>6.2</w:t>
            </w:r>
            <w:r w:rsidR="00164306">
              <w:rPr>
                <w:noProof/>
                <w:sz w:val="22"/>
                <w:szCs w:val="22"/>
                <w:lang w:eastAsia="hr-HR"/>
              </w:rPr>
              <w:tab/>
            </w:r>
            <w:r w:rsidR="00164306" w:rsidRPr="000B007F">
              <w:rPr>
                <w:rStyle w:val="Hyperlink"/>
                <w:noProof/>
              </w:rPr>
              <w:t>Nabava</w:t>
            </w:r>
            <w:r w:rsidR="00164306">
              <w:rPr>
                <w:noProof/>
                <w:webHidden/>
              </w:rPr>
              <w:tab/>
            </w:r>
            <w:r w:rsidR="00164306">
              <w:rPr>
                <w:noProof/>
                <w:webHidden/>
              </w:rPr>
              <w:fldChar w:fldCharType="begin"/>
            </w:r>
            <w:r w:rsidR="00164306">
              <w:rPr>
                <w:noProof/>
                <w:webHidden/>
              </w:rPr>
              <w:instrText xml:space="preserve"> PAGEREF _Toc460848917 \h </w:instrText>
            </w:r>
            <w:r w:rsidR="00164306">
              <w:rPr>
                <w:noProof/>
                <w:webHidden/>
              </w:rPr>
            </w:r>
            <w:r w:rsidR="00164306">
              <w:rPr>
                <w:noProof/>
                <w:webHidden/>
              </w:rPr>
              <w:fldChar w:fldCharType="separate"/>
            </w:r>
            <w:r w:rsidR="00164306">
              <w:rPr>
                <w:noProof/>
                <w:webHidden/>
              </w:rPr>
              <w:t>39</w:t>
            </w:r>
            <w:r w:rsidR="00164306">
              <w:rPr>
                <w:noProof/>
                <w:webHidden/>
              </w:rPr>
              <w:fldChar w:fldCharType="end"/>
            </w:r>
          </w:hyperlink>
        </w:p>
        <w:p w14:paraId="6EAFFC0D" w14:textId="77777777" w:rsidR="00164306" w:rsidRDefault="002C6BCE">
          <w:pPr>
            <w:pStyle w:val="TOC2"/>
            <w:tabs>
              <w:tab w:val="left" w:pos="880"/>
              <w:tab w:val="right" w:leader="dot" w:pos="9062"/>
            </w:tabs>
            <w:rPr>
              <w:noProof/>
              <w:sz w:val="22"/>
              <w:szCs w:val="22"/>
              <w:lang w:eastAsia="hr-HR"/>
            </w:rPr>
          </w:pPr>
          <w:hyperlink w:anchor="_Toc460848918" w:history="1">
            <w:r w:rsidR="00164306" w:rsidRPr="000B007F">
              <w:rPr>
                <w:rStyle w:val="Hyperlink"/>
                <w:noProof/>
              </w:rPr>
              <w:t>6.3</w:t>
            </w:r>
            <w:r w:rsidR="00164306">
              <w:rPr>
                <w:noProof/>
                <w:sz w:val="22"/>
                <w:szCs w:val="22"/>
                <w:lang w:eastAsia="hr-HR"/>
              </w:rPr>
              <w:tab/>
            </w:r>
            <w:r w:rsidR="00164306" w:rsidRPr="000B007F">
              <w:rPr>
                <w:rStyle w:val="Hyperlink"/>
                <w:noProof/>
              </w:rPr>
              <w:t>Provjere upravljanja projektom</w:t>
            </w:r>
            <w:r w:rsidR="00164306">
              <w:rPr>
                <w:noProof/>
                <w:webHidden/>
              </w:rPr>
              <w:tab/>
            </w:r>
            <w:r w:rsidR="00164306">
              <w:rPr>
                <w:noProof/>
                <w:webHidden/>
              </w:rPr>
              <w:fldChar w:fldCharType="begin"/>
            </w:r>
            <w:r w:rsidR="00164306">
              <w:rPr>
                <w:noProof/>
                <w:webHidden/>
              </w:rPr>
              <w:instrText xml:space="preserve"> PAGEREF _Toc460848918 \h </w:instrText>
            </w:r>
            <w:r w:rsidR="00164306">
              <w:rPr>
                <w:noProof/>
                <w:webHidden/>
              </w:rPr>
            </w:r>
            <w:r w:rsidR="00164306">
              <w:rPr>
                <w:noProof/>
                <w:webHidden/>
              </w:rPr>
              <w:fldChar w:fldCharType="separate"/>
            </w:r>
            <w:r w:rsidR="00164306">
              <w:rPr>
                <w:noProof/>
                <w:webHidden/>
              </w:rPr>
              <w:t>39</w:t>
            </w:r>
            <w:r w:rsidR="00164306">
              <w:rPr>
                <w:noProof/>
                <w:webHidden/>
              </w:rPr>
              <w:fldChar w:fldCharType="end"/>
            </w:r>
          </w:hyperlink>
        </w:p>
        <w:p w14:paraId="6C465004" w14:textId="77777777" w:rsidR="00164306" w:rsidRDefault="002C6BCE">
          <w:pPr>
            <w:pStyle w:val="TOC2"/>
            <w:tabs>
              <w:tab w:val="left" w:pos="880"/>
              <w:tab w:val="right" w:leader="dot" w:pos="9062"/>
            </w:tabs>
            <w:rPr>
              <w:noProof/>
              <w:sz w:val="22"/>
              <w:szCs w:val="22"/>
              <w:lang w:eastAsia="hr-HR"/>
            </w:rPr>
          </w:pPr>
          <w:hyperlink w:anchor="_Toc460848919" w:history="1">
            <w:r w:rsidR="00164306" w:rsidRPr="000B007F">
              <w:rPr>
                <w:rStyle w:val="Hyperlink"/>
                <w:noProof/>
              </w:rPr>
              <w:t>6.4</w:t>
            </w:r>
            <w:r w:rsidR="00164306">
              <w:rPr>
                <w:noProof/>
                <w:sz w:val="22"/>
                <w:szCs w:val="22"/>
                <w:lang w:eastAsia="hr-HR"/>
              </w:rPr>
              <w:tab/>
            </w:r>
            <w:r w:rsidR="00164306" w:rsidRPr="000B007F">
              <w:rPr>
                <w:rStyle w:val="Hyperlink"/>
                <w:noProof/>
              </w:rPr>
              <w:t>Podnošenje zahtjeva za nadoknadom sredstava i povrat sredstava</w:t>
            </w:r>
            <w:r w:rsidR="00164306">
              <w:rPr>
                <w:noProof/>
                <w:webHidden/>
              </w:rPr>
              <w:tab/>
            </w:r>
            <w:r w:rsidR="00164306">
              <w:rPr>
                <w:noProof/>
                <w:webHidden/>
              </w:rPr>
              <w:fldChar w:fldCharType="begin"/>
            </w:r>
            <w:r w:rsidR="00164306">
              <w:rPr>
                <w:noProof/>
                <w:webHidden/>
              </w:rPr>
              <w:instrText xml:space="preserve"> PAGEREF _Toc460848919 \h </w:instrText>
            </w:r>
            <w:r w:rsidR="00164306">
              <w:rPr>
                <w:noProof/>
                <w:webHidden/>
              </w:rPr>
            </w:r>
            <w:r w:rsidR="00164306">
              <w:rPr>
                <w:noProof/>
                <w:webHidden/>
              </w:rPr>
              <w:fldChar w:fldCharType="separate"/>
            </w:r>
            <w:r w:rsidR="00164306">
              <w:rPr>
                <w:noProof/>
                <w:webHidden/>
              </w:rPr>
              <w:t>40</w:t>
            </w:r>
            <w:r w:rsidR="00164306">
              <w:rPr>
                <w:noProof/>
                <w:webHidden/>
              </w:rPr>
              <w:fldChar w:fldCharType="end"/>
            </w:r>
          </w:hyperlink>
        </w:p>
        <w:p w14:paraId="3B435659" w14:textId="77777777" w:rsidR="00164306" w:rsidRDefault="002C6BCE">
          <w:pPr>
            <w:pStyle w:val="TOC3"/>
            <w:tabs>
              <w:tab w:val="left" w:pos="1100"/>
              <w:tab w:val="right" w:leader="dot" w:pos="9062"/>
            </w:tabs>
            <w:rPr>
              <w:noProof/>
              <w:sz w:val="22"/>
              <w:szCs w:val="22"/>
              <w:lang w:eastAsia="hr-HR"/>
            </w:rPr>
          </w:pPr>
          <w:hyperlink w:anchor="_Toc460848920" w:history="1">
            <w:r w:rsidR="00164306" w:rsidRPr="000B007F">
              <w:rPr>
                <w:rStyle w:val="Hyperlink"/>
                <w:noProof/>
              </w:rPr>
              <w:t>6.4.1</w:t>
            </w:r>
            <w:r w:rsidR="00164306">
              <w:rPr>
                <w:noProof/>
                <w:sz w:val="22"/>
                <w:szCs w:val="22"/>
                <w:lang w:eastAsia="hr-HR"/>
              </w:rPr>
              <w:tab/>
            </w:r>
            <w:r w:rsidR="00164306" w:rsidRPr="000B007F">
              <w:rPr>
                <w:rStyle w:val="Hyperlink"/>
                <w:noProof/>
              </w:rPr>
              <w:t>Podnošenje zahtjeva za nadoknadom sredstava.</w:t>
            </w:r>
            <w:r w:rsidR="00164306">
              <w:rPr>
                <w:noProof/>
                <w:webHidden/>
              </w:rPr>
              <w:tab/>
            </w:r>
            <w:r w:rsidR="00164306">
              <w:rPr>
                <w:noProof/>
                <w:webHidden/>
              </w:rPr>
              <w:fldChar w:fldCharType="begin"/>
            </w:r>
            <w:r w:rsidR="00164306">
              <w:rPr>
                <w:noProof/>
                <w:webHidden/>
              </w:rPr>
              <w:instrText xml:space="preserve"> PAGEREF _Toc460848920 \h </w:instrText>
            </w:r>
            <w:r w:rsidR="00164306">
              <w:rPr>
                <w:noProof/>
                <w:webHidden/>
              </w:rPr>
            </w:r>
            <w:r w:rsidR="00164306">
              <w:rPr>
                <w:noProof/>
                <w:webHidden/>
              </w:rPr>
              <w:fldChar w:fldCharType="separate"/>
            </w:r>
            <w:r w:rsidR="00164306">
              <w:rPr>
                <w:noProof/>
                <w:webHidden/>
              </w:rPr>
              <w:t>40</w:t>
            </w:r>
            <w:r w:rsidR="00164306">
              <w:rPr>
                <w:noProof/>
                <w:webHidden/>
              </w:rPr>
              <w:fldChar w:fldCharType="end"/>
            </w:r>
          </w:hyperlink>
        </w:p>
        <w:p w14:paraId="5C0223BA" w14:textId="77777777" w:rsidR="00164306" w:rsidRDefault="002C6BCE">
          <w:pPr>
            <w:pStyle w:val="TOC3"/>
            <w:tabs>
              <w:tab w:val="left" w:pos="1100"/>
              <w:tab w:val="right" w:leader="dot" w:pos="9062"/>
            </w:tabs>
            <w:rPr>
              <w:noProof/>
              <w:sz w:val="22"/>
              <w:szCs w:val="22"/>
              <w:lang w:eastAsia="hr-HR"/>
            </w:rPr>
          </w:pPr>
          <w:hyperlink w:anchor="_Toc460848921" w:history="1">
            <w:r w:rsidR="00164306" w:rsidRPr="000B007F">
              <w:rPr>
                <w:rStyle w:val="Hyperlink"/>
                <w:noProof/>
              </w:rPr>
              <w:t>6.4.2</w:t>
            </w:r>
            <w:r w:rsidR="00164306">
              <w:rPr>
                <w:noProof/>
                <w:sz w:val="22"/>
                <w:szCs w:val="22"/>
                <w:lang w:eastAsia="hr-HR"/>
              </w:rPr>
              <w:tab/>
            </w:r>
            <w:r w:rsidR="00164306" w:rsidRPr="000B007F">
              <w:rPr>
                <w:rStyle w:val="Hyperlink"/>
                <w:noProof/>
              </w:rPr>
              <w:t>Povrat sredstava</w:t>
            </w:r>
            <w:r w:rsidR="00164306">
              <w:rPr>
                <w:noProof/>
                <w:webHidden/>
              </w:rPr>
              <w:tab/>
            </w:r>
            <w:r w:rsidR="00164306">
              <w:rPr>
                <w:noProof/>
                <w:webHidden/>
              </w:rPr>
              <w:fldChar w:fldCharType="begin"/>
            </w:r>
            <w:r w:rsidR="00164306">
              <w:rPr>
                <w:noProof/>
                <w:webHidden/>
              </w:rPr>
              <w:instrText xml:space="preserve"> PAGEREF _Toc460848921 \h </w:instrText>
            </w:r>
            <w:r w:rsidR="00164306">
              <w:rPr>
                <w:noProof/>
                <w:webHidden/>
              </w:rPr>
            </w:r>
            <w:r w:rsidR="00164306">
              <w:rPr>
                <w:noProof/>
                <w:webHidden/>
              </w:rPr>
              <w:fldChar w:fldCharType="separate"/>
            </w:r>
            <w:r w:rsidR="00164306">
              <w:rPr>
                <w:noProof/>
                <w:webHidden/>
              </w:rPr>
              <w:t>41</w:t>
            </w:r>
            <w:r w:rsidR="00164306">
              <w:rPr>
                <w:noProof/>
                <w:webHidden/>
              </w:rPr>
              <w:fldChar w:fldCharType="end"/>
            </w:r>
          </w:hyperlink>
        </w:p>
        <w:p w14:paraId="125E8288" w14:textId="77777777" w:rsidR="00164306" w:rsidRDefault="002C6BCE">
          <w:pPr>
            <w:pStyle w:val="TOC2"/>
            <w:tabs>
              <w:tab w:val="left" w:pos="880"/>
              <w:tab w:val="right" w:leader="dot" w:pos="9062"/>
            </w:tabs>
            <w:rPr>
              <w:noProof/>
              <w:sz w:val="22"/>
              <w:szCs w:val="22"/>
              <w:lang w:eastAsia="hr-HR"/>
            </w:rPr>
          </w:pPr>
          <w:hyperlink w:anchor="_Toc460848922" w:history="1">
            <w:r w:rsidR="00164306" w:rsidRPr="000B007F">
              <w:rPr>
                <w:rStyle w:val="Hyperlink"/>
                <w:noProof/>
              </w:rPr>
              <w:t>6.5</w:t>
            </w:r>
            <w:r w:rsidR="00164306">
              <w:rPr>
                <w:noProof/>
                <w:sz w:val="22"/>
                <w:szCs w:val="22"/>
                <w:lang w:eastAsia="hr-HR"/>
              </w:rPr>
              <w:tab/>
            </w:r>
            <w:r w:rsidR="00164306" w:rsidRPr="000B007F">
              <w:rPr>
                <w:rStyle w:val="Hyperlink"/>
                <w:noProof/>
              </w:rPr>
              <w:t>Revizije projekta, imovina i osiguranje</w:t>
            </w:r>
            <w:r w:rsidR="00164306">
              <w:rPr>
                <w:noProof/>
                <w:webHidden/>
              </w:rPr>
              <w:tab/>
            </w:r>
            <w:r w:rsidR="00164306">
              <w:rPr>
                <w:noProof/>
                <w:webHidden/>
              </w:rPr>
              <w:fldChar w:fldCharType="begin"/>
            </w:r>
            <w:r w:rsidR="00164306">
              <w:rPr>
                <w:noProof/>
                <w:webHidden/>
              </w:rPr>
              <w:instrText xml:space="preserve"> PAGEREF _Toc460848922 \h </w:instrText>
            </w:r>
            <w:r w:rsidR="00164306">
              <w:rPr>
                <w:noProof/>
                <w:webHidden/>
              </w:rPr>
            </w:r>
            <w:r w:rsidR="00164306">
              <w:rPr>
                <w:noProof/>
                <w:webHidden/>
              </w:rPr>
              <w:fldChar w:fldCharType="separate"/>
            </w:r>
            <w:r w:rsidR="00164306">
              <w:rPr>
                <w:noProof/>
                <w:webHidden/>
              </w:rPr>
              <w:t>42</w:t>
            </w:r>
            <w:r w:rsidR="00164306">
              <w:rPr>
                <w:noProof/>
                <w:webHidden/>
              </w:rPr>
              <w:fldChar w:fldCharType="end"/>
            </w:r>
          </w:hyperlink>
        </w:p>
        <w:p w14:paraId="066198C6" w14:textId="77777777" w:rsidR="00164306" w:rsidRDefault="002C6BCE">
          <w:pPr>
            <w:pStyle w:val="TOC2"/>
            <w:tabs>
              <w:tab w:val="left" w:pos="880"/>
              <w:tab w:val="right" w:leader="dot" w:pos="9062"/>
            </w:tabs>
            <w:rPr>
              <w:noProof/>
              <w:sz w:val="22"/>
              <w:szCs w:val="22"/>
              <w:lang w:eastAsia="hr-HR"/>
            </w:rPr>
          </w:pPr>
          <w:hyperlink w:anchor="_Toc460848923" w:history="1">
            <w:r w:rsidR="00164306" w:rsidRPr="000B007F">
              <w:rPr>
                <w:rStyle w:val="Hyperlink"/>
                <w:noProof/>
              </w:rPr>
              <w:t>6.6</w:t>
            </w:r>
            <w:r w:rsidR="00164306">
              <w:rPr>
                <w:noProof/>
                <w:sz w:val="22"/>
                <w:szCs w:val="22"/>
                <w:lang w:eastAsia="hr-HR"/>
              </w:rPr>
              <w:tab/>
            </w:r>
            <w:r w:rsidR="00164306" w:rsidRPr="000B007F">
              <w:rPr>
                <w:rStyle w:val="Hyperlink"/>
                <w:noProof/>
              </w:rPr>
              <w:t>Informiranje i vidljivost</w:t>
            </w:r>
            <w:r w:rsidR="00164306">
              <w:rPr>
                <w:noProof/>
                <w:webHidden/>
              </w:rPr>
              <w:tab/>
            </w:r>
            <w:r w:rsidR="00164306">
              <w:rPr>
                <w:noProof/>
                <w:webHidden/>
              </w:rPr>
              <w:fldChar w:fldCharType="begin"/>
            </w:r>
            <w:r w:rsidR="00164306">
              <w:rPr>
                <w:noProof/>
                <w:webHidden/>
              </w:rPr>
              <w:instrText xml:space="preserve"> PAGEREF _Toc460848923 \h </w:instrText>
            </w:r>
            <w:r w:rsidR="00164306">
              <w:rPr>
                <w:noProof/>
                <w:webHidden/>
              </w:rPr>
            </w:r>
            <w:r w:rsidR="00164306">
              <w:rPr>
                <w:noProof/>
                <w:webHidden/>
              </w:rPr>
              <w:fldChar w:fldCharType="separate"/>
            </w:r>
            <w:r w:rsidR="00164306">
              <w:rPr>
                <w:noProof/>
                <w:webHidden/>
              </w:rPr>
              <w:t>42</w:t>
            </w:r>
            <w:r w:rsidR="00164306">
              <w:rPr>
                <w:noProof/>
                <w:webHidden/>
              </w:rPr>
              <w:fldChar w:fldCharType="end"/>
            </w:r>
          </w:hyperlink>
        </w:p>
        <w:p w14:paraId="7519DF64" w14:textId="77777777" w:rsidR="00164306" w:rsidRDefault="002C6BCE">
          <w:pPr>
            <w:pStyle w:val="TOC1"/>
            <w:tabs>
              <w:tab w:val="left" w:pos="440"/>
              <w:tab w:val="right" w:leader="dot" w:pos="9062"/>
            </w:tabs>
            <w:rPr>
              <w:noProof/>
              <w:sz w:val="22"/>
              <w:szCs w:val="22"/>
              <w:lang w:eastAsia="hr-HR"/>
            </w:rPr>
          </w:pPr>
          <w:hyperlink w:anchor="_Toc460848924" w:history="1">
            <w:r w:rsidR="00164306" w:rsidRPr="000B007F">
              <w:rPr>
                <w:rStyle w:val="Hyperlink"/>
                <w:noProof/>
              </w:rPr>
              <w:t>7</w:t>
            </w:r>
            <w:r w:rsidR="00164306">
              <w:rPr>
                <w:noProof/>
                <w:sz w:val="22"/>
                <w:szCs w:val="22"/>
                <w:lang w:eastAsia="hr-HR"/>
              </w:rPr>
              <w:tab/>
            </w:r>
            <w:r w:rsidR="00164306" w:rsidRPr="000B007F">
              <w:rPr>
                <w:rStyle w:val="Hyperlink"/>
                <w:noProof/>
              </w:rPr>
              <w:t>Pojmovnik i popis kratica</w:t>
            </w:r>
            <w:r w:rsidR="00164306">
              <w:rPr>
                <w:noProof/>
                <w:webHidden/>
              </w:rPr>
              <w:tab/>
            </w:r>
            <w:r w:rsidR="00164306">
              <w:rPr>
                <w:noProof/>
                <w:webHidden/>
              </w:rPr>
              <w:fldChar w:fldCharType="begin"/>
            </w:r>
            <w:r w:rsidR="00164306">
              <w:rPr>
                <w:noProof/>
                <w:webHidden/>
              </w:rPr>
              <w:instrText xml:space="preserve"> PAGEREF _Toc460848924 \h </w:instrText>
            </w:r>
            <w:r w:rsidR="00164306">
              <w:rPr>
                <w:noProof/>
                <w:webHidden/>
              </w:rPr>
            </w:r>
            <w:r w:rsidR="00164306">
              <w:rPr>
                <w:noProof/>
                <w:webHidden/>
              </w:rPr>
              <w:fldChar w:fldCharType="separate"/>
            </w:r>
            <w:r w:rsidR="00164306">
              <w:rPr>
                <w:noProof/>
                <w:webHidden/>
              </w:rPr>
              <w:t>42</w:t>
            </w:r>
            <w:r w:rsidR="00164306">
              <w:rPr>
                <w:noProof/>
                <w:webHidden/>
              </w:rPr>
              <w:fldChar w:fldCharType="end"/>
            </w:r>
          </w:hyperlink>
        </w:p>
        <w:p w14:paraId="2AFF4C1B" w14:textId="77777777" w:rsidR="00164306" w:rsidRDefault="002C6BCE">
          <w:pPr>
            <w:pStyle w:val="TOC2"/>
            <w:tabs>
              <w:tab w:val="left" w:pos="880"/>
              <w:tab w:val="right" w:leader="dot" w:pos="9062"/>
            </w:tabs>
            <w:rPr>
              <w:noProof/>
              <w:sz w:val="22"/>
              <w:szCs w:val="22"/>
              <w:lang w:eastAsia="hr-HR"/>
            </w:rPr>
          </w:pPr>
          <w:hyperlink w:anchor="_Toc460848925" w:history="1">
            <w:r w:rsidR="00164306" w:rsidRPr="000B007F">
              <w:rPr>
                <w:rStyle w:val="Hyperlink"/>
                <w:noProof/>
              </w:rPr>
              <w:t>7.1</w:t>
            </w:r>
            <w:r w:rsidR="00164306">
              <w:rPr>
                <w:noProof/>
                <w:sz w:val="22"/>
                <w:szCs w:val="22"/>
                <w:lang w:eastAsia="hr-HR"/>
              </w:rPr>
              <w:tab/>
            </w:r>
            <w:r w:rsidR="00164306" w:rsidRPr="000B007F">
              <w:rPr>
                <w:rStyle w:val="Hyperlink"/>
                <w:noProof/>
              </w:rPr>
              <w:t>Pojmovnik</w:t>
            </w:r>
            <w:r w:rsidR="00164306">
              <w:rPr>
                <w:noProof/>
                <w:webHidden/>
              </w:rPr>
              <w:tab/>
            </w:r>
            <w:r w:rsidR="00164306">
              <w:rPr>
                <w:noProof/>
                <w:webHidden/>
              </w:rPr>
              <w:fldChar w:fldCharType="begin"/>
            </w:r>
            <w:r w:rsidR="00164306">
              <w:rPr>
                <w:noProof/>
                <w:webHidden/>
              </w:rPr>
              <w:instrText xml:space="preserve"> PAGEREF _Toc460848925 \h </w:instrText>
            </w:r>
            <w:r w:rsidR="00164306">
              <w:rPr>
                <w:noProof/>
                <w:webHidden/>
              </w:rPr>
            </w:r>
            <w:r w:rsidR="00164306">
              <w:rPr>
                <w:noProof/>
                <w:webHidden/>
              </w:rPr>
              <w:fldChar w:fldCharType="separate"/>
            </w:r>
            <w:r w:rsidR="00164306">
              <w:rPr>
                <w:noProof/>
                <w:webHidden/>
              </w:rPr>
              <w:t>42</w:t>
            </w:r>
            <w:r w:rsidR="00164306">
              <w:rPr>
                <w:noProof/>
                <w:webHidden/>
              </w:rPr>
              <w:fldChar w:fldCharType="end"/>
            </w:r>
          </w:hyperlink>
        </w:p>
        <w:p w14:paraId="137257CF" w14:textId="77777777" w:rsidR="00164306" w:rsidRDefault="002C6BCE">
          <w:pPr>
            <w:pStyle w:val="TOC2"/>
            <w:tabs>
              <w:tab w:val="left" w:pos="880"/>
              <w:tab w:val="right" w:leader="dot" w:pos="9062"/>
            </w:tabs>
            <w:rPr>
              <w:noProof/>
              <w:sz w:val="22"/>
              <w:szCs w:val="22"/>
              <w:lang w:eastAsia="hr-HR"/>
            </w:rPr>
          </w:pPr>
          <w:hyperlink w:anchor="_Toc460848926" w:history="1">
            <w:r w:rsidR="00164306" w:rsidRPr="000B007F">
              <w:rPr>
                <w:rStyle w:val="Hyperlink"/>
                <w:noProof/>
              </w:rPr>
              <w:t>7.2</w:t>
            </w:r>
            <w:r w:rsidR="00164306">
              <w:rPr>
                <w:noProof/>
                <w:sz w:val="22"/>
                <w:szCs w:val="22"/>
                <w:lang w:eastAsia="hr-HR"/>
              </w:rPr>
              <w:tab/>
            </w:r>
            <w:r w:rsidR="00164306" w:rsidRPr="000B007F">
              <w:rPr>
                <w:rStyle w:val="Hyperlink"/>
                <w:noProof/>
              </w:rPr>
              <w:t>POPIS KRATICA</w:t>
            </w:r>
            <w:r w:rsidR="00164306">
              <w:rPr>
                <w:noProof/>
                <w:webHidden/>
              </w:rPr>
              <w:tab/>
            </w:r>
            <w:r w:rsidR="00164306">
              <w:rPr>
                <w:noProof/>
                <w:webHidden/>
              </w:rPr>
              <w:fldChar w:fldCharType="begin"/>
            </w:r>
            <w:r w:rsidR="00164306">
              <w:rPr>
                <w:noProof/>
                <w:webHidden/>
              </w:rPr>
              <w:instrText xml:space="preserve"> PAGEREF _Toc460848926 \h </w:instrText>
            </w:r>
            <w:r w:rsidR="00164306">
              <w:rPr>
                <w:noProof/>
                <w:webHidden/>
              </w:rPr>
            </w:r>
            <w:r w:rsidR="00164306">
              <w:rPr>
                <w:noProof/>
                <w:webHidden/>
              </w:rPr>
              <w:fldChar w:fldCharType="separate"/>
            </w:r>
            <w:r w:rsidR="00164306">
              <w:rPr>
                <w:noProof/>
                <w:webHidden/>
              </w:rPr>
              <w:t>44</w:t>
            </w:r>
            <w:r w:rsidR="00164306">
              <w:rPr>
                <w:noProof/>
                <w:webHidden/>
              </w:rPr>
              <w:fldChar w:fldCharType="end"/>
            </w:r>
          </w:hyperlink>
        </w:p>
        <w:p w14:paraId="172F28C6" w14:textId="77777777" w:rsidR="007C7256" w:rsidRDefault="00047445" w:rsidP="007C7256">
          <w:pPr>
            <w:spacing w:after="0" w:line="240" w:lineRule="auto"/>
            <w:rPr>
              <w:rFonts w:cs="Times New Roman"/>
              <w:bCs/>
              <w:noProof/>
            </w:rPr>
          </w:pPr>
          <w:r w:rsidRPr="00DB1838">
            <w:rPr>
              <w:rFonts w:ascii="Times New Roman" w:hAnsi="Times New Roman" w:cs="Times New Roman"/>
              <w:b/>
              <w:bCs/>
              <w:noProof/>
            </w:rPr>
            <w:fldChar w:fldCharType="end"/>
          </w:r>
        </w:p>
      </w:sdtContent>
    </w:sdt>
    <w:p w14:paraId="4FC15FCC" w14:textId="77777777" w:rsidR="003B4BC2" w:rsidRDefault="003B4BC2">
      <w:pPr>
        <w:jc w:val="left"/>
        <w:rPr>
          <w:caps/>
          <w:color w:val="FFFFFF" w:themeColor="background1"/>
          <w:spacing w:val="15"/>
          <w:sz w:val="22"/>
          <w:szCs w:val="22"/>
        </w:rPr>
      </w:pPr>
      <w:r>
        <w:br w:type="page"/>
      </w:r>
    </w:p>
    <w:p w14:paraId="688F2C17" w14:textId="77777777" w:rsidR="00591834" w:rsidRPr="007C7256" w:rsidRDefault="007C7256" w:rsidP="00F769A8">
      <w:pPr>
        <w:pStyle w:val="Heading1"/>
      </w:pPr>
      <w:bookmarkStart w:id="0" w:name="_Toc460848865"/>
      <w:r w:rsidRPr="007C7256">
        <w:lastRenderedPageBreak/>
        <w:t>Temelji i opće odredbe</w:t>
      </w:r>
      <w:bookmarkEnd w:id="0"/>
    </w:p>
    <w:p w14:paraId="610A270D" w14:textId="77777777" w:rsidR="00755FBF" w:rsidRPr="00C1490E" w:rsidRDefault="001D3D64" w:rsidP="007C7256">
      <w:r w:rsidRPr="00C1490E">
        <w:t>Ove Upute za prijavitelj</w:t>
      </w:r>
      <w:r w:rsidR="0074129C">
        <w:t>e</w:t>
      </w:r>
      <w:r w:rsidR="00363456" w:rsidRPr="00C1490E">
        <w:t xml:space="preserve"> (u daljnjem tekstu: Upute) pružaju smjernice o načinu podnošenja projektn</w:t>
      </w:r>
      <w:r w:rsidR="00A246E9" w:rsidRPr="00C1490E">
        <w:t>og</w:t>
      </w:r>
      <w:r w:rsidR="00363456" w:rsidRPr="00C1490E">
        <w:t xml:space="preserve"> prijedloga, navode k</w:t>
      </w:r>
      <w:r w:rsidR="00A246E9" w:rsidRPr="00C1490E">
        <w:t>riterije prihvatljivosti projek</w:t>
      </w:r>
      <w:r w:rsidR="00363456" w:rsidRPr="00C1490E">
        <w:t xml:space="preserve">ta, prijavitelja, </w:t>
      </w:r>
      <w:r w:rsidR="00F160F1" w:rsidRPr="00C1490E">
        <w:t xml:space="preserve">partnera, </w:t>
      </w:r>
      <w:r w:rsidR="00363456" w:rsidRPr="00C1490E">
        <w:t>aktivnosti i izdataka, način i kriterije odabira projektn</w:t>
      </w:r>
      <w:r w:rsidR="00A246E9" w:rsidRPr="00C1490E">
        <w:t>og</w:t>
      </w:r>
      <w:r w:rsidR="00363456" w:rsidRPr="00C1490E">
        <w:t xml:space="preserve"> prijed</w:t>
      </w:r>
      <w:r w:rsidR="00A246E9" w:rsidRPr="00C1490E">
        <w:t>loga te pravila provedbe projekta koji se financira</w:t>
      </w:r>
      <w:r w:rsidR="00363456" w:rsidRPr="00C1490E">
        <w:t xml:space="preserve"> u okviru ovog </w:t>
      </w:r>
      <w:r w:rsidR="0074129C">
        <w:t>Poziva na dostavu projektnih</w:t>
      </w:r>
      <w:r w:rsidR="00363456" w:rsidRPr="00C1490E">
        <w:t xml:space="preserve"> prijedloga (u daljnjem tekstu: Poziv).</w:t>
      </w:r>
    </w:p>
    <w:p w14:paraId="391F332E" w14:textId="77777777" w:rsidR="00755FBF" w:rsidRPr="00C1490E" w:rsidRDefault="00363456" w:rsidP="007C7256">
      <w:pPr>
        <w:pStyle w:val="Heading2"/>
      </w:pPr>
      <w:bookmarkStart w:id="1" w:name="_Toc460848866"/>
      <w:r w:rsidRPr="00C1490E">
        <w:t xml:space="preserve">Strateški i zakonodavni </w:t>
      </w:r>
      <w:r w:rsidR="00876C3A" w:rsidRPr="00C1490E">
        <w:t>okvir</w:t>
      </w:r>
      <w:bookmarkEnd w:id="1"/>
    </w:p>
    <w:p w14:paraId="2CD9B69A" w14:textId="77777777" w:rsidR="00E13A8D" w:rsidRPr="008B290D" w:rsidRDefault="00363456" w:rsidP="007C7256">
      <w:pPr>
        <w:pStyle w:val="Heading3"/>
      </w:pPr>
      <w:bookmarkStart w:id="2" w:name="_Toc425930834"/>
      <w:bookmarkStart w:id="3" w:name="_Toc460848867"/>
      <w:r w:rsidRPr="008B290D">
        <w:t>Strateški okvir</w:t>
      </w:r>
      <w:bookmarkEnd w:id="2"/>
      <w:bookmarkEnd w:id="3"/>
    </w:p>
    <w:p w14:paraId="4A865451" w14:textId="77777777" w:rsidR="008050DE" w:rsidRPr="008B290D" w:rsidRDefault="008050DE" w:rsidP="007C7256">
      <w:r w:rsidRPr="008B290D">
        <w:t xml:space="preserve">Cjelokupni okvir za korištenje instrumenata kohezijske politike Europske unije (EU) u Republici Hrvatskoj u razdoblju 2014. - 2020. godine reguliran je </w:t>
      </w:r>
      <w:r w:rsidRPr="008B290D">
        <w:rPr>
          <w:i/>
        </w:rPr>
        <w:t>Sporazumom o partnerstvu između Republike Hrvatske i Europske Komisije za korištenje strukturnih i investicijskih fondova EU za rast i radna mjesta u razdoblju 2014.</w:t>
      </w:r>
      <w:r>
        <w:rPr>
          <w:i/>
        </w:rPr>
        <w:t xml:space="preserve"> </w:t>
      </w:r>
      <w:r w:rsidRPr="008B290D">
        <w:rPr>
          <w:i/>
        </w:rPr>
        <w:t>-</w:t>
      </w:r>
      <w:r>
        <w:rPr>
          <w:i/>
        </w:rPr>
        <w:t xml:space="preserve"> </w:t>
      </w:r>
      <w:r w:rsidRPr="008B290D">
        <w:rPr>
          <w:i/>
        </w:rPr>
        <w:t>2020.</w:t>
      </w:r>
      <w:r w:rsidRPr="008B290D">
        <w:t xml:space="preserve"> (u daljnjem tekstu</w:t>
      </w:r>
      <w:r w:rsidRPr="008B290D">
        <w:rPr>
          <w:i/>
        </w:rPr>
        <w:t>: Sporazum o partnerstvu</w:t>
      </w:r>
      <w:r w:rsidRPr="008B290D">
        <w:t>)</w:t>
      </w:r>
      <w:r w:rsidRPr="008B290D">
        <w:rPr>
          <w:rStyle w:val="FootnoteReference"/>
          <w:rFonts w:eastAsia="Calibri"/>
        </w:rPr>
        <w:footnoteReference w:id="1"/>
      </w:r>
      <w:r w:rsidRPr="008B290D">
        <w:t xml:space="preserve">. </w:t>
      </w:r>
      <w:r w:rsidRPr="008B290D">
        <w:rPr>
          <w:i/>
        </w:rPr>
        <w:t>Sporazum o partnerstvu</w:t>
      </w:r>
      <w:r w:rsidRPr="008B290D">
        <w:t xml:space="preserve"> opisuje način na koji će Republika Hrvatska pristupiti ispunjavanju zajedničkih ciljeva strategije Europa 2020, kao i nacionalnih ciljeva, uz pomoć sredstava iz proračuna EU koja su joj dodijeljena kroz višegodišnji financijski okvir za razdoblje 2014. - 2020. godine.</w:t>
      </w:r>
      <w:r>
        <w:t xml:space="preserve"> </w:t>
      </w:r>
      <w:r w:rsidRPr="008B290D">
        <w:t xml:space="preserve">Opći cilj </w:t>
      </w:r>
      <w:r w:rsidRPr="008B290D">
        <w:rPr>
          <w:i/>
        </w:rPr>
        <w:t>Sporazuma o partnerstvu</w:t>
      </w:r>
      <w:r w:rsidRPr="008B290D">
        <w:t xml:space="preserve"> jest pružiti potporu u približavanju Republike Hrvatske ostalim državama Europske unije, odnosno regijama, ubrzavanjem gospodarskog rasta i poticanjem za</w:t>
      </w:r>
      <w:r w:rsidR="00065B24">
        <w:t>pošljavanja. Tematski cilj (TC)</w:t>
      </w:r>
      <w:r w:rsidRPr="008B290D">
        <w:t xml:space="preserve"> </w:t>
      </w:r>
      <w:r w:rsidRPr="008B290D">
        <w:rPr>
          <w:i/>
        </w:rPr>
        <w:t>Sporazuma o partnerstvu</w:t>
      </w:r>
      <w:r>
        <w:t xml:space="preserve"> </w:t>
      </w:r>
      <w:r w:rsidR="00C63EA7">
        <w:t xml:space="preserve">broj 9 - </w:t>
      </w:r>
      <w:r w:rsidRPr="008B290D">
        <w:t>Promicanje socijalne uključenosti, borba</w:t>
      </w:r>
      <w:r>
        <w:t xml:space="preserve"> protiv siromaštva i svake</w:t>
      </w:r>
      <w:r w:rsidRPr="008B290D">
        <w:t xml:space="preserve"> diskriminacije, predstavlja i jedan od ciljeva </w:t>
      </w:r>
      <w:r w:rsidRPr="00470FB9">
        <w:rPr>
          <w:i/>
        </w:rPr>
        <w:t>Operativnog programa „Konkurentnost i kohezija 2014. - 2020.“</w:t>
      </w:r>
      <w:r w:rsidRPr="008B290D">
        <w:t xml:space="preserve"> (u daljnjem tekstu: OPKK)</w:t>
      </w:r>
      <w:r w:rsidRPr="008B290D">
        <w:rPr>
          <w:rStyle w:val="FootnoteReference"/>
        </w:rPr>
        <w:footnoteReference w:id="2"/>
      </w:r>
      <w:r w:rsidRPr="008B290D">
        <w:t xml:space="preserve">, te je izravno obuhvaćen provedbom ovog Poziva. </w:t>
      </w:r>
    </w:p>
    <w:p w14:paraId="728E4EF9" w14:textId="77777777" w:rsidR="008050DE" w:rsidRPr="008B290D" w:rsidRDefault="008050DE" w:rsidP="007C7256">
      <w:r w:rsidRPr="008B290D">
        <w:t xml:space="preserve">OPKK se sufinancira iz Europskog fonda za regionalni razvoj (u daljnjem tekstu: EFRR) i Kohezijskog fonda (u daljnjem tekstu: KF), a njegova se strategija temelji na koncentraciji ulaganja u devet tematskih ciljeva </w:t>
      </w:r>
      <w:r w:rsidRPr="00A145C8">
        <w:rPr>
          <w:i/>
        </w:rPr>
        <w:t>Zajedničkog strateškog okvira</w:t>
      </w:r>
      <w:r>
        <w:rPr>
          <w:rStyle w:val="FootnoteReference"/>
        </w:rPr>
        <w:footnoteReference w:id="3"/>
      </w:r>
      <w:r w:rsidRPr="008B290D">
        <w:t xml:space="preserve"> i njihovih specifičnih investicijskih prioriteta, s daljnjim fokusom na specifične ciljeve koje je potrebno ostvariti.</w:t>
      </w:r>
      <w:r>
        <w:t xml:space="preserve"> </w:t>
      </w:r>
      <w:r w:rsidRPr="008B290D">
        <w:t>OPKK je usmjeren k</w:t>
      </w:r>
      <w:r>
        <w:t>a</w:t>
      </w:r>
      <w:r w:rsidRPr="008B290D">
        <w:t xml:space="preserve"> poboljšanju konkur</w:t>
      </w:r>
      <w:r>
        <w:t>entnosti u Republici Hrvatskoj</w:t>
      </w:r>
      <w:r w:rsidRPr="008B290D">
        <w:t xml:space="preserve"> na nacionalnoj i na regionalnoj razini. Investicije financirane sredstvima EFRR-a imaju za cilj ojačati gospodarsku i socijalnu koheziju u Europskoj uniji ispravljanjem neravnoteže između njezinih regija</w:t>
      </w:r>
      <w:r w:rsidRPr="008B290D">
        <w:rPr>
          <w:rStyle w:val="FootnoteReference"/>
          <w:rFonts w:eastAsia="Calibri"/>
        </w:rPr>
        <w:footnoteReference w:id="4"/>
      </w:r>
      <w:r w:rsidRPr="008B290D">
        <w:t xml:space="preserve">. </w:t>
      </w:r>
    </w:p>
    <w:p w14:paraId="2346A840" w14:textId="77777777" w:rsidR="008050DE" w:rsidRPr="008B290D" w:rsidRDefault="008050DE" w:rsidP="007C7256">
      <w:r w:rsidRPr="008B290D">
        <w:t>Ovaj P</w:t>
      </w:r>
      <w:r>
        <w:t>oziv na dostavu projektnih prijedloga (u daljnjem tekstu: Poziv)</w:t>
      </w:r>
      <w:r w:rsidRPr="008B290D">
        <w:t xml:space="preserve"> pod</w:t>
      </w:r>
      <w:r>
        <w:t xml:space="preserve"> </w:t>
      </w:r>
      <w:r w:rsidRPr="008B290D">
        <w:t>nazivom</w:t>
      </w:r>
      <w:r>
        <w:t xml:space="preserve"> </w:t>
      </w:r>
      <w:r w:rsidR="003849A9" w:rsidRPr="003849A9">
        <w:rPr>
          <w:rFonts w:eastAsia="Calibri"/>
          <w:bCs/>
          <w:iCs/>
        </w:rPr>
        <w:t xml:space="preserve">Unaprjeđivanje infrastrukture centara za socijalnu skrb kao podrška procesu </w:t>
      </w:r>
      <w:proofErr w:type="spellStart"/>
      <w:r w:rsidR="003849A9" w:rsidRPr="003849A9">
        <w:rPr>
          <w:rFonts w:eastAsia="Calibri"/>
          <w:bCs/>
          <w:iCs/>
        </w:rPr>
        <w:t>deinstitucionalizacije</w:t>
      </w:r>
      <w:proofErr w:type="spellEnd"/>
      <w:r>
        <w:t xml:space="preserve"> –</w:t>
      </w:r>
      <w:r w:rsidRPr="008B290D">
        <w:t xml:space="preserve"> faza 1 objavljuje se u okviru OPKK, i to:</w:t>
      </w:r>
    </w:p>
    <w:p w14:paraId="2F71EA54" w14:textId="77777777" w:rsidR="008050DE" w:rsidRPr="007C7256" w:rsidRDefault="008050DE" w:rsidP="00B30072">
      <w:pPr>
        <w:pStyle w:val="ListParagraph"/>
        <w:numPr>
          <w:ilvl w:val="0"/>
          <w:numId w:val="3"/>
        </w:numPr>
      </w:pPr>
      <w:r w:rsidRPr="007C7256">
        <w:t>Prioritetne osi (PO) 8 Socijalno uključivanje i zdravlje;</w:t>
      </w:r>
    </w:p>
    <w:p w14:paraId="5B42C2D2" w14:textId="77777777" w:rsidR="008050DE" w:rsidRPr="007C7256" w:rsidRDefault="008050DE" w:rsidP="00B30072">
      <w:pPr>
        <w:pStyle w:val="ListParagraph"/>
        <w:numPr>
          <w:ilvl w:val="0"/>
          <w:numId w:val="3"/>
        </w:numPr>
      </w:pPr>
      <w:r w:rsidRPr="007C7256">
        <w:t>Investicijskog prioriteta (IP) 9a Ulaganje u zdravstvenu i socijalnu infrastrukturu što pridonosi nacionalnom, regionalnom i lokalnom razvoju, smanjujući nejednakosti u smislu zdravstvenog statusa, promičući socijalnu uključenost, kulturne i rekreativne usluge te prelazak s institucionalne skrbi na skrb u zajednici; te</w:t>
      </w:r>
    </w:p>
    <w:p w14:paraId="3015C13C" w14:textId="77777777" w:rsidR="008050DE" w:rsidRPr="007C7256" w:rsidRDefault="008050DE" w:rsidP="00B30072">
      <w:pPr>
        <w:pStyle w:val="ListParagraph"/>
        <w:numPr>
          <w:ilvl w:val="0"/>
          <w:numId w:val="3"/>
        </w:numPr>
      </w:pPr>
      <w:r w:rsidRPr="007C7256">
        <w:t>Specifičnog cilja (SC) 9a3 Promicanje socijalne uključenosti i smanjenje nejednakosti kroz poboljšani pristup socijalnim uslugama te prelazak s institucionalne skrbi na skrb u zajednici putem poboljšane socijalne infrastrukture.</w:t>
      </w:r>
    </w:p>
    <w:p w14:paraId="3DD6B086" w14:textId="77777777" w:rsidR="00323F1A" w:rsidRPr="007C7256" w:rsidRDefault="00323F1A" w:rsidP="007C7256">
      <w:r w:rsidRPr="007C7256">
        <w:t xml:space="preserve">U OPKK, u okviru SC 9a3, ističe se potreba podrške procesu </w:t>
      </w:r>
      <w:proofErr w:type="spellStart"/>
      <w:r w:rsidRPr="007C7256">
        <w:t>deinstitucionalizacije</w:t>
      </w:r>
      <w:proofErr w:type="spellEnd"/>
      <w:r w:rsidRPr="007C7256">
        <w:t xml:space="preserve"> sustava pružanja socijalnih usluga u Republici Hrvatskoj kroz infrastrukturna ulaganja u prenamjenu i opremanje institucija. Provedba ovog specifičnog cilja komplementarna je s provedbom operacija ESF–a u okviru Prioritetne osi 2 Socijalna uključenost (IP 9iv Poboljšanje pristupa pristupačnim, održivim i visokokvalitetnim uslugama, uključujući usluge zdravstvene skrbi i socijalne usluge od općeg interesa) kojom se podupiru takozvane „</w:t>
      </w:r>
      <w:proofErr w:type="spellStart"/>
      <w:r w:rsidRPr="007C7256">
        <w:t>soft</w:t>
      </w:r>
      <w:proofErr w:type="spellEnd"/>
      <w:r w:rsidRPr="007C7256">
        <w:t xml:space="preserve">“ mjere i ostvaruje sinergija </w:t>
      </w:r>
      <w:r w:rsidRPr="007C7256">
        <w:lastRenderedPageBreak/>
        <w:t>neophodna za uspješnu i održivu kvalitetu procesa te poboljšanje pristupa i proširenje mreže socijalnih usluga u zajednici.</w:t>
      </w:r>
      <w:r w:rsidR="009C57B4" w:rsidRPr="007C7256">
        <w:t xml:space="preserve"> </w:t>
      </w:r>
      <w:r w:rsidRPr="007C7256">
        <w:t xml:space="preserve">Očekivani rezultat ovog specifičnog cilja je smanjenje broja osoba koje ulaze u institucije i povećanje broja osoba koje napuštaju institucije za dugotrajnu skrb što doprinosi dostupnosti, kvaliteti i širenju raspona socijalnih usluga </w:t>
      </w:r>
      <w:r w:rsidR="00805E20" w:rsidRPr="007C7256">
        <w:t xml:space="preserve">u zajednici </w:t>
      </w:r>
      <w:r w:rsidRPr="007C7256">
        <w:t xml:space="preserve">namijenjenih ranjivim skupinama te njihovom procesu </w:t>
      </w:r>
      <w:proofErr w:type="spellStart"/>
      <w:r w:rsidRPr="007C7256">
        <w:t>inkluzije</w:t>
      </w:r>
      <w:proofErr w:type="spellEnd"/>
      <w:r w:rsidRPr="007C7256">
        <w:t>.</w:t>
      </w:r>
    </w:p>
    <w:p w14:paraId="2F2BF423" w14:textId="77777777" w:rsidR="00065C5C" w:rsidRPr="008B290D" w:rsidRDefault="00065C5C" w:rsidP="007C7256">
      <w:r w:rsidRPr="008B290D">
        <w:t xml:space="preserve">Jedan od novijih dokumenata, </w:t>
      </w:r>
      <w:r w:rsidRPr="00FF2E19">
        <w:rPr>
          <w:i/>
        </w:rPr>
        <w:t>Zajedničke europske smjernice za prijelaz s institucionalne skrbi na usluge podrške za život</w:t>
      </w:r>
      <w:r w:rsidR="00FF2E19">
        <w:rPr>
          <w:i/>
        </w:rPr>
        <w:t xml:space="preserve"> </w:t>
      </w:r>
      <w:r w:rsidRPr="00FF2E19">
        <w:rPr>
          <w:i/>
        </w:rPr>
        <w:t>u zajednici</w:t>
      </w:r>
      <w:r w:rsidR="000C53ED">
        <w:rPr>
          <w:rStyle w:val="FootnoteReference"/>
          <w:i/>
        </w:rPr>
        <w:footnoteReference w:id="5"/>
      </w:r>
      <w:r w:rsidRPr="008B290D">
        <w:t xml:space="preserve"> donose upute kako izvršiti trajni prijelaz s institucionalne skrbi na alternative oblike skrbi. Takve smjernice transponiraju se nizom dokumena</w:t>
      </w:r>
      <w:r w:rsidR="00E52041" w:rsidRPr="008B290D">
        <w:t>ta na razinu Republike Hrvatske s kojima je ovaj Poziv usklađen</w:t>
      </w:r>
      <w:r w:rsidRPr="008B290D">
        <w:t xml:space="preserve">. Donošenjem </w:t>
      </w:r>
      <w:r w:rsidRPr="00FF2E19">
        <w:rPr>
          <w:i/>
        </w:rPr>
        <w:t xml:space="preserve">Plana </w:t>
      </w:r>
      <w:proofErr w:type="spellStart"/>
      <w:r w:rsidRPr="00FF2E19">
        <w:rPr>
          <w:i/>
        </w:rPr>
        <w:t>deinstitucionalizacije</w:t>
      </w:r>
      <w:proofErr w:type="spellEnd"/>
      <w:r w:rsidRPr="00FF2E19">
        <w:rPr>
          <w:i/>
        </w:rPr>
        <w:t xml:space="preserve"> i transformacije domova socijalne skrbi i drugih pravnih osoba u Republici Hrvatskoj 2011.</w:t>
      </w:r>
      <w:r w:rsidR="00000EA6">
        <w:rPr>
          <w:i/>
        </w:rPr>
        <w:t xml:space="preserve"> </w:t>
      </w:r>
      <w:r w:rsidRPr="00FF2E19">
        <w:rPr>
          <w:i/>
        </w:rPr>
        <w:t>-</w:t>
      </w:r>
      <w:r w:rsidR="00000EA6">
        <w:rPr>
          <w:i/>
        </w:rPr>
        <w:t xml:space="preserve"> </w:t>
      </w:r>
      <w:r w:rsidRPr="00FF2E19">
        <w:rPr>
          <w:i/>
        </w:rPr>
        <w:t xml:space="preserve">2016. </w:t>
      </w:r>
      <w:r w:rsidR="00AD0E6C">
        <w:rPr>
          <w:i/>
        </w:rPr>
        <w:t>(2018</w:t>
      </w:r>
      <w:r w:rsidR="00C960D4">
        <w:rPr>
          <w:i/>
        </w:rPr>
        <w:t>)</w:t>
      </w:r>
      <w:r w:rsidR="00AD0E6C">
        <w:rPr>
          <w:rStyle w:val="FootnoteReference"/>
          <w:i/>
        </w:rPr>
        <w:footnoteReference w:id="6"/>
      </w:r>
      <w:r w:rsidR="00D07468">
        <w:t xml:space="preserve">(u daljnjem tekstu: </w:t>
      </w:r>
      <w:r w:rsidR="00D07468" w:rsidRPr="001A4358">
        <w:rPr>
          <w:i/>
        </w:rPr>
        <w:t xml:space="preserve">Plan </w:t>
      </w:r>
      <w:proofErr w:type="spellStart"/>
      <w:r w:rsidR="00D07468" w:rsidRPr="001A4358">
        <w:rPr>
          <w:i/>
        </w:rPr>
        <w:t>deinstitucionalizacije</w:t>
      </w:r>
      <w:proofErr w:type="spellEnd"/>
      <w:r w:rsidR="00D07468">
        <w:t>)</w:t>
      </w:r>
      <w:r w:rsidR="00D07468" w:rsidRPr="008B290D">
        <w:t xml:space="preserve"> </w:t>
      </w:r>
      <w:r w:rsidRPr="008B290D">
        <w:t xml:space="preserve">intenziviran je reformski proces transformacije i </w:t>
      </w:r>
      <w:proofErr w:type="spellStart"/>
      <w:r w:rsidRPr="008B290D">
        <w:t>deinstitucionalizacije</w:t>
      </w:r>
      <w:proofErr w:type="spellEnd"/>
      <w:r w:rsidR="001A4358">
        <w:t xml:space="preserve"> </w:t>
      </w:r>
      <w:r w:rsidRPr="008B290D">
        <w:t xml:space="preserve">te su postavljeni temelji za planiranje djelatnosti socijalne skrbi. U Republici Hrvatskoj primjetne su regionalne razlike u razvoju i dostupnosti socijalnih usluga, a nedostatak pružanja usluga u zajednici uzrokuje velik broj institucionaliziranih ranjivih skupina. </w:t>
      </w:r>
      <w:r w:rsidRPr="001A4358">
        <w:rPr>
          <w:i/>
        </w:rPr>
        <w:t xml:space="preserve">Plan </w:t>
      </w:r>
      <w:proofErr w:type="spellStart"/>
      <w:r w:rsidRPr="001A4358">
        <w:rPr>
          <w:i/>
        </w:rPr>
        <w:t>deinstitucionalizacije</w:t>
      </w:r>
      <w:proofErr w:type="spellEnd"/>
      <w:r w:rsidR="00B46496">
        <w:rPr>
          <w:i/>
        </w:rPr>
        <w:t xml:space="preserve"> </w:t>
      </w:r>
      <w:r w:rsidR="00B46496">
        <w:t>(s kojim je ovaj Poziv usklađen)</w:t>
      </w:r>
      <w:r w:rsidRPr="008B290D">
        <w:t xml:space="preserve"> definira proces transformacije pružatelja socijalnih usluga, tj. proces smanjenja broja osoba u institucijama dugotrajnog smještaja te njihov prelazak u sustav pružanja socijalnih usluga u njihovim lokalnim zajednicama s ciljem </w:t>
      </w:r>
      <w:proofErr w:type="spellStart"/>
      <w:r w:rsidRPr="008B290D">
        <w:t>inkluzije</w:t>
      </w:r>
      <w:proofErr w:type="spellEnd"/>
      <w:r w:rsidRPr="008B290D">
        <w:t xml:space="preserve">: ostvarivanja njihovog ljudskog prava na uključenost </w:t>
      </w:r>
      <w:r w:rsidR="00744CF3" w:rsidRPr="008B290D">
        <w:t>u život zajednice. Ovaj Poziv</w:t>
      </w:r>
      <w:r w:rsidRPr="008B290D">
        <w:t xml:space="preserve"> također je u skladu sa </w:t>
      </w:r>
      <w:r w:rsidRPr="008A6377">
        <w:rPr>
          <w:i/>
        </w:rPr>
        <w:t>Strategijom borbe protiv siromaštva i socijalne isključenosti u Republici Hrvatskoj (2014. -</w:t>
      </w:r>
      <w:r w:rsidR="00C960D4">
        <w:rPr>
          <w:i/>
        </w:rPr>
        <w:t xml:space="preserve"> </w:t>
      </w:r>
      <w:r w:rsidRPr="008A6377">
        <w:rPr>
          <w:i/>
        </w:rPr>
        <w:t>2020.)</w:t>
      </w:r>
      <w:r w:rsidR="00F72B1C">
        <w:rPr>
          <w:rStyle w:val="FootnoteReference"/>
          <w:i/>
        </w:rPr>
        <w:footnoteReference w:id="7"/>
      </w:r>
      <w:r w:rsidRPr="008B290D">
        <w:t xml:space="preserve"> u kojoj se socijalna isključenost definira kao proces koji gura pojedince na margine društva i sprječava ih da u potpunosti sudjeluju u društvu te obuhvaća nemogućnost pojedinca da pristupi javnim službama, da sudjeluje u životu zajednice i da djeluje u društvu s osjećajem osobnog dostojanstva. </w:t>
      </w:r>
      <w:proofErr w:type="spellStart"/>
      <w:r w:rsidRPr="008B290D">
        <w:t>Inkluzija</w:t>
      </w:r>
      <w:proofErr w:type="spellEnd"/>
      <w:r w:rsidRPr="008B290D">
        <w:t xml:space="preserve">, osim što podrazumijeva povećanje broja </w:t>
      </w:r>
      <w:proofErr w:type="spellStart"/>
      <w:r w:rsidRPr="008B290D">
        <w:t>deinstitucionaliziranih</w:t>
      </w:r>
      <w:proofErr w:type="spellEnd"/>
      <w:r w:rsidRPr="008B290D">
        <w:t xml:space="preserve"> osoba</w:t>
      </w:r>
      <w:r w:rsidR="008A6377">
        <w:t xml:space="preserve"> u nove oblike skrbi</w:t>
      </w:r>
      <w:r w:rsidRPr="008B290D">
        <w:t xml:space="preserve">, podrazumijeva i smanjenje broja osoba koje u institucije ulaze. </w:t>
      </w:r>
      <w:r w:rsidRPr="001A4358">
        <w:rPr>
          <w:i/>
        </w:rPr>
        <w:t xml:space="preserve">Plan </w:t>
      </w:r>
      <w:proofErr w:type="spellStart"/>
      <w:r w:rsidRPr="001A4358">
        <w:rPr>
          <w:i/>
        </w:rPr>
        <w:t>deinstitucionalizacije</w:t>
      </w:r>
      <w:proofErr w:type="spellEnd"/>
      <w:r w:rsidRPr="008B290D">
        <w:t xml:space="preserve"> obuhvaća sljedeće ranjive skupine: osobe s invaliditetom (s intelektualnim, mentalnim, fizičkim i osjetilnim oštećenjem); djecu i mlade bez odgovarajuće roditeljske skrbi te djecu i mlade s poremećajima u ponašanju. Nadalje, u RH postoji potreba da se poboljša dostupnost i kvaliteta socijalnih usluga u zajednici kao i potreba da se proširi mreža pružatelja socijalnih usluga, a sve zajedno predstavlja preduvjet za održiv deinstitucionalizirani sustav socijalnih usluga od zajednice i u zajednici. Također je potrebno proširiti lepezu usluga za različite potrebe ranjivih skupina, ali i pripremiti korisnike i njihove obitelji na promjene koje </w:t>
      </w:r>
      <w:proofErr w:type="spellStart"/>
      <w:r w:rsidRPr="008B290D">
        <w:t>deinstitucionalizacija</w:t>
      </w:r>
      <w:proofErr w:type="spellEnd"/>
      <w:r w:rsidRPr="008B290D">
        <w:t xml:space="preserve"> donosi. </w:t>
      </w:r>
    </w:p>
    <w:p w14:paraId="5F1D8F49" w14:textId="77777777" w:rsidR="008E5539" w:rsidRPr="008050DE" w:rsidRDefault="008E5539" w:rsidP="007C7256">
      <w:r w:rsidRPr="008050DE">
        <w:t xml:space="preserve">U procesu </w:t>
      </w:r>
      <w:proofErr w:type="spellStart"/>
      <w:r w:rsidRPr="008050DE">
        <w:t>deinstitucionalizacije</w:t>
      </w:r>
      <w:proofErr w:type="spellEnd"/>
      <w:r w:rsidRPr="008050DE">
        <w:t xml:space="preserve"> i transformacije </w:t>
      </w:r>
      <w:r w:rsidRPr="008050DE">
        <w:rPr>
          <w:bCs/>
        </w:rPr>
        <w:t>centri za socijalnu skrb</w:t>
      </w:r>
      <w:r w:rsidRPr="008050DE">
        <w:rPr>
          <w:b/>
          <w:bCs/>
        </w:rPr>
        <w:t xml:space="preserve"> </w:t>
      </w:r>
      <w:r w:rsidRPr="008050DE">
        <w:t xml:space="preserve">trebali bi aktivno sudjelovati u pripremi korisnika i pripremi njihovih obitelji za povratak ili za upućivanje u </w:t>
      </w:r>
      <w:proofErr w:type="spellStart"/>
      <w:r w:rsidRPr="008050DE">
        <w:t>izv</w:t>
      </w:r>
      <w:r w:rsidR="00112289">
        <w:t>aninstitucijske</w:t>
      </w:r>
      <w:proofErr w:type="spellEnd"/>
      <w:r w:rsidR="00112289">
        <w:t xml:space="preserve"> oblike skrbi</w:t>
      </w:r>
      <w:r w:rsidR="00B37D8C" w:rsidRPr="008050DE">
        <w:t xml:space="preserve"> koordinirajući </w:t>
      </w:r>
      <w:proofErr w:type="spellStart"/>
      <w:r w:rsidR="00B37D8C" w:rsidRPr="008050DE">
        <w:t>deinstitucionalizaciju</w:t>
      </w:r>
      <w:proofErr w:type="spellEnd"/>
      <w:r w:rsidR="00B37D8C" w:rsidRPr="008050DE">
        <w:t xml:space="preserve"> korisnika</w:t>
      </w:r>
      <w:r w:rsidRPr="008050DE">
        <w:t xml:space="preserve">. Isto </w:t>
      </w:r>
      <w:r w:rsidR="008050DE" w:rsidRPr="008050DE">
        <w:t>tako</w:t>
      </w:r>
      <w:r w:rsidR="00C960D4">
        <w:t>,</w:t>
      </w:r>
      <w:r w:rsidR="008050DE" w:rsidRPr="008050DE">
        <w:t xml:space="preserve"> </w:t>
      </w:r>
      <w:r w:rsidRPr="008050DE">
        <w:t>centri za socijalnu skrb</w:t>
      </w:r>
      <w:r w:rsidR="008050DE" w:rsidRPr="008050DE">
        <w:t xml:space="preserve"> </w:t>
      </w:r>
      <w:r w:rsidR="008050DE">
        <w:t>preuzimaju</w:t>
      </w:r>
      <w:r w:rsidRPr="008050DE">
        <w:t xml:space="preserve"> aktivnu ulogu u prevenciji upućivanja novih kor</w:t>
      </w:r>
      <w:r w:rsidR="00C960D4">
        <w:t>isnika na smještaj u institucije</w:t>
      </w:r>
      <w:r w:rsidRPr="008050DE">
        <w:t>. Pravodobna procjena trenutačnih potreba, planiranje i poticanje za prihvaćanje usluga</w:t>
      </w:r>
      <w:r w:rsidR="008050DE">
        <w:t xml:space="preserve"> u zajednici</w:t>
      </w:r>
      <w:r w:rsidRPr="008050DE">
        <w:t xml:space="preserve">, te praćenje korisnika, </w:t>
      </w:r>
      <w:r w:rsidR="00C960D4">
        <w:t>postaju</w:t>
      </w:r>
      <w:r w:rsidRPr="008050DE">
        <w:t xml:space="preserve"> ključni zadaci socijalnih radnika koji upravljaju </w:t>
      </w:r>
      <w:r w:rsidR="00C960D4">
        <w:t>ostvarivanje</w:t>
      </w:r>
      <w:r w:rsidR="00244759">
        <w:t>m</w:t>
      </w:r>
      <w:r w:rsidRPr="008050DE">
        <w:t xml:space="preserve"> individualnih planova koji se izrađuju u centrima za socijalnu skrb u uskoj suradnji s korisnicima, njihovim obiteljima i drugi</w:t>
      </w:r>
      <w:r w:rsidR="008050DE">
        <w:t>m pružateljima usluga. Na taj</w:t>
      </w:r>
      <w:r w:rsidRPr="008050DE">
        <w:t xml:space="preserve"> način socij</w:t>
      </w:r>
      <w:r w:rsidR="008050DE">
        <w:t>alni radnici u centrima preuzimaju</w:t>
      </w:r>
      <w:r w:rsidRPr="008050DE">
        <w:t xml:space="preserve"> ulogu voditelja plana ('</w:t>
      </w:r>
      <w:proofErr w:type="spellStart"/>
      <w:r w:rsidRPr="008050DE">
        <w:t>case</w:t>
      </w:r>
      <w:proofErr w:type="spellEnd"/>
      <w:r w:rsidRPr="008050DE">
        <w:t xml:space="preserve"> manager') odgovornog za oblikovanje i dogovaranje najbolje kombinacije usluga i naknad</w:t>
      </w:r>
      <w:r w:rsidR="008050DE">
        <w:t>a na koje korisnik ima pravo, i za</w:t>
      </w:r>
      <w:r w:rsidRPr="008050DE">
        <w:t xml:space="preserve"> praćenje ostvarivanja individualnog plana koji bi se trebao</w:t>
      </w:r>
      <w:r w:rsidR="008050DE">
        <w:t xml:space="preserve"> kontinuirano</w:t>
      </w:r>
      <w:r w:rsidRPr="008050DE">
        <w:t xml:space="preserve"> revidirati, u skladu s promjenama specifičnih potreba i okolnosti korisnika. </w:t>
      </w:r>
      <w:r w:rsidR="008050DE">
        <w:t>Uz planove i prioritete vezane za</w:t>
      </w:r>
      <w:r w:rsidRPr="008050DE">
        <w:t xml:space="preserve"> </w:t>
      </w:r>
      <w:proofErr w:type="spellStart"/>
      <w:r w:rsidRPr="008050DE">
        <w:t>deinstitucionalizaciju</w:t>
      </w:r>
      <w:proofErr w:type="spellEnd"/>
      <w:r w:rsidRPr="008050DE">
        <w:t xml:space="preserve"> nužno </w:t>
      </w:r>
      <w:r w:rsidR="00793B0B">
        <w:t>je</w:t>
      </w:r>
      <w:r w:rsidR="00244759">
        <w:t xml:space="preserve"> paralelno</w:t>
      </w:r>
      <w:r w:rsidR="00793B0B">
        <w:t xml:space="preserve"> </w:t>
      </w:r>
      <w:r w:rsidRPr="008050DE">
        <w:t>prati</w:t>
      </w:r>
      <w:r w:rsidR="00793B0B">
        <w:t>ti</w:t>
      </w:r>
      <w:r w:rsidRPr="008050DE">
        <w:t xml:space="preserve"> i jačanje usluga u lokalnim zajednicama kojima se osigurava prevencija institucionalizacije</w:t>
      </w:r>
      <w:r w:rsidRPr="008050DE">
        <w:rPr>
          <w:rStyle w:val="FootnoteReference"/>
          <w:rFonts w:ascii="Times New Roman" w:hAnsi="Times New Roman" w:cs="Times New Roman"/>
        </w:rPr>
        <w:footnoteReference w:id="8"/>
      </w:r>
      <w:r w:rsidRPr="008050DE">
        <w:t>.</w:t>
      </w:r>
    </w:p>
    <w:p w14:paraId="7F13E3B7" w14:textId="77777777" w:rsidR="00793B0B" w:rsidRPr="00CF59AD" w:rsidRDefault="00666C5F" w:rsidP="007C7256">
      <w:pPr>
        <w:rPr>
          <w:color w:val="000000"/>
        </w:rPr>
      </w:pPr>
      <w:r w:rsidRPr="00244759">
        <w:t xml:space="preserve">U </w:t>
      </w:r>
      <w:r w:rsidR="007279C9" w:rsidRPr="00244759">
        <w:t>centrima za socijalnu skrb (CZSS)</w:t>
      </w:r>
      <w:r w:rsidR="00065C5C" w:rsidRPr="00244759">
        <w:t xml:space="preserve"> postojeći infrastrukturni uvjeti nisu </w:t>
      </w:r>
      <w:r w:rsidR="00793B0B" w:rsidRPr="00244759">
        <w:t>dostatni</w:t>
      </w:r>
      <w:r w:rsidR="00065C5C" w:rsidRPr="00244759">
        <w:t xml:space="preserve"> za pružanje usluga</w:t>
      </w:r>
      <w:r w:rsidR="007279C9" w:rsidRPr="00244759">
        <w:t xml:space="preserve"> te</w:t>
      </w:r>
      <w:r w:rsidR="00065C5C" w:rsidRPr="00244759">
        <w:t xml:space="preserve"> ne zadovoljavaju</w:t>
      </w:r>
      <w:r w:rsidR="00793B0B" w:rsidRPr="00244759">
        <w:t xml:space="preserve"> u potpunosti</w:t>
      </w:r>
      <w:r w:rsidR="00065C5C" w:rsidRPr="00244759">
        <w:t xml:space="preserve"> potrebe korisnika</w:t>
      </w:r>
      <w:r w:rsidR="007279C9" w:rsidRPr="00244759">
        <w:t xml:space="preserve"> i ne dozvoljavaju zaposlenicima centra adekvatne radne uvjete za pružanje usluga korisnicima. </w:t>
      </w:r>
      <w:r w:rsidR="00065C5C" w:rsidRPr="00244759">
        <w:t xml:space="preserve">Zato je ključno da infrastrukturna poboljšanja </w:t>
      </w:r>
      <w:r w:rsidR="007279C9" w:rsidRPr="00244759">
        <w:t xml:space="preserve">centara za socijalnu skrb </w:t>
      </w:r>
      <w:r w:rsidR="00065C5C" w:rsidRPr="00244759">
        <w:t xml:space="preserve">idu paralelno s procesom </w:t>
      </w:r>
      <w:proofErr w:type="spellStart"/>
      <w:r w:rsidR="00065C5C" w:rsidRPr="00244759">
        <w:t>deinstitucionalizacije</w:t>
      </w:r>
      <w:proofErr w:type="spellEnd"/>
      <w:r w:rsidR="00065C5C" w:rsidRPr="00244759">
        <w:t xml:space="preserve">. </w:t>
      </w:r>
      <w:r w:rsidR="00065C5C" w:rsidRPr="00244759">
        <w:rPr>
          <w:i/>
        </w:rPr>
        <w:t xml:space="preserve">Plan </w:t>
      </w:r>
      <w:proofErr w:type="spellStart"/>
      <w:r w:rsidR="00065C5C" w:rsidRPr="00244759">
        <w:rPr>
          <w:i/>
        </w:rPr>
        <w:t>deinstitucionalizacije</w:t>
      </w:r>
      <w:proofErr w:type="spellEnd"/>
      <w:r w:rsidR="00065C5C" w:rsidRPr="00244759">
        <w:t xml:space="preserve"> nalaže da svaka institucija definira vlastiti plan transformacije prema detaljno postavljenim kriterijima</w:t>
      </w:r>
      <w:r w:rsidR="00583025" w:rsidRPr="00244759">
        <w:rPr>
          <w:rStyle w:val="FootnoteReference"/>
          <w:rFonts w:ascii="Times New Roman" w:hAnsi="Times New Roman" w:cs="Times New Roman"/>
        </w:rPr>
        <w:footnoteReference w:id="9"/>
      </w:r>
      <w:r w:rsidR="00ED34E2" w:rsidRPr="00244759">
        <w:t xml:space="preserve">, osim toga </w:t>
      </w:r>
      <w:r w:rsidR="00065C5C" w:rsidRPr="00244759">
        <w:t xml:space="preserve">Ministarstvo socijalne politike i mladih </w:t>
      </w:r>
      <w:r w:rsidR="00793B0B" w:rsidRPr="00244759">
        <w:t xml:space="preserve">(MSPM) </w:t>
      </w:r>
      <w:r w:rsidR="00793B0B" w:rsidRPr="00244759">
        <w:lastRenderedPageBreak/>
        <w:t xml:space="preserve">razvilo je </w:t>
      </w:r>
      <w:r w:rsidR="00793B0B" w:rsidRPr="00244759">
        <w:rPr>
          <w:i/>
        </w:rPr>
        <w:t xml:space="preserve">Operativni plan </w:t>
      </w:r>
      <w:proofErr w:type="spellStart"/>
      <w:r w:rsidR="00793B0B" w:rsidRPr="00244759">
        <w:rPr>
          <w:i/>
        </w:rPr>
        <w:t>deinstitucionalizacije</w:t>
      </w:r>
      <w:proofErr w:type="spellEnd"/>
      <w:r w:rsidR="00793B0B" w:rsidRPr="00244759">
        <w:rPr>
          <w:i/>
        </w:rPr>
        <w:t xml:space="preserve"> i transformacije domova socijalne skrbi i drugih pravnih osoba koje obavljaju djelatnost socijalne skrbi u Republici Hrvatskoj 2014. – 2016.</w:t>
      </w:r>
      <w:r w:rsidR="00793B0B" w:rsidRPr="00244759">
        <w:rPr>
          <w:rStyle w:val="FootnoteReference"/>
          <w:rFonts w:ascii="Times New Roman" w:hAnsi="Times New Roman" w:cs="Times New Roman"/>
          <w:i/>
        </w:rPr>
        <w:footnoteReference w:id="10"/>
      </w:r>
      <w:r w:rsidR="00793B0B" w:rsidRPr="00244759">
        <w:t xml:space="preserve"> (u</w:t>
      </w:r>
      <w:r w:rsidR="00793B0B" w:rsidRPr="00CF59AD">
        <w:t xml:space="preserve"> daljnjem tekstu </w:t>
      </w:r>
      <w:r w:rsidR="00793B0B" w:rsidRPr="00CF59AD">
        <w:rPr>
          <w:i/>
        </w:rPr>
        <w:t>Operativni plan</w:t>
      </w:r>
      <w:r w:rsidR="00793B0B" w:rsidRPr="00CF59AD">
        <w:t xml:space="preserve">) koji definira mjere, aktivnosti te rokove kako bi se proces </w:t>
      </w:r>
      <w:proofErr w:type="spellStart"/>
      <w:r w:rsidR="00793B0B" w:rsidRPr="00CF59AD">
        <w:t>deinstitucionalizacije</w:t>
      </w:r>
      <w:proofErr w:type="spellEnd"/>
      <w:r w:rsidR="00793B0B" w:rsidRPr="00CF59AD">
        <w:t xml:space="preserve"> provodio koordinirano i sa željenim rezultatima. MSPM je </w:t>
      </w:r>
      <w:r w:rsidR="00793B0B">
        <w:t xml:space="preserve">dogovorio </w:t>
      </w:r>
      <w:r w:rsidR="00793B0B" w:rsidRPr="00CF59AD">
        <w:t xml:space="preserve">s Državnim uredom za upravljanje državnom imovinom te Gradom Zagrebom korištenje 120 smještajnih jedinica u svrhu provedbe procesa </w:t>
      </w:r>
      <w:proofErr w:type="spellStart"/>
      <w:r w:rsidR="00793B0B" w:rsidRPr="00CF59AD">
        <w:t>deinstitucionalizacije</w:t>
      </w:r>
      <w:proofErr w:type="spellEnd"/>
      <w:r w:rsidR="00793B0B" w:rsidRPr="00CF59AD">
        <w:t xml:space="preserve"> i uključivanja osoba u program organiziranog stanovanja u zajednici. Od ukupno 32 prioritetna doma socijalne skrbi koji su obuhvaćeni </w:t>
      </w:r>
      <w:r w:rsidR="00793B0B" w:rsidRPr="00CF59AD">
        <w:rPr>
          <w:i/>
        </w:rPr>
        <w:t>Operativnim planom</w:t>
      </w:r>
      <w:r w:rsidR="00793B0B" w:rsidRPr="00CF59AD">
        <w:t xml:space="preserve">, njih </w:t>
      </w:r>
      <w:r w:rsidR="00793B0B" w:rsidRPr="007F2647">
        <w:t xml:space="preserve">18 se odnosi na osobe s invaliditetom, 7 je domova za djecu bez roditeljske skrbi i 7 domova za djecu i mlade s problemima u ponašanju (u periodu od donošenja </w:t>
      </w:r>
      <w:r w:rsidR="00793B0B" w:rsidRPr="00244759">
        <w:rPr>
          <w:i/>
        </w:rPr>
        <w:t>Operativnog plana</w:t>
      </w:r>
      <w:r w:rsidR="00793B0B" w:rsidRPr="007F2647">
        <w:t xml:space="preserve"> do objave Poziva jedan dom socijalne skrbi je pripojen</w:t>
      </w:r>
      <w:r w:rsidR="00793B0B">
        <w:t>,</w:t>
      </w:r>
      <w:r w:rsidR="00793B0B" w:rsidRPr="007F2647">
        <w:t xml:space="preserve"> pa u konačnici ukupno ima obuhvaćenih 13 domova za djecu).</w:t>
      </w:r>
      <w:r w:rsidR="00793B0B" w:rsidRPr="00CF59AD">
        <w:t xml:space="preserve"> </w:t>
      </w:r>
    </w:p>
    <w:p w14:paraId="38FA1677" w14:textId="77777777" w:rsidR="00065C5C" w:rsidRPr="008B290D" w:rsidRDefault="009F5B89" w:rsidP="007C7256">
      <w:r>
        <w:t>Naime,</w:t>
      </w:r>
      <w:r w:rsidR="002D4369">
        <w:t xml:space="preserve"> kako bi se obuhvatile sve institucije, ali i pripadajući centri za socijalnu skrb,</w:t>
      </w:r>
      <w:r>
        <w:t xml:space="preserve"> o</w:t>
      </w:r>
      <w:r w:rsidR="00DC49E2">
        <w:t>peracije u sklopu OPKK</w:t>
      </w:r>
      <w:r w:rsidR="00065C5C" w:rsidRPr="008B290D">
        <w:t>, specifičnog cilja 9a3 - bit će provedene putem 3 različite dodjele bespovratnih sredstava,</w:t>
      </w:r>
      <w:r w:rsidR="002D4369">
        <w:t xml:space="preserve"> a</w:t>
      </w:r>
      <w:r w:rsidR="00065C5C" w:rsidRPr="008B290D">
        <w:t xml:space="preserve"> svaka </w:t>
      </w:r>
      <w:r w:rsidR="003A2D9F">
        <w:t xml:space="preserve">će biti implementirana </w:t>
      </w:r>
      <w:r w:rsidR="008140D8">
        <w:t>u nekoliko faza</w:t>
      </w:r>
      <w:r w:rsidR="002D4369">
        <w:t>:</w:t>
      </w:r>
    </w:p>
    <w:p w14:paraId="369165C9" w14:textId="77777777" w:rsidR="00065C5C" w:rsidRPr="007C7256" w:rsidRDefault="00DC49E2" w:rsidP="00B30072">
      <w:pPr>
        <w:pStyle w:val="ListParagraph"/>
        <w:numPr>
          <w:ilvl w:val="0"/>
          <w:numId w:val="4"/>
        </w:numPr>
      </w:pPr>
      <w:r w:rsidRPr="007C7256">
        <w:t>Unapređivanje infrastrukture za pružanje socijalnih usluga u zajednici osobama s invaliditetom</w:t>
      </w:r>
      <w:r w:rsidR="008140D8" w:rsidRPr="007C7256">
        <w:t xml:space="preserve"> </w:t>
      </w:r>
      <w:r w:rsidRPr="007C7256">
        <w:t xml:space="preserve">kao podrška procesu </w:t>
      </w:r>
      <w:proofErr w:type="spellStart"/>
      <w:r w:rsidRPr="007C7256">
        <w:t>deinstitucionalizacije</w:t>
      </w:r>
      <w:proofErr w:type="spellEnd"/>
      <w:r w:rsidR="00140D99" w:rsidRPr="007C7256">
        <w:t xml:space="preserve">, </w:t>
      </w:r>
      <w:r w:rsidR="009F5B89" w:rsidRPr="007C7256">
        <w:t>usmjerena na 18 domova za osobe s invaliditetom.</w:t>
      </w:r>
    </w:p>
    <w:p w14:paraId="5D246A5D" w14:textId="77777777" w:rsidR="00065C5C" w:rsidRPr="007C7256" w:rsidRDefault="00DC49E2" w:rsidP="00B30072">
      <w:pPr>
        <w:pStyle w:val="ListParagraph"/>
        <w:numPr>
          <w:ilvl w:val="0"/>
          <w:numId w:val="4"/>
        </w:numPr>
      </w:pPr>
      <w:r w:rsidRPr="007C7256">
        <w:t>Unapređivanje infrastrukture pružatelja socijalnih usluga djeci i mladima kao podrška</w:t>
      </w:r>
      <w:r w:rsidR="008140D8" w:rsidRPr="007C7256">
        <w:t xml:space="preserve"> procesu </w:t>
      </w:r>
      <w:proofErr w:type="spellStart"/>
      <w:r w:rsidR="008140D8" w:rsidRPr="007C7256">
        <w:t>deinstitucionalizacije</w:t>
      </w:r>
      <w:proofErr w:type="spellEnd"/>
      <w:r w:rsidR="00140D99" w:rsidRPr="007C7256">
        <w:t>,</w:t>
      </w:r>
      <w:r w:rsidR="00E57F98" w:rsidRPr="007C7256">
        <w:t xml:space="preserve"> usmjerena na 13 </w:t>
      </w:r>
      <w:r w:rsidR="009F5B89" w:rsidRPr="007C7256">
        <w:t>domova za djecu i mlade.</w:t>
      </w:r>
    </w:p>
    <w:p w14:paraId="0B248007" w14:textId="77777777" w:rsidR="00065C5C" w:rsidRPr="007C7256" w:rsidRDefault="00DC49E2" w:rsidP="00B30072">
      <w:pPr>
        <w:pStyle w:val="ListParagraph"/>
        <w:numPr>
          <w:ilvl w:val="0"/>
          <w:numId w:val="4"/>
        </w:numPr>
      </w:pPr>
      <w:r w:rsidRPr="007C7256">
        <w:t>Unaprjeđivanje infrastrukture centara za socijalnu skrb kao podrška procesu</w:t>
      </w:r>
      <w:r w:rsidR="008140D8" w:rsidRPr="007C7256">
        <w:t xml:space="preserve"> </w:t>
      </w:r>
      <w:proofErr w:type="spellStart"/>
      <w:r w:rsidR="008140D8" w:rsidRPr="007C7256">
        <w:t>deinstitucionalizacije</w:t>
      </w:r>
      <w:proofErr w:type="spellEnd"/>
      <w:r w:rsidR="00140D99" w:rsidRPr="007C7256">
        <w:t>,</w:t>
      </w:r>
      <w:r w:rsidR="00065C5C" w:rsidRPr="007C7256">
        <w:t xml:space="preserve"> </w:t>
      </w:r>
      <w:r w:rsidR="009F5B89" w:rsidRPr="007C7256">
        <w:t>usmjerena na 32 centra za socijalnu skrb.</w:t>
      </w:r>
    </w:p>
    <w:p w14:paraId="1AA6E34D" w14:textId="77777777" w:rsidR="00F06B33" w:rsidRDefault="008140D8" w:rsidP="007C7256">
      <w:r>
        <w:t>Naredne faze</w:t>
      </w:r>
      <w:r w:rsidR="003F631E">
        <w:t xml:space="preserve"> svake od navedenih</w:t>
      </w:r>
      <w:r w:rsidR="00065C5C" w:rsidRPr="008B290D">
        <w:t xml:space="preserve"> operacija uskladit će se s novim </w:t>
      </w:r>
      <w:r w:rsidR="00065C5C" w:rsidRPr="002D4369">
        <w:rPr>
          <w:i/>
        </w:rPr>
        <w:t>Operativnim planom</w:t>
      </w:r>
      <w:r>
        <w:t xml:space="preserve"> za sljedeći</w:t>
      </w:r>
      <w:r w:rsidR="00065C5C" w:rsidRPr="008B290D">
        <w:t xml:space="preserve"> period, a pokrit će financijsko razdoblje do 2020. godine kako bi se podržale novo definirane aktivnosti u daljnjem procesu </w:t>
      </w:r>
      <w:proofErr w:type="spellStart"/>
      <w:r w:rsidR="00065C5C" w:rsidRPr="008B290D">
        <w:t>deinstitucionalizacije</w:t>
      </w:r>
      <w:proofErr w:type="spellEnd"/>
      <w:r w:rsidR="00065C5C" w:rsidRPr="008B290D">
        <w:t>.</w:t>
      </w:r>
    </w:p>
    <w:p w14:paraId="4E2020B0" w14:textId="77777777" w:rsidR="008D2568" w:rsidRDefault="00140D99" w:rsidP="007C7256">
      <w:r>
        <w:t>Predmet ovog P</w:t>
      </w:r>
      <w:r w:rsidR="003F631E">
        <w:t>oziva na dostavu projektnih prijedloga je Operacija 9a3.</w:t>
      </w:r>
      <w:r w:rsidR="009E37A8">
        <w:t>3</w:t>
      </w:r>
      <w:r w:rsidR="003F631E">
        <w:t xml:space="preserve">. </w:t>
      </w:r>
      <w:r w:rsidR="009E37A8" w:rsidRPr="009E37A8">
        <w:rPr>
          <w:rFonts w:eastAsia="Calibri"/>
          <w:lang w:eastAsia="ar-SA"/>
        </w:rPr>
        <w:t xml:space="preserve">Unaprjeđivanje infrastrukture centara za socijalnu skrb kao podrška procesu </w:t>
      </w:r>
      <w:proofErr w:type="spellStart"/>
      <w:r w:rsidR="008D2568">
        <w:rPr>
          <w:rFonts w:eastAsia="Calibri"/>
          <w:lang w:eastAsia="ar-SA"/>
        </w:rPr>
        <w:t>deinstitucionalizacije</w:t>
      </w:r>
      <w:proofErr w:type="spellEnd"/>
      <w:r w:rsidR="008D2568">
        <w:rPr>
          <w:rFonts w:eastAsia="Calibri"/>
          <w:lang w:eastAsia="ar-SA"/>
        </w:rPr>
        <w:t xml:space="preserve"> – faza 1. </w:t>
      </w:r>
      <w:r w:rsidR="008D2568">
        <w:t xml:space="preserve">Kako je uloga centara za socijalnu skrb u procesu </w:t>
      </w:r>
      <w:proofErr w:type="spellStart"/>
      <w:r w:rsidR="008D2568">
        <w:t>deinstitucionalizacije</w:t>
      </w:r>
      <w:proofErr w:type="spellEnd"/>
      <w:r w:rsidR="008D2568">
        <w:t xml:space="preserve"> usko povezana s </w:t>
      </w:r>
      <w:proofErr w:type="spellStart"/>
      <w:r w:rsidR="008D2568">
        <w:t>deinstitucionalizacijom</w:t>
      </w:r>
      <w:proofErr w:type="spellEnd"/>
      <w:r w:rsidR="008D2568">
        <w:t xml:space="preserve"> domova za socijalnu skrb, a proces je geografski povezan, tako je i ovaj Poziv povezan sa spomenuta dva poziva na dostavu projektnih prijedloga za unaprjeđivanje infrastrukture domova za socijalnu skrb na način da prihvatljivi prijavitelji ovog poziva budu locirani na istom geografskom području vršenja djelatnosti kao i domovi. Ovakvim dizajnom Poziva postiže se sinergija u procesu </w:t>
      </w:r>
      <w:proofErr w:type="spellStart"/>
      <w:r w:rsidR="008D2568">
        <w:t>deinstitucionalizacije</w:t>
      </w:r>
      <w:proofErr w:type="spellEnd"/>
      <w:r w:rsidR="008D2568">
        <w:t xml:space="preserve"> u RH.</w:t>
      </w:r>
    </w:p>
    <w:p w14:paraId="28EC4F10" w14:textId="77777777" w:rsidR="000E24A3" w:rsidRPr="008B290D" w:rsidRDefault="00447F77" w:rsidP="007C7256">
      <w:pPr>
        <w:pStyle w:val="Heading3"/>
      </w:pPr>
      <w:bookmarkStart w:id="4" w:name="_Toc460848868"/>
      <w:r w:rsidRPr="008B290D">
        <w:t>Zakonodavni okvir</w:t>
      </w:r>
      <w:bookmarkEnd w:id="4"/>
    </w:p>
    <w:p w14:paraId="0179192E" w14:textId="77777777" w:rsidR="00447F77" w:rsidRPr="008B290D" w:rsidRDefault="002C6BCE" w:rsidP="007C7256">
      <w:hyperlink w:history="1"/>
      <w:r w:rsidR="00447F77" w:rsidRPr="008B290D">
        <w:t xml:space="preserve">Provedba ovog Poziva utvrđena je </w:t>
      </w:r>
      <w:r w:rsidR="00B26E41" w:rsidRPr="008B290D">
        <w:t>zakonodavnim okvirom na razini Europske unije i Republike Hrvatske</w:t>
      </w:r>
      <w:r w:rsidR="00447F77" w:rsidRPr="008B290D">
        <w:t>.</w:t>
      </w:r>
    </w:p>
    <w:p w14:paraId="6D6E13CA" w14:textId="77777777" w:rsidR="00D01C7C" w:rsidRPr="008B290D" w:rsidRDefault="00447F77" w:rsidP="007C7256">
      <w:pPr>
        <w:pStyle w:val="Heading4"/>
      </w:pPr>
      <w:r w:rsidRPr="008B290D">
        <w:t>Zakonodavstvo Europske unije</w:t>
      </w:r>
      <w:r w:rsidR="00546EC7">
        <w:t xml:space="preserve"> kojim se definiraju pravila provedbe EFRR</w:t>
      </w:r>
    </w:p>
    <w:p w14:paraId="646933AD" w14:textId="77777777" w:rsidR="00447F77" w:rsidRPr="008B290D" w:rsidRDefault="00447F77" w:rsidP="00B30072">
      <w:pPr>
        <w:pStyle w:val="ListParagraph"/>
        <w:numPr>
          <w:ilvl w:val="0"/>
          <w:numId w:val="6"/>
        </w:numPr>
      </w:pPr>
      <w:r w:rsidRPr="007C7256">
        <w:rPr>
          <w:bCs/>
        </w:rPr>
        <w:t xml:space="preserve">Uredba (EU) br. 1301/2013 </w:t>
      </w:r>
      <w:r w:rsidRPr="008B290D">
        <w:t xml:space="preserve">Europskog parlamenta i Vijeća od 17. prosinca 2013. o Europskom fondu za regionalni razvoj i o posebnim odredbama o cilju „Ulaganje za rast i radna mjesta“ te stavljanju izvan snage Uredbe (EZ) br. 1080/2006; </w:t>
      </w:r>
    </w:p>
    <w:p w14:paraId="437FCCE0" w14:textId="77777777" w:rsidR="001E0FDD" w:rsidRPr="008B290D" w:rsidRDefault="00447F77" w:rsidP="00B30072">
      <w:pPr>
        <w:pStyle w:val="ListParagraph"/>
        <w:numPr>
          <w:ilvl w:val="0"/>
          <w:numId w:val="6"/>
        </w:numPr>
      </w:pPr>
      <w:r w:rsidRPr="007C7256">
        <w:rPr>
          <w:bCs/>
        </w:rPr>
        <w:t xml:space="preserve">Uredba (EU) br. 1303/2013 </w:t>
      </w:r>
      <w:r w:rsidRPr="008B290D">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14:paraId="306580A5" w14:textId="77777777" w:rsidR="00E22C26" w:rsidRDefault="00E22C26" w:rsidP="007C7256">
      <w:pPr>
        <w:pStyle w:val="Heading4"/>
      </w:pPr>
      <w:r w:rsidRPr="008B290D">
        <w:lastRenderedPageBreak/>
        <w:t xml:space="preserve">Nacionalno zakonodavstvo </w:t>
      </w:r>
      <w:r w:rsidR="00546EC7">
        <w:t>kojim se definiraju pravila provedbe EFRR</w:t>
      </w:r>
    </w:p>
    <w:p w14:paraId="699B3FF9" w14:textId="77777777" w:rsidR="0044743D" w:rsidRDefault="0044743D" w:rsidP="00B30072">
      <w:pPr>
        <w:pStyle w:val="ListParagraph"/>
        <w:numPr>
          <w:ilvl w:val="0"/>
          <w:numId w:val="7"/>
        </w:numPr>
      </w:pPr>
      <w:r w:rsidRPr="007C7256">
        <w:rPr>
          <w:spacing w:val="-1"/>
        </w:rPr>
        <w:t>Ugovor</w:t>
      </w:r>
      <w:r w:rsidRPr="007C7256">
        <w:rPr>
          <w:spacing w:val="8"/>
        </w:rPr>
        <w:t xml:space="preserve"> </w:t>
      </w:r>
      <w:r w:rsidRPr="009C6392">
        <w:t>o</w:t>
      </w:r>
      <w:r w:rsidRPr="007C7256">
        <w:rPr>
          <w:spacing w:val="9"/>
        </w:rPr>
        <w:t xml:space="preserve"> </w:t>
      </w:r>
      <w:r w:rsidRPr="007C7256">
        <w:rPr>
          <w:spacing w:val="-1"/>
        </w:rPr>
        <w:t>pristupanju</w:t>
      </w:r>
      <w:r w:rsidRPr="007C7256">
        <w:rPr>
          <w:spacing w:val="9"/>
        </w:rPr>
        <w:t xml:space="preserve"> </w:t>
      </w:r>
      <w:r w:rsidRPr="009C6392">
        <w:t>Republike</w:t>
      </w:r>
      <w:r w:rsidRPr="007C7256">
        <w:rPr>
          <w:spacing w:val="8"/>
        </w:rPr>
        <w:t xml:space="preserve"> </w:t>
      </w:r>
      <w:r w:rsidRPr="007C7256">
        <w:rPr>
          <w:spacing w:val="-1"/>
        </w:rPr>
        <w:t>Hrvatske</w:t>
      </w:r>
      <w:r w:rsidRPr="007C7256">
        <w:rPr>
          <w:spacing w:val="9"/>
        </w:rPr>
        <w:t xml:space="preserve"> </w:t>
      </w:r>
      <w:r w:rsidRPr="009C6392">
        <w:t>Europskoj</w:t>
      </w:r>
      <w:r w:rsidRPr="007C7256">
        <w:rPr>
          <w:spacing w:val="9"/>
        </w:rPr>
        <w:t xml:space="preserve"> </w:t>
      </w:r>
      <w:r w:rsidRPr="009C6392">
        <w:t>uniji</w:t>
      </w:r>
      <w:r w:rsidRPr="007C7256">
        <w:rPr>
          <w:spacing w:val="9"/>
        </w:rPr>
        <w:t xml:space="preserve"> </w:t>
      </w:r>
      <w:r w:rsidRPr="007C7256">
        <w:rPr>
          <w:spacing w:val="-1"/>
        </w:rPr>
        <w:t>(NN</w:t>
      </w:r>
      <w:r w:rsidRPr="007C7256">
        <w:rPr>
          <w:spacing w:val="13"/>
        </w:rPr>
        <w:t xml:space="preserve"> </w:t>
      </w:r>
      <w:r w:rsidRPr="009C6392">
        <w:t>-</w:t>
      </w:r>
      <w:r w:rsidRPr="007C7256">
        <w:rPr>
          <w:spacing w:val="8"/>
        </w:rPr>
        <w:t xml:space="preserve"> </w:t>
      </w:r>
      <w:r w:rsidRPr="009C6392">
        <w:t>Međunarodni</w:t>
      </w:r>
      <w:r w:rsidRPr="007C7256">
        <w:rPr>
          <w:spacing w:val="9"/>
        </w:rPr>
        <w:t xml:space="preserve"> </w:t>
      </w:r>
      <w:r w:rsidRPr="007C7256">
        <w:rPr>
          <w:spacing w:val="-1"/>
        </w:rPr>
        <w:t>ugovori</w:t>
      </w:r>
      <w:r w:rsidRPr="007C7256">
        <w:rPr>
          <w:spacing w:val="9"/>
        </w:rPr>
        <w:t xml:space="preserve"> </w:t>
      </w:r>
      <w:r w:rsidRPr="009C6392">
        <w:t>br.</w:t>
      </w:r>
      <w:r w:rsidRPr="007C7256">
        <w:rPr>
          <w:spacing w:val="61"/>
        </w:rPr>
        <w:t xml:space="preserve"> </w:t>
      </w:r>
      <w:r w:rsidRPr="009C6392">
        <w:t>2/12)</w:t>
      </w:r>
      <w:r>
        <w:t>;</w:t>
      </w:r>
    </w:p>
    <w:p w14:paraId="184EFD54" w14:textId="77777777" w:rsidR="0044743D" w:rsidRPr="0044743D" w:rsidRDefault="0044743D" w:rsidP="00B30072">
      <w:pPr>
        <w:pStyle w:val="ListParagraph"/>
        <w:numPr>
          <w:ilvl w:val="0"/>
          <w:numId w:val="7"/>
        </w:numPr>
      </w:pPr>
      <w:r w:rsidRPr="007C7256">
        <w:rPr>
          <w:bCs/>
          <w:spacing w:val="-1"/>
        </w:rPr>
        <w:t>Ugovor o funkcioniranju Europske</w:t>
      </w:r>
      <w:r w:rsidRPr="007C7256">
        <w:rPr>
          <w:spacing w:val="-1"/>
        </w:rPr>
        <w:t xml:space="preserve"> unije </w:t>
      </w:r>
      <w:r w:rsidRPr="00387D6B">
        <w:rPr>
          <w:bCs/>
          <w:spacing w:val="-1"/>
        </w:rPr>
        <w:t>(konsolidirana verzija, SL C. 115/47);</w:t>
      </w:r>
    </w:p>
    <w:p w14:paraId="49016836" w14:textId="77777777" w:rsidR="00E22C26" w:rsidRPr="008B290D" w:rsidRDefault="00E22C26" w:rsidP="00B30072">
      <w:pPr>
        <w:pStyle w:val="ListParagraph"/>
        <w:numPr>
          <w:ilvl w:val="0"/>
          <w:numId w:val="7"/>
        </w:numPr>
      </w:pPr>
      <w:r w:rsidRPr="008B290D">
        <w:t>Zakon o uspostavi institucionalnog okvira za provedbu europskih strukturnih i investicijskih fondova u Republici Hrvatskoj u financijskom razdoblju od 2014.</w:t>
      </w:r>
      <w:r w:rsidR="00387D6B">
        <w:t xml:space="preserve"> </w:t>
      </w:r>
      <w:r w:rsidRPr="008B290D">
        <w:t>-</w:t>
      </w:r>
      <w:r w:rsidR="00387D6B">
        <w:t xml:space="preserve"> </w:t>
      </w:r>
      <w:r w:rsidRPr="008B290D">
        <w:t xml:space="preserve">2020. (NN 92/14); </w:t>
      </w:r>
    </w:p>
    <w:p w14:paraId="353393A8" w14:textId="77777777" w:rsidR="00E22C26" w:rsidRPr="008B290D" w:rsidRDefault="00E22C26" w:rsidP="00B30072">
      <w:pPr>
        <w:pStyle w:val="ListParagraph"/>
        <w:numPr>
          <w:ilvl w:val="0"/>
          <w:numId w:val="7"/>
        </w:numPr>
      </w:pPr>
      <w:r w:rsidRPr="008B290D">
        <w:t xml:space="preserve">Uredba o tijelima u sustavima upravljanja i kontrole korištenja Europskog socijalnog fonda, Europskog fonda za regionalni razvoj i Kohezijskog fonda, u vezi s ciljem "Ulaganje za rast i radna mjesta" (NN 107/14, 23/15, 129/15); </w:t>
      </w:r>
    </w:p>
    <w:p w14:paraId="5DE86313" w14:textId="77777777" w:rsidR="00E22C26" w:rsidRPr="008B290D" w:rsidRDefault="00E22C26" w:rsidP="00B30072">
      <w:pPr>
        <w:pStyle w:val="ListParagraph"/>
        <w:numPr>
          <w:ilvl w:val="0"/>
          <w:numId w:val="7"/>
        </w:numPr>
      </w:pPr>
      <w:r w:rsidRPr="008B290D">
        <w:t xml:space="preserve">Zakon o državnim potporama (NN 47/14); </w:t>
      </w:r>
    </w:p>
    <w:p w14:paraId="348FA8AA" w14:textId="77777777" w:rsidR="00E22C26" w:rsidRPr="008B290D" w:rsidRDefault="00E22C26" w:rsidP="00B30072">
      <w:pPr>
        <w:pStyle w:val="ListParagraph"/>
        <w:numPr>
          <w:ilvl w:val="0"/>
          <w:numId w:val="7"/>
        </w:numPr>
      </w:pPr>
      <w:r w:rsidRPr="008B290D">
        <w:rPr>
          <w:lang w:eastAsia="en-GB"/>
        </w:rPr>
        <w:t xml:space="preserve">Zakon o ravnopravnosti spolova (NN 82/08); </w:t>
      </w:r>
    </w:p>
    <w:p w14:paraId="68DA5507" w14:textId="77777777" w:rsidR="00E22C26" w:rsidRPr="008B290D" w:rsidRDefault="00E22C26" w:rsidP="00B30072">
      <w:pPr>
        <w:pStyle w:val="ListParagraph"/>
        <w:numPr>
          <w:ilvl w:val="0"/>
          <w:numId w:val="7"/>
        </w:numPr>
      </w:pPr>
      <w:r w:rsidRPr="008B290D">
        <w:rPr>
          <w:lang w:eastAsia="en-GB"/>
        </w:rPr>
        <w:t>Zakon o suzbijanju diskriminacije (NN 85/08, 112/12);</w:t>
      </w:r>
    </w:p>
    <w:p w14:paraId="5705D6AC" w14:textId="77777777" w:rsidR="00E22C26" w:rsidRPr="008B290D" w:rsidRDefault="00E22C26" w:rsidP="00B30072">
      <w:pPr>
        <w:pStyle w:val="ListParagraph"/>
        <w:numPr>
          <w:ilvl w:val="0"/>
          <w:numId w:val="7"/>
        </w:numPr>
      </w:pPr>
      <w:r w:rsidRPr="008B290D">
        <w:t>Zakon o javnoj nabavi (NN 90/11, 83/13, 143/13, 13/14);</w:t>
      </w:r>
      <w:r w:rsidR="00A2496B">
        <w:rPr>
          <w:lang w:eastAsia="en-GB"/>
        </w:rPr>
        <w:t xml:space="preserve"> </w:t>
      </w:r>
    </w:p>
    <w:p w14:paraId="04554746" w14:textId="77777777" w:rsidR="00546EC7" w:rsidRDefault="00E22C26" w:rsidP="00B30072">
      <w:pPr>
        <w:pStyle w:val="ListParagraph"/>
        <w:numPr>
          <w:ilvl w:val="0"/>
          <w:numId w:val="7"/>
        </w:numPr>
      </w:pPr>
      <w:r w:rsidRPr="008B290D">
        <w:t>Pravilnik o prihvatljivosti izdataka (NN 143/14).</w:t>
      </w:r>
    </w:p>
    <w:p w14:paraId="43BB2306" w14:textId="77777777" w:rsidR="00546EC7" w:rsidRPr="008B290D" w:rsidRDefault="00546EC7" w:rsidP="007C7256">
      <w:pPr>
        <w:pStyle w:val="Heading4"/>
      </w:pPr>
      <w:r>
        <w:t>Europsko</w:t>
      </w:r>
      <w:r w:rsidRPr="008B290D">
        <w:t xml:space="preserve"> zakonodavstvo vezano uz</w:t>
      </w:r>
      <w:r>
        <w:t xml:space="preserve"> sektorsku nadležnost</w:t>
      </w:r>
    </w:p>
    <w:p w14:paraId="4F0A7053" w14:textId="77777777" w:rsidR="00546EC7" w:rsidRPr="001F69CC" w:rsidRDefault="00546EC7" w:rsidP="00B30072">
      <w:pPr>
        <w:pStyle w:val="ListParagraph"/>
        <w:numPr>
          <w:ilvl w:val="0"/>
          <w:numId w:val="8"/>
        </w:numPr>
      </w:pPr>
      <w:r w:rsidRPr="001F69CC">
        <w:t>Europa 2020 – Strategija za pametan, održiv i uključiv rast</w:t>
      </w:r>
      <w:r w:rsidR="00526692">
        <w:rPr>
          <w:rStyle w:val="FootnoteReference"/>
          <w:rFonts w:ascii="Times New Roman" w:hAnsi="Times New Roman" w:cs="Times New Roman"/>
          <w:color w:val="000000"/>
        </w:rPr>
        <w:footnoteReference w:id="11"/>
      </w:r>
      <w:r w:rsidRPr="001F69CC">
        <w:t xml:space="preserve"> </w:t>
      </w:r>
    </w:p>
    <w:p w14:paraId="1AA1AB86" w14:textId="77777777" w:rsidR="00546EC7" w:rsidRPr="001F69CC" w:rsidRDefault="00546EC7" w:rsidP="00B30072">
      <w:pPr>
        <w:pStyle w:val="ListParagraph"/>
        <w:numPr>
          <w:ilvl w:val="0"/>
          <w:numId w:val="8"/>
        </w:numPr>
      </w:pPr>
      <w:r w:rsidRPr="001F69CC">
        <w:t>Paket mjera za socijalno ulaganje</w:t>
      </w:r>
      <w:r w:rsidR="00526692">
        <w:rPr>
          <w:rStyle w:val="FootnoteReference"/>
          <w:rFonts w:ascii="Times New Roman" w:hAnsi="Times New Roman" w:cs="Times New Roman"/>
          <w:color w:val="000000"/>
        </w:rPr>
        <w:footnoteReference w:id="12"/>
      </w:r>
    </w:p>
    <w:p w14:paraId="039BEFEB" w14:textId="77777777" w:rsidR="00546EC7" w:rsidRPr="00526692" w:rsidRDefault="00546EC7" w:rsidP="00B30072">
      <w:pPr>
        <w:pStyle w:val="ListParagraph"/>
        <w:numPr>
          <w:ilvl w:val="0"/>
          <w:numId w:val="8"/>
        </w:numPr>
      </w:pPr>
      <w:r w:rsidRPr="00526692">
        <w:t>Zajedničke europske smjernice za prijelaz s institucionalne skrbi na usluge podrške za život u zajednici (Europska stručna skupina za prijelaz s institucionalne skrbi na usluge podrške za život u zajednici, 2011.)</w:t>
      </w:r>
      <w:r w:rsidR="00526692">
        <w:rPr>
          <w:rStyle w:val="FootnoteReference"/>
        </w:rPr>
        <w:footnoteReference w:id="13"/>
      </w:r>
    </w:p>
    <w:p w14:paraId="48BBFA49" w14:textId="77777777" w:rsidR="005F38D5" w:rsidRPr="00120AE8" w:rsidRDefault="00120AE8" w:rsidP="007C7256">
      <w:pPr>
        <w:pStyle w:val="Heading4"/>
      </w:pPr>
      <w:r w:rsidRPr="008B290D">
        <w:t>Nacionalno zakonodavstvo vezano uz</w:t>
      </w:r>
      <w:r>
        <w:t xml:space="preserve"> sektorsku nadležnost</w:t>
      </w:r>
    </w:p>
    <w:p w14:paraId="1B5F876E" w14:textId="77777777" w:rsidR="00793B0B" w:rsidRPr="00226A61" w:rsidRDefault="00793B0B" w:rsidP="00B30072">
      <w:pPr>
        <w:pStyle w:val="ListParagraph"/>
        <w:numPr>
          <w:ilvl w:val="0"/>
          <w:numId w:val="9"/>
        </w:numPr>
      </w:pPr>
      <w:r w:rsidRPr="00226A61">
        <w:t xml:space="preserve">Zakon o </w:t>
      </w:r>
      <w:proofErr w:type="spellStart"/>
      <w:r w:rsidRPr="00226A61">
        <w:t>udomiteljstvu</w:t>
      </w:r>
      <w:proofErr w:type="spellEnd"/>
      <w:r w:rsidRPr="00226A61">
        <w:t xml:space="preserve"> (NN 90/11, 78/12);</w:t>
      </w:r>
    </w:p>
    <w:p w14:paraId="1A3777D1" w14:textId="77777777" w:rsidR="00793B0B" w:rsidRPr="00226A61" w:rsidRDefault="00793B0B" w:rsidP="00B30072">
      <w:pPr>
        <w:pStyle w:val="ListParagraph"/>
        <w:numPr>
          <w:ilvl w:val="0"/>
          <w:numId w:val="9"/>
        </w:numPr>
      </w:pPr>
      <w:r w:rsidRPr="00226A61">
        <w:t xml:space="preserve">Zakon o socijalnoj skrbi (NN 157/13, 152/14, </w:t>
      </w:r>
      <w:r w:rsidR="00112289" w:rsidRPr="00226A61">
        <w:t>99/15</w:t>
      </w:r>
      <w:r w:rsidR="00112289">
        <w:t xml:space="preserve"> i 52/16</w:t>
      </w:r>
      <w:r w:rsidRPr="00226A61">
        <w:t>);</w:t>
      </w:r>
    </w:p>
    <w:p w14:paraId="469762B7" w14:textId="77777777" w:rsidR="00793B0B" w:rsidRPr="00226A61" w:rsidRDefault="00793B0B" w:rsidP="00B30072">
      <w:pPr>
        <w:pStyle w:val="ListParagraph"/>
        <w:numPr>
          <w:ilvl w:val="0"/>
          <w:numId w:val="9"/>
        </w:numPr>
      </w:pPr>
      <w:r w:rsidRPr="00226A61">
        <w:t>Zakon o djelatnosti socijalnog rada (NN 124/11 i 120/12);</w:t>
      </w:r>
    </w:p>
    <w:p w14:paraId="170CD5B5" w14:textId="77777777" w:rsidR="00793B0B" w:rsidRPr="00226A61" w:rsidRDefault="00793B0B" w:rsidP="00B30072">
      <w:pPr>
        <w:pStyle w:val="ListParagraph"/>
        <w:numPr>
          <w:ilvl w:val="0"/>
          <w:numId w:val="9"/>
        </w:numPr>
      </w:pPr>
      <w:r w:rsidRPr="00226A61">
        <w:t>Zakon o edukacijsko-rehabilitacijskoj djelatnosti (NN 124/11);</w:t>
      </w:r>
    </w:p>
    <w:p w14:paraId="30D94B87" w14:textId="77777777" w:rsidR="00793B0B" w:rsidRPr="00AD2888" w:rsidRDefault="00793B0B" w:rsidP="00B30072">
      <w:pPr>
        <w:pStyle w:val="ListParagraph"/>
        <w:numPr>
          <w:ilvl w:val="0"/>
          <w:numId w:val="9"/>
        </w:numPr>
      </w:pPr>
      <w:r w:rsidRPr="00AD2888">
        <w:t>Zakon o zaštiti osoba s duševnim smetnjama (</w:t>
      </w:r>
      <w:r w:rsidRPr="00387D6B">
        <w:rPr>
          <w:caps/>
        </w:rPr>
        <w:t>NN</w:t>
      </w:r>
      <w:r w:rsidRPr="00387D6B">
        <w:t xml:space="preserve"> 76/2014)</w:t>
      </w:r>
      <w:r w:rsidR="00387D6B">
        <w:t>;</w:t>
      </w:r>
    </w:p>
    <w:p w14:paraId="3D1A5BE1" w14:textId="77777777" w:rsidR="00793B0B" w:rsidRPr="00226A61" w:rsidRDefault="00793B0B" w:rsidP="00B30072">
      <w:pPr>
        <w:pStyle w:val="ListParagraph"/>
        <w:numPr>
          <w:ilvl w:val="0"/>
          <w:numId w:val="9"/>
        </w:numPr>
      </w:pPr>
      <w:r w:rsidRPr="00226A61">
        <w:t>Zakon o zaštiti prava pacijenata (NN 169/04, 37/08);</w:t>
      </w:r>
    </w:p>
    <w:p w14:paraId="5C25C70F" w14:textId="77777777" w:rsidR="00793B0B" w:rsidRPr="00226A61" w:rsidRDefault="00793B0B" w:rsidP="00B30072">
      <w:pPr>
        <w:pStyle w:val="ListParagraph"/>
        <w:numPr>
          <w:ilvl w:val="0"/>
          <w:numId w:val="9"/>
        </w:numPr>
      </w:pPr>
      <w:r w:rsidRPr="00226A61">
        <w:t>Zakon o zdravstvenoj zaštiti (NN 150/08, 155/09, 71/10, 139/10, 22/11, 84/11, 154/11 - Uredba, 12/12, 35/12 - odluka Ustavnog suda RH, 70/12, 144/12 - Uredba, 82/13, 159/13, 22/14 - odluka Ustavnog suda RH, 154/14);</w:t>
      </w:r>
    </w:p>
    <w:p w14:paraId="5CEE4002" w14:textId="77777777" w:rsidR="00793B0B" w:rsidRPr="00226A61" w:rsidRDefault="00793B0B" w:rsidP="00B30072">
      <w:pPr>
        <w:pStyle w:val="ListParagraph"/>
        <w:numPr>
          <w:ilvl w:val="0"/>
          <w:numId w:val="9"/>
        </w:numPr>
      </w:pPr>
      <w:r w:rsidRPr="00226A61">
        <w:t>Obiteljski zakon (NN 103/15);</w:t>
      </w:r>
    </w:p>
    <w:p w14:paraId="59646C10" w14:textId="77777777" w:rsidR="00793B0B" w:rsidRPr="007C7256" w:rsidRDefault="00793B0B" w:rsidP="00B30072">
      <w:pPr>
        <w:pStyle w:val="ListParagraph"/>
        <w:numPr>
          <w:ilvl w:val="0"/>
          <w:numId w:val="9"/>
        </w:numPr>
        <w:rPr>
          <w:rFonts w:eastAsia="Times New Roman"/>
          <w:color w:val="414145"/>
          <w:sz w:val="23"/>
          <w:szCs w:val="23"/>
          <w:lang w:eastAsia="hr-HR"/>
        </w:rPr>
      </w:pPr>
      <w:r w:rsidRPr="00226A61">
        <w:t>Zakon o sudovima za mladež (NN 84/11, 143/12, 148/13, 56/15)</w:t>
      </w:r>
      <w:r>
        <w:t>;</w:t>
      </w:r>
    </w:p>
    <w:p w14:paraId="4FD032FC" w14:textId="77777777" w:rsidR="00793B0B" w:rsidRPr="007C7256" w:rsidRDefault="00793B0B" w:rsidP="00B30072">
      <w:pPr>
        <w:pStyle w:val="ListParagraph"/>
        <w:numPr>
          <w:ilvl w:val="0"/>
          <w:numId w:val="9"/>
        </w:numPr>
        <w:rPr>
          <w:color w:val="000000"/>
        </w:rPr>
      </w:pPr>
      <w:r w:rsidRPr="007C7256">
        <w:rPr>
          <w:iCs/>
          <w:color w:val="000000"/>
        </w:rPr>
        <w:t>Kazneni zakon</w:t>
      </w:r>
      <w:r w:rsidRPr="007C7256">
        <w:rPr>
          <w:color w:val="000000"/>
        </w:rPr>
        <w:t xml:space="preserve"> </w:t>
      </w:r>
      <w:r w:rsidRPr="00226A61">
        <w:t>(NN </w:t>
      </w:r>
      <w:hyperlink r:id="rId13" w:history="1">
        <w:r w:rsidRPr="00226A61">
          <w:t>125/11</w:t>
        </w:r>
      </w:hyperlink>
      <w:r w:rsidRPr="00226A61">
        <w:t>, </w:t>
      </w:r>
      <w:hyperlink r:id="rId14" w:history="1">
        <w:r w:rsidRPr="00226A61">
          <w:t>144/12</w:t>
        </w:r>
      </w:hyperlink>
      <w:r w:rsidRPr="00226A61">
        <w:t>, </w:t>
      </w:r>
      <w:hyperlink r:id="rId15" w:tgtFrame="_blank" w:history="1">
        <w:r w:rsidRPr="00226A61">
          <w:t>56/15</w:t>
        </w:r>
      </w:hyperlink>
      <w:r w:rsidRPr="00226A61">
        <w:t>, </w:t>
      </w:r>
      <w:hyperlink r:id="rId16" w:history="1">
        <w:r w:rsidRPr="00226A61">
          <w:t>61/15</w:t>
        </w:r>
      </w:hyperlink>
      <w:r w:rsidRPr="00226A61">
        <w:t>)</w:t>
      </w:r>
      <w:r>
        <w:t>;</w:t>
      </w:r>
    </w:p>
    <w:p w14:paraId="17F57507" w14:textId="77777777" w:rsidR="00793B0B" w:rsidRPr="007C7256" w:rsidRDefault="00793B0B" w:rsidP="00B30072">
      <w:pPr>
        <w:pStyle w:val="ListParagraph"/>
        <w:numPr>
          <w:ilvl w:val="0"/>
          <w:numId w:val="9"/>
        </w:numPr>
        <w:rPr>
          <w:color w:val="000000"/>
        </w:rPr>
      </w:pPr>
      <w:r w:rsidRPr="007C7256">
        <w:rPr>
          <w:iCs/>
          <w:color w:val="000000"/>
        </w:rPr>
        <w:t>Zakon o kaznenom postupku</w:t>
      </w:r>
      <w:r w:rsidRPr="007C7256">
        <w:rPr>
          <w:color w:val="000000"/>
        </w:rPr>
        <w:t xml:space="preserve"> (NN 80/11, 142/12, 56/13, 145/13, 152/14);</w:t>
      </w:r>
    </w:p>
    <w:p w14:paraId="1FDACC14" w14:textId="77777777" w:rsidR="00793B0B" w:rsidRPr="00226A61" w:rsidRDefault="00793B0B" w:rsidP="00B30072">
      <w:pPr>
        <w:pStyle w:val="ListParagraph"/>
        <w:numPr>
          <w:ilvl w:val="0"/>
          <w:numId w:val="9"/>
        </w:numPr>
      </w:pPr>
      <w:r w:rsidRPr="00226A61">
        <w:t>Zakon o izvršavanju sankcija izrečenih maloljetnicima za kaznena djela i prekršaje (NN 153/09);</w:t>
      </w:r>
    </w:p>
    <w:p w14:paraId="78CB7481" w14:textId="77777777" w:rsidR="00793B0B" w:rsidRPr="00226A61" w:rsidRDefault="00793B0B" w:rsidP="00B30072">
      <w:pPr>
        <w:pStyle w:val="ListParagraph"/>
        <w:numPr>
          <w:ilvl w:val="0"/>
          <w:numId w:val="9"/>
        </w:numPr>
      </w:pPr>
      <w:r w:rsidRPr="00226A61">
        <w:t>Zakon o zaštiti od nasilja u obitelji (NN 137/09, 14/10 i 60/10);</w:t>
      </w:r>
    </w:p>
    <w:p w14:paraId="490F0815" w14:textId="77777777" w:rsidR="00793B0B" w:rsidRPr="00226A61" w:rsidRDefault="00793B0B" w:rsidP="00B30072">
      <w:pPr>
        <w:pStyle w:val="ListParagraph"/>
        <w:numPr>
          <w:ilvl w:val="0"/>
          <w:numId w:val="9"/>
        </w:numPr>
      </w:pPr>
      <w:r w:rsidRPr="00226A61">
        <w:lastRenderedPageBreak/>
        <w:t>Zakon o profesionalnoj rehabilitaciji i zapošljavanju osoba s invaliditetom</w:t>
      </w:r>
      <w:r w:rsidR="009A373D">
        <w:t xml:space="preserve"> </w:t>
      </w:r>
      <w:r w:rsidRPr="00226A61">
        <w:t>(NN 157/13, 152/14)</w:t>
      </w:r>
      <w:r w:rsidR="00387D6B">
        <w:t>;</w:t>
      </w:r>
    </w:p>
    <w:p w14:paraId="26D510BC" w14:textId="77777777" w:rsidR="00793B0B" w:rsidRPr="00226A61" w:rsidRDefault="00793B0B" w:rsidP="00B30072">
      <w:pPr>
        <w:pStyle w:val="ListParagraph"/>
        <w:numPr>
          <w:ilvl w:val="0"/>
          <w:numId w:val="9"/>
        </w:numPr>
      </w:pPr>
      <w:r w:rsidRPr="00226A61">
        <w:t>Zakon o pravobranitelju za djecu (NN 96/03); </w:t>
      </w:r>
    </w:p>
    <w:p w14:paraId="671612E9" w14:textId="77777777" w:rsidR="00793B0B" w:rsidRPr="00226A61" w:rsidRDefault="00793B0B" w:rsidP="00B30072">
      <w:pPr>
        <w:pStyle w:val="ListParagraph"/>
        <w:numPr>
          <w:ilvl w:val="0"/>
          <w:numId w:val="9"/>
        </w:numPr>
      </w:pPr>
      <w:r w:rsidRPr="00226A61">
        <w:t>Zakon o pravobranitelju za osobe s invaliditetom (NN 107/07)</w:t>
      </w:r>
      <w:r>
        <w:t>.</w:t>
      </w:r>
    </w:p>
    <w:p w14:paraId="739C1342" w14:textId="77777777" w:rsidR="00793B0B" w:rsidRPr="00120AE8" w:rsidRDefault="00793B0B" w:rsidP="007C7256">
      <w:pPr>
        <w:pStyle w:val="Heading4"/>
      </w:pPr>
      <w:r w:rsidRPr="00120AE8">
        <w:t>Podzakonski akti vezan</w:t>
      </w:r>
      <w:r w:rsidR="007C7256">
        <w:t>i uz pružanje socijalnih usluga</w:t>
      </w:r>
    </w:p>
    <w:p w14:paraId="54B5FF80" w14:textId="77777777" w:rsidR="00793B0B" w:rsidRPr="008B290D" w:rsidRDefault="00793B0B" w:rsidP="00B30072">
      <w:pPr>
        <w:pStyle w:val="ListParagraph"/>
        <w:numPr>
          <w:ilvl w:val="0"/>
          <w:numId w:val="10"/>
        </w:numPr>
      </w:pPr>
      <w:r w:rsidRPr="008B290D">
        <w:t>Pravilnik o standardima kvalitete socijalnih usluga (NN 143/14</w:t>
      </w:r>
      <w:r w:rsidR="00065B24">
        <w:t>, 66/15</w:t>
      </w:r>
      <w:r w:rsidRPr="008B290D">
        <w:t>)</w:t>
      </w:r>
      <w:r>
        <w:t>;</w:t>
      </w:r>
    </w:p>
    <w:p w14:paraId="6959E9B9" w14:textId="77777777" w:rsidR="00793B0B" w:rsidRPr="008B290D" w:rsidRDefault="00793B0B" w:rsidP="00B30072">
      <w:pPr>
        <w:pStyle w:val="ListParagraph"/>
        <w:numPr>
          <w:ilvl w:val="0"/>
          <w:numId w:val="10"/>
        </w:numPr>
      </w:pPr>
      <w:r w:rsidRPr="008B290D">
        <w:t>Pravilnik o minimalnim uvjetima za pružanje socijalnih usluga (NN 40/14)</w:t>
      </w:r>
      <w:r>
        <w:t>;</w:t>
      </w:r>
    </w:p>
    <w:p w14:paraId="1A20D3AC" w14:textId="77777777" w:rsidR="00793B0B" w:rsidRPr="008B290D" w:rsidRDefault="00793B0B" w:rsidP="00B30072">
      <w:pPr>
        <w:pStyle w:val="ListParagraph"/>
        <w:numPr>
          <w:ilvl w:val="0"/>
          <w:numId w:val="10"/>
        </w:numPr>
      </w:pPr>
      <w:r w:rsidRPr="008B290D">
        <w:t>Pravilnik o vrsti doma socijalne skrbi, načinu pružanja skrbi izvan vlastite obitelji, uvjetima prostora, opreme i radnika doma socijalne skrbi, terapijske zajednice, vjerske zajednice, udruge i drugih pravnih osoba te centara za pomoć i njegu u kući (NN 64/09)</w:t>
      </w:r>
      <w:r>
        <w:t>;</w:t>
      </w:r>
    </w:p>
    <w:p w14:paraId="08F30F00" w14:textId="77777777" w:rsidR="00793B0B" w:rsidRPr="008B290D" w:rsidRDefault="00793B0B" w:rsidP="00B30072">
      <w:pPr>
        <w:pStyle w:val="ListParagraph"/>
        <w:numPr>
          <w:ilvl w:val="0"/>
          <w:numId w:val="10"/>
        </w:numPr>
      </w:pPr>
      <w:r w:rsidRPr="008B290D">
        <w:t>Deklaracija o pravima osoba s invaliditetom (</w:t>
      </w:r>
      <w:r w:rsidRPr="007C7256">
        <w:rPr>
          <w:bCs/>
        </w:rPr>
        <w:t>NN</w:t>
      </w:r>
      <w:r w:rsidRPr="008B290D">
        <w:t xml:space="preserve"> 45/05)</w:t>
      </w:r>
      <w:r>
        <w:t>;</w:t>
      </w:r>
    </w:p>
    <w:p w14:paraId="0AF7AAEC" w14:textId="77777777" w:rsidR="00793B0B" w:rsidRPr="008B290D" w:rsidRDefault="00793B0B" w:rsidP="00B30072">
      <w:pPr>
        <w:pStyle w:val="ListParagraph"/>
        <w:numPr>
          <w:ilvl w:val="0"/>
          <w:numId w:val="10"/>
        </w:numPr>
      </w:pPr>
      <w:r w:rsidRPr="008B290D">
        <w:t>Pravilnik o mjerama zaštite osobnih prava i dobrobiti djeteta (NN 123/15)</w:t>
      </w:r>
      <w:r>
        <w:t>;</w:t>
      </w:r>
    </w:p>
    <w:p w14:paraId="6670821D" w14:textId="77777777" w:rsidR="00793B0B" w:rsidRPr="007C7256" w:rsidRDefault="00793B0B" w:rsidP="00B30072">
      <w:pPr>
        <w:pStyle w:val="ListParagraph"/>
        <w:numPr>
          <w:ilvl w:val="0"/>
          <w:numId w:val="10"/>
        </w:numPr>
        <w:rPr>
          <w:color w:val="333333"/>
        </w:rPr>
      </w:pPr>
      <w:r w:rsidRPr="008B290D">
        <w:t xml:space="preserve">Pravilnik o uvjetima glede prostora, opreme i potrebnih stručnih i drugih radnika obiteljskog centra i podružnice obiteljskog centra te uvjetima i načinu pružanja usluga </w:t>
      </w:r>
      <w:r>
        <w:t>(</w:t>
      </w:r>
      <w:r w:rsidRPr="008B290D">
        <w:t>NN 93/06)</w:t>
      </w:r>
      <w:r>
        <w:t>;</w:t>
      </w:r>
    </w:p>
    <w:p w14:paraId="260F2F2A" w14:textId="77777777" w:rsidR="00793B0B" w:rsidRPr="007C7256" w:rsidRDefault="00793B0B" w:rsidP="00B30072">
      <w:pPr>
        <w:pStyle w:val="ListParagraph"/>
        <w:numPr>
          <w:ilvl w:val="0"/>
          <w:numId w:val="10"/>
        </w:numPr>
        <w:rPr>
          <w:color w:val="333333"/>
        </w:rPr>
      </w:pPr>
      <w:r w:rsidRPr="008B290D">
        <w:t>Pravilnik o minimalnim uvjetima prostora, opreme i broja potrebnih stručnih i drugih radnika centra za socijalnu skrb i podružnice (NN 57/14)</w:t>
      </w:r>
      <w:r>
        <w:t>;</w:t>
      </w:r>
    </w:p>
    <w:p w14:paraId="522D5E28" w14:textId="77777777" w:rsidR="00E343E9" w:rsidRDefault="00793B0B" w:rsidP="00B30072">
      <w:pPr>
        <w:pStyle w:val="ListParagraph"/>
        <w:numPr>
          <w:ilvl w:val="0"/>
          <w:numId w:val="10"/>
        </w:numPr>
      </w:pPr>
      <w:r w:rsidRPr="00A40152">
        <w:t xml:space="preserve">Odluka o Mreži socijalnih usluga od </w:t>
      </w:r>
      <w:r w:rsidR="00065B24">
        <w:t>7</w:t>
      </w:r>
      <w:r w:rsidRPr="00A40152">
        <w:t xml:space="preserve">. studenog 2014. </w:t>
      </w:r>
    </w:p>
    <w:p w14:paraId="094707DC" w14:textId="77777777" w:rsidR="00793B0B" w:rsidRPr="00A40152" w:rsidRDefault="00793B0B" w:rsidP="00E343E9">
      <w:pPr>
        <w:pStyle w:val="ListParagraph"/>
      </w:pPr>
      <w:r w:rsidRPr="00A40152">
        <w:t>http://www.mspm.hr/djelokrug_aktivnosti/socijalna_skrb/mreza_socijalnih_usluga/donesena_je_odluka_o_stvaranju_mreze_socijalnih_usluga;</w:t>
      </w:r>
    </w:p>
    <w:p w14:paraId="46519F1B" w14:textId="77777777" w:rsidR="00793B0B" w:rsidRPr="008B290D" w:rsidRDefault="00793B0B" w:rsidP="00B30072">
      <w:pPr>
        <w:pStyle w:val="ListParagraph"/>
        <w:numPr>
          <w:ilvl w:val="0"/>
          <w:numId w:val="10"/>
        </w:numPr>
      </w:pPr>
      <w:r w:rsidRPr="008B290D">
        <w:t xml:space="preserve">Odluka o planu </w:t>
      </w:r>
      <w:proofErr w:type="spellStart"/>
      <w:r w:rsidRPr="008B290D">
        <w:t>deinstitucionalizacije</w:t>
      </w:r>
      <w:proofErr w:type="spellEnd"/>
      <w:r w:rsidRPr="008B290D">
        <w:t xml:space="preserve"> i transformacije domova socijalne skrbi i drugih pravnih osoba koje obavljaju djelatnost socijalne skrbi u Republici Hrvatskoj (NN 36/11)</w:t>
      </w:r>
      <w:r>
        <w:t>;</w:t>
      </w:r>
    </w:p>
    <w:p w14:paraId="0817B89D" w14:textId="77777777" w:rsidR="00793B0B" w:rsidRPr="007C7256" w:rsidRDefault="00793B0B" w:rsidP="00B30072">
      <w:pPr>
        <w:pStyle w:val="ListParagraph"/>
        <w:numPr>
          <w:ilvl w:val="0"/>
          <w:numId w:val="10"/>
        </w:numPr>
        <w:rPr>
          <w:color w:val="333333"/>
        </w:rPr>
      </w:pPr>
      <w:r w:rsidRPr="008B290D">
        <w:t>Odluka o jedinstvenim kriterijima za analizu poslovanja domova socijalne skrbi čiji je osnivač Republika Hrvatska i decentraliziranih domova za starije i nemoćne osobe čiji su osnivači jedinice područne (regionalne) samouprave i Grad Zagreb (NN 43/15)</w:t>
      </w:r>
      <w:r>
        <w:t>.</w:t>
      </w:r>
    </w:p>
    <w:p w14:paraId="7ABE9C71" w14:textId="77777777" w:rsidR="00EE4F73" w:rsidRPr="00120AE8" w:rsidRDefault="00EE4F73" w:rsidP="007C7256">
      <w:pPr>
        <w:pStyle w:val="Heading4"/>
      </w:pPr>
      <w:r w:rsidRPr="00120AE8">
        <w:t>Nacionalno zakonodavstvo vezano uz infrastrukturna ulaganja</w:t>
      </w:r>
    </w:p>
    <w:p w14:paraId="753EF370" w14:textId="77777777" w:rsidR="00144C14" w:rsidRPr="00C423DF" w:rsidRDefault="002E15E1" w:rsidP="00B30072">
      <w:pPr>
        <w:pStyle w:val="ListParagraph"/>
        <w:numPr>
          <w:ilvl w:val="0"/>
          <w:numId w:val="11"/>
        </w:numPr>
      </w:pPr>
      <w:r w:rsidRPr="00C423DF">
        <w:t xml:space="preserve">Zakon </w:t>
      </w:r>
      <w:r w:rsidR="00DB6290" w:rsidRPr="00C423DF">
        <w:t>o prostornom uređenju (NN 153/13)</w:t>
      </w:r>
      <w:r w:rsidR="00C423DF">
        <w:t>;</w:t>
      </w:r>
    </w:p>
    <w:p w14:paraId="6786F575" w14:textId="77777777" w:rsidR="00DB6290" w:rsidRPr="00C423DF" w:rsidRDefault="00DB6290" w:rsidP="00B30072">
      <w:pPr>
        <w:pStyle w:val="ListParagraph"/>
        <w:numPr>
          <w:ilvl w:val="0"/>
          <w:numId w:val="11"/>
        </w:numPr>
      </w:pPr>
      <w:r w:rsidRPr="00C423DF">
        <w:t>Zakon o gradnji (NN 153/13)</w:t>
      </w:r>
      <w:r w:rsidR="00C423DF">
        <w:t>;</w:t>
      </w:r>
    </w:p>
    <w:p w14:paraId="4282BED7" w14:textId="77777777" w:rsidR="00DB6290" w:rsidRPr="00C423DF" w:rsidRDefault="00DB6290" w:rsidP="00B30072">
      <w:pPr>
        <w:pStyle w:val="ListParagraph"/>
        <w:numPr>
          <w:ilvl w:val="0"/>
          <w:numId w:val="11"/>
        </w:numPr>
      </w:pPr>
      <w:r w:rsidRPr="00C423DF">
        <w:t>Zakon o poslovima i djelatnostima prostor</w:t>
      </w:r>
      <w:r w:rsidR="00EE4F73" w:rsidRPr="00C423DF">
        <w:t>nog uređenja i gradnje (NN 78/</w:t>
      </w:r>
      <w:r w:rsidRPr="00C423DF">
        <w:t>15)</w:t>
      </w:r>
      <w:r w:rsidR="00C423DF">
        <w:t>;</w:t>
      </w:r>
    </w:p>
    <w:p w14:paraId="0788901C" w14:textId="77777777" w:rsidR="00EE4F73" w:rsidRPr="00C423DF" w:rsidRDefault="00DB6290" w:rsidP="00B30072">
      <w:pPr>
        <w:pStyle w:val="ListParagraph"/>
        <w:numPr>
          <w:ilvl w:val="0"/>
          <w:numId w:val="11"/>
        </w:numPr>
      </w:pPr>
      <w:r w:rsidRPr="00C423DF">
        <w:t xml:space="preserve">Pravilnik o potrebnim znanjima iz područja upravljanja projektima (NN </w:t>
      </w:r>
      <w:r w:rsidR="00EE4F73" w:rsidRPr="00C423DF">
        <w:t>85/15)</w:t>
      </w:r>
      <w:r w:rsidR="00C423DF">
        <w:t>;</w:t>
      </w:r>
    </w:p>
    <w:p w14:paraId="51EAE903" w14:textId="77777777" w:rsidR="00EE4F73" w:rsidRPr="00C423DF" w:rsidRDefault="00EE4F73" w:rsidP="00B30072">
      <w:pPr>
        <w:pStyle w:val="ListParagraph"/>
        <w:numPr>
          <w:ilvl w:val="0"/>
          <w:numId w:val="11"/>
        </w:numPr>
      </w:pPr>
      <w:r w:rsidRPr="00C423DF">
        <w:t>Pravilnik o osiguranju pristupačnosti građevina osobama s invaliditetom i smanjenje pokretljivosti (NN 78/13)</w:t>
      </w:r>
      <w:r w:rsidR="00065B24">
        <w:t>;</w:t>
      </w:r>
    </w:p>
    <w:p w14:paraId="32C09942" w14:textId="77777777" w:rsidR="0044743D" w:rsidRPr="00C423DF" w:rsidRDefault="0044743D" w:rsidP="00B30072">
      <w:pPr>
        <w:pStyle w:val="ListParagraph"/>
        <w:numPr>
          <w:ilvl w:val="0"/>
          <w:numId w:val="11"/>
        </w:numPr>
      </w:pPr>
      <w:r w:rsidRPr="00C423DF">
        <w:t xml:space="preserve">Pravilnik o jednostavnim i drugim građevinama i radovima (NN </w:t>
      </w:r>
      <w:r w:rsidRPr="000C26CF">
        <w:t>79/14, 41/15</w:t>
      </w:r>
      <w:r>
        <w:t xml:space="preserve"> i</w:t>
      </w:r>
      <w:r w:rsidRPr="000C26CF">
        <w:t xml:space="preserve"> 75/15</w:t>
      </w:r>
      <w:r w:rsidRPr="00C423DF">
        <w:t>)</w:t>
      </w:r>
      <w:r>
        <w:t>;</w:t>
      </w:r>
    </w:p>
    <w:p w14:paraId="0EB4D73F" w14:textId="77777777" w:rsidR="0044743D" w:rsidRPr="00D31DC8" w:rsidRDefault="0044743D" w:rsidP="00B30072">
      <w:pPr>
        <w:pStyle w:val="ListParagraph"/>
        <w:numPr>
          <w:ilvl w:val="0"/>
          <w:numId w:val="11"/>
        </w:numPr>
      </w:pPr>
      <w:r w:rsidRPr="007C7256">
        <w:rPr>
          <w:lang w:val="vi-VN"/>
        </w:rPr>
        <w:t>Pravilnik o obveznom sadržaju i opremanju projekata građevina</w:t>
      </w:r>
      <w:r w:rsidRPr="00D31DC8">
        <w:t xml:space="preserve">, </w:t>
      </w:r>
      <w:r>
        <w:t>(</w:t>
      </w:r>
      <w:r w:rsidRPr="00D31DC8">
        <w:t xml:space="preserve">NN </w:t>
      </w:r>
      <w:r w:rsidRPr="007C7256">
        <w:rPr>
          <w:lang w:val="vi-VN"/>
        </w:rPr>
        <w:t>64/14</w:t>
      </w:r>
      <w:r>
        <w:t>);</w:t>
      </w:r>
    </w:p>
    <w:p w14:paraId="2CDA9838" w14:textId="77777777" w:rsidR="00470FB9" w:rsidRDefault="0044743D" w:rsidP="00470FB9">
      <w:pPr>
        <w:pStyle w:val="ListParagraph"/>
        <w:numPr>
          <w:ilvl w:val="0"/>
          <w:numId w:val="11"/>
        </w:numPr>
      </w:pPr>
      <w:r w:rsidRPr="00D31DC8">
        <w:t xml:space="preserve">Pravilnik o održavanju građevina </w:t>
      </w:r>
      <w:r>
        <w:t>(</w:t>
      </w:r>
      <w:r w:rsidRPr="00D31DC8">
        <w:t>NN 122/14</w:t>
      </w:r>
      <w:r>
        <w:t>);</w:t>
      </w:r>
    </w:p>
    <w:p w14:paraId="56613E15" w14:textId="4D25592B" w:rsidR="0044743D" w:rsidRPr="0044743D" w:rsidRDefault="003B4BC2" w:rsidP="00470FB9">
      <w:pPr>
        <w:pStyle w:val="ListParagraph"/>
        <w:numPr>
          <w:ilvl w:val="0"/>
          <w:numId w:val="11"/>
        </w:numPr>
      </w:pPr>
      <w:r>
        <w:rPr>
          <w:rFonts w:ascii="Times New Roman" w:hAnsi="Times New Roman"/>
          <w:b/>
          <w:noProof/>
          <w:lang w:eastAsia="hr-HR"/>
        </w:rPr>
        <w:lastRenderedPageBreak/>
        <mc:AlternateContent>
          <mc:Choice Requires="wps">
            <w:drawing>
              <wp:anchor distT="0" distB="0" distL="114300" distR="114300" simplePos="0" relativeHeight="251661823" behindDoc="1" locked="0" layoutInCell="1" allowOverlap="1" wp14:anchorId="1373D642" wp14:editId="4071A5F3">
                <wp:simplePos x="0" y="0"/>
                <wp:positionH relativeFrom="column">
                  <wp:posOffset>4586605</wp:posOffset>
                </wp:positionH>
                <wp:positionV relativeFrom="paragraph">
                  <wp:posOffset>128905</wp:posOffset>
                </wp:positionV>
                <wp:extent cx="899795" cy="7493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899795" cy="749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8FE826" w14:textId="77777777" w:rsidR="00E55FAB" w:rsidRPr="00F769A8" w:rsidRDefault="00E55FAB" w:rsidP="003B4BC2">
                            <w:pPr>
                              <w:jc w:val="center"/>
                              <w:rPr>
                                <w:b/>
                                <w:color w:val="000000" w:themeColor="text1"/>
                                <w:sz w:val="14"/>
                              </w:rPr>
                            </w:pPr>
                            <w:r w:rsidRPr="00F769A8">
                              <w:rPr>
                                <w:b/>
                                <w:color w:val="000000" w:themeColor="text1"/>
                                <w:sz w:val="14"/>
                              </w:rPr>
                              <w:t>NAPOMENA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73D642" id="Rectangle 1" o:spid="_x0000_s1026" style="position:absolute;left:0;text-align:left;margin-left:361.15pt;margin-top:10.15pt;width:70.85pt;height:59pt;z-index:-25165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HHlwIAAJIFAAAOAAAAZHJzL2Uyb0RvYy54bWysVEtv2zAMvg/YfxB0X+1k6SNBnSJo0WFA&#10;0QZth54VWYoFyKImKbGzXz9KfjTtih2G5aBQ4sfXZ5KXV22tyV44r8AUdHKSUyIMh1KZbUF/PN9+&#10;uaDEB2ZKpsGIgh6Ep1fLz58uG7sQU6hAl8IRdGL8orEFrUKwiyzzvBI18ydghUGlBFezgFe3zUrH&#10;GvRe62ya52dZA660DrjwHl9vOiVdJv9SCh4epPQiEF1QzC2k06VzE89seckWW8dspXifBvuHLGqm&#10;DAYdXd2wwMjOqT9c1Yo78CDDCYc6AykVF6kGrGaSv6vmqWJWpFqQHG9Hmvz/c8vv92tHVInfjhLD&#10;avxEj0gaM1styCTS01i/QNSTXbv+5lGMtbbS1fEfqyBtovQwUiraQDg+Xszn5/NTSjiqzmfzr3mi&#10;PHs1ts6HbwJqEoWCOgyeiGT7Ox8wIEIHSIzlQavyVmmdLrFLxLV2ZM/w+zLOhQlnMWm0eoPUJuIN&#10;RMtOHV+yWFtXTZLCQYuI0+ZRSCQF85+mZFI7vg806VQVK0UX/zTH3xB9SC3lkhxGzxLjj757BwPy&#10;uIjEPBbR46OpSN08Gud/S6wrcbRIkcGE0bhWBtxHDnQYI3f4gaSOmshSaDct+o/iBsoDdo+Dbqy8&#10;5bcKv+Id82HNHM4RThzuhvCAh9TQFBR6iZIK3K+P3iMe2xu1lDQ4lwX1P3fMCUr0d4ONP5/MZnGQ&#10;02V2ej7FizvWbI41ZldfA7YGNjdml8SID3oQpYP6BVfIKkZFFTMcYxeUBzdcrkO3L3AJcbFaJRgO&#10;r2XhzjxZHp1HgmOXPrcvzNm+lQPOwD0MM8wW7zq6w0ZLA6tdAKlSu7/y2lOPg596qF9ScbMc3xPq&#10;dZUufwMAAP//AwBQSwMEFAAGAAgAAAAhAHH1JTnhAAAACgEAAA8AAABkcnMvZG93bnJldi54bWxM&#10;j8FOg0AQhu8mvsNmTLzZRTAtQZbGNHpr0lg06m3LToGUnUV2oejTO570NJnMl3++P1/PthMTDr51&#10;pOB2EYFAqpxpqVbwUj7dpCB80GR05wgVfKGHdXF5kevMuDM947QPteAQ8plW0ITQZ1L6qkGr/cL1&#10;SHw7usHqwOtQSzPoM4fbTsZRtJRWt8QfGt3jpsHqtB+tgt12Kjef8ftrtRtXH6e37fcRH0ulrq/m&#10;h3sQAefwB8OvPqtDwU4HN5LxolOwiuOEUQVxxJOBdHnH5Q5MJmkCssjl/wrFDwAAAP//AwBQSwEC&#10;LQAUAAYACAAAACEAtoM4kv4AAADhAQAAEwAAAAAAAAAAAAAAAAAAAAAAW0NvbnRlbnRfVHlwZXNd&#10;LnhtbFBLAQItABQABgAIAAAAIQA4/SH/1gAAAJQBAAALAAAAAAAAAAAAAAAAAC8BAABfcmVscy8u&#10;cmVsc1BLAQItABQABgAIAAAAIQDTFOHHlwIAAJIFAAAOAAAAAAAAAAAAAAAAAC4CAABkcnMvZTJv&#10;RG9jLnhtbFBLAQItABQABgAIAAAAIQBx9SU54QAAAAoBAAAPAAAAAAAAAAAAAAAAAPEEAABkcnMv&#10;ZG93bnJldi54bWxQSwUGAAAAAAQABADzAAAA/wUAAAAA&#10;" fillcolor="#f5a030 [3209]" stroked="f" strokeweight="2pt">
                <v:textbox>
                  <w:txbxContent>
                    <w:p w14:paraId="338FE826" w14:textId="77777777" w:rsidR="00E55FAB" w:rsidRPr="00F769A8" w:rsidRDefault="00E55FAB" w:rsidP="003B4BC2">
                      <w:pPr>
                        <w:jc w:val="center"/>
                        <w:rPr>
                          <w:b/>
                          <w:color w:val="000000" w:themeColor="text1"/>
                          <w:sz w:val="14"/>
                        </w:rPr>
                      </w:pPr>
                      <w:r w:rsidRPr="00F769A8">
                        <w:rPr>
                          <w:b/>
                          <w:color w:val="000000" w:themeColor="text1"/>
                          <w:sz w:val="14"/>
                        </w:rPr>
                        <w:t>NAPOMENA</w:t>
                      </w:r>
                    </w:p>
                  </w:txbxContent>
                </v:textbox>
                <w10:wrap type="square"/>
              </v:rect>
            </w:pict>
          </mc:Fallback>
        </mc:AlternateContent>
      </w:r>
      <w:r w:rsidR="00F769A8" w:rsidRPr="007C7256">
        <w:rPr>
          <w:rFonts w:ascii="Times New Roman" w:hAnsi="Times New Roman"/>
          <w:b/>
          <w:noProof/>
          <w:lang w:eastAsia="hr-HR"/>
        </w:rPr>
        <mc:AlternateContent>
          <mc:Choice Requires="wps">
            <w:drawing>
              <wp:anchor distT="45720" distB="45720" distL="114300" distR="114300" simplePos="0" relativeHeight="251660800" behindDoc="0" locked="0" layoutInCell="1" allowOverlap="1" wp14:anchorId="2393277B" wp14:editId="389EBE19">
                <wp:simplePos x="0" y="0"/>
                <wp:positionH relativeFrom="column">
                  <wp:posOffset>31115</wp:posOffset>
                </wp:positionH>
                <wp:positionV relativeFrom="paragraph">
                  <wp:posOffset>554355</wp:posOffset>
                </wp:positionV>
                <wp:extent cx="5665470" cy="1525270"/>
                <wp:effectExtent l="0" t="0" r="1143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52527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CACFFF7" w14:textId="77777777" w:rsidR="00E55FAB" w:rsidRDefault="00E55FAB" w:rsidP="007C7256">
                            <w:pPr>
                              <w:rPr>
                                <w:sz w:val="18"/>
                              </w:rPr>
                            </w:pPr>
                          </w:p>
                          <w:p w14:paraId="3EEA9143" w14:textId="77777777" w:rsidR="00E55FAB" w:rsidRPr="007C7256" w:rsidRDefault="00E55FAB" w:rsidP="007C7256">
                            <w:pPr>
                              <w:rPr>
                                <w:sz w:val="18"/>
                              </w:rPr>
                            </w:pPr>
                            <w:r w:rsidRPr="007C7256">
                              <w:rPr>
                                <w:sz w:val="18"/>
                              </w:rPr>
                              <w:t xml:space="preserve">Zakoni i </w:t>
                            </w:r>
                            <w:proofErr w:type="spellStart"/>
                            <w:r w:rsidRPr="007C7256">
                              <w:rPr>
                                <w:sz w:val="18"/>
                              </w:rPr>
                              <w:t>podzakonski</w:t>
                            </w:r>
                            <w:proofErr w:type="spellEnd"/>
                            <w:r w:rsidRPr="007C7256">
                              <w:rPr>
                                <w:sz w:val="18"/>
                              </w:rPr>
                              <w:t xml:space="preserve"> akti i brojevi </w:t>
                            </w:r>
                            <w:r w:rsidRPr="007C7256">
                              <w:rPr>
                                <w:i/>
                                <w:sz w:val="18"/>
                              </w:rPr>
                              <w:t>Narodnih novina</w:t>
                            </w:r>
                            <w:r w:rsidRPr="007C7256">
                              <w:rPr>
                                <w:sz w:val="18"/>
                              </w:rPr>
                              <w:t xml:space="preserve"> navedeni su u ovom Pozivu kao važeći u trenutku raspisa Poziva te se na Upute i prateće obrasce i priloge, kao i na sve odnose koji proizlaze iz Poziva, primjenjuje pozitivno zakonodavstvo što uključuje zakonske i </w:t>
                            </w:r>
                            <w:proofErr w:type="spellStart"/>
                            <w:r w:rsidRPr="007C7256">
                              <w:rPr>
                                <w:sz w:val="18"/>
                              </w:rPr>
                              <w:t>podzakonske</w:t>
                            </w:r>
                            <w:proofErr w:type="spellEnd"/>
                            <w:r w:rsidRPr="007C7256">
                              <w:rPr>
                                <w:sz w:val="18"/>
                              </w:rPr>
                              <w:t xml:space="preserve"> akte RH i EU koji su naknadno stupili na snagu, kao i sve njihove kasnije izmjene i dopune.</w:t>
                            </w:r>
                          </w:p>
                          <w:p w14:paraId="79313539" w14:textId="77777777" w:rsidR="00E55FAB" w:rsidRPr="007C7256" w:rsidRDefault="00E55FAB" w:rsidP="007C7256">
                            <w:pPr>
                              <w:rPr>
                                <w:sz w:val="18"/>
                              </w:rPr>
                            </w:pPr>
                            <w:r>
                              <w:rPr>
                                <w:sz w:val="18"/>
                              </w:rPr>
                              <w:t>Dužnost je p</w:t>
                            </w:r>
                            <w:r w:rsidRPr="007C7256">
                              <w:rPr>
                                <w:sz w:val="18"/>
                              </w:rPr>
                              <w:t>rijavitelja provjeriti primjenjivo zakonodavstvo u trenutku pri</w:t>
                            </w:r>
                            <w:r>
                              <w:rPr>
                                <w:sz w:val="18"/>
                              </w:rPr>
                              <w:t>jave na natječaj, jer će se na p</w:t>
                            </w:r>
                            <w:r w:rsidRPr="007C7256">
                              <w:rPr>
                                <w:sz w:val="18"/>
                              </w:rPr>
                              <w:t>rijavitelja primijeniti važeći propisi u trenutku podnošenja projektne prijave.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93277B" id="_x0000_t202" coordsize="21600,21600" o:spt="202" path="m,l,21600r21600,l21600,xe">
                <v:stroke joinstyle="miter"/>
                <v:path gradientshapeok="t" o:connecttype="rect"/>
              </v:shapetype>
              <v:shape id="Text Box 2" o:spid="_x0000_s1027" type="#_x0000_t202" style="position:absolute;left:0;text-align:left;margin-left:2.45pt;margin-top:43.65pt;width:446.1pt;height:120.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4RQRgIAAMUEAAAOAAAAZHJzL2Uyb0RvYy54bWysVNuO0zAQfUfiHyy/0zRR24Wo6WrpAkJa&#10;LmKXD3Adu7HW8RjbbVK+nrGTZstFQkK8WB7PzJkzN6+v+1aTo3BegaloPptTIgyHWpl9Rb8+vH3x&#10;khIfmKmZBiMqehKeXm+eP1t3thQFNKBr4QiCGF92tqJNCLbMMs8b0TI/AysMKiW4lgUU3T6rHesQ&#10;vdVZMZ+vsg5cbR1w4T2+3g5Kukn4UgoePknpRSC6osgtpNOlcxfPbLNm5d4x2yg+0mD/wKJlymDQ&#10;CeqWBUYOTv0G1SruwIMMMw5tBlIqLlIOmE0+/yWb+4ZZkXLB4ng7lcn/P1j+8fjZEVVXtMivKDGs&#10;xSY9iD6Q19CTItans75Es3uLhqHHZ+xzytXbO+CPnhjYNszsxY1z0DWC1cgvj57ZheuA4yPIrvsA&#10;NYZhhwAJqJeujcXDchBExz6dpt5EKhwfl6vVcnGFKo66fFksCxRiDFae3a3z4Z2AlsRLRR02P8Gz&#10;450Pg+nZJEbTJp6R7xtTo5qVgSk93BE1qlMCkfPIPpy0GFy/CIlVQ17FUIo4r2KrHTkynDTGuTBh&#10;NfLTBq2jm1RaT45jDX921GEo3GQb3USa48lx/veIk0eKCiZMzq0y4P4EUD9OkQf7c/ZDzrGTod/1&#10;aVSSZXzZQX3ChjoY9gr/Abw04L5T0uFOVdR/OzAnKNHvDQ7Fq3yxiEuYhMXyqkDBXWp2lxpmOEJV&#10;NFAyXLchLW7MycANDo9Uqa1PTEbOuCtpMMa9jst4KSerp99n8wMAAP//AwBQSwMEFAAGAAgAAAAh&#10;ALAbnXDfAAAACAEAAA8AAABkcnMvZG93bnJldi54bWxMj8FOwzAQRO9I/IO1SNyokwZIGuJUUIoq&#10;gVSpBXF2YxMH4nVkO234e5YTHEczmnlTLSfbs6P2oXMoIJ0lwDQ2TnXYCnh7fboqgIUoUcneoRbw&#10;rQMs6/OzSpbKnXCnj/vYMirBUEoBJsah5Dw0RlsZZm7QSN6H81ZGkr7lyssTlduez5PkllvZIS0Y&#10;OeiV0c3XfrS0a15a/7naPqTj+7rjA2aP6+eNEJcX0/0dsKin+BeGX3xCh5qYDm5EFVgv4HpBQQFF&#10;ngEju1jkKbCDgGye3wCvK/7/QP0DAAD//wMAUEsBAi0AFAAGAAgAAAAhALaDOJL+AAAA4QEAABMA&#10;AAAAAAAAAAAAAAAAAAAAAFtDb250ZW50X1R5cGVzXS54bWxQSwECLQAUAAYACAAAACEAOP0h/9YA&#10;AACUAQAACwAAAAAAAAAAAAAAAAAvAQAAX3JlbHMvLnJlbHNQSwECLQAUAAYACAAAACEAtxeEUEYC&#10;AADFBAAADgAAAAAAAAAAAAAAAAAuAgAAZHJzL2Uyb0RvYy54bWxQSwECLQAUAAYACAAAACEAsBud&#10;cN8AAAAIAQAADwAAAAAAAAAAAAAAAACgBAAAZHJzL2Rvd25yZXYueG1sUEsFBgAAAAAEAAQA8wAA&#10;AKwFAAAAAA==&#10;" fillcolor="white [3201]" strokecolor="#f5a030 [3209]" strokeweight="2pt">
                <v:textbox>
                  <w:txbxContent>
                    <w:p w14:paraId="0CACFFF7" w14:textId="77777777" w:rsidR="00E55FAB" w:rsidRDefault="00E55FAB" w:rsidP="007C7256">
                      <w:pPr>
                        <w:rPr>
                          <w:sz w:val="18"/>
                        </w:rPr>
                      </w:pPr>
                    </w:p>
                    <w:p w14:paraId="3EEA9143" w14:textId="77777777" w:rsidR="00E55FAB" w:rsidRPr="007C7256" w:rsidRDefault="00E55FAB" w:rsidP="007C7256">
                      <w:pPr>
                        <w:rPr>
                          <w:sz w:val="18"/>
                        </w:rPr>
                      </w:pPr>
                      <w:r w:rsidRPr="007C7256">
                        <w:rPr>
                          <w:sz w:val="18"/>
                        </w:rPr>
                        <w:t xml:space="preserve">Zakoni i </w:t>
                      </w:r>
                      <w:proofErr w:type="spellStart"/>
                      <w:r w:rsidRPr="007C7256">
                        <w:rPr>
                          <w:sz w:val="18"/>
                        </w:rPr>
                        <w:t>podzakonski</w:t>
                      </w:r>
                      <w:proofErr w:type="spellEnd"/>
                      <w:r w:rsidRPr="007C7256">
                        <w:rPr>
                          <w:sz w:val="18"/>
                        </w:rPr>
                        <w:t xml:space="preserve"> akti i brojevi </w:t>
                      </w:r>
                      <w:r w:rsidRPr="007C7256">
                        <w:rPr>
                          <w:i/>
                          <w:sz w:val="18"/>
                        </w:rPr>
                        <w:t>Narodnih novina</w:t>
                      </w:r>
                      <w:r w:rsidRPr="007C7256">
                        <w:rPr>
                          <w:sz w:val="18"/>
                        </w:rPr>
                        <w:t xml:space="preserve"> navedeni su u ovom Pozivu kao važeći u trenutku raspisa Poziva te se na Upute i prateće obrasce i priloge, kao i na sve odnose koji proizlaze iz Poziva, primjenjuje pozitivno zakonodavstvo što uključuje zakonske i </w:t>
                      </w:r>
                      <w:proofErr w:type="spellStart"/>
                      <w:r w:rsidRPr="007C7256">
                        <w:rPr>
                          <w:sz w:val="18"/>
                        </w:rPr>
                        <w:t>podzakonske</w:t>
                      </w:r>
                      <w:proofErr w:type="spellEnd"/>
                      <w:r w:rsidRPr="007C7256">
                        <w:rPr>
                          <w:sz w:val="18"/>
                        </w:rPr>
                        <w:t xml:space="preserve"> akte RH i EU koji su naknadno stupili na snagu, kao i sve njihove kasnije izmjene i dopune.</w:t>
                      </w:r>
                    </w:p>
                    <w:p w14:paraId="79313539" w14:textId="77777777" w:rsidR="00E55FAB" w:rsidRPr="007C7256" w:rsidRDefault="00E55FAB" w:rsidP="007C7256">
                      <w:pPr>
                        <w:rPr>
                          <w:sz w:val="18"/>
                        </w:rPr>
                      </w:pPr>
                      <w:r>
                        <w:rPr>
                          <w:sz w:val="18"/>
                        </w:rPr>
                        <w:t>Dužnost je p</w:t>
                      </w:r>
                      <w:r w:rsidRPr="007C7256">
                        <w:rPr>
                          <w:sz w:val="18"/>
                        </w:rPr>
                        <w:t>rijavitelja provjeriti primjenjivo zakonodavstvo u trenutku pri</w:t>
                      </w:r>
                      <w:r>
                        <w:rPr>
                          <w:sz w:val="18"/>
                        </w:rPr>
                        <w:t>jave na natječaj, jer će se na p</w:t>
                      </w:r>
                      <w:r w:rsidRPr="007C7256">
                        <w:rPr>
                          <w:sz w:val="18"/>
                        </w:rPr>
                        <w:t>rijavitelja primijeniti važeći propisi u trenutku podnošenja projektne prijave.</w:t>
                      </w:r>
                    </w:p>
                  </w:txbxContent>
                </v:textbox>
                <w10:wrap type="square"/>
              </v:shape>
            </w:pict>
          </mc:Fallback>
        </mc:AlternateContent>
      </w:r>
      <w:r w:rsidR="0044743D" w:rsidRPr="0044743D">
        <w:t>Pravilnik o načinu provedbe stručnog nadzora građenja (NN111/14, 107/15)</w:t>
      </w:r>
      <w:r w:rsidR="00065B24">
        <w:t>.</w:t>
      </w:r>
    </w:p>
    <w:p w14:paraId="3030C5F0" w14:textId="77777777" w:rsidR="00387D6B" w:rsidRDefault="00387D6B" w:rsidP="00387D6B"/>
    <w:p w14:paraId="1D3F345C" w14:textId="77777777" w:rsidR="00387D6B" w:rsidRPr="00387D6B" w:rsidRDefault="00387D6B" w:rsidP="00387D6B"/>
    <w:p w14:paraId="501F0FC3" w14:textId="77777777" w:rsidR="006C6B57" w:rsidRPr="00C1490E" w:rsidRDefault="006C6B57" w:rsidP="007C7256">
      <w:pPr>
        <w:pStyle w:val="Heading2"/>
      </w:pPr>
      <w:bookmarkStart w:id="5" w:name="_Toc460848869"/>
      <w:r w:rsidRPr="00C1490E">
        <w:t>Odgovornosti za upravljanje</w:t>
      </w:r>
      <w:bookmarkEnd w:id="5"/>
    </w:p>
    <w:p w14:paraId="7A5470D2" w14:textId="77777777" w:rsidR="00793B0B" w:rsidRPr="007C7256" w:rsidRDefault="00793B0B" w:rsidP="007C7256">
      <w:r w:rsidRPr="00F769A8">
        <w:rPr>
          <w:rStyle w:val="IntenseQuoteChar"/>
        </w:rPr>
        <w:t>Upravljačko tijelo (UT)</w:t>
      </w:r>
      <w:r w:rsidRPr="007C7256">
        <w:t xml:space="preserve"> za OPKK je </w:t>
      </w:r>
      <w:r w:rsidRPr="00F769A8">
        <w:rPr>
          <w:rStyle w:val="IntenseQuoteChar"/>
        </w:rPr>
        <w:t>Ministarstvo regionalnoga razvoja i fondova Europske unije (MRRFEU)</w:t>
      </w:r>
      <w:r w:rsidRPr="007C7256">
        <w:t xml:space="preserve"> koje je u okviru ovog Poziva odgovorno za koordinaciju procesa odabira projekta, pripremu odluke o financiranju i su-potpisivanje ugovora o dodjeli bespovratnih sredstava, praćenje napretka provedbe projekta te osiguravanje provedbe plaćanja i povrata nepravilno utrošenih sredstava. </w:t>
      </w:r>
    </w:p>
    <w:p w14:paraId="3147C1CC" w14:textId="77777777" w:rsidR="00793B0B" w:rsidRPr="007C7256" w:rsidRDefault="00793B0B" w:rsidP="007C7256">
      <w:r w:rsidRPr="007C7256">
        <w:t xml:space="preserve">Prethodno navedene aktivnosti MRRFEU (UT) provodi u suradnji s </w:t>
      </w:r>
      <w:r w:rsidRPr="00F769A8">
        <w:rPr>
          <w:rStyle w:val="IntenseQuoteChar"/>
        </w:rPr>
        <w:t>Ministarstvom socijalne politike i mladih (MSPM)</w:t>
      </w:r>
      <w:r w:rsidRPr="007C7256">
        <w:t xml:space="preserve"> kao </w:t>
      </w:r>
      <w:r w:rsidRPr="00F769A8">
        <w:rPr>
          <w:rStyle w:val="IntenseQuoteChar"/>
        </w:rPr>
        <w:t>sektorski nadležnim tijelom.</w:t>
      </w:r>
      <w:r w:rsidRPr="007C7256">
        <w:t xml:space="preserve"> Također, MSPM je odgovorno za pružanje podrške MRRFEU (UT) u vezi sadržajnih aspekata pripreme i provedbe ovog Poziva te osigurava financijska sredstva za njegovu provedbu. </w:t>
      </w:r>
    </w:p>
    <w:p w14:paraId="697B1C3E" w14:textId="77777777" w:rsidR="00387D6B" w:rsidRPr="007C7256" w:rsidRDefault="00793B0B" w:rsidP="007C7256">
      <w:r w:rsidRPr="00F769A8">
        <w:rPr>
          <w:rStyle w:val="IntenseQuoteChar"/>
        </w:rPr>
        <w:t>Posredničko tijelo razine 2 (PT2)</w:t>
      </w:r>
      <w:r w:rsidRPr="007C7256">
        <w:t xml:space="preserve"> za ovaj Poziv </w:t>
      </w:r>
      <w:r w:rsidRPr="00F769A8">
        <w:t>je</w:t>
      </w:r>
      <w:r w:rsidRPr="00F769A8">
        <w:rPr>
          <w:rStyle w:val="IntenseQuoteChar"/>
        </w:rPr>
        <w:t xml:space="preserve"> Središnja agencija za financiranje i ugovaranje programa i projekata Europske unije (SAFU).</w:t>
      </w:r>
      <w:r w:rsidRPr="007C7256">
        <w:t xml:space="preserve"> SAFU (PT2) je odgovoran za provedbu faza postupka dodjele bespovratnih sredstava, su-potpisivanje Ugovora o dodjeli bespovratnih sredstava, upoznavanje korisnika s njegovim pravima i obvezama u vezi provedbe projekta, praćenje napretka provedbe projekta te nadzor i financijsku kontrolu projekta.</w:t>
      </w:r>
    </w:p>
    <w:p w14:paraId="3FC8EB49" w14:textId="77777777" w:rsidR="000B1BEC" w:rsidRPr="002A2E99" w:rsidRDefault="00940FCD" w:rsidP="00A94FD6">
      <w:pPr>
        <w:pStyle w:val="Heading2"/>
      </w:pPr>
      <w:bookmarkStart w:id="6" w:name="_Toc455136966"/>
      <w:bookmarkStart w:id="7" w:name="_Toc460848870"/>
      <w:r w:rsidRPr="002A2E99">
        <w:t>Predmet, svrha i pokazatelji Poziva na dostavu projektnih prijedloga</w:t>
      </w:r>
      <w:bookmarkEnd w:id="6"/>
      <w:bookmarkEnd w:id="7"/>
    </w:p>
    <w:p w14:paraId="1067DC82" w14:textId="77777777" w:rsidR="00B2744D" w:rsidRDefault="000264A9" w:rsidP="00A517D7">
      <w:r w:rsidRPr="004141A8">
        <w:t xml:space="preserve">U okviru ovog Poziva planira se provedba </w:t>
      </w:r>
      <w:r w:rsidR="007648FF" w:rsidRPr="004141A8">
        <w:t>operacije 9a3.</w:t>
      </w:r>
      <w:r w:rsidR="003360EF">
        <w:t>3</w:t>
      </w:r>
      <w:r w:rsidR="007648FF" w:rsidRPr="004141A8">
        <w:t>.</w:t>
      </w:r>
      <w:r w:rsidR="007648FF" w:rsidRPr="00FD3AA2">
        <w:t xml:space="preserve"> </w:t>
      </w:r>
      <w:r w:rsidR="003360EF" w:rsidRPr="003360EF">
        <w:t xml:space="preserve">Unaprjeđivanje infrastrukture centara za socijalnu skrb kao podrška procesu </w:t>
      </w:r>
      <w:proofErr w:type="spellStart"/>
      <w:r w:rsidR="003360EF" w:rsidRPr="003360EF">
        <w:t>deinstitucionalizacije</w:t>
      </w:r>
      <w:proofErr w:type="spellEnd"/>
      <w:r w:rsidR="003360EF" w:rsidRPr="003360EF">
        <w:t xml:space="preserve"> – faza 1</w:t>
      </w:r>
      <w:r w:rsidR="007648FF" w:rsidRPr="00FD3AA2">
        <w:t xml:space="preserve"> koja</w:t>
      </w:r>
      <w:r w:rsidR="00793C81" w:rsidRPr="00FD3AA2">
        <w:t xml:space="preserve"> uključuje </w:t>
      </w:r>
      <w:r w:rsidRPr="00FD3AA2">
        <w:t xml:space="preserve">aktivnosti </w:t>
      </w:r>
      <w:r w:rsidR="00FB6E57">
        <w:t xml:space="preserve">koje </w:t>
      </w:r>
      <w:r w:rsidR="007648FF" w:rsidRPr="00FD3AA2">
        <w:t xml:space="preserve">će se provoditi u </w:t>
      </w:r>
      <w:r w:rsidR="003360EF">
        <w:t>Centrima za socijalnu skrb u Republici Hrvatskoj</w:t>
      </w:r>
      <w:r w:rsidR="007632DA">
        <w:t xml:space="preserve"> kako bi se riješio problem neadekvatne infrastrukture za rad s korisnicima centara</w:t>
      </w:r>
      <w:r w:rsidR="00D16381">
        <w:t xml:space="preserve"> i kako bi centri maksimalizirali učinkovitost svoje uloge u procesu </w:t>
      </w:r>
      <w:proofErr w:type="spellStart"/>
      <w:r w:rsidR="00D16381">
        <w:t>inkluzije</w:t>
      </w:r>
      <w:proofErr w:type="spellEnd"/>
      <w:r w:rsidR="00D16381">
        <w:t xml:space="preserve"> korisnika</w:t>
      </w:r>
      <w:r w:rsidR="003360EF">
        <w:t xml:space="preserve">. </w:t>
      </w:r>
      <w:r w:rsidR="00D16381">
        <w:t>Stoga se o</w:t>
      </w:r>
      <w:r w:rsidR="003360EF" w:rsidRPr="003360EF">
        <w:t xml:space="preserve">vaj </w:t>
      </w:r>
      <w:r w:rsidR="007632DA">
        <w:t xml:space="preserve">Poziv </w:t>
      </w:r>
      <w:r w:rsidR="00D16381">
        <w:t>nadovezuje</w:t>
      </w:r>
      <w:r w:rsidR="003360EF" w:rsidRPr="003360EF">
        <w:t xml:space="preserve"> na dva </w:t>
      </w:r>
      <w:r w:rsidR="007632DA">
        <w:t xml:space="preserve">poziva </w:t>
      </w:r>
      <w:r w:rsidR="003360EF" w:rsidRPr="003360EF">
        <w:t>u okviru specifičnog cilja</w:t>
      </w:r>
      <w:r w:rsidR="00D16381">
        <w:t xml:space="preserve"> 9a3</w:t>
      </w:r>
      <w:r w:rsidR="00D16381" w:rsidRPr="00D16381">
        <w:t xml:space="preserve"> </w:t>
      </w:r>
      <w:r w:rsidR="00D16381">
        <w:t>koji</w:t>
      </w:r>
      <w:r w:rsidR="00D16381" w:rsidRPr="003360EF">
        <w:t xml:space="preserve"> su namij</w:t>
      </w:r>
      <w:r w:rsidR="00D16381">
        <w:t xml:space="preserve">enjeni </w:t>
      </w:r>
      <w:proofErr w:type="spellStart"/>
      <w:r w:rsidR="00D16381">
        <w:t>deinstitucionalizaciji</w:t>
      </w:r>
      <w:proofErr w:type="spellEnd"/>
      <w:r w:rsidR="00D16381">
        <w:t xml:space="preserve"> 31</w:t>
      </w:r>
      <w:r w:rsidR="00D16381" w:rsidRPr="003360EF">
        <w:t xml:space="preserve"> doma za socijalnu skrb u Hrvatskoj koji su temeljem Operativnog plana definirane kao prioritetne institucije u procesu </w:t>
      </w:r>
      <w:proofErr w:type="spellStart"/>
      <w:r w:rsidR="00D16381" w:rsidRPr="003360EF">
        <w:t>deinstit</w:t>
      </w:r>
      <w:r w:rsidR="00D16381">
        <w:t>ucionalizacije</w:t>
      </w:r>
      <w:proofErr w:type="spellEnd"/>
      <w:r w:rsidR="003360EF" w:rsidRPr="003360EF">
        <w:t>: 9a3.1 Unapređivanje infrastrukture za pružanje socijalnih usluga u zajednici</w:t>
      </w:r>
      <w:r w:rsidR="009A373D">
        <w:t xml:space="preserve"> </w:t>
      </w:r>
      <w:r w:rsidR="003360EF" w:rsidRPr="003360EF">
        <w:t xml:space="preserve">osobama s invaliditetom kao podrška procesu </w:t>
      </w:r>
      <w:proofErr w:type="spellStart"/>
      <w:r w:rsidR="003360EF" w:rsidRPr="003360EF">
        <w:t>deinstitucionalizacije</w:t>
      </w:r>
      <w:proofErr w:type="spellEnd"/>
      <w:r w:rsidR="003360EF" w:rsidRPr="003360EF">
        <w:t xml:space="preserve"> – faza 1 i 9a3.2 Unapređivanje infrastrukture pružatelja socijalnih usluga djeci i mladima kao podrška procesu </w:t>
      </w:r>
      <w:proofErr w:type="spellStart"/>
      <w:r w:rsidR="003360EF" w:rsidRPr="003360EF">
        <w:t>d</w:t>
      </w:r>
      <w:r w:rsidR="00D16381">
        <w:t>einstitucionalizacije</w:t>
      </w:r>
      <w:proofErr w:type="spellEnd"/>
      <w:r w:rsidR="00D16381">
        <w:t xml:space="preserve"> – faza 1.</w:t>
      </w:r>
    </w:p>
    <w:p w14:paraId="33C6F5B3" w14:textId="77777777" w:rsidR="00940FCD" w:rsidRPr="00A94FD6" w:rsidRDefault="00940FCD" w:rsidP="00387D6B">
      <w:pPr>
        <w:pStyle w:val="IntenseQuote"/>
        <w:spacing w:before="0" w:after="0"/>
        <w:jc w:val="left"/>
        <w:rPr>
          <w:rStyle w:val="Strong"/>
        </w:rPr>
      </w:pPr>
      <w:r w:rsidRPr="00A94FD6">
        <w:rPr>
          <w:rStyle w:val="Strong"/>
        </w:rPr>
        <w:t>Svrha ovog Poziva:</w:t>
      </w:r>
    </w:p>
    <w:p w14:paraId="2088338D" w14:textId="77777777" w:rsidR="00B26284" w:rsidRDefault="003360EF" w:rsidP="00387D6B">
      <w:pPr>
        <w:pStyle w:val="ListParagraph"/>
        <w:numPr>
          <w:ilvl w:val="0"/>
          <w:numId w:val="13"/>
        </w:numPr>
        <w:spacing w:before="0" w:after="0" w:line="240" w:lineRule="auto"/>
      </w:pPr>
      <w:r w:rsidRPr="00A94FD6">
        <w:t xml:space="preserve">podrška procesu </w:t>
      </w:r>
      <w:proofErr w:type="spellStart"/>
      <w:r w:rsidRPr="00A94FD6">
        <w:t>deinstitucionalizacije</w:t>
      </w:r>
      <w:proofErr w:type="spellEnd"/>
      <w:r w:rsidRPr="00A94FD6">
        <w:t xml:space="preserve"> u Republici Hrvatskoj putem investiranja u infrastrukturu i opremljenost prostora centara za socijalnu skrb</w:t>
      </w:r>
      <w:r w:rsidR="00B2744D" w:rsidRPr="00A94FD6">
        <w:t xml:space="preserve">. </w:t>
      </w:r>
    </w:p>
    <w:p w14:paraId="44DF778C" w14:textId="77777777" w:rsidR="00387D6B" w:rsidRPr="00A94FD6" w:rsidRDefault="00387D6B" w:rsidP="00387D6B">
      <w:pPr>
        <w:pStyle w:val="ListParagraph"/>
        <w:spacing w:before="0" w:after="0" w:line="240" w:lineRule="auto"/>
      </w:pPr>
    </w:p>
    <w:p w14:paraId="279243AB" w14:textId="77777777" w:rsidR="00940FCD" w:rsidRPr="00A94FD6" w:rsidRDefault="00940FCD" w:rsidP="00387D6B">
      <w:pPr>
        <w:pStyle w:val="IntenseQuote"/>
        <w:spacing w:before="0" w:after="0"/>
        <w:jc w:val="left"/>
        <w:rPr>
          <w:rStyle w:val="Strong"/>
        </w:rPr>
      </w:pPr>
      <w:r w:rsidRPr="00A94FD6">
        <w:rPr>
          <w:rStyle w:val="Strong"/>
        </w:rPr>
        <w:t>Predmet ovog Poziva:</w:t>
      </w:r>
    </w:p>
    <w:p w14:paraId="76C8BCC5" w14:textId="77777777" w:rsidR="008C42FA" w:rsidRPr="00A94FD6" w:rsidRDefault="008C42FA" w:rsidP="00387D6B">
      <w:pPr>
        <w:pStyle w:val="ListParagraph"/>
        <w:numPr>
          <w:ilvl w:val="0"/>
          <w:numId w:val="12"/>
        </w:numPr>
        <w:spacing w:before="0" w:after="0" w:line="240" w:lineRule="auto"/>
      </w:pPr>
      <w:r w:rsidRPr="00A94FD6">
        <w:t>stvoriti dostupne, adekvatne i opremljene prostore Centara za socijalnu skrb koji će služiti provedbi programa i aktivnosti procesa</w:t>
      </w:r>
      <w:r w:rsidR="002F6CC8" w:rsidRPr="00A94FD6">
        <w:t xml:space="preserve"> </w:t>
      </w:r>
      <w:proofErr w:type="spellStart"/>
      <w:r w:rsidR="002F6CC8" w:rsidRPr="00A94FD6">
        <w:t>inkluzije</w:t>
      </w:r>
      <w:proofErr w:type="spellEnd"/>
      <w:r w:rsidR="002F6CC8" w:rsidRPr="00A94FD6">
        <w:t xml:space="preserve"> tj.</w:t>
      </w:r>
      <w:r w:rsidRPr="00A94FD6">
        <w:t xml:space="preserve"> socijalnog uključivanja socijalno osjetljivih skupina.</w:t>
      </w:r>
      <w:r w:rsidRPr="00A94FD6" w:rsidDel="007C48E0">
        <w:t xml:space="preserve"> </w:t>
      </w:r>
    </w:p>
    <w:p w14:paraId="540E0E72" w14:textId="77777777" w:rsidR="00940FCD" w:rsidRPr="00A94FD6" w:rsidRDefault="00547D92" w:rsidP="00A94FD6">
      <w:r w:rsidRPr="00A94FD6">
        <w:lastRenderedPageBreak/>
        <w:t>Pokazatelj definiran</w:t>
      </w:r>
      <w:r w:rsidR="00940FCD" w:rsidRPr="00A94FD6">
        <w:t xml:space="preserve"> na razini projektnog prijedloga</w:t>
      </w:r>
      <w:r w:rsidRPr="00A94FD6">
        <w:t xml:space="preserve"> treba</w:t>
      </w:r>
      <w:r w:rsidR="00940FCD" w:rsidRPr="00A94FD6">
        <w:t xml:space="preserve"> doprinositi postizanju pokazatel</w:t>
      </w:r>
      <w:r w:rsidRPr="00A94FD6">
        <w:t>ja na razini Poziva. Pokazatelj</w:t>
      </w:r>
      <w:r w:rsidR="00940FCD" w:rsidRPr="00A94FD6">
        <w:t xml:space="preserve"> neposrednih rezultata </w:t>
      </w:r>
      <w:r w:rsidRPr="00A94FD6">
        <w:t>na razini Poziva</w:t>
      </w:r>
      <w:r w:rsidR="00940FCD" w:rsidRPr="00A94FD6">
        <w:t xml:space="preserve"> ujedno </w:t>
      </w:r>
      <w:r w:rsidRPr="00A94FD6">
        <w:t xml:space="preserve">je pokazatelj </w:t>
      </w:r>
      <w:r w:rsidR="00C21E2D" w:rsidRPr="00A94FD6">
        <w:t>naveden</w:t>
      </w:r>
      <w:r w:rsidR="00940FCD" w:rsidRPr="00A94FD6">
        <w:t xml:space="preserve"> u OPKK za SC 9a3.</w:t>
      </w:r>
    </w:p>
    <w:p w14:paraId="622FA390" w14:textId="77777777" w:rsidR="00940FCD" w:rsidRPr="00A94FD6" w:rsidRDefault="00547D92" w:rsidP="00A94FD6">
      <w:r w:rsidRPr="00A94FD6">
        <w:t>Rezultat</w:t>
      </w:r>
      <w:r w:rsidR="00940FCD" w:rsidRPr="00A94FD6">
        <w:t xml:space="preserve"> Pozi</w:t>
      </w:r>
      <w:r w:rsidRPr="00A94FD6">
        <w:t>va će se pratiti putem sljedećeg</w:t>
      </w:r>
      <w:r w:rsidR="00940FCD" w:rsidRPr="00A94FD6">
        <w:t xml:space="preserve"> pokazatelja:</w:t>
      </w:r>
    </w:p>
    <w:tbl>
      <w:tblPr>
        <w:tblStyle w:val="GridTable4-Accent6"/>
        <w:tblpPr w:leftFromText="180" w:rightFromText="180" w:vertAnchor="text" w:horzAnchor="margin" w:tblpY="217"/>
        <w:tblW w:w="5000" w:type="pct"/>
        <w:tblLook w:val="04A0" w:firstRow="1" w:lastRow="0" w:firstColumn="1" w:lastColumn="0" w:noHBand="0" w:noVBand="1"/>
      </w:tblPr>
      <w:tblGrid>
        <w:gridCol w:w="2166"/>
        <w:gridCol w:w="6896"/>
      </w:tblGrid>
      <w:tr w:rsidR="0044743D" w:rsidRPr="00A94FD6" w14:paraId="6425789F" w14:textId="77777777" w:rsidTr="00694F4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95" w:type="pct"/>
          </w:tcPr>
          <w:p w14:paraId="68493D86" w14:textId="77777777" w:rsidR="0044743D" w:rsidRPr="00A94FD6" w:rsidRDefault="00C21E2D" w:rsidP="00A94FD6">
            <w:r w:rsidRPr="00A94FD6">
              <w:t>Pokazatelj</w:t>
            </w:r>
            <w:r w:rsidR="0044743D" w:rsidRPr="00A94FD6">
              <w:t xml:space="preserve"> Poziva</w:t>
            </w:r>
          </w:p>
        </w:tc>
        <w:tc>
          <w:tcPr>
            <w:tcW w:w="3805" w:type="pct"/>
          </w:tcPr>
          <w:p w14:paraId="5572B62F" w14:textId="77777777" w:rsidR="0044743D" w:rsidRPr="00A94FD6" w:rsidRDefault="0044743D" w:rsidP="00A94FD6">
            <w:pPr>
              <w:cnfStyle w:val="100000000000" w:firstRow="1" w:lastRow="0" w:firstColumn="0" w:lastColumn="0" w:oddVBand="0" w:evenVBand="0" w:oddHBand="0" w:evenHBand="0" w:firstRowFirstColumn="0" w:firstRowLastColumn="0" w:lastRowFirstColumn="0" w:lastRowLastColumn="0"/>
            </w:pPr>
            <w:r w:rsidRPr="00A94FD6">
              <w:t>OPIS</w:t>
            </w:r>
          </w:p>
        </w:tc>
      </w:tr>
      <w:tr w:rsidR="0044743D" w:rsidRPr="00A94FD6" w14:paraId="18523BF8" w14:textId="77777777" w:rsidTr="00387D6B">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195" w:type="pct"/>
            <w:vAlign w:val="center"/>
          </w:tcPr>
          <w:p w14:paraId="26E08B7E" w14:textId="77777777" w:rsidR="0044743D" w:rsidRPr="00A94FD6" w:rsidRDefault="0044743D" w:rsidP="00387D6B">
            <w:pPr>
              <w:jc w:val="center"/>
            </w:pPr>
            <w:r w:rsidRPr="00A94FD6">
              <w:t>Broj izgrađenih / rekonstruiranih i opremljenih infrastrukturnih jedinica</w:t>
            </w:r>
            <w:r w:rsidRPr="00A063EE">
              <w:rPr>
                <w:vertAlign w:val="superscript"/>
              </w:rPr>
              <w:footnoteReference w:id="14"/>
            </w:r>
          </w:p>
          <w:p w14:paraId="164E6ED3" w14:textId="77777777" w:rsidR="0044743D" w:rsidRPr="00A94FD6" w:rsidRDefault="0044743D" w:rsidP="00387D6B">
            <w:pPr>
              <w:jc w:val="center"/>
            </w:pPr>
          </w:p>
          <w:p w14:paraId="1820397D" w14:textId="77777777" w:rsidR="0044743D" w:rsidRPr="00A94FD6" w:rsidRDefault="0044743D" w:rsidP="00387D6B">
            <w:pPr>
              <w:jc w:val="center"/>
            </w:pPr>
            <w:r w:rsidRPr="00A94FD6">
              <w:t>(pokazatelj neposrednih rezultata)</w:t>
            </w:r>
          </w:p>
        </w:tc>
        <w:tc>
          <w:tcPr>
            <w:tcW w:w="3805" w:type="pct"/>
          </w:tcPr>
          <w:p w14:paraId="2C345C73" w14:textId="77777777" w:rsidR="0044743D" w:rsidRPr="00A94FD6" w:rsidRDefault="0044743D" w:rsidP="00694F49">
            <w:pPr>
              <w:cnfStyle w:val="000000100000" w:firstRow="0" w:lastRow="0" w:firstColumn="0" w:lastColumn="0" w:oddVBand="0" w:evenVBand="0" w:oddHBand="1" w:evenHBand="0" w:firstRowFirstColumn="0" w:firstRowLastColumn="0" w:lastRowFirstColumn="0" w:lastRowLastColumn="0"/>
            </w:pPr>
            <w:r w:rsidRPr="00A94FD6">
              <w:t xml:space="preserve">Ovaj pokazatelj mjeri broj izgrađenih, kupljenih, rekonstruiranih i opremljenih jedinica. </w:t>
            </w:r>
          </w:p>
          <w:p w14:paraId="1D3AD52D" w14:textId="77777777" w:rsidR="0044743D" w:rsidRPr="00A94FD6" w:rsidRDefault="0044743D" w:rsidP="00694F49">
            <w:pPr>
              <w:cnfStyle w:val="000000100000" w:firstRow="0" w:lastRow="0" w:firstColumn="0" w:lastColumn="0" w:oddVBand="0" w:evenVBand="0" w:oddHBand="1" w:evenHBand="0" w:firstRowFirstColumn="0" w:firstRowLastColumn="0" w:lastRowFirstColumn="0" w:lastRowLastColumn="0"/>
            </w:pPr>
            <w:r w:rsidRPr="00A94FD6">
              <w:t>Pokazatelj se izražava brojem infrastrukturnih jedinica</w:t>
            </w:r>
            <w:r w:rsidRPr="00694F49">
              <w:rPr>
                <w:vertAlign w:val="superscript"/>
              </w:rPr>
              <w:footnoteReference w:id="15"/>
            </w:r>
            <w:r w:rsidRPr="00A94FD6">
              <w:t xml:space="preserve"> koje se planiraju izgraditi, kupiti, rekonstruirati ili opremiti tijekom provedbe projekata koji se prijavljuju na ovaj Poziv, a imaju direktan učinak na podršku procesu </w:t>
            </w:r>
            <w:proofErr w:type="spellStart"/>
            <w:r w:rsidRPr="00A94FD6">
              <w:t>deinstitucionalizacije</w:t>
            </w:r>
            <w:proofErr w:type="spellEnd"/>
            <w:r w:rsidRPr="00A94FD6">
              <w:t xml:space="preserve"> pružanja socijalnih usluga.</w:t>
            </w:r>
          </w:p>
          <w:p w14:paraId="2126175A" w14:textId="77777777" w:rsidR="0044743D" w:rsidRPr="00A94FD6" w:rsidRDefault="0044743D" w:rsidP="00A94FD6">
            <w:pPr>
              <w:cnfStyle w:val="000000100000" w:firstRow="0" w:lastRow="0" w:firstColumn="0" w:lastColumn="0" w:oddVBand="0" w:evenVBand="0" w:oddHBand="1" w:evenHBand="0" w:firstRowFirstColumn="0" w:firstRowLastColumn="0" w:lastRowFirstColumn="0" w:lastRowLastColumn="0"/>
            </w:pPr>
            <w:r w:rsidRPr="00A94FD6">
              <w:t xml:space="preserve">U razdoblju 2014. – 2023. godine </w:t>
            </w:r>
            <w:r w:rsidRPr="00470FB9">
              <w:rPr>
                <w:i/>
              </w:rPr>
              <w:t>Operativnim planom „Konkurentnost i kohezija“</w:t>
            </w:r>
            <w:r w:rsidRPr="00A94FD6">
              <w:t xml:space="preserve"> na razini RH predviđena je izgradnja, rekonstrukcija, kupovina, opremanje 1500 infrastrukturnih jedinica.</w:t>
            </w:r>
          </w:p>
          <w:p w14:paraId="62F478BA" w14:textId="77777777" w:rsidR="0044743D" w:rsidRPr="00A94FD6" w:rsidRDefault="0044743D" w:rsidP="00A94FD6">
            <w:pPr>
              <w:cnfStyle w:val="000000100000" w:firstRow="0" w:lastRow="0" w:firstColumn="0" w:lastColumn="0" w:oddVBand="0" w:evenVBand="0" w:oddHBand="1" w:evenHBand="0" w:firstRowFirstColumn="0" w:firstRowLastColumn="0" w:lastRowFirstColumn="0" w:lastRowLastColumn="0"/>
            </w:pPr>
            <w:r w:rsidRPr="00A94FD6">
              <w:t xml:space="preserve">Na razini ovog Poziva očekuje se izgradnja, rekonstrukcija, kupovina, opremanje </w:t>
            </w:r>
            <w:r w:rsidR="000840A4" w:rsidRPr="00A94FD6">
              <w:t>16</w:t>
            </w:r>
            <w:r w:rsidRPr="00A94FD6">
              <w:t xml:space="preserve"> infrastrukturnih jedinica.</w:t>
            </w:r>
          </w:p>
          <w:p w14:paraId="45E11A16" w14:textId="77777777" w:rsidR="0044743D" w:rsidRPr="00A94FD6" w:rsidRDefault="0044743D" w:rsidP="00694F49">
            <w:pPr>
              <w:cnfStyle w:val="000000100000" w:firstRow="0" w:lastRow="0" w:firstColumn="0" w:lastColumn="0" w:oddVBand="0" w:evenVBand="0" w:oddHBand="1" w:evenHBand="0" w:firstRowFirstColumn="0" w:firstRowLastColumn="0" w:lastRowFirstColumn="0" w:lastRowLastColumn="0"/>
            </w:pPr>
            <w:r w:rsidRPr="00A94FD6">
              <w:t>Prijavitelji trebaju ovaj pokazatelj uključiti u svoj projektni prijedlog (obrazac A) te navesti broj infrastrukturnih jedinica koje će tijekom provedbe projekta biti izgrađene</w:t>
            </w:r>
            <w:r w:rsidR="00820042" w:rsidRPr="00A94FD6">
              <w:t xml:space="preserve"> u okviru projekta</w:t>
            </w:r>
            <w:r w:rsidRPr="00A94FD6">
              <w:t>, rekonstruirane, kupljene ili opremljene na način da se jedinice zbrajaju u svakoj od četiri kategorije.</w:t>
            </w:r>
          </w:p>
        </w:tc>
      </w:tr>
    </w:tbl>
    <w:p w14:paraId="7C460F08" w14:textId="77777777" w:rsidR="00940FCD" w:rsidRDefault="00940FCD" w:rsidP="00940FCD">
      <w:pPr>
        <w:spacing w:after="0" w:line="240" w:lineRule="auto"/>
        <w:rPr>
          <w:rFonts w:ascii="Times New Roman" w:hAnsi="Times New Roman" w:cs="Times New Roman"/>
        </w:rPr>
      </w:pPr>
    </w:p>
    <w:p w14:paraId="4C0D19A8" w14:textId="77777777" w:rsidR="000840A4" w:rsidRPr="00035D8F" w:rsidRDefault="00547D92" w:rsidP="00694F49">
      <w:r>
        <w:t>Vrijednost</w:t>
      </w:r>
      <w:r w:rsidR="000840A4" w:rsidRPr="00035D8F">
        <w:t xml:space="preserve"> ostvar</w:t>
      </w:r>
      <w:r>
        <w:t>enog</w:t>
      </w:r>
      <w:r w:rsidR="000840A4" w:rsidRPr="00035D8F">
        <w:t xml:space="preserve"> pokazatelja pratit će SAFU (PT2) i MRRFEU (UT)</w:t>
      </w:r>
      <w:r w:rsidR="000840A4">
        <w:t xml:space="preserve"> temeljem dokumentacije koju p</w:t>
      </w:r>
      <w:r w:rsidR="000840A4" w:rsidRPr="009C12C2">
        <w:t>rijavitelj odredi za mjerenje ostvarenja vrijednosti pokazatelja.</w:t>
      </w:r>
    </w:p>
    <w:p w14:paraId="6D3F4CE3" w14:textId="77777777" w:rsidR="00940FCD" w:rsidRDefault="00940FCD" w:rsidP="00694F49">
      <w:r w:rsidRPr="00035D8F">
        <w:t xml:space="preserve">U slučaju da </w:t>
      </w:r>
      <w:r w:rsidR="002A2E99">
        <w:t>p</w:t>
      </w:r>
      <w:r w:rsidRPr="00035D8F">
        <w:t>rijavitelj</w:t>
      </w:r>
      <w:r w:rsidR="002A2E99">
        <w:t xml:space="preserve"> / korisnik</w:t>
      </w:r>
      <w:r w:rsidR="002A2E99">
        <w:rPr>
          <w:rStyle w:val="FootnoteReference"/>
          <w:rFonts w:ascii="Times New Roman" w:hAnsi="Times New Roman" w:cs="Times New Roman"/>
        </w:rPr>
        <w:footnoteReference w:id="16"/>
      </w:r>
      <w:r w:rsidRPr="00035D8F">
        <w:t xml:space="preserve"> ne ostvari planiranu razinu pokazatelja navedenih u prijavi projektnog prijedloga</w:t>
      </w:r>
      <w:r w:rsidR="00547D92">
        <w:t>,</w:t>
      </w:r>
      <w:r w:rsidRPr="00035D8F">
        <w:t xml:space="preserve"> odnosno u Ugovoru o dodjeli bespovratnih sredstava</w:t>
      </w:r>
      <w:r w:rsidR="00547D92">
        <w:t>, nadležno tijelo ima pravo od p</w:t>
      </w:r>
      <w:r w:rsidRPr="00035D8F">
        <w:t>rijavitelja</w:t>
      </w:r>
      <w:r w:rsidR="00547D92">
        <w:t xml:space="preserve"> </w:t>
      </w:r>
      <w:r w:rsidR="000F5C70">
        <w:t>/</w:t>
      </w:r>
      <w:r w:rsidR="00547D92">
        <w:t xml:space="preserve"> </w:t>
      </w:r>
      <w:r w:rsidR="000F5C70">
        <w:t>korisnika</w:t>
      </w:r>
      <w:r w:rsidRPr="00035D8F">
        <w:t xml:space="preserve"> zatražiti izvršenje povrata dijela isplaćenih sredstava razmjerno neostvarenom udjelu pokazatelja.</w:t>
      </w:r>
    </w:p>
    <w:p w14:paraId="08D11089" w14:textId="77777777" w:rsidR="00387D6B" w:rsidRDefault="00387D6B" w:rsidP="00694F49"/>
    <w:p w14:paraId="141FC729" w14:textId="77777777" w:rsidR="00DB20F0" w:rsidRPr="002A2E99" w:rsidRDefault="00693EC8" w:rsidP="00694F49">
      <w:pPr>
        <w:pStyle w:val="Heading2"/>
      </w:pPr>
      <w:r w:rsidRPr="00940FCD">
        <w:t xml:space="preserve"> </w:t>
      </w:r>
      <w:bookmarkStart w:id="8" w:name="_Toc455136967"/>
      <w:bookmarkStart w:id="9" w:name="_Toc460848871"/>
      <w:r w:rsidR="00940FCD" w:rsidRPr="002A2E99">
        <w:t>Financijska alokacija, iznosi i intenziteti bespovratnih sredstava</w:t>
      </w:r>
      <w:bookmarkEnd w:id="8"/>
      <w:bookmarkEnd w:id="9"/>
    </w:p>
    <w:p w14:paraId="4D82D3B3" w14:textId="77777777" w:rsidR="00622BBF" w:rsidRDefault="00DB20F0" w:rsidP="00694F49">
      <w:pPr>
        <w:rPr>
          <w:rFonts w:eastAsia="Times New Roman"/>
        </w:rPr>
      </w:pPr>
      <w:r w:rsidRPr="00D93D00">
        <w:t>Ukupan raspoloživ</w:t>
      </w:r>
      <w:r w:rsidR="0031146D" w:rsidRPr="00D93D00">
        <w:t>i</w:t>
      </w:r>
      <w:r w:rsidRPr="00D93D00">
        <w:t xml:space="preserve"> iznos bespovratnih sredstava za </w:t>
      </w:r>
      <w:r w:rsidR="00D93D00">
        <w:t>dodjelu u okviru ovog Poziva je</w:t>
      </w:r>
      <w:r w:rsidRPr="00D93D00">
        <w:t xml:space="preserve"> </w:t>
      </w:r>
      <w:r w:rsidR="002F1A9F">
        <w:rPr>
          <w:rFonts w:eastAsia="Times New Roman"/>
          <w:color w:val="000000"/>
          <w:lang w:eastAsia="hr-HR"/>
        </w:rPr>
        <w:t>73.125.000</w:t>
      </w:r>
      <w:r w:rsidR="00D93D00" w:rsidRPr="00D93D00">
        <w:rPr>
          <w:rFonts w:eastAsia="Times New Roman"/>
          <w:color w:val="000000"/>
          <w:lang w:eastAsia="hr-HR"/>
        </w:rPr>
        <w:t xml:space="preserve">,00 </w:t>
      </w:r>
      <w:r w:rsidRPr="00D93D00">
        <w:t>HRK</w:t>
      </w:r>
      <w:r w:rsidR="00D93D00" w:rsidRPr="00D93D00">
        <w:t xml:space="preserve"> </w:t>
      </w:r>
    </w:p>
    <w:p w14:paraId="26865229" w14:textId="77777777" w:rsidR="00281B85" w:rsidRDefault="00281B85" w:rsidP="00694F49">
      <w:r>
        <w:t>Prijavom projektnog prijedloga na ovaj Poziv prijavitelj podnosi prijavu za dodjelu bespovratnih sredstava za financiranje prihvatljivih izdataka projekta.</w:t>
      </w:r>
    </w:p>
    <w:p w14:paraId="57E6F2AC" w14:textId="77777777" w:rsidR="00FE5AD6" w:rsidRDefault="00281B85" w:rsidP="00694F49">
      <w:r>
        <w:t>Bespovratna sredstva mogu se po pojedinom</w:t>
      </w:r>
      <w:r w:rsidR="002A2E99">
        <w:t xml:space="preserve"> projektnom prijedlogu</w:t>
      </w:r>
      <w:r>
        <w:t xml:space="preserve"> dodijeliti u skladu sa sljedećim minimalnim i maksimalnim</w:t>
      </w:r>
      <w:r w:rsidR="00D00184">
        <w:t xml:space="preserve"> </w:t>
      </w:r>
      <w:r>
        <w:t>iznosima:</w:t>
      </w:r>
    </w:p>
    <w:tbl>
      <w:tblPr>
        <w:tblStyle w:val="GridTable4-Accent6"/>
        <w:tblW w:w="5000" w:type="pct"/>
        <w:tblLook w:val="0420" w:firstRow="1" w:lastRow="0" w:firstColumn="0" w:lastColumn="0" w:noHBand="0" w:noVBand="1"/>
      </w:tblPr>
      <w:tblGrid>
        <w:gridCol w:w="2700"/>
        <w:gridCol w:w="3034"/>
        <w:gridCol w:w="3328"/>
      </w:tblGrid>
      <w:tr w:rsidR="009D06DD" w:rsidRPr="00C82481" w14:paraId="5D7F6815" w14:textId="77777777" w:rsidTr="00470FB9">
        <w:trPr>
          <w:cnfStyle w:val="100000000000" w:firstRow="1" w:lastRow="0" w:firstColumn="0" w:lastColumn="0" w:oddVBand="0" w:evenVBand="0" w:oddHBand="0" w:evenHBand="0" w:firstRowFirstColumn="0" w:firstRowLastColumn="0" w:lastRowFirstColumn="0" w:lastRowLastColumn="0"/>
          <w:trHeight w:val="564"/>
        </w:trPr>
        <w:tc>
          <w:tcPr>
            <w:tcW w:w="1490" w:type="pct"/>
            <w:vAlign w:val="center"/>
          </w:tcPr>
          <w:p w14:paraId="251FE3AD" w14:textId="77777777" w:rsidR="009D06DD" w:rsidRPr="001D6057" w:rsidRDefault="009D06DD" w:rsidP="00470FB9">
            <w:pPr>
              <w:jc w:val="center"/>
              <w:rPr>
                <w:b w:val="0"/>
              </w:rPr>
            </w:pPr>
            <w:r w:rsidRPr="001D6057">
              <w:rPr>
                <w:b w:val="0"/>
              </w:rPr>
              <w:t>Ukupan raspoloživi iznos bespovratnih sredstava</w:t>
            </w:r>
          </w:p>
        </w:tc>
        <w:tc>
          <w:tcPr>
            <w:tcW w:w="1674" w:type="pct"/>
            <w:vAlign w:val="center"/>
          </w:tcPr>
          <w:p w14:paraId="6D3284A2" w14:textId="77777777" w:rsidR="009D06DD" w:rsidRPr="001D6057" w:rsidRDefault="009D06DD" w:rsidP="00470FB9">
            <w:pPr>
              <w:jc w:val="center"/>
              <w:rPr>
                <w:b w:val="0"/>
              </w:rPr>
            </w:pPr>
            <w:r w:rsidRPr="001D6057">
              <w:rPr>
                <w:b w:val="0"/>
              </w:rPr>
              <w:t>Minimalni iznos bespovratnih sredstava</w:t>
            </w:r>
          </w:p>
        </w:tc>
        <w:tc>
          <w:tcPr>
            <w:tcW w:w="1836" w:type="pct"/>
            <w:vAlign w:val="center"/>
          </w:tcPr>
          <w:p w14:paraId="113AFD0B" w14:textId="77777777" w:rsidR="009D06DD" w:rsidRPr="001D6057" w:rsidRDefault="009D06DD" w:rsidP="00470FB9">
            <w:pPr>
              <w:jc w:val="center"/>
              <w:rPr>
                <w:b w:val="0"/>
              </w:rPr>
            </w:pPr>
            <w:r w:rsidRPr="001D6057">
              <w:rPr>
                <w:b w:val="0"/>
              </w:rPr>
              <w:t>Maksimalni iznos bespovratnih sredstava</w:t>
            </w:r>
          </w:p>
        </w:tc>
      </w:tr>
      <w:tr w:rsidR="009D06DD" w:rsidRPr="00C82481" w14:paraId="1E0D73DD" w14:textId="77777777" w:rsidTr="00470FB9">
        <w:trPr>
          <w:cnfStyle w:val="000000100000" w:firstRow="0" w:lastRow="0" w:firstColumn="0" w:lastColumn="0" w:oddVBand="0" w:evenVBand="0" w:oddHBand="1" w:evenHBand="0" w:firstRowFirstColumn="0" w:firstRowLastColumn="0" w:lastRowFirstColumn="0" w:lastRowLastColumn="0"/>
          <w:trHeight w:val="564"/>
        </w:trPr>
        <w:tc>
          <w:tcPr>
            <w:tcW w:w="1490" w:type="pct"/>
            <w:vAlign w:val="center"/>
          </w:tcPr>
          <w:p w14:paraId="1221FDBA" w14:textId="77777777" w:rsidR="009D06DD" w:rsidRPr="00C82481" w:rsidRDefault="002F1A9F" w:rsidP="00470FB9">
            <w:pPr>
              <w:jc w:val="center"/>
            </w:pPr>
            <w:r>
              <w:rPr>
                <w:color w:val="000000"/>
                <w:lang w:eastAsia="hr-HR"/>
              </w:rPr>
              <w:t>73.125.000</w:t>
            </w:r>
            <w:r w:rsidR="004E6CB3">
              <w:rPr>
                <w:color w:val="000000"/>
                <w:lang w:eastAsia="hr-HR"/>
              </w:rPr>
              <w:t>,00</w:t>
            </w:r>
            <w:r w:rsidR="009D06DD" w:rsidRPr="00C82481">
              <w:rPr>
                <w:color w:val="000000"/>
                <w:lang w:eastAsia="hr-HR"/>
              </w:rPr>
              <w:t xml:space="preserve"> </w:t>
            </w:r>
            <w:r w:rsidR="009D06DD" w:rsidRPr="00C82481">
              <w:t>HRK</w:t>
            </w:r>
          </w:p>
        </w:tc>
        <w:tc>
          <w:tcPr>
            <w:tcW w:w="1674" w:type="pct"/>
            <w:vAlign w:val="center"/>
          </w:tcPr>
          <w:p w14:paraId="2258BCC0" w14:textId="77777777" w:rsidR="009D06DD" w:rsidRPr="00C82481" w:rsidRDefault="00940FCD" w:rsidP="00470FB9">
            <w:pPr>
              <w:jc w:val="center"/>
            </w:pPr>
            <w:r>
              <w:t>150.000,00 HRK</w:t>
            </w:r>
          </w:p>
        </w:tc>
        <w:tc>
          <w:tcPr>
            <w:tcW w:w="1836" w:type="pct"/>
            <w:vAlign w:val="center"/>
          </w:tcPr>
          <w:p w14:paraId="5AEDE18B" w14:textId="77777777" w:rsidR="009D06DD" w:rsidRPr="00C82481" w:rsidRDefault="002F1A9F" w:rsidP="00470FB9">
            <w:pPr>
              <w:jc w:val="center"/>
            </w:pPr>
            <w:r w:rsidRPr="002F1A9F">
              <w:t>15.120.000,00 HRK</w:t>
            </w:r>
          </w:p>
        </w:tc>
      </w:tr>
    </w:tbl>
    <w:p w14:paraId="1A5982E9" w14:textId="77777777" w:rsidR="00A063EE" w:rsidRDefault="00A063EE" w:rsidP="00694F49"/>
    <w:p w14:paraId="1181C689" w14:textId="77777777" w:rsidR="009D06DD" w:rsidRPr="00C1490E" w:rsidRDefault="009D06DD" w:rsidP="00694F49">
      <w:r w:rsidRPr="00C1490E">
        <w:t>MRRFEU (UT) zadržava pravo ne dodijeliti sva raspoloživa sredstva u okviru ovog Poziva.</w:t>
      </w:r>
    </w:p>
    <w:p w14:paraId="0BFDA47B" w14:textId="77777777" w:rsidR="00532140" w:rsidRPr="00A816E1" w:rsidRDefault="00532140" w:rsidP="00694F49">
      <w:pPr>
        <w:pStyle w:val="Heading3"/>
      </w:pPr>
      <w:bookmarkStart w:id="10" w:name="_Toc460848872"/>
      <w:r w:rsidRPr="00A816E1">
        <w:t>Intenzitet dodjele bespovratnih sredstava</w:t>
      </w:r>
      <w:bookmarkEnd w:id="10"/>
    </w:p>
    <w:p w14:paraId="0F9CB439" w14:textId="28F40631" w:rsidR="00940FCD" w:rsidRPr="00694F49" w:rsidRDefault="00940FCD" w:rsidP="00694F49">
      <w:r w:rsidRPr="00694F49">
        <w:t xml:space="preserve">Projekt </w:t>
      </w:r>
      <w:r w:rsidR="000840A4" w:rsidRPr="00694F49">
        <w:t xml:space="preserve">prijavitelja </w:t>
      </w:r>
      <w:r w:rsidRPr="00694F49">
        <w:t>se može financirati u iznosu do 100% prihvatljivih izdataka, do mak</w:t>
      </w:r>
      <w:r w:rsidR="00964DAC">
        <w:t>simalnog iznosa utvrđenog u točk</w:t>
      </w:r>
      <w:r w:rsidRPr="00694F49">
        <w:t>i 1.4. Uputa.</w:t>
      </w:r>
    </w:p>
    <w:p w14:paraId="0031AB23" w14:textId="77777777" w:rsidR="006C281D" w:rsidRPr="00604FB4" w:rsidRDefault="006C281D" w:rsidP="00A517D7">
      <w:r w:rsidRPr="00604FB4">
        <w:t>U slučaju kada je iznos ukupnih prihvatljivih izdataka projekta veći od maksimalnog iznosa bespovratnih sredstava utvrđenog u točki 1.4. Uputa, prijavitelj (korisnik)</w:t>
      </w:r>
      <w:r w:rsidRPr="00084CF0">
        <w:rPr>
          <w:vertAlign w:val="superscript"/>
        </w:rPr>
        <w:footnoteReference w:id="17"/>
      </w:r>
      <w:r w:rsidRPr="00604FB4">
        <w:t xml:space="preserve"> je dužan iz vlastitih i/ili drugih izvora osigurati sredstva za financiranje razlike između iznosa ukupnih prihvatljivih izdataka projekta te maksimalnog iznosa bespovratnih sredstava koji mogu biti dodijeljeni za financiranje prihvatljivih izdataka u okviru ovog Poziva, </w:t>
      </w:r>
      <w:r w:rsidRPr="00401440">
        <w:t xml:space="preserve">što se </w:t>
      </w:r>
      <w:r>
        <w:t>utvrđuje provjerom dostavljene izjave prijavitelja – o</w:t>
      </w:r>
      <w:r w:rsidRPr="00401440">
        <w:t>brazac 2. Uputa.</w:t>
      </w:r>
      <w:r w:rsidRPr="00604FB4">
        <w:t xml:space="preserve"> </w:t>
      </w:r>
    </w:p>
    <w:p w14:paraId="2A7D5C66" w14:textId="77777777" w:rsidR="006C281D" w:rsidRDefault="006C281D" w:rsidP="00694F49">
      <w:r w:rsidRPr="00250AE0">
        <w:t xml:space="preserve">Prijavitelj (korisnik) je također dužan iz vlastitih sredstva ili vanjskim financiranjem (npr. kreditom), osigurati financiranje ukupnih neprihvatljivih izdataka projekta. </w:t>
      </w:r>
    </w:p>
    <w:p w14:paraId="5AC518A3" w14:textId="77777777" w:rsidR="000632A3" w:rsidRPr="00250AE0" w:rsidRDefault="000632A3" w:rsidP="00694F49"/>
    <w:p w14:paraId="10E7F7B3" w14:textId="77777777" w:rsidR="006B5D6E" w:rsidRPr="00C1490E" w:rsidRDefault="002F19ED" w:rsidP="00A517D7">
      <w:pPr>
        <w:pStyle w:val="Heading2"/>
      </w:pPr>
      <w:bookmarkStart w:id="11" w:name="_Toc460848873"/>
      <w:r>
        <w:t xml:space="preserve">Obaveze koje se odnose </w:t>
      </w:r>
      <w:r w:rsidR="00CF3A82" w:rsidRPr="00C1490E">
        <w:t>na državne potpore/potpore male vrijednosti (</w:t>
      </w:r>
      <w:r w:rsidR="00CF3A82" w:rsidRPr="00B7024A">
        <w:t>de minimis</w:t>
      </w:r>
      <w:r w:rsidR="00CF3A82" w:rsidRPr="00C1490E">
        <w:t xml:space="preserve"> potpore)</w:t>
      </w:r>
      <w:bookmarkEnd w:id="11"/>
    </w:p>
    <w:p w14:paraId="47CB6871" w14:textId="77777777" w:rsidR="000A3350" w:rsidRPr="000A3350" w:rsidRDefault="000A3350" w:rsidP="00A517D7">
      <w:r w:rsidRPr="000A3350">
        <w:t>Bespovratna sredstva se u ovom slučaju ne smatraju državnom potporom jer se radi o socijalnoj usluzi koja počiva na principu solidarnosti i jednakoj dostupnosti svima. Na tržištu nema natjecanja u onom smislu u kojem ga pravo tržišnog natjecanja definira jer se dodatnom investicijom samo poboljšava usluga koja je svima dostupna te se ne stvara prednost.</w:t>
      </w:r>
    </w:p>
    <w:p w14:paraId="25BB5B07" w14:textId="77777777" w:rsidR="000A3350" w:rsidRPr="000A3350" w:rsidRDefault="000A3350" w:rsidP="00A517D7">
      <w:r w:rsidRPr="000A3350">
        <w:t>Obaveze koje se odnose na državne potpore/potpore male vrijednosti (</w:t>
      </w:r>
      <w:r w:rsidRPr="000A3350">
        <w:rPr>
          <w:i/>
        </w:rPr>
        <w:t xml:space="preserve">de </w:t>
      </w:r>
      <w:proofErr w:type="spellStart"/>
      <w:r w:rsidRPr="000A3350">
        <w:rPr>
          <w:i/>
        </w:rPr>
        <w:t>minimis</w:t>
      </w:r>
      <w:proofErr w:type="spellEnd"/>
      <w:r w:rsidRPr="000A3350">
        <w:t xml:space="preserve"> potpore) ne odnose se na projekte koji će biti financirani u okviru ovog Poziva. </w:t>
      </w:r>
    </w:p>
    <w:p w14:paraId="14E3A8AA" w14:textId="77777777" w:rsidR="00755FBF" w:rsidRPr="00A73EC0" w:rsidRDefault="00250AE0" w:rsidP="00A517D7">
      <w:r>
        <w:t>Bespovratna s</w:t>
      </w:r>
      <w:r w:rsidR="006B5D6E" w:rsidRPr="00A73EC0">
        <w:t xml:space="preserve">redstva </w:t>
      </w:r>
      <w:r w:rsidR="00BC26B0" w:rsidRPr="00A73EC0">
        <w:t xml:space="preserve">ovog Poziva </w:t>
      </w:r>
      <w:r w:rsidR="006B5D6E" w:rsidRPr="00A73EC0">
        <w:t xml:space="preserve">koristit će se isključivo za provođenje aktivnosti čija je namjena </w:t>
      </w:r>
      <w:r w:rsidR="00707999" w:rsidRPr="00A73EC0">
        <w:t xml:space="preserve">infrastrukturno ulaganje koje doprinosi uspješnoj provedbi procesa </w:t>
      </w:r>
      <w:proofErr w:type="spellStart"/>
      <w:r w:rsidR="00707999" w:rsidRPr="00A73EC0">
        <w:t>deinstitucionalizacije</w:t>
      </w:r>
      <w:proofErr w:type="spellEnd"/>
      <w:r w:rsidR="00A73EC0">
        <w:t xml:space="preserve"> socijalnih usluga u Republici Hrvatskoj</w:t>
      </w:r>
      <w:r w:rsidR="006B5D6E" w:rsidRPr="00A73EC0">
        <w:t xml:space="preserve"> te </w:t>
      </w:r>
      <w:r w:rsidR="003914D9" w:rsidRPr="00A73EC0">
        <w:t xml:space="preserve">u skladu s tim </w:t>
      </w:r>
      <w:r w:rsidR="00C5491B">
        <w:t xml:space="preserve">sredstva </w:t>
      </w:r>
      <w:r w:rsidR="006B5D6E" w:rsidRPr="00A73EC0">
        <w:t>ne predstavljaju državne potpore niti potpore male vrijed</w:t>
      </w:r>
      <w:r w:rsidR="004547D7" w:rsidRPr="00A73EC0">
        <w:t>nosti za korisnika. Korisnik</w:t>
      </w:r>
      <w:r w:rsidR="00BC26B0" w:rsidRPr="00A73EC0">
        <w:t xml:space="preserve"> </w:t>
      </w:r>
      <w:r w:rsidR="006B5D6E" w:rsidRPr="00A73EC0">
        <w:t>ne smije dodijeljena sredstva koristiti za ulaganje ili širenje s</w:t>
      </w:r>
      <w:r w:rsidR="00C5491B">
        <w:t>adržaja komercijalnog karaktera, aktivnosti financirane ovim pozivom isključivo moraju biti neprofitnog karaktera.</w:t>
      </w:r>
    </w:p>
    <w:p w14:paraId="097CDE1F" w14:textId="77777777" w:rsidR="00717790" w:rsidRPr="00C1490E" w:rsidRDefault="00834F31" w:rsidP="00A517D7">
      <w:r w:rsidRPr="00C1490E">
        <w:t>Nadalje, državne potpore nisu prisutne u slučaju kada su ispunjeni sljedeći uvjeti:</w:t>
      </w:r>
    </w:p>
    <w:p w14:paraId="18108C73" w14:textId="77777777" w:rsidR="00834F31" w:rsidRPr="00B62B45" w:rsidRDefault="00C5491B" w:rsidP="00B30072">
      <w:pPr>
        <w:pStyle w:val="ListParagraph"/>
        <w:numPr>
          <w:ilvl w:val="0"/>
          <w:numId w:val="12"/>
        </w:numPr>
      </w:pPr>
      <w:r w:rsidRPr="00B62B45">
        <w:t>p</w:t>
      </w:r>
      <w:r w:rsidR="007A6B48" w:rsidRPr="00B62B45">
        <w:t xml:space="preserve">ružanje socijalnih usluga </w:t>
      </w:r>
      <w:r w:rsidR="00834F31" w:rsidRPr="00B62B45">
        <w:t>je organizirano u okviru nacionalnog</w:t>
      </w:r>
      <w:r w:rsidR="007A6B48" w:rsidRPr="00B62B45">
        <w:t xml:space="preserve"> socijalnog sustava</w:t>
      </w:r>
      <w:r w:rsidR="00834F31" w:rsidRPr="00B62B45">
        <w:t xml:space="preserve">, financirano i nadzirano od države; </w:t>
      </w:r>
    </w:p>
    <w:p w14:paraId="710AD7E8" w14:textId="77777777" w:rsidR="00B62B45" w:rsidRPr="00B62B45" w:rsidRDefault="00B62B45" w:rsidP="00B30072">
      <w:pPr>
        <w:pStyle w:val="ListParagraph"/>
        <w:numPr>
          <w:ilvl w:val="0"/>
          <w:numId w:val="12"/>
        </w:numPr>
      </w:pPr>
      <w:r w:rsidRPr="00B62B45">
        <w:t>usluga je dostupna svima;</w:t>
      </w:r>
    </w:p>
    <w:p w14:paraId="32E43A96" w14:textId="77777777" w:rsidR="00834F31" w:rsidRPr="00B62B45" w:rsidRDefault="00834F31" w:rsidP="00B30072">
      <w:pPr>
        <w:pStyle w:val="ListParagraph"/>
        <w:numPr>
          <w:ilvl w:val="0"/>
          <w:numId w:val="12"/>
        </w:numPr>
      </w:pPr>
      <w:r w:rsidRPr="00B62B45">
        <w:t>utemel</w:t>
      </w:r>
      <w:r w:rsidR="008736D2" w:rsidRPr="00B62B45">
        <w:t xml:space="preserve">jenjem i održavanjem </w:t>
      </w:r>
      <w:r w:rsidR="00C5491B" w:rsidRPr="00B62B45">
        <w:t xml:space="preserve">nacionalnog socijalnog </w:t>
      </w:r>
      <w:r w:rsidRPr="00B62B45">
        <w:t>sustava financiranog uglavnom iz javnih sredstava, a ne od str</w:t>
      </w:r>
      <w:r w:rsidR="008736D2" w:rsidRPr="00B62B45">
        <w:t>ane korisnika i njihovih obitelji</w:t>
      </w:r>
      <w:r w:rsidRPr="00B62B45">
        <w:t xml:space="preserve">, država nema namjeru tražiti naknadu već obavlja aktivnosti kao servis građana u područjima </w:t>
      </w:r>
      <w:r w:rsidR="008736D2" w:rsidRPr="00B62B45">
        <w:t xml:space="preserve">socijalne </w:t>
      </w:r>
      <w:r w:rsidRPr="00B62B45">
        <w:t xml:space="preserve">sfere; </w:t>
      </w:r>
    </w:p>
    <w:p w14:paraId="592E5978" w14:textId="77777777" w:rsidR="00265CDE" w:rsidRPr="00B62B45" w:rsidRDefault="00834F31" w:rsidP="00B30072">
      <w:pPr>
        <w:pStyle w:val="ListParagraph"/>
        <w:numPr>
          <w:ilvl w:val="0"/>
          <w:numId w:val="12"/>
        </w:numPr>
      </w:pPr>
      <w:r w:rsidRPr="00B62B45">
        <w:t xml:space="preserve">svaka nabava roba, radova i/ili usluga od stane korisnika bit će izvedena prema </w:t>
      </w:r>
      <w:r w:rsidRPr="00B434E3">
        <w:rPr>
          <w:i/>
        </w:rPr>
        <w:t>Zakonu o javnoj nabavi</w:t>
      </w:r>
      <w:r w:rsidRPr="00B62B45">
        <w:t>.</w:t>
      </w:r>
    </w:p>
    <w:p w14:paraId="4E534911" w14:textId="77777777" w:rsidR="00F274A8" w:rsidRDefault="007A6B48" w:rsidP="00A517D7">
      <w:r w:rsidRPr="0027691C">
        <w:t>Obzirom da će planirane operacije biti provedene lokalno</w:t>
      </w:r>
      <w:r w:rsidR="008736D2" w:rsidRPr="0027691C">
        <w:t>,</w:t>
      </w:r>
      <w:r w:rsidRPr="0027691C">
        <w:t xml:space="preserve"> pokrivajući potrebe lokalne zajednice za pružanje</w:t>
      </w:r>
      <w:r w:rsidR="008736D2" w:rsidRPr="0027691C">
        <w:t xml:space="preserve"> socijalnih usluga osobama s invaliditetom </w:t>
      </w:r>
      <w:r w:rsidRPr="0027691C">
        <w:t xml:space="preserve">ne postoji osnova za ugrožavanje </w:t>
      </w:r>
      <w:r w:rsidR="00EE64D1">
        <w:t xml:space="preserve">europskih </w:t>
      </w:r>
      <w:r w:rsidR="008736D2" w:rsidRPr="0027691C">
        <w:t xml:space="preserve">tržišnih prava konkurentnosti kako je </w:t>
      </w:r>
      <w:r w:rsidRPr="0027691C">
        <w:t xml:space="preserve">definirano u članku 107 (1) </w:t>
      </w:r>
      <w:r w:rsidRPr="0027691C">
        <w:rPr>
          <w:i/>
        </w:rPr>
        <w:t>Ugovora o funkcioniranju Europske unije</w:t>
      </w:r>
      <w:r w:rsidR="006E151B">
        <w:rPr>
          <w:rStyle w:val="FootnoteReference"/>
          <w:rFonts w:ascii="Times New Roman" w:eastAsia="Times New Roman" w:hAnsi="Times New Roman" w:cs="Times New Roman"/>
          <w:i/>
        </w:rPr>
        <w:footnoteReference w:id="18"/>
      </w:r>
      <w:r w:rsidRPr="0027691C">
        <w:t xml:space="preserve">. Javno financiranje u </w:t>
      </w:r>
      <w:r w:rsidRPr="0027691C">
        <w:lastRenderedPageBreak/>
        <w:t xml:space="preserve">ovom slučaju nije povezano s ekonomskim aktivnostima. </w:t>
      </w:r>
      <w:r w:rsidR="0027691C" w:rsidRPr="0027691C">
        <w:t>Također, n</w:t>
      </w:r>
      <w:r w:rsidRPr="0027691C">
        <w:t xml:space="preserve">a ovaj slučaj primjenjiv je članak 107 (2) (a) </w:t>
      </w:r>
      <w:r w:rsidR="00EE64D1" w:rsidRPr="0027691C">
        <w:rPr>
          <w:i/>
        </w:rPr>
        <w:t>Ugovora o funkcioniranju Europske unije</w:t>
      </w:r>
      <w:r w:rsidR="00EE64D1">
        <w:t xml:space="preserve"> </w:t>
      </w:r>
      <w:r w:rsidRPr="0027691C">
        <w:t xml:space="preserve">koji naglašava da je potpora socijalnog karaktera kompatibilna s unutrašnjim tržištem. Osim toga, vrlo je mala vjerojatnost da bi korisnici drugih zemalja članica iskazali interes za ovim, geografski ograničenim, socijalnim uslugama koje će biti nakon </w:t>
      </w:r>
      <w:proofErr w:type="spellStart"/>
      <w:r w:rsidRPr="0027691C">
        <w:t>deinstitucionalizacije</w:t>
      </w:r>
      <w:proofErr w:type="spellEnd"/>
      <w:r w:rsidRPr="0027691C">
        <w:t xml:space="preserve"> pružane od lokalne zajednice kojoj korisnici pripadaju.</w:t>
      </w:r>
    </w:p>
    <w:p w14:paraId="239A0228" w14:textId="77777777" w:rsidR="000632A3" w:rsidRDefault="000632A3" w:rsidP="00A517D7"/>
    <w:p w14:paraId="4382DC40" w14:textId="77777777" w:rsidR="00787DA6" w:rsidRDefault="00A2496B" w:rsidP="00A517D7">
      <w:pPr>
        <w:pStyle w:val="Heading2"/>
      </w:pPr>
      <w:r>
        <w:t xml:space="preserve"> </w:t>
      </w:r>
      <w:bookmarkStart w:id="12" w:name="_Toc460848874"/>
      <w:r w:rsidR="00787DA6" w:rsidRPr="00787DA6">
        <w:t>Dvostruko financiranje</w:t>
      </w:r>
      <w:bookmarkEnd w:id="12"/>
      <w:r w:rsidR="00787DA6" w:rsidRPr="00787DA6">
        <w:t xml:space="preserve"> </w:t>
      </w:r>
    </w:p>
    <w:p w14:paraId="445AC2D9" w14:textId="77777777" w:rsidR="00D670A8" w:rsidRDefault="00333462" w:rsidP="00A517D7">
      <w:r>
        <w:t>Prijavitelji na P</w:t>
      </w:r>
      <w:r w:rsidR="00D670A8" w:rsidRPr="00787DA6">
        <w:t>oziv ne smiju prijaviti projekte za čiju su provedbu već primili sredstva iz drugih javnih izvora. Jednako tako, prijavitelji ne smiju tražiti/primiti sredstva iz drugih javnih izvora za troškove koji će im biti nadoknađeni u okviru prijavljenog i za financiranje odabranog projekta. U slučaju da se ustanovi dvostruko financiranje projekta prijavitelj</w:t>
      </w:r>
      <w:r w:rsidR="000F5C70">
        <w:t>/korisnik</w:t>
      </w:r>
      <w:r w:rsidR="00D670A8" w:rsidRPr="00787DA6">
        <w:t xml:space="preserve"> će morati vratiti sredstva</w:t>
      </w:r>
      <w:r w:rsidR="000840A4">
        <w:t xml:space="preserve"> za koja je utvrđeno dvostruko financiranje</w:t>
      </w:r>
      <w:r w:rsidR="00D670A8" w:rsidRPr="00787DA6">
        <w:t>.</w:t>
      </w:r>
    </w:p>
    <w:p w14:paraId="4687A8CF" w14:textId="77777777" w:rsidR="000632A3" w:rsidRPr="00787DA6" w:rsidRDefault="000632A3" w:rsidP="00A517D7"/>
    <w:p w14:paraId="17B72304" w14:textId="77777777" w:rsidR="001341CF" w:rsidRPr="00C1490E" w:rsidRDefault="00A517D7" w:rsidP="00A517D7">
      <w:pPr>
        <w:pStyle w:val="Heading1"/>
      </w:pPr>
      <w:bookmarkStart w:id="13" w:name="_Toc455136971"/>
      <w:bookmarkStart w:id="14" w:name="_Toc460848875"/>
      <w:r>
        <w:t>Pravila poziva</w:t>
      </w:r>
      <w:bookmarkEnd w:id="13"/>
      <w:bookmarkEnd w:id="14"/>
    </w:p>
    <w:p w14:paraId="30BFB063" w14:textId="77777777" w:rsidR="001341CF" w:rsidRPr="00C1490E" w:rsidRDefault="001341CF" w:rsidP="00A517D7">
      <w:pPr>
        <w:pStyle w:val="Heading2"/>
      </w:pPr>
      <w:bookmarkStart w:id="15" w:name="_Toc455136972"/>
      <w:bookmarkStart w:id="16" w:name="_Toc460848876"/>
      <w:r>
        <w:t>Tko se može prijaviti? - p</w:t>
      </w:r>
      <w:r w:rsidRPr="00C1490E">
        <w:t>rihvatljivost prijavitelja</w:t>
      </w:r>
      <w:bookmarkEnd w:id="15"/>
      <w:bookmarkEnd w:id="16"/>
    </w:p>
    <w:p w14:paraId="5A0F6FF7" w14:textId="77777777" w:rsidR="00B678D7" w:rsidRPr="00A517D7" w:rsidRDefault="00C26F8E" w:rsidP="00A517D7">
      <w:r w:rsidRPr="00A517D7">
        <w:t>Prihvatljivi prijavitelj</w:t>
      </w:r>
      <w:r w:rsidR="0027691C" w:rsidRPr="00A517D7">
        <w:t>i</w:t>
      </w:r>
      <w:r w:rsidRPr="00A517D7">
        <w:t xml:space="preserve"> u okviru ovog Poziva </w:t>
      </w:r>
      <w:r w:rsidR="0027691C" w:rsidRPr="00A517D7">
        <w:t xml:space="preserve">su </w:t>
      </w:r>
      <w:r w:rsidR="00A063EE">
        <w:t>c</w:t>
      </w:r>
      <w:r w:rsidR="00B678D7" w:rsidRPr="00A517D7">
        <w:t xml:space="preserve">entri za socijalnu skrb </w:t>
      </w:r>
      <w:r w:rsidR="00C06245" w:rsidRPr="00A517D7">
        <w:t xml:space="preserve">osnovani temeljem </w:t>
      </w:r>
      <w:r w:rsidR="00C06245" w:rsidRPr="00B434E3">
        <w:rPr>
          <w:i/>
        </w:rPr>
        <w:t>Zakona o socijalnoj skrbi</w:t>
      </w:r>
      <w:r w:rsidR="002F6CC8" w:rsidRPr="00A517D7">
        <w:t>, čl. 126 ( NN 157/13,152/14,99/</w:t>
      </w:r>
      <w:r w:rsidR="00C06245" w:rsidRPr="00A517D7">
        <w:t xml:space="preserve">15, 52/16 ) i članka </w:t>
      </w:r>
      <w:r w:rsidR="001D6057" w:rsidRPr="00A517D7">
        <w:t xml:space="preserve">54 </w:t>
      </w:r>
      <w:r w:rsidR="001D6057" w:rsidRPr="00B434E3">
        <w:rPr>
          <w:i/>
        </w:rPr>
        <w:t>Zakona o ustanovama</w:t>
      </w:r>
      <w:r w:rsidR="001D6057" w:rsidRPr="00A517D7">
        <w:t xml:space="preserve"> </w:t>
      </w:r>
      <w:r w:rsidR="00C06245" w:rsidRPr="00A517D7">
        <w:t xml:space="preserve">(NN 76/93; NN 29/97, NN 47/99 - Ispravak i NN 35/08) </w:t>
      </w:r>
      <w:r w:rsidR="001D6057" w:rsidRPr="00A517D7">
        <w:t>i to u</w:t>
      </w:r>
      <w:r w:rsidR="00B678D7" w:rsidRPr="00A517D7">
        <w:t xml:space="preserve"> sljedećim županijama:</w:t>
      </w:r>
      <w:r w:rsidR="00C06245" w:rsidRPr="00A517D7">
        <w:t xml:space="preserve"> </w:t>
      </w:r>
    </w:p>
    <w:p w14:paraId="50426A9C" w14:textId="77777777" w:rsidR="00B678D7" w:rsidRPr="00A517D7" w:rsidRDefault="00B678D7" w:rsidP="00B30072">
      <w:pPr>
        <w:pStyle w:val="ListParagraph"/>
        <w:numPr>
          <w:ilvl w:val="0"/>
          <w:numId w:val="14"/>
        </w:numPr>
      </w:pPr>
      <w:r w:rsidRPr="00A517D7">
        <w:t>Primorsko - goranska županija;</w:t>
      </w:r>
    </w:p>
    <w:p w14:paraId="7C271BC5" w14:textId="77777777" w:rsidR="00B678D7" w:rsidRPr="00A517D7" w:rsidRDefault="00B678D7" w:rsidP="00B30072">
      <w:pPr>
        <w:pStyle w:val="ListParagraph"/>
        <w:numPr>
          <w:ilvl w:val="0"/>
          <w:numId w:val="14"/>
        </w:numPr>
      </w:pPr>
      <w:r w:rsidRPr="00A517D7">
        <w:t>Bjelovarsko - bilogorska županija;</w:t>
      </w:r>
    </w:p>
    <w:p w14:paraId="04B03B7B" w14:textId="77777777" w:rsidR="00B678D7" w:rsidRPr="00A517D7" w:rsidRDefault="00B678D7" w:rsidP="00B30072">
      <w:pPr>
        <w:pStyle w:val="ListParagraph"/>
        <w:numPr>
          <w:ilvl w:val="0"/>
          <w:numId w:val="14"/>
        </w:numPr>
      </w:pPr>
      <w:r w:rsidRPr="00A517D7">
        <w:t>Osječko - baranjska županija;</w:t>
      </w:r>
    </w:p>
    <w:p w14:paraId="3F0594F2" w14:textId="77777777" w:rsidR="00B678D7" w:rsidRPr="00A517D7" w:rsidRDefault="00B678D7" w:rsidP="00B30072">
      <w:pPr>
        <w:pStyle w:val="ListParagraph"/>
        <w:numPr>
          <w:ilvl w:val="0"/>
          <w:numId w:val="14"/>
        </w:numPr>
      </w:pPr>
      <w:r w:rsidRPr="00A517D7">
        <w:t>Vukovarsko - srijemska županija;</w:t>
      </w:r>
    </w:p>
    <w:p w14:paraId="7B16B8E3" w14:textId="77777777" w:rsidR="00B678D7" w:rsidRPr="00A517D7" w:rsidRDefault="00B678D7" w:rsidP="00B30072">
      <w:pPr>
        <w:pStyle w:val="ListParagraph"/>
        <w:numPr>
          <w:ilvl w:val="0"/>
          <w:numId w:val="14"/>
        </w:numPr>
      </w:pPr>
      <w:r w:rsidRPr="00A517D7">
        <w:t>Dubrovačko - neretvanska županija;</w:t>
      </w:r>
      <w:r w:rsidRPr="00A517D7">
        <w:tab/>
      </w:r>
    </w:p>
    <w:p w14:paraId="4437B924" w14:textId="77777777" w:rsidR="00B678D7" w:rsidRPr="00A517D7" w:rsidRDefault="00B678D7" w:rsidP="00B30072">
      <w:pPr>
        <w:pStyle w:val="ListParagraph"/>
        <w:numPr>
          <w:ilvl w:val="0"/>
          <w:numId w:val="14"/>
        </w:numPr>
      </w:pPr>
      <w:r w:rsidRPr="00A517D7">
        <w:t xml:space="preserve">Karlovačka županija; </w:t>
      </w:r>
    </w:p>
    <w:p w14:paraId="7A44C81A" w14:textId="77777777" w:rsidR="00B678D7" w:rsidRPr="00A517D7" w:rsidRDefault="00B678D7" w:rsidP="00B30072">
      <w:pPr>
        <w:pStyle w:val="ListParagraph"/>
        <w:numPr>
          <w:ilvl w:val="0"/>
          <w:numId w:val="14"/>
        </w:numPr>
      </w:pPr>
      <w:r w:rsidRPr="00A517D7">
        <w:t>Istarska županija;</w:t>
      </w:r>
    </w:p>
    <w:p w14:paraId="14BE8DC4" w14:textId="77777777" w:rsidR="00B678D7" w:rsidRPr="00A517D7" w:rsidRDefault="00B678D7" w:rsidP="00B30072">
      <w:pPr>
        <w:pStyle w:val="ListParagraph"/>
        <w:numPr>
          <w:ilvl w:val="0"/>
          <w:numId w:val="14"/>
        </w:numPr>
      </w:pPr>
      <w:r w:rsidRPr="00A517D7">
        <w:t>Splitsko - dalmatinska županija;</w:t>
      </w:r>
    </w:p>
    <w:p w14:paraId="73F5B212" w14:textId="77777777" w:rsidR="00B678D7" w:rsidRPr="00A517D7" w:rsidRDefault="00B678D7" w:rsidP="00B30072">
      <w:pPr>
        <w:pStyle w:val="ListParagraph"/>
        <w:numPr>
          <w:ilvl w:val="0"/>
          <w:numId w:val="14"/>
        </w:numPr>
      </w:pPr>
      <w:r w:rsidRPr="00A517D7">
        <w:t>Krapinsko - zagorska županija;</w:t>
      </w:r>
    </w:p>
    <w:p w14:paraId="3D3257F1" w14:textId="77777777" w:rsidR="00B678D7" w:rsidRPr="00A517D7" w:rsidRDefault="00B678D7" w:rsidP="00B30072">
      <w:pPr>
        <w:pStyle w:val="ListParagraph"/>
        <w:numPr>
          <w:ilvl w:val="0"/>
          <w:numId w:val="14"/>
        </w:numPr>
      </w:pPr>
      <w:r w:rsidRPr="00A517D7">
        <w:t>Brodsko - posavska županija;</w:t>
      </w:r>
      <w:r w:rsidRPr="00A517D7">
        <w:tab/>
      </w:r>
    </w:p>
    <w:p w14:paraId="11DAD98A" w14:textId="77777777" w:rsidR="00B678D7" w:rsidRPr="00A517D7" w:rsidRDefault="00B678D7" w:rsidP="00B30072">
      <w:pPr>
        <w:pStyle w:val="ListParagraph"/>
        <w:numPr>
          <w:ilvl w:val="0"/>
          <w:numId w:val="14"/>
        </w:numPr>
      </w:pPr>
      <w:r w:rsidRPr="00A517D7">
        <w:t>Požeško - slavonska županija;</w:t>
      </w:r>
    </w:p>
    <w:p w14:paraId="0BB90EA4" w14:textId="77777777" w:rsidR="00B678D7" w:rsidRPr="00A517D7" w:rsidRDefault="00B678D7" w:rsidP="00B30072">
      <w:pPr>
        <w:pStyle w:val="ListParagraph"/>
        <w:numPr>
          <w:ilvl w:val="0"/>
          <w:numId w:val="14"/>
        </w:numPr>
      </w:pPr>
      <w:r w:rsidRPr="00A517D7">
        <w:t>Grad Zagreb;</w:t>
      </w:r>
    </w:p>
    <w:p w14:paraId="152872DF" w14:textId="77777777" w:rsidR="00B678D7" w:rsidRPr="00A517D7" w:rsidRDefault="00B678D7" w:rsidP="00B30072">
      <w:pPr>
        <w:pStyle w:val="ListParagraph"/>
        <w:numPr>
          <w:ilvl w:val="0"/>
          <w:numId w:val="14"/>
        </w:numPr>
      </w:pPr>
      <w:r w:rsidRPr="00A517D7">
        <w:t>Zagrebačka županija.</w:t>
      </w:r>
    </w:p>
    <w:p w14:paraId="5357C481" w14:textId="77777777" w:rsidR="0045549B" w:rsidRDefault="0045549B" w:rsidP="00A517D7">
      <w:r>
        <w:t>Navedene županije određene su geografs</w:t>
      </w:r>
      <w:r w:rsidR="000C3D65">
        <w:t>kom pripadnošću d</w:t>
      </w:r>
      <w:r>
        <w:t xml:space="preserve">omova za socijalnu skrb koji su obuhvaćeni dvama pozivima u okviru specifičnog cilja 9a3. To su pozivi na dostavu projektnih prijedloga </w:t>
      </w:r>
      <w:r w:rsidRPr="003360EF">
        <w:t>9a3.1 Unapređivanje infrastrukture za pružanje socijalnih usluga u zajednici</w:t>
      </w:r>
      <w:r w:rsidR="009A373D">
        <w:t xml:space="preserve"> </w:t>
      </w:r>
      <w:r w:rsidRPr="003360EF">
        <w:t xml:space="preserve">osobama s invaliditetom kao podrška procesu </w:t>
      </w:r>
      <w:proofErr w:type="spellStart"/>
      <w:r w:rsidRPr="003360EF">
        <w:t>deinstitucionalizacije</w:t>
      </w:r>
      <w:proofErr w:type="spellEnd"/>
      <w:r w:rsidRPr="003360EF">
        <w:t xml:space="preserve"> – faza 1 i 9a3.2 Unapređivanje infrastrukture pružatelja socijalnih usluga djeci i mladima kao podrška procesu </w:t>
      </w:r>
      <w:proofErr w:type="spellStart"/>
      <w:r w:rsidRPr="003360EF">
        <w:t>d</w:t>
      </w:r>
      <w:r>
        <w:t>einstitucionalizacije</w:t>
      </w:r>
      <w:proofErr w:type="spellEnd"/>
      <w:r>
        <w:t xml:space="preserve"> – faza 1.</w:t>
      </w:r>
    </w:p>
    <w:p w14:paraId="45AF6EF3" w14:textId="77777777" w:rsidR="00C26F8E" w:rsidRDefault="006C18C9" w:rsidP="00A517D7">
      <w:r>
        <w:t>Osim toga, prijavitelj mora dokazati:</w:t>
      </w:r>
    </w:p>
    <w:p w14:paraId="51C8B2A2" w14:textId="532CF549" w:rsidR="006C18C9" w:rsidRDefault="006C18C9" w:rsidP="00B30072">
      <w:pPr>
        <w:pStyle w:val="ListParagraph"/>
        <w:numPr>
          <w:ilvl w:val="0"/>
          <w:numId w:val="15"/>
        </w:numPr>
      </w:pPr>
      <w:r>
        <w:t>da u trenutku prijave nije niti u jednoj situaciji isklj</w:t>
      </w:r>
      <w:r w:rsidR="00964DAC">
        <w:t>učenja koje su definirane u točk</w:t>
      </w:r>
      <w:r>
        <w:t>i 2.4. Uputa.</w:t>
      </w:r>
    </w:p>
    <w:p w14:paraId="71480104" w14:textId="1C08711F" w:rsidR="001341CF" w:rsidRDefault="001341CF" w:rsidP="00A517D7">
      <w:r>
        <w:lastRenderedPageBreak/>
        <w:t>Prihvatljivost prijavitelja će se provjeravati u skladu s odgovarajućim dokumentima navedenima u toč</w:t>
      </w:r>
      <w:r w:rsidR="00964DAC">
        <w:t>k</w:t>
      </w:r>
      <w:r>
        <w:t>i 3.1. Uputa.</w:t>
      </w:r>
    </w:p>
    <w:p w14:paraId="5C575530" w14:textId="77777777" w:rsidR="001643E1" w:rsidRPr="0045549B" w:rsidRDefault="00C30FBC" w:rsidP="00A517D7">
      <w:pPr>
        <w:pStyle w:val="Heading2"/>
      </w:pPr>
      <w:r w:rsidRPr="007F6E72">
        <w:rPr>
          <w:sz w:val="22"/>
          <w:szCs w:val="22"/>
        </w:rPr>
        <w:t xml:space="preserve"> </w:t>
      </w:r>
      <w:bookmarkStart w:id="17" w:name="_Toc460848877"/>
      <w:r w:rsidR="001643E1" w:rsidRPr="0045549B">
        <w:t>Partneri i prihvatljivost partnera</w:t>
      </w:r>
      <w:bookmarkEnd w:id="17"/>
      <w:r w:rsidR="001643E1" w:rsidRPr="0045549B">
        <w:t xml:space="preserve"> </w:t>
      </w:r>
    </w:p>
    <w:p w14:paraId="4105A817" w14:textId="77777777" w:rsidR="005743EC" w:rsidRPr="007F6E72" w:rsidRDefault="005743EC" w:rsidP="00A517D7">
      <w:r w:rsidRPr="00D67443">
        <w:t xml:space="preserve">Prijavitelj </w:t>
      </w:r>
      <w:r w:rsidR="00B678D7" w:rsidRPr="002C6FE2">
        <w:t>projekt</w:t>
      </w:r>
      <w:r w:rsidR="00B678D7">
        <w:t xml:space="preserve"> provodi samostalno, bez partnera. </w:t>
      </w:r>
    </w:p>
    <w:p w14:paraId="6E646C21" w14:textId="77777777" w:rsidR="00DB452F" w:rsidRPr="00BB7AA2" w:rsidRDefault="00DB452F" w:rsidP="00A517D7">
      <w:pPr>
        <w:pStyle w:val="Heading2"/>
      </w:pPr>
      <w:bookmarkStart w:id="18" w:name="_Toc453844403"/>
      <w:bookmarkStart w:id="19" w:name="_Toc453844488"/>
      <w:bookmarkStart w:id="20" w:name="_Toc453844600"/>
      <w:bookmarkStart w:id="21" w:name="_Toc453844691"/>
      <w:bookmarkStart w:id="22" w:name="_Toc456601884"/>
      <w:bookmarkStart w:id="23" w:name="_Toc456601940"/>
      <w:bookmarkStart w:id="24" w:name="_Toc456611552"/>
      <w:bookmarkStart w:id="25" w:name="_Toc456869305"/>
      <w:bookmarkStart w:id="26" w:name="_Toc457199924"/>
      <w:bookmarkStart w:id="27" w:name="_Toc457202233"/>
      <w:bookmarkStart w:id="28" w:name="_Toc457202294"/>
      <w:bookmarkStart w:id="29" w:name="_Toc442366973"/>
      <w:bookmarkStart w:id="30" w:name="_Toc460848878"/>
      <w:bookmarkEnd w:id="18"/>
      <w:bookmarkEnd w:id="19"/>
      <w:bookmarkEnd w:id="20"/>
      <w:bookmarkEnd w:id="21"/>
      <w:bookmarkEnd w:id="22"/>
      <w:bookmarkEnd w:id="23"/>
      <w:bookmarkEnd w:id="24"/>
      <w:bookmarkEnd w:id="25"/>
      <w:bookmarkEnd w:id="26"/>
      <w:bookmarkEnd w:id="27"/>
      <w:bookmarkEnd w:id="28"/>
      <w:r w:rsidRPr="00BB7AA2">
        <w:t>Broj projektnih prijedloga po prijavitelju</w:t>
      </w:r>
      <w:bookmarkEnd w:id="29"/>
      <w:bookmarkEnd w:id="30"/>
      <w:r w:rsidRPr="00BB7AA2">
        <w:t xml:space="preserve"> </w:t>
      </w:r>
    </w:p>
    <w:p w14:paraId="389F2B09" w14:textId="77777777" w:rsidR="001341CF" w:rsidRPr="001341CF" w:rsidRDefault="001341CF" w:rsidP="00724257">
      <w:pPr>
        <w:spacing w:before="0" w:after="120"/>
      </w:pPr>
      <w:r w:rsidRPr="001341CF">
        <w:t xml:space="preserve">Prijavitelj u okviru ovog Poziva može podnijeti jedan projektni prijedlog. </w:t>
      </w:r>
    </w:p>
    <w:p w14:paraId="1D09740A" w14:textId="77777777" w:rsidR="001341CF" w:rsidRPr="001341CF" w:rsidRDefault="001341CF" w:rsidP="00724257">
      <w:pPr>
        <w:spacing w:before="0" w:after="120"/>
        <w:rPr>
          <w:color w:val="000000"/>
        </w:rPr>
      </w:pPr>
      <w:r w:rsidRPr="001341CF">
        <w:t>Zaključno, jednom prijavitelju može biti dodijeljen 1 ugovor o dodjeli bespovratnih sredstava.</w:t>
      </w:r>
    </w:p>
    <w:p w14:paraId="3FD66639" w14:textId="77777777" w:rsidR="001643E1" w:rsidRPr="00C1490E" w:rsidRDefault="00C30FBC" w:rsidP="00A517D7">
      <w:pPr>
        <w:pStyle w:val="Heading2"/>
      </w:pPr>
      <w:r w:rsidRPr="00C1490E">
        <w:t xml:space="preserve"> </w:t>
      </w:r>
      <w:bookmarkStart w:id="31" w:name="_Toc460848879"/>
      <w:r w:rsidR="001643E1" w:rsidRPr="00C1490E">
        <w:t>Kriteriji za isključenje prijavitelja</w:t>
      </w:r>
      <w:bookmarkEnd w:id="31"/>
      <w:r w:rsidR="00B52C12" w:rsidRPr="00C1490E">
        <w:t xml:space="preserve"> </w:t>
      </w:r>
    </w:p>
    <w:p w14:paraId="6C74902C" w14:textId="77777777" w:rsidR="003F1EE5" w:rsidRPr="00C1490E" w:rsidRDefault="002C7B08" w:rsidP="00A517D7">
      <w:r w:rsidRPr="00C1490E">
        <w:t xml:space="preserve">Prijavitelj </w:t>
      </w:r>
      <w:r w:rsidR="00584AB4" w:rsidRPr="00C1490E">
        <w:t>će</w:t>
      </w:r>
      <w:r w:rsidRPr="00C1490E">
        <w:t xml:space="preserve"> biti </w:t>
      </w:r>
      <w:r w:rsidR="00584AB4" w:rsidRPr="00C1490E">
        <w:t>isključeni</w:t>
      </w:r>
      <w:r w:rsidRPr="00C1490E">
        <w:t xml:space="preserve"> </w:t>
      </w:r>
      <w:r w:rsidR="00603F74" w:rsidRPr="00603F74">
        <w:t xml:space="preserve">iz postupka provjere prihvatljivosti </w:t>
      </w:r>
      <w:r w:rsidR="00360DF6" w:rsidRPr="00C1490E">
        <w:t>ako</w:t>
      </w:r>
      <w:r w:rsidR="00FD2EA6" w:rsidRPr="00C1490E">
        <w:t xml:space="preserve"> se nalaze u </w:t>
      </w:r>
      <w:r w:rsidR="007F70A1" w:rsidRPr="00C1490E">
        <w:t>nekoj</w:t>
      </w:r>
      <w:r w:rsidR="00FD2EA6" w:rsidRPr="00C1490E">
        <w:t xml:space="preserve"> od sljedećih situacija</w:t>
      </w:r>
      <w:r w:rsidRPr="00C1490E">
        <w:t>:</w:t>
      </w:r>
    </w:p>
    <w:p w14:paraId="723BA916" w14:textId="77777777" w:rsidR="00B7024A" w:rsidRDefault="00B7024A" w:rsidP="00B30072">
      <w:pPr>
        <w:pStyle w:val="ListParagraph"/>
        <w:numPr>
          <w:ilvl w:val="0"/>
          <w:numId w:val="16"/>
        </w:numPr>
      </w:pPr>
      <w:r>
        <w:t xml:space="preserve">su </w:t>
      </w:r>
      <w:r w:rsidRPr="00D0081A">
        <w:t xml:space="preserve">u stečaju ili u likvidaciji sukladno odredbama </w:t>
      </w:r>
      <w:r w:rsidRPr="00B434E3">
        <w:rPr>
          <w:i/>
        </w:rPr>
        <w:t xml:space="preserve">Stečajnog zakona </w:t>
      </w:r>
      <w:r w:rsidRPr="00D0081A">
        <w:t xml:space="preserve">(NN 44/96, 29/99, 129/00, 123/03, 82/06, 116/10, 25/12, 133/12, 45/13, 71/15); </w:t>
      </w:r>
    </w:p>
    <w:p w14:paraId="14042B2A" w14:textId="77777777" w:rsidR="00B7024A" w:rsidRPr="00D0081A" w:rsidRDefault="00B7024A" w:rsidP="00B30072">
      <w:pPr>
        <w:pStyle w:val="ListParagraph"/>
        <w:numPr>
          <w:ilvl w:val="0"/>
          <w:numId w:val="16"/>
        </w:numPr>
      </w:pPr>
      <w:r w:rsidRPr="00D0081A">
        <w:t xml:space="preserve">su u postupku pred stečajne nagodbe, sukladno </w:t>
      </w:r>
      <w:r w:rsidRPr="00B434E3">
        <w:rPr>
          <w:i/>
        </w:rPr>
        <w:t>Zakonu o financijskom poslovanju i pred stečajnoj nagodbi</w:t>
      </w:r>
      <w:r w:rsidRPr="00D0081A">
        <w:t xml:space="preserve"> (NN 108/12, 144/12, 81/13, 112/13, 71/15, 78/15);</w:t>
      </w:r>
    </w:p>
    <w:p w14:paraId="42E7B3F9" w14:textId="77777777" w:rsidR="00B7024A" w:rsidRPr="00987F09" w:rsidRDefault="00B7024A" w:rsidP="00B30072">
      <w:pPr>
        <w:pStyle w:val="ListParagraph"/>
        <w:numPr>
          <w:ilvl w:val="0"/>
          <w:numId w:val="16"/>
        </w:numPr>
      </w:pPr>
      <w:r w:rsidRPr="00987F09">
        <w:t>proglašen je krivim zbog teškog profesionalnog propusta;</w:t>
      </w:r>
    </w:p>
    <w:p w14:paraId="7A7371B4" w14:textId="77777777" w:rsidR="00B7024A" w:rsidRPr="00987F09" w:rsidRDefault="00B7024A" w:rsidP="00B30072">
      <w:pPr>
        <w:pStyle w:val="ListParagraph"/>
        <w:numPr>
          <w:ilvl w:val="0"/>
          <w:numId w:val="16"/>
        </w:numPr>
      </w:pPr>
      <w:r w:rsidRPr="00987F09">
        <w:t xml:space="preserve">nisu ispunjene obveze isplate plaća zaposlenicima, plaćanja doprinosa za financiranje obveznih osiguranja ili plaćanja poreza u skladu s propisima Republike Hrvatske kao države u kojoj će se provoditi </w:t>
      </w:r>
      <w:r>
        <w:t>ugovor</w:t>
      </w:r>
      <w:r w:rsidRPr="00987F09">
        <w:t xml:space="preserve"> o dodjeli bespovratnih sredstava;</w:t>
      </w:r>
    </w:p>
    <w:p w14:paraId="4E9F2179" w14:textId="77777777" w:rsidR="00B7024A" w:rsidRPr="00987F09" w:rsidRDefault="00B7024A" w:rsidP="00B30072">
      <w:pPr>
        <w:pStyle w:val="ListParagraph"/>
        <w:numPr>
          <w:ilvl w:val="0"/>
          <w:numId w:val="16"/>
        </w:numPr>
      </w:pPr>
      <w:r w:rsidRPr="00987F09">
        <w:t>protiv njega, odnosno osobe/osoba koje su po zakonu ovlaštene za njegovo zastupanje, izrečena je pravomoćna osuđujuća presuda za jedno ili više kaznenih djela: prijevara, prijevara u gospodarskom poslovanju, primanje mita u gospodarskom poslovanju, 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sustavu zločinačkog udruženja, te udruživanje za počinjenje kaznenih djela, zlouporaba obavljanja dužnosti državne vlasti, protuzakonito posredovanje;</w:t>
      </w:r>
    </w:p>
    <w:p w14:paraId="5DFDF9E6" w14:textId="77777777" w:rsidR="00B7024A" w:rsidRPr="00987F09" w:rsidRDefault="00B7024A" w:rsidP="00B30072">
      <w:pPr>
        <w:pStyle w:val="ListParagraph"/>
        <w:numPr>
          <w:ilvl w:val="0"/>
          <w:numId w:val="16"/>
        </w:numPr>
      </w:pPr>
      <w:r w:rsidRPr="00987F09">
        <w:t xml:space="preserve">utvrđeno mu je teško kršenje </w:t>
      </w:r>
      <w:r>
        <w:t>ugovora</w:t>
      </w:r>
      <w:r w:rsidRPr="00987F09">
        <w:t xml:space="preserve"> zbog neispunjavanja obveza iz </w:t>
      </w:r>
      <w:r>
        <w:t>ugovora</w:t>
      </w:r>
      <w:r w:rsidRPr="00987F09">
        <w:t xml:space="preserve"> o dodjeli bespovratnih sredstva koji je potpisan nakon provedbe drugog postupka dodjele bespovratnih sredstava postupka (su)financiranog sredstvima EU odnosno ESI fondova;</w:t>
      </w:r>
    </w:p>
    <w:p w14:paraId="146638BC" w14:textId="77777777" w:rsidR="00B7024A" w:rsidRPr="00987F09" w:rsidRDefault="00B7024A" w:rsidP="00B30072">
      <w:pPr>
        <w:pStyle w:val="ListParagraph"/>
        <w:numPr>
          <w:ilvl w:val="0"/>
          <w:numId w:val="16"/>
        </w:numPr>
      </w:pPr>
      <w:r w:rsidRPr="00987F09">
        <w:t>u sukobu je interesa u predmetnom postupku dodjele bespovratnih sredstava;</w:t>
      </w:r>
    </w:p>
    <w:p w14:paraId="02A25FE5" w14:textId="77777777" w:rsidR="00B7024A" w:rsidRDefault="00B7024A" w:rsidP="00B30072">
      <w:pPr>
        <w:pStyle w:val="ListParagraph"/>
        <w:numPr>
          <w:ilvl w:val="0"/>
          <w:numId w:val="16"/>
        </w:numPr>
      </w:pPr>
      <w:r w:rsidRPr="00987F09">
        <w:t>nije u za to predviđenim rokovima izvršio zatraženi povrat ili je u postupku povrata sredstava prethodno dodijeljenih u drugom postupku dodjele bespovratnih sredstava iz bilo kojeg javnog izvora (uključujući iz EU odnosno ESI fondova), za aktivnosti odno</w:t>
      </w:r>
      <w:r>
        <w:t>sno troškove koji nisu izvršeni;</w:t>
      </w:r>
    </w:p>
    <w:p w14:paraId="60C21625" w14:textId="77777777" w:rsidR="00B7024A" w:rsidRPr="00655C31" w:rsidRDefault="00B7024A" w:rsidP="00B30072">
      <w:pPr>
        <w:pStyle w:val="ListParagraph"/>
        <w:numPr>
          <w:ilvl w:val="0"/>
          <w:numId w:val="16"/>
        </w:numPr>
      </w:pPr>
      <w:r w:rsidRPr="00655C31">
        <w:t>su dostavili lažne</w:t>
      </w:r>
      <w:r>
        <w:t xml:space="preserve"> podatke pri dostavi dokumenata;</w:t>
      </w:r>
    </w:p>
    <w:p w14:paraId="31EE3483" w14:textId="77777777" w:rsidR="00B7024A" w:rsidRPr="00655C31" w:rsidRDefault="00B7024A" w:rsidP="00B30072">
      <w:pPr>
        <w:pStyle w:val="ListParagraph"/>
        <w:numPr>
          <w:ilvl w:val="0"/>
          <w:numId w:val="16"/>
        </w:numPr>
      </w:pPr>
      <w:r w:rsidRPr="00655C31">
        <w:t>su dobili državnu potporu ili potporu male vrijednosti za isti opravdani trošak projekta;</w:t>
      </w:r>
    </w:p>
    <w:p w14:paraId="3F5A499C" w14:textId="77777777" w:rsidR="00B7024A" w:rsidRPr="00655C31" w:rsidRDefault="00B7024A" w:rsidP="00B30072">
      <w:pPr>
        <w:pStyle w:val="ListParagraph"/>
        <w:numPr>
          <w:ilvl w:val="0"/>
          <w:numId w:val="16"/>
        </w:numPr>
      </w:pPr>
      <w:r w:rsidRPr="00655C31">
        <w:t>nemaju niti jednog zaposlenog na temelju sati rada u mjesecu koji prethodi danu predaje projektne prijave.</w:t>
      </w:r>
    </w:p>
    <w:p w14:paraId="040A8F5D" w14:textId="77777777" w:rsidR="00987F09" w:rsidRPr="00987F09" w:rsidRDefault="00987F09" w:rsidP="00A517D7">
      <w:r w:rsidRPr="00987F09">
        <w:t>Prijavitelj dokazuj</w:t>
      </w:r>
      <w:r w:rsidR="00EE3655">
        <w:t>e</w:t>
      </w:r>
      <w:r w:rsidR="0045549B">
        <w:t xml:space="preserve"> da se ne nalazi</w:t>
      </w:r>
      <w:r w:rsidRPr="00987F09">
        <w:t xml:space="preserve"> u gore s</w:t>
      </w:r>
      <w:r w:rsidR="001341CF">
        <w:t>pomenutim situacijama potpisom i</w:t>
      </w:r>
      <w:r w:rsidRPr="00987F09">
        <w:t>zjave prijavitelja –</w:t>
      </w:r>
      <w:r w:rsidR="0045549B">
        <w:t xml:space="preserve"> </w:t>
      </w:r>
      <w:r w:rsidR="001341CF">
        <w:t>o</w:t>
      </w:r>
      <w:r w:rsidRPr="00987F09">
        <w:t>brazac 2. Uputa, pod krivičnom i materijalnom odgovornošću.</w:t>
      </w:r>
    </w:p>
    <w:p w14:paraId="25CD20EB" w14:textId="77777777" w:rsidR="006B22DE" w:rsidRPr="00C1490E" w:rsidRDefault="001643E1" w:rsidP="00A517D7">
      <w:pPr>
        <w:pStyle w:val="Heading2"/>
      </w:pPr>
      <w:bookmarkStart w:id="32" w:name="_Toc460848880"/>
      <w:r w:rsidRPr="00C1490E">
        <w:t>Zahtjevi koji se odnose na sposobnost prijavitelja, učinkovito</w:t>
      </w:r>
      <w:r w:rsidR="001341CF">
        <w:t xml:space="preserve"> korištenje sredstava i održivost</w:t>
      </w:r>
      <w:r w:rsidR="00E77429">
        <w:t xml:space="preserve"> projekta</w:t>
      </w:r>
      <w:bookmarkEnd w:id="32"/>
    </w:p>
    <w:p w14:paraId="1BBF83B1" w14:textId="77777777" w:rsidR="00390B38" w:rsidRPr="00390B38" w:rsidRDefault="00390B38" w:rsidP="00A517D7">
      <w:r w:rsidRPr="00390B38">
        <w:t xml:space="preserve">Prijavitelj mora provesti projekt pravovremeno i u skladu sa zahtjevima utvrđenima u ovim Uputama. Prijavitelj mora osigurati namjensko korištenje sredstava u skladu s načelima ekonomičnosti, učinkovitosti i djelotvornosti. </w:t>
      </w:r>
    </w:p>
    <w:p w14:paraId="15D13ECF" w14:textId="77777777" w:rsidR="000840A4" w:rsidRDefault="000840A4" w:rsidP="00A517D7">
      <w:r w:rsidRPr="00390B38">
        <w:t xml:space="preserve">Prijavitelj mora osigurati odgovarajuće kapacitete za provedbu projekta na način </w:t>
      </w:r>
      <w:r>
        <w:t>da ima imenovana najmanje dva</w:t>
      </w:r>
      <w:r w:rsidRPr="00390B38">
        <w:t xml:space="preserve"> člana projektnog tima s odgovarajućim iskustvom u provedbi projekat</w:t>
      </w:r>
      <w:r>
        <w:t xml:space="preserve">a (voditelj projekta s najmanje 5 godina </w:t>
      </w:r>
      <w:r>
        <w:lastRenderedPageBreak/>
        <w:t>iskustva u vođenju projekata i osoba za računovodstvo, financije i administraciju s najmanje 1 godinom radnog iskustva.</w:t>
      </w:r>
      <w:r w:rsidRPr="00390B38">
        <w:t xml:space="preserve">). </w:t>
      </w:r>
    </w:p>
    <w:p w14:paraId="0393AF4D" w14:textId="77777777" w:rsidR="001341CF" w:rsidRPr="00390B38" w:rsidRDefault="001341CF" w:rsidP="00A517D7">
      <w:r w:rsidRPr="00390B38">
        <w:t>Ako u trenutku predaje projektne prijave prijavitelj nema imenovani projektni tim, kao dokaz sposobnosti za provedbu projekta mora dostaviti pripremljenu dokumentaciju za nadmetanje za nabavu usluge upravljanja projektom.</w:t>
      </w:r>
      <w:r>
        <w:t xml:space="preserve"> </w:t>
      </w:r>
      <w:r w:rsidRPr="00390B38">
        <w:t>U svakom slučaju, odgovornosti članova projektnog tima za upravljanje i provedbu projekta moraju biti definirane i raspoređ</w:t>
      </w:r>
      <w:r>
        <w:t xml:space="preserve">ene, što prijavitelj opisuje u obrascu 1. </w:t>
      </w:r>
      <w:r w:rsidR="000C3D65">
        <w:t xml:space="preserve">- </w:t>
      </w:r>
      <w:r>
        <w:t>prijavni obrazac</w:t>
      </w:r>
      <w:r w:rsidRPr="00390B38">
        <w:t xml:space="preserve"> A.</w:t>
      </w:r>
    </w:p>
    <w:p w14:paraId="2B7692EC" w14:textId="77777777" w:rsidR="00390B38" w:rsidRPr="00390B38" w:rsidRDefault="00390B38" w:rsidP="00920E81">
      <w:pPr>
        <w:spacing w:before="0" w:after="0" w:line="240" w:lineRule="auto"/>
      </w:pPr>
      <w:r w:rsidRPr="00390B38">
        <w:t>Prijavite</w:t>
      </w:r>
      <w:r w:rsidR="001341CF">
        <w:t>lj</w:t>
      </w:r>
      <w:r w:rsidR="000F5C70">
        <w:t>/korisnik</w:t>
      </w:r>
      <w:r w:rsidR="001341CF">
        <w:t xml:space="preserve"> je obvezan osigurati održivost</w:t>
      </w:r>
      <w:r w:rsidRPr="00390B38">
        <w:t xml:space="preserve"> projekta, odnosno tijekom razdoblja od 5 (pet) godina od završnog plaćanja (nadoknade sredstva)</w:t>
      </w:r>
      <w:r w:rsidR="000F0C30">
        <w:t xml:space="preserve"> </w:t>
      </w:r>
      <w:r w:rsidRPr="00390B38">
        <w:t xml:space="preserve">nakon završetka provedbe projekta mora osigurati da rezultati projekta ne podliježu sljedećim situacijama navedenima u članku 71. Uredbe (EU) br. 1303/2013: </w:t>
      </w:r>
    </w:p>
    <w:p w14:paraId="00251AE6" w14:textId="77777777" w:rsidR="00390B38" w:rsidRPr="007A04FC" w:rsidRDefault="00390B38" w:rsidP="00920E81">
      <w:pPr>
        <w:pStyle w:val="ListParagraph"/>
        <w:numPr>
          <w:ilvl w:val="0"/>
          <w:numId w:val="15"/>
        </w:numPr>
        <w:spacing w:before="0" w:after="0" w:line="240" w:lineRule="auto"/>
      </w:pPr>
      <w:r w:rsidRPr="007A04FC">
        <w:t xml:space="preserve">promjeni vlasništva nad predmetom infrastrukture čime bi se uslijed te promjene, bilo trgovačkom društvu ili javnom tijelu, dala neopravdana prednost; </w:t>
      </w:r>
    </w:p>
    <w:p w14:paraId="15872C0C" w14:textId="77777777" w:rsidR="00390B38" w:rsidRPr="007A04FC" w:rsidRDefault="00390B38" w:rsidP="00920E81">
      <w:pPr>
        <w:pStyle w:val="ListParagraph"/>
        <w:numPr>
          <w:ilvl w:val="0"/>
          <w:numId w:val="15"/>
        </w:numPr>
        <w:spacing w:before="0" w:after="0" w:line="240" w:lineRule="auto"/>
      </w:pPr>
      <w:r w:rsidRPr="007A04FC">
        <w:t xml:space="preserve">značajnoj promjeni koja utječe na prirodu projekta, ciljeve ili provedbene uvjete i zbog koje bi se doveli u pitanje njegovi prvotni ciljevi. </w:t>
      </w:r>
    </w:p>
    <w:p w14:paraId="5ADE3481" w14:textId="77777777" w:rsidR="00920E81" w:rsidRDefault="00920E81" w:rsidP="00920E81">
      <w:pPr>
        <w:spacing w:before="0" w:after="0" w:line="240" w:lineRule="auto"/>
      </w:pPr>
    </w:p>
    <w:p w14:paraId="5F2FFE5E" w14:textId="77777777" w:rsidR="00390B38" w:rsidRPr="00390B38" w:rsidRDefault="00390B38" w:rsidP="00920E81">
      <w:pPr>
        <w:spacing w:before="0" w:after="0" w:line="240" w:lineRule="auto"/>
      </w:pPr>
      <w:r w:rsidRPr="00390B38">
        <w:t>Prijavitelj</w:t>
      </w:r>
      <w:r w:rsidR="000F5C70">
        <w:t>/korisnik</w:t>
      </w:r>
      <w:r w:rsidRPr="00390B38">
        <w:t xml:space="preserve"> tijekom razdoblja od 5 (pet) godina nakon završetka provedbe projekta također mora osigurati: </w:t>
      </w:r>
    </w:p>
    <w:p w14:paraId="272B2BF2" w14:textId="77777777" w:rsidR="00390B38" w:rsidRPr="007A04FC" w:rsidRDefault="00390B38" w:rsidP="00920E81">
      <w:pPr>
        <w:pStyle w:val="ListParagraph"/>
        <w:numPr>
          <w:ilvl w:val="0"/>
          <w:numId w:val="17"/>
        </w:numPr>
        <w:spacing w:before="0" w:after="0" w:line="240" w:lineRule="auto"/>
      </w:pPr>
      <w:r w:rsidRPr="007A04FC">
        <w:t xml:space="preserve">održavanje infrastrukture/opreme i druge imovine nabavljene tijekom projekta, u skladu s uputama/preporukama izvođača/proizvođača; </w:t>
      </w:r>
    </w:p>
    <w:p w14:paraId="4405E699" w14:textId="77777777" w:rsidR="00390B38" w:rsidRPr="007A04FC" w:rsidRDefault="00390B38" w:rsidP="00920E81">
      <w:pPr>
        <w:pStyle w:val="ListParagraph"/>
        <w:numPr>
          <w:ilvl w:val="0"/>
          <w:numId w:val="17"/>
        </w:numPr>
        <w:spacing w:before="0" w:after="0" w:line="240" w:lineRule="auto"/>
      </w:pPr>
      <w:r w:rsidRPr="007A04FC">
        <w:t xml:space="preserve">održivost aktivnosti i rezultata kako bi se osigurala realizacija ciljanih pokazatelja utvrđenih u pod </w:t>
      </w:r>
      <w:r w:rsidRPr="003576AC">
        <w:t xml:space="preserve">točkom </w:t>
      </w:r>
      <w:r w:rsidR="00F95606">
        <w:t>1</w:t>
      </w:r>
      <w:r w:rsidR="000840A4">
        <w:t>.3.</w:t>
      </w:r>
      <w:r w:rsidRPr="007A04FC">
        <w:t xml:space="preserve"> Uputa; </w:t>
      </w:r>
    </w:p>
    <w:p w14:paraId="7AFB848F" w14:textId="77777777" w:rsidR="00390B38" w:rsidRPr="007A04FC" w:rsidRDefault="00390B38" w:rsidP="00920E81">
      <w:pPr>
        <w:pStyle w:val="ListParagraph"/>
        <w:numPr>
          <w:ilvl w:val="0"/>
          <w:numId w:val="17"/>
        </w:numPr>
        <w:spacing w:before="0" w:after="0" w:line="240" w:lineRule="auto"/>
      </w:pPr>
      <w:r w:rsidRPr="007A04FC">
        <w:t>da ne dođe do bitne izmjene projektnih rezultata uslijed promjene prirode vlasništva dijela infrastrukture ili prestanka obavljanja djelatnosti korisnika.</w:t>
      </w:r>
    </w:p>
    <w:p w14:paraId="5DEA9334" w14:textId="77777777" w:rsidR="00920E81" w:rsidRDefault="00920E81" w:rsidP="00920E81">
      <w:pPr>
        <w:spacing w:before="0" w:after="0" w:line="240" w:lineRule="auto"/>
        <w:rPr>
          <w:color w:val="000000"/>
        </w:rPr>
      </w:pPr>
    </w:p>
    <w:p w14:paraId="71BA299D" w14:textId="77777777" w:rsidR="00EB3BB6" w:rsidRPr="00F95606" w:rsidRDefault="00EB3BB6" w:rsidP="00920E81">
      <w:pPr>
        <w:spacing w:before="0" w:after="0" w:line="240" w:lineRule="auto"/>
      </w:pPr>
      <w:r w:rsidRPr="00F95606">
        <w:rPr>
          <w:color w:val="000000"/>
        </w:rPr>
        <w:t xml:space="preserve">Prijavitelj je dužan, ako se u slučaju izgradnje ili rekonstrukcije u okviru projekta </w:t>
      </w:r>
      <w:r w:rsidRPr="00F95606">
        <w:t xml:space="preserve">zemljištem / objektom upravlja putem zakupa, ugovora o koncesiji, ugovora o korištenju ili slično, osigurati da potpisani ugovor pruža pravo upravljanja / korištenja: </w:t>
      </w:r>
    </w:p>
    <w:p w14:paraId="5312C1D4" w14:textId="77777777" w:rsidR="00EB3BB6" w:rsidRPr="00F95606" w:rsidRDefault="00EB3BB6" w:rsidP="00920E81">
      <w:pPr>
        <w:pStyle w:val="ListParagraph"/>
        <w:numPr>
          <w:ilvl w:val="0"/>
          <w:numId w:val="18"/>
        </w:numPr>
        <w:spacing w:before="0" w:after="0" w:line="240" w:lineRule="auto"/>
      </w:pPr>
      <w:r w:rsidRPr="00F95606">
        <w:t xml:space="preserve">minimalno 10 godina od završetka projekta za novoizgrađenu infrastrukturu, </w:t>
      </w:r>
    </w:p>
    <w:p w14:paraId="6A30539E" w14:textId="77777777" w:rsidR="00EB3BB6" w:rsidRPr="00F95606" w:rsidRDefault="00EB3BB6" w:rsidP="00920E81">
      <w:pPr>
        <w:pStyle w:val="ListParagraph"/>
        <w:numPr>
          <w:ilvl w:val="0"/>
          <w:numId w:val="18"/>
        </w:numPr>
        <w:spacing w:before="0" w:after="0" w:line="240" w:lineRule="auto"/>
      </w:pPr>
      <w:r w:rsidRPr="00F95606">
        <w:t xml:space="preserve">10 godina od završetka projekta za rekonstruiranu infrastrukturu te </w:t>
      </w:r>
    </w:p>
    <w:p w14:paraId="56B17AEC" w14:textId="77777777" w:rsidR="00920E81" w:rsidRDefault="00EB3BB6" w:rsidP="00A517D7">
      <w:pPr>
        <w:pStyle w:val="ListParagraph"/>
        <w:numPr>
          <w:ilvl w:val="0"/>
          <w:numId w:val="18"/>
        </w:numPr>
        <w:spacing w:before="0" w:after="0" w:line="240" w:lineRule="auto"/>
      </w:pPr>
      <w:r w:rsidRPr="00F95606">
        <w:t>5 godina od završetka projekta za opremljenu infrastrukturu.</w:t>
      </w:r>
    </w:p>
    <w:p w14:paraId="425B4441" w14:textId="77777777" w:rsidR="00920E81" w:rsidRDefault="00920E81" w:rsidP="00920E81">
      <w:pPr>
        <w:pStyle w:val="ListParagraph"/>
        <w:spacing w:before="0" w:after="0" w:line="240" w:lineRule="auto"/>
      </w:pPr>
    </w:p>
    <w:p w14:paraId="217044EE" w14:textId="77777777" w:rsidR="00390B38" w:rsidRDefault="00390B38" w:rsidP="00A517D7">
      <w:r w:rsidRPr="00EB3BB6">
        <w:t>Nepridržavanje zahtjeva povezanih s trajnošću smatrat će se kršenjem ugovora te može rezultirati povratom s</w:t>
      </w:r>
      <w:r w:rsidR="001341CF" w:rsidRPr="00EB3BB6">
        <w:t>redstava na zahtjev UT i/ili PT</w:t>
      </w:r>
      <w:r w:rsidRPr="00EB3BB6">
        <w:t>1.</w:t>
      </w:r>
    </w:p>
    <w:p w14:paraId="3338F692" w14:textId="77777777" w:rsidR="00920E81" w:rsidRPr="00390B38" w:rsidRDefault="00920E81" w:rsidP="00A517D7"/>
    <w:p w14:paraId="3C50B58C" w14:textId="77777777" w:rsidR="009521E3" w:rsidRPr="00C1490E" w:rsidRDefault="009521E3" w:rsidP="00A517D7">
      <w:pPr>
        <w:pStyle w:val="Heading2"/>
      </w:pPr>
      <w:bookmarkStart w:id="33" w:name="_Toc455136978"/>
      <w:bookmarkStart w:id="34" w:name="_Toc460848881"/>
      <w:r w:rsidRPr="00C1490E">
        <w:t>Prihvatljivost projekta i aktivnosti</w:t>
      </w:r>
      <w:bookmarkEnd w:id="33"/>
      <w:bookmarkEnd w:id="34"/>
    </w:p>
    <w:p w14:paraId="183BAB4E" w14:textId="77777777" w:rsidR="00233C3D" w:rsidRPr="00C1490E" w:rsidRDefault="00FA2FAE" w:rsidP="00A517D7">
      <w:r w:rsidRPr="006972F6">
        <w:t>Kako bi bio prihvatljiv, projekt mora udovoljavati sljedećim kriterijima prihvatljivosti:</w:t>
      </w:r>
    </w:p>
    <w:p w14:paraId="4CC9EBDB" w14:textId="77777777" w:rsidR="009521E3" w:rsidRPr="00C1490E" w:rsidRDefault="00D33E74" w:rsidP="00B30072">
      <w:pPr>
        <w:pStyle w:val="ListParagraph"/>
        <w:numPr>
          <w:ilvl w:val="0"/>
          <w:numId w:val="19"/>
        </w:numPr>
      </w:pPr>
      <w:r>
        <w:t>s</w:t>
      </w:r>
      <w:r w:rsidR="009521E3">
        <w:t xml:space="preserve">vrha projekta je u skladu sa svrhom ovog poziva </w:t>
      </w:r>
      <w:r w:rsidR="009521E3" w:rsidRPr="00C1490E">
        <w:t>(točka 1.3. Uputa)</w:t>
      </w:r>
      <w:r w:rsidR="009521E3">
        <w:t>, što se utvrđuje provjerom dostavljenog obrasca A</w:t>
      </w:r>
      <w:r w:rsidR="009521E3" w:rsidRPr="00C1490E">
        <w:t>;</w:t>
      </w:r>
    </w:p>
    <w:p w14:paraId="67128DB9" w14:textId="77777777" w:rsidR="009521E3" w:rsidRPr="00155CCB" w:rsidRDefault="00D33E74" w:rsidP="00B30072">
      <w:pPr>
        <w:pStyle w:val="ListParagraph"/>
        <w:numPr>
          <w:ilvl w:val="0"/>
          <w:numId w:val="19"/>
        </w:numPr>
      </w:pPr>
      <w:r>
        <w:t>p</w:t>
      </w:r>
      <w:r w:rsidR="009521E3">
        <w:t>rojekt doprinosi ostvarenju pokazatelja Poziva (točka 1.3. Uputa), a pokazatelji na razini projekta su u skladu s pokazateljima na razini ovog Poziva, što se utvrđuje provjerom dostavljenog obrasca A</w:t>
      </w:r>
      <w:r w:rsidR="009521E3" w:rsidRPr="00C1490E">
        <w:t>;</w:t>
      </w:r>
      <w:r w:rsidR="009521E3" w:rsidRPr="00155CCB">
        <w:t xml:space="preserve"> </w:t>
      </w:r>
    </w:p>
    <w:p w14:paraId="0150052B" w14:textId="77777777" w:rsidR="009521E3" w:rsidRPr="00155CCB" w:rsidRDefault="00D33E74" w:rsidP="00B30072">
      <w:pPr>
        <w:pStyle w:val="ListParagraph"/>
        <w:numPr>
          <w:ilvl w:val="0"/>
          <w:numId w:val="19"/>
        </w:numPr>
      </w:pPr>
      <w:r>
        <w:t>p</w:t>
      </w:r>
      <w:r w:rsidR="009521E3">
        <w:t>rijavitelj je prihvatljiv (točka 2.1. Uputa), što se utvrđuje</w:t>
      </w:r>
      <w:r w:rsidR="009521E3" w:rsidRPr="00040852">
        <w:t xml:space="preserve"> provjerom </w:t>
      </w:r>
      <w:r w:rsidR="009521E3">
        <w:t>dostavljene izjave prijavitelja – o</w:t>
      </w:r>
      <w:r w:rsidR="009521E3" w:rsidRPr="00040852">
        <w:t>brazac 2. Uputa</w:t>
      </w:r>
      <w:r w:rsidR="009521E3">
        <w:t xml:space="preserve">; </w:t>
      </w:r>
    </w:p>
    <w:p w14:paraId="7FD15665" w14:textId="77777777" w:rsidR="009521E3" w:rsidRPr="00C1490E" w:rsidRDefault="00D33E74" w:rsidP="00B30072">
      <w:pPr>
        <w:pStyle w:val="ListParagraph"/>
        <w:numPr>
          <w:ilvl w:val="0"/>
          <w:numId w:val="19"/>
        </w:numPr>
      </w:pPr>
      <w:r>
        <w:t>a</w:t>
      </w:r>
      <w:r w:rsidR="009521E3" w:rsidRPr="00C1490E">
        <w:t>ktivnosti projekta provode se u potpunosti na području Republike Hrvatske</w:t>
      </w:r>
      <w:r w:rsidR="009521E3">
        <w:t>, što se utvrđuje provjerom dostavljenog obrasca A</w:t>
      </w:r>
      <w:r w:rsidR="009521E3" w:rsidRPr="00C1490E">
        <w:t xml:space="preserve">; </w:t>
      </w:r>
    </w:p>
    <w:p w14:paraId="461F6C4A" w14:textId="77777777" w:rsidR="009521E3" w:rsidRPr="00C1490E" w:rsidRDefault="00D33E74" w:rsidP="00B30072">
      <w:pPr>
        <w:pStyle w:val="ListParagraph"/>
        <w:numPr>
          <w:ilvl w:val="0"/>
          <w:numId w:val="19"/>
        </w:numPr>
      </w:pPr>
      <w:r>
        <w:t>a</w:t>
      </w:r>
      <w:r w:rsidR="009521E3" w:rsidRPr="00C1490E">
        <w:t xml:space="preserve">ktivnosti projekta su u skladu s prihvatljivim aktivnostima u okviru ovog Poziva </w:t>
      </w:r>
      <w:r w:rsidR="009521E3">
        <w:t xml:space="preserve">(točka </w:t>
      </w:r>
      <w:r w:rsidR="00496684">
        <w:t>2.7</w:t>
      </w:r>
      <w:r w:rsidR="009521E3" w:rsidRPr="00C1490E">
        <w:t>. Uputa)</w:t>
      </w:r>
      <w:r w:rsidR="009521E3">
        <w:t>, što se utvrđuje provjerom dostavljenog obrasca A</w:t>
      </w:r>
      <w:r w:rsidR="009521E3" w:rsidRPr="00C1490E">
        <w:t>;</w:t>
      </w:r>
    </w:p>
    <w:p w14:paraId="15F7B82C" w14:textId="77777777" w:rsidR="009521E3" w:rsidRPr="009577AF" w:rsidRDefault="00D33E74" w:rsidP="00B30072">
      <w:pPr>
        <w:pStyle w:val="ListParagraph"/>
        <w:numPr>
          <w:ilvl w:val="0"/>
          <w:numId w:val="19"/>
        </w:numPr>
      </w:pPr>
      <w:r>
        <w:lastRenderedPageBreak/>
        <w:t>p</w:t>
      </w:r>
      <w:r w:rsidR="009521E3" w:rsidRPr="009577AF">
        <w:t xml:space="preserve">rojekt ne uključuje aktivnosti koje su bile dio operacije koja je, ili je trebala biti, podložna postupku povrata sredstava (u skladu s člankom 125. stavkom 3(f) Uredbe (EU) br. 1303/2013) nakon promjene proizvodne aktivnosti izvan programskog područja, što se utvrđuje provjerom dostavljene </w:t>
      </w:r>
      <w:r w:rsidR="009521E3">
        <w:t>izjave prijavitelja – o</w:t>
      </w:r>
      <w:r w:rsidR="009521E3" w:rsidRPr="009577AF">
        <w:t>brazac 2. Uputa;</w:t>
      </w:r>
    </w:p>
    <w:p w14:paraId="28CC1F35" w14:textId="77777777" w:rsidR="009521E3" w:rsidRPr="00C1490E" w:rsidRDefault="00D33E74" w:rsidP="00B30072">
      <w:pPr>
        <w:pStyle w:val="ListParagraph"/>
        <w:numPr>
          <w:ilvl w:val="0"/>
          <w:numId w:val="19"/>
        </w:numPr>
      </w:pPr>
      <w:r>
        <w:t>p</w:t>
      </w:r>
      <w:r w:rsidR="009521E3" w:rsidRPr="00C1490E">
        <w:t xml:space="preserve">rojekt je u skladu s nacionalnim propisima i propisima EU te specifičnim pravilima i zahtjevima primjenjivima u okviru ovog Poziva, </w:t>
      </w:r>
      <w:r w:rsidR="009521E3">
        <w:t>što se utvrđuje pregledom o</w:t>
      </w:r>
      <w:r w:rsidR="009521E3" w:rsidRPr="00C1490E">
        <w:t>brasca 2</w:t>
      </w:r>
      <w:r w:rsidR="009521E3">
        <w:t>. i</w:t>
      </w:r>
      <w:r w:rsidR="009521E3" w:rsidRPr="00C1490E">
        <w:t>zjava prijavitelja;</w:t>
      </w:r>
    </w:p>
    <w:p w14:paraId="0F3879A5" w14:textId="77777777" w:rsidR="000840A4" w:rsidRPr="009577AF" w:rsidRDefault="00D33E74" w:rsidP="00B30072">
      <w:pPr>
        <w:pStyle w:val="ListParagraph"/>
        <w:numPr>
          <w:ilvl w:val="0"/>
          <w:numId w:val="19"/>
        </w:numPr>
      </w:pPr>
      <w:r>
        <w:t>p</w:t>
      </w:r>
      <w:r w:rsidR="000840A4" w:rsidRPr="00C1490E">
        <w:t xml:space="preserve">rojekt </w:t>
      </w:r>
      <w:r w:rsidR="000840A4">
        <w:t xml:space="preserve">kao cjelina </w:t>
      </w:r>
      <w:r w:rsidR="000840A4" w:rsidRPr="00C1490E">
        <w:t>u trenutku podnošenja nije fizički niti financijski završen</w:t>
      </w:r>
      <w:r w:rsidR="009A373D">
        <w:t xml:space="preserve"> </w:t>
      </w:r>
      <w:r w:rsidR="000840A4" w:rsidRPr="00C1490E">
        <w:t>(</w:t>
      </w:r>
      <w:r w:rsidR="000840A4">
        <w:t xml:space="preserve">nisu </w:t>
      </w:r>
      <w:r w:rsidR="000840A4" w:rsidRPr="00C1490E">
        <w:t xml:space="preserve">fizički izvršene sve aktivnosti unutar projekta), </w:t>
      </w:r>
      <w:r w:rsidR="000840A4" w:rsidRPr="009577AF">
        <w:t xml:space="preserve">što se utvrđuje provjerom dostavljene </w:t>
      </w:r>
      <w:r w:rsidR="000840A4">
        <w:t>i</w:t>
      </w:r>
      <w:r w:rsidR="000840A4" w:rsidRPr="009577AF">
        <w:t>zjave prij</w:t>
      </w:r>
      <w:r w:rsidR="000840A4">
        <w:t>avitelja – o</w:t>
      </w:r>
      <w:r w:rsidR="000840A4" w:rsidRPr="009577AF">
        <w:t>brazac 2. Uputa;</w:t>
      </w:r>
    </w:p>
    <w:p w14:paraId="2AF6F87E" w14:textId="77777777" w:rsidR="009521E3" w:rsidRPr="009577AF" w:rsidRDefault="00D33E74" w:rsidP="00B30072">
      <w:pPr>
        <w:pStyle w:val="ListParagraph"/>
        <w:numPr>
          <w:ilvl w:val="0"/>
          <w:numId w:val="19"/>
        </w:numPr>
      </w:pPr>
      <w:r>
        <w:t>p</w:t>
      </w:r>
      <w:r w:rsidR="009521E3" w:rsidRPr="009577AF">
        <w:t>rojekt se</w:t>
      </w:r>
      <w:r w:rsidR="009521E3">
        <w:t>, na način opisan u projektnom prijedlogu,</w:t>
      </w:r>
      <w:r w:rsidR="009521E3" w:rsidRPr="009577AF">
        <w:t xml:space="preserve"> ne bi mogao provesti bez sredstava koja se dodjeljuju u okviru ovog Poziva (prijavitelj nema osigurana sredstva za provedbu projekta na način, u opsegu i vremenskom okviru kako je opisano u projektnom prijedlogu, odnosno sredstvima iz ovog Poziva osigurava se dodana vrijednost, bilo u opsegu ili kvaliteti aktivnosti, ili u pogledu vremena potrebnog za ostvarenje ciljeva projekta), što se utvrđuje provjerom dostavljene </w:t>
      </w:r>
      <w:r w:rsidR="009521E3">
        <w:t>i</w:t>
      </w:r>
      <w:r w:rsidR="009521E3" w:rsidRPr="009577AF">
        <w:t>zjave p</w:t>
      </w:r>
      <w:r w:rsidR="009521E3">
        <w:t>rijavitelja – o</w:t>
      </w:r>
      <w:r w:rsidR="009521E3" w:rsidRPr="009577AF">
        <w:t>brazac 2. Uputa;</w:t>
      </w:r>
    </w:p>
    <w:p w14:paraId="633A3E5B" w14:textId="77777777" w:rsidR="009521E3" w:rsidRPr="009577AF" w:rsidRDefault="00D33E74" w:rsidP="00B30072">
      <w:pPr>
        <w:pStyle w:val="ListParagraph"/>
        <w:numPr>
          <w:ilvl w:val="0"/>
          <w:numId w:val="19"/>
        </w:numPr>
      </w:pPr>
      <w:r>
        <w:t>p</w:t>
      </w:r>
      <w:r w:rsidR="009521E3" w:rsidRPr="009577AF">
        <w:t xml:space="preserve">rojekt poštuje načelo izbjegavanja dvostrukog financiranja što se utvrđuje provjerom dostavljene </w:t>
      </w:r>
      <w:r w:rsidR="009521E3">
        <w:t>izjave prijavitelja – o</w:t>
      </w:r>
      <w:r w:rsidR="009521E3" w:rsidRPr="009577AF">
        <w:t>brazac 2. Uputa;</w:t>
      </w:r>
    </w:p>
    <w:p w14:paraId="13FD7AE5" w14:textId="77777777" w:rsidR="009521E3" w:rsidRPr="00DE14BB" w:rsidRDefault="00D33E74" w:rsidP="00B30072">
      <w:pPr>
        <w:pStyle w:val="ListParagraph"/>
        <w:numPr>
          <w:ilvl w:val="0"/>
          <w:numId w:val="19"/>
        </w:numPr>
      </w:pPr>
      <w:r>
        <w:t>i</w:t>
      </w:r>
      <w:r w:rsidR="009521E3" w:rsidRPr="00C1490E">
        <w:t xml:space="preserve">znos traženih bespovratnih sredstava za projekt u okviru je propisanog </w:t>
      </w:r>
      <w:r w:rsidR="00496684">
        <w:t xml:space="preserve">najmanjeg i </w:t>
      </w:r>
      <w:r w:rsidR="009521E3" w:rsidRPr="00C1490E">
        <w:t>najvećeg iznosa bespovratnih sredstava za financiranje prihvatljivih izdataka u okviru ovog Poziva (točka 1.4. Uputa)</w:t>
      </w:r>
      <w:r w:rsidR="009521E3">
        <w:t xml:space="preserve"> što se utvrđuje provjerom dostavljenog obrasca A</w:t>
      </w:r>
      <w:r w:rsidR="009521E3" w:rsidRPr="00C1490E">
        <w:t>;</w:t>
      </w:r>
    </w:p>
    <w:p w14:paraId="6FDE1E9E" w14:textId="324437CE" w:rsidR="009D3AAE" w:rsidRPr="009D3AAE" w:rsidRDefault="009D3AAE" w:rsidP="009D3AAE">
      <w:pPr>
        <w:pStyle w:val="ListParagraph"/>
        <w:numPr>
          <w:ilvl w:val="0"/>
          <w:numId w:val="19"/>
        </w:numPr>
      </w:pPr>
      <w:r>
        <w:t>r</w:t>
      </w:r>
      <w:r w:rsidRPr="009D3AAE">
        <w:t xml:space="preserve">azdoblje provedbe projekta započinje najranije 1. siječnja 2014. godine, </w:t>
      </w:r>
      <w:r w:rsidRPr="009D3AAE">
        <w:rPr>
          <w:highlight w:val="yellow"/>
        </w:rPr>
        <w:t xml:space="preserve">a inicijalno procijenjeno trajanje razdoblja provedbe projekta </w:t>
      </w:r>
      <w:r w:rsidR="00B1214A">
        <w:rPr>
          <w:highlight w:val="yellow"/>
        </w:rPr>
        <w:t>je najdulje</w:t>
      </w:r>
      <w:r w:rsidRPr="009D3AAE">
        <w:rPr>
          <w:highlight w:val="yellow"/>
        </w:rPr>
        <w:t xml:space="preserve"> 40 mjeseci od dana kada je posljednja strana potpisala Ugovor o dodjeli bespovratnih sredstava, te mora završiti najkasnije 31. prosinca 2023. godine, ovisno koje razdoblje je kraće</w:t>
      </w:r>
      <w:r w:rsidRPr="009D3AAE">
        <w:t>, što se utvrđuje provjerom dostavljenog prijavnog obrasca A;</w:t>
      </w:r>
    </w:p>
    <w:p w14:paraId="2BFB91B7" w14:textId="77777777" w:rsidR="009521E3" w:rsidRPr="002632F2" w:rsidRDefault="00D33E74" w:rsidP="00B30072">
      <w:pPr>
        <w:pStyle w:val="ListParagraph"/>
        <w:numPr>
          <w:ilvl w:val="0"/>
          <w:numId w:val="19"/>
        </w:numPr>
      </w:pPr>
      <w:r>
        <w:t>p</w:t>
      </w:r>
      <w:r w:rsidR="009521E3" w:rsidRPr="002632F2">
        <w:t xml:space="preserve">rojekt nije u suprotnosti s odredbama ključnih horizontalnih politika Europske unije i Operativnog programa </w:t>
      </w:r>
      <w:r w:rsidR="009521E3">
        <w:t>„</w:t>
      </w:r>
      <w:r w:rsidR="009521E3" w:rsidRPr="002632F2">
        <w:t>Konkurentnost i kohezija 2014.</w:t>
      </w:r>
      <w:r w:rsidR="009521E3">
        <w:t xml:space="preserve"> </w:t>
      </w:r>
      <w:r w:rsidR="009521E3" w:rsidRPr="002632F2">
        <w:t>-</w:t>
      </w:r>
      <w:r w:rsidR="009521E3">
        <w:t xml:space="preserve"> </w:t>
      </w:r>
      <w:r w:rsidR="009521E3" w:rsidRPr="002632F2">
        <w:t>2020.</w:t>
      </w:r>
      <w:r w:rsidR="009521E3">
        <w:t>“</w:t>
      </w:r>
      <w:r w:rsidR="009521E3" w:rsidRPr="002632F2">
        <w:t xml:space="preserve"> o jednakim mogućnostima, održivom razvoju i informacijskom društvu, što se utvrđuje provjerom dostavljene </w:t>
      </w:r>
      <w:r w:rsidR="009521E3">
        <w:t>izjave prijavitelja – o</w:t>
      </w:r>
      <w:r w:rsidR="009521E3" w:rsidRPr="002632F2">
        <w:t>b</w:t>
      </w:r>
      <w:r w:rsidR="009521E3">
        <w:t>razac 2. Uputa te dostavljenog prijavnog obrasca A – o</w:t>
      </w:r>
      <w:r w:rsidR="009521E3" w:rsidRPr="002632F2">
        <w:t>brazac 1. Uputa;</w:t>
      </w:r>
    </w:p>
    <w:p w14:paraId="55887D53" w14:textId="77777777" w:rsidR="009521E3" w:rsidRPr="002632F2" w:rsidRDefault="00D33E74" w:rsidP="00B30072">
      <w:pPr>
        <w:pStyle w:val="ListParagraph"/>
        <w:numPr>
          <w:ilvl w:val="0"/>
          <w:numId w:val="19"/>
        </w:numPr>
      </w:pPr>
      <w:r>
        <w:t>p</w:t>
      </w:r>
      <w:r w:rsidR="009521E3" w:rsidRPr="002632F2">
        <w:t>rojekt je u skladu s</w:t>
      </w:r>
      <w:r w:rsidR="009521E3">
        <w:t xml:space="preserve"> </w:t>
      </w:r>
      <w:r w:rsidR="009521E3" w:rsidRPr="002632F2">
        <w:t>drugim relevantnim politikama Zajednice (točka 1.1.</w:t>
      </w:r>
      <w:r w:rsidR="009521E3">
        <w:t>2.</w:t>
      </w:r>
      <w:r w:rsidR="009521E3" w:rsidRPr="002632F2">
        <w:t xml:space="preserve"> Uputa), što se utvrđuje provjerom dostavljene Izjave prijavitelja – Obrazac 2. Uputa </w:t>
      </w:r>
      <w:r w:rsidR="00496684">
        <w:t>te dostavljenog p</w:t>
      </w:r>
      <w:r w:rsidR="009521E3" w:rsidRPr="002632F2">
        <w:t>rijavn</w:t>
      </w:r>
      <w:r w:rsidR="009521E3">
        <w:t>og obrasca A</w:t>
      </w:r>
      <w:r w:rsidR="00496684">
        <w:t xml:space="preserve"> – o</w:t>
      </w:r>
      <w:r w:rsidR="009521E3">
        <w:t>brazac 1. Uputa</w:t>
      </w:r>
      <w:r w:rsidR="009521E3" w:rsidRPr="002632F2">
        <w:t xml:space="preserve">; </w:t>
      </w:r>
    </w:p>
    <w:p w14:paraId="46861661" w14:textId="77777777" w:rsidR="009521E3" w:rsidRPr="002C68A7" w:rsidRDefault="00D33E74" w:rsidP="00B30072">
      <w:pPr>
        <w:pStyle w:val="ListParagraph"/>
        <w:numPr>
          <w:ilvl w:val="0"/>
          <w:numId w:val="19"/>
        </w:numPr>
      </w:pPr>
      <w:r>
        <w:t>p</w:t>
      </w:r>
      <w:r w:rsidR="009521E3">
        <w:t>rojekt je u skladu</w:t>
      </w:r>
      <w:r w:rsidR="009521E3" w:rsidRPr="007307C4">
        <w:t xml:space="preserve"> s ciljevima </w:t>
      </w:r>
      <w:r w:rsidR="009521E3" w:rsidRPr="00A517D7">
        <w:rPr>
          <w:i/>
        </w:rPr>
        <w:t xml:space="preserve">Plana </w:t>
      </w:r>
      <w:proofErr w:type="spellStart"/>
      <w:r w:rsidR="009521E3" w:rsidRPr="00A517D7">
        <w:rPr>
          <w:i/>
        </w:rPr>
        <w:t>deinstitucionalizacije</w:t>
      </w:r>
      <w:proofErr w:type="spellEnd"/>
      <w:r w:rsidR="009521E3" w:rsidRPr="00A517D7">
        <w:rPr>
          <w:i/>
        </w:rPr>
        <w:t xml:space="preserve"> i transformacije domova socijalne skrbi i drugih pravnih osoba koje obavljaju djelatnost socijalne skrbi u Republici Hrvatskoj 2011. - 2016. (2018.)</w:t>
      </w:r>
      <w:r w:rsidR="009521E3">
        <w:t>,</w:t>
      </w:r>
      <w:r w:rsidR="009521E3" w:rsidRPr="00791E22">
        <w:t xml:space="preserve"> </w:t>
      </w:r>
      <w:r w:rsidR="009521E3" w:rsidRPr="00C1490E">
        <w:t xml:space="preserve">što će se provjeravati pregledom </w:t>
      </w:r>
      <w:r w:rsidR="009521E3">
        <w:t>dostavljenog obrasca A</w:t>
      </w:r>
      <w:r w:rsidR="009521E3" w:rsidRPr="00C1490E">
        <w:t>;</w:t>
      </w:r>
    </w:p>
    <w:p w14:paraId="3D71F8CA" w14:textId="77777777" w:rsidR="009521E3" w:rsidRPr="007307C4" w:rsidRDefault="00D33E74" w:rsidP="00B30072">
      <w:pPr>
        <w:pStyle w:val="ListParagraph"/>
        <w:numPr>
          <w:ilvl w:val="0"/>
          <w:numId w:val="19"/>
        </w:numPr>
      </w:pPr>
      <w:r>
        <w:t>p</w:t>
      </w:r>
      <w:r w:rsidR="009521E3">
        <w:t>rojekt je u skladu</w:t>
      </w:r>
      <w:r w:rsidR="009521E3" w:rsidRPr="007307C4">
        <w:t xml:space="preserve"> s ciljevima </w:t>
      </w:r>
      <w:r w:rsidR="009521E3">
        <w:t>i</w:t>
      </w:r>
      <w:r w:rsidR="009521E3" w:rsidRPr="007307C4">
        <w:t xml:space="preserve"> aktivnostima </w:t>
      </w:r>
      <w:r w:rsidR="009521E3" w:rsidRPr="00A517D7">
        <w:rPr>
          <w:i/>
        </w:rPr>
        <w:t xml:space="preserve">Operativnog plana </w:t>
      </w:r>
      <w:proofErr w:type="spellStart"/>
      <w:r w:rsidR="009521E3" w:rsidRPr="00A517D7">
        <w:rPr>
          <w:i/>
        </w:rPr>
        <w:t>deinstitucionalizacije</w:t>
      </w:r>
      <w:proofErr w:type="spellEnd"/>
      <w:r w:rsidR="009521E3" w:rsidRPr="00A517D7">
        <w:rPr>
          <w:i/>
        </w:rPr>
        <w:t xml:space="preserve"> i transformacije domova socijalne skrbi i drugih pravnih osoba koje obavljaju djelatnost socijalne skrbi u Republici Hrvatskoj 2014. – 2016.</w:t>
      </w:r>
      <w:r w:rsidR="009521E3">
        <w:t xml:space="preserve">, </w:t>
      </w:r>
      <w:r w:rsidR="009521E3" w:rsidRPr="00C1490E">
        <w:t xml:space="preserve">što će se provjeravati pregledom </w:t>
      </w:r>
      <w:r w:rsidR="009521E3">
        <w:t>dostavljenog obrasca A</w:t>
      </w:r>
      <w:r w:rsidR="009521E3" w:rsidRPr="00C1490E">
        <w:t>;</w:t>
      </w:r>
    </w:p>
    <w:p w14:paraId="42EDD935" w14:textId="77777777" w:rsidR="009521E3" w:rsidRPr="00903B2B" w:rsidRDefault="00D33E74" w:rsidP="00B30072">
      <w:pPr>
        <w:pStyle w:val="ListParagraph"/>
        <w:numPr>
          <w:ilvl w:val="0"/>
          <w:numId w:val="19"/>
        </w:numPr>
      </w:pPr>
      <w:r>
        <w:rPr>
          <w:rFonts w:eastAsia="SimSun"/>
        </w:rPr>
        <w:t>a</w:t>
      </w:r>
      <w:r w:rsidR="009521E3" w:rsidRPr="00A517D7">
        <w:rPr>
          <w:rFonts w:eastAsia="SimSun"/>
        </w:rPr>
        <w:t xml:space="preserve">ktivnosti ulaganja u prostor i opremu su u skladu s </w:t>
      </w:r>
      <w:r w:rsidR="009521E3" w:rsidRPr="00A517D7">
        <w:rPr>
          <w:rFonts w:eastAsia="SimSun"/>
          <w:i/>
        </w:rPr>
        <w:t xml:space="preserve">Pravilnikom o ispunjavanju minimalnih uvjeta za pružanje socijalnih usluga </w:t>
      </w:r>
      <w:r w:rsidR="009521E3" w:rsidRPr="00A517D7">
        <w:rPr>
          <w:rFonts w:eastAsia="SimSun"/>
        </w:rPr>
        <w:t xml:space="preserve">(Narodne novine, br. 40/14 i 66/15) te </w:t>
      </w:r>
      <w:r w:rsidR="009521E3" w:rsidRPr="00A517D7">
        <w:rPr>
          <w:rFonts w:eastAsia="SimSun"/>
          <w:i/>
        </w:rPr>
        <w:t>Pravilnikom o minimalnim uvjetima prostora, opreme i broja potrebnih stručnih i drugih radnika centra za socijalnu skrb i podružnica</w:t>
      </w:r>
      <w:r w:rsidR="009521E3" w:rsidRPr="00A517D7">
        <w:rPr>
          <w:rFonts w:eastAsia="SimSun"/>
        </w:rPr>
        <w:t xml:space="preserve"> (NN 57/14), što se </w:t>
      </w:r>
      <w:r w:rsidR="009521E3">
        <w:t>utvrđuje provjerom dostavljene i</w:t>
      </w:r>
      <w:r w:rsidR="009521E3" w:rsidRPr="00040852">
        <w:t>zjave</w:t>
      </w:r>
      <w:r w:rsidR="009521E3">
        <w:t xml:space="preserve"> prijavitelja – o</w:t>
      </w:r>
      <w:r w:rsidR="009521E3" w:rsidRPr="00040852">
        <w:t>brazac 2. Uputa</w:t>
      </w:r>
      <w:r w:rsidR="009521E3">
        <w:t>.</w:t>
      </w:r>
    </w:p>
    <w:p w14:paraId="387A1023" w14:textId="77777777" w:rsidR="00086E02" w:rsidRDefault="00D1043B" w:rsidP="00A517D7">
      <w:r w:rsidRPr="00C1490E">
        <w:t xml:space="preserve">Projektni prijedlog mora udovoljiti svim kriterijima prihvatljivosti </w:t>
      </w:r>
      <w:r w:rsidR="008B0AE8" w:rsidRPr="00C1490E">
        <w:t>prijavitelja</w:t>
      </w:r>
      <w:r w:rsidR="009521E3">
        <w:t xml:space="preserve"> </w:t>
      </w:r>
      <w:r w:rsidR="00E63820" w:rsidRPr="00C1490E">
        <w:t>koji su navedeni pod točkom 2. Uputa</w:t>
      </w:r>
      <w:r w:rsidR="00912A55">
        <w:t xml:space="preserve">, </w:t>
      </w:r>
      <w:r w:rsidR="008B0AE8" w:rsidRPr="00C1490E">
        <w:t xml:space="preserve">te kriterijima prihvatljivosti projekta </w:t>
      </w:r>
      <w:r w:rsidRPr="00C1490E">
        <w:t>kako bi mogao prijeći u daljnje faze postupka dodjele.</w:t>
      </w:r>
    </w:p>
    <w:p w14:paraId="078247FE" w14:textId="77777777" w:rsidR="00920E81" w:rsidRDefault="00920E81" w:rsidP="00A517D7"/>
    <w:p w14:paraId="64F831B7" w14:textId="77777777" w:rsidR="00F54180" w:rsidRPr="00D67443" w:rsidRDefault="002C4C64" w:rsidP="00A517D7">
      <w:pPr>
        <w:pStyle w:val="Heading2"/>
      </w:pPr>
      <w:bookmarkStart w:id="35" w:name="_Toc460848882"/>
      <w:r w:rsidRPr="00D67443">
        <w:t>Prihvatljive aktivnosti</w:t>
      </w:r>
      <w:bookmarkEnd w:id="35"/>
    </w:p>
    <w:p w14:paraId="0D4491CE" w14:textId="77777777" w:rsidR="009521E3" w:rsidRDefault="009521E3" w:rsidP="00A517D7">
      <w:r w:rsidRPr="00C1490E">
        <w:lastRenderedPageBreak/>
        <w:t>Prihvatljive aktivnosti koje se mogu financirati u okviru ovog Poziva su:</w:t>
      </w:r>
    </w:p>
    <w:p w14:paraId="4B107D24" w14:textId="77777777" w:rsidR="00A063EE" w:rsidRPr="00A063EE" w:rsidRDefault="00920E81" w:rsidP="00A063EE">
      <w:pPr>
        <w:pStyle w:val="ListParagraph"/>
        <w:numPr>
          <w:ilvl w:val="0"/>
          <w:numId w:val="20"/>
        </w:numPr>
      </w:pPr>
      <w:r w:rsidRPr="00AE66AA">
        <w:rPr>
          <w:b/>
          <w:noProof/>
          <w:lang w:eastAsia="hr-HR"/>
        </w:rPr>
        <mc:AlternateContent>
          <mc:Choice Requires="wps">
            <w:drawing>
              <wp:anchor distT="45720" distB="45720" distL="114300" distR="114300" simplePos="0" relativeHeight="251662848" behindDoc="0" locked="0" layoutInCell="1" allowOverlap="1" wp14:anchorId="79F9B464" wp14:editId="7B8A4DDF">
                <wp:simplePos x="0" y="0"/>
                <wp:positionH relativeFrom="column">
                  <wp:posOffset>33655</wp:posOffset>
                </wp:positionH>
                <wp:positionV relativeFrom="paragraph">
                  <wp:posOffset>630555</wp:posOffset>
                </wp:positionV>
                <wp:extent cx="3882390" cy="2711450"/>
                <wp:effectExtent l="0" t="0" r="2286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2390" cy="27114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FFE4490" w14:textId="77777777" w:rsidR="00E55FAB" w:rsidRDefault="00E55FAB" w:rsidP="00A517D7">
                            <w:pPr>
                              <w:rPr>
                                <w:sz w:val="16"/>
                              </w:rPr>
                            </w:pPr>
                          </w:p>
                          <w:p w14:paraId="47EC2F69" w14:textId="77777777" w:rsidR="00E55FAB" w:rsidRPr="00F769A8" w:rsidRDefault="00E55FAB" w:rsidP="00A517D7">
                            <w:pPr>
                              <w:rPr>
                                <w:sz w:val="16"/>
                              </w:rPr>
                            </w:pPr>
                            <w:r>
                              <w:rPr>
                                <w:sz w:val="16"/>
                              </w:rPr>
                              <w:t>S</w:t>
                            </w:r>
                            <w:r w:rsidRPr="00F769A8">
                              <w:rPr>
                                <w:sz w:val="16"/>
                              </w:rPr>
                              <w:t xml:space="preserve">ukladno </w:t>
                            </w:r>
                            <w:r w:rsidRPr="00B434E3">
                              <w:rPr>
                                <w:i/>
                                <w:sz w:val="16"/>
                              </w:rPr>
                              <w:t>Zakonu o gradnji</w:t>
                            </w:r>
                            <w:r w:rsidRPr="00F769A8">
                              <w:rPr>
                                <w:sz w:val="16"/>
                              </w:rPr>
                              <w:t xml:space="preserve"> </w:t>
                            </w:r>
                            <w:r>
                              <w:rPr>
                                <w:sz w:val="16"/>
                              </w:rPr>
                              <w:t>(</w:t>
                            </w:r>
                            <w:r w:rsidRPr="00F769A8">
                              <w:rPr>
                                <w:sz w:val="16"/>
                              </w:rPr>
                              <w:t>NN 153/13</w:t>
                            </w:r>
                            <w:r>
                              <w:rPr>
                                <w:sz w:val="16"/>
                              </w:rPr>
                              <w:t>)</w:t>
                            </w:r>
                            <w:r w:rsidRPr="00F769A8">
                              <w:rPr>
                                <w:sz w:val="16"/>
                              </w:rPr>
                              <w:t xml:space="preserve">, čl. 3 Pojmovi: </w:t>
                            </w:r>
                          </w:p>
                          <w:p w14:paraId="1C88DE80" w14:textId="77777777" w:rsidR="00E55FAB" w:rsidRPr="00F769A8" w:rsidRDefault="00E55FAB" w:rsidP="00A517D7">
                            <w:pPr>
                              <w:rPr>
                                <w:sz w:val="16"/>
                              </w:rPr>
                            </w:pPr>
                            <w:r w:rsidRPr="00F769A8">
                              <w:rPr>
                                <w:b/>
                                <w:sz w:val="16"/>
                              </w:rPr>
                              <w:t>Održavanje građevine</w:t>
                            </w:r>
                            <w:r w:rsidRPr="00F769A8">
                              <w:rPr>
                                <w:sz w:val="16"/>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5CE4F7DB" w14:textId="77777777" w:rsidR="00E55FAB" w:rsidRDefault="00E55FAB" w:rsidP="00A517D7">
                            <w:pPr>
                              <w:rPr>
                                <w:sz w:val="16"/>
                              </w:rPr>
                            </w:pPr>
                            <w:r w:rsidRPr="00F769A8">
                              <w:rPr>
                                <w:b/>
                                <w:sz w:val="16"/>
                              </w:rPr>
                              <w:t>Rekonstrukcija građevine</w:t>
                            </w:r>
                            <w:r w:rsidRPr="00F769A8">
                              <w:rPr>
                                <w:sz w:val="16"/>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14:paraId="0AEB3812" w14:textId="77777777" w:rsidR="00E55FAB" w:rsidRPr="00F769A8" w:rsidRDefault="00E55FAB" w:rsidP="00A517D7">
                            <w:pPr>
                              <w:rPr>
                                <w:sz w:val="16"/>
                              </w:rPr>
                            </w:pPr>
                            <w:r w:rsidRPr="006B1007">
                              <w:rPr>
                                <w:sz w:val="16"/>
                              </w:rPr>
                              <w:t xml:space="preserve">Za radove koji se sukladno </w:t>
                            </w:r>
                            <w:r w:rsidRPr="00B434E3">
                              <w:rPr>
                                <w:i/>
                                <w:sz w:val="16"/>
                              </w:rPr>
                              <w:t>Zakonu o gradnji</w:t>
                            </w:r>
                            <w:r w:rsidRPr="006B1007">
                              <w:rPr>
                                <w:sz w:val="16"/>
                              </w:rPr>
                              <w:t xml:space="preserve"> smatraju rekonstrukcijom potrebno je ishoditi građevinsku dozvolu.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9B464" id="_x0000_s1028" type="#_x0000_t202" style="position:absolute;left:0;text-align:left;margin-left:2.65pt;margin-top:49.65pt;width:305.7pt;height:213.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1oSAIAAMMEAAAOAAAAZHJzL2Uyb0RvYy54bWysVFtu2zAQ/C/QOxD8r2UpTuIIloPUaYsC&#10;6QNNegCaIi0iFJclGUvO6bukZNV9AAWK/hCkdmd29qXVdd9qshfOKzAVzWdzSoThUCuzq+jXh7ev&#10;lpT4wEzNNBhR0YPw9Hr98sWqs6UooAFdC0eQxPiysxVtQrBllnneiJb5GVhh0CjBtSzg0+2y2rEO&#10;2VudFfP5RdaBq60DLrzHr7eDka4Tv5SCh09SehGIrihqC+l06dzGM1uvWLlzzDaKjzLYP6homTIY&#10;dKK6ZYGRJ6d+o2oVd+BBhhmHNgMpFRcpB8wmn/+SzX3DrEi5YHG8ncrk/x8t/7j/7IiqK1pQYliL&#10;LXoQfSCvoSdFrE5nfYlO9xbdQo+fscspU2/vgD96YmDTMLMTN85B1whWo7o8IrMT6MDjI8m2+wA1&#10;hmFPARJRL10bS4fFIMiOXTpMnYlSOH48Wy6Lsys0cbQVl3m+OE+9y1h5hFvnwzsBLYmXijpsfaJn&#10;+zsfohxWHl1iNG3iGfW+MXWagsCUHu7oGs0pgah5VB8OWgzQL0JizVBXMZQiTqvYaEf2DOeMcS5M&#10;uEg1iEzoHWFSaT0Bxxr+DNRhKNzkG2EiTfEEnP894oRIUcGECdwqA+5PBPXjFHnwP2Y/5Bw7Gfpt&#10;Pw7KOBZbqA/YUAfDVuFfAC8NuGdKOtyoivpvT8wJSvR7g0NxlS8WcQXTY3F+WeDDnVq2pxZmOFJV&#10;NFAyXDchrW3MycANDo9Uqa1R26Bk1Iybkro9bnVcxdN38vrx71l/BwAA//8DAFBLAwQUAAYACAAA&#10;ACEAfOE/aN8AAAAIAQAADwAAAGRycy9kb3ducmV2LnhtbEyPQU/DMAyF70j8h8hI3FjaVZStNJ1g&#10;DCENCYkNcc4a0xYap0rSrfx7zAlOlv2e3vtcribbiyP60DlSkM4SEEi1Mx01Ct72j1cLECFqMrp3&#10;hAq+McCqOj8rdWHciV7xuIuN4BAKhVbQxjgUUoa6RavDzA1IrH04b3Xk1TfSeH3icNvLeZLk0uqO&#10;uKHVA65brL92o+Xe9rnxn+uX+3R833RyoOxhs31S6vJiursFEXGKf2b4xWd0qJjp4EYyQfQKrjM2&#10;KlguebKcp/kNiAPf53kGsirl/weqHwAAAP//AwBQSwECLQAUAAYACAAAACEAtoM4kv4AAADhAQAA&#10;EwAAAAAAAAAAAAAAAAAAAAAAW0NvbnRlbnRfVHlwZXNdLnhtbFBLAQItABQABgAIAAAAIQA4/SH/&#10;1gAAAJQBAAALAAAAAAAAAAAAAAAAAC8BAABfcmVscy8ucmVsc1BLAQItABQABgAIAAAAIQBOKs1o&#10;SAIAAMMEAAAOAAAAAAAAAAAAAAAAAC4CAABkcnMvZTJvRG9jLnhtbFBLAQItABQABgAIAAAAIQB8&#10;4T9o3wAAAAgBAAAPAAAAAAAAAAAAAAAAAKIEAABkcnMvZG93bnJldi54bWxQSwUGAAAAAAQABADz&#10;AAAArgUAAAAA&#10;" fillcolor="white [3201]" strokecolor="#f5a030 [3209]" strokeweight="2pt">
                <v:textbox>
                  <w:txbxContent>
                    <w:p w14:paraId="4FFE4490" w14:textId="77777777" w:rsidR="00E55FAB" w:rsidRDefault="00E55FAB" w:rsidP="00A517D7">
                      <w:pPr>
                        <w:rPr>
                          <w:sz w:val="16"/>
                        </w:rPr>
                      </w:pPr>
                    </w:p>
                    <w:p w14:paraId="47EC2F69" w14:textId="77777777" w:rsidR="00E55FAB" w:rsidRPr="00F769A8" w:rsidRDefault="00E55FAB" w:rsidP="00A517D7">
                      <w:pPr>
                        <w:rPr>
                          <w:sz w:val="16"/>
                        </w:rPr>
                      </w:pPr>
                      <w:r>
                        <w:rPr>
                          <w:sz w:val="16"/>
                        </w:rPr>
                        <w:t>S</w:t>
                      </w:r>
                      <w:r w:rsidRPr="00F769A8">
                        <w:rPr>
                          <w:sz w:val="16"/>
                        </w:rPr>
                        <w:t xml:space="preserve">ukladno </w:t>
                      </w:r>
                      <w:r w:rsidRPr="00B434E3">
                        <w:rPr>
                          <w:i/>
                          <w:sz w:val="16"/>
                        </w:rPr>
                        <w:t>Zakonu o gradnji</w:t>
                      </w:r>
                      <w:r w:rsidRPr="00F769A8">
                        <w:rPr>
                          <w:sz w:val="16"/>
                        </w:rPr>
                        <w:t xml:space="preserve"> </w:t>
                      </w:r>
                      <w:r>
                        <w:rPr>
                          <w:sz w:val="16"/>
                        </w:rPr>
                        <w:t>(</w:t>
                      </w:r>
                      <w:r w:rsidRPr="00F769A8">
                        <w:rPr>
                          <w:sz w:val="16"/>
                        </w:rPr>
                        <w:t>NN 153/13</w:t>
                      </w:r>
                      <w:r>
                        <w:rPr>
                          <w:sz w:val="16"/>
                        </w:rPr>
                        <w:t>)</w:t>
                      </w:r>
                      <w:r w:rsidRPr="00F769A8">
                        <w:rPr>
                          <w:sz w:val="16"/>
                        </w:rPr>
                        <w:t xml:space="preserve">, čl. 3 Pojmovi: </w:t>
                      </w:r>
                    </w:p>
                    <w:p w14:paraId="1C88DE80" w14:textId="77777777" w:rsidR="00E55FAB" w:rsidRPr="00F769A8" w:rsidRDefault="00E55FAB" w:rsidP="00A517D7">
                      <w:pPr>
                        <w:rPr>
                          <w:sz w:val="16"/>
                        </w:rPr>
                      </w:pPr>
                      <w:r w:rsidRPr="00F769A8">
                        <w:rPr>
                          <w:b/>
                          <w:sz w:val="16"/>
                        </w:rPr>
                        <w:t>Održavanje građevine</w:t>
                      </w:r>
                      <w:r w:rsidRPr="00F769A8">
                        <w:rPr>
                          <w:sz w:val="16"/>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5CE4F7DB" w14:textId="77777777" w:rsidR="00E55FAB" w:rsidRDefault="00E55FAB" w:rsidP="00A517D7">
                      <w:pPr>
                        <w:rPr>
                          <w:sz w:val="16"/>
                        </w:rPr>
                      </w:pPr>
                      <w:r w:rsidRPr="00F769A8">
                        <w:rPr>
                          <w:b/>
                          <w:sz w:val="16"/>
                        </w:rPr>
                        <w:t>Rekonstrukcija građevine</w:t>
                      </w:r>
                      <w:r w:rsidRPr="00F769A8">
                        <w:rPr>
                          <w:sz w:val="16"/>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14:paraId="0AEB3812" w14:textId="77777777" w:rsidR="00E55FAB" w:rsidRPr="00F769A8" w:rsidRDefault="00E55FAB" w:rsidP="00A517D7">
                      <w:pPr>
                        <w:rPr>
                          <w:sz w:val="16"/>
                        </w:rPr>
                      </w:pPr>
                      <w:r w:rsidRPr="006B1007">
                        <w:rPr>
                          <w:sz w:val="16"/>
                        </w:rPr>
                        <w:t xml:space="preserve">Za radove koji se sukladno </w:t>
                      </w:r>
                      <w:r w:rsidRPr="00B434E3">
                        <w:rPr>
                          <w:i/>
                          <w:sz w:val="16"/>
                        </w:rPr>
                        <w:t>Zakonu o gradnji</w:t>
                      </w:r>
                      <w:r w:rsidRPr="006B1007">
                        <w:rPr>
                          <w:sz w:val="16"/>
                        </w:rPr>
                        <w:t xml:space="preserve"> smatraju rekonstrukcijom potrebno je ishoditi građevinsku dozvolu.</w:t>
                      </w:r>
                    </w:p>
                  </w:txbxContent>
                </v:textbox>
                <w10:wrap type="square"/>
              </v:shape>
            </w:pict>
          </mc:Fallback>
        </mc:AlternateContent>
      </w:r>
      <w:r w:rsidRPr="00AE66AA">
        <w:rPr>
          <w:rFonts w:ascii="Times New Roman" w:hAnsi="Times New Roman"/>
          <w:b/>
          <w:noProof/>
          <w:lang w:eastAsia="hr-HR"/>
        </w:rPr>
        <mc:AlternateContent>
          <mc:Choice Requires="wps">
            <w:drawing>
              <wp:anchor distT="0" distB="0" distL="114300" distR="114300" simplePos="0" relativeHeight="251675136" behindDoc="0" locked="0" layoutInCell="1" allowOverlap="1" wp14:anchorId="71FFCB7E" wp14:editId="7D2EA013">
                <wp:simplePos x="0" y="0"/>
                <wp:positionH relativeFrom="column">
                  <wp:posOffset>2764155</wp:posOffset>
                </wp:positionH>
                <wp:positionV relativeFrom="paragraph">
                  <wp:posOffset>522606</wp:posOffset>
                </wp:positionV>
                <wp:extent cx="899795" cy="698500"/>
                <wp:effectExtent l="0" t="0" r="0" b="6350"/>
                <wp:wrapNone/>
                <wp:docPr id="14" name="Rectangle 14"/>
                <wp:cNvGraphicFramePr/>
                <a:graphic xmlns:a="http://schemas.openxmlformats.org/drawingml/2006/main">
                  <a:graphicData uri="http://schemas.microsoft.com/office/word/2010/wordprocessingShape">
                    <wps:wsp>
                      <wps:cNvSpPr/>
                      <wps:spPr>
                        <a:xfrm>
                          <a:off x="0" y="0"/>
                          <a:ext cx="899795" cy="6985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1759D" w14:textId="77777777" w:rsidR="00E55FAB" w:rsidRPr="00F769A8" w:rsidRDefault="00E55FAB" w:rsidP="006B1007">
                            <w:pPr>
                              <w:jc w:val="center"/>
                              <w:rPr>
                                <w:b/>
                                <w:color w:val="000000" w:themeColor="text1"/>
                                <w:sz w:val="14"/>
                              </w:rPr>
                            </w:pPr>
                            <w:r w:rsidRPr="00F769A8">
                              <w:rPr>
                                <w:b/>
                                <w:color w:val="000000" w:themeColor="text1"/>
                                <w:sz w:val="14"/>
                              </w:rPr>
                              <w:t>NAPOMENA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FFCB7E" id="Rectangle 14" o:spid="_x0000_s1029" style="position:absolute;left:0;text-align:left;margin-left:217.65pt;margin-top:41.15pt;width:70.85pt;height: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rFlAIAAJsFAAAOAAAAZHJzL2Uyb0RvYy54bWysVNtu2zAMfR+wfxD0vjrJ0kuCOkXQosOA&#10;og3aDn1WZCkWIImapMTOvn6U7LhXbMCwF1sUD29HJM8vWqPJTvigwJZ0fDSiRFgOlbKbkv54vP5y&#10;RkmIzFZMgxUl3YtALxafP503bi4mUIOuhCfoxIZ540pax+jmRRF4LQwLR+CERaUEb1hE0W+KyrMG&#10;vRtdTEajk6IBXzkPXISAt1edki6yfykFj3dSBhGJLinmFvPX5+86fYvFOZtvPHO14n0a7B+yMExZ&#10;DDq4umKRka1X71wZxT0EkPGIgylASsVFrgGrGY/eVPNQMydyLUhOcANN4f+55be7lSeqwrebUmKZ&#10;wTe6R9aY3WhB8A4JalyYI+7BrXwvBTymalvpTfpjHaTNpO4HUkUbCcfLs9nsdHZMCUfVyezseJRJ&#10;L56NnQ/xmwBD0qGkHqNnKtnuJkQMiNADJMUKoFV1rbTOQuoTcak92TF8Yca5sHGckkarV0htE95C&#10;suzU6aZItXXV5FPca5Fw2t4LibRg/pOcTG7I94FyDjWrRBcfixvKGyxyLtlhQkuMP/ge/8l3l2WP&#10;T6Yi9/NgPPq78WCRI4ONg7FRFvxHDvRAn+zwB5I6ahJLsV23uWW+HrpjDdUe28hDN1/B8WuFj3nD&#10;QlwxjwOFo4dLIt7hR2poSgr9iZIa/K+P7hMe+xy1lDQ4oCUNP7fMC0r0d4sTMBtPp2miszA9Pp2g&#10;4F9q1i81dmsuATtkjOvI8XxM+KgPR+nBPOEuWaaoqGKWY+yS8ugPwmXsFgduIy6WywzDKXYs3tgH&#10;x5PzxHNq1sf2iXnXd3TEUbiFwzCz+ZvG7rDJ0sJyG0Gq3PWJ6Y7X/gVwA+RW6rdVWjEv5Yx63qmL&#10;3wAAAP//AwBQSwMEFAAGAAgAAAAhAL7KuIrgAAAACgEAAA8AAABkcnMvZG93bnJldi54bWxMj0FP&#10;wzAMhe9I/IfISNxYyka3UZpOgMTObExou2Wt11Q0TtSka8evx5zgZNnv0/N7+Wq0rThjFxpHCu4n&#10;CQik0lUN1Qp2H293SxAhaqp06wgVXDDAqri+ynVWuYE2eN7GWrAJhUwrMDH6TMpQGrQ6TJxHYu3k&#10;Oqsjr10tq04PbG5bOU2SubS6If5gtMdXg+XXtrcK/Hr3fjiZFz/ML5/peqz7/XfTK3V7Mz4/gYg4&#10;xj8YfuNzdCg409H1VAXRKniYpTNGFSynPBlIFwsud2TykS+yyOX/CsUPAAAA//8DAFBLAQItABQA&#10;BgAIAAAAIQC2gziS/gAAAOEBAAATAAAAAAAAAAAAAAAAAAAAAABbQ29udGVudF9UeXBlc10ueG1s&#10;UEsBAi0AFAAGAAgAAAAhADj9If/WAAAAlAEAAAsAAAAAAAAAAAAAAAAALwEAAF9yZWxzLy5yZWxz&#10;UEsBAi0AFAAGAAgAAAAhACpGqsWUAgAAmwUAAA4AAAAAAAAAAAAAAAAALgIAAGRycy9lMm9Eb2Mu&#10;eG1sUEsBAi0AFAAGAAgAAAAhAL7KuIrgAAAACgEAAA8AAAAAAAAAAAAAAAAA7gQAAGRycy9kb3du&#10;cmV2LnhtbFBLBQYAAAAABAAEAPMAAAD7BQAAAAA=&#10;" fillcolor="#f5a030 [3204]" stroked="f" strokeweight="2pt">
                <v:textbox>
                  <w:txbxContent>
                    <w:p w14:paraId="0D91759D" w14:textId="77777777" w:rsidR="00E55FAB" w:rsidRPr="00F769A8" w:rsidRDefault="00E55FAB" w:rsidP="006B1007">
                      <w:pPr>
                        <w:jc w:val="center"/>
                        <w:rPr>
                          <w:b/>
                          <w:color w:val="000000" w:themeColor="text1"/>
                          <w:sz w:val="14"/>
                        </w:rPr>
                      </w:pPr>
                      <w:r w:rsidRPr="00F769A8">
                        <w:rPr>
                          <w:b/>
                          <w:color w:val="000000" w:themeColor="text1"/>
                          <w:sz w:val="14"/>
                        </w:rPr>
                        <w:t>NAPOMENA</w:t>
                      </w:r>
                    </w:p>
                  </w:txbxContent>
                </v:textbox>
              </v:rect>
            </w:pict>
          </mc:Fallback>
        </mc:AlternateContent>
      </w:r>
      <w:r w:rsidR="00026650" w:rsidRPr="00AE66AA">
        <w:rPr>
          <w:b/>
        </w:rPr>
        <w:t>Građevinski radovi</w:t>
      </w:r>
      <w:r w:rsidR="00026650" w:rsidRPr="002B156C">
        <w:t xml:space="preserve"> dogradnje, obnove i prilagodbe </w:t>
      </w:r>
      <w:r w:rsidR="002F6CC8">
        <w:t xml:space="preserve">prostora centara za socijalnu skrb koji će se </w:t>
      </w:r>
      <w:r w:rsidR="002F6CC8" w:rsidRPr="00F95606">
        <w:t xml:space="preserve">koristiti sa svrhom provedbe procesa </w:t>
      </w:r>
      <w:proofErr w:type="spellStart"/>
      <w:r w:rsidR="002F6CC8" w:rsidRPr="00F95606">
        <w:t>deinstitucionalizacije</w:t>
      </w:r>
      <w:proofErr w:type="spellEnd"/>
      <w:r w:rsidR="002F6CC8" w:rsidRPr="00F95606">
        <w:t xml:space="preserve"> (</w:t>
      </w:r>
      <w:r w:rsidR="002F6CC8">
        <w:t xml:space="preserve">npr. </w:t>
      </w:r>
      <w:r w:rsidR="00026650" w:rsidRPr="002B156C">
        <w:t>prostori za edukacije, radionice</w:t>
      </w:r>
      <w:r w:rsidR="002F6CC8">
        <w:t>, savjetovališta</w:t>
      </w:r>
      <w:r w:rsidR="00026650" w:rsidRPr="002B156C">
        <w:t xml:space="preserve"> itd.), npr.: zamjena dotrajalih instalacija i stolarije, popravci infrastrukture, sustava grijanja / hlađenja, prilagodba interijera u skladu s potrebama osoba s invaliditetom, uklanjanje arhitektonskih prepreka kao što su nedovoljna širina vrata, neprilagođeni sanitarni čvorovi, izgradnja pristupnih rampi, prilagodba prostora u skladu sa speci</w:t>
      </w:r>
      <w:r w:rsidR="00026650">
        <w:t>fičnim potrebama korisnika itd.</w:t>
      </w:r>
      <w:r w:rsidR="003A4133" w:rsidRPr="003A4133">
        <w:rPr>
          <w:noProof/>
          <w:sz w:val="18"/>
          <w:lang w:eastAsia="hr-HR"/>
        </w:rPr>
        <w:t xml:space="preserve"> </w:t>
      </w:r>
    </w:p>
    <w:p w14:paraId="0243AA22" w14:textId="77777777" w:rsidR="00A063EE" w:rsidRPr="006B1007" w:rsidRDefault="00A063EE" w:rsidP="00A063EE">
      <w:pPr>
        <w:pStyle w:val="ListParagraph"/>
      </w:pPr>
    </w:p>
    <w:p w14:paraId="2BA53C86" w14:textId="77777777" w:rsidR="006B1007" w:rsidRDefault="006B1007" w:rsidP="00B30072">
      <w:pPr>
        <w:pStyle w:val="ListParagraph"/>
        <w:numPr>
          <w:ilvl w:val="0"/>
          <w:numId w:val="20"/>
        </w:numPr>
      </w:pPr>
      <w:r w:rsidRPr="00AE66AA">
        <w:rPr>
          <w:b/>
        </w:rPr>
        <w:t>Izgradnja novih prostora</w:t>
      </w:r>
      <w:r w:rsidRPr="006B1007">
        <w:t xml:space="preserve"> za pružanje izvaninstitucionalnih usluga uključujući pripremne radove za izgradnju te povezane aktivnosti (npr. dovođenje komunalnih priključaka, rušenje postojećeg objekta, čišćenje zemljišta, </w:t>
      </w:r>
      <w:proofErr w:type="spellStart"/>
      <w:r w:rsidRPr="006B1007">
        <w:t>iskolčenje</w:t>
      </w:r>
      <w:proofErr w:type="spellEnd"/>
      <w:r w:rsidRPr="006B1007">
        <w:t xml:space="preserve"> i sl.).</w:t>
      </w:r>
    </w:p>
    <w:p w14:paraId="3A05AE9B" w14:textId="77777777" w:rsidR="00026650" w:rsidRPr="00A90439" w:rsidRDefault="00026650" w:rsidP="003A4133">
      <w:r w:rsidRPr="00A90439">
        <w:t xml:space="preserve">Odgovarajući valjani akt na temelju kojeg se može pristupiti </w:t>
      </w:r>
      <w:r>
        <w:t xml:space="preserve">rušenju i/ili </w:t>
      </w:r>
      <w:r w:rsidRPr="00A90439">
        <w:t>građenju, građevinska dozvola, preslika</w:t>
      </w:r>
      <w:r>
        <w:t>,</w:t>
      </w:r>
      <w:r w:rsidRPr="00A90439">
        <w:t xml:space="preserve"> dostavlja se uz zahtjev za nadoknadu sredstava kojim se potražuju sredstva vezana za prvi izdatak izgradnje.</w:t>
      </w:r>
    </w:p>
    <w:p w14:paraId="7F8F73DF" w14:textId="77777777" w:rsidR="00026650" w:rsidRPr="007A503A" w:rsidRDefault="00AE66AA" w:rsidP="003A4133">
      <w:pPr>
        <w:rPr>
          <w:lang w:eastAsia="ar-SA"/>
        </w:rPr>
      </w:pPr>
      <w:r w:rsidRPr="006B1007">
        <w:rPr>
          <w:noProof/>
          <w:sz w:val="18"/>
          <w:lang w:eastAsia="hr-HR"/>
        </w:rPr>
        <w:drawing>
          <wp:anchor distT="0" distB="0" distL="114300" distR="114300" simplePos="0" relativeHeight="251676160" behindDoc="1" locked="0" layoutInCell="1" allowOverlap="1" wp14:anchorId="0F32E45E" wp14:editId="2E6FB561">
            <wp:simplePos x="0" y="0"/>
            <wp:positionH relativeFrom="column">
              <wp:posOffset>4846955</wp:posOffset>
            </wp:positionH>
            <wp:positionV relativeFrom="paragraph">
              <wp:posOffset>500380</wp:posOffset>
            </wp:positionV>
            <wp:extent cx="901065" cy="850900"/>
            <wp:effectExtent l="0" t="0" r="0" b="6350"/>
            <wp:wrapTight wrapText="bothSides">
              <wp:wrapPolygon edited="0">
                <wp:start x="0" y="0"/>
                <wp:lineTo x="0" y="21278"/>
                <wp:lineTo x="21006" y="21278"/>
                <wp:lineTo x="2100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1065" cy="850900"/>
                    </a:xfrm>
                    <a:prstGeom prst="rect">
                      <a:avLst/>
                    </a:prstGeom>
                    <a:noFill/>
                    <a:ln>
                      <a:noFill/>
                    </a:ln>
                  </pic:spPr>
                </pic:pic>
              </a:graphicData>
            </a:graphic>
            <wp14:sizeRelV relativeFrom="margin">
              <wp14:pctHeight>0</wp14:pctHeight>
            </wp14:sizeRelV>
          </wp:anchor>
        </w:drawing>
      </w:r>
      <w:r w:rsidRPr="00EC6773">
        <w:rPr>
          <w:noProof/>
          <w:lang w:eastAsia="hr-HR"/>
        </w:rPr>
        <mc:AlternateContent>
          <mc:Choice Requires="wps">
            <w:drawing>
              <wp:anchor distT="45720" distB="45720" distL="114300" distR="114300" simplePos="0" relativeHeight="251665920" behindDoc="0" locked="0" layoutInCell="1" allowOverlap="1" wp14:anchorId="0B32B085" wp14:editId="32AAA187">
                <wp:simplePos x="0" y="0"/>
                <wp:positionH relativeFrom="column">
                  <wp:posOffset>2078355</wp:posOffset>
                </wp:positionH>
                <wp:positionV relativeFrom="paragraph">
                  <wp:posOffset>963930</wp:posOffset>
                </wp:positionV>
                <wp:extent cx="3740150" cy="1365250"/>
                <wp:effectExtent l="0" t="0" r="127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3652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212154C" w14:textId="77777777" w:rsidR="00E55FAB" w:rsidRDefault="00E55FAB" w:rsidP="00EC6773">
                            <w:pPr>
                              <w:rPr>
                                <w:sz w:val="18"/>
                              </w:rPr>
                            </w:pPr>
                          </w:p>
                          <w:p w14:paraId="4FF784B9" w14:textId="77777777" w:rsidR="00E55FAB" w:rsidRPr="00A517D7" w:rsidRDefault="00E55FAB" w:rsidP="00EC6773">
                            <w:pPr>
                              <w:rPr>
                                <w:sz w:val="18"/>
                              </w:rPr>
                            </w:pPr>
                            <w:r w:rsidRPr="00EC6773">
                              <w:rPr>
                                <w:sz w:val="18"/>
                              </w:rPr>
                              <w:t>Glavni projekt s troškovnicima, opis (nacrt, shema) radova i tehničke specifikacije radova, te sva druga obvezna tehnička dokumentacija, kao i sklopljeni pojedinačni ugovori o javnoj nabavi u okviru projekta, te ukoliko postoji izvedbeni projekt, dostavlja se isključivo u elektroničkom formatu, u .pdf formatu, na zasebnom elektroničkom mediju.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2B085" id="Text Box 5" o:spid="_x0000_s1030" type="#_x0000_t202" style="position:absolute;left:0;text-align:left;margin-left:163.65pt;margin-top:75.9pt;width:294.5pt;height:10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mkRwIAAMMEAAAOAAAAZHJzL2Uyb0RvYy54bWysVNuO0zAQfUfiHyy/0yTddheipqulCwhp&#10;uYhdPsB17MZaxxNst0n36xnbaSgXCQnxYtmZOWfO3LK6HlpNDsI6BaaixSynRBgOtTK7in59ePvi&#10;JSXOM1MzDUZU9CgcvV4/f7bqu1LMoQFdC0uQxLiy7yraeN+VWeZ4I1rmZtAJg0YJtmUen3aX1Zb1&#10;yN7qbJ7nl1kPtu4scOEcfr1NRrqO/FIK7j9J6YQnuqKozcfTxnMbzmy9YuXOsq5RfJTB/kFFy5TB&#10;oBPVLfOM7K36japV3IID6Wcc2gykVFzEHDCbIv8lm/uGdSLmgsVx3VQm9/9o+cfDZ0tUXdElJYa1&#10;2KIHMXjyGgayDNXpO1ei032Hbn7Az9jlmKnr7oA/OmJg0zCzEzfWQt8IVqO6IiCzM2jicYFk23+A&#10;GsOwvYdINEjbhtJhMQiyY5eOU2eCFI4fL64WebFEE0dbcXG5nOMjxGDlCd5Z598JaEm4VNRi6yM9&#10;O9w5n1xPLiGaNuEMet+YGs2s9EzpdEfWYI4JBM2jen/UIkG/CIk1Q13zVIowrWKjLTkwnDPGuTD+&#10;ctSnDXoHmFRaT8Cxhj8DtU+Fm3wDTMQpnoD53yNOiBgVjJ/ArTJg/0RQP06Rk/8p+5Rz6KQftkMc&#10;lMVpLLZQH7GhFtJW4V8ALw3YJ0p63KiKum97ZgUl+r3BoXhVLBZhBeNjsbya48OeW7bnFmY4UlXU&#10;U5KuGx/XNuRk4AaHR6rY1qAtKRk146bEwRi3Oqzi+Tt6/fj3rL8DAAD//wMAUEsDBBQABgAIAAAA&#10;IQDhr3QK3wAAAAsBAAAPAAAAZHJzL2Rvd25yZXYueG1sTI/BTsMwEETvSPyDtUjcqJNGhBLiVFCK&#10;kIqE1BZxduMlCcTryHba8PcsJzjuzmjmTbmcbC+O6EPnSEE6S0Ag1c501Ch42z9dLUCEqMno3hEq&#10;+MYAy+r8rNSFcSfa4nEXG8EhFAqtoI1xKKQMdYtWh5kbkFj7cN7qyKdvpPH6xOG2l/MkyaXVHXFD&#10;qwdctVh/7UbLve1L4z9Xrw/p+L7u5EDZ43rzrNTlxXR/ByLiFP/M8IvP6FAx08GNZILoFWTzm4yt&#10;LFynvIEdt2nOnwNLeb4AWZXy/4bqBwAA//8DAFBLAQItABQABgAIAAAAIQC2gziS/gAAAOEBAAAT&#10;AAAAAAAAAAAAAAAAAAAAAABbQ29udGVudF9UeXBlc10ueG1sUEsBAi0AFAAGAAgAAAAhADj9If/W&#10;AAAAlAEAAAsAAAAAAAAAAAAAAAAALwEAAF9yZWxzLy5yZWxzUEsBAi0AFAAGAAgAAAAhABptWaRH&#10;AgAAwwQAAA4AAAAAAAAAAAAAAAAALgIAAGRycy9lMm9Eb2MueG1sUEsBAi0AFAAGAAgAAAAhAOGv&#10;dArfAAAACwEAAA8AAAAAAAAAAAAAAAAAoQQAAGRycy9kb3ducmV2LnhtbFBLBQYAAAAABAAEAPMA&#10;AACtBQAAAAA=&#10;" fillcolor="white [3201]" strokecolor="#f5a030 [3209]" strokeweight="2pt">
                <v:textbox>
                  <w:txbxContent>
                    <w:p w14:paraId="3212154C" w14:textId="77777777" w:rsidR="00E55FAB" w:rsidRDefault="00E55FAB" w:rsidP="00EC6773">
                      <w:pPr>
                        <w:rPr>
                          <w:sz w:val="18"/>
                        </w:rPr>
                      </w:pPr>
                    </w:p>
                    <w:p w14:paraId="4FF784B9" w14:textId="77777777" w:rsidR="00E55FAB" w:rsidRPr="00A517D7" w:rsidRDefault="00E55FAB" w:rsidP="00EC6773">
                      <w:pPr>
                        <w:rPr>
                          <w:sz w:val="18"/>
                        </w:rPr>
                      </w:pPr>
                      <w:r w:rsidRPr="00EC6773">
                        <w:rPr>
                          <w:sz w:val="18"/>
                        </w:rPr>
                        <w:t>Glavni projekt s troškovnicima, opis (nacrt, shema) radova i tehničke specifikacije radova, te sva druga obvezna tehnička dokumentacija, kao i sklopljeni pojedinačni ugovori o javnoj nabavi u okviru projekta, te ukoliko postoji izvedbeni projekt, dostavlja se isključivo u elektroničkom formatu, u .pdf formatu, na zasebnom elektroničkom mediju.</w:t>
                      </w:r>
                    </w:p>
                  </w:txbxContent>
                </v:textbox>
                <w10:wrap type="square"/>
              </v:shape>
            </w:pict>
          </mc:Fallback>
        </mc:AlternateContent>
      </w:r>
      <w:r w:rsidR="00026650" w:rsidRPr="00083613">
        <w:rPr>
          <w:lang w:eastAsia="ar-SA"/>
        </w:rPr>
        <w:t xml:space="preserve">Glavni projekt za gore navedene aktivnosti </w:t>
      </w:r>
      <w:r w:rsidR="00026650" w:rsidRPr="00083613">
        <w:t xml:space="preserve">dostavlja se </w:t>
      </w:r>
      <w:r w:rsidR="00026650" w:rsidRPr="001F4A78">
        <w:t>uz zahtjev za nadoknadu sredstava kojim se potražuju sredstva vezana za prvi izdatak izgradnje</w:t>
      </w:r>
      <w:r w:rsidR="00026650" w:rsidRPr="001F4A78">
        <w:rPr>
          <w:color w:val="000000"/>
        </w:rPr>
        <w:t>.</w:t>
      </w:r>
      <w:r w:rsidR="009A373D">
        <w:rPr>
          <w:color w:val="000000"/>
        </w:rPr>
        <w:t xml:space="preserve"> </w:t>
      </w:r>
      <w:r w:rsidR="00026650" w:rsidRPr="001F4A78">
        <w:rPr>
          <w:lang w:eastAsia="ar-SA"/>
        </w:rPr>
        <w:t xml:space="preserve">U izjavi glavnog projektanta ili druge ovlaštene osobe (obrazac 4. koji se dostavlja uz </w:t>
      </w:r>
      <w:r w:rsidR="00026650" w:rsidRPr="001F4A78">
        <w:t>zahtjev za nadoknadu</w:t>
      </w:r>
      <w:r w:rsidR="00F67073">
        <w:t xml:space="preserve"> sredstava</w:t>
      </w:r>
      <w:r w:rsidR="00026650" w:rsidRPr="001F4A78">
        <w:rPr>
          <w:lang w:eastAsia="ar-SA"/>
        </w:rPr>
        <w:t>) potvrđuje</w:t>
      </w:r>
      <w:r w:rsidR="00026650" w:rsidRPr="007A503A">
        <w:rPr>
          <w:lang w:eastAsia="ar-SA"/>
        </w:rPr>
        <w:t xml:space="preserve"> se koji su dokumenti potrebni za predviđenu gradnju/rekonstrukciju građevine u okviru projekta te koji nisu, uz odgovarajuće obrazloženje. Dostavljena dokumentacija treba pružiti uvid u </w:t>
      </w:r>
      <w:r w:rsidR="00026650" w:rsidRPr="007A503A">
        <w:t>izvršenost</w:t>
      </w:r>
      <w:r w:rsidR="009A373D">
        <w:t xml:space="preserve"> </w:t>
      </w:r>
      <w:r w:rsidR="00026650" w:rsidRPr="007A503A">
        <w:t>pojedinih stavki troškova i u točnost izračuna po kojemu je plaćeno ili će biti plaćeno izvođaču radova.</w:t>
      </w:r>
    </w:p>
    <w:p w14:paraId="1C45B39E" w14:textId="77777777" w:rsidR="00EC6773" w:rsidRDefault="00026650" w:rsidP="00EC6773">
      <w:pPr>
        <w:rPr>
          <w:lang w:eastAsia="ar-SA"/>
        </w:rPr>
      </w:pPr>
      <w:r w:rsidRPr="00083613">
        <w:rPr>
          <w:lang w:eastAsia="ar-SA"/>
        </w:rPr>
        <w:t xml:space="preserve">Ugovor o pravu na građenje ili ugovor o pravu na korištenje prostora, u slučaju kada prijavitelj nije ujedno i vlasnik zemljišta i/ili nekretnine koje su predmet projektnih aktivnosti, dostavlja se </w:t>
      </w:r>
      <w:r w:rsidRPr="00083613">
        <w:t xml:space="preserve">uz </w:t>
      </w:r>
      <w:r w:rsidRPr="001F4A78">
        <w:t>zahtjev za nadoknadu sredstava</w:t>
      </w:r>
      <w:r w:rsidRPr="00083613">
        <w:t xml:space="preserve"> kojim se potražuju sredstva vezana za prvi izdatak izgradnje</w:t>
      </w:r>
      <w:r w:rsidRPr="00083613">
        <w:rPr>
          <w:color w:val="000000"/>
        </w:rPr>
        <w:t>.</w:t>
      </w:r>
    </w:p>
    <w:p w14:paraId="45BE97E6" w14:textId="77777777" w:rsidR="00026650" w:rsidRPr="00AE66AA" w:rsidRDefault="00026650" w:rsidP="00B30072">
      <w:pPr>
        <w:pStyle w:val="ListParagraph"/>
        <w:numPr>
          <w:ilvl w:val="0"/>
          <w:numId w:val="20"/>
        </w:numPr>
        <w:rPr>
          <w:b/>
        </w:rPr>
      </w:pPr>
      <w:r w:rsidRPr="00AE66AA">
        <w:rPr>
          <w:b/>
        </w:rPr>
        <w:t xml:space="preserve">Kupovina zemljišta i kupovina nekretnina za pružanje izvaninstitucionalnih usluga. </w:t>
      </w:r>
    </w:p>
    <w:p w14:paraId="7D8A4480" w14:textId="77777777" w:rsidR="00026650" w:rsidRPr="00083613" w:rsidRDefault="00026650" w:rsidP="00EC6773">
      <w:r w:rsidRPr="00083613">
        <w:t>U slučaju kupnje zemljišta i/ili</w:t>
      </w:r>
      <w:r w:rsidRPr="00083613">
        <w:rPr>
          <w:lang w:eastAsia="ar-SA"/>
        </w:rPr>
        <w:t xml:space="preserve"> nekretnin</w:t>
      </w:r>
      <w:r>
        <w:rPr>
          <w:lang w:eastAsia="ar-SA"/>
        </w:rPr>
        <w:t>a</w:t>
      </w:r>
      <w:r w:rsidRPr="00083613">
        <w:rPr>
          <w:lang w:eastAsia="ar-SA"/>
        </w:rPr>
        <w:t xml:space="preserve"> potrebno je u prijavi, u sklopu proračuna (prijavni obrazac A, str. 5) istaknuti procjenu troška temeljem koje se može provjeriti odgovara li traženi iznos vezan za kupnju zemljišta i nekretnina dozvoljenom iznosu od 10% od ukupnih prihvatljivih troškova</w:t>
      </w:r>
      <w:r>
        <w:rPr>
          <w:lang w:eastAsia="ar-SA"/>
        </w:rPr>
        <w:t xml:space="preserve"> po pojedinom trošku kupovine</w:t>
      </w:r>
      <w:r w:rsidRPr="00083613">
        <w:rPr>
          <w:lang w:eastAsia="ar-SA"/>
        </w:rPr>
        <w:t>.</w:t>
      </w:r>
    </w:p>
    <w:p w14:paraId="23AA3D3D" w14:textId="77777777" w:rsidR="00026650" w:rsidRPr="00AE66AA" w:rsidRDefault="00026650" w:rsidP="00B30072">
      <w:pPr>
        <w:pStyle w:val="ListParagraph"/>
        <w:numPr>
          <w:ilvl w:val="0"/>
          <w:numId w:val="20"/>
        </w:numPr>
        <w:rPr>
          <w:b/>
        </w:rPr>
      </w:pPr>
      <w:r w:rsidRPr="00AE66AA">
        <w:rPr>
          <w:b/>
        </w:rPr>
        <w:t>Usluge procjene neovisnog kvalificiranog i ovlaštenog službenog tijela (u slučaju kupnje nekretnine ili zemljišta).</w:t>
      </w:r>
    </w:p>
    <w:p w14:paraId="193F8222" w14:textId="77777777" w:rsidR="00B763D6" w:rsidRDefault="00B763D6" w:rsidP="00B763D6">
      <w:pPr>
        <w:pStyle w:val="ListParagraph"/>
      </w:pPr>
    </w:p>
    <w:p w14:paraId="7F6D6B0B" w14:textId="77777777" w:rsidR="00026650" w:rsidRDefault="00026650" w:rsidP="00B30072">
      <w:pPr>
        <w:pStyle w:val="ListParagraph"/>
        <w:numPr>
          <w:ilvl w:val="0"/>
          <w:numId w:val="20"/>
        </w:numPr>
      </w:pPr>
      <w:r w:rsidRPr="00AE66AA">
        <w:rPr>
          <w:b/>
        </w:rPr>
        <w:lastRenderedPageBreak/>
        <w:t>Nabava vozila</w:t>
      </w:r>
      <w:r w:rsidRPr="00F95606">
        <w:t xml:space="preserve"> neophodnih za pružanje izvaninstitucionalnih socijalnih usluga (neophodnih ako korisnici usluga nisu u mogućnosti neovisno ili uz pomoć drugih osoba koristiti javni prijevoz</w:t>
      </w:r>
      <w:r w:rsidR="00C77444" w:rsidRPr="00F95606">
        <w:t xml:space="preserve"> ili za potrebe mobilnih timova</w:t>
      </w:r>
      <w:r w:rsidR="00B763D6">
        <w:t>).</w:t>
      </w:r>
    </w:p>
    <w:p w14:paraId="68F634CA" w14:textId="77777777" w:rsidR="00B763D6" w:rsidRPr="00F95606" w:rsidRDefault="00B763D6" w:rsidP="00B763D6">
      <w:pPr>
        <w:pStyle w:val="ListParagraph"/>
      </w:pPr>
    </w:p>
    <w:p w14:paraId="2BB6AE94" w14:textId="77777777" w:rsidR="00026650" w:rsidRDefault="00026650" w:rsidP="00B30072">
      <w:pPr>
        <w:pStyle w:val="ListParagraph"/>
        <w:numPr>
          <w:ilvl w:val="0"/>
          <w:numId w:val="20"/>
        </w:numPr>
      </w:pPr>
      <w:r w:rsidRPr="00AE66AA">
        <w:rPr>
          <w:b/>
        </w:rPr>
        <w:t>Nabava opreme</w:t>
      </w:r>
      <w:r w:rsidRPr="00763C2D">
        <w:t xml:space="preserve"> (kao što je informatička oprema i namještaj, tehnička oprema za premošćivanje vis</w:t>
      </w:r>
      <w:r>
        <w:t>inskih arhitektonskih razlika…).</w:t>
      </w:r>
    </w:p>
    <w:p w14:paraId="575883D4" w14:textId="77777777" w:rsidR="00B763D6" w:rsidRDefault="00B763D6" w:rsidP="00B763D6">
      <w:pPr>
        <w:pStyle w:val="ListParagraph"/>
      </w:pPr>
    </w:p>
    <w:p w14:paraId="0AF71980" w14:textId="77777777" w:rsidR="00026650" w:rsidRDefault="00026650" w:rsidP="00B30072">
      <w:pPr>
        <w:pStyle w:val="ListParagraph"/>
        <w:numPr>
          <w:ilvl w:val="0"/>
          <w:numId w:val="20"/>
        </w:numPr>
      </w:pPr>
      <w:r w:rsidRPr="00AE66AA">
        <w:rPr>
          <w:b/>
        </w:rPr>
        <w:t>Priprema projektne i tehničke dokumentacije</w:t>
      </w:r>
      <w:r w:rsidRPr="00763C2D">
        <w:t xml:space="preserve"> (npr. građevinski / arhitektonski projekti, revizija građevinskih projekata i ostale dokumentacije potrebne za građevinske radove, projektne prijave</w:t>
      </w:r>
      <w:r w:rsidR="00B763D6">
        <w:t>).</w:t>
      </w:r>
    </w:p>
    <w:p w14:paraId="01B96EB7" w14:textId="77777777" w:rsidR="00B763D6" w:rsidRDefault="00B763D6" w:rsidP="00B763D6">
      <w:pPr>
        <w:pStyle w:val="ListParagraph"/>
      </w:pPr>
    </w:p>
    <w:p w14:paraId="17144929" w14:textId="77777777" w:rsidR="00026650" w:rsidRPr="00AE66AA" w:rsidRDefault="00026650" w:rsidP="00B30072">
      <w:pPr>
        <w:pStyle w:val="ListParagraph"/>
        <w:numPr>
          <w:ilvl w:val="0"/>
          <w:numId w:val="20"/>
        </w:numPr>
        <w:rPr>
          <w:b/>
        </w:rPr>
      </w:pPr>
      <w:r w:rsidRPr="00AE66AA">
        <w:rPr>
          <w:b/>
        </w:rPr>
        <w:t>Stručni nadzor radova.</w:t>
      </w:r>
    </w:p>
    <w:p w14:paraId="3963D5C1" w14:textId="77777777" w:rsidR="00B763D6" w:rsidRDefault="00B763D6" w:rsidP="00B763D6">
      <w:pPr>
        <w:pStyle w:val="ListParagraph"/>
      </w:pPr>
    </w:p>
    <w:p w14:paraId="634877E5" w14:textId="77777777" w:rsidR="00026650" w:rsidRPr="00AE66AA" w:rsidRDefault="00026650" w:rsidP="00B30072">
      <w:pPr>
        <w:pStyle w:val="ListParagraph"/>
        <w:numPr>
          <w:ilvl w:val="0"/>
          <w:numId w:val="20"/>
        </w:numPr>
        <w:rPr>
          <w:b/>
        </w:rPr>
      </w:pPr>
      <w:r w:rsidRPr="00AE66AA">
        <w:rPr>
          <w:b/>
        </w:rPr>
        <w:t>Priprema i provedba javn</w:t>
      </w:r>
      <w:r w:rsidR="00B763D6" w:rsidRPr="00AE66AA">
        <w:rPr>
          <w:b/>
        </w:rPr>
        <w:t>e nabave.</w:t>
      </w:r>
    </w:p>
    <w:p w14:paraId="693A746E" w14:textId="77777777" w:rsidR="00B763D6" w:rsidRDefault="00B763D6" w:rsidP="00B763D6">
      <w:pPr>
        <w:pStyle w:val="ListParagraph"/>
      </w:pPr>
    </w:p>
    <w:p w14:paraId="0B0C801A" w14:textId="77777777" w:rsidR="00026650" w:rsidRPr="00AE66AA" w:rsidRDefault="00026650" w:rsidP="00B30072">
      <w:pPr>
        <w:pStyle w:val="ListParagraph"/>
        <w:numPr>
          <w:ilvl w:val="0"/>
          <w:numId w:val="20"/>
        </w:numPr>
        <w:rPr>
          <w:b/>
        </w:rPr>
      </w:pPr>
      <w:r w:rsidRPr="00AE66AA">
        <w:rPr>
          <w:b/>
        </w:rPr>
        <w:t>Upravljanje projektom.</w:t>
      </w:r>
    </w:p>
    <w:p w14:paraId="7E963A17" w14:textId="77777777" w:rsidR="00B763D6" w:rsidRDefault="00B763D6" w:rsidP="00B763D6">
      <w:pPr>
        <w:pStyle w:val="ListParagraph"/>
      </w:pPr>
    </w:p>
    <w:p w14:paraId="634794AC" w14:textId="77777777" w:rsidR="00026650" w:rsidRPr="00AE66AA" w:rsidRDefault="00B763D6" w:rsidP="00B30072">
      <w:pPr>
        <w:pStyle w:val="ListParagraph"/>
        <w:numPr>
          <w:ilvl w:val="0"/>
          <w:numId w:val="20"/>
        </w:numPr>
        <w:rPr>
          <w:b/>
        </w:rPr>
      </w:pPr>
      <w:r w:rsidRPr="00AE66AA">
        <w:rPr>
          <w:b/>
        </w:rPr>
        <w:t>Financijska revizija projekta.</w:t>
      </w:r>
    </w:p>
    <w:p w14:paraId="0C90269A" w14:textId="77777777" w:rsidR="00B763D6" w:rsidRDefault="00B763D6" w:rsidP="00B763D6">
      <w:pPr>
        <w:pStyle w:val="ListParagraph"/>
      </w:pPr>
    </w:p>
    <w:p w14:paraId="52BC4EC6" w14:textId="77777777" w:rsidR="00026650" w:rsidRPr="00763C2D" w:rsidRDefault="00026650" w:rsidP="00B30072">
      <w:pPr>
        <w:pStyle w:val="ListParagraph"/>
        <w:numPr>
          <w:ilvl w:val="0"/>
          <w:numId w:val="20"/>
        </w:numPr>
      </w:pPr>
      <w:r w:rsidRPr="00AE66AA">
        <w:rPr>
          <w:b/>
        </w:rPr>
        <w:t>Promotivne aktivnosti</w:t>
      </w:r>
      <w:r w:rsidRPr="00763C2D">
        <w:t xml:space="preserve"> s ciljem podizanja vidljivosti projektnih aktivnosti i EU financiranja.</w:t>
      </w:r>
    </w:p>
    <w:p w14:paraId="07DC27DB" w14:textId="77777777" w:rsidR="00026650" w:rsidRPr="00090336" w:rsidRDefault="00026650" w:rsidP="00EC6773">
      <w:r w:rsidRPr="00090336">
        <w:t xml:space="preserve">Uz navedene prihvatljive aktivnosti projekt mora sadržavati minimalno jednu </w:t>
      </w:r>
      <w:r w:rsidRPr="000671A9">
        <w:t xml:space="preserve">aktivnost </w:t>
      </w:r>
      <w:r w:rsidR="004A0D54" w:rsidRPr="000671A9">
        <w:t xml:space="preserve">iz svake od navedenih kategorija </w:t>
      </w:r>
      <w:r w:rsidRPr="000671A9">
        <w:t>koja promiče:</w:t>
      </w:r>
    </w:p>
    <w:p w14:paraId="79EB05C5" w14:textId="77777777" w:rsidR="00026650" w:rsidRPr="00090336" w:rsidRDefault="00026650" w:rsidP="00B30072">
      <w:pPr>
        <w:pStyle w:val="ListParagraph"/>
        <w:numPr>
          <w:ilvl w:val="1"/>
          <w:numId w:val="16"/>
        </w:numPr>
      </w:pPr>
      <w:r w:rsidRPr="00090336">
        <w:t>Ravnopravnost žena i muškaraca i zabranu diskriminacije,</w:t>
      </w:r>
    </w:p>
    <w:p w14:paraId="1E6A1C1A" w14:textId="77777777" w:rsidR="00026650" w:rsidRPr="00090336" w:rsidRDefault="00026650" w:rsidP="00B30072">
      <w:pPr>
        <w:pStyle w:val="ListParagraph"/>
        <w:numPr>
          <w:ilvl w:val="1"/>
          <w:numId w:val="16"/>
        </w:numPr>
      </w:pPr>
      <w:r w:rsidRPr="00090336">
        <w:t>Pristupačnost za osobe s invaliditetom,</w:t>
      </w:r>
    </w:p>
    <w:p w14:paraId="0692E57E" w14:textId="77777777" w:rsidR="00026650" w:rsidRPr="00090336" w:rsidRDefault="00026650" w:rsidP="00B30072">
      <w:pPr>
        <w:pStyle w:val="ListParagraph"/>
        <w:numPr>
          <w:ilvl w:val="1"/>
          <w:numId w:val="16"/>
        </w:numPr>
      </w:pPr>
      <w:r w:rsidRPr="00090336">
        <w:t>Održivi razvoj.</w:t>
      </w:r>
    </w:p>
    <w:p w14:paraId="17C7654C" w14:textId="77777777" w:rsidR="00026650" w:rsidRDefault="00026650" w:rsidP="00EC6773">
      <w:r w:rsidRPr="00090336">
        <w:t xml:space="preserve">Pri tome treba imati na umu da se pridržavanje minimalnih zakonskih obaveza pri provedbi horizontalnih aktivnosti neće smatrati </w:t>
      </w:r>
      <w:r>
        <w:t xml:space="preserve">aktivnim </w:t>
      </w:r>
      <w:r w:rsidRPr="00090336">
        <w:t>promicanjem horizontalnih politika EU.</w:t>
      </w:r>
    </w:p>
    <w:p w14:paraId="3B2E4EA8" w14:textId="77777777" w:rsidR="00AE66AA" w:rsidRDefault="00AE66AA" w:rsidP="00EC6773"/>
    <w:p w14:paraId="17489CAF" w14:textId="77777777" w:rsidR="00C70674" w:rsidRPr="007D4551" w:rsidRDefault="00C70674" w:rsidP="00EC6773">
      <w:pPr>
        <w:pStyle w:val="Heading2"/>
      </w:pPr>
      <w:bookmarkStart w:id="36" w:name="_Toc455136980"/>
      <w:r>
        <w:t xml:space="preserve"> </w:t>
      </w:r>
      <w:bookmarkStart w:id="37" w:name="_Toc460848883"/>
      <w:r w:rsidRPr="007D4551">
        <w:t>Horizontalne politike i druge politike Zajednice</w:t>
      </w:r>
      <w:bookmarkEnd w:id="36"/>
      <w:bookmarkEnd w:id="37"/>
      <w:r w:rsidRPr="007D4551">
        <w:t xml:space="preserve"> </w:t>
      </w:r>
    </w:p>
    <w:p w14:paraId="7E746187" w14:textId="77777777" w:rsidR="00C70674" w:rsidRDefault="00C70674" w:rsidP="00EC6773">
      <w:r>
        <w:t xml:space="preserve">Prijavitelji su obavezni pridržavati se zakonskih odredbi (navedenih u poglavlju 1.1.2. Uputa za prijavitelje) koje predstavljaju minimalne zahtjeve pri provedbi horizontalnih politika. Poštujući zakonske odredbe projekt je neutralan u pogledu horizontalnih politika, a pripadajući izdaci i </w:t>
      </w:r>
      <w:r w:rsidRPr="00EF2022">
        <w:t>aktivnosti neće se smatrati doprinosom horizontalnim politikama već ispunjenjem zakonske obaveze. Ukoliko proje</w:t>
      </w:r>
      <w:r>
        <w:t xml:space="preserve">kt sadrži dodatne aktivnosti uz propisani minimum poštivanja zakonskih odredbi, tada projekt </w:t>
      </w:r>
      <w:r w:rsidR="001F4A78">
        <w:t xml:space="preserve">aktivno </w:t>
      </w:r>
      <w:r>
        <w:t xml:space="preserve">promiče horizontalne politike Europske unije. Kako je ovim pozivom definirano da svaki projekt treba sadržavati dodatne aktivnosti iz područja horizontalnih politika, svaki prihvatljivi projekt je ujedno i onaj koji izravno doprinosi provođenju horizontalnih politika. </w:t>
      </w:r>
      <w:r>
        <w:rPr>
          <w:lang w:eastAsia="en-GB"/>
        </w:rPr>
        <w:t>Usklađenost projekta s</w:t>
      </w:r>
      <w:r w:rsidRPr="00C47E09">
        <w:rPr>
          <w:lang w:eastAsia="en-GB"/>
        </w:rPr>
        <w:t xml:space="preserve"> </w:t>
      </w:r>
      <w:r>
        <w:rPr>
          <w:lang w:eastAsia="en-GB"/>
        </w:rPr>
        <w:t>horizontalnim politikama opisuje se u prijavnom obrascu A.</w:t>
      </w:r>
    </w:p>
    <w:p w14:paraId="07F2D41E" w14:textId="77777777" w:rsidR="00C70674" w:rsidRPr="000B3549" w:rsidRDefault="00C70674" w:rsidP="00EC6773">
      <w:pPr>
        <w:rPr>
          <w:rFonts w:ascii="VladaRHSans SmBld" w:hAnsi="VladaRHSans SmBld" w:cs="VladaRHSans SmBld"/>
        </w:rPr>
      </w:pPr>
      <w:r>
        <w:t xml:space="preserve">Slijedom </w:t>
      </w:r>
      <w:r w:rsidRPr="00CC140F">
        <w:t>Uputa za prijavitelje i korisnike operativnog programa „Konkurentnost i Kohezija” o provedbi horizontalnih načela</w:t>
      </w:r>
      <w:r>
        <w:rPr>
          <w:rStyle w:val="FootnoteReference"/>
          <w:i/>
        </w:rPr>
        <w:footnoteReference w:id="19"/>
      </w:r>
      <w:r w:rsidRPr="000B3549">
        <w:t xml:space="preserve"> </w:t>
      </w:r>
      <w:r>
        <w:t>korisnici su dužni provoditi mjere u tri kategorije:</w:t>
      </w:r>
    </w:p>
    <w:p w14:paraId="32E61C6B" w14:textId="77777777" w:rsidR="00C70674" w:rsidRPr="00EC6773" w:rsidRDefault="00C70674" w:rsidP="00B30072">
      <w:pPr>
        <w:pStyle w:val="ListParagraph"/>
        <w:numPr>
          <w:ilvl w:val="0"/>
          <w:numId w:val="21"/>
        </w:numPr>
        <w:rPr>
          <w:rStyle w:val="IntenseEmphasis"/>
        </w:rPr>
      </w:pPr>
      <w:r w:rsidRPr="00EC6773">
        <w:rPr>
          <w:rStyle w:val="IntenseEmphasis"/>
        </w:rPr>
        <w:t>Promicanje ravnopravnosti žena i muškaraca i zabrana diskriminacije,</w:t>
      </w:r>
    </w:p>
    <w:p w14:paraId="3D4D0D14" w14:textId="77777777" w:rsidR="00C70674" w:rsidRPr="00EC6773" w:rsidRDefault="00C70674" w:rsidP="00B30072">
      <w:pPr>
        <w:pStyle w:val="ListParagraph"/>
        <w:numPr>
          <w:ilvl w:val="0"/>
          <w:numId w:val="21"/>
        </w:numPr>
        <w:rPr>
          <w:rStyle w:val="IntenseEmphasis"/>
        </w:rPr>
      </w:pPr>
      <w:r w:rsidRPr="00EC6773">
        <w:rPr>
          <w:rStyle w:val="IntenseEmphasis"/>
        </w:rPr>
        <w:t>Pristupačnost za osobe s invaliditetom,</w:t>
      </w:r>
    </w:p>
    <w:p w14:paraId="4EDC49B0" w14:textId="77777777" w:rsidR="00C70674" w:rsidRPr="00EC6773" w:rsidRDefault="00C70674" w:rsidP="00B30072">
      <w:pPr>
        <w:pStyle w:val="ListParagraph"/>
        <w:numPr>
          <w:ilvl w:val="0"/>
          <w:numId w:val="21"/>
        </w:numPr>
        <w:rPr>
          <w:rStyle w:val="IntenseEmphasis"/>
        </w:rPr>
      </w:pPr>
      <w:r w:rsidRPr="00EC6773">
        <w:rPr>
          <w:rStyle w:val="IntenseEmphasis"/>
        </w:rPr>
        <w:t>Održivi razvoj.</w:t>
      </w:r>
    </w:p>
    <w:p w14:paraId="6F329C52" w14:textId="77777777" w:rsidR="00C70674" w:rsidRPr="00E46627" w:rsidRDefault="00C70674" w:rsidP="00EC6773">
      <w:r w:rsidRPr="00E46627">
        <w:lastRenderedPageBreak/>
        <w:t>Korisnici tijekom provedbe projekta trebaju redovito izvještavati o primijenjenim mjerama i aktivnostima kojima se promiču horizontalne politike, a koje trebaju opisati u pripadaju</w:t>
      </w:r>
      <w:r>
        <w:t>ćim poglavljima opisnog dijela z</w:t>
      </w:r>
      <w:r w:rsidRPr="00E46627">
        <w:t>ahtjeva za nadoknadom sredstava. Ako su mjere povezane sa specifičnim izdacima,</w:t>
      </w:r>
      <w:r>
        <w:t xml:space="preserve"> potrebno ih je planirati, izvještavati i predočiti </w:t>
      </w:r>
      <w:r w:rsidRPr="00E46627">
        <w:t>pripadajuću dokumentaciju. Podatke o praćenju i procjenu učinka mjera i aktivnosti potrebno je opisati u završnom izvješću</w:t>
      </w:r>
      <w:r w:rsidR="00BD78A1">
        <w:t xml:space="preserve"> </w:t>
      </w:r>
      <w:r w:rsidR="00BD78A1" w:rsidRPr="00BD78A1">
        <w:t>i dokazati odgovarajućim popratnim dokumentima, ukoliko isto nije izvršeno kroz zahtjeve za nadoknadom sredstava</w:t>
      </w:r>
      <w:r w:rsidRPr="00E46627">
        <w:t>.</w:t>
      </w:r>
    </w:p>
    <w:p w14:paraId="60EE25BE" w14:textId="77777777" w:rsidR="00C70674" w:rsidRPr="00E46627" w:rsidRDefault="00C70674" w:rsidP="00EC6773">
      <w:r w:rsidRPr="00E46627">
        <w:t xml:space="preserve">Provođenje horizontalnih načela u projektu može biti predmet provjere i kontrole tijekom terenskih kontrola i revizija, pri čemu će se ispitati primjena horizontalnih mjera, provedene edukacije i bilo kakve druge mjere koje su utvrđene u prijavnom obrascu A, a koje promiču horizontalne politike, bez obzira na to jesu li financirane kroz projekt ili ne. Projekti mogu također biti predmet i tzv. </w:t>
      </w:r>
      <w:r w:rsidRPr="00E46627">
        <w:rPr>
          <w:i/>
        </w:rPr>
        <w:t xml:space="preserve">ad </w:t>
      </w:r>
      <w:proofErr w:type="spellStart"/>
      <w:r w:rsidRPr="00E46627">
        <w:rPr>
          <w:i/>
        </w:rPr>
        <w:t>hoc</w:t>
      </w:r>
      <w:proofErr w:type="spellEnd"/>
      <w:r w:rsidRPr="00E46627">
        <w:t xml:space="preserve"> provjera u pogledu poštivanja horizontalnih načela. Ako se tijekom provedbe nakon obavljene kontrole ili revizije izdaju preporuke, korisnik je dužan izvijestiti o primjeni izdanih preporuka.</w:t>
      </w:r>
    </w:p>
    <w:p w14:paraId="00432AE2" w14:textId="77777777" w:rsidR="00C70674" w:rsidRPr="005F2C40" w:rsidRDefault="00C70674" w:rsidP="00EC6773">
      <w:pPr>
        <w:pStyle w:val="Heading3"/>
        <w:rPr>
          <w:color w:val="0070C0"/>
        </w:rPr>
      </w:pPr>
      <w:bookmarkStart w:id="38" w:name="_Toc455136981"/>
      <w:bookmarkStart w:id="39" w:name="_Toc460848884"/>
      <w:r w:rsidRPr="00872EAB">
        <w:t>Promicanje ravnopravnosti žena i muškaraca i zabrana diskriminacije</w:t>
      </w:r>
      <w:bookmarkEnd w:id="38"/>
      <w:bookmarkEnd w:id="39"/>
    </w:p>
    <w:p w14:paraId="17265FF5" w14:textId="77777777" w:rsidR="00C70674" w:rsidRPr="003038F7" w:rsidRDefault="00C70674" w:rsidP="00EC6773">
      <w:r w:rsidRPr="003038F7">
        <w:t xml:space="preserve">Projekt mora doprinijeti </w:t>
      </w:r>
      <w:r>
        <w:t>p</w:t>
      </w:r>
      <w:r w:rsidRPr="003038F7">
        <w:t xml:space="preserve">romicanju ravnopravnosti žena i muškaraca i zabrani diskriminacije s najmanje jednom </w:t>
      </w:r>
      <w:r>
        <w:t xml:space="preserve">dodatnom </w:t>
      </w:r>
      <w:r w:rsidRPr="003038F7">
        <w:t>aktivnosti tijekom provedbe projekta.</w:t>
      </w:r>
    </w:p>
    <w:p w14:paraId="0D60F391" w14:textId="77777777" w:rsidR="00C70674" w:rsidRPr="00EB4B7D" w:rsidRDefault="00C70674" w:rsidP="00EC6773">
      <w:r w:rsidRPr="00EB4B7D">
        <w:t xml:space="preserve">U provedbi OPKK-a promiče se </w:t>
      </w:r>
      <w:r w:rsidRPr="00EB4B7D">
        <w:rPr>
          <w:bCs/>
        </w:rPr>
        <w:t>rodno osviještena politika</w:t>
      </w:r>
      <w:r w:rsidRPr="00EB4B7D">
        <w:t xml:space="preserve">. To znači da dionici u projektu trebaju voditi računa o rodnoj perspektivi, </w:t>
      </w:r>
      <w:r w:rsidRPr="00EB4B7D">
        <w:rPr>
          <w:bCs/>
        </w:rPr>
        <w:t xml:space="preserve">svjesno </w:t>
      </w:r>
      <w:r w:rsidRPr="00EB4B7D">
        <w:t>imati na umu kakav je učinak rodnih razlika na projektne aktivnosti, na koje treba obratiti pozornost ili koje bi t</w:t>
      </w:r>
      <w:r>
        <w:t>rebalo unaprijediti. Stoga je važno</w:t>
      </w:r>
      <w:r w:rsidRPr="00EB4B7D">
        <w:t xml:space="preserve"> da aktivnosti </w:t>
      </w:r>
      <w:r w:rsidRPr="00EB4B7D">
        <w:rPr>
          <w:bCs/>
        </w:rPr>
        <w:t>promiču rodnu ravnopravnost</w:t>
      </w:r>
      <w:r>
        <w:t xml:space="preserve"> imajući na umu </w:t>
      </w:r>
      <w:r w:rsidRPr="00EB4B7D">
        <w:t>da nije moguće sve ljude jednoznačno podijeliti na muškarce i žene u pogledu njihovog rodnog identiteta. Važno je ne nametati dvojni koncept spola ili stereotipne ideje o rodnim ulogama.</w:t>
      </w:r>
    </w:p>
    <w:p w14:paraId="068BA7E0" w14:textId="77777777" w:rsidR="00C70674" w:rsidRPr="007E3BDC" w:rsidRDefault="00C70674" w:rsidP="00EC6773">
      <w:r w:rsidRPr="007E3BDC">
        <w:t xml:space="preserve">Sukladno </w:t>
      </w:r>
      <w:r w:rsidRPr="007E3BDC">
        <w:rPr>
          <w:i/>
        </w:rPr>
        <w:t>Uputama za prijavitelje i korisnike operativnog programa „Konkurentnost i Kohezija” o provedbi horizontalnih načela</w:t>
      </w:r>
      <w:r w:rsidRPr="007E3BDC">
        <w:t xml:space="preserve"> predložene su neke od horizontalnih aktivnosti na razini OPKK, specifičnog cilja 9a3</w:t>
      </w:r>
      <w:r>
        <w:t>,</w:t>
      </w:r>
      <w:r w:rsidRPr="007E3BDC">
        <w:t xml:space="preserve"> a koje su primjenjive i na ovaj Poziv</w:t>
      </w:r>
      <w:r>
        <w:t xml:space="preserve"> kako slijedi</w:t>
      </w:r>
      <w:r w:rsidRPr="007E3BDC">
        <w:t>:</w:t>
      </w:r>
    </w:p>
    <w:p w14:paraId="12B162D6" w14:textId="77777777" w:rsidR="00C70674" w:rsidRPr="007E3BDC" w:rsidRDefault="00C70674" w:rsidP="00EC6773">
      <w:r w:rsidRPr="007E3BDC">
        <w:t>Tijekom pripreme projekta:</w:t>
      </w:r>
    </w:p>
    <w:p w14:paraId="1EF966D8" w14:textId="77777777" w:rsidR="00C70674" w:rsidRPr="007E3BDC" w:rsidRDefault="00C70674" w:rsidP="00B30072">
      <w:pPr>
        <w:pStyle w:val="ListParagraph"/>
        <w:numPr>
          <w:ilvl w:val="0"/>
          <w:numId w:val="22"/>
        </w:numPr>
      </w:pPr>
      <w:r w:rsidRPr="007E3BDC">
        <w:t>procjena učinaka na spolove i načelo nediskriminacije, uključujući statističke podatke i kvalitativno istraživanje kao dio analize potreba</w:t>
      </w:r>
      <w:r>
        <w:t>;</w:t>
      </w:r>
      <w:r w:rsidRPr="007E3BDC">
        <w:t xml:space="preserve"> </w:t>
      </w:r>
    </w:p>
    <w:p w14:paraId="2787BACA" w14:textId="77777777" w:rsidR="00C70674" w:rsidRDefault="00C70674" w:rsidP="00B30072">
      <w:pPr>
        <w:pStyle w:val="ListParagraph"/>
        <w:numPr>
          <w:ilvl w:val="0"/>
          <w:numId w:val="22"/>
        </w:numPr>
      </w:pPr>
      <w:r w:rsidRPr="007E3BDC">
        <w:t>u pogledu ciljnih skupina, analiza potreba i očekivanja u odnosu planirane zdravstvene i socijalne usluge iz rodne perspektive/per</w:t>
      </w:r>
      <w:r>
        <w:t>spektive socijalne uključenosti.</w:t>
      </w:r>
    </w:p>
    <w:p w14:paraId="606AA475" w14:textId="77777777" w:rsidR="00C70674" w:rsidRPr="007E3BDC" w:rsidRDefault="00C70674" w:rsidP="00EC6773">
      <w:r w:rsidRPr="007E3BDC">
        <w:t>Tijekom provedbe projekta:</w:t>
      </w:r>
    </w:p>
    <w:p w14:paraId="706155FB" w14:textId="77777777" w:rsidR="00C70674" w:rsidRPr="007E3BDC" w:rsidRDefault="00C70674" w:rsidP="00B30072">
      <w:pPr>
        <w:pStyle w:val="ListParagraph"/>
        <w:numPr>
          <w:ilvl w:val="0"/>
          <w:numId w:val="23"/>
        </w:numPr>
      </w:pPr>
      <w:r w:rsidRPr="007E3BDC">
        <w:t>pozitivne mjere za uklanjanje rodnih i ostalih diskriminatornih stereotipa iz informativn</w:t>
      </w:r>
      <w:r>
        <w:t>ih i komunikacijskih aktivnosti,</w:t>
      </w:r>
    </w:p>
    <w:p w14:paraId="029A5C1D" w14:textId="77777777" w:rsidR="00C70674" w:rsidRPr="007E3BDC" w:rsidRDefault="00C70674" w:rsidP="00B30072">
      <w:pPr>
        <w:pStyle w:val="ListParagraph"/>
        <w:numPr>
          <w:ilvl w:val="0"/>
          <w:numId w:val="23"/>
        </w:numPr>
      </w:pPr>
      <w:r w:rsidRPr="007E3BDC">
        <w:t>primjena mjera podizanja svijesti o osjetljivim temama koje se tiču spolova, rodnih manjina, rodne tranzicije i spolne orijentacije, uključujući i edukaciju i kampanju podizanja svijesti na ra</w:t>
      </w:r>
      <w:r>
        <w:t>dnom mjestu,</w:t>
      </w:r>
    </w:p>
    <w:p w14:paraId="4D3C291E" w14:textId="77777777" w:rsidR="00C70674" w:rsidRPr="007E3BDC" w:rsidRDefault="00C70674" w:rsidP="00B30072">
      <w:pPr>
        <w:pStyle w:val="ListParagraph"/>
        <w:numPr>
          <w:ilvl w:val="0"/>
          <w:numId w:val="23"/>
        </w:numPr>
      </w:pPr>
      <w:r w:rsidRPr="007E3BDC">
        <w:t xml:space="preserve">organizacija edukacija na radnom mjestu o jednakim </w:t>
      </w:r>
      <w:r>
        <w:t>mogućnostima i nediskriminaciji,</w:t>
      </w:r>
    </w:p>
    <w:p w14:paraId="17AA67EC" w14:textId="77777777" w:rsidR="00C70674" w:rsidRPr="00EC6773" w:rsidRDefault="00C70674" w:rsidP="00B30072">
      <w:pPr>
        <w:pStyle w:val="ListParagraph"/>
        <w:numPr>
          <w:ilvl w:val="0"/>
          <w:numId w:val="23"/>
        </w:numPr>
        <w:rPr>
          <w:b/>
        </w:rPr>
      </w:pPr>
      <w:r w:rsidRPr="007E3BDC">
        <w:t>omogućiti vjersku toleranciju (poštivanje vjerskih običaja u smislu prehrane, fleksibilnih uvjeta rada, kodeksa odijevanja i sl.)</w:t>
      </w:r>
      <w:r>
        <w:t>.</w:t>
      </w:r>
    </w:p>
    <w:p w14:paraId="48DFD460" w14:textId="77777777" w:rsidR="00C70674" w:rsidRPr="003C7C59" w:rsidRDefault="00C70674" w:rsidP="00EC6773">
      <w:r w:rsidRPr="003C7C59">
        <w:t xml:space="preserve">U provedbi aktivnosti informiranja i komunikacije u sklopu projekta u obzir treba uzeti i rodnu perspektivu, odnosno: </w:t>
      </w:r>
    </w:p>
    <w:p w14:paraId="485CC4A0" w14:textId="77777777" w:rsidR="00C70674" w:rsidRPr="003C7C59" w:rsidRDefault="00C70674" w:rsidP="00B30072">
      <w:pPr>
        <w:pStyle w:val="ListParagraph"/>
        <w:numPr>
          <w:ilvl w:val="0"/>
          <w:numId w:val="24"/>
        </w:numPr>
      </w:pPr>
      <w:r w:rsidRPr="003C7C59">
        <w:t xml:space="preserve">U verbalnom i vizualnom izražavanju treba voditi računa o rodnoj perspektivi, uključujući i jezični odabir terminologije. </w:t>
      </w:r>
    </w:p>
    <w:p w14:paraId="50CB3A2C" w14:textId="77777777" w:rsidR="00C70674" w:rsidRPr="003C7C59" w:rsidRDefault="00C70674" w:rsidP="00B30072">
      <w:pPr>
        <w:pStyle w:val="ListParagraph"/>
        <w:numPr>
          <w:ilvl w:val="0"/>
          <w:numId w:val="24"/>
        </w:numPr>
      </w:pPr>
      <w:r w:rsidRPr="003C7C59">
        <w:lastRenderedPageBreak/>
        <w:t xml:space="preserve">Treba osigurati pravednu zastupljenost oba spola u komunikacijskim aktivnostima. </w:t>
      </w:r>
    </w:p>
    <w:p w14:paraId="7482F3C5" w14:textId="77777777" w:rsidR="00C70674" w:rsidRPr="003C7C59" w:rsidRDefault="00C70674" w:rsidP="00B30072">
      <w:pPr>
        <w:pStyle w:val="ListParagraph"/>
        <w:numPr>
          <w:ilvl w:val="0"/>
          <w:numId w:val="24"/>
        </w:numPr>
      </w:pPr>
      <w:r w:rsidRPr="003C7C59">
        <w:t xml:space="preserve">Prema potrebi, komunikacija bi trebala biti usmjerena na pripadnike oba spola. Moguće je prikupiti i procijeniti povratne informacije od oba spola. </w:t>
      </w:r>
    </w:p>
    <w:p w14:paraId="337BDB34" w14:textId="77777777" w:rsidR="00C70674" w:rsidRPr="003C7C59" w:rsidRDefault="00C70674" w:rsidP="00B30072">
      <w:pPr>
        <w:pStyle w:val="ListParagraph"/>
        <w:numPr>
          <w:ilvl w:val="0"/>
          <w:numId w:val="24"/>
        </w:numPr>
      </w:pPr>
      <w:r w:rsidRPr="003C7C59">
        <w:t>Treba ukloniti sve stereotipe iz komunikacije o projektu predstavljanjem drukčije percepcije spola i opsega aktivnosti za različite spolove.</w:t>
      </w:r>
    </w:p>
    <w:p w14:paraId="6CAFF00C" w14:textId="77777777" w:rsidR="00C70674" w:rsidRDefault="00C70674" w:rsidP="00EC6773">
      <w:r>
        <w:rPr>
          <w:lang w:eastAsia="en-GB"/>
        </w:rPr>
        <w:t xml:space="preserve">Osim predloženih aktivnosti, prijavitelji mogu na razini projekta osmisliti i druge aktivnosti pri </w:t>
      </w:r>
      <w:r>
        <w:t>p</w:t>
      </w:r>
      <w:r w:rsidRPr="003038F7">
        <w:t>romicanju ravnopravnosti žena i muškaraca i zabrani diskriminacije</w:t>
      </w:r>
      <w:r>
        <w:t>, za više informacija kon</w:t>
      </w:r>
      <w:r w:rsidR="0059772C">
        <w:t>s</w:t>
      </w:r>
      <w:r>
        <w:t xml:space="preserve">ultirati </w:t>
      </w:r>
      <w:r>
        <w:rPr>
          <w:i/>
        </w:rPr>
        <w:t>Upute</w:t>
      </w:r>
      <w:r w:rsidRPr="007E3BDC">
        <w:rPr>
          <w:i/>
        </w:rPr>
        <w:t xml:space="preserve"> za prijavitelje i korisnike operativnog programa „Konkurentnost i Kohezija” o provedbi horizontalnih načela</w:t>
      </w:r>
      <w:r>
        <w:t>.</w:t>
      </w:r>
    </w:p>
    <w:p w14:paraId="6FA40CD9" w14:textId="77777777" w:rsidR="00C70674" w:rsidRPr="0039013D" w:rsidRDefault="00C70674" w:rsidP="00EC6773">
      <w:pPr>
        <w:pStyle w:val="Heading3"/>
      </w:pPr>
      <w:bookmarkStart w:id="40" w:name="_Toc455136982"/>
      <w:bookmarkStart w:id="41" w:name="_Toc460848885"/>
      <w:r w:rsidRPr="0039013D">
        <w:t>Održivi razvoj</w:t>
      </w:r>
      <w:bookmarkEnd w:id="40"/>
      <w:bookmarkEnd w:id="41"/>
      <w:r w:rsidRPr="0039013D">
        <w:t xml:space="preserve"> </w:t>
      </w:r>
    </w:p>
    <w:p w14:paraId="0E0F5977" w14:textId="77777777" w:rsidR="00C70674" w:rsidRPr="003038F7" w:rsidRDefault="00C70674" w:rsidP="00EC6773">
      <w:r w:rsidRPr="003038F7">
        <w:t xml:space="preserve">Projekt mora doprinijeti </w:t>
      </w:r>
      <w:r>
        <w:t xml:space="preserve">održivom razvoju </w:t>
      </w:r>
      <w:r w:rsidRPr="003038F7">
        <w:t xml:space="preserve">s najmanje jednom </w:t>
      </w:r>
      <w:r>
        <w:t xml:space="preserve">dodatnom </w:t>
      </w:r>
      <w:r w:rsidRPr="003038F7">
        <w:t>aktivnosti tijekom provedbe projekta.</w:t>
      </w:r>
    </w:p>
    <w:p w14:paraId="5F21E1CF" w14:textId="77777777" w:rsidR="00EC6773" w:rsidRDefault="00C70674" w:rsidP="00EC6773">
      <w:r w:rsidRPr="00A723FC">
        <w:t>Projekt mora promovirati obnovljive izvore energije i/ili održivo korištenje prirodnih resursa kroz uvođenje procesa energetskih ušteda, recikliranja, korište</w:t>
      </w:r>
      <w:r>
        <w:t xml:space="preserve">nja obnovljivih izvora energije, provođenje zelene javne nabave, </w:t>
      </w:r>
      <w:r w:rsidRPr="00A723FC">
        <w:t xml:space="preserve">itd. </w:t>
      </w:r>
      <w:r w:rsidRPr="00A25258">
        <w:t>Prijavitelji trebaju dokazati kako će voditi računa o ekološkim, društvenim i gospodarskim koristima u postupku nabave, što se može postići primjenom jasnih i provjerljivih ekoloških kriterija za proizvode i usluge u njihovim tehničkim specifikacijama</w:t>
      </w:r>
      <w:r w:rsidRPr="002C1EDA">
        <w:rPr>
          <w:vertAlign w:val="superscript"/>
        </w:rPr>
        <w:footnoteReference w:id="20"/>
      </w:r>
      <w:r w:rsidRPr="00A25258">
        <w:t xml:space="preserve">. </w:t>
      </w:r>
    </w:p>
    <w:p w14:paraId="225AADD8" w14:textId="77777777" w:rsidR="00C70674" w:rsidRPr="002C1EDA" w:rsidRDefault="00C70674" w:rsidP="00EC6773">
      <w:r w:rsidRPr="00F200F9">
        <w:t>Prijavitelji trebaju predočiti kako su maksimalno iskoristili mogućnosti da poboljšaju učinkovitost resursa smanjenjem potrošnje energije i vode te smanjenjem stvaranja otpada.</w:t>
      </w:r>
      <w:r>
        <w:t xml:space="preserve"> </w:t>
      </w:r>
      <w:r w:rsidRPr="002C1EDA">
        <w:t xml:space="preserve">U građevinskim radovima unutar projekata u najvećoj mogućoj mjeri trebaju se upotrebljavati reciklirani materijali lokalnih dobavljača i s najvećim stupnjem održivosti. </w:t>
      </w:r>
    </w:p>
    <w:p w14:paraId="27547BCC" w14:textId="77777777" w:rsidR="00C70674" w:rsidRPr="001A497A" w:rsidRDefault="00C70674" w:rsidP="00EC6773">
      <w:r w:rsidRPr="001A497A">
        <w:t>Projekt mora ispuniti minimalne uvjete u pogledu energetske učinkovitost</w:t>
      </w:r>
      <w:r>
        <w:t>i kako bi se smatrao neutralnim, a neki od</w:t>
      </w:r>
      <w:r w:rsidR="00026650">
        <w:t xml:space="preserve"> pojedinačnih</w:t>
      </w:r>
      <w:r>
        <w:t xml:space="preserve"> primjera dodatnih aktivnosti </w:t>
      </w:r>
      <w:r w:rsidRPr="001A497A">
        <w:t>za povećanje učinkovitosti resursa</w:t>
      </w:r>
      <w:r>
        <w:t>:</w:t>
      </w:r>
    </w:p>
    <w:p w14:paraId="76F75F02" w14:textId="77777777" w:rsidR="00C70674" w:rsidRDefault="00C70674" w:rsidP="00B30072">
      <w:pPr>
        <w:pStyle w:val="ListParagraph"/>
        <w:numPr>
          <w:ilvl w:val="0"/>
          <w:numId w:val="25"/>
        </w:numPr>
      </w:pPr>
      <w:r w:rsidRPr="001A497A">
        <w:t>poštivanje uvjeta za ishođenje energetskog certifikata A</w:t>
      </w:r>
      <w:r>
        <w:t>,</w:t>
      </w:r>
      <w:r w:rsidRPr="001A497A">
        <w:t xml:space="preserve"> </w:t>
      </w:r>
    </w:p>
    <w:p w14:paraId="0BE2D7F1" w14:textId="77777777" w:rsidR="006B1007" w:rsidRDefault="00C70674" w:rsidP="00B30072">
      <w:pPr>
        <w:pStyle w:val="ListParagraph"/>
        <w:numPr>
          <w:ilvl w:val="0"/>
          <w:numId w:val="25"/>
        </w:numPr>
      </w:pPr>
      <w:r w:rsidRPr="00250F53">
        <w:t>provođenje zelene javne nabave,</w:t>
      </w:r>
    </w:p>
    <w:p w14:paraId="5E113379" w14:textId="77777777" w:rsidR="00C70674" w:rsidRPr="006B1007" w:rsidRDefault="00C70674" w:rsidP="00B30072">
      <w:pPr>
        <w:pStyle w:val="ListParagraph"/>
        <w:numPr>
          <w:ilvl w:val="0"/>
          <w:numId w:val="25"/>
        </w:numPr>
      </w:pPr>
      <w:r w:rsidRPr="006B1007">
        <w:t xml:space="preserve">dobrovoljno usklađivanje s nacionalnim normama za postizanje gotovo nulte energije, čak i ako ne postoji zakonska obaveza za to. Norme će se primjenjivati na zgrade u javnom vlasništvu od 2018., a za privatne zgrade od 2020. Više informacija dostupno je na sljedećoj poveznici: http://www.mgipu.hr/doc/Propisi/PLAN_PBZ_0_energije_do_2020.pdf </w:t>
      </w:r>
    </w:p>
    <w:p w14:paraId="6824CE5C" w14:textId="77777777" w:rsidR="00C70674" w:rsidRPr="001A497A" w:rsidRDefault="00C70674" w:rsidP="00B30072">
      <w:pPr>
        <w:pStyle w:val="ListParagraph"/>
        <w:numPr>
          <w:ilvl w:val="0"/>
          <w:numId w:val="25"/>
        </w:numPr>
      </w:pPr>
      <w:r w:rsidRPr="001A497A">
        <w:t>integriranje obnovljivih iz</w:t>
      </w:r>
      <w:r>
        <w:t>vora energije u razvoj projekta,</w:t>
      </w:r>
    </w:p>
    <w:p w14:paraId="6A81D342" w14:textId="77777777" w:rsidR="00C70674" w:rsidRPr="001A497A" w:rsidRDefault="00C70674" w:rsidP="00B30072">
      <w:pPr>
        <w:pStyle w:val="ListParagraph"/>
        <w:numPr>
          <w:ilvl w:val="0"/>
          <w:numId w:val="25"/>
        </w:numPr>
      </w:pPr>
      <w:r w:rsidRPr="001A497A">
        <w:t>primjena pasivnog dizajna kako bi se smanjila potreba za umjetnim izvori</w:t>
      </w:r>
      <w:r>
        <w:t>ma topline, rasvjete i hlađenja,</w:t>
      </w:r>
    </w:p>
    <w:p w14:paraId="23C3DA76" w14:textId="77777777" w:rsidR="00C70674" w:rsidRPr="001A497A" w:rsidRDefault="00C70674" w:rsidP="00B30072">
      <w:pPr>
        <w:pStyle w:val="ListParagraph"/>
        <w:numPr>
          <w:ilvl w:val="0"/>
          <w:numId w:val="25"/>
        </w:numPr>
      </w:pPr>
      <w:r w:rsidRPr="001A497A">
        <w:t>ugraditi proizvode kojima se štedi potrošnja vode (sanitarni čvorovi, slavine, glave tuševa)</w:t>
      </w:r>
      <w:r>
        <w:t>,</w:t>
      </w:r>
      <w:r w:rsidRPr="001A497A">
        <w:t xml:space="preserve"> </w:t>
      </w:r>
    </w:p>
    <w:p w14:paraId="24726769" w14:textId="77777777" w:rsidR="00C70674" w:rsidRPr="001A497A" w:rsidRDefault="00C70674" w:rsidP="00B30072">
      <w:pPr>
        <w:pStyle w:val="ListParagraph"/>
        <w:numPr>
          <w:ilvl w:val="0"/>
          <w:numId w:val="25"/>
        </w:numPr>
      </w:pPr>
      <w:r w:rsidRPr="001A497A">
        <w:t>ugraditi sustave za recikliranje potrošne vode (tzv. siva voda)</w:t>
      </w:r>
      <w:r>
        <w:t>,</w:t>
      </w:r>
      <w:r w:rsidRPr="001A497A">
        <w:t xml:space="preserve"> </w:t>
      </w:r>
    </w:p>
    <w:p w14:paraId="4DAA0C6B" w14:textId="77777777" w:rsidR="00C70674" w:rsidRPr="003D41D4" w:rsidRDefault="00C70674" w:rsidP="00B30072">
      <w:pPr>
        <w:pStyle w:val="ListParagraph"/>
        <w:numPr>
          <w:ilvl w:val="0"/>
          <w:numId w:val="25"/>
        </w:numPr>
      </w:pPr>
      <w:r w:rsidRPr="001A497A">
        <w:t>plan za odvojeno prikupljanje i skladištenje otpada u poslovnom krugu objekta i sigurno prikupljanje takvi</w:t>
      </w:r>
      <w:r>
        <w:t>h materijala, itd.</w:t>
      </w:r>
    </w:p>
    <w:p w14:paraId="32DD2506" w14:textId="77777777" w:rsidR="00C70674" w:rsidRDefault="00C70674" w:rsidP="00EC6773">
      <w:r w:rsidRPr="00250F53">
        <w:rPr>
          <w:lang w:eastAsia="en-GB"/>
        </w:rPr>
        <w:t xml:space="preserve">Osim predloženih aktivnosti, prijavitelji mogu na razini projekta osmisliti i druge aktivnosti pri </w:t>
      </w:r>
      <w:r>
        <w:t>p</w:t>
      </w:r>
      <w:r w:rsidRPr="00250F53">
        <w:t>romicanju</w:t>
      </w:r>
      <w:r>
        <w:t xml:space="preserve"> održivog razvoja, za više informacija konsultirati </w:t>
      </w:r>
      <w:r>
        <w:rPr>
          <w:i/>
        </w:rPr>
        <w:t>Upute</w:t>
      </w:r>
      <w:r w:rsidRPr="007E3BDC">
        <w:rPr>
          <w:i/>
        </w:rPr>
        <w:t xml:space="preserve"> za prijavitelje i korisnike operativnog programa „Konkurentnost i Kohezija” o provedbi horizontalnih načela</w:t>
      </w:r>
      <w:r>
        <w:t>.</w:t>
      </w:r>
    </w:p>
    <w:p w14:paraId="27E1ACD6" w14:textId="77777777" w:rsidR="00C70674" w:rsidRPr="0039013D" w:rsidRDefault="00C70674" w:rsidP="00EC6773">
      <w:pPr>
        <w:pStyle w:val="Heading3"/>
      </w:pPr>
      <w:bookmarkStart w:id="42" w:name="_Toc455136983"/>
      <w:bookmarkStart w:id="43" w:name="_Toc460848886"/>
      <w:r w:rsidRPr="0039013D">
        <w:lastRenderedPageBreak/>
        <w:t>Pristupačnost za osobe s invaliditetom</w:t>
      </w:r>
      <w:bookmarkEnd w:id="42"/>
      <w:bookmarkEnd w:id="43"/>
    </w:p>
    <w:p w14:paraId="5875B002" w14:textId="77777777" w:rsidR="00C70674" w:rsidRDefault="00C70674" w:rsidP="00EC6773">
      <w:pPr>
        <w:rPr>
          <w:color w:val="000000"/>
        </w:rPr>
      </w:pPr>
      <w:r w:rsidRPr="0087179C">
        <w:t xml:space="preserve">Projekt mora doprinijeti promicanju pristupačnosti za osobe s invaliditetom s najmanje jednom dodatnom aktivnosti tijekom provedbe projekta. </w:t>
      </w:r>
      <w:r w:rsidRPr="0087179C">
        <w:rPr>
          <w:color w:val="000000"/>
        </w:rPr>
        <w:t xml:space="preserve">Prijavitelji trebaju jasno navesti odredbe o pristupačnosti povrh minimalnih zakonskih obaveza ili one koje nisu navedene u relevantnom zakonodavstvu u prijavnom obrascu A. </w:t>
      </w:r>
    </w:p>
    <w:p w14:paraId="63054D03" w14:textId="77777777" w:rsidR="00C70674" w:rsidRPr="00FF51E8" w:rsidRDefault="00C70674" w:rsidP="00EC6773">
      <w:r w:rsidRPr="008A6166">
        <w:t>Sve aktivnosti unutar OPKK-a, pa tako i ovog Poziva, trebale bi promicati pristupačnost za osobe s invaliditetom kad god je to moguće. Cilj</w:t>
      </w:r>
      <w:r>
        <w:t xml:space="preserve"> </w:t>
      </w:r>
      <w:r>
        <w:rPr>
          <w:i/>
        </w:rPr>
        <w:t xml:space="preserve">Uputa </w:t>
      </w:r>
      <w:r w:rsidRPr="007E3BDC">
        <w:rPr>
          <w:i/>
        </w:rPr>
        <w:t>za prijavitelje i korisnike operativnog programa „Konkurentnost i Kohezija” o provedbi horizontalnih načela</w:t>
      </w:r>
      <w:r w:rsidRPr="008A6166">
        <w:t xml:space="preserve"> je pomoći prijaviteljima razmotriti dodatne prilike </w:t>
      </w:r>
      <w:r>
        <w:t xml:space="preserve">osim poštivanja zakonskih minimuma </w:t>
      </w:r>
      <w:r w:rsidRPr="008A6166">
        <w:t>za promicanje pristupačnosti. Dodatne prilike za promicanje pristupačnosti su bitne s obzirom da se aktivnosti i izdaci povezani za poštivanje zakonima propisanih minimuma neće smatrati doprinosom horizontalnim politikama</w:t>
      </w:r>
      <w:r>
        <w:t>,</w:t>
      </w:r>
      <w:r w:rsidRPr="008A6166">
        <w:t xml:space="preserve"> već ispunjenjem zakonske obaveze.</w:t>
      </w:r>
      <w:r>
        <w:t xml:space="preserve"> </w:t>
      </w:r>
      <w:r w:rsidRPr="008A6166">
        <w:t xml:space="preserve">Prijavitelji bi se u određenim fazama pripreme i provedbe projekta trebali posavjetovati s nadležnim organizacijama civilnog društva koje zastupaju interes skupina u nepovoljnom </w:t>
      </w:r>
      <w:r w:rsidRPr="00FF51E8">
        <w:t>položaju. To će ojačati praktičnu provedbu pristupačnosti za osobe s invaliditetom. Neki od primjera dodatnih prilika za promicanje pristupačnosti za osobe s invaliditetom su:</w:t>
      </w:r>
    </w:p>
    <w:p w14:paraId="52141479" w14:textId="77777777" w:rsidR="00C70674" w:rsidRPr="00FF51E8" w:rsidRDefault="00C70674" w:rsidP="00B30072">
      <w:pPr>
        <w:pStyle w:val="ListParagraph"/>
        <w:numPr>
          <w:ilvl w:val="0"/>
          <w:numId w:val="26"/>
        </w:numPr>
      </w:pPr>
      <w:r w:rsidRPr="00FF51E8">
        <w:t>međunarodno priznati certifikat kojim se jamči održivost, a koji se odnosi i na pitanja pristupačnosti</w:t>
      </w:r>
      <w:r>
        <w:t>,</w:t>
      </w:r>
      <w:r w:rsidRPr="00FF51E8">
        <w:t xml:space="preserve"> </w:t>
      </w:r>
    </w:p>
    <w:p w14:paraId="7DAB8C88" w14:textId="77777777" w:rsidR="00C70674" w:rsidRDefault="00C70674" w:rsidP="00B30072">
      <w:pPr>
        <w:pStyle w:val="ListParagraph"/>
        <w:numPr>
          <w:ilvl w:val="0"/>
          <w:numId w:val="26"/>
        </w:numPr>
      </w:pPr>
      <w:r>
        <w:t>korištenje načela univerzalnog dizajna,</w:t>
      </w:r>
    </w:p>
    <w:p w14:paraId="780A9237" w14:textId="77777777" w:rsidR="00C70674" w:rsidRDefault="00C70674" w:rsidP="00B30072">
      <w:pPr>
        <w:pStyle w:val="ListParagraph"/>
        <w:numPr>
          <w:ilvl w:val="0"/>
          <w:numId w:val="26"/>
        </w:numPr>
      </w:pPr>
      <w:r w:rsidRPr="00FF51E8">
        <w:t>radna mjesta osmi</w:t>
      </w:r>
      <w:r>
        <w:t>šljena za osobe s invaliditetom,</w:t>
      </w:r>
    </w:p>
    <w:p w14:paraId="509631D6" w14:textId="77777777" w:rsidR="00C70674" w:rsidRDefault="00C70674" w:rsidP="00B30072">
      <w:pPr>
        <w:pStyle w:val="ListParagraph"/>
        <w:numPr>
          <w:ilvl w:val="0"/>
          <w:numId w:val="26"/>
        </w:numPr>
      </w:pPr>
      <w:proofErr w:type="spellStart"/>
      <w:r w:rsidRPr="00FF51E8">
        <w:t>Brailleovo</w:t>
      </w:r>
      <w:proofErr w:type="spellEnd"/>
      <w:r w:rsidRPr="00FF51E8">
        <w:t xml:space="preserve"> pismo za slijepe osobe</w:t>
      </w:r>
      <w:r>
        <w:t>,</w:t>
      </w:r>
      <w:r w:rsidRPr="00FF51E8">
        <w:t xml:space="preserve"> </w:t>
      </w:r>
    </w:p>
    <w:p w14:paraId="6D96BFC1" w14:textId="77777777" w:rsidR="00C70674" w:rsidRDefault="00C70674" w:rsidP="00B30072">
      <w:pPr>
        <w:pStyle w:val="ListParagraph"/>
        <w:numPr>
          <w:ilvl w:val="0"/>
          <w:numId w:val="26"/>
        </w:numPr>
      </w:pPr>
      <w:r w:rsidRPr="00FF51E8">
        <w:t>znakovni jezik za gluhe osobe</w:t>
      </w:r>
      <w:r>
        <w:t>,</w:t>
      </w:r>
    </w:p>
    <w:p w14:paraId="2B3493FC" w14:textId="77777777" w:rsidR="00C70674" w:rsidRDefault="00C70674" w:rsidP="00B30072">
      <w:pPr>
        <w:pStyle w:val="ListParagraph"/>
        <w:numPr>
          <w:ilvl w:val="0"/>
          <w:numId w:val="26"/>
        </w:numPr>
      </w:pPr>
      <w:r w:rsidRPr="00FF51E8">
        <w:t>educirani prevoditelji za gluho slijepe osobe koji poznaju sve oblike komunikacije koju koriste gluho</w:t>
      </w:r>
      <w:r>
        <w:t xml:space="preserve"> </w:t>
      </w:r>
      <w:r w:rsidRPr="00FF51E8">
        <w:t>slijepe osobe (taktilni znakovni jezik,</w:t>
      </w:r>
      <w:r>
        <w:t xml:space="preserve"> pisanje na dlanu i sl.),</w:t>
      </w:r>
    </w:p>
    <w:p w14:paraId="27718365" w14:textId="77777777" w:rsidR="00C70674" w:rsidRDefault="00C70674" w:rsidP="00B30072">
      <w:pPr>
        <w:pStyle w:val="ListParagraph"/>
        <w:numPr>
          <w:ilvl w:val="0"/>
          <w:numId w:val="26"/>
        </w:numPr>
      </w:pPr>
      <w:r w:rsidRPr="00FF51E8">
        <w:t>tekstovi jednostavni za čitanje i razumijevanje za o</w:t>
      </w:r>
      <w:r>
        <w:t>sobe s intelektualnim teškoćama,</w:t>
      </w:r>
    </w:p>
    <w:p w14:paraId="0989AFCA" w14:textId="77777777" w:rsidR="00C70674" w:rsidRPr="00FF51E8" w:rsidRDefault="00C70674" w:rsidP="00B30072">
      <w:pPr>
        <w:pStyle w:val="ListParagraph"/>
        <w:numPr>
          <w:ilvl w:val="0"/>
          <w:numId w:val="26"/>
        </w:numPr>
      </w:pPr>
      <w:r w:rsidRPr="00FF51E8">
        <w:t xml:space="preserve">dostupnost informacijsko-komunikacijske tehnologije za osobe s invaliditetom </w:t>
      </w:r>
      <w:r>
        <w:t>, itd.</w:t>
      </w:r>
    </w:p>
    <w:p w14:paraId="1BCFBFFD" w14:textId="77777777" w:rsidR="00C70674" w:rsidRPr="00D1375B" w:rsidRDefault="00C70674" w:rsidP="00EC6773">
      <w:r>
        <w:t>Z</w:t>
      </w:r>
      <w:r w:rsidRPr="00D1375B">
        <w:t>a više informacija konsultirati Upute za prijavitelje i korisnike operativnog programa „Konkurentnost i Kohezija” o provedbi horizontalnih načela.</w:t>
      </w:r>
    </w:p>
    <w:p w14:paraId="3956BC5F" w14:textId="77777777" w:rsidR="00C70674" w:rsidRPr="00C44097" w:rsidRDefault="00C70674" w:rsidP="00EC6773">
      <w:pPr>
        <w:pStyle w:val="Heading2"/>
      </w:pPr>
      <w:bookmarkStart w:id="44" w:name="_Toc455136984"/>
      <w:bookmarkStart w:id="45" w:name="_Toc460848887"/>
      <w:r w:rsidRPr="00C44097">
        <w:t>Opći zahtjevi koji se odnose na prihvatljivost izdataka za provedbu projekta</w:t>
      </w:r>
      <w:bookmarkEnd w:id="44"/>
      <w:bookmarkEnd w:id="45"/>
    </w:p>
    <w:p w14:paraId="001CFD60" w14:textId="77777777" w:rsidR="00C70674" w:rsidRPr="00035D8F" w:rsidRDefault="00C70674" w:rsidP="00EC6773">
      <w:r w:rsidRPr="00035D8F">
        <w:t>Proračun projekta mora biti realan i učinkovit tj. izdaci moraju biti dostatni za postizanje očekivanih učinaka/rezultata, a cijene trebaju odgovarati tržišnim cijenama. Pri određivanju prihvatljivosti troškova, potrebno je pro</w:t>
      </w:r>
      <w:r>
        <w:t xml:space="preserve">vjeriti točku 2.9. </w:t>
      </w:r>
      <w:r w:rsidRPr="00035D8F">
        <w:t xml:space="preserve">Uputa te </w:t>
      </w:r>
      <w:r w:rsidRPr="00E343E9">
        <w:rPr>
          <w:i/>
        </w:rPr>
        <w:t>Pravilnik o prihvatljivosti izdataka</w:t>
      </w:r>
      <w:r w:rsidRPr="00035D8F">
        <w:t xml:space="preserve"> (NN 143/14).</w:t>
      </w:r>
    </w:p>
    <w:p w14:paraId="724E7A47" w14:textId="77777777" w:rsidR="00C70674" w:rsidRPr="00035D8F" w:rsidRDefault="00C70674" w:rsidP="00EC6773">
      <w:r w:rsidRPr="00035D8F">
        <w:t xml:space="preserve">Pri izračunu i dodjeli bespovratnih sredstava u obzir će se </w:t>
      </w:r>
      <w:r w:rsidR="00F247FC">
        <w:t>uzimati samo prihvatljivi troškovi. Kategorije troškova</w:t>
      </w:r>
      <w:r w:rsidRPr="00035D8F">
        <w:t xml:space="preserve"> koje se smatraju prihvatljivima, odnosno neprihvatljivima naznačene su</w:t>
      </w:r>
      <w:r w:rsidR="00F247FC">
        <w:t xml:space="preserve"> u nastavku. Prihvatljivi troškovi</w:t>
      </w:r>
      <w:r w:rsidRPr="00035D8F">
        <w:t xml:space="preserve"> smatraju se stvarnim izdacima temeljenima na popratnoj dokumentaciji. </w:t>
      </w:r>
    </w:p>
    <w:p w14:paraId="4EEBD80E" w14:textId="77777777" w:rsidR="00F247FC" w:rsidRPr="00035D8F" w:rsidRDefault="00F247FC" w:rsidP="00EC6773">
      <w:r w:rsidRPr="00035D8F">
        <w:t xml:space="preserve">Kako bi bili prihvatljivi, </w:t>
      </w:r>
      <w:r>
        <w:t>troškovi</w:t>
      </w:r>
      <w:r w:rsidRPr="00035D8F">
        <w:t xml:space="preserve"> moraju ispunjavati sljedeće opće uvjete prihvatljivosti:</w:t>
      </w:r>
    </w:p>
    <w:p w14:paraId="2DA9275B" w14:textId="75559198" w:rsidR="00F247FC" w:rsidRPr="00CA2A41" w:rsidRDefault="00F247FC" w:rsidP="00B30072">
      <w:pPr>
        <w:pStyle w:val="ListParagraph"/>
        <w:numPr>
          <w:ilvl w:val="0"/>
          <w:numId w:val="27"/>
        </w:numPr>
      </w:pPr>
      <w:r>
        <w:t>trošak</w:t>
      </w:r>
      <w:r w:rsidRPr="00CA2A41">
        <w:t xml:space="preserve"> je povezan s </w:t>
      </w:r>
      <w:r>
        <w:t xml:space="preserve">prihvatljivim </w:t>
      </w:r>
      <w:r w:rsidRPr="00CA2A41">
        <w:t xml:space="preserve">aktivnostima </w:t>
      </w:r>
      <w:r>
        <w:t>navedenim u</w:t>
      </w:r>
      <w:r w:rsidRPr="00CA2A41">
        <w:t xml:space="preserve"> </w:t>
      </w:r>
      <w:r>
        <w:t>toč</w:t>
      </w:r>
      <w:r w:rsidR="00964DAC">
        <w:t>k</w:t>
      </w:r>
      <w:r>
        <w:t>i 2.7.</w:t>
      </w:r>
      <w:r w:rsidRPr="00CA2A41">
        <w:t xml:space="preserve"> Uputa i neophodan je za provedbu projekta, nastao je u okviru projekta koji je odabran u okviru ovog Poziva u skladu s kriterijima dodjele, a za koji je preuzeta obveza u </w:t>
      </w:r>
      <w:r>
        <w:t>u</w:t>
      </w:r>
      <w:r w:rsidRPr="00CA2A41">
        <w:t xml:space="preserve">govoru o dodjeli bespovratnih sredstava, te je u skladu s </w:t>
      </w:r>
      <w:r>
        <w:t>u</w:t>
      </w:r>
      <w:r w:rsidRPr="00CA2A41">
        <w:t>govorom o dodjeli bespovratnih sredstava;</w:t>
      </w:r>
    </w:p>
    <w:p w14:paraId="136FE058" w14:textId="77777777" w:rsidR="00F247FC" w:rsidRPr="00CA2A41" w:rsidRDefault="00F247FC" w:rsidP="00B30072">
      <w:pPr>
        <w:pStyle w:val="ListParagraph"/>
        <w:numPr>
          <w:ilvl w:val="0"/>
          <w:numId w:val="27"/>
        </w:numPr>
      </w:pPr>
      <w:r>
        <w:t>trošak</w:t>
      </w:r>
      <w:r w:rsidRPr="00CA2A41">
        <w:t xml:space="preserve"> je nastao kod korisnika</w:t>
      </w:r>
      <w:r w:rsidR="00F95606">
        <w:t xml:space="preserve"> </w:t>
      </w:r>
      <w:r w:rsidRPr="00CA2A41">
        <w:t xml:space="preserve">i </w:t>
      </w:r>
      <w:r w:rsidR="00D423CB">
        <w:t>korisnik ga je platio</w:t>
      </w:r>
      <w:r w:rsidRPr="00CA2A41">
        <w:t>;</w:t>
      </w:r>
    </w:p>
    <w:p w14:paraId="7F6A4136" w14:textId="71232B86" w:rsidR="00F247FC" w:rsidRPr="00CA2A41" w:rsidRDefault="00F247FC" w:rsidP="00B30072">
      <w:pPr>
        <w:pStyle w:val="ListParagraph"/>
        <w:numPr>
          <w:ilvl w:val="0"/>
          <w:numId w:val="27"/>
        </w:numPr>
      </w:pPr>
      <w:r>
        <w:t>trošak</w:t>
      </w:r>
      <w:r w:rsidRPr="00CA2A41">
        <w:t xml:space="preserve"> je nastao u razdoblju provedbe projekta</w:t>
      </w:r>
      <w:r>
        <w:t xml:space="preserve"> kako je navedeno </w:t>
      </w:r>
      <w:r w:rsidR="00D423CB" w:rsidRPr="00D423CB">
        <w:t>u toč</w:t>
      </w:r>
      <w:r w:rsidR="00964DAC">
        <w:t>k</w:t>
      </w:r>
      <w:r w:rsidR="00D423CB" w:rsidRPr="00D423CB">
        <w:t>i 6.1.</w:t>
      </w:r>
      <w:r>
        <w:t xml:space="preserve"> Uputa</w:t>
      </w:r>
      <w:r w:rsidRPr="00CA2A41">
        <w:t xml:space="preserve">. Iznimno, </w:t>
      </w:r>
      <w:r>
        <w:t>troškovi</w:t>
      </w:r>
      <w:r w:rsidRPr="00CA2A41">
        <w:t xml:space="preserve"> vezani uz financijsku reviziju projekta i trošak PDV-a za koji </w:t>
      </w:r>
      <w:r>
        <w:t>k</w:t>
      </w:r>
      <w:r w:rsidRPr="00CA2A41">
        <w:t>orisnik nema pravo ostvariti odbitak mogu nastati i nakon razdoblja provedbe, a najkasnije do datuma podnošenja završnog izvještaja;</w:t>
      </w:r>
    </w:p>
    <w:p w14:paraId="509D1D07" w14:textId="77777777" w:rsidR="00F247FC" w:rsidRPr="00D423CB" w:rsidRDefault="00F247FC" w:rsidP="00B30072">
      <w:pPr>
        <w:pStyle w:val="ListParagraph"/>
        <w:numPr>
          <w:ilvl w:val="0"/>
          <w:numId w:val="27"/>
        </w:numPr>
      </w:pPr>
      <w:r w:rsidRPr="00D423CB">
        <w:lastRenderedPageBreak/>
        <w:t>trošak je plaćen u razdoblju prihvatljivosti, odnosno od početka razdoblja provedbe projekta</w:t>
      </w:r>
      <w:r w:rsidR="00D423CB" w:rsidRPr="00D423CB">
        <w:t xml:space="preserve"> do najviše 6 mjeseci od završetka razdoblja provedbe projekta;</w:t>
      </w:r>
    </w:p>
    <w:p w14:paraId="5F383CD6" w14:textId="77777777" w:rsidR="00F247FC" w:rsidRPr="00CA2A41" w:rsidRDefault="00F247FC" w:rsidP="00B30072">
      <w:pPr>
        <w:pStyle w:val="ListParagraph"/>
        <w:numPr>
          <w:ilvl w:val="0"/>
          <w:numId w:val="27"/>
        </w:numPr>
      </w:pPr>
      <w:r>
        <w:t>trošak</w:t>
      </w:r>
      <w:r w:rsidRPr="00CA2A41">
        <w:t xml:space="preserve"> je nastao kao rezultat primjenjivog provedenog postupka javne nabave;</w:t>
      </w:r>
    </w:p>
    <w:p w14:paraId="612342DB" w14:textId="77777777" w:rsidR="00F247FC" w:rsidRPr="00CA2A41" w:rsidRDefault="00F247FC" w:rsidP="00B30072">
      <w:pPr>
        <w:pStyle w:val="ListParagraph"/>
        <w:numPr>
          <w:ilvl w:val="0"/>
          <w:numId w:val="27"/>
        </w:numPr>
      </w:pPr>
      <w:r>
        <w:t>trošak</w:t>
      </w:r>
      <w:r w:rsidRPr="00CA2A41">
        <w:t xml:space="preserve"> je stvaran, odnosno potkrijepljen računima ili računovodstvenim dokumentima jednake dokazne vrijednosti. Predujmovi isplaćeni ugovarateljima</w:t>
      </w:r>
      <w:r>
        <w:t xml:space="preserve"> moraju biti</w:t>
      </w:r>
      <w:r w:rsidRPr="00CA2A41">
        <w:t xml:space="preserve"> u skladu </w:t>
      </w:r>
      <w:r>
        <w:t>s</w:t>
      </w:r>
      <w:r w:rsidRPr="00CA2A41">
        <w:t xml:space="preserve"> ugovorima o javnoj nabavi;</w:t>
      </w:r>
    </w:p>
    <w:p w14:paraId="01CC43EF" w14:textId="77777777" w:rsidR="00F247FC" w:rsidRPr="00CA2A41" w:rsidRDefault="00F247FC" w:rsidP="00B30072">
      <w:pPr>
        <w:pStyle w:val="ListParagraph"/>
        <w:numPr>
          <w:ilvl w:val="0"/>
          <w:numId w:val="27"/>
        </w:numPr>
      </w:pPr>
      <w:r>
        <w:t>trošak</w:t>
      </w:r>
      <w:r w:rsidRPr="00CA2A41">
        <w:t xml:space="preserve"> je usklađen s primjenjivim poreznim zakonodavstvom i s propisima kojima se uređuju plaćanja doprinosa za financiranje obveznih osiguranja; </w:t>
      </w:r>
    </w:p>
    <w:p w14:paraId="5DE87D09" w14:textId="77777777" w:rsidR="00F247FC" w:rsidRDefault="00F247FC" w:rsidP="00B30072">
      <w:pPr>
        <w:pStyle w:val="ListParagraph"/>
        <w:numPr>
          <w:ilvl w:val="0"/>
          <w:numId w:val="27"/>
        </w:numPr>
      </w:pPr>
      <w:r>
        <w:t>trošak</w:t>
      </w:r>
      <w:r w:rsidRPr="00CA2A41">
        <w:t xml:space="preserve"> je usklađen s odredbama članka 65. stavka 11. Uredbe (EU) br. 1303/2013 koje se odnose na zabranu dvostrukog financiranja iz drugog financijskog instrumenta Europske unije;</w:t>
      </w:r>
    </w:p>
    <w:p w14:paraId="6FD1E428" w14:textId="77777777" w:rsidR="00C70674" w:rsidRPr="00F247FC" w:rsidRDefault="00F247FC" w:rsidP="00B30072">
      <w:pPr>
        <w:pStyle w:val="ListParagraph"/>
        <w:numPr>
          <w:ilvl w:val="0"/>
          <w:numId w:val="27"/>
        </w:numPr>
      </w:pPr>
      <w:r w:rsidRPr="00F247FC">
        <w:t>trošak je usklađen s pravilima o održivosti operacija iz članka 71. Uredbe (EU) br. 1303/2013</w:t>
      </w:r>
    </w:p>
    <w:p w14:paraId="1669948E" w14:textId="77777777" w:rsidR="00C70674" w:rsidRPr="00035D8F" w:rsidRDefault="00C70674" w:rsidP="00EC6773">
      <w:r w:rsidRPr="00035D8F">
        <w:t>Uz navedeno, k</w:t>
      </w:r>
      <w:r w:rsidR="00F247FC">
        <w:t>ako bi bili prihvatljivi, troškovi</w:t>
      </w:r>
      <w:r w:rsidRPr="00035D8F">
        <w:t xml:space="preserve"> u okviru projekta:</w:t>
      </w:r>
    </w:p>
    <w:p w14:paraId="7AA8CFEE" w14:textId="04DC3C4B" w:rsidR="00C70674" w:rsidRPr="00CA2A41" w:rsidRDefault="00C70674" w:rsidP="00B30072">
      <w:pPr>
        <w:pStyle w:val="ListParagraph"/>
        <w:numPr>
          <w:ilvl w:val="0"/>
          <w:numId w:val="28"/>
        </w:numPr>
      </w:pPr>
      <w:r w:rsidRPr="00CA2A41">
        <w:t>moraju pripadati u kategorije prihvatljivih izdat</w:t>
      </w:r>
      <w:r w:rsidR="00630601">
        <w:t>aka koje su navedene u toč</w:t>
      </w:r>
      <w:r w:rsidR="00964DAC">
        <w:t>k</w:t>
      </w:r>
      <w:r>
        <w:t>i 2.9.</w:t>
      </w:r>
      <w:r w:rsidRPr="00CA2A41">
        <w:t xml:space="preserve"> Uputa; </w:t>
      </w:r>
    </w:p>
    <w:p w14:paraId="34A02F5C" w14:textId="086FF9B4" w:rsidR="00C70674" w:rsidRPr="00CA2A41" w:rsidRDefault="00C70674" w:rsidP="00B30072">
      <w:pPr>
        <w:pStyle w:val="ListParagraph"/>
        <w:numPr>
          <w:ilvl w:val="0"/>
          <w:numId w:val="28"/>
        </w:numPr>
      </w:pPr>
      <w:r w:rsidRPr="00CA2A41">
        <w:t>ne smiju pripadati ni u jednu kategoriju neprihvatljivih izdatak</w:t>
      </w:r>
      <w:r w:rsidR="00630601">
        <w:t>a, koja je navedena u toč</w:t>
      </w:r>
      <w:r w:rsidR="00964DAC">
        <w:t>k</w:t>
      </w:r>
      <w:r>
        <w:t>i 2.9.</w:t>
      </w:r>
      <w:r w:rsidRPr="00CA2A41">
        <w:t xml:space="preserve"> Uputa; </w:t>
      </w:r>
    </w:p>
    <w:p w14:paraId="36D4987B" w14:textId="77777777" w:rsidR="00C70674" w:rsidRPr="00C70674" w:rsidRDefault="00C70674" w:rsidP="00B30072">
      <w:pPr>
        <w:pStyle w:val="ListParagraph"/>
        <w:numPr>
          <w:ilvl w:val="0"/>
          <w:numId w:val="28"/>
        </w:numPr>
      </w:pPr>
      <w:r w:rsidRPr="00CA2A41">
        <w:t>moraju biti u skladu s načelom odgovornog financijskog upravljanja, odnosno u skladu s načelima ekonomičnosti, učinkovitosti i djelotvornosti za postizanje rezultata.</w:t>
      </w:r>
    </w:p>
    <w:p w14:paraId="3D05E787" w14:textId="77777777" w:rsidR="00C70674" w:rsidRPr="0039013D" w:rsidRDefault="00C70674" w:rsidP="00EC6773">
      <w:r w:rsidRPr="0087201E">
        <w:t>Sljedeće kategorije izdataka smatraju se prihvatljivima:</w:t>
      </w:r>
      <w:r>
        <w:t xml:space="preserve"> </w:t>
      </w:r>
    </w:p>
    <w:p w14:paraId="3CA6C9FF" w14:textId="77777777" w:rsidR="00C70674" w:rsidRPr="00EC6773" w:rsidRDefault="00EC6773" w:rsidP="00EC6773">
      <w:pPr>
        <w:pStyle w:val="Heading3"/>
      </w:pPr>
      <w:bookmarkStart w:id="46" w:name="_Toc460848888"/>
      <w:r w:rsidRPr="00EC6773">
        <w:t>Troškovi aktivnosti</w:t>
      </w:r>
      <w:bookmarkEnd w:id="46"/>
    </w:p>
    <w:p w14:paraId="4BEEEE92" w14:textId="77777777" w:rsidR="00026650" w:rsidRDefault="00026650" w:rsidP="00B30072">
      <w:pPr>
        <w:pStyle w:val="ListParagraph"/>
        <w:numPr>
          <w:ilvl w:val="0"/>
          <w:numId w:val="29"/>
        </w:numPr>
      </w:pPr>
      <w:r w:rsidRPr="00D423CB">
        <w:t>Troškovi izvedbe svih građevinskih radova (u skladu s projektom) dogradnje, obnove i prilagodbe prostora</w:t>
      </w:r>
      <w:r w:rsidR="00C77444" w:rsidRPr="00D423CB">
        <w:t xml:space="preserve"> centara za socijalnu skrb koji će se koristiti sa svrhom provedbe procesa </w:t>
      </w:r>
      <w:proofErr w:type="spellStart"/>
      <w:r w:rsidR="00C77444" w:rsidRPr="00D423CB">
        <w:t>deinstitucionalizacije</w:t>
      </w:r>
      <w:proofErr w:type="spellEnd"/>
      <w:r w:rsidR="00C77444" w:rsidRPr="00D423CB">
        <w:t xml:space="preserve"> (npr. prostori za edukacije, radionice, savjetovališta itd.),</w:t>
      </w:r>
      <w:r w:rsidR="00C77444" w:rsidRPr="002B156C">
        <w:t xml:space="preserve"> </w:t>
      </w:r>
      <w:r w:rsidRPr="00FE0852">
        <w:t xml:space="preserve">npr.: </w:t>
      </w:r>
      <w:r w:rsidR="00C77444">
        <w:t>troškovi zamjene</w:t>
      </w:r>
      <w:r w:rsidRPr="00FE0852">
        <w:t xml:space="preserve"> dotrajalih instalacija i stolarije, popravci infrastrukture, sustava grijanja/hlađenja,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p>
    <w:p w14:paraId="34F04FB1" w14:textId="77777777" w:rsidR="00AE66AA" w:rsidRDefault="00AE66AA" w:rsidP="00AE66AA">
      <w:pPr>
        <w:pStyle w:val="ListParagraph"/>
      </w:pPr>
    </w:p>
    <w:p w14:paraId="1A5F0418" w14:textId="77777777" w:rsidR="00026650" w:rsidRDefault="00026650" w:rsidP="00B30072">
      <w:pPr>
        <w:pStyle w:val="ListParagraph"/>
        <w:numPr>
          <w:ilvl w:val="0"/>
          <w:numId w:val="29"/>
        </w:numPr>
      </w:pPr>
      <w:r w:rsidRPr="00026650">
        <w:t>Troškovi izrade projektne dokumentacije za održavanje rekonstrukciju starog i/ili izgradnju novog objekta – uključivo izvedbena dokumentacija i troškovnik radova s tehničkim specifikacijama za provedbu postupka javne nabave.</w:t>
      </w:r>
    </w:p>
    <w:p w14:paraId="6FC8BB15" w14:textId="77777777" w:rsidR="00AE66AA" w:rsidRPr="00026650" w:rsidRDefault="00AE66AA" w:rsidP="00AE66AA">
      <w:pPr>
        <w:pStyle w:val="ListParagraph"/>
      </w:pPr>
    </w:p>
    <w:p w14:paraId="706A245D" w14:textId="77777777" w:rsidR="00026650" w:rsidRPr="00FE0852" w:rsidRDefault="00026650" w:rsidP="00B30072">
      <w:pPr>
        <w:pStyle w:val="ListParagraph"/>
        <w:numPr>
          <w:ilvl w:val="0"/>
          <w:numId w:val="29"/>
        </w:numPr>
      </w:pPr>
      <w:r w:rsidRPr="00FE0852">
        <w:t>Troškovi izgradnje novih prostora za pružanje izvaninstitucionalnih usluga uključujući pripremne radove za izgradnju, troškovi rušenja i izgradnje (izvedbe) radova u skladu s projektom i građevnom dozvolom zajedno s troškovima komunalnih priključaka (voda struja plin) do izdavanja uporabne dozvole</w:t>
      </w:r>
      <w:r>
        <w:t>.</w:t>
      </w:r>
      <w:r w:rsidRPr="00FE0852">
        <w:t xml:space="preserve"> </w:t>
      </w:r>
    </w:p>
    <w:p w14:paraId="6557779C" w14:textId="77777777" w:rsidR="00026650" w:rsidRPr="00083613" w:rsidRDefault="00026650" w:rsidP="00EC6773">
      <w:pPr>
        <w:ind w:left="708"/>
      </w:pPr>
      <w:r w:rsidRPr="00083613">
        <w:t>Odgovarajući valjani akt na temelju kojeg se može pristupiti građenju, građevinska dozvola, preslika, dostavlja se uz zahtjev za plaćanje / nadoknadu sredstava kojim se potražuju sredstva vezana za prvi izdatak izgradnje.</w:t>
      </w:r>
    </w:p>
    <w:p w14:paraId="7EB725B2" w14:textId="77777777" w:rsidR="00026650" w:rsidRPr="00083613" w:rsidRDefault="00026650" w:rsidP="00EC6773">
      <w:pPr>
        <w:ind w:left="708"/>
        <w:rPr>
          <w:bCs/>
          <w:lang w:eastAsia="ar-SA"/>
        </w:rPr>
      </w:pPr>
      <w:r w:rsidRPr="00083613">
        <w:rPr>
          <w:bCs/>
          <w:lang w:eastAsia="ar-SA"/>
        </w:rPr>
        <w:t xml:space="preserve">Glavni projekt za gore navedene aktivnosti </w:t>
      </w:r>
      <w:r>
        <w:rPr>
          <w:bCs/>
          <w:lang w:eastAsia="ar-SA"/>
        </w:rPr>
        <w:t>(</w:t>
      </w:r>
      <w:r>
        <w:t>te ukoliko postoji izvedbeni projekt)</w:t>
      </w:r>
      <w:r w:rsidRPr="00083613">
        <w:t xml:space="preserve"> dostavlja se uz zahtjev za plaćanje / nadoknadu sredstava kojim se potražuju sredstva vezana za prvi izdatak izgradnje</w:t>
      </w:r>
      <w:r w:rsidRPr="00083613">
        <w:rPr>
          <w:color w:val="000000"/>
        </w:rPr>
        <w:t xml:space="preserve">. </w:t>
      </w:r>
      <w:r w:rsidRPr="00083613">
        <w:rPr>
          <w:bCs/>
          <w:lang w:eastAsia="ar-SA"/>
        </w:rPr>
        <w:t>U izjavi glavnog projektanta ili druge ovlaštene osobe (obrazac 4. koji se dostavlja uz</w:t>
      </w:r>
      <w:r w:rsidR="009A373D">
        <w:rPr>
          <w:bCs/>
          <w:lang w:eastAsia="ar-SA"/>
        </w:rPr>
        <w:t xml:space="preserve"> </w:t>
      </w:r>
      <w:r w:rsidRPr="00083613">
        <w:t>zahtjev za plaćanje / nadoknadu</w:t>
      </w:r>
      <w:r w:rsidRPr="00083613">
        <w:rPr>
          <w:bCs/>
          <w:lang w:eastAsia="ar-SA"/>
        </w:rPr>
        <w:t xml:space="preserve">) potvrđuje se </w:t>
      </w:r>
      <w:r w:rsidR="00540CFD">
        <w:rPr>
          <w:bCs/>
          <w:lang w:eastAsia="ar-SA"/>
        </w:rPr>
        <w:t xml:space="preserve">treba li ili ne građevinska dozvola za zahvat te </w:t>
      </w:r>
      <w:r w:rsidRPr="00083613">
        <w:rPr>
          <w:bCs/>
          <w:lang w:eastAsia="ar-SA"/>
        </w:rPr>
        <w:t>koji su od prethodno navedenih dokumenata potrebni za predviđenu gradnju/rekonstrukciju građevine u okviru projekta</w:t>
      </w:r>
      <w:r w:rsidR="00B8583A">
        <w:rPr>
          <w:bCs/>
          <w:lang w:eastAsia="ar-SA"/>
        </w:rPr>
        <w:t>.</w:t>
      </w:r>
      <w:r w:rsidRPr="00083613">
        <w:rPr>
          <w:bCs/>
          <w:lang w:eastAsia="ar-SA"/>
        </w:rPr>
        <w:t xml:space="preserve"> </w:t>
      </w:r>
      <w:r w:rsidR="00B8583A">
        <w:rPr>
          <w:bCs/>
          <w:lang w:eastAsia="ar-SA"/>
        </w:rPr>
        <w:t>Ukoliko nije potrebno ishođenje građevinske dozvole upisuje se</w:t>
      </w:r>
      <w:r w:rsidR="00B8583A" w:rsidRPr="00083613">
        <w:rPr>
          <w:bCs/>
          <w:lang w:eastAsia="ar-SA"/>
        </w:rPr>
        <w:t xml:space="preserve"> </w:t>
      </w:r>
      <w:r w:rsidRPr="00083613">
        <w:rPr>
          <w:bCs/>
          <w:lang w:eastAsia="ar-SA"/>
        </w:rPr>
        <w:t>odgovarajuće obrazloženje.</w:t>
      </w:r>
    </w:p>
    <w:p w14:paraId="76D7673C" w14:textId="77777777" w:rsidR="00026650" w:rsidRPr="00083613" w:rsidRDefault="006B1007" w:rsidP="00EC6773">
      <w:pPr>
        <w:ind w:left="708"/>
        <w:rPr>
          <w:lang w:eastAsia="ar-SA"/>
        </w:rPr>
      </w:pPr>
      <w:r w:rsidRPr="006B1007">
        <w:rPr>
          <w:rFonts w:ascii="Times New Roman" w:hAnsi="Times New Roman" w:cs="Times New Roman"/>
          <w:bCs/>
          <w:i/>
          <w:noProof/>
          <w:lang w:eastAsia="hr-HR"/>
        </w:rPr>
        <w:lastRenderedPageBreak/>
        <mc:AlternateContent>
          <mc:Choice Requires="wps">
            <w:drawing>
              <wp:anchor distT="45720" distB="45720" distL="114300" distR="114300" simplePos="0" relativeHeight="251678208" behindDoc="0" locked="0" layoutInCell="1" allowOverlap="1" wp14:anchorId="6ABF43F0" wp14:editId="5D05EA8D">
                <wp:simplePos x="0" y="0"/>
                <wp:positionH relativeFrom="column">
                  <wp:posOffset>277495</wp:posOffset>
                </wp:positionH>
                <wp:positionV relativeFrom="paragraph">
                  <wp:posOffset>671195</wp:posOffset>
                </wp:positionV>
                <wp:extent cx="3740150" cy="1466850"/>
                <wp:effectExtent l="0" t="0" r="1270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4668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B7148FC" w14:textId="77777777" w:rsidR="00E55FAB" w:rsidRDefault="00E55FAB" w:rsidP="006B1007">
                            <w:pPr>
                              <w:rPr>
                                <w:sz w:val="18"/>
                              </w:rPr>
                            </w:pPr>
                          </w:p>
                          <w:p w14:paraId="1C19BE36" w14:textId="77777777" w:rsidR="00E55FAB" w:rsidRPr="00A517D7" w:rsidRDefault="00E55FAB" w:rsidP="006B1007">
                            <w:pPr>
                              <w:rPr>
                                <w:sz w:val="18"/>
                              </w:rPr>
                            </w:pPr>
                            <w:r w:rsidRPr="006B1007">
                              <w:rPr>
                                <w:sz w:val="18"/>
                              </w:rPr>
                              <w:t>Idejni projekt/idejni urbanističko-arhitektonski projekt, glavni projekt s troškovnicima, opis (nacrt, shema) radova i tehničke specifikacije radova, te sva druga obvezna tehnička dokumentacija, kao i sklopljeni pojedinačni ugovori o javnoj nabavi u okviru projekta, dostavlja se isključivo u elektroničkom formatu, u .pdf formatu, na zasebnom elektroničkom mediju.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F43F0" id="Text Box 16" o:spid="_x0000_s1031" type="#_x0000_t202" style="position:absolute;left:0;text-align:left;margin-left:21.85pt;margin-top:52.85pt;width:294.5pt;height:115.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Z3RwIAAMUEAAAOAAAAZHJzL2Uyb0RvYy54bWysVNtuEzEQfUfiHyy/k82GJC2rbKqSAkIq&#10;F9HyAY7Xzlr1eoztZjf9esZ2soSLhIR4sTyemTNnbl5dDZ0me+G8AlPTcjKlRBgOjTK7mn69f/vi&#10;khIfmGmYBiNqehCeXq2fP1v1thIzaEE3whEEMb7qbU3bEGxVFJ63omN+AlYYVEpwHQsoul3RONYj&#10;eqeL2XS6LHpwjXXAhff4epOVdJ3wpRQ8fJLSi0B0TZFbSKdL5zaexXrFqp1jtlX8SIP9A4uOKYNB&#10;R6gbFhh5dOo3qE5xBx5kmHDoCpBScZFywGzK6S/Z3LXMipQLFsfbsUz+/8Hyj/vPjqgGe7ekxLAO&#10;e3QvhkBew0DwCevTW1+h2Z1FwzDgO9qmXL29Bf7giYFNy8xOXDsHfStYg/zK6FmcuWYcH0G2/Qdo&#10;MA57DJCABum6WDwsB0F07NNh7E3kwvHx5cV8Wi5QxVFXzpfLSxRiDFad3K3z4Z2AjsRLTR02P8Gz&#10;/a0P2fRkEqNpE8/I941pUM2qwJTOd0SN6pRA5HxkHw5aZNcvQmLVkNcslyLOq9hoR/YMJ41xLkxI&#10;1UtIaB3dpNJ6dDzW8GdHHXLhRtvoJtIcj47Tv0ccPVJUMGF07pQB9yeA5mGMnO1P2eecYyfDsB3S&#10;qCxOY7GF5oANdZD3Cv8BvLTgnijpcadq6r89Mico0e8NDsWrcj6PS5iE+eJihoI712zPNcxwhKpp&#10;oCRfNyEtbszJwDUOj1SprZFbZnLkjLuSBuO413EZz+Vk9eP3WX8HAAD//wMAUEsDBBQABgAIAAAA&#10;IQByysJI3wAAAAoBAAAPAAAAZHJzL2Rvd25yZXYueG1sTI9BT8MwDIXvSPyHyEjcWLoFOlSaTjCG&#10;kIaExECcs8Y0hcapmnQr/x5zgtuz/fTe53I1+U4ccIhtIA3zWQYCqQ62pUbD2+vDxTWImAxZ0wVC&#10;Dd8YYVWdnpSmsOFIL3jYpUZwCMXCaHAp9YWUsXboTZyFHolvH2HwJvE4NNIO5sjhvpOLLMulNy1x&#10;gzM9rh3WX7vRc697aobP9fPdfHzftLIndb/ZPmp9fjbd3oBIOKU/M/ziMzpUzLQPI9koOg2XaslO&#10;3mdXLNiQqwWLvQal8iXIqpT/X6h+AAAA//8DAFBLAQItABQABgAIAAAAIQC2gziS/gAAAOEBAAAT&#10;AAAAAAAAAAAAAAAAAAAAAABbQ29udGVudF9UeXBlc10ueG1sUEsBAi0AFAAGAAgAAAAhADj9If/W&#10;AAAAlAEAAAsAAAAAAAAAAAAAAAAALwEAAF9yZWxzLy5yZWxzUEsBAi0AFAAGAAgAAAAhANmlJndH&#10;AgAAxQQAAA4AAAAAAAAAAAAAAAAALgIAAGRycy9lMm9Eb2MueG1sUEsBAi0AFAAGAAgAAAAhAHLK&#10;wkjfAAAACgEAAA8AAAAAAAAAAAAAAAAAoQQAAGRycy9kb3ducmV2LnhtbFBLBQYAAAAABAAEAPMA&#10;AACtBQAAAAA=&#10;" fillcolor="white [3201]" strokecolor="#f5a030 [3209]" strokeweight="2pt">
                <v:textbox>
                  <w:txbxContent>
                    <w:p w14:paraId="3B7148FC" w14:textId="77777777" w:rsidR="00E55FAB" w:rsidRDefault="00E55FAB" w:rsidP="006B1007">
                      <w:pPr>
                        <w:rPr>
                          <w:sz w:val="18"/>
                        </w:rPr>
                      </w:pPr>
                    </w:p>
                    <w:p w14:paraId="1C19BE36" w14:textId="77777777" w:rsidR="00E55FAB" w:rsidRPr="00A517D7" w:rsidRDefault="00E55FAB" w:rsidP="006B1007">
                      <w:pPr>
                        <w:rPr>
                          <w:sz w:val="18"/>
                        </w:rPr>
                      </w:pPr>
                      <w:r w:rsidRPr="006B1007">
                        <w:rPr>
                          <w:sz w:val="18"/>
                        </w:rPr>
                        <w:t>Idejni projekt/idejni urbanističko-arhitektonski projekt, glavni projekt s troškovnicima, opis (nacrt, shema) radova i tehničke specifikacije radova, te sva druga obvezna tehnička dokumentacija, kao i sklopljeni pojedinačni ugovori o javnoj nabavi u okviru projekta, dostavlja se isključivo u elektroničkom formatu, u .pdf formatu, na zasebnom elektroničkom mediju.</w:t>
                      </w:r>
                    </w:p>
                  </w:txbxContent>
                </v:textbox>
                <w10:wrap type="square"/>
              </v:shape>
            </w:pict>
          </mc:Fallback>
        </mc:AlternateContent>
      </w:r>
      <w:r w:rsidR="001E3AF2" w:rsidRPr="006B1007">
        <w:rPr>
          <w:rFonts w:ascii="Times New Roman" w:hAnsi="Times New Roman" w:cs="Times New Roman"/>
          <w:bCs/>
          <w:i/>
          <w:noProof/>
          <w:lang w:eastAsia="hr-HR"/>
        </w:rPr>
        <w:drawing>
          <wp:anchor distT="0" distB="0" distL="114300" distR="114300" simplePos="0" relativeHeight="251679232" behindDoc="1" locked="0" layoutInCell="1" allowOverlap="1" wp14:anchorId="3DC2B716" wp14:editId="71F84898">
            <wp:simplePos x="0" y="0"/>
            <wp:positionH relativeFrom="column">
              <wp:posOffset>413044</wp:posOffset>
            </wp:positionH>
            <wp:positionV relativeFrom="paragraph">
              <wp:posOffset>95866</wp:posOffset>
            </wp:positionV>
            <wp:extent cx="901065" cy="901065"/>
            <wp:effectExtent l="0" t="0" r="0" b="0"/>
            <wp:wrapTight wrapText="bothSides">
              <wp:wrapPolygon edited="0">
                <wp:start x="0" y="0"/>
                <wp:lineTo x="0" y="21006"/>
                <wp:lineTo x="21006" y="21006"/>
                <wp:lineTo x="2100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a:ln>
                      <a:noFill/>
                    </a:ln>
                  </pic:spPr>
                </pic:pic>
              </a:graphicData>
            </a:graphic>
          </wp:anchor>
        </w:drawing>
      </w:r>
      <w:r w:rsidR="00026650" w:rsidRPr="00083613">
        <w:rPr>
          <w:lang w:eastAsia="ar-SA"/>
        </w:rPr>
        <w:t xml:space="preserve">Ugovor o pravu na građenje ili ugovor o pravu na korištenje prostora, u slučaju kada prijavitelj nije ujedno i vlasnik zemljišta i/ili nekretnine koje su predmet projektnih aktivnosti, dostavlja se </w:t>
      </w:r>
      <w:r w:rsidR="00026650" w:rsidRPr="00083613">
        <w:t>uz zahtjev za plaćanje / nadoknadu sredstava kojim se potražuju sredstva vezana za prvi izdatak izgradnje</w:t>
      </w:r>
      <w:r w:rsidR="00026650" w:rsidRPr="00083613">
        <w:rPr>
          <w:color w:val="000000"/>
        </w:rPr>
        <w:t>.</w:t>
      </w:r>
    </w:p>
    <w:p w14:paraId="18D0FE0E" w14:textId="77777777" w:rsidR="00026650" w:rsidRPr="00B763D6" w:rsidRDefault="00026650" w:rsidP="00B763D6">
      <w:pPr>
        <w:ind w:left="708"/>
      </w:pPr>
      <w:r w:rsidRPr="00083613">
        <w:t>Odgovarajući valjani akt na temelju kojeg se može pristupiti građenju, građevinska dozvola, preslika – dostavlja se uz zahtjev za nadoknadu sredstava kojim se potražuju sredstva vezana za prvi izdatak izgradnje.</w:t>
      </w:r>
    </w:p>
    <w:p w14:paraId="0B84BBCF" w14:textId="77777777" w:rsidR="00026650" w:rsidRPr="00083613" w:rsidRDefault="00026650" w:rsidP="00B30072">
      <w:pPr>
        <w:pStyle w:val="ListParagraph"/>
        <w:numPr>
          <w:ilvl w:val="0"/>
          <w:numId w:val="29"/>
        </w:numPr>
      </w:pPr>
      <w:r w:rsidRPr="00083613">
        <w:t>Troškovi kupovine neizgrađenog zemljišta za potrebe izgradnje novih prostora za pružanje izvaninstitucionalnih usluga do najviše 10% od ukupnog iznosa prihvatljivih troškova</w:t>
      </w:r>
      <w:r>
        <w:t xml:space="preserve"> </w:t>
      </w:r>
      <w:r w:rsidRPr="00026650">
        <w:t>projekta.</w:t>
      </w:r>
      <w:r w:rsidRPr="00083613">
        <w:t xml:space="preserve"> U slučaju da troškovi kupovine neizgrađenog zemljišta prelaze dozvoljeni limit od 10% prihvatljivih troškova, iznos bespovratnih sredstava za taj trošak iz ovog Poziva dodijelit će se sukladno propisanom limitu.</w:t>
      </w:r>
    </w:p>
    <w:p w14:paraId="3DA0A2A3" w14:textId="77777777" w:rsidR="00B763D6" w:rsidRDefault="00026650" w:rsidP="00B763D6">
      <w:pPr>
        <w:pStyle w:val="ListParagraph"/>
      </w:pPr>
      <w:r w:rsidRPr="00083613">
        <w:t xml:space="preserve">U slučaju kupnje zemljišta </w:t>
      </w:r>
      <w:r w:rsidRPr="00083613">
        <w:rPr>
          <w:lang w:eastAsia="ar-SA"/>
        </w:rPr>
        <w:t xml:space="preserve">potrebno je u prijavi, u sklopu proračuna (prijavni obrazac A, str. 5) istaknuti </w:t>
      </w:r>
      <w:r w:rsidRPr="00083613">
        <w:t>procjenu troška temeljem koje se može provjeriti odgovara li traženi iznos vezan za kupnju zemljišta i nekretnina dozvoljenom iznosu od 10% od ukupnih prihvatljivih troškova.</w:t>
      </w:r>
    </w:p>
    <w:p w14:paraId="0BC5DA91" w14:textId="77777777" w:rsidR="00B763D6" w:rsidRPr="00083613" w:rsidRDefault="00B763D6" w:rsidP="00B763D6">
      <w:pPr>
        <w:pStyle w:val="ListParagraph"/>
      </w:pPr>
    </w:p>
    <w:p w14:paraId="6BC2B931" w14:textId="77777777" w:rsidR="00026650" w:rsidRPr="00083613" w:rsidRDefault="00026650" w:rsidP="00B30072">
      <w:pPr>
        <w:pStyle w:val="ListParagraph"/>
        <w:numPr>
          <w:ilvl w:val="0"/>
          <w:numId w:val="29"/>
        </w:numPr>
      </w:pPr>
      <w:r w:rsidRPr="00083613">
        <w:t>Troškovi kupovine nekretnine za pružanje izvaninstitucionalnih usluga do najviše 10% od ukupnog iznosa prihvatljivih troškova</w:t>
      </w:r>
      <w:r>
        <w:t xml:space="preserve"> </w:t>
      </w:r>
      <w:r w:rsidRPr="00026650">
        <w:t>projekta.</w:t>
      </w:r>
      <w:r w:rsidRPr="00083613">
        <w:t xml:space="preserve"> U slučaju da troškovi kupovine nekretnine prelaze dozvoljeni limit od 10% prihvatljivih troškova, iznos bespovratnih sredstava za taj trošak iz ovog Poziva dodijelit ć</w:t>
      </w:r>
      <w:r w:rsidR="00D33E74">
        <w:t>e se sukladno propisanom limitu.</w:t>
      </w:r>
    </w:p>
    <w:p w14:paraId="1938F64E" w14:textId="77777777" w:rsidR="00026650" w:rsidRPr="00083613" w:rsidRDefault="00026650" w:rsidP="00EC6773">
      <w:pPr>
        <w:ind w:left="708"/>
      </w:pPr>
      <w:r w:rsidRPr="00083613">
        <w:t xml:space="preserve">U slučaju kupnje </w:t>
      </w:r>
      <w:r w:rsidRPr="00083613">
        <w:rPr>
          <w:lang w:eastAsia="ar-SA"/>
        </w:rPr>
        <w:t>nekretnine potrebno je u prijavi, u sklopu proračuna (prijavni obrazac A, str. 5) istaknuti procjenu troška temeljem koje se može provjeriti odgovara li traženi iznos vezan za kupnju zemljišta i nekretnina dozvoljenom iznosu od 10% od ukupnih prihvatljivih troškova.</w:t>
      </w:r>
    </w:p>
    <w:p w14:paraId="3CD8ABE7" w14:textId="77777777" w:rsidR="00026650" w:rsidRDefault="00026650" w:rsidP="00B30072">
      <w:pPr>
        <w:pStyle w:val="ListParagraph"/>
        <w:numPr>
          <w:ilvl w:val="0"/>
          <w:numId w:val="29"/>
        </w:numPr>
      </w:pPr>
      <w:r>
        <w:t>T</w:t>
      </w:r>
      <w:r w:rsidRPr="00083613">
        <w:t>roškovi usluga procjene neovisnog kvalificiranog i ovlaštenog službenog tijela (u slučaju kupnje nekretnine ili zemljišta).</w:t>
      </w:r>
    </w:p>
    <w:p w14:paraId="1053FA1E" w14:textId="77777777" w:rsidR="00B763D6" w:rsidRPr="00083613" w:rsidRDefault="00B763D6" w:rsidP="00B763D6">
      <w:pPr>
        <w:pStyle w:val="ListParagraph"/>
      </w:pPr>
    </w:p>
    <w:p w14:paraId="25082632" w14:textId="77777777" w:rsidR="00026650" w:rsidRDefault="00026650" w:rsidP="00B30072">
      <w:pPr>
        <w:pStyle w:val="ListParagraph"/>
        <w:numPr>
          <w:ilvl w:val="0"/>
          <w:numId w:val="29"/>
        </w:numPr>
      </w:pPr>
      <w:r>
        <w:t>T</w:t>
      </w:r>
      <w:r w:rsidRPr="00083613">
        <w:t>roškovi nabave vozila neophodnih za pružanje izvaninstitucionalnih socijalnih usluga (neophodnih ako korisnici usluga nisu u mogućnosti neovisno ili uz pomoć drugih osoba koristiti javni prijevoz).</w:t>
      </w:r>
    </w:p>
    <w:p w14:paraId="7D0CEF63" w14:textId="77777777" w:rsidR="00B763D6" w:rsidRPr="00083613" w:rsidRDefault="00B763D6" w:rsidP="00B763D6">
      <w:pPr>
        <w:pStyle w:val="ListParagraph"/>
      </w:pPr>
    </w:p>
    <w:p w14:paraId="53A4E82F" w14:textId="77777777" w:rsidR="00026650" w:rsidRDefault="00026650" w:rsidP="00B30072">
      <w:pPr>
        <w:pStyle w:val="ListParagraph"/>
        <w:numPr>
          <w:ilvl w:val="0"/>
          <w:numId w:val="29"/>
        </w:numPr>
      </w:pPr>
      <w:r>
        <w:t>T</w:t>
      </w:r>
      <w:r w:rsidRPr="00083613">
        <w:t>roškovi nabave opreme (npr. informatička oprema, namještaj, tehnička oprema za premošćivanje visinskih arhitektonskih razlika itd.).</w:t>
      </w:r>
    </w:p>
    <w:p w14:paraId="46BE69FA" w14:textId="77777777" w:rsidR="00B763D6" w:rsidRPr="00083613" w:rsidRDefault="00B763D6" w:rsidP="00B763D6">
      <w:pPr>
        <w:pStyle w:val="ListParagraph"/>
      </w:pPr>
    </w:p>
    <w:p w14:paraId="56A96C13" w14:textId="77777777" w:rsidR="00026650" w:rsidRDefault="00026650" w:rsidP="00B30072">
      <w:pPr>
        <w:pStyle w:val="ListParagraph"/>
        <w:numPr>
          <w:ilvl w:val="0"/>
          <w:numId w:val="29"/>
        </w:numPr>
      </w:pPr>
      <w:r>
        <w:t>T</w:t>
      </w:r>
      <w:r w:rsidRPr="00083613">
        <w:t xml:space="preserve">roškovi </w:t>
      </w:r>
      <w:r w:rsidRPr="000671A9">
        <w:t>pripreme</w:t>
      </w:r>
      <w:r w:rsidR="004A0D54" w:rsidRPr="000671A9">
        <w:t xml:space="preserve"> projektne prijave te</w:t>
      </w:r>
      <w:r w:rsidRPr="00083613">
        <w:t xml:space="preserve"> projektne i tehničke dokumentacije </w:t>
      </w:r>
      <w:r w:rsidRPr="009C5C13">
        <w:t>(kompletne projektne dokumentacije potrebne za ishođenje dozvole ili za radove na održavanju i za provedbu postupka javne nabave, glavni i izvedbeni projekt s troškovnic</w:t>
      </w:r>
      <w:r w:rsidR="00B763D6">
        <w:t>ima i tehničkim specifikacijama</w:t>
      </w:r>
      <w:r w:rsidRPr="00083613">
        <w:t>).</w:t>
      </w:r>
    </w:p>
    <w:p w14:paraId="051CCFFA" w14:textId="77777777" w:rsidR="00B763D6" w:rsidRPr="00083613" w:rsidRDefault="00B763D6" w:rsidP="00B763D6">
      <w:pPr>
        <w:pStyle w:val="ListParagraph"/>
      </w:pPr>
    </w:p>
    <w:p w14:paraId="62423050" w14:textId="77777777" w:rsidR="00026650" w:rsidRDefault="00026650" w:rsidP="00B30072">
      <w:pPr>
        <w:pStyle w:val="ListParagraph"/>
        <w:numPr>
          <w:ilvl w:val="0"/>
          <w:numId w:val="29"/>
        </w:numPr>
      </w:pPr>
      <w:r>
        <w:t>T</w:t>
      </w:r>
      <w:r w:rsidRPr="00083613">
        <w:t xml:space="preserve">roškovi </w:t>
      </w:r>
      <w:r>
        <w:t xml:space="preserve">stručnog </w:t>
      </w:r>
      <w:r w:rsidRPr="00083613">
        <w:t>nadzora radova.</w:t>
      </w:r>
    </w:p>
    <w:p w14:paraId="6741F7FA" w14:textId="77777777" w:rsidR="00B763D6" w:rsidRPr="00083613" w:rsidRDefault="00B763D6" w:rsidP="00B763D6">
      <w:pPr>
        <w:pStyle w:val="ListParagraph"/>
      </w:pPr>
    </w:p>
    <w:p w14:paraId="7D61C248" w14:textId="77777777" w:rsidR="00026650" w:rsidRDefault="00026650" w:rsidP="00B30072">
      <w:pPr>
        <w:pStyle w:val="ListParagraph"/>
        <w:numPr>
          <w:ilvl w:val="0"/>
          <w:numId w:val="29"/>
        </w:numPr>
      </w:pPr>
      <w:r>
        <w:t>T</w:t>
      </w:r>
      <w:r w:rsidRPr="00083613">
        <w:t>roškovi promotivnih aktivnosti s ciljem podizanja vidljivosti projektnih aktivnosti i EU financiranja te diseminacije rezultata</w:t>
      </w:r>
      <w:r>
        <w:t>.</w:t>
      </w:r>
    </w:p>
    <w:p w14:paraId="1BF6027A" w14:textId="77777777" w:rsidR="00B763D6" w:rsidRDefault="00B763D6" w:rsidP="00B763D6">
      <w:pPr>
        <w:pStyle w:val="ListParagraph"/>
      </w:pPr>
    </w:p>
    <w:p w14:paraId="36C22746" w14:textId="77777777" w:rsidR="00026650" w:rsidRPr="00636AAF" w:rsidRDefault="00026650" w:rsidP="00B30072">
      <w:pPr>
        <w:pStyle w:val="ListParagraph"/>
        <w:numPr>
          <w:ilvl w:val="0"/>
          <w:numId w:val="29"/>
        </w:numPr>
      </w:pPr>
      <w:r>
        <w:t>T</w:t>
      </w:r>
      <w:r w:rsidRPr="00636AAF">
        <w:t>roškovi povezani s provođenjem dodatnih aktivnosti za promicanje horizontalnih politika Europske unije.</w:t>
      </w:r>
    </w:p>
    <w:p w14:paraId="6E2EAC74" w14:textId="77777777" w:rsidR="00026650" w:rsidRPr="00EC6773" w:rsidRDefault="00EC6773" w:rsidP="00EC6773">
      <w:pPr>
        <w:pStyle w:val="Heading3"/>
      </w:pPr>
      <w:bookmarkStart w:id="47" w:name="_Toc460848889"/>
      <w:r>
        <w:lastRenderedPageBreak/>
        <w:t>T</w:t>
      </w:r>
      <w:r w:rsidRPr="00EC6773">
        <w:t>roškovi osoblja</w:t>
      </w:r>
      <w:bookmarkEnd w:id="47"/>
      <w:r w:rsidRPr="00EC6773">
        <w:t xml:space="preserve"> </w:t>
      </w:r>
    </w:p>
    <w:p w14:paraId="6ACAB965" w14:textId="77777777" w:rsidR="004A0D54" w:rsidRPr="000671A9" w:rsidRDefault="00D06926" w:rsidP="00AE66AA">
      <w:pPr>
        <w:ind w:left="708"/>
        <w:rPr>
          <w:b/>
        </w:rPr>
      </w:pPr>
      <w:r w:rsidRPr="000671A9">
        <w:rPr>
          <w:b/>
        </w:rPr>
        <w:t>1. Troškovi za plaće osoblja za upravljanje projektom.</w:t>
      </w:r>
    </w:p>
    <w:p w14:paraId="3D9AC137" w14:textId="77777777" w:rsidR="00116559" w:rsidRPr="000671A9" w:rsidRDefault="00116559" w:rsidP="00116559">
      <w:pPr>
        <w:spacing w:before="0" w:after="0" w:line="240" w:lineRule="auto"/>
      </w:pPr>
      <w:r w:rsidRPr="000671A9">
        <w:t xml:space="preserve">Troškovi plaća prihvatljivi su kod prijavitelja pod uvjetom da se financiranje plaća zaposlenika ne vrši iz javnih ili drugih projektnih sredstava kako bi se </w:t>
      </w:r>
      <w:r w:rsidR="00D33E74" w:rsidRPr="000671A9">
        <w:t>izbjeglo dvostruko financiranje.</w:t>
      </w:r>
    </w:p>
    <w:p w14:paraId="66DF704B" w14:textId="77777777" w:rsidR="00116559" w:rsidRPr="000671A9" w:rsidRDefault="00116559" w:rsidP="00116559">
      <w:pPr>
        <w:spacing w:before="0" w:after="0" w:line="240" w:lineRule="auto"/>
      </w:pPr>
    </w:p>
    <w:p w14:paraId="1EF7B847" w14:textId="77777777" w:rsidR="00116559" w:rsidRPr="000671A9" w:rsidRDefault="00116559" w:rsidP="00116559">
      <w:pPr>
        <w:spacing w:before="0" w:after="0" w:line="240" w:lineRule="auto"/>
      </w:pPr>
      <w:r w:rsidRPr="000671A9">
        <w:t>Izdaci za plaće (bruto 2) koje su već osigurane iz drugih javnih izvora (državnog ili lokalnog proračuna) mogu biti prihvatljive za financiranje iz bespovratnih sredstava samo uz obvezu vraćanja sredstava u državni proračun.</w:t>
      </w:r>
    </w:p>
    <w:p w14:paraId="1054424A" w14:textId="77777777" w:rsidR="00116559" w:rsidRPr="000671A9" w:rsidRDefault="00116559" w:rsidP="00116559">
      <w:pPr>
        <w:spacing w:before="0" w:after="0" w:line="240" w:lineRule="auto"/>
      </w:pPr>
    </w:p>
    <w:p w14:paraId="01E455EA" w14:textId="77777777" w:rsidR="00116559" w:rsidRPr="000671A9" w:rsidRDefault="00116559" w:rsidP="00116559">
      <w:pPr>
        <w:spacing w:before="0" w:after="0" w:line="240" w:lineRule="auto"/>
      </w:pPr>
      <w:r w:rsidRPr="000671A9">
        <w:t>Troškovi za plaće zaposlenih se izračunavaju primjenom pojednostavljene metode financiranja na način da se godišnji bruto iznos plaća djelatnika podijeli s 1720 sati.  </w:t>
      </w:r>
    </w:p>
    <w:p w14:paraId="69946071" w14:textId="77777777" w:rsidR="00116559" w:rsidRPr="000671A9" w:rsidRDefault="00116559" w:rsidP="00116559">
      <w:pPr>
        <w:spacing w:before="0" w:after="0" w:line="240" w:lineRule="auto"/>
      </w:pPr>
    </w:p>
    <w:p w14:paraId="2EF201A8" w14:textId="77777777" w:rsidR="00116559" w:rsidRPr="00116559" w:rsidRDefault="00116559" w:rsidP="00116559">
      <w:pPr>
        <w:spacing w:before="0" w:after="0" w:line="240" w:lineRule="auto"/>
      </w:pPr>
      <w:r w:rsidRPr="000671A9">
        <w:t>Godišnji bruto iznos plaće novozaposlenih izračunava</w:t>
      </w:r>
      <w:r w:rsidRPr="00116559">
        <w:t xml:space="preserve"> se na temelju dokumentiranih podataka o visini plaće predviđene za radno mjesto novog djelatnika, npr. pravilnik, preslika dokumenta kojim se utvrđuje osobni odbitak i sl.</w:t>
      </w:r>
    </w:p>
    <w:p w14:paraId="1C98791B" w14:textId="77777777" w:rsidR="00116559" w:rsidRPr="00116559" w:rsidRDefault="00116559" w:rsidP="00116559">
      <w:pPr>
        <w:spacing w:before="0" w:after="0" w:line="240" w:lineRule="auto"/>
      </w:pPr>
    </w:p>
    <w:p w14:paraId="43F8F83A" w14:textId="77777777" w:rsidR="00116559" w:rsidRPr="00116559" w:rsidRDefault="00116559" w:rsidP="00116559">
      <w:pPr>
        <w:spacing w:before="0" w:after="0" w:line="240" w:lineRule="auto"/>
      </w:pPr>
      <w:r w:rsidRPr="00116559">
        <w:t xml:space="preserve">Za djelatnika koji je prethodnu cijelu godinu bio zaposlen, potrebno je SAFU dostaviti platne liste od siječnja do prosinca za prethodnu godinu (12 platnih lista). Za djelatnika koji prethodne godine nije bio zaposlen svih 12 mjeseci, za izračun godišnjeg bruto iznosa plaće primjenjuju se na cijelu godinu dokumentirani podaci za mjesece u kojima je djelatnik radio. </w:t>
      </w:r>
    </w:p>
    <w:p w14:paraId="34835ED1" w14:textId="77777777" w:rsidR="00116559" w:rsidRPr="00116559" w:rsidRDefault="00116559" w:rsidP="00116559">
      <w:pPr>
        <w:spacing w:before="0" w:after="0" w:line="240" w:lineRule="auto"/>
      </w:pPr>
    </w:p>
    <w:p w14:paraId="5D2AEFBE" w14:textId="77777777" w:rsidR="00116559" w:rsidRPr="00116559" w:rsidRDefault="00116559" w:rsidP="00116559">
      <w:pPr>
        <w:spacing w:before="0" w:after="0" w:line="240" w:lineRule="auto"/>
      </w:pPr>
      <w:r w:rsidRPr="00116559">
        <w:t>Prijavitelj je obavezan voditi evidenciju radnih sati kako bi se izračunali stvarni sati rada na projektu.</w:t>
      </w:r>
    </w:p>
    <w:p w14:paraId="7E487D60" w14:textId="77777777" w:rsidR="00116559" w:rsidRPr="00116559" w:rsidRDefault="00116559" w:rsidP="00995F23">
      <w:pPr>
        <w:spacing w:before="0" w:after="0" w:line="240" w:lineRule="auto"/>
        <w:ind w:left="708"/>
        <w:rPr>
          <w:b/>
        </w:rPr>
      </w:pPr>
    </w:p>
    <w:p w14:paraId="4A1BE584" w14:textId="77777777" w:rsidR="00026650" w:rsidRPr="00116559" w:rsidRDefault="00116559" w:rsidP="00116559">
      <w:pPr>
        <w:spacing w:before="0" w:after="0" w:line="240" w:lineRule="auto"/>
        <w:ind w:left="709"/>
        <w:rPr>
          <w:b/>
        </w:rPr>
      </w:pPr>
      <w:r w:rsidRPr="00116559">
        <w:rPr>
          <w:b/>
        </w:rPr>
        <w:t xml:space="preserve">2. </w:t>
      </w:r>
      <w:r w:rsidR="00026650" w:rsidRPr="00116559">
        <w:rPr>
          <w:b/>
        </w:rPr>
        <w:t>Troškovi upravljanja projektom (savjetodavne usluge vanjskih stručnjaka za upravljanje projektom, priprema i provođenje javne nabave, izrada tehničkih specifikacija i sl.).</w:t>
      </w:r>
    </w:p>
    <w:p w14:paraId="45177EFB" w14:textId="77777777" w:rsidR="00026650" w:rsidRPr="00EC6773" w:rsidRDefault="00EC6773" w:rsidP="00EC6773">
      <w:pPr>
        <w:pStyle w:val="Heading3"/>
      </w:pPr>
      <w:bookmarkStart w:id="48" w:name="_Toc460848890"/>
      <w:r>
        <w:t>N</w:t>
      </w:r>
      <w:r w:rsidRPr="00EC6773">
        <w:t>eizravni troškovi</w:t>
      </w:r>
      <w:bookmarkEnd w:id="48"/>
    </w:p>
    <w:p w14:paraId="644D2859" w14:textId="77777777" w:rsidR="007B2E49" w:rsidRPr="00FF5FD0" w:rsidRDefault="007B2E49" w:rsidP="00EC6773">
      <w:r w:rsidRPr="00FF5FD0">
        <w:t>Neizravni troškovi (troškovi najma prostora, režijski troškovi koji uključuju grijanje/hlađenje, struju, vodu, odvoz otpada i telekomunikacije) nastali izravno kao posljedica provedbe projekta kod prijavitelja.</w:t>
      </w:r>
    </w:p>
    <w:p w14:paraId="58C8F1EA" w14:textId="77777777" w:rsidR="007B2E49" w:rsidRPr="00FF5FD0" w:rsidRDefault="007B2E49" w:rsidP="00EC6773">
      <w:r w:rsidRPr="00FF5FD0">
        <w:t>Neizravni troškovi izračunavaju se primjenom fiksne stope od 15% prihvatljivih izravnih troškova osoblja bez potrebe da se vrši računanje radi utvrđivanja važeće stope, sukladno članku 68. Stavku 1. (b) Uredbe (EU) br. 1303/2013 (U skladu s člankom 68 (b) Uredbe EU 1303/2013. Korisnik će koristiti pojednostavljenu metodu izračuna neizravnih troškova primjenom fiksne stope, koja iznosi maksimalno 15% od ukupnih dozvoljenih izravnih troškova osoblja (kategorija troškova: „Rashodi za zaposlene“ u Prijavnom obrascu A) na način utvrđen u stavku 1)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6EE2F55D" w14:textId="77777777" w:rsidR="00026650" w:rsidRPr="00EC6773" w:rsidRDefault="00EC6773" w:rsidP="00EC6773">
      <w:pPr>
        <w:pStyle w:val="Heading3"/>
      </w:pPr>
      <w:bookmarkStart w:id="49" w:name="_Toc460848891"/>
      <w:r>
        <w:t>T</w:t>
      </w:r>
      <w:r w:rsidRPr="00EC6773">
        <w:t>roškovi završne financijske revizije projekta</w:t>
      </w:r>
      <w:bookmarkEnd w:id="49"/>
    </w:p>
    <w:p w14:paraId="48DD762A" w14:textId="77777777" w:rsidR="00026650" w:rsidRPr="006D07CF" w:rsidRDefault="00026650" w:rsidP="00EC6773">
      <w:r>
        <w:t>T</w:t>
      </w:r>
      <w:r w:rsidRPr="006D07CF">
        <w:t xml:space="preserve">roškovi povezani s uslugom </w:t>
      </w:r>
      <w:r>
        <w:t xml:space="preserve">financijske </w:t>
      </w:r>
      <w:r w:rsidRPr="006D07CF">
        <w:t xml:space="preserve">revizije </w:t>
      </w:r>
      <w:r>
        <w:t>projekta koju nabavlja korisnik.</w:t>
      </w:r>
    </w:p>
    <w:p w14:paraId="1D9BA22D" w14:textId="77777777" w:rsidR="005353C4" w:rsidRDefault="005353C4" w:rsidP="00EC6773">
      <w:pPr>
        <w:rPr>
          <w:rStyle w:val="IntenseQuoteChar"/>
        </w:rPr>
      </w:pPr>
    </w:p>
    <w:p w14:paraId="002D3BA0" w14:textId="77777777" w:rsidR="00C70674" w:rsidRPr="0039013D" w:rsidRDefault="00C70674" w:rsidP="00EC6773">
      <w:r w:rsidRPr="00D33E74">
        <w:rPr>
          <w:rStyle w:val="IntenseQuoteChar"/>
          <w:b/>
        </w:rPr>
        <w:t>Neprihvatljivi izdaci</w:t>
      </w:r>
      <w:r w:rsidRPr="00EC6773">
        <w:rPr>
          <w:rStyle w:val="Emphasis"/>
        </w:rPr>
        <w:t xml:space="preserve"> </w:t>
      </w:r>
      <w:r w:rsidRPr="0039013D">
        <w:t xml:space="preserve">u sklopu ovog Poziva (definirani imajući u vidu </w:t>
      </w:r>
      <w:r w:rsidRPr="00E343E9">
        <w:rPr>
          <w:i/>
          <w:spacing w:val="-1"/>
        </w:rPr>
        <w:t xml:space="preserve">Pravilnik </w:t>
      </w:r>
      <w:r w:rsidRPr="00E343E9">
        <w:rPr>
          <w:i/>
        </w:rPr>
        <w:t xml:space="preserve">o </w:t>
      </w:r>
      <w:r w:rsidRPr="00E343E9">
        <w:rPr>
          <w:i/>
          <w:spacing w:val="-1"/>
        </w:rPr>
        <w:t>prihvatljivosti izdataka</w:t>
      </w:r>
      <w:r w:rsidRPr="0039013D">
        <w:rPr>
          <w:spacing w:val="-1"/>
        </w:rPr>
        <w:t xml:space="preserve"> </w:t>
      </w:r>
      <w:r w:rsidRPr="0039013D">
        <w:t>za sredstva iz Europskog fonda za regionalni razvoj) su:</w:t>
      </w:r>
      <w:r>
        <w:t xml:space="preserve"> </w:t>
      </w:r>
    </w:p>
    <w:p w14:paraId="2C52CFE1" w14:textId="77777777" w:rsidR="00C70674" w:rsidRPr="00035D8F" w:rsidRDefault="00C70674" w:rsidP="000C1DE7">
      <w:r w:rsidRPr="00035D8F">
        <w:t>Svi izdaci koji nisu povezani s aktivnostima projekta su neprihvatljivi. Osim toga i sljedeće su kategorije izdataka neprihvatljive:</w:t>
      </w:r>
    </w:p>
    <w:p w14:paraId="26E6C860" w14:textId="77777777" w:rsidR="00C70674" w:rsidRPr="00CA2A41" w:rsidRDefault="00F5175B" w:rsidP="00B30072">
      <w:pPr>
        <w:pStyle w:val="ListParagraph"/>
        <w:numPr>
          <w:ilvl w:val="0"/>
          <w:numId w:val="31"/>
        </w:numPr>
      </w:pPr>
      <w:r>
        <w:t>PDV za koji ko</w:t>
      </w:r>
      <w:r w:rsidR="00C70674" w:rsidRPr="00CA2A41">
        <w:t>risnik ima pravo ostvariti odbitak;</w:t>
      </w:r>
    </w:p>
    <w:p w14:paraId="37E3604D" w14:textId="77777777" w:rsidR="00C70674" w:rsidRPr="00CA2A41" w:rsidRDefault="00C70674" w:rsidP="00B30072">
      <w:pPr>
        <w:pStyle w:val="ListParagraph"/>
        <w:numPr>
          <w:ilvl w:val="0"/>
          <w:numId w:val="31"/>
        </w:numPr>
      </w:pPr>
      <w:r w:rsidRPr="00CA2A41">
        <w:t xml:space="preserve">kamate na dug; </w:t>
      </w:r>
    </w:p>
    <w:p w14:paraId="46BA1BE8" w14:textId="77777777" w:rsidR="00C70674" w:rsidRPr="00CA2A41" w:rsidRDefault="00C70674" w:rsidP="00B30072">
      <w:pPr>
        <w:pStyle w:val="ListParagraph"/>
        <w:numPr>
          <w:ilvl w:val="0"/>
          <w:numId w:val="31"/>
        </w:numPr>
      </w:pPr>
      <w:r w:rsidRPr="00CA2A41">
        <w:lastRenderedPageBreak/>
        <w:t>trošak povezan s ulaganjem radi postizanja smanjenja emisije stakleničkih plinova iz aktivnosti koje su navedene u Prilogu I Direktive 2003/87/EZ;</w:t>
      </w:r>
    </w:p>
    <w:p w14:paraId="290A511B" w14:textId="77777777" w:rsidR="00C70674" w:rsidRPr="00CA2A41" w:rsidRDefault="00C70674" w:rsidP="00B30072">
      <w:pPr>
        <w:pStyle w:val="ListParagraph"/>
        <w:numPr>
          <w:ilvl w:val="0"/>
          <w:numId w:val="31"/>
        </w:numPr>
      </w:pPr>
      <w:r w:rsidRPr="00CA2A41">
        <w:t>izdatak povezan s trgovačkim društvima u poteškoćama, u skladu s definicijom pravila Europske unije o državnim potporama;</w:t>
      </w:r>
    </w:p>
    <w:p w14:paraId="19C0B84A" w14:textId="77777777" w:rsidR="00C70674" w:rsidRPr="00CA2A41" w:rsidRDefault="00C70674" w:rsidP="00B30072">
      <w:pPr>
        <w:pStyle w:val="ListParagraph"/>
        <w:numPr>
          <w:ilvl w:val="0"/>
          <w:numId w:val="31"/>
        </w:numPr>
      </w:pPr>
      <w:r w:rsidRPr="00CA2A41">
        <w:t>kupnja korištene opreme;</w:t>
      </w:r>
    </w:p>
    <w:p w14:paraId="603AA7A2" w14:textId="77777777" w:rsidR="00C70674" w:rsidRPr="00CA2A41" w:rsidRDefault="00C70674" w:rsidP="00B30072">
      <w:pPr>
        <w:pStyle w:val="ListParagraph"/>
        <w:numPr>
          <w:ilvl w:val="0"/>
          <w:numId w:val="31"/>
        </w:numPr>
      </w:pPr>
      <w:r w:rsidRPr="00CA2A41">
        <w:t>najam opreme;</w:t>
      </w:r>
    </w:p>
    <w:p w14:paraId="1C74F562" w14:textId="77777777" w:rsidR="00C70674" w:rsidRPr="002B7E4B" w:rsidRDefault="00C70674" w:rsidP="00B30072">
      <w:pPr>
        <w:pStyle w:val="ListParagraph"/>
        <w:numPr>
          <w:ilvl w:val="0"/>
          <w:numId w:val="31"/>
        </w:numPr>
      </w:pPr>
      <w:r w:rsidRPr="002B7E4B">
        <w:t xml:space="preserve">kupnja vozila koja nisu povezana sa svrhom projekta; </w:t>
      </w:r>
    </w:p>
    <w:p w14:paraId="0F956F42" w14:textId="77777777" w:rsidR="00C70674" w:rsidRDefault="00C70674" w:rsidP="00B30072">
      <w:pPr>
        <w:pStyle w:val="ListParagraph"/>
        <w:numPr>
          <w:ilvl w:val="0"/>
          <w:numId w:val="31"/>
        </w:numPr>
      </w:pPr>
      <w:r w:rsidRPr="00CA2A41">
        <w:t>kupnja opreme koja nije povezana sa svrhom projekta;</w:t>
      </w:r>
    </w:p>
    <w:p w14:paraId="3E0F86B3" w14:textId="77777777" w:rsidR="00C70674" w:rsidRPr="00CA2A41" w:rsidRDefault="00C70674" w:rsidP="00B30072">
      <w:pPr>
        <w:pStyle w:val="ListParagraph"/>
        <w:numPr>
          <w:ilvl w:val="0"/>
          <w:numId w:val="31"/>
        </w:numPr>
      </w:pPr>
      <w:r w:rsidRPr="00CA2A41">
        <w:t>otpremnine, doprinosi za dobrovoljna zdravstvena ili mirovinska osiguranja koja nisu obvezna prema nacionalnom zakonodavstvu;</w:t>
      </w:r>
    </w:p>
    <w:p w14:paraId="0023BBBC" w14:textId="77777777" w:rsidR="00C70674" w:rsidRPr="00CA2A41" w:rsidRDefault="00C70674" w:rsidP="00B30072">
      <w:pPr>
        <w:pStyle w:val="ListParagraph"/>
        <w:numPr>
          <w:ilvl w:val="0"/>
          <w:numId w:val="31"/>
        </w:numPr>
      </w:pPr>
      <w:r w:rsidRPr="00CA2A41">
        <w:t>kazne, financijske globe i troškovi sudskog spora;</w:t>
      </w:r>
    </w:p>
    <w:p w14:paraId="4B4B25D1" w14:textId="77777777" w:rsidR="00C70674" w:rsidRPr="00CA2A41" w:rsidRDefault="00C70674" w:rsidP="00B30072">
      <w:pPr>
        <w:pStyle w:val="ListParagraph"/>
        <w:numPr>
          <w:ilvl w:val="0"/>
          <w:numId w:val="31"/>
        </w:numPr>
      </w:pPr>
      <w:r w:rsidRPr="00CA2A41">
        <w:t>operativni troškovi izuzev troškova upravljanja projektom;</w:t>
      </w:r>
    </w:p>
    <w:p w14:paraId="74AC1905" w14:textId="77777777" w:rsidR="00C70674" w:rsidRPr="0024775C" w:rsidRDefault="00C70674" w:rsidP="00B30072">
      <w:pPr>
        <w:pStyle w:val="ListParagraph"/>
        <w:numPr>
          <w:ilvl w:val="0"/>
          <w:numId w:val="31"/>
        </w:numPr>
      </w:pPr>
      <w:r w:rsidRPr="0024775C">
        <w:t>gubici zbog fluktuacija valutnih tečaja i provizija na valutni tečaj;</w:t>
      </w:r>
    </w:p>
    <w:p w14:paraId="4CE5A504" w14:textId="77777777" w:rsidR="00C70674" w:rsidRPr="0024775C" w:rsidRDefault="00C70674" w:rsidP="00B30072">
      <w:pPr>
        <w:pStyle w:val="ListParagraph"/>
        <w:numPr>
          <w:ilvl w:val="0"/>
          <w:numId w:val="31"/>
        </w:numPr>
      </w:pPr>
      <w:r w:rsidRPr="0024775C">
        <w:t>izdaci za plaće koje su već osigurane iz drugih javnih izvora;</w:t>
      </w:r>
    </w:p>
    <w:p w14:paraId="5B363CD6" w14:textId="77777777" w:rsidR="00C70674" w:rsidRPr="0024775C" w:rsidRDefault="00C70674" w:rsidP="00B30072">
      <w:pPr>
        <w:pStyle w:val="ListParagraph"/>
        <w:numPr>
          <w:ilvl w:val="0"/>
          <w:numId w:val="31"/>
        </w:numPr>
      </w:pPr>
      <w:r w:rsidRPr="0024775C">
        <w:t>plaćanja bonusa zaposlenima;</w:t>
      </w:r>
    </w:p>
    <w:p w14:paraId="24A54B83" w14:textId="77777777" w:rsidR="00C70674" w:rsidRPr="0024775C" w:rsidRDefault="00C70674" w:rsidP="00B30072">
      <w:pPr>
        <w:pStyle w:val="ListParagraph"/>
        <w:numPr>
          <w:ilvl w:val="0"/>
          <w:numId w:val="31"/>
        </w:numPr>
      </w:pPr>
      <w:r w:rsidRPr="0024775C">
        <w:t>bankovni troškovi za otvaranje i vođenje računa, naknade za financijske transfere i drugi troškovi u potpunosti financijske prirode;</w:t>
      </w:r>
    </w:p>
    <w:p w14:paraId="1EA8EA5C" w14:textId="77777777" w:rsidR="00C70674" w:rsidRPr="000C1DE7" w:rsidRDefault="00C70674" w:rsidP="00B30072">
      <w:pPr>
        <w:pStyle w:val="ListParagraph"/>
        <w:numPr>
          <w:ilvl w:val="0"/>
          <w:numId w:val="31"/>
        </w:numPr>
        <w:rPr>
          <w:spacing w:val="-1"/>
        </w:rPr>
      </w:pPr>
      <w:r w:rsidRPr="000C1DE7">
        <w:rPr>
          <w:spacing w:val="-1"/>
        </w:rPr>
        <w:t xml:space="preserve">troškovi jamstava za </w:t>
      </w:r>
      <w:proofErr w:type="spellStart"/>
      <w:r w:rsidRPr="000C1DE7">
        <w:rPr>
          <w:spacing w:val="-1"/>
        </w:rPr>
        <w:t>predfinanciranje</w:t>
      </w:r>
      <w:proofErr w:type="spellEnd"/>
      <w:r w:rsidRPr="000C1DE7">
        <w:rPr>
          <w:spacing w:val="-1"/>
        </w:rPr>
        <w:t xml:space="preserve"> koja izdaje banka ili druga financijska institucija</w:t>
      </w:r>
    </w:p>
    <w:p w14:paraId="7B719846" w14:textId="77777777" w:rsidR="00C70674" w:rsidRPr="0024775C" w:rsidRDefault="00C70674" w:rsidP="00B30072">
      <w:pPr>
        <w:pStyle w:val="ListParagraph"/>
        <w:numPr>
          <w:ilvl w:val="0"/>
          <w:numId w:val="31"/>
        </w:numPr>
      </w:pPr>
      <w:r w:rsidRPr="0024775C">
        <w:t>doprinosi u naravi u obliku izvršavanja radova ili osiguravanja robe, usluga, zemljišta i nekretnina za koje nije izvršeno plaćanje, potkrijepljeno dokumentima odgovarajuće dokazne vrijednosti bez izuzetaka;</w:t>
      </w:r>
    </w:p>
    <w:p w14:paraId="69DE6347" w14:textId="77777777" w:rsidR="00C70674" w:rsidRPr="0024775C" w:rsidRDefault="00C70674" w:rsidP="00B30072">
      <w:pPr>
        <w:pStyle w:val="ListParagraph"/>
        <w:numPr>
          <w:ilvl w:val="0"/>
          <w:numId w:val="31"/>
        </w:numPr>
      </w:pPr>
      <w:r w:rsidRPr="0024775C">
        <w:t>troškovi za amortizacije bez izuzetaka;</w:t>
      </w:r>
    </w:p>
    <w:p w14:paraId="2FA495DC" w14:textId="77777777" w:rsidR="00C70674" w:rsidRPr="0024775C" w:rsidRDefault="00C70674" w:rsidP="00B30072">
      <w:pPr>
        <w:pStyle w:val="ListParagraph"/>
        <w:numPr>
          <w:ilvl w:val="0"/>
          <w:numId w:val="31"/>
        </w:numPr>
      </w:pPr>
      <w:r w:rsidRPr="0024775C">
        <w:t>troškovi jamstava za pred-financiranje koja izdaje banka ili druga financijska institucija ako nacionalno ili zakonodavstvo Europske unije ne zahtjeva jamstvo;</w:t>
      </w:r>
    </w:p>
    <w:p w14:paraId="0DE6AA3F" w14:textId="77777777" w:rsidR="00C70674" w:rsidRPr="0024775C" w:rsidRDefault="001E3AF2" w:rsidP="00B30072">
      <w:pPr>
        <w:pStyle w:val="ListParagraph"/>
        <w:numPr>
          <w:ilvl w:val="0"/>
          <w:numId w:val="31"/>
        </w:numPr>
      </w:pPr>
      <w:r>
        <w:rPr>
          <w:noProof/>
          <w:lang w:eastAsia="hr-HR"/>
        </w:rPr>
        <mc:AlternateContent>
          <mc:Choice Requires="wps">
            <w:drawing>
              <wp:anchor distT="0" distB="0" distL="114300" distR="114300" simplePos="0" relativeHeight="251670016" behindDoc="0" locked="0" layoutInCell="1" allowOverlap="1" wp14:anchorId="33B1072D" wp14:editId="62787782">
                <wp:simplePos x="0" y="0"/>
                <wp:positionH relativeFrom="column">
                  <wp:posOffset>3603407</wp:posOffset>
                </wp:positionH>
                <wp:positionV relativeFrom="paragraph">
                  <wp:posOffset>194490</wp:posOffset>
                </wp:positionV>
                <wp:extent cx="723332" cy="716508"/>
                <wp:effectExtent l="0" t="0" r="19685" b="26670"/>
                <wp:wrapNone/>
                <wp:docPr id="10" name="Rectangle 10"/>
                <wp:cNvGraphicFramePr/>
                <a:graphic xmlns:a="http://schemas.openxmlformats.org/drawingml/2006/main">
                  <a:graphicData uri="http://schemas.microsoft.com/office/word/2010/wordprocessingShape">
                    <wps:wsp>
                      <wps:cNvSpPr/>
                      <wps:spPr>
                        <a:xfrm>
                          <a:off x="0" y="0"/>
                          <a:ext cx="723332" cy="716508"/>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3BB8102" w14:textId="77777777" w:rsidR="00E55FAB" w:rsidRPr="001E3AF2" w:rsidRDefault="00E55FAB" w:rsidP="000C1DE7">
                            <w:pPr>
                              <w:jc w:val="center"/>
                              <w:rPr>
                                <w:b/>
                                <w:color w:val="000000" w:themeColor="text1"/>
                                <w:sz w:val="12"/>
                              </w:rPr>
                            </w:pPr>
                            <w:r w:rsidRPr="001E3AF2">
                              <w:rPr>
                                <w:b/>
                                <w:color w:val="000000" w:themeColor="text1"/>
                                <w:sz w:val="12"/>
                              </w:rPr>
                              <w:t>NAPOMENA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1072D" id="Rectangle 10" o:spid="_x0000_s1032" style="position:absolute;left:0;text-align:left;margin-left:283.75pt;margin-top:15.3pt;width:56.95pt;height:5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MDegIAAEwFAAAOAAAAZHJzL2Uyb0RvYy54bWysVFFP3DAMfp+0/xDlfbQ94GAneugEYpqE&#10;GAImnnNpcq2UxpmTu/b26+ekvYIY2qRpfUiT2P5sf7Zzcdm3hu0U+gZsyYujnDNlJVSN3ZT8+9PN&#10;p3POfBC2EgasKvleeX65/PjhonMLNYMaTKWQEYj1i86VvA7BLbLMy1q1wh+BU5aEGrAVgY64ySoU&#10;HaG3Jpvl+TzrACuHIJX3dHs9CPky4WutZPimtVeBmZJTbCGtmNZ1XLPlhVhsULi6kWMY4h+iaEVj&#10;yekEdS2CYFtsfoNqG4ngQYcjCW0GWjdSpRwomyJ/k81jLZxKuRA53k00+f8HK+9298iaimpH9FjR&#10;Uo0eiDVhN0YxuiOCOucXpPfo7nE8edrGbHuNbfxTHqxPpO4nUlUfmKTLs9nx8fGMM0mis2J+mp9H&#10;zOzF2KEPXxS0LG5KjuQ9USl2tz4MqgcVsovBDO7TLuyNihEY+6A05UEOZ8k6dZC6Msh2gmovpFQ2&#10;zAdRLSo1XJ/m9I3xTBYpugQYkXVjzIRd/Al7iHXUj6YqNeBknP/deLJInsGGybhtLOB7ACYUYwJ6&#10;0D+QNFATWQr9uk81nkfNeLOGak91RxgGwjt50xD7t8KHe4E0AdQMNNXhGy3aQFdyGHec1YA/37uP&#10;+tSYJOWso4kquf+xFag4M18ttezn4uQkjmA6nJyezeiAryXr1xK7ba+AClfQ++Fk2kb9YA5bjdA+&#10;0/CvolcSCSvJd8llwMPhKgyTTs+HVKtVUqOxcyLc2kcnI3jkOXbXU/8s0I0tGKh37+AwfWLxphMH&#10;3WhpYbUNoJvUpi+8jhWgkU2tND4v8U14fU5aL4/g8hcAAAD//wMAUEsDBBQABgAIAAAAIQDayER3&#10;4wAAAAoBAAAPAAAAZHJzL2Rvd25yZXYueG1sTI/LTsMwEEX3SPyDNUhsUOuUJm4V4lQVlAWLLigt&#10;azd2HiQeR7Hbpnw9wwqWo3t075lsNdqOnc3gG4cSZtMImMHC6QYrCfuP18kSmA8KteocGglX42GV&#10;395kKtXugu/mvAsVoxL0qZJQh9CnnPuiNlb5qesNUla6wapA51BxPagLlduOP0aR4FY1SAu16s1z&#10;bYp2d7ISXg5fD99lu1lvN59v7SIpG7cXVynv78b1E7BgxvAHw68+qUNOTkd3Qu1ZJyERi4RQCfNI&#10;ACNALGcxsCOR8TwGnmf8/wv5DwAAAP//AwBQSwECLQAUAAYACAAAACEAtoM4kv4AAADhAQAAEwAA&#10;AAAAAAAAAAAAAAAAAAAAW0NvbnRlbnRfVHlwZXNdLnhtbFBLAQItABQABgAIAAAAIQA4/SH/1gAA&#10;AJQBAAALAAAAAAAAAAAAAAAAAC8BAABfcmVscy8ucmVsc1BLAQItABQABgAIAAAAIQBxUJMDegIA&#10;AEwFAAAOAAAAAAAAAAAAAAAAAC4CAABkcnMvZTJvRG9jLnhtbFBLAQItABQABgAIAAAAIQDayER3&#10;4wAAAAoBAAAPAAAAAAAAAAAAAAAAANQEAABkcnMvZG93bnJldi54bWxQSwUGAAAAAAQABADzAAAA&#10;5AUAAAAA&#10;" fillcolor="#f5a030 [3209]" strokecolor="#8a5106 [1609]" strokeweight="2pt">
                <v:textbox>
                  <w:txbxContent>
                    <w:p w14:paraId="73BB8102" w14:textId="77777777" w:rsidR="00E55FAB" w:rsidRPr="001E3AF2" w:rsidRDefault="00E55FAB" w:rsidP="000C1DE7">
                      <w:pPr>
                        <w:jc w:val="center"/>
                        <w:rPr>
                          <w:b/>
                          <w:color w:val="000000" w:themeColor="text1"/>
                          <w:sz w:val="12"/>
                        </w:rPr>
                      </w:pPr>
                      <w:r w:rsidRPr="001E3AF2">
                        <w:rPr>
                          <w:b/>
                          <w:color w:val="000000" w:themeColor="text1"/>
                          <w:sz w:val="12"/>
                        </w:rPr>
                        <w:t>NAPOMENA</w:t>
                      </w:r>
                    </w:p>
                  </w:txbxContent>
                </v:textbox>
              </v:rect>
            </w:pict>
          </mc:Fallback>
        </mc:AlternateContent>
      </w:r>
      <w:r w:rsidR="00C70674" w:rsidRPr="0024775C">
        <w:t>troškovi zakupa materijalne imovine;</w:t>
      </w:r>
    </w:p>
    <w:p w14:paraId="7679F870" w14:textId="77777777" w:rsidR="00C70674" w:rsidRPr="0024775C" w:rsidRDefault="001E3AF2" w:rsidP="00B30072">
      <w:pPr>
        <w:pStyle w:val="ListParagraph"/>
        <w:numPr>
          <w:ilvl w:val="0"/>
          <w:numId w:val="31"/>
        </w:numPr>
      </w:pPr>
      <w:r w:rsidRPr="000C1DE7">
        <w:rPr>
          <w:rFonts w:ascii="Times New Roman" w:hAnsi="Times New Roman" w:cs="Times New Roman"/>
          <w:b/>
          <w:bCs/>
          <w:noProof/>
          <w:lang w:eastAsia="hr-HR"/>
        </w:rPr>
        <mc:AlternateContent>
          <mc:Choice Requires="wps">
            <w:drawing>
              <wp:anchor distT="45720" distB="45720" distL="114300" distR="114300" simplePos="0" relativeHeight="251668992" behindDoc="0" locked="0" layoutInCell="1" allowOverlap="1" wp14:anchorId="5BCACB25" wp14:editId="750008C1">
                <wp:simplePos x="0" y="0"/>
                <wp:positionH relativeFrom="column">
                  <wp:posOffset>382905</wp:posOffset>
                </wp:positionH>
                <wp:positionV relativeFrom="paragraph">
                  <wp:posOffset>363855</wp:posOffset>
                </wp:positionV>
                <wp:extent cx="4578350" cy="1344295"/>
                <wp:effectExtent l="0" t="0" r="12700" b="273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34429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875EC99" w14:textId="77777777" w:rsidR="00E55FAB" w:rsidRDefault="00E55FAB" w:rsidP="000C1DE7">
                            <w:pPr>
                              <w:rPr>
                                <w:sz w:val="16"/>
                              </w:rPr>
                            </w:pPr>
                          </w:p>
                          <w:p w14:paraId="0C8D868F" w14:textId="77777777" w:rsidR="00E55FAB" w:rsidRPr="000C1DE7" w:rsidRDefault="00E55FAB" w:rsidP="000C1DE7">
                            <w:pPr>
                              <w:rPr>
                                <w:sz w:val="16"/>
                              </w:rPr>
                            </w:pPr>
                            <w:r w:rsidRPr="000C1DE7">
                              <w:rPr>
                                <w:sz w:val="16"/>
                              </w:rPr>
                              <w:t>Prijavitelj preuzima rizik moguće neprihvatljivosti troškova nastalih u razdoblju između 1. siječnja 2014. godine i datuma stupanja na snagu ugovora o dodjeli bespovratnih sredstava radi nesukladnosti sa zahtjevima navedenima pod točkom 2.9. Uputa.</w:t>
                            </w:r>
                            <w:r>
                              <w:rPr>
                                <w:sz w:val="16"/>
                              </w:rPr>
                              <w:t xml:space="preserve"> </w:t>
                            </w:r>
                            <w:r w:rsidRPr="000C1DE7">
                              <w:rPr>
                                <w:sz w:val="16"/>
                              </w:rPr>
                              <w:t>Prijavitelj je dužan dostaviti proračun svih troškova potrebnih za realizaciju projekta, uključujući prihvatljive i neprihvatljive troškove. Prihvatljivi i neprihvatljivi troškovi čine ukupnu vrijednost projekta.</w:t>
                            </w:r>
                          </w:p>
                          <w:p w14:paraId="400550FE" w14:textId="77777777" w:rsidR="00E55FAB" w:rsidRPr="000C1DE7" w:rsidRDefault="00E55FAB" w:rsidP="000C1DE7">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ACB25" id="Text Box 7" o:spid="_x0000_s1033" type="#_x0000_t202" style="position:absolute;left:0;text-align:left;margin-left:30.15pt;margin-top:28.65pt;width:360.5pt;height:105.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InRwIAAMMEAAAOAAAAZHJzL2Uyb0RvYy54bWysVNtu2zAMfR+wfxD0vjpJ06Y14hRdug0D&#10;ugvW7gMYWYqFyqInKbHTrx8lO152AQYMexEkk+fw8OblTVcbtpfOa7QFn55NOJNWYKnttuBfH9++&#10;uuLMB7AlGLSy4Afp+c3q5Ytl2+RyhhWaUjpGJNbnbVPwKoQmzzIvKlmDP8NGWjIqdDUEerptVjpo&#10;ib022WwyucxadGXjUEjv6etdb+SrxK+UFOGTUl4GZgpO2kI6XTo38cxWS8i3DppKi0EG/IOKGrSl&#10;oCPVHQRgO6d/o6q1cOhRhTOBdYZKaSFTDpTNdPJLNg8VNDLlQsXxzVgm//9oxcf9Z8d0WfAFZxZq&#10;atGj7AJ7jR1bxOq0jc/J6aEht9DRZ+pyytQ39yiePLO4rsBu5a1z2FYSSlI3jcjsBNrz+EiyaT9g&#10;SWFgFzARdcrVsXRUDEbs1KXD2JkoRdDH+cXi6vyCTIJs0/P5fHZ9kWJAfoQ3zod3EmsWLwV31PpE&#10;D/t7H6IcyI8uMZqx8Yx639gyTUEAbfo7uUZzSiBqHtSHg5E99ItUVDPSNetLEadVro1je6A5AyGk&#10;DZeDPmPJO8KUNmYEDjX8GWhCX7jRN8JkmuIROPl7xBGRoqINI7jWFt2fCMqnMXLvf8y+zzl2MnSb&#10;bhiUYSw2WB6ooQ77raK/AF0qdM+ctbRRBfffduAkZ+a9paG4ns7ncQXTgxo6o4c7tWxOLWAFURU8&#10;cNZf1yGtbczJ4i0Nj9KprVFbr2TQTJuSuj1sdVzF03fy+vHvWX0HAAD//wMAUEsDBBQABgAIAAAA&#10;IQCIGl7j3wAAAAkBAAAPAAAAZHJzL2Rvd25yZXYueG1sTI9BT8MwDIXvSPyHyEjcWNJNdKM0nWAM&#10;IYGExECcs8a0hcapknQr/x5zgpNtvaf3PpfryfXigCF2njRkMwUCqfa2o0bD2+v9xQpETIas6T2h&#10;hm+MsK5OT0pTWH+kFzzsUiM4hGJhNLQpDYWUsW7RmTjzAxJrHz44k/gMjbTBHDnc9XKuVC6d6Ygb&#10;WjPgpsX6azc67m2fmvC5eb7NxvdtJwda3G0fH7Q+P5turkEknNKfGX7xGR0qZtr7kWwUvYZcLdip&#10;4XLJk/XlKuNlr2GeXymQVSn/f1D9AAAA//8DAFBLAQItABQABgAIAAAAIQC2gziS/gAAAOEBAAAT&#10;AAAAAAAAAAAAAAAAAAAAAABbQ29udGVudF9UeXBlc10ueG1sUEsBAi0AFAAGAAgAAAAhADj9If/W&#10;AAAAlAEAAAsAAAAAAAAAAAAAAAAALwEAAF9yZWxzLy5yZWxzUEsBAi0AFAAGAAgAAAAhAMZ2IidH&#10;AgAAwwQAAA4AAAAAAAAAAAAAAAAALgIAAGRycy9lMm9Eb2MueG1sUEsBAi0AFAAGAAgAAAAhAIga&#10;XuPfAAAACQEAAA8AAAAAAAAAAAAAAAAAoQQAAGRycy9kb3ducmV2LnhtbFBLBQYAAAAABAAEAPMA&#10;AACtBQAAAAA=&#10;" fillcolor="white [3201]" strokecolor="#f5a030 [3209]" strokeweight="2pt">
                <v:textbox>
                  <w:txbxContent>
                    <w:p w14:paraId="4875EC99" w14:textId="77777777" w:rsidR="00E55FAB" w:rsidRDefault="00E55FAB" w:rsidP="000C1DE7">
                      <w:pPr>
                        <w:rPr>
                          <w:sz w:val="16"/>
                        </w:rPr>
                      </w:pPr>
                    </w:p>
                    <w:p w14:paraId="0C8D868F" w14:textId="77777777" w:rsidR="00E55FAB" w:rsidRPr="000C1DE7" w:rsidRDefault="00E55FAB" w:rsidP="000C1DE7">
                      <w:pPr>
                        <w:rPr>
                          <w:sz w:val="16"/>
                        </w:rPr>
                      </w:pPr>
                      <w:r w:rsidRPr="000C1DE7">
                        <w:rPr>
                          <w:sz w:val="16"/>
                        </w:rPr>
                        <w:t>Prijavitelj preuzima rizik moguće neprihvatljivosti troškova nastalih u razdoblju između 1. siječnja 2014. godine i datuma stupanja na snagu ugovora o dodjeli bespovratnih sredstava radi nesukladnosti sa zahtjevima navedenima pod točkom 2.9. Uputa.</w:t>
                      </w:r>
                      <w:r>
                        <w:rPr>
                          <w:sz w:val="16"/>
                        </w:rPr>
                        <w:t xml:space="preserve"> </w:t>
                      </w:r>
                      <w:r w:rsidRPr="000C1DE7">
                        <w:rPr>
                          <w:sz w:val="16"/>
                        </w:rPr>
                        <w:t>Prijavitelj je dužan dostaviti proračun svih troškova potrebnih za realizaciju projekta, uključujući prihvatljive i neprihvatljive troškove. Prihvatljivi i neprihvatljivi troškovi čine ukupnu vrijednost projekta.</w:t>
                      </w:r>
                    </w:p>
                    <w:p w14:paraId="400550FE" w14:textId="77777777" w:rsidR="00E55FAB" w:rsidRPr="000C1DE7" w:rsidRDefault="00E55FAB" w:rsidP="000C1DE7">
                      <w:pPr>
                        <w:rPr>
                          <w:sz w:val="16"/>
                        </w:rPr>
                      </w:pPr>
                    </w:p>
                  </w:txbxContent>
                </v:textbox>
                <w10:wrap type="square"/>
              </v:shape>
            </w:pict>
          </mc:Fallback>
        </mc:AlternateContent>
      </w:r>
      <w:r w:rsidR="00C70674" w:rsidRPr="0024775C">
        <w:t>ostali troškovi nespomenuti kao prihvatljivi.</w:t>
      </w:r>
    </w:p>
    <w:p w14:paraId="19268519" w14:textId="77777777" w:rsidR="00C70674" w:rsidRPr="0024775C" w:rsidRDefault="00C70674" w:rsidP="00C70674">
      <w:pPr>
        <w:spacing w:after="0" w:line="240" w:lineRule="auto"/>
        <w:rPr>
          <w:rFonts w:ascii="Times New Roman" w:hAnsi="Times New Roman" w:cs="Times New Roman"/>
          <w:b/>
          <w:bCs/>
        </w:rPr>
      </w:pPr>
    </w:p>
    <w:p w14:paraId="6E0170D4" w14:textId="77777777" w:rsidR="000C1DE7" w:rsidRPr="00C1490E" w:rsidRDefault="000C1DE7" w:rsidP="00C70674">
      <w:pPr>
        <w:spacing w:after="0" w:line="240" w:lineRule="auto"/>
        <w:rPr>
          <w:rFonts w:ascii="Times New Roman" w:hAnsi="Times New Roman" w:cs="Times New Roman"/>
        </w:rPr>
      </w:pPr>
    </w:p>
    <w:p w14:paraId="3E77E984" w14:textId="77777777" w:rsidR="00C70674" w:rsidRDefault="00C70674" w:rsidP="00C70674">
      <w:pPr>
        <w:spacing w:after="0" w:line="240" w:lineRule="auto"/>
        <w:rPr>
          <w:rFonts w:ascii="Times New Roman" w:hAnsi="Times New Roman" w:cs="Times New Roman"/>
        </w:rPr>
      </w:pPr>
    </w:p>
    <w:p w14:paraId="16B3F8D7" w14:textId="77777777" w:rsidR="00C70674" w:rsidRPr="00C1490E" w:rsidRDefault="00C70674" w:rsidP="00C70674">
      <w:pPr>
        <w:spacing w:after="0" w:line="240" w:lineRule="auto"/>
        <w:rPr>
          <w:rFonts w:ascii="Times New Roman" w:hAnsi="Times New Roman" w:cs="Times New Roman"/>
        </w:rPr>
      </w:pPr>
    </w:p>
    <w:p w14:paraId="2EFC0FFE" w14:textId="77777777" w:rsidR="000C1DE7" w:rsidRDefault="000C1DE7" w:rsidP="000C1DE7">
      <w:bookmarkStart w:id="50" w:name="_Toc455136985"/>
    </w:p>
    <w:p w14:paraId="583D9C5E" w14:textId="77777777" w:rsidR="000C1DE7" w:rsidRDefault="000C1DE7" w:rsidP="000C1DE7"/>
    <w:p w14:paraId="6749F12E" w14:textId="77777777" w:rsidR="000C1DE7" w:rsidRDefault="000C1DE7" w:rsidP="000C1DE7"/>
    <w:p w14:paraId="68239D9F" w14:textId="77777777" w:rsidR="00C70674" w:rsidRPr="00C1490E" w:rsidRDefault="003B4BC2" w:rsidP="003B4BC2">
      <w:pPr>
        <w:pStyle w:val="Heading1"/>
      </w:pPr>
      <w:bookmarkStart w:id="51" w:name="_Toc460848892"/>
      <w:r>
        <w:t>Kako se prijaviti</w:t>
      </w:r>
      <w:bookmarkEnd w:id="50"/>
      <w:bookmarkEnd w:id="51"/>
    </w:p>
    <w:p w14:paraId="0959B8CF" w14:textId="77777777" w:rsidR="00C70674" w:rsidRPr="00C1490E" w:rsidRDefault="00C70674" w:rsidP="000C1DE7">
      <w:pPr>
        <w:pStyle w:val="Heading2"/>
      </w:pPr>
      <w:r w:rsidRPr="00C1490E">
        <w:t xml:space="preserve"> </w:t>
      </w:r>
      <w:bookmarkStart w:id="52" w:name="_Toc455136986"/>
      <w:bookmarkStart w:id="53" w:name="_Toc460848893"/>
      <w:r w:rsidRPr="00C1490E">
        <w:t>Sadržaj</w:t>
      </w:r>
      <w:r>
        <w:t xml:space="preserve"> i izgled</w:t>
      </w:r>
      <w:r w:rsidRPr="00C1490E">
        <w:t xml:space="preserve"> projektnog prijedloga</w:t>
      </w:r>
      <w:bookmarkEnd w:id="52"/>
      <w:bookmarkEnd w:id="53"/>
    </w:p>
    <w:p w14:paraId="127D0C46" w14:textId="77777777" w:rsidR="00C70674" w:rsidRPr="00D45E4B" w:rsidRDefault="00C70674" w:rsidP="000C1DE7">
      <w:r w:rsidRPr="00D45E4B">
        <w:t xml:space="preserve">Projektni prijedlog predaje se u skladu s ovim Uputama, koristeći obrasce koji su sastavni dio Poziva. </w:t>
      </w:r>
      <w:r w:rsidRPr="00D45E4B">
        <w:rPr>
          <w:color w:val="000000"/>
        </w:rPr>
        <w:t xml:space="preserve">Projektni prijedlozi, odnosno sva dokumentacija tražena ovim Uputama </w:t>
      </w:r>
      <w:r w:rsidRPr="00D45E4B">
        <w:t>izrađuju se na hrvatskom jeziku i latiničnom pismu. Paket za prijavu treba sadržavati sljedeće dokumente podnesene u zatraženom formatu:</w:t>
      </w:r>
    </w:p>
    <w:tbl>
      <w:tblPr>
        <w:tblStyle w:val="GridTable4-Accent6"/>
        <w:tblpPr w:leftFromText="180" w:rightFromText="180" w:vertAnchor="text" w:tblpY="1"/>
        <w:tblW w:w="5000" w:type="pct"/>
        <w:tblLook w:val="04A0" w:firstRow="1" w:lastRow="0" w:firstColumn="1" w:lastColumn="0" w:noHBand="0" w:noVBand="1"/>
      </w:tblPr>
      <w:tblGrid>
        <w:gridCol w:w="1264"/>
        <w:gridCol w:w="3041"/>
        <w:gridCol w:w="4757"/>
      </w:tblGrid>
      <w:tr w:rsidR="00C70674" w:rsidRPr="000C1DE7" w14:paraId="0D0309D9" w14:textId="77777777" w:rsidTr="000C1DE7">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37" w:type="pct"/>
          </w:tcPr>
          <w:p w14:paraId="05E97187" w14:textId="77777777" w:rsidR="00C70674" w:rsidRPr="000C1DE7" w:rsidRDefault="00C70674" w:rsidP="000C1DE7">
            <w:pPr>
              <w:rPr>
                <w:bCs w:val="0"/>
                <w:sz w:val="18"/>
                <w:lang w:eastAsia="ar-SA"/>
              </w:rPr>
            </w:pPr>
            <w:r w:rsidRPr="000C1DE7">
              <w:rPr>
                <w:bCs w:val="0"/>
                <w:sz w:val="18"/>
                <w:lang w:eastAsia="ar-SA"/>
              </w:rPr>
              <w:lastRenderedPageBreak/>
              <w:t>Prijavni obrazac</w:t>
            </w:r>
          </w:p>
          <w:p w14:paraId="345FA315" w14:textId="77777777" w:rsidR="00C70674" w:rsidRPr="000C1DE7" w:rsidRDefault="00C70674" w:rsidP="000C1DE7">
            <w:pPr>
              <w:rPr>
                <w:bCs w:val="0"/>
                <w:sz w:val="18"/>
                <w:lang w:eastAsia="ar-SA"/>
              </w:rPr>
            </w:pPr>
          </w:p>
        </w:tc>
        <w:tc>
          <w:tcPr>
            <w:tcW w:w="1708" w:type="pct"/>
          </w:tcPr>
          <w:p w14:paraId="11DFC9ED" w14:textId="77777777" w:rsidR="00C70674" w:rsidRPr="000C1DE7" w:rsidRDefault="00C70674" w:rsidP="000C1DE7">
            <w:pPr>
              <w:cnfStyle w:val="100000000000" w:firstRow="1" w:lastRow="0" w:firstColumn="0" w:lastColumn="0" w:oddVBand="0" w:evenVBand="0" w:oddHBand="0" w:evenHBand="0" w:firstRowFirstColumn="0" w:firstRowLastColumn="0" w:lastRowFirstColumn="0" w:lastRowLastColumn="0"/>
              <w:rPr>
                <w:bCs w:val="0"/>
                <w:sz w:val="18"/>
                <w:lang w:eastAsia="ar-SA"/>
              </w:rPr>
            </w:pPr>
            <w:r w:rsidRPr="000C1DE7">
              <w:rPr>
                <w:bCs w:val="0"/>
                <w:sz w:val="18"/>
                <w:lang w:eastAsia="ar-SA"/>
              </w:rPr>
              <w:t xml:space="preserve">Prijavni obrazac A* </w:t>
            </w:r>
          </w:p>
          <w:p w14:paraId="099C645B" w14:textId="77777777" w:rsidR="00C70674" w:rsidRPr="000C1DE7" w:rsidRDefault="00C70674" w:rsidP="000C1DE7">
            <w:pPr>
              <w:cnfStyle w:val="100000000000" w:firstRow="1" w:lastRow="0" w:firstColumn="0" w:lastColumn="0" w:oddVBand="0" w:evenVBand="0" w:oddHBand="0" w:evenHBand="0" w:firstRowFirstColumn="0" w:firstRowLastColumn="0" w:lastRowFirstColumn="0" w:lastRowLastColumn="0"/>
              <w:rPr>
                <w:bCs w:val="0"/>
                <w:sz w:val="18"/>
                <w:lang w:eastAsia="ar-SA"/>
              </w:rPr>
            </w:pPr>
          </w:p>
        </w:tc>
        <w:tc>
          <w:tcPr>
            <w:tcW w:w="2655" w:type="pct"/>
          </w:tcPr>
          <w:p w14:paraId="7D36407F" w14:textId="77777777" w:rsidR="00C70674" w:rsidRPr="000C1DE7" w:rsidRDefault="00C70674" w:rsidP="000C1DE7">
            <w:pPr>
              <w:cnfStyle w:val="100000000000" w:firstRow="1" w:lastRow="0" w:firstColumn="0" w:lastColumn="0" w:oddVBand="0" w:evenVBand="0" w:oddHBand="0" w:evenHBand="0" w:firstRowFirstColumn="0" w:firstRowLastColumn="0" w:lastRowFirstColumn="0" w:lastRowLastColumn="0"/>
              <w:rPr>
                <w:bCs w:val="0"/>
                <w:sz w:val="18"/>
                <w:lang w:eastAsia="ar-SA"/>
              </w:rPr>
            </w:pPr>
            <w:r w:rsidRPr="000C1DE7">
              <w:rPr>
                <w:bCs w:val="0"/>
                <w:sz w:val="18"/>
                <w:lang w:eastAsia="ar-SA"/>
              </w:rPr>
              <w:t>Obrazac 1.</w:t>
            </w:r>
          </w:p>
          <w:p w14:paraId="69E14224" w14:textId="77777777" w:rsidR="00C70674" w:rsidRPr="000C1DE7" w:rsidRDefault="00C70674" w:rsidP="000C1DE7">
            <w:pPr>
              <w:cnfStyle w:val="100000000000" w:firstRow="1" w:lastRow="0" w:firstColumn="0" w:lastColumn="0" w:oddVBand="0" w:evenVBand="0" w:oddHBand="0" w:evenHBand="0" w:firstRowFirstColumn="0" w:firstRowLastColumn="0" w:lastRowFirstColumn="0" w:lastRowLastColumn="0"/>
              <w:rPr>
                <w:bCs w:val="0"/>
                <w:sz w:val="18"/>
                <w:lang w:eastAsia="ar-SA"/>
              </w:rPr>
            </w:pPr>
            <w:r w:rsidRPr="000C1DE7">
              <w:rPr>
                <w:bCs w:val="0"/>
                <w:sz w:val="18"/>
                <w:lang w:eastAsia="ar-SA"/>
              </w:rPr>
              <w:t xml:space="preserve">(Obrazac je dostupan za popunjavanje u elektroničkom formatu </w:t>
            </w:r>
            <w:hyperlink r:id="rId18" w:history="1">
              <w:r w:rsidRPr="000C1DE7">
                <w:rPr>
                  <w:rStyle w:val="Hyperlink"/>
                  <w:sz w:val="18"/>
                  <w:szCs w:val="18"/>
                </w:rPr>
                <w:t>https://esif-wf.mrrfeu.hr</w:t>
              </w:r>
            </w:hyperlink>
            <w:r w:rsidRPr="000C1DE7">
              <w:rPr>
                <w:bCs w:val="0"/>
                <w:sz w:val="18"/>
                <w:lang w:eastAsia="ar-SA"/>
              </w:rPr>
              <w:t>, a kao sadržaj prijave dostavlja se i u papirnatom i elektroničkom formatu.)</w:t>
            </w:r>
          </w:p>
        </w:tc>
      </w:tr>
      <w:tr w:rsidR="00C70674" w:rsidRPr="000C1DE7" w14:paraId="3FA7DCD6" w14:textId="77777777" w:rsidTr="000C1DE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37" w:type="pct"/>
          </w:tcPr>
          <w:p w14:paraId="3A20078E" w14:textId="77777777" w:rsidR="00C70674" w:rsidRPr="000C1DE7" w:rsidRDefault="00C70674" w:rsidP="000C1DE7">
            <w:pPr>
              <w:rPr>
                <w:bCs w:val="0"/>
                <w:sz w:val="18"/>
                <w:lang w:eastAsia="ar-SA"/>
              </w:rPr>
            </w:pPr>
          </w:p>
        </w:tc>
        <w:tc>
          <w:tcPr>
            <w:tcW w:w="1708" w:type="pct"/>
          </w:tcPr>
          <w:p w14:paraId="73715D16"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r w:rsidRPr="000C1DE7">
              <w:rPr>
                <w:sz w:val="18"/>
                <w:lang w:eastAsia="ar-SA"/>
              </w:rPr>
              <w:t>Izjava prijavitelja</w:t>
            </w:r>
          </w:p>
        </w:tc>
        <w:tc>
          <w:tcPr>
            <w:tcW w:w="2655" w:type="pct"/>
          </w:tcPr>
          <w:p w14:paraId="5EFF12E2"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r w:rsidRPr="000C1DE7">
              <w:rPr>
                <w:sz w:val="18"/>
                <w:lang w:eastAsia="ar-SA"/>
              </w:rPr>
              <w:t>Obrazac 2.</w:t>
            </w:r>
          </w:p>
        </w:tc>
      </w:tr>
      <w:tr w:rsidR="00C70674" w:rsidRPr="000C1DE7" w14:paraId="6DF70C50" w14:textId="77777777" w:rsidTr="000C1DE7">
        <w:trPr>
          <w:trHeight w:val="573"/>
        </w:trPr>
        <w:tc>
          <w:tcPr>
            <w:cnfStyle w:val="001000000000" w:firstRow="0" w:lastRow="0" w:firstColumn="1" w:lastColumn="0" w:oddVBand="0" w:evenVBand="0" w:oddHBand="0" w:evenHBand="0" w:firstRowFirstColumn="0" w:firstRowLastColumn="0" w:lastRowFirstColumn="0" w:lastRowLastColumn="0"/>
            <w:tcW w:w="637" w:type="pct"/>
          </w:tcPr>
          <w:p w14:paraId="72469160" w14:textId="77777777" w:rsidR="00C70674" w:rsidRPr="000C1DE7" w:rsidRDefault="00C70674" w:rsidP="000C1DE7">
            <w:pPr>
              <w:rPr>
                <w:bCs w:val="0"/>
                <w:sz w:val="18"/>
                <w:lang w:eastAsia="ar-SA"/>
              </w:rPr>
            </w:pPr>
          </w:p>
        </w:tc>
        <w:tc>
          <w:tcPr>
            <w:tcW w:w="1708" w:type="pct"/>
          </w:tcPr>
          <w:p w14:paraId="38974EDE" w14:textId="77777777" w:rsidR="00C70674" w:rsidRPr="000C1DE7" w:rsidRDefault="00C70674" w:rsidP="000C1DE7">
            <w:pPr>
              <w:cnfStyle w:val="000000000000" w:firstRow="0" w:lastRow="0" w:firstColumn="0" w:lastColumn="0" w:oddVBand="0" w:evenVBand="0" w:oddHBand="0" w:evenHBand="0" w:firstRowFirstColumn="0" w:firstRowLastColumn="0" w:lastRowFirstColumn="0" w:lastRowLastColumn="0"/>
              <w:rPr>
                <w:sz w:val="18"/>
              </w:rPr>
            </w:pPr>
            <w:r w:rsidRPr="000C1DE7">
              <w:rPr>
                <w:sz w:val="18"/>
              </w:rPr>
              <w:t>Izjava prijavitelja o statusu s obzirom na (ne)</w:t>
            </w:r>
            <w:proofErr w:type="spellStart"/>
            <w:r w:rsidRPr="000C1DE7">
              <w:rPr>
                <w:sz w:val="18"/>
              </w:rPr>
              <w:t>povrativost</w:t>
            </w:r>
            <w:proofErr w:type="spellEnd"/>
            <w:r w:rsidRPr="000C1DE7">
              <w:rPr>
                <w:sz w:val="18"/>
              </w:rPr>
              <w:t xml:space="preserve"> poreza na dodanu vrijednost</w:t>
            </w:r>
          </w:p>
        </w:tc>
        <w:tc>
          <w:tcPr>
            <w:tcW w:w="2655" w:type="pct"/>
          </w:tcPr>
          <w:p w14:paraId="45D79A68" w14:textId="77777777" w:rsidR="00C70674" w:rsidRPr="000C1DE7" w:rsidRDefault="00BA59E3" w:rsidP="000C1DE7">
            <w:pPr>
              <w:cnfStyle w:val="000000000000" w:firstRow="0" w:lastRow="0" w:firstColumn="0" w:lastColumn="0" w:oddVBand="0" w:evenVBand="0" w:oddHBand="0" w:evenHBand="0" w:firstRowFirstColumn="0" w:firstRowLastColumn="0" w:lastRowFirstColumn="0" w:lastRowLastColumn="0"/>
              <w:rPr>
                <w:sz w:val="18"/>
                <w:lang w:eastAsia="ar-SA"/>
              </w:rPr>
            </w:pPr>
            <w:r w:rsidRPr="000C1DE7">
              <w:rPr>
                <w:sz w:val="18"/>
                <w:lang w:eastAsia="ar-SA"/>
              </w:rPr>
              <w:t>Obrazac 3</w:t>
            </w:r>
            <w:r w:rsidR="00C70674" w:rsidRPr="000C1DE7">
              <w:rPr>
                <w:sz w:val="18"/>
                <w:lang w:eastAsia="ar-SA"/>
              </w:rPr>
              <w:t xml:space="preserve">. </w:t>
            </w:r>
          </w:p>
        </w:tc>
      </w:tr>
      <w:tr w:rsidR="00C70674" w:rsidRPr="000C1DE7" w14:paraId="6F59CFBA" w14:textId="77777777" w:rsidTr="000C1DE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7" w:type="pct"/>
            <w:vMerge w:val="restart"/>
          </w:tcPr>
          <w:p w14:paraId="50402377" w14:textId="77777777" w:rsidR="00C70674" w:rsidRPr="000C1DE7" w:rsidRDefault="00C70674" w:rsidP="000C1DE7">
            <w:pPr>
              <w:rPr>
                <w:bCs w:val="0"/>
                <w:sz w:val="18"/>
                <w:lang w:eastAsia="ar-SA"/>
              </w:rPr>
            </w:pPr>
            <w:r w:rsidRPr="000C1DE7">
              <w:rPr>
                <w:bCs w:val="0"/>
                <w:sz w:val="18"/>
                <w:lang w:eastAsia="ar-SA"/>
              </w:rPr>
              <w:t>Popratni dokumenti</w:t>
            </w:r>
            <w:r w:rsidRPr="000C1DE7">
              <w:rPr>
                <w:rStyle w:val="FootnoteReference"/>
                <w:sz w:val="18"/>
                <w:szCs w:val="18"/>
              </w:rPr>
              <w:footnoteReference w:id="21"/>
            </w:r>
          </w:p>
        </w:tc>
        <w:tc>
          <w:tcPr>
            <w:tcW w:w="1708" w:type="pct"/>
          </w:tcPr>
          <w:p w14:paraId="60946481"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rPr>
            </w:pPr>
            <w:r w:rsidRPr="000C1DE7">
              <w:rPr>
                <w:sz w:val="18"/>
              </w:rPr>
              <w:t xml:space="preserve">Dokaz prihvatljivosti prijavitelja </w:t>
            </w:r>
          </w:p>
          <w:p w14:paraId="0D3331BB"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rPr>
            </w:pPr>
          </w:p>
          <w:p w14:paraId="203556A4"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highlight w:val="cyan"/>
                <w:lang w:eastAsia="ar-SA"/>
              </w:rPr>
            </w:pPr>
          </w:p>
        </w:tc>
        <w:tc>
          <w:tcPr>
            <w:tcW w:w="2655" w:type="pct"/>
          </w:tcPr>
          <w:p w14:paraId="1E7FED6B"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b/>
                <w:sz w:val="18"/>
                <w:shd w:val="clear" w:color="auto" w:fill="E1D6CF" w:themeFill="text2" w:themeFillTint="33"/>
                <w:lang w:eastAsia="ar-SA"/>
              </w:rPr>
            </w:pPr>
            <w:r w:rsidRPr="000C1DE7">
              <w:rPr>
                <w:b/>
                <w:sz w:val="18"/>
                <w:shd w:val="clear" w:color="auto" w:fill="E1D6CF" w:themeFill="text2" w:themeFillTint="33"/>
                <w:lang w:eastAsia="ar-SA"/>
              </w:rPr>
              <w:t>Obvezna dokumentacija za sve prijavitelje:</w:t>
            </w:r>
          </w:p>
          <w:p w14:paraId="011C6932"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b/>
                <w:sz w:val="18"/>
                <w:lang w:eastAsia="ar-SA"/>
              </w:rPr>
            </w:pPr>
          </w:p>
          <w:p w14:paraId="2F90B9C8"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r w:rsidRPr="000C1DE7">
              <w:rPr>
                <w:sz w:val="18"/>
                <w:lang w:eastAsia="ar-SA"/>
              </w:rPr>
              <w:t>1) Izvadak iz Sudskog registra ustanova Republike Hrvatske (ne stariji od 30 dana od dana predaje projektne prijave) – preslika (ako je primjenjivo);</w:t>
            </w:r>
          </w:p>
          <w:p w14:paraId="2D0B2F6C"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p>
          <w:p w14:paraId="3224A0B8"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r w:rsidRPr="000C1DE7">
              <w:rPr>
                <w:sz w:val="18"/>
                <w:lang w:eastAsia="ar-SA"/>
              </w:rPr>
              <w:t>2) Potvrda Porezne uprave da su ispunjene obveze plaćanja dospjelih poreznih obveza i obveza za mirovinsko i zdravstveno osiguranje (ne starija od 30 dana od dana predaje projektne prijave) – u izvorniku.</w:t>
            </w:r>
          </w:p>
          <w:p w14:paraId="06AAA831" w14:textId="77777777" w:rsidR="00C70674" w:rsidRPr="000C1DE7" w:rsidRDefault="00C70674" w:rsidP="000C1DE7">
            <w:pPr>
              <w:cnfStyle w:val="000000100000" w:firstRow="0" w:lastRow="0" w:firstColumn="0" w:lastColumn="0" w:oddVBand="0" w:evenVBand="0" w:oddHBand="1" w:evenHBand="0" w:firstRowFirstColumn="0" w:firstRowLastColumn="0" w:lastRowFirstColumn="0" w:lastRowLastColumn="0"/>
              <w:rPr>
                <w:sz w:val="18"/>
                <w:lang w:eastAsia="ar-SA"/>
              </w:rPr>
            </w:pPr>
          </w:p>
        </w:tc>
      </w:tr>
      <w:tr w:rsidR="00C70674" w:rsidRPr="000C1DE7" w14:paraId="0E6DBB80" w14:textId="77777777" w:rsidTr="000C1DE7">
        <w:trPr>
          <w:trHeight w:val="434"/>
        </w:trPr>
        <w:tc>
          <w:tcPr>
            <w:cnfStyle w:val="001000000000" w:firstRow="0" w:lastRow="0" w:firstColumn="1" w:lastColumn="0" w:oddVBand="0" w:evenVBand="0" w:oddHBand="0" w:evenHBand="0" w:firstRowFirstColumn="0" w:firstRowLastColumn="0" w:lastRowFirstColumn="0" w:lastRowLastColumn="0"/>
            <w:tcW w:w="637" w:type="pct"/>
            <w:vMerge/>
          </w:tcPr>
          <w:p w14:paraId="448243FF" w14:textId="77777777" w:rsidR="00C70674" w:rsidRPr="000C1DE7" w:rsidRDefault="00C70674" w:rsidP="000C1DE7">
            <w:pPr>
              <w:rPr>
                <w:bCs w:val="0"/>
                <w:sz w:val="18"/>
                <w:lang w:eastAsia="ar-SA"/>
              </w:rPr>
            </w:pPr>
          </w:p>
        </w:tc>
        <w:tc>
          <w:tcPr>
            <w:tcW w:w="1708" w:type="pct"/>
          </w:tcPr>
          <w:p w14:paraId="75A93B84" w14:textId="77777777" w:rsidR="00C70674" w:rsidRPr="000C1DE7" w:rsidRDefault="00C70674" w:rsidP="00D33E74">
            <w:pPr>
              <w:spacing w:before="0"/>
              <w:cnfStyle w:val="000000000000" w:firstRow="0" w:lastRow="0" w:firstColumn="0" w:lastColumn="0" w:oddVBand="0" w:evenVBand="0" w:oddHBand="0" w:evenHBand="0" w:firstRowFirstColumn="0" w:firstRowLastColumn="0" w:lastRowFirstColumn="0" w:lastRowLastColumn="0"/>
              <w:rPr>
                <w:sz w:val="18"/>
                <w:lang w:eastAsia="ar-SA"/>
              </w:rPr>
            </w:pPr>
            <w:r w:rsidRPr="000C1DE7">
              <w:rPr>
                <w:sz w:val="18"/>
                <w:lang w:eastAsia="ar-SA"/>
              </w:rPr>
              <w:t xml:space="preserve">Dokaz o iskustvu osoblja </w:t>
            </w:r>
          </w:p>
          <w:p w14:paraId="466B4DFD" w14:textId="77777777" w:rsidR="00C70674" w:rsidRPr="000C1DE7" w:rsidRDefault="00C70674" w:rsidP="00D33E74">
            <w:pPr>
              <w:spacing w:before="0"/>
              <w:cnfStyle w:val="000000000000" w:firstRow="0" w:lastRow="0" w:firstColumn="0" w:lastColumn="0" w:oddVBand="0" w:evenVBand="0" w:oddHBand="0" w:evenHBand="0" w:firstRowFirstColumn="0" w:firstRowLastColumn="0" w:lastRowFirstColumn="0" w:lastRowLastColumn="0"/>
              <w:rPr>
                <w:sz w:val="18"/>
                <w:lang w:eastAsia="ar-SA"/>
              </w:rPr>
            </w:pPr>
            <w:r w:rsidRPr="000C1DE7">
              <w:rPr>
                <w:sz w:val="18"/>
                <w:lang w:eastAsia="ar-SA"/>
              </w:rPr>
              <w:t>za upravljanje projektom</w:t>
            </w:r>
          </w:p>
        </w:tc>
        <w:tc>
          <w:tcPr>
            <w:tcW w:w="2655" w:type="pct"/>
          </w:tcPr>
          <w:p w14:paraId="1427A718" w14:textId="77777777" w:rsidR="00C70674" w:rsidRPr="000C1DE7" w:rsidRDefault="00C70674" w:rsidP="000C1DE7">
            <w:pPr>
              <w:cnfStyle w:val="000000000000" w:firstRow="0" w:lastRow="0" w:firstColumn="0" w:lastColumn="0" w:oddVBand="0" w:evenVBand="0" w:oddHBand="0" w:evenHBand="0" w:firstRowFirstColumn="0" w:firstRowLastColumn="0" w:lastRowFirstColumn="0" w:lastRowLastColumn="0"/>
              <w:rPr>
                <w:sz w:val="18"/>
                <w:lang w:eastAsia="ar-SA"/>
              </w:rPr>
            </w:pPr>
            <w:r w:rsidRPr="000C1DE7">
              <w:rPr>
                <w:sz w:val="18"/>
                <w:lang w:eastAsia="ar-SA"/>
              </w:rPr>
              <w:t>Životopisi članova projektnog tima ili dokumentacija za nadmetanje za nabavu usluge upravljanja projektom, preslika.</w:t>
            </w:r>
            <w:r w:rsidR="009A373D" w:rsidRPr="000C1DE7">
              <w:rPr>
                <w:sz w:val="18"/>
                <w:lang w:eastAsia="ar-SA"/>
              </w:rPr>
              <w:t xml:space="preserve"> </w:t>
            </w:r>
          </w:p>
        </w:tc>
      </w:tr>
    </w:tbl>
    <w:p w14:paraId="01BAC5A8" w14:textId="77777777" w:rsidR="00C70674" w:rsidRPr="00C1490E" w:rsidRDefault="00C70674" w:rsidP="000C1DE7"/>
    <w:p w14:paraId="264ADD0D" w14:textId="77777777" w:rsidR="00C70674" w:rsidRPr="00673DB8" w:rsidRDefault="00C70674" w:rsidP="000C1DE7">
      <w:r w:rsidRPr="00673DB8">
        <w:t xml:space="preserve">*Prijavni obrazac A objavljen je na mrežnoj stranici: </w:t>
      </w:r>
      <w:r w:rsidRPr="00673DB8">
        <w:rPr>
          <w:color w:val="0000FF"/>
          <w:u w:val="single"/>
        </w:rPr>
        <w:t>https://esif-wf.mrrfeu.hr</w:t>
      </w:r>
      <w:r w:rsidRPr="00673DB8">
        <w:t xml:space="preserve">. </w:t>
      </w:r>
    </w:p>
    <w:p w14:paraId="7B699DF8" w14:textId="77777777" w:rsidR="00BA59E3" w:rsidRPr="00CA2A41" w:rsidRDefault="00BA59E3" w:rsidP="000C1DE7">
      <w:r w:rsidRPr="00CA2A41">
        <w:t>Na navedenoj stranici nalazi se Korisn</w:t>
      </w:r>
      <w:r>
        <w:t>ički priručnik za popunjavanje p</w:t>
      </w:r>
      <w:r w:rsidRPr="00CA2A41">
        <w:t xml:space="preserve">rijavnog obrasca A. Aplikacija podržava sljedeće Internet preglednike: Internet Explorer 9 ili novije verzije, Google </w:t>
      </w:r>
      <w:proofErr w:type="spellStart"/>
      <w:r w:rsidRPr="00CA2A41">
        <w:t>Chrome</w:t>
      </w:r>
      <w:proofErr w:type="spellEnd"/>
      <w:r w:rsidRPr="00CA2A41">
        <w:t xml:space="preserve"> 23.0 ili novije verzije te </w:t>
      </w:r>
      <w:proofErr w:type="spellStart"/>
      <w:r w:rsidRPr="00CA2A41">
        <w:t>Mozilla</w:t>
      </w:r>
      <w:proofErr w:type="spellEnd"/>
      <w:r w:rsidRPr="00CA2A41">
        <w:t xml:space="preserve"> Firefox 17.0 ili novije verzije. </w:t>
      </w:r>
    </w:p>
    <w:p w14:paraId="66B87729" w14:textId="77777777" w:rsidR="00BA59E3" w:rsidRPr="00CA2A41" w:rsidRDefault="00BA59E3" w:rsidP="000C1DE7">
      <w:r w:rsidRPr="00BA59E3">
        <w:t>Uz papirnatu verziju, prijavni obrazac A te cjelokupnu dokumentaciju prijave potrebno je dostaviti i u elektroničkom formatu svaku kao zasebnu datoteku u .pdf formatu na elektroničkom mediju (CD, DVD, prijenosna memorija). Prijavni obrazac A koji treba biti dostavljen na elektroničkom mediju je datoteka koja je generirana od strane web-aplikacije i potom spremljena na računalo radi ispisa. Datum i vrijeme navedeni u donjem desnom kutu stranice prijavnog obrasca A moraju biti identični u papirnatoj verziji i u elektroničkoj verziji dostavljenog prijavnog obrasca A.</w:t>
      </w:r>
    </w:p>
    <w:p w14:paraId="5B25BC70" w14:textId="77777777" w:rsidR="00BA59E3" w:rsidRPr="00CA2A41" w:rsidRDefault="00BA59E3" w:rsidP="000C1DE7">
      <w:r w:rsidRPr="00CA2A41">
        <w:t xml:space="preserve">Projektni prijedlog izrađuje se na hrvatskom jeziku i latiničnim pismom. Sva dokumentacija tražena ovim Uputama mora biti na hrvatskom jeziku ili prevedena na hrvatski jezik te ovjerena od odgovarajuće ovlaštene osobe. Dokumentacija koja zahtjeva potpis prijavitelja mora biti u izvorniku, ovjerena pečatom i potpisom ovlaštene osobe za zastupanje. </w:t>
      </w:r>
    </w:p>
    <w:p w14:paraId="1429ED7D" w14:textId="77777777" w:rsidR="00BA59E3" w:rsidRDefault="00BA59E3" w:rsidP="000C1DE7">
      <w:r w:rsidRPr="00CA2A41">
        <w:t>Projektni prijedlo</w:t>
      </w:r>
      <w:r>
        <w:t>g podnosi se</w:t>
      </w:r>
      <w:r w:rsidRPr="00CA2A41">
        <w:t xml:space="preserve"> u jednom izvorniku. </w:t>
      </w:r>
    </w:p>
    <w:p w14:paraId="649A2E83" w14:textId="77777777" w:rsidR="00BA59E3" w:rsidRDefault="00BA59E3" w:rsidP="000C1DE7">
      <w:r w:rsidRPr="00CA2A41">
        <w:t>Projektni prijedlog također mora biti podnesen u jednom primjerku u elektroničkom formatu (u zaštićenom formatu</w:t>
      </w:r>
      <w:r>
        <w:t xml:space="preserve"> </w:t>
      </w:r>
      <w:r w:rsidRPr="00CA2A41">
        <w:t>na</w:t>
      </w:r>
      <w:r>
        <w:t xml:space="preserve"> elektroničkom mediju: CD, DVD, prijenosna memorija)</w:t>
      </w:r>
      <w:r w:rsidRPr="00CA2A41">
        <w:t xml:space="preserve"> koji je istovjetan papirnatoj verziji. Svaki dokument mora biti u zasebnoj datoteci</w:t>
      </w:r>
      <w:r w:rsidRPr="00F83E5E">
        <w:t>. U slučaju razlika između papirnate i elektroničke verzije, papirnata verzija projektnog prijedloga smatrat će se vjerodostojnom.</w:t>
      </w:r>
    </w:p>
    <w:p w14:paraId="3ED9883E" w14:textId="77777777" w:rsidR="005353C4" w:rsidRDefault="005353C4" w:rsidP="000C1DE7"/>
    <w:p w14:paraId="0F57460F" w14:textId="77777777" w:rsidR="00C70674" w:rsidRPr="00454E45" w:rsidRDefault="00C70674" w:rsidP="000C1DE7">
      <w:pPr>
        <w:pStyle w:val="Heading2"/>
      </w:pPr>
      <w:bookmarkStart w:id="54" w:name="_Toc452467800"/>
      <w:bookmarkStart w:id="55" w:name="_Toc452467859"/>
      <w:bookmarkStart w:id="56" w:name="_Toc453762730"/>
      <w:bookmarkStart w:id="57" w:name="_Toc453763331"/>
      <w:bookmarkStart w:id="58" w:name="_Toc453765596"/>
      <w:bookmarkStart w:id="59" w:name="_Toc453844351"/>
      <w:bookmarkStart w:id="60" w:name="_Toc453943161"/>
      <w:bookmarkStart w:id="61" w:name="_Toc453943231"/>
      <w:bookmarkStart w:id="62" w:name="_Toc453943301"/>
      <w:bookmarkStart w:id="63" w:name="_Toc454190543"/>
      <w:bookmarkStart w:id="64" w:name="_Toc454190612"/>
      <w:bookmarkStart w:id="65" w:name="_Toc454192866"/>
      <w:bookmarkStart w:id="66" w:name="_Toc454192929"/>
      <w:bookmarkStart w:id="67" w:name="_Toc454192998"/>
      <w:bookmarkStart w:id="68" w:name="_Toc454194942"/>
      <w:bookmarkStart w:id="69" w:name="_Toc455136326"/>
      <w:bookmarkStart w:id="70" w:name="_Toc455136388"/>
      <w:bookmarkStart w:id="71" w:name="_Toc455136987"/>
      <w:bookmarkStart w:id="72" w:name="_Toc455136994"/>
      <w:bookmarkStart w:id="73" w:name="_Toc46084889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454E45">
        <w:lastRenderedPageBreak/>
        <w:t>Podnošenje projektnog prijedloga</w:t>
      </w:r>
      <w:bookmarkEnd w:id="72"/>
      <w:bookmarkEnd w:id="73"/>
    </w:p>
    <w:p w14:paraId="56240ED9" w14:textId="77777777" w:rsidR="00C70674" w:rsidRPr="00CA2A41" w:rsidRDefault="00C70674" w:rsidP="000C1DE7">
      <w:r w:rsidRPr="00CA2A41">
        <w:t>Projektni prijedlog podnosi se u jednoj zatvorenoj omotnici/paketu isključivo preporučenom poštanskom pošiljkom ili osobnom dostavom</w:t>
      </w:r>
      <w:r w:rsidRPr="00CA2A41">
        <w:rPr>
          <w:vertAlign w:val="superscript"/>
        </w:rPr>
        <w:footnoteReference w:id="22"/>
      </w:r>
      <w:r>
        <w:t xml:space="preserve"> </w:t>
      </w:r>
      <w:r w:rsidRPr="00CA2A41">
        <w:t>na adresu:</w:t>
      </w:r>
    </w:p>
    <w:p w14:paraId="3E4D2B20" w14:textId="77777777" w:rsidR="00C70674" w:rsidRPr="000C1DE7" w:rsidRDefault="00C70674" w:rsidP="00C70674">
      <w:pPr>
        <w:spacing w:after="0" w:line="240" w:lineRule="auto"/>
        <w:jc w:val="center"/>
        <w:rPr>
          <w:rStyle w:val="IntenseEmphasis"/>
        </w:rPr>
      </w:pPr>
      <w:r w:rsidRPr="000C1DE7">
        <w:rPr>
          <w:rStyle w:val="IntenseEmphasis"/>
        </w:rPr>
        <w:t>Središnja agencija za financiranje i ugovaranje programa i projekata Europske unije</w:t>
      </w:r>
    </w:p>
    <w:p w14:paraId="5458FE81" w14:textId="77777777" w:rsidR="00C70674" w:rsidRPr="000C1DE7" w:rsidRDefault="00C70674" w:rsidP="00C70674">
      <w:pPr>
        <w:spacing w:after="0" w:line="240" w:lineRule="auto"/>
        <w:jc w:val="center"/>
        <w:rPr>
          <w:rStyle w:val="IntenseEmphasis"/>
        </w:rPr>
      </w:pPr>
      <w:r w:rsidRPr="000C1DE7">
        <w:rPr>
          <w:rStyle w:val="IntenseEmphasis"/>
        </w:rPr>
        <w:t>Ulica grada Vukovara 284 (objekt C)</w:t>
      </w:r>
    </w:p>
    <w:p w14:paraId="1B0D6FD4" w14:textId="77777777" w:rsidR="00C70674" w:rsidRPr="000C1DE7" w:rsidRDefault="00C70674" w:rsidP="00C70674">
      <w:pPr>
        <w:spacing w:after="0" w:line="240" w:lineRule="auto"/>
        <w:jc w:val="center"/>
        <w:rPr>
          <w:rStyle w:val="IntenseEmphasis"/>
        </w:rPr>
      </w:pPr>
      <w:r w:rsidRPr="000C1DE7">
        <w:rPr>
          <w:rStyle w:val="IntenseEmphasis"/>
        </w:rPr>
        <w:t>HR - 10000 Zagreb</w:t>
      </w:r>
    </w:p>
    <w:p w14:paraId="7419796C" w14:textId="77777777" w:rsidR="00C70674" w:rsidRPr="00CA2A41" w:rsidRDefault="00C70674" w:rsidP="00C70674">
      <w:pPr>
        <w:spacing w:after="0" w:line="240" w:lineRule="auto"/>
        <w:rPr>
          <w:rFonts w:ascii="Times New Roman" w:hAnsi="Times New Roman" w:cs="Times New Roman"/>
        </w:rPr>
      </w:pPr>
    </w:p>
    <w:p w14:paraId="2B2F78C8" w14:textId="77777777" w:rsidR="00C70674" w:rsidRDefault="00C70674" w:rsidP="000C1DE7">
      <w:r w:rsidRPr="00CA2A41">
        <w:t xml:space="preserve">Na zatvorenoj omotnici/paketu moraju biti jasno navedeni naziv i referentna oznaka Poziva </w:t>
      </w:r>
      <w:r w:rsidR="00FF5FD0" w:rsidRPr="00984ECD">
        <w:rPr>
          <w:color w:val="000000"/>
          <w:lang w:eastAsia="hr-HR"/>
        </w:rPr>
        <w:t>KK.08.1.3.03</w:t>
      </w:r>
      <w:r w:rsidRPr="00CA2A41">
        <w:t xml:space="preserve"> s naznakom “Ne otvarati prije službenog otvaranja prijava”, te puni naziv i adresa prijavitelja. Na omotnici/paketu također mora biti zabilježen datum i točno vrijeme predaje projektnog prijedloga. Prijava poslana na način različit od gore navedenog (npr. faksom ili e-poštom) ili dostavljena na druge adrese bit će automatski isključena.</w:t>
      </w:r>
    </w:p>
    <w:p w14:paraId="7BBADF73" w14:textId="77777777" w:rsidR="000C1DE7" w:rsidRPr="00CA2A41" w:rsidRDefault="00B763D6" w:rsidP="000C1DE7">
      <w:r w:rsidRPr="000C1DE7">
        <w:rPr>
          <w:noProof/>
          <w:lang w:eastAsia="hr-HR"/>
        </w:rPr>
        <mc:AlternateContent>
          <mc:Choice Requires="wps">
            <w:drawing>
              <wp:anchor distT="0" distB="0" distL="114300" distR="114300" simplePos="0" relativeHeight="251673088" behindDoc="0" locked="0" layoutInCell="1" allowOverlap="1" wp14:anchorId="7ABF4F62" wp14:editId="18556966">
                <wp:simplePos x="0" y="0"/>
                <wp:positionH relativeFrom="column">
                  <wp:posOffset>97155</wp:posOffset>
                </wp:positionH>
                <wp:positionV relativeFrom="paragraph">
                  <wp:posOffset>12700</wp:posOffset>
                </wp:positionV>
                <wp:extent cx="730819" cy="689212"/>
                <wp:effectExtent l="0" t="0" r="12700" b="15875"/>
                <wp:wrapNone/>
                <wp:docPr id="12" name="Rectangle 12"/>
                <wp:cNvGraphicFramePr/>
                <a:graphic xmlns:a="http://schemas.openxmlformats.org/drawingml/2006/main">
                  <a:graphicData uri="http://schemas.microsoft.com/office/word/2010/wordprocessingShape">
                    <wps:wsp>
                      <wps:cNvSpPr/>
                      <wps:spPr>
                        <a:xfrm>
                          <a:off x="0" y="0"/>
                          <a:ext cx="730819" cy="689212"/>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5E09AA6" w14:textId="77777777" w:rsidR="00E55FAB" w:rsidRPr="001E3AF2" w:rsidRDefault="00E55FAB" w:rsidP="000C1DE7">
                            <w:pPr>
                              <w:jc w:val="center"/>
                              <w:rPr>
                                <w:b/>
                                <w:color w:val="000000" w:themeColor="text1"/>
                                <w:sz w:val="12"/>
                              </w:rPr>
                            </w:pPr>
                            <w:r w:rsidRPr="001E3AF2">
                              <w:rPr>
                                <w:b/>
                                <w:color w:val="000000" w:themeColor="text1"/>
                                <w:sz w:val="12"/>
                              </w:rPr>
                              <w:t>NAPOMENA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F4F62" id="Rectangle 12" o:spid="_x0000_s1034" style="position:absolute;left:0;text-align:left;margin-left:7.65pt;margin-top:1pt;width:57.55pt;height:5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sJewIAAEwFAAAOAAAAZHJzL2Uyb0RvYy54bWysVFFP3DAMfp+0/xDlfbS9ATtO9NAJxDQJ&#10;AQImnnNpcq2UxpmTu/b26+ekvYIY2qRpfUjj2P4cf7ZzftG3hu0U+gZsyYujnDNlJVSN3ZT8+9P1&#10;pzlnPghbCQNWlXyvPL9Yfvxw3rmFmkENplLICMT6RedKXofgFlnmZa1a4Y/AKUtKDdiKQCJusgpF&#10;R+ityWZ5fpp1gJVDkMp7Or0alHyZ8LVWMtxp7VVgpuR0t5BWTOs6rtnyXCw2KFzdyPEa4h9u0YrG&#10;UtAJ6koEwbbY/AbVNhLBgw5HEtoMtG6kSjlQNkX+JpvHWjiVciFyvJto8v8PVt7u7pE1FdVuxpkV&#10;LdXogVgTdmMUozMiqHN+QXaP7h5HydM2ZttrbOOf8mB9InU/kar6wCQdfvmcz4szziSpTudnswEz&#10;e3F26MNXBS2Lm5IjRU9Uit2NDxSQTA8mJMTLDOHTLuyNijcw9kFpyoMCzpJ36iB1aZDtBNVeSKls&#10;OB1UtajUcHyS0xdzpCCTR5ISYETWjTETdvEn7AFmtI+uKjXg5Jz/3XnySJHBhsm5bSzgewAmFGMC&#10;erA/kDRQE1kK/bpPNZ4fyrmGak91RxgGwjt53RD7N8KHe4E0ATQrNNXhjhZtoCs5jDvOasCf751H&#10;e2pM0nLW0USV3P/YClScmW+WWvasOD6OI5iE45MvMxLwtWb9WmO37SVQ4Qp6P5xM22gfzGGrEdpn&#10;Gv5VjEoqYSXFLrkMeBAuwzDp9HxItVolMxo7J8KNfXQygkeeY3c99c8C3diCgXr3Fg7TJxZvOnGw&#10;jZ4WVtsAukltGpkeeB0rQCObWml8XuKb8FpOVi+P4PIXAAAA//8DAFBLAwQUAAYACAAAACEA1FXH&#10;o98AAAAIAQAADwAAAGRycy9kb3ducmV2LnhtbEyPzU7DMBCE70i8g7VIXBC125KCQpyqgnLgwIFS&#10;OLvx5ofE6yh225SnZ3uC245mNPtNthxdJw44hMaThulEgUAqvG2o0rD9eLl9ABGiIWs6T6jhhAGW&#10;+eVFZlLrj/SOh02sBJdQSI2GOsY+lTIUNToTJr5HYq/0gzOR5VBJO5gjl7tOzpRaSGca4g+16fGp&#10;xqLd7J2G58/vm5+yXa/e1l+v7X1SNn67OGl9fTWuHkFEHONfGM74jA45M+38nmwQHetkzkkNM150&#10;tufqDsSOj6lKQOaZ/D8g/wUAAP//AwBQSwECLQAUAAYACAAAACEAtoM4kv4AAADhAQAAEwAAAAAA&#10;AAAAAAAAAAAAAAAAW0NvbnRlbnRfVHlwZXNdLnhtbFBLAQItABQABgAIAAAAIQA4/SH/1gAAAJQB&#10;AAALAAAAAAAAAAAAAAAAAC8BAABfcmVscy8ucmVsc1BLAQItABQABgAIAAAAIQCg0YsJewIAAEwF&#10;AAAOAAAAAAAAAAAAAAAAAC4CAABkcnMvZTJvRG9jLnhtbFBLAQItABQABgAIAAAAIQDUVcej3wAA&#10;AAgBAAAPAAAAAAAAAAAAAAAAANUEAABkcnMvZG93bnJldi54bWxQSwUGAAAAAAQABADzAAAA4QUA&#10;AAAA&#10;" fillcolor="#f5a030 [3209]" strokecolor="#8a5106 [1609]" strokeweight="2pt">
                <v:textbox>
                  <w:txbxContent>
                    <w:p w14:paraId="05E09AA6" w14:textId="77777777" w:rsidR="00E55FAB" w:rsidRPr="001E3AF2" w:rsidRDefault="00E55FAB" w:rsidP="000C1DE7">
                      <w:pPr>
                        <w:jc w:val="center"/>
                        <w:rPr>
                          <w:b/>
                          <w:color w:val="000000" w:themeColor="text1"/>
                          <w:sz w:val="12"/>
                        </w:rPr>
                      </w:pPr>
                      <w:r w:rsidRPr="001E3AF2">
                        <w:rPr>
                          <w:b/>
                          <w:color w:val="000000" w:themeColor="text1"/>
                          <w:sz w:val="12"/>
                        </w:rPr>
                        <w:t>NAPOMENA</w:t>
                      </w:r>
                    </w:p>
                  </w:txbxContent>
                </v:textbox>
              </v:rect>
            </w:pict>
          </mc:Fallback>
        </mc:AlternateContent>
      </w:r>
      <w:r w:rsidR="001E3AF2" w:rsidRPr="000C1DE7">
        <w:rPr>
          <w:noProof/>
          <w:lang w:eastAsia="hr-HR"/>
        </w:rPr>
        <mc:AlternateContent>
          <mc:Choice Requires="wps">
            <w:drawing>
              <wp:anchor distT="45720" distB="45720" distL="114300" distR="114300" simplePos="0" relativeHeight="251672064" behindDoc="0" locked="0" layoutInCell="1" allowOverlap="1" wp14:anchorId="7945EFC1" wp14:editId="001E50CD">
                <wp:simplePos x="0" y="0"/>
                <wp:positionH relativeFrom="column">
                  <wp:posOffset>-19978</wp:posOffset>
                </wp:positionH>
                <wp:positionV relativeFrom="paragraph">
                  <wp:posOffset>412343</wp:posOffset>
                </wp:positionV>
                <wp:extent cx="5820410" cy="1111885"/>
                <wp:effectExtent l="0" t="0" r="27940" b="1206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1118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7FD78E7" w14:textId="77777777" w:rsidR="00E55FAB" w:rsidRDefault="00E55FAB" w:rsidP="000C1DE7">
                            <w:pPr>
                              <w:rPr>
                                <w:sz w:val="16"/>
                              </w:rPr>
                            </w:pPr>
                          </w:p>
                          <w:p w14:paraId="06B58CAD" w14:textId="77777777" w:rsidR="00E55FAB" w:rsidRPr="000C1DE7" w:rsidRDefault="00E55FAB" w:rsidP="000C1DE7">
                            <w:pPr>
                              <w:rPr>
                                <w:sz w:val="16"/>
                              </w:rPr>
                            </w:pPr>
                            <w:r>
                              <w:rPr>
                                <w:b/>
                                <w:color w:val="000000"/>
                              </w:rPr>
                              <w:t>D</w:t>
                            </w:r>
                            <w:r w:rsidRPr="00D85F40">
                              <w:rPr>
                                <w:b/>
                                <w:color w:val="000000"/>
                              </w:rPr>
                              <w:t>atum i vrijeme na omotnici/paketu smatra se trenutkom podnošenja projektnog prijedloga na Poziv. Ako prijava na omotnici/paketu ne bude imala oznaku datuma i vremena neće biti uzeta u razmatranje.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5EFC1" id="Text Box 11" o:spid="_x0000_s1035" type="#_x0000_t202" style="position:absolute;left:0;text-align:left;margin-left:-1.55pt;margin-top:32.45pt;width:458.3pt;height:87.5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QyRgIAAMUEAAAOAAAAZHJzL2Uyb0RvYy54bWysVNuO0zAQfUfiHyy/0yRVu3SjpqulCwhp&#10;uYhdPsB17MZaxxNst0n5esZ2GspFQkLkwbI9c47P3LK+GVpNjsI6BaaixSynRBgOtTL7in55fPNi&#10;RYnzzNRMgxEVPQlHbzbPn637rhRzaEDXwhIkMa7su4o23ndlljneiJa5GXTCoFGCbZnHo91ntWU9&#10;src6m+f5VdaDrTsLXDiHt3fJSDeRX0rB/UcpnfBEVxS1+bjauO7Cmm3WrNxb1jWKjzLYP6homTL4&#10;6ER1xzwjB6t+o2oVt+BA+hmHNgMpFRcxBoymyH+J5qFhnYixYHJcN6XJ/T9a/uH4yRJVY+0KSgxr&#10;sUaPYvDkFQwErzA/fedKdHvo0NEPeI++MVbX3QN/csTAtmFmL26thb4RrEZ9EZldQBOPCyS7/j3U&#10;+A47eIhEg7RtSB6mgyA71uk01SZo4Xi5XM3zRYEmjrYCv9VqGdRlrDzDO+v8WwEtCZuKWix+pGfH&#10;e+eT69klvKZNWIPe16aOfeCZ0mmPrMEcAwiaR/X+pEWCfhYSs4a65ikVoV/FVltyZNhpjHNh/NWo&#10;Txv0DjCptJ6AYw5/BmqfEjf5BpiIfTwB87+/OCHiq2D8BG6VAfsngvppejn5n6NPMYdK+mE3xFa5&#10;PrfFDuoTFtRCmiv8D+CmAfuNkh5nqqLu64FZQYl+Z7AprovFIgxhPCyWL+d4sJeW3aWFGY5UFfWU&#10;pO3Wx8ENMRm4xeaRKpY1aEtKRs04K7ExxrkOw3h5jl4//j6b7wAAAP//AwBQSwMEFAAGAAgAAAAh&#10;AIEDK4rgAAAACQEAAA8AAABkcnMvZG93bnJldi54bWxMj1FLwzAUhd8F/0O4gm9b0nWOrTYdOifC&#10;BMFNfM6a2FSbm5KkW/33Xp/08XAO53ynXI+uYycTYutRQjYVwAzWXrfYSHg7PE6WwGJSqFXn0Uj4&#10;NhHW1eVFqQrtz/hqTvvUMCrBWCgJNqW+4DzW1jgVp743SN6HD04lkqHhOqgzlbuOz4RYcKdapAWr&#10;erOxpv7aD4527XMTPjcv99nwvm15j/nDdvck5fXVeHcLLJkx/YXhF5/QoSKmox9QR9ZJmOQZJSUs&#10;5itg5K+y/AbYUcJsLgTwquT/H1Q/AAAA//8DAFBLAQItABQABgAIAAAAIQC2gziS/gAAAOEBAAAT&#10;AAAAAAAAAAAAAAAAAAAAAABbQ29udGVudF9UeXBlc10ueG1sUEsBAi0AFAAGAAgAAAAhADj9If/W&#10;AAAAlAEAAAsAAAAAAAAAAAAAAAAALwEAAF9yZWxzLy5yZWxzUEsBAi0AFAAGAAgAAAAhAEjHNDJG&#10;AgAAxQQAAA4AAAAAAAAAAAAAAAAALgIAAGRycy9lMm9Eb2MueG1sUEsBAi0AFAAGAAgAAAAhAIED&#10;K4rgAAAACQEAAA8AAAAAAAAAAAAAAAAAoAQAAGRycy9kb3ducmV2LnhtbFBLBQYAAAAABAAEAPMA&#10;AACtBQAAAAA=&#10;" fillcolor="white [3201]" strokecolor="#f5a030 [3209]" strokeweight="2pt">
                <v:textbox>
                  <w:txbxContent>
                    <w:p w14:paraId="07FD78E7" w14:textId="77777777" w:rsidR="00E55FAB" w:rsidRDefault="00E55FAB" w:rsidP="000C1DE7">
                      <w:pPr>
                        <w:rPr>
                          <w:sz w:val="16"/>
                        </w:rPr>
                      </w:pPr>
                    </w:p>
                    <w:p w14:paraId="06B58CAD" w14:textId="77777777" w:rsidR="00E55FAB" w:rsidRPr="000C1DE7" w:rsidRDefault="00E55FAB" w:rsidP="000C1DE7">
                      <w:pPr>
                        <w:rPr>
                          <w:sz w:val="16"/>
                        </w:rPr>
                      </w:pPr>
                      <w:r>
                        <w:rPr>
                          <w:b/>
                          <w:color w:val="000000"/>
                        </w:rPr>
                        <w:t>D</w:t>
                      </w:r>
                      <w:r w:rsidRPr="00D85F40">
                        <w:rPr>
                          <w:b/>
                          <w:color w:val="000000"/>
                        </w:rPr>
                        <w:t>atum i vrijeme na omotnici/paketu smatra se trenutkom podnošenja projektnog prijedloga na Poziv. Ako prijava na omotnici/paketu ne bude imala oznaku datuma i vremena neće biti uzeta u razmatranje.</w:t>
                      </w:r>
                    </w:p>
                  </w:txbxContent>
                </v:textbox>
                <w10:wrap type="square"/>
              </v:shape>
            </w:pict>
          </mc:Fallback>
        </mc:AlternateContent>
      </w:r>
    </w:p>
    <w:p w14:paraId="0BE6A0A7" w14:textId="77777777" w:rsidR="00C70674" w:rsidRPr="00CA2A41" w:rsidRDefault="00C70674" w:rsidP="00C70674">
      <w:pPr>
        <w:spacing w:after="0" w:line="240" w:lineRule="auto"/>
        <w:rPr>
          <w:rFonts w:ascii="Times New Roman" w:hAnsi="Times New Roman" w:cs="Times New Roman"/>
        </w:rPr>
      </w:pPr>
    </w:p>
    <w:p w14:paraId="5658B7BE" w14:textId="77777777" w:rsidR="00C70674" w:rsidRDefault="00C70674" w:rsidP="000C1DE7">
      <w:r w:rsidRPr="00CA2A41">
        <w:t>SAFU (PT2) neće vršiti povrat zaprimljene dokumentacije koja je dostavljena u propisanom roku. Prijavitelju se vraća neotvoren samo projektni prijedlog koji je dostavljen izvan roka ili je dostavljen nakon zatvaranja ili privremene obustave Poziva.</w:t>
      </w:r>
    </w:p>
    <w:p w14:paraId="075473A9" w14:textId="77777777" w:rsidR="00C70674" w:rsidRPr="00454E45" w:rsidRDefault="00C70674" w:rsidP="000C1DE7">
      <w:pPr>
        <w:pStyle w:val="Heading2"/>
      </w:pPr>
      <w:r>
        <w:t xml:space="preserve"> </w:t>
      </w:r>
      <w:bookmarkStart w:id="74" w:name="_Toc455136995"/>
      <w:bookmarkStart w:id="75" w:name="_Toc460848895"/>
      <w:r w:rsidRPr="00454E45">
        <w:t>Rok za predaju projektnog prijedloga</w:t>
      </w:r>
      <w:bookmarkEnd w:id="74"/>
      <w:bookmarkEnd w:id="75"/>
    </w:p>
    <w:p w14:paraId="28628321" w14:textId="77777777" w:rsidR="00137F60" w:rsidRDefault="00137F60" w:rsidP="000C1DE7">
      <w:r w:rsidRPr="00137F60">
        <w:t xml:space="preserve">Poziv se vodi kao </w:t>
      </w:r>
      <w:r w:rsidRPr="00156DBC">
        <w:t>trajni</w:t>
      </w:r>
      <w:r w:rsidRPr="00137F60">
        <w:t xml:space="preserve"> otvoreni poziv na dostavu projektnih prijedloga do iskorištenja sredstava, s krajnjim rokom dostave projektnih prijedloga </w:t>
      </w:r>
      <w:r w:rsidRPr="00CA179E">
        <w:rPr>
          <w:b/>
        </w:rPr>
        <w:t>do 28. veljače 2018. godine</w:t>
      </w:r>
      <w:r w:rsidRPr="00137F60">
        <w:t>.</w:t>
      </w:r>
    </w:p>
    <w:p w14:paraId="02F1BC2A" w14:textId="664D5916" w:rsidR="00C70674" w:rsidRPr="00CA2A41" w:rsidRDefault="00C70674" w:rsidP="000C1DE7">
      <w:r w:rsidRPr="00984ECD">
        <w:t>Najraniji mogući datum dostave/slanja proj</w:t>
      </w:r>
      <w:r w:rsidR="00984ECD" w:rsidRPr="00984ECD">
        <w:t xml:space="preserve">ektnog prijedloga </w:t>
      </w:r>
      <w:r w:rsidR="00984ECD" w:rsidRPr="000671A9">
        <w:t xml:space="preserve">je </w:t>
      </w:r>
      <w:r w:rsidR="005B3A3A" w:rsidRPr="000671A9">
        <w:rPr>
          <w:b/>
        </w:rPr>
        <w:t>9</w:t>
      </w:r>
      <w:r w:rsidR="00984ECD" w:rsidRPr="000671A9">
        <w:rPr>
          <w:b/>
        </w:rPr>
        <w:t xml:space="preserve">. rujna </w:t>
      </w:r>
      <w:r w:rsidRPr="000671A9">
        <w:rPr>
          <w:b/>
        </w:rPr>
        <w:t>2016. godine</w:t>
      </w:r>
      <w:r w:rsidRPr="000671A9">
        <w:t>.</w:t>
      </w:r>
      <w:r w:rsidRPr="00CA2A41">
        <w:t xml:space="preserve"> </w:t>
      </w:r>
    </w:p>
    <w:p w14:paraId="6EC884FF" w14:textId="77777777" w:rsidR="00C70674" w:rsidRPr="00CA2A41" w:rsidRDefault="00C70674" w:rsidP="000C1DE7">
      <w:r w:rsidRPr="00CA2A41">
        <w:t xml:space="preserve">Projektni prijedlog zaprimljen prije navedenog najranijeg mogućeg datuma dostave/slanja neće biti uvršten u postupak dodjele bespovratnih sredstava. </w:t>
      </w:r>
    </w:p>
    <w:p w14:paraId="255EFE25" w14:textId="77777777" w:rsidR="00C70674" w:rsidRPr="00CA2A41" w:rsidRDefault="00C70674" w:rsidP="000C1DE7">
      <w:r w:rsidRPr="00CA2A41">
        <w:t>Budući da je Poziv otvoren do iskorištenja raspoloživih sredstava, prijavitelj čiji projektni prijedlog bude isključen iz postupka dodjele bespovratnih sredstava, moći će ponovno podnijeti prijavu.</w:t>
      </w:r>
    </w:p>
    <w:p w14:paraId="49FEA151" w14:textId="77777777" w:rsidR="00C70674" w:rsidRPr="00CA2A41" w:rsidRDefault="00C70674" w:rsidP="000C1DE7">
      <w:r w:rsidRPr="00CA2A41">
        <w:t>Projektni prijedlozi se obrađuju i ocjenjuju prema redoslijedu po kojem su predani, a istim redoslijedom se i potpisuju Ugovori za dodjelu bespovratnih sredstava, ovisno o ishodu vrednovanja projektnih prijedloga, do iskorištenja raspoloživih sredstava.</w:t>
      </w:r>
    </w:p>
    <w:p w14:paraId="73B4B990" w14:textId="77777777" w:rsidR="00C70674" w:rsidRPr="00CA2A41" w:rsidRDefault="00C70674" w:rsidP="000C1DE7">
      <w:r w:rsidRPr="00CA2A41">
        <w:t>U slučaju potrebe za obustavljanjem ili zatvaranjem pokrenutog Poziva prije no što je predviđeno Uputama, MRRFEU (UT) obavještava sve unaprijed određene prijavitelje slanjem obavijesti u kojoj se navodi da je:</w:t>
      </w:r>
    </w:p>
    <w:p w14:paraId="5F49B5FE" w14:textId="77777777" w:rsidR="00C70674" w:rsidRPr="00CA2A41" w:rsidRDefault="00C70674" w:rsidP="00B30072">
      <w:pPr>
        <w:pStyle w:val="ListParagraph"/>
        <w:numPr>
          <w:ilvl w:val="0"/>
          <w:numId w:val="32"/>
        </w:numPr>
      </w:pPr>
      <w:r w:rsidRPr="00CA2A41">
        <w:t>Poziv obustavljen na određeno vrijeme (jasno navodeći razdoblje obustave);</w:t>
      </w:r>
    </w:p>
    <w:p w14:paraId="5D444D3A" w14:textId="77777777" w:rsidR="00C70674" w:rsidRPr="00CA2A41" w:rsidRDefault="00C70674" w:rsidP="00B30072">
      <w:pPr>
        <w:pStyle w:val="ListParagraph"/>
        <w:numPr>
          <w:ilvl w:val="0"/>
          <w:numId w:val="32"/>
        </w:numPr>
      </w:pPr>
      <w:r w:rsidRPr="00CA2A41">
        <w:lastRenderedPageBreak/>
        <w:t>Poziv zatvoren prije isteka predviđenog roka za dostavu projektnih prijedloga (jasno navodeći točan datum zatvaranja).</w:t>
      </w:r>
    </w:p>
    <w:p w14:paraId="47AC2F43" w14:textId="77777777" w:rsidR="00C70674" w:rsidRPr="00CA2A41" w:rsidRDefault="00C70674" w:rsidP="000C1DE7">
      <w:r w:rsidRPr="00CA2A41">
        <w:t>Poziv se obustavlja na određeno vrijeme</w:t>
      </w:r>
      <w:r w:rsidR="008D3D56">
        <w:t xml:space="preserve"> najkasnije</w:t>
      </w:r>
      <w:r w:rsidRPr="00CA2A41">
        <w:t xml:space="preserve"> u trenutku kada iznos traženih bespovratnih sredstava zaprimljenih projektnih prijedloga, u odnosu na raspoloživu alokaciju bespovratnih sredstava, dosegne </w:t>
      </w:r>
      <w:r w:rsidR="008D3D56">
        <w:t>150</w:t>
      </w:r>
      <w:r w:rsidRPr="00CA2A41">
        <w:t>% ukupno raspoloživog iznosa Poziva.</w:t>
      </w:r>
      <w:r>
        <w:t xml:space="preserve"> </w:t>
      </w:r>
    </w:p>
    <w:p w14:paraId="76DCF367" w14:textId="77777777" w:rsidR="00C70674" w:rsidRPr="00CA2A41" w:rsidRDefault="00C70674" w:rsidP="000C1DE7">
      <w:r w:rsidRPr="00CA2A41">
        <w:t xml:space="preserve">MRRFEU (UT) zadržava pravo izmjena/dopuna Poziva tijekom razdoblja trajanja Poziva vodeći računa da predmetne izmjene/dopune ne utječu na postupak ocjenjivanja kvalitete projektnih prijedloga. U slučaju izmjena/dopuna podataka u objavljenom sažetku Poziva, izmijenjeni/dopunjeni sadržaj sažetka objavljuje se bez odgađanja na središnjoj internetskoj stranici ESI fondova </w:t>
      </w:r>
      <w:r w:rsidRPr="00CA2A41">
        <w:rPr>
          <w:color w:val="0000FF"/>
          <w:u w:val="single"/>
        </w:rPr>
        <w:t>www.strukturnifondovi.hr</w:t>
      </w:r>
      <w:r w:rsidRPr="00CA2A41">
        <w:t>.</w:t>
      </w:r>
    </w:p>
    <w:p w14:paraId="51DED7B4" w14:textId="77777777" w:rsidR="00C70674" w:rsidRPr="00CA2A41" w:rsidRDefault="00C70674" w:rsidP="000C1DE7">
      <w:r w:rsidRPr="00CA2A41">
        <w:t>MRRFEU (UT) zadržava pravo zatvaranja Poziva i u drugim slučajevima kada se utvrdi potreba za značajnijim izmjenama/dopunama Poziva koji bitno mijenjaju uvjete za prijavitelje te onemogućavaju poštivanje načela jednakog postupanja tijekom postupka dodjele.</w:t>
      </w:r>
    </w:p>
    <w:p w14:paraId="6AB1DDF7" w14:textId="77777777" w:rsidR="00C70674" w:rsidRDefault="00C70674" w:rsidP="000C1DE7">
      <w:r w:rsidRPr="00CA2A41">
        <w:t xml:space="preserve">Navedene izmjene/dopune biti će objavljene na središnjoj internetskoj stranici ESI fondova </w:t>
      </w:r>
      <w:r w:rsidRPr="00CA2A41">
        <w:rPr>
          <w:color w:val="0000FF"/>
          <w:u w:val="single"/>
        </w:rPr>
        <w:t>www.strukturnifondovi.hr</w:t>
      </w:r>
      <w:r w:rsidRPr="00CA2A41">
        <w:t>.</w:t>
      </w:r>
      <w:r w:rsidRPr="00044E6D">
        <w:t xml:space="preserve"> </w:t>
      </w:r>
    </w:p>
    <w:p w14:paraId="5B2FE23D" w14:textId="77777777" w:rsidR="00C70674" w:rsidRPr="00044E6D" w:rsidRDefault="00C70674" w:rsidP="000C1DE7">
      <w:pPr>
        <w:pStyle w:val="Heading2"/>
      </w:pPr>
      <w:r>
        <w:t xml:space="preserve"> </w:t>
      </w:r>
      <w:bookmarkStart w:id="76" w:name="_Toc455136996"/>
      <w:bookmarkStart w:id="77" w:name="_Toc460848896"/>
      <w:r w:rsidRPr="00044E6D">
        <w:t>Dodatne informacije uz projektni prijedlog</w:t>
      </w:r>
      <w:bookmarkEnd w:id="76"/>
      <w:bookmarkEnd w:id="77"/>
    </w:p>
    <w:p w14:paraId="6BA5F4F3" w14:textId="77777777" w:rsidR="00C70674" w:rsidRPr="00CA2A41" w:rsidRDefault="00C70674" w:rsidP="000C1DE7">
      <w:r w:rsidRPr="00CA2A41">
        <w:t>Pitanja s jasno naznačenom referencom na Poziv moguće je poslati putem e-pošte na sljedeću adresu:</w:t>
      </w:r>
    </w:p>
    <w:p w14:paraId="21BADC43" w14:textId="77777777" w:rsidR="00C70674" w:rsidRPr="00DD4A1B" w:rsidRDefault="001E3AF2" w:rsidP="00DD4A1B">
      <w:pPr>
        <w:jc w:val="center"/>
        <w:rPr>
          <w:rStyle w:val="IntenseEmphasis"/>
        </w:rPr>
      </w:pPr>
      <w:r w:rsidRPr="00DD4A1B">
        <w:rPr>
          <w:rStyle w:val="IntenseEmphasis"/>
          <w:caps w:val="0"/>
        </w:rPr>
        <w:t>centri@mrrfeu.hr</w:t>
      </w:r>
    </w:p>
    <w:p w14:paraId="7DDBEBAB" w14:textId="77777777" w:rsidR="00C70674" w:rsidRDefault="00C70674" w:rsidP="00DD4A1B">
      <w:r w:rsidRPr="00CA2A41">
        <w:t>Nadležna tijela mogu davati odgovore na pitanja koja se odnose na pojašnjenje dokumentacije Poziva, a ne mogu davati prethodno mišljenje vezano uz prihvatljivost prijavitelja, projekta ili određenih aktivnosti i izdataka.</w:t>
      </w:r>
    </w:p>
    <w:p w14:paraId="4A1147CA" w14:textId="77777777" w:rsidR="00C70674" w:rsidRPr="00AF3429" w:rsidRDefault="00C70674" w:rsidP="00DD4A1B">
      <w:r w:rsidRPr="00AF3429">
        <w:t>Važni indikativni vremenski rokovi</w:t>
      </w:r>
      <w:r>
        <w:t>:</w:t>
      </w:r>
    </w:p>
    <w:tbl>
      <w:tblPr>
        <w:tblStyle w:val="GridTable4-Accent6"/>
        <w:tblW w:w="5000" w:type="pct"/>
        <w:tblLook w:val="04A0" w:firstRow="1" w:lastRow="0" w:firstColumn="1" w:lastColumn="0" w:noHBand="0" w:noVBand="1"/>
      </w:tblPr>
      <w:tblGrid>
        <w:gridCol w:w="2122"/>
        <w:gridCol w:w="3402"/>
        <w:gridCol w:w="3538"/>
      </w:tblGrid>
      <w:tr w:rsidR="00C70674" w:rsidRPr="00DD4A1B" w14:paraId="6032C24A" w14:textId="77777777" w:rsidTr="00DD4A1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171" w:type="pct"/>
          </w:tcPr>
          <w:p w14:paraId="2CC36AB0" w14:textId="77777777" w:rsidR="00C70674" w:rsidRPr="00DD4A1B" w:rsidRDefault="00C70674" w:rsidP="00DD4A1B">
            <w:pPr>
              <w:rPr>
                <w:sz w:val="18"/>
              </w:rPr>
            </w:pPr>
          </w:p>
        </w:tc>
        <w:tc>
          <w:tcPr>
            <w:tcW w:w="1877" w:type="pct"/>
          </w:tcPr>
          <w:p w14:paraId="148349F4" w14:textId="77777777" w:rsidR="00C70674" w:rsidRPr="00DD4A1B" w:rsidRDefault="00C70674" w:rsidP="00DD4A1B">
            <w:pPr>
              <w:cnfStyle w:val="100000000000" w:firstRow="1" w:lastRow="0" w:firstColumn="0" w:lastColumn="0" w:oddVBand="0" w:evenVBand="0" w:oddHBand="0" w:evenHBand="0" w:firstRowFirstColumn="0" w:firstRowLastColumn="0" w:lastRowFirstColumn="0" w:lastRowLastColumn="0"/>
              <w:rPr>
                <w:sz w:val="18"/>
              </w:rPr>
            </w:pPr>
            <w:r w:rsidRPr="00DD4A1B">
              <w:rPr>
                <w:sz w:val="18"/>
              </w:rPr>
              <w:t>DATUM</w:t>
            </w:r>
          </w:p>
        </w:tc>
        <w:tc>
          <w:tcPr>
            <w:tcW w:w="1952" w:type="pct"/>
          </w:tcPr>
          <w:p w14:paraId="38F1B5FF" w14:textId="77777777" w:rsidR="00C70674" w:rsidRPr="00DD4A1B" w:rsidRDefault="00C70674" w:rsidP="00DD4A1B">
            <w:pPr>
              <w:cnfStyle w:val="100000000000" w:firstRow="1" w:lastRow="0" w:firstColumn="0" w:lastColumn="0" w:oddVBand="0" w:evenVBand="0" w:oddHBand="0" w:evenHBand="0" w:firstRowFirstColumn="0" w:firstRowLastColumn="0" w:lastRowFirstColumn="0" w:lastRowLastColumn="0"/>
              <w:rPr>
                <w:sz w:val="18"/>
              </w:rPr>
            </w:pPr>
            <w:r w:rsidRPr="00DD4A1B">
              <w:rPr>
                <w:sz w:val="18"/>
              </w:rPr>
              <w:t>VRIJEME</w:t>
            </w:r>
          </w:p>
        </w:tc>
      </w:tr>
      <w:tr w:rsidR="00C70674" w:rsidRPr="00DD4A1B" w14:paraId="06F527F0" w14:textId="77777777" w:rsidTr="00DD4A1B">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171" w:type="pct"/>
            <w:vMerge w:val="restart"/>
          </w:tcPr>
          <w:p w14:paraId="0AEFC8BD" w14:textId="77777777" w:rsidR="00C70674" w:rsidRPr="00DD4A1B" w:rsidRDefault="00C70674" w:rsidP="00DD4A1B">
            <w:pPr>
              <w:rPr>
                <w:sz w:val="18"/>
              </w:rPr>
            </w:pPr>
          </w:p>
          <w:p w14:paraId="088D20DA" w14:textId="77777777" w:rsidR="00C70674" w:rsidRPr="00DD4A1B" w:rsidRDefault="00C70674" w:rsidP="00DD4A1B">
            <w:pPr>
              <w:rPr>
                <w:sz w:val="18"/>
              </w:rPr>
            </w:pPr>
          </w:p>
          <w:p w14:paraId="73A5E590" w14:textId="77777777" w:rsidR="00C70674" w:rsidRPr="00DD4A1B" w:rsidRDefault="00C70674" w:rsidP="00DD4A1B">
            <w:pPr>
              <w:rPr>
                <w:sz w:val="18"/>
              </w:rPr>
            </w:pPr>
          </w:p>
          <w:p w14:paraId="3606FB41" w14:textId="77777777" w:rsidR="00C70674" w:rsidRPr="00DD4A1B" w:rsidRDefault="00C70674" w:rsidP="00DD4A1B">
            <w:pPr>
              <w:rPr>
                <w:sz w:val="18"/>
              </w:rPr>
            </w:pPr>
            <w:r w:rsidRPr="00DD4A1B">
              <w:rPr>
                <w:sz w:val="18"/>
              </w:rPr>
              <w:t>Informativne radionice</w:t>
            </w:r>
          </w:p>
          <w:p w14:paraId="3E6DD516" w14:textId="77777777" w:rsidR="00C70674" w:rsidRPr="00DD4A1B" w:rsidRDefault="00C70674" w:rsidP="00DD4A1B">
            <w:pPr>
              <w:rPr>
                <w:sz w:val="18"/>
              </w:rPr>
            </w:pPr>
          </w:p>
        </w:tc>
        <w:tc>
          <w:tcPr>
            <w:tcW w:w="1877" w:type="pct"/>
          </w:tcPr>
          <w:p w14:paraId="0D721A6B"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sz w:val="18"/>
              </w:rPr>
              <w:t>Svi unaprijed određeni prijavitelji bit će obaviješteni o datumu održavanja informativnih radionica.</w:t>
            </w:r>
          </w:p>
        </w:tc>
        <w:tc>
          <w:tcPr>
            <w:tcW w:w="1952" w:type="pct"/>
          </w:tcPr>
          <w:p w14:paraId="26CA59C3"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sz w:val="18"/>
              </w:rPr>
              <w:t>Svi unaprijed određeni prijavitelji bit će obaviješteni o vremenu i mjestu održavanja radionice.</w:t>
            </w:r>
          </w:p>
        </w:tc>
      </w:tr>
      <w:tr w:rsidR="00C70674" w:rsidRPr="00DD4A1B" w14:paraId="3D267AE2" w14:textId="77777777" w:rsidTr="00DD4A1B">
        <w:trPr>
          <w:trHeight w:val="274"/>
        </w:trPr>
        <w:tc>
          <w:tcPr>
            <w:cnfStyle w:val="001000000000" w:firstRow="0" w:lastRow="0" w:firstColumn="1" w:lastColumn="0" w:oddVBand="0" w:evenVBand="0" w:oddHBand="0" w:evenHBand="0" w:firstRowFirstColumn="0" w:firstRowLastColumn="0" w:lastRowFirstColumn="0" w:lastRowLastColumn="0"/>
            <w:tcW w:w="1171" w:type="pct"/>
            <w:vMerge/>
          </w:tcPr>
          <w:p w14:paraId="076C7F1E" w14:textId="77777777" w:rsidR="00C70674" w:rsidRPr="00DD4A1B" w:rsidRDefault="00C70674" w:rsidP="00DD4A1B">
            <w:pPr>
              <w:rPr>
                <w:sz w:val="18"/>
              </w:rPr>
            </w:pPr>
          </w:p>
        </w:tc>
        <w:tc>
          <w:tcPr>
            <w:tcW w:w="1877" w:type="pct"/>
          </w:tcPr>
          <w:p w14:paraId="5AD1D682"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r w:rsidRPr="00DD4A1B">
              <w:rPr>
                <w:sz w:val="18"/>
              </w:rPr>
              <w:t>Dodatne radionice održavat će se po potrebi - svi unaprijed određeni prijavitelji bit će obaviješteni o datumu održavanja informativnih radionica najkasnije 7 kalendarskih dana prije dana održavanja informativnih radionica.</w:t>
            </w:r>
          </w:p>
        </w:tc>
        <w:tc>
          <w:tcPr>
            <w:tcW w:w="1952" w:type="pct"/>
          </w:tcPr>
          <w:p w14:paraId="04CD04B2"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r w:rsidRPr="00DD4A1B">
              <w:rPr>
                <w:sz w:val="18"/>
              </w:rPr>
              <w:t>Svi unaprijed određeni prijavitelji bit će obaviješteni o vremenu održavanja informativnih radionica najkasnije 7 kalendarskih dana prije dana održavanja informativnih radionica.</w:t>
            </w:r>
          </w:p>
        </w:tc>
      </w:tr>
      <w:tr w:rsidR="00C70674" w:rsidRPr="00DD4A1B" w14:paraId="0CD579D4" w14:textId="77777777" w:rsidTr="00DD4A1B">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171" w:type="pct"/>
          </w:tcPr>
          <w:p w14:paraId="04DF054F" w14:textId="77777777" w:rsidR="00C70674" w:rsidRPr="00DD4A1B" w:rsidRDefault="00C70674" w:rsidP="00DD4A1B">
            <w:pPr>
              <w:rPr>
                <w:sz w:val="18"/>
              </w:rPr>
            </w:pPr>
            <w:r w:rsidRPr="00DD4A1B">
              <w:rPr>
                <w:sz w:val="18"/>
              </w:rPr>
              <w:t xml:space="preserve">Rok za podnošenje upita za pojašnjenjem </w:t>
            </w:r>
          </w:p>
        </w:tc>
        <w:tc>
          <w:tcPr>
            <w:tcW w:w="3829" w:type="pct"/>
            <w:gridSpan w:val="2"/>
          </w:tcPr>
          <w:p w14:paraId="3BE7CC14"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rFonts w:eastAsiaTheme="minorHAnsi"/>
                <w:sz w:val="18"/>
              </w:rPr>
              <w:t>Kontinuirano</w:t>
            </w:r>
          </w:p>
        </w:tc>
      </w:tr>
      <w:tr w:rsidR="00C70674" w:rsidRPr="00DD4A1B" w14:paraId="208EC10F" w14:textId="77777777" w:rsidTr="00DD4A1B">
        <w:tc>
          <w:tcPr>
            <w:cnfStyle w:val="001000000000" w:firstRow="0" w:lastRow="0" w:firstColumn="1" w:lastColumn="0" w:oddVBand="0" w:evenVBand="0" w:oddHBand="0" w:evenHBand="0" w:firstRowFirstColumn="0" w:firstRowLastColumn="0" w:lastRowFirstColumn="0" w:lastRowLastColumn="0"/>
            <w:tcW w:w="1171" w:type="pct"/>
          </w:tcPr>
          <w:p w14:paraId="30C510B4" w14:textId="77777777" w:rsidR="00C70674" w:rsidRPr="00DD4A1B" w:rsidRDefault="00C70674" w:rsidP="00DD4A1B">
            <w:pPr>
              <w:rPr>
                <w:sz w:val="18"/>
              </w:rPr>
            </w:pPr>
            <w:r w:rsidRPr="00DD4A1B">
              <w:rPr>
                <w:sz w:val="18"/>
              </w:rPr>
              <w:t>Rok za davanje pojašnjenja</w:t>
            </w:r>
          </w:p>
        </w:tc>
        <w:tc>
          <w:tcPr>
            <w:tcW w:w="3829" w:type="pct"/>
            <w:gridSpan w:val="2"/>
          </w:tcPr>
          <w:p w14:paraId="744E89CE"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r w:rsidRPr="00DD4A1B">
              <w:rPr>
                <w:sz w:val="18"/>
              </w:rPr>
              <w:t>Najkasnije 5 radnih dana od dana zaprimanja pitanja</w:t>
            </w:r>
          </w:p>
        </w:tc>
      </w:tr>
      <w:tr w:rsidR="00C70674" w:rsidRPr="00DD4A1B" w14:paraId="60A444F0" w14:textId="77777777" w:rsidTr="00DD4A1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71" w:type="pct"/>
          </w:tcPr>
          <w:p w14:paraId="3BC3B9D5" w14:textId="77777777" w:rsidR="00C70674" w:rsidRPr="00DD4A1B" w:rsidRDefault="00C70674" w:rsidP="00DD4A1B">
            <w:pPr>
              <w:rPr>
                <w:sz w:val="18"/>
              </w:rPr>
            </w:pPr>
            <w:r w:rsidRPr="00DD4A1B">
              <w:rPr>
                <w:sz w:val="18"/>
              </w:rPr>
              <w:t>Podnošenje projektnih prijedloga isključivo preporučenom poštanskom pošiljkom ili osobnom dostavom</w:t>
            </w:r>
          </w:p>
          <w:p w14:paraId="16D52C32" w14:textId="77777777" w:rsidR="00C70674" w:rsidRPr="00DD4A1B" w:rsidRDefault="00C70674" w:rsidP="00DD4A1B">
            <w:pPr>
              <w:rPr>
                <w:sz w:val="18"/>
              </w:rPr>
            </w:pPr>
          </w:p>
        </w:tc>
        <w:tc>
          <w:tcPr>
            <w:tcW w:w="1877" w:type="pct"/>
          </w:tcPr>
          <w:p w14:paraId="63834984"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sz w:val="18"/>
              </w:rPr>
              <w:t xml:space="preserve">Najraniji mogući datum dostave/slanja projektnih prijedloga </w:t>
            </w:r>
            <w:r w:rsidRPr="000671A9">
              <w:rPr>
                <w:sz w:val="18"/>
              </w:rPr>
              <w:t xml:space="preserve">je </w:t>
            </w:r>
            <w:r w:rsidR="005353C4" w:rsidRPr="000671A9">
              <w:rPr>
                <w:sz w:val="18"/>
              </w:rPr>
              <w:t>9</w:t>
            </w:r>
            <w:r w:rsidR="00984ECD" w:rsidRPr="000671A9">
              <w:rPr>
                <w:sz w:val="18"/>
              </w:rPr>
              <w:t>. rujna 2016.</w:t>
            </w:r>
          </w:p>
          <w:p w14:paraId="04DDEC0C"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sz w:val="18"/>
              </w:rPr>
              <w:t>Projektni prijedlozi podnose se do utroška raspoloživih sredstava, odnosno, do obustave Poziva, a najkasnije do 31. prosinca 2019. godine.</w:t>
            </w:r>
          </w:p>
        </w:tc>
        <w:tc>
          <w:tcPr>
            <w:tcW w:w="1952" w:type="pct"/>
          </w:tcPr>
          <w:p w14:paraId="3401C2F1" w14:textId="77777777" w:rsidR="00C70674" w:rsidRPr="00DD4A1B" w:rsidRDefault="00C70674" w:rsidP="00DD4A1B">
            <w:pPr>
              <w:cnfStyle w:val="000000100000" w:firstRow="0" w:lastRow="0" w:firstColumn="0" w:lastColumn="0" w:oddVBand="0" w:evenVBand="0" w:oddHBand="1" w:evenHBand="0" w:firstRowFirstColumn="0" w:firstRowLastColumn="0" w:lastRowFirstColumn="0" w:lastRowLastColumn="0"/>
              <w:rPr>
                <w:sz w:val="18"/>
              </w:rPr>
            </w:pPr>
            <w:r w:rsidRPr="00DD4A1B">
              <w:rPr>
                <w:sz w:val="18"/>
              </w:rPr>
              <w:t>n/p</w:t>
            </w:r>
          </w:p>
        </w:tc>
      </w:tr>
      <w:tr w:rsidR="00C70674" w:rsidRPr="00DD4A1B" w14:paraId="662A8076" w14:textId="77777777" w:rsidTr="00DD4A1B">
        <w:trPr>
          <w:trHeight w:val="822"/>
        </w:trPr>
        <w:tc>
          <w:tcPr>
            <w:cnfStyle w:val="001000000000" w:firstRow="0" w:lastRow="0" w:firstColumn="1" w:lastColumn="0" w:oddVBand="0" w:evenVBand="0" w:oddHBand="0" w:evenHBand="0" w:firstRowFirstColumn="0" w:firstRowLastColumn="0" w:lastRowFirstColumn="0" w:lastRowLastColumn="0"/>
            <w:tcW w:w="1171" w:type="pct"/>
          </w:tcPr>
          <w:p w14:paraId="64725E05" w14:textId="77777777" w:rsidR="00C70674" w:rsidRPr="00DD4A1B" w:rsidRDefault="00C70674" w:rsidP="00DD4A1B">
            <w:pPr>
              <w:rPr>
                <w:sz w:val="18"/>
              </w:rPr>
            </w:pPr>
            <w:r w:rsidRPr="00DD4A1B">
              <w:rPr>
                <w:sz w:val="18"/>
              </w:rPr>
              <w:t>Postupak vrednovanja projektnih prijedloga</w:t>
            </w:r>
          </w:p>
        </w:tc>
        <w:tc>
          <w:tcPr>
            <w:tcW w:w="1877" w:type="pct"/>
          </w:tcPr>
          <w:p w14:paraId="1C5783F3"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r w:rsidRPr="00DD4A1B">
              <w:rPr>
                <w:sz w:val="18"/>
              </w:rPr>
              <w:t>Maksimalno 120 (sto dvadeset) kalendarskih dana od dana primitka projektnog prijedloga.</w:t>
            </w:r>
          </w:p>
        </w:tc>
        <w:tc>
          <w:tcPr>
            <w:tcW w:w="1952" w:type="pct"/>
          </w:tcPr>
          <w:p w14:paraId="64FAB069"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r w:rsidRPr="00DD4A1B">
              <w:rPr>
                <w:sz w:val="18"/>
              </w:rPr>
              <w:t>Maksimalno 120 (sto dvadeset) kalendarskih dana od dana primitka projektnog prijedloga.</w:t>
            </w:r>
          </w:p>
          <w:p w14:paraId="5D148038" w14:textId="77777777" w:rsidR="00C70674" w:rsidRPr="00DD4A1B" w:rsidRDefault="00C70674" w:rsidP="00DD4A1B">
            <w:pPr>
              <w:cnfStyle w:val="000000000000" w:firstRow="0" w:lastRow="0" w:firstColumn="0" w:lastColumn="0" w:oddVBand="0" w:evenVBand="0" w:oddHBand="0" w:evenHBand="0" w:firstRowFirstColumn="0" w:firstRowLastColumn="0" w:lastRowFirstColumn="0" w:lastRowLastColumn="0"/>
              <w:rPr>
                <w:sz w:val="18"/>
              </w:rPr>
            </w:pPr>
          </w:p>
        </w:tc>
      </w:tr>
    </w:tbl>
    <w:p w14:paraId="1F131A60" w14:textId="77777777" w:rsidR="00C70674" w:rsidRPr="00044E6D" w:rsidRDefault="00C70674" w:rsidP="00DD4A1B">
      <w:pPr>
        <w:pStyle w:val="Heading2"/>
      </w:pPr>
      <w:bookmarkStart w:id="78" w:name="_Toc455136997"/>
      <w:bookmarkStart w:id="79" w:name="_Toc460848897"/>
      <w:r w:rsidRPr="00044E6D">
        <w:lastRenderedPageBreak/>
        <w:t>Objava rezultata</w:t>
      </w:r>
      <w:r>
        <w:t xml:space="preserve"> Poziva</w:t>
      </w:r>
      <w:bookmarkEnd w:id="78"/>
      <w:bookmarkEnd w:id="79"/>
    </w:p>
    <w:p w14:paraId="13CA5C90" w14:textId="77777777" w:rsidR="00C70674" w:rsidRPr="00CA2A41" w:rsidRDefault="00C70674" w:rsidP="00DD4A1B">
      <w:r w:rsidRPr="00CA2A41">
        <w:t xml:space="preserve">Informacija o korisnicima s kojima je potpisan Ugovor o dodjeli bespovratnih sredstava zajedno s iznosom dodijeljenih bespovratnih sredstava bit će objavljena </w:t>
      </w:r>
      <w:r w:rsidRPr="00CA2A41">
        <w:rPr>
          <w:color w:val="000000"/>
        </w:rPr>
        <w:t xml:space="preserve">na središnjoj internetskoj stranici ESI fondova </w:t>
      </w:r>
      <w:hyperlink r:id="rId19" w:history="1">
        <w:r w:rsidRPr="00CA2A41">
          <w:rPr>
            <w:color w:val="0000FF"/>
            <w:u w:val="single"/>
          </w:rPr>
          <w:t>www.strukturnifondovi.hr</w:t>
        </w:r>
      </w:hyperlink>
      <w:r w:rsidRPr="00CA2A41">
        <w:t>.</w:t>
      </w:r>
    </w:p>
    <w:p w14:paraId="5F2335F6" w14:textId="77777777" w:rsidR="00C70674" w:rsidRPr="00CA2A41" w:rsidRDefault="00C70674" w:rsidP="00DD4A1B">
      <w:r w:rsidRPr="00CA2A41">
        <w:t xml:space="preserve">Objava će uključivati minimalno sljedeće podatke: </w:t>
      </w:r>
    </w:p>
    <w:p w14:paraId="41D56DCA" w14:textId="77777777" w:rsidR="00C70674" w:rsidRPr="00CA2A41" w:rsidRDefault="00C70674" w:rsidP="00B30072">
      <w:pPr>
        <w:pStyle w:val="ListParagraph"/>
        <w:numPr>
          <w:ilvl w:val="0"/>
          <w:numId w:val="33"/>
        </w:numPr>
      </w:pPr>
      <w:r w:rsidRPr="00CA2A41">
        <w:t>naziv korisnika;</w:t>
      </w:r>
    </w:p>
    <w:p w14:paraId="4E62BDA9" w14:textId="77777777" w:rsidR="00C70674" w:rsidRPr="00CA2A41" w:rsidRDefault="00C70674" w:rsidP="00B30072">
      <w:pPr>
        <w:pStyle w:val="ListParagraph"/>
        <w:numPr>
          <w:ilvl w:val="0"/>
          <w:numId w:val="33"/>
        </w:numPr>
      </w:pPr>
      <w:r w:rsidRPr="00CA2A41">
        <w:t>naziv projekta i njegov referentni broj;</w:t>
      </w:r>
    </w:p>
    <w:p w14:paraId="58C60144" w14:textId="77777777" w:rsidR="00C70674" w:rsidRPr="00CA2A41" w:rsidRDefault="00C70674" w:rsidP="00B30072">
      <w:pPr>
        <w:pStyle w:val="ListParagraph"/>
        <w:numPr>
          <w:ilvl w:val="0"/>
          <w:numId w:val="33"/>
        </w:numPr>
      </w:pPr>
      <w:r w:rsidRPr="00CA2A41">
        <w:t>iznos javnih sredstava (bespovratna sredstva) dodijeljenih projektu i intenzitet dodjele bespovratnih sredstava;</w:t>
      </w:r>
    </w:p>
    <w:p w14:paraId="7801F36C" w14:textId="77777777" w:rsidR="00C70674" w:rsidRPr="00CA2A41" w:rsidRDefault="00C70674" w:rsidP="00B30072">
      <w:pPr>
        <w:pStyle w:val="ListParagraph"/>
        <w:numPr>
          <w:ilvl w:val="0"/>
          <w:numId w:val="33"/>
        </w:numPr>
      </w:pPr>
      <w:r w:rsidRPr="00CA2A41">
        <w:t>kratki opis projekta.</w:t>
      </w:r>
    </w:p>
    <w:p w14:paraId="663B6425" w14:textId="77777777" w:rsidR="008018AC" w:rsidRDefault="003B4BC2" w:rsidP="003B4BC2">
      <w:pPr>
        <w:pStyle w:val="Heading1"/>
      </w:pPr>
      <w:bookmarkStart w:id="80" w:name="_Toc453853604"/>
      <w:bookmarkStart w:id="81" w:name="_Toc455128496"/>
      <w:bookmarkStart w:id="82" w:name="_Toc455136998"/>
      <w:bookmarkStart w:id="83" w:name="_Toc460848898"/>
      <w:r>
        <w:t>P</w:t>
      </w:r>
      <w:r w:rsidRPr="00D1375B">
        <w:t>ostupak dodjele bespovratnih sredstava</w:t>
      </w:r>
      <w:bookmarkEnd w:id="80"/>
      <w:bookmarkEnd w:id="81"/>
      <w:bookmarkEnd w:id="82"/>
      <w:bookmarkEnd w:id="83"/>
    </w:p>
    <w:p w14:paraId="31B91894" w14:textId="77777777" w:rsidR="008018AC" w:rsidRPr="0012403C" w:rsidRDefault="008018AC" w:rsidP="00DD4A1B">
      <w:pPr>
        <w:pStyle w:val="Heading2"/>
      </w:pPr>
      <w:bookmarkStart w:id="84" w:name="_Toc453341406"/>
      <w:bookmarkStart w:id="85" w:name="_Toc453562531"/>
      <w:bookmarkStart w:id="86" w:name="_Toc453853605"/>
      <w:bookmarkStart w:id="87" w:name="_Toc455128497"/>
      <w:bookmarkStart w:id="88" w:name="_Toc455136999"/>
      <w:bookmarkStart w:id="89" w:name="_Toc460848899"/>
      <w:r w:rsidRPr="0012403C">
        <w:t>Opće informacije</w:t>
      </w:r>
      <w:bookmarkEnd w:id="84"/>
      <w:bookmarkEnd w:id="85"/>
      <w:bookmarkEnd w:id="86"/>
      <w:bookmarkEnd w:id="87"/>
      <w:bookmarkEnd w:id="88"/>
      <w:bookmarkEnd w:id="89"/>
    </w:p>
    <w:p w14:paraId="13F7A610" w14:textId="03EE0470" w:rsidR="00944E5F" w:rsidRDefault="008018AC" w:rsidP="00944E5F">
      <w:pPr>
        <w:rPr>
          <w:rFonts w:eastAsia="SimSun"/>
        </w:rPr>
      </w:pPr>
      <w:r w:rsidRPr="000671A9">
        <w:rPr>
          <w:rFonts w:eastAsia="SimSun"/>
        </w:rPr>
        <w:t>Ovaj postupak dodjele bespovratnih sre</w:t>
      </w:r>
      <w:r w:rsidR="00944E5F" w:rsidRPr="000671A9">
        <w:rPr>
          <w:rFonts w:eastAsia="SimSun"/>
        </w:rPr>
        <w:t>dstava provodi se kao otvoreni</w:t>
      </w:r>
      <w:r w:rsidRPr="000671A9">
        <w:rPr>
          <w:rFonts w:eastAsia="SimSun"/>
        </w:rPr>
        <w:t xml:space="preserve"> postupak dodjele</w:t>
      </w:r>
      <w:r w:rsidR="00DF0F31">
        <w:rPr>
          <w:rFonts w:eastAsia="SimSun"/>
        </w:rPr>
        <w:t xml:space="preserve"> </w:t>
      </w:r>
      <w:r w:rsidR="00137F60" w:rsidRPr="00156DBC">
        <w:rPr>
          <w:rFonts w:eastAsia="SimSun"/>
        </w:rPr>
        <w:t>trajn</w:t>
      </w:r>
      <w:r w:rsidR="00DF0F31" w:rsidRPr="00156DBC">
        <w:rPr>
          <w:rFonts w:eastAsia="SimSun"/>
        </w:rPr>
        <w:t>og</w:t>
      </w:r>
      <w:r w:rsidRPr="000671A9">
        <w:rPr>
          <w:rFonts w:eastAsia="SimSun"/>
        </w:rPr>
        <w:t xml:space="preserve"> modaliteta</w:t>
      </w:r>
      <w:bookmarkStart w:id="90" w:name="_Ref453232372"/>
      <w:bookmarkStart w:id="91" w:name="_Ref453232504"/>
      <w:bookmarkStart w:id="92" w:name="_Toc453341407"/>
      <w:bookmarkStart w:id="93" w:name="_Toc453562537"/>
      <w:bookmarkStart w:id="94" w:name="_Toc453853606"/>
      <w:bookmarkStart w:id="95" w:name="_Toc455128498"/>
      <w:bookmarkStart w:id="96" w:name="_Toc455137000"/>
      <w:bookmarkStart w:id="97" w:name="_Toc460848900"/>
      <w:r w:rsidR="00944E5F" w:rsidRPr="000671A9">
        <w:rPr>
          <w:rFonts w:eastAsia="SimSun"/>
        </w:rPr>
        <w:t>.</w:t>
      </w:r>
    </w:p>
    <w:p w14:paraId="3546E47A" w14:textId="77777777" w:rsidR="008018AC" w:rsidRPr="0012403C" w:rsidRDefault="008018AC" w:rsidP="00944E5F">
      <w:r w:rsidRPr="0012403C">
        <w:t>Faze postupka dodjele bespovratnih sredstava</w:t>
      </w:r>
      <w:bookmarkEnd w:id="90"/>
      <w:bookmarkEnd w:id="91"/>
      <w:bookmarkEnd w:id="92"/>
      <w:bookmarkEnd w:id="93"/>
      <w:bookmarkEnd w:id="94"/>
      <w:bookmarkEnd w:id="95"/>
      <w:bookmarkEnd w:id="96"/>
      <w:bookmarkEnd w:id="97"/>
    </w:p>
    <w:p w14:paraId="51D79B93" w14:textId="77777777" w:rsidR="008018AC" w:rsidRPr="0012403C" w:rsidRDefault="008018AC" w:rsidP="00DD4A1B">
      <w:r w:rsidRPr="0012403C">
        <w:t>Postupak dodjele bespovratnih sredstava (u daljnjem tekstu: postupak dodjele) predstavlja sveobuhvatni postupak odabira projektnih prijedloga koji se s</w:t>
      </w:r>
      <w:r>
        <w:t>astoji od tri</w:t>
      </w:r>
      <w:r w:rsidRPr="0012403C">
        <w:t xml:space="preserve"> faze:</w:t>
      </w:r>
    </w:p>
    <w:p w14:paraId="3679F377" w14:textId="77777777" w:rsidR="008018AC" w:rsidRDefault="008018AC" w:rsidP="00B30072">
      <w:pPr>
        <w:pStyle w:val="ListParagraph"/>
        <w:numPr>
          <w:ilvl w:val="0"/>
          <w:numId w:val="34"/>
        </w:numPr>
      </w:pPr>
      <w:r>
        <w:t>Prva</w:t>
      </w:r>
      <w:r w:rsidRPr="0012403C">
        <w:t xml:space="preserve"> fa</w:t>
      </w:r>
      <w:r>
        <w:t>za obuhvaća sljedeće dijelove: zaprimanje i registraciju, a</w:t>
      </w:r>
      <w:r w:rsidRPr="0012403C">
        <w:t>dministrativnu provjeru i provje</w:t>
      </w:r>
      <w:r>
        <w:t>ru prihvatljivosti prijavitelja.</w:t>
      </w:r>
      <w:r w:rsidRPr="0012403C">
        <w:t xml:space="preserve"> </w:t>
      </w:r>
    </w:p>
    <w:p w14:paraId="0A85B461" w14:textId="77777777" w:rsidR="008018AC" w:rsidRDefault="008018AC" w:rsidP="00B30072">
      <w:pPr>
        <w:pStyle w:val="ListParagraph"/>
        <w:numPr>
          <w:ilvl w:val="0"/>
          <w:numId w:val="34"/>
        </w:numPr>
      </w:pPr>
      <w:r>
        <w:t>Druga faza obuhvaća:</w:t>
      </w:r>
    </w:p>
    <w:p w14:paraId="6F707449" w14:textId="77777777" w:rsidR="008018AC" w:rsidRDefault="008018AC" w:rsidP="00B30072">
      <w:pPr>
        <w:pStyle w:val="ListParagraph"/>
        <w:numPr>
          <w:ilvl w:val="1"/>
          <w:numId w:val="34"/>
        </w:numPr>
      </w:pPr>
      <w:r>
        <w:t>2.a p</w:t>
      </w:r>
      <w:r w:rsidRPr="0078630E">
        <w:t>rovjeru prihvatljivosti projekta, aktivnos</w:t>
      </w:r>
      <w:r>
        <w:t>ti te ocjenjivanje kvalitete;</w:t>
      </w:r>
    </w:p>
    <w:p w14:paraId="770D0131" w14:textId="77777777" w:rsidR="008018AC" w:rsidRPr="0078630E" w:rsidRDefault="008018AC" w:rsidP="00B30072">
      <w:pPr>
        <w:pStyle w:val="ListParagraph"/>
        <w:numPr>
          <w:ilvl w:val="1"/>
          <w:numId w:val="34"/>
        </w:numPr>
      </w:pPr>
      <w:r>
        <w:t>2.b p</w:t>
      </w:r>
      <w:r w:rsidRPr="0078630E">
        <w:t>r</w:t>
      </w:r>
      <w:r>
        <w:t>ovjeru prihvatljivosti izdataka.</w:t>
      </w:r>
    </w:p>
    <w:p w14:paraId="65E4D945" w14:textId="77777777" w:rsidR="008018AC" w:rsidRDefault="008018AC" w:rsidP="00B30072">
      <w:pPr>
        <w:pStyle w:val="ListParagraph"/>
        <w:numPr>
          <w:ilvl w:val="0"/>
          <w:numId w:val="34"/>
        </w:numPr>
      </w:pPr>
      <w:r>
        <w:t>Treća faza: donošenje o</w:t>
      </w:r>
      <w:r w:rsidRPr="0012403C">
        <w:t>dluke o financiranju.</w:t>
      </w:r>
    </w:p>
    <w:p w14:paraId="4E5A6869" w14:textId="77777777" w:rsidR="008018AC" w:rsidRPr="0012403C" w:rsidRDefault="008018AC" w:rsidP="00DD4A1B">
      <w:pPr>
        <w:pStyle w:val="Heading2"/>
      </w:pPr>
      <w:bookmarkStart w:id="98" w:name="_Toc453562539"/>
      <w:bookmarkStart w:id="99" w:name="_Toc453853607"/>
      <w:bookmarkStart w:id="100" w:name="_Toc455128499"/>
      <w:bookmarkStart w:id="101" w:name="_Toc455137001"/>
      <w:bookmarkStart w:id="102" w:name="_Toc460848901"/>
      <w:r w:rsidRPr="0012403C">
        <w:t>Provođenje postupka dodjele</w:t>
      </w:r>
      <w:bookmarkEnd w:id="98"/>
      <w:bookmarkEnd w:id="99"/>
      <w:bookmarkEnd w:id="100"/>
      <w:bookmarkEnd w:id="101"/>
      <w:bookmarkEnd w:id="102"/>
    </w:p>
    <w:p w14:paraId="66C6EFA4" w14:textId="77777777" w:rsidR="008018AC" w:rsidRPr="0012403C" w:rsidRDefault="008018AC" w:rsidP="00DD4A1B">
      <w:r>
        <w:t xml:space="preserve">Prvu i drugu </w:t>
      </w:r>
      <w:r w:rsidRPr="0012403C">
        <w:t>fazu postupka dodjele provodi SAFU u funkciji</w:t>
      </w:r>
      <w:r>
        <w:t xml:space="preserve"> Posredničkog tijela 2 (PT2). Treću</w:t>
      </w:r>
      <w:r w:rsidRPr="0012403C">
        <w:t xml:space="preserve"> fazu postupka dodjele provodi MRRFEU u funkciji Upravljačkog tijela (UT). Pojedini projektni prijedlog se u fazama obrađuje prema datumu zaprimanja.</w:t>
      </w:r>
    </w:p>
    <w:p w14:paraId="65D3102E" w14:textId="77777777" w:rsidR="008018AC" w:rsidRDefault="008018AC" w:rsidP="00DD4A1B">
      <w:r w:rsidRPr="0012403C">
        <w:t xml:space="preserve">Postupak dodjele za pojedini projektni prijedlog ne može trajati duže od 120 kalendarskih dana, računajući od dana zaprimanja projektnog prijedloga, do dana donošenja </w:t>
      </w:r>
      <w:r>
        <w:t>o</w:t>
      </w:r>
      <w:r w:rsidRPr="0012403C">
        <w:t xml:space="preserve">dluke o financiranju. U 120 kalendarskih dana uračunava se i rok mirovanja u trajanju od 15 radnih dana, koji obuhvaća razdoblje unutar kojeg se prijavitelju </w:t>
      </w:r>
      <w:r w:rsidRPr="00AE5136">
        <w:t xml:space="preserve">dostavlja pisana obavijest o statusu njegova projektnog prijedloga nakon </w:t>
      </w:r>
      <w:r w:rsidR="008D3D56">
        <w:t>2.b</w:t>
      </w:r>
      <w:r w:rsidRPr="00AE5136">
        <w:t xml:space="preserve"> faze postupka dodjele te rok unutar kojeg prija</w:t>
      </w:r>
      <w:r>
        <w:t>vitelj može podnijeti prigovor k</w:t>
      </w:r>
      <w:r w:rsidRPr="00AE5136">
        <w:t>omisiji, kako je navedeno u točki 4.4. ovih Uputa.</w:t>
      </w:r>
      <w:r w:rsidRPr="0012403C">
        <w:t xml:space="preserve"> </w:t>
      </w:r>
    </w:p>
    <w:p w14:paraId="5D4D2A9C" w14:textId="77777777" w:rsidR="008018AC" w:rsidRDefault="008018AC" w:rsidP="00DD4A1B">
      <w:pPr>
        <w:pStyle w:val="Heading3"/>
      </w:pPr>
      <w:bookmarkStart w:id="103" w:name="_Toc453853612"/>
      <w:bookmarkStart w:id="104" w:name="_Toc453562548"/>
      <w:bookmarkStart w:id="105" w:name="_Toc455128500"/>
      <w:bookmarkStart w:id="106" w:name="_Toc455137002"/>
      <w:bookmarkStart w:id="107" w:name="_Toc460848902"/>
      <w:r>
        <w:t>Prva faza postupka dodjele: zaprimanje i registracija, a</w:t>
      </w:r>
      <w:r w:rsidRPr="0012403C">
        <w:t>dministrativna provjera i provjera prihvatljivosti prijavitelja</w:t>
      </w:r>
      <w:bookmarkEnd w:id="103"/>
      <w:bookmarkEnd w:id="104"/>
      <w:bookmarkEnd w:id="105"/>
      <w:bookmarkEnd w:id="106"/>
      <w:bookmarkEnd w:id="107"/>
    </w:p>
    <w:p w14:paraId="194C3716" w14:textId="77777777" w:rsidR="008018AC" w:rsidRPr="00CC1563" w:rsidRDefault="008018AC" w:rsidP="00DD4A1B">
      <w:r w:rsidRPr="00CC1563">
        <w:t>Prvu fazu postupka dodjele provodi SAFU, a ona obuhvaća</w:t>
      </w:r>
      <w:r>
        <w:t xml:space="preserve"> zaprimanje i registraciju, a</w:t>
      </w:r>
      <w:r w:rsidRPr="00CC1563">
        <w:t>dministrativnu provjeru i provjeru prihvatljivosti prijavitelja.</w:t>
      </w:r>
    </w:p>
    <w:p w14:paraId="6BE4387B" w14:textId="77777777" w:rsidR="008018AC" w:rsidRPr="00FF722C" w:rsidRDefault="008018AC" w:rsidP="00DD4A1B">
      <w:pPr>
        <w:pStyle w:val="Heading4"/>
      </w:pPr>
      <w:r w:rsidRPr="0012403C">
        <w:t>Zaprimanje i registracija</w:t>
      </w:r>
    </w:p>
    <w:p w14:paraId="4C1F25BF" w14:textId="77777777" w:rsidR="008018AC" w:rsidRDefault="008018AC" w:rsidP="00DD4A1B">
      <w:pPr>
        <w:rPr>
          <w:rFonts w:eastAsia="SimSun"/>
          <w:color w:val="000000"/>
        </w:rPr>
      </w:pPr>
      <w:r>
        <w:t>U okviru z</w:t>
      </w:r>
      <w:r w:rsidRPr="0012403C">
        <w:t>aprimanja i registracije za pojedini projektni prijedlog provjeravaju se sljedeći elementi</w:t>
      </w:r>
      <w:r w:rsidRPr="0012403C">
        <w:rPr>
          <w:rFonts w:eastAsia="SimSun"/>
          <w:color w:val="000000"/>
        </w:rPr>
        <w:t>:</w:t>
      </w:r>
    </w:p>
    <w:p w14:paraId="58BF901E" w14:textId="77777777" w:rsidR="008018AC" w:rsidRPr="0012403C" w:rsidRDefault="008018AC" w:rsidP="00B30072">
      <w:pPr>
        <w:pStyle w:val="ListParagraph"/>
        <w:numPr>
          <w:ilvl w:val="0"/>
          <w:numId w:val="35"/>
        </w:numPr>
      </w:pPr>
      <w:r w:rsidRPr="0012403C">
        <w:lastRenderedPageBreak/>
        <w:t>zaprimljeni paket/omotnica je zatvoren/a</w:t>
      </w:r>
      <w:r w:rsidRPr="0012403C">
        <w:rPr>
          <w:vertAlign w:val="superscript"/>
        </w:rPr>
        <w:footnoteReference w:id="23"/>
      </w:r>
      <w:r w:rsidRPr="0012403C">
        <w:t xml:space="preserve">; </w:t>
      </w:r>
    </w:p>
    <w:p w14:paraId="221C89CD" w14:textId="77777777" w:rsidR="008018AC" w:rsidRPr="0012403C" w:rsidRDefault="008018AC" w:rsidP="00B30072">
      <w:pPr>
        <w:pStyle w:val="ListParagraph"/>
        <w:numPr>
          <w:ilvl w:val="0"/>
          <w:numId w:val="35"/>
        </w:numPr>
      </w:pPr>
      <w:r w:rsidRPr="0012403C">
        <w:t xml:space="preserve">na zaprimljenom paketu/omotnici naznačeni su naziv i adresa prijavitelja; </w:t>
      </w:r>
    </w:p>
    <w:p w14:paraId="2371DE6B" w14:textId="77777777" w:rsidR="008018AC" w:rsidRPr="0012403C" w:rsidRDefault="008018AC" w:rsidP="00B30072">
      <w:pPr>
        <w:pStyle w:val="ListParagraph"/>
        <w:numPr>
          <w:ilvl w:val="0"/>
          <w:numId w:val="35"/>
        </w:numPr>
      </w:pPr>
      <w:r w:rsidRPr="0012403C">
        <w:t xml:space="preserve">na zaprimljenom paketu/omotnici naznačen je naziv i referentna oznaka Poziva </w:t>
      </w:r>
      <w:r w:rsidR="00984ECD" w:rsidRPr="00984ECD">
        <w:rPr>
          <w:lang w:eastAsia="hr-HR"/>
        </w:rPr>
        <w:t>KK.08.1.3.03</w:t>
      </w:r>
      <w:r w:rsidRPr="0012403C">
        <w:t xml:space="preserve">; </w:t>
      </w:r>
    </w:p>
    <w:p w14:paraId="0611DCB1" w14:textId="77777777" w:rsidR="008018AC" w:rsidRPr="0012403C" w:rsidRDefault="008018AC" w:rsidP="00B30072">
      <w:pPr>
        <w:pStyle w:val="ListParagraph"/>
        <w:numPr>
          <w:ilvl w:val="0"/>
          <w:numId w:val="35"/>
        </w:numPr>
      </w:pPr>
      <w:r w:rsidRPr="0012403C">
        <w:t>na zapr</w:t>
      </w:r>
      <w:r>
        <w:t>imljenom paketu/omotnici piše: „</w:t>
      </w:r>
      <w:r w:rsidRPr="0012403C">
        <w:t>Ne otvarati prije službenog otvaranja projektnog prijedloga</w:t>
      </w:r>
      <w:r>
        <w:t>“</w:t>
      </w:r>
      <w:r w:rsidRPr="0012403C">
        <w:t xml:space="preserve">; </w:t>
      </w:r>
    </w:p>
    <w:p w14:paraId="548B5DE8" w14:textId="77777777" w:rsidR="008018AC" w:rsidRPr="0012403C" w:rsidRDefault="008018AC" w:rsidP="00B30072">
      <w:pPr>
        <w:pStyle w:val="ListParagraph"/>
        <w:numPr>
          <w:ilvl w:val="0"/>
          <w:numId w:val="35"/>
        </w:numPr>
      </w:pPr>
      <w:r w:rsidRPr="0012403C">
        <w:t xml:space="preserve">na zaprimljenom paketu/omotnici naznačen je datum i točno vrijeme predaje projektnog prijedloga; </w:t>
      </w:r>
    </w:p>
    <w:p w14:paraId="0D7B651A" w14:textId="77777777" w:rsidR="008018AC" w:rsidRPr="0012403C" w:rsidRDefault="008018AC" w:rsidP="00B30072">
      <w:pPr>
        <w:pStyle w:val="ListParagraph"/>
        <w:numPr>
          <w:ilvl w:val="0"/>
          <w:numId w:val="35"/>
        </w:numPr>
      </w:pPr>
      <w:r w:rsidRPr="0012403C">
        <w:t xml:space="preserve">prijavni paket/omotnica predan je u propisnom roku. </w:t>
      </w:r>
    </w:p>
    <w:p w14:paraId="51949D3B" w14:textId="77777777" w:rsidR="008018AC" w:rsidRPr="0012403C" w:rsidRDefault="008018AC" w:rsidP="00DD4A1B">
      <w:r w:rsidRPr="0012403C">
        <w:t>Ako se prilikom provjere navedenih elemenata tijeko</w:t>
      </w:r>
      <w:r>
        <w:t>m z</w:t>
      </w:r>
      <w:r w:rsidRPr="0012403C">
        <w:t xml:space="preserve">aprimanja i registracije ne može nedvojbeno utvrditi tko je prijavitelj, na koji je poziv projektni prijedlog predan, te koji je datum i sat predaje projektnog prijedloga, projektni prijedlog se isključuje iz postupka dodjele. SAFU obavještava prijavitelja o isključenju projektnog prijedloga navodeći razloge. </w:t>
      </w:r>
      <w:r>
        <w:t>U okviru ovog Poziva, SAFU</w:t>
      </w:r>
      <w:r w:rsidRPr="0012403C">
        <w:t>:</w:t>
      </w:r>
    </w:p>
    <w:p w14:paraId="22165123" w14:textId="77777777" w:rsidR="008018AC" w:rsidRPr="0012403C" w:rsidRDefault="008018AC" w:rsidP="00B30072">
      <w:pPr>
        <w:pStyle w:val="ListParagraph"/>
        <w:numPr>
          <w:ilvl w:val="0"/>
          <w:numId w:val="35"/>
        </w:numPr>
      </w:pPr>
      <w:r w:rsidRPr="0012403C">
        <w:t>ne vraća prijavitelju uredno zaprimljen i registriran projektni prijedlog;</w:t>
      </w:r>
    </w:p>
    <w:p w14:paraId="28776A01" w14:textId="77777777" w:rsidR="008018AC" w:rsidRPr="0012403C" w:rsidRDefault="008018AC" w:rsidP="00B30072">
      <w:pPr>
        <w:pStyle w:val="ListParagraph"/>
        <w:numPr>
          <w:ilvl w:val="0"/>
          <w:numId w:val="35"/>
        </w:numPr>
      </w:pPr>
      <w:r>
        <w:t xml:space="preserve">ako je </w:t>
      </w:r>
      <w:r w:rsidRPr="0012403C">
        <w:t>projektni prijedlog predan izvan roka</w:t>
      </w:r>
      <w:r>
        <w:t>,</w:t>
      </w:r>
      <w:r w:rsidRPr="0012403C">
        <w:t xml:space="preserve"> odnosno nakon zatvaranja ili privremene obustave Poziva: </w:t>
      </w:r>
    </w:p>
    <w:p w14:paraId="49B5D98A" w14:textId="77777777" w:rsidR="008018AC" w:rsidRPr="0012403C" w:rsidRDefault="008018AC" w:rsidP="00B30072">
      <w:pPr>
        <w:pStyle w:val="ListParagraph"/>
        <w:numPr>
          <w:ilvl w:val="1"/>
          <w:numId w:val="35"/>
        </w:numPr>
      </w:pPr>
      <w:r w:rsidRPr="0012403C">
        <w:t>vraća</w:t>
      </w:r>
      <w:r>
        <w:t xml:space="preserve"> ga</w:t>
      </w:r>
      <w:r w:rsidRPr="0012403C">
        <w:t xml:space="preserve"> prijavitelju neotvoren</w:t>
      </w:r>
      <w:r>
        <w:t>og</w:t>
      </w:r>
      <w:r w:rsidRPr="0012403C">
        <w:t xml:space="preserve">, ili </w:t>
      </w:r>
    </w:p>
    <w:p w14:paraId="1E136082" w14:textId="77777777" w:rsidR="008018AC" w:rsidRPr="0012403C" w:rsidRDefault="008018AC" w:rsidP="00B30072">
      <w:pPr>
        <w:pStyle w:val="ListParagraph"/>
        <w:numPr>
          <w:ilvl w:val="1"/>
          <w:numId w:val="35"/>
        </w:numPr>
      </w:pPr>
      <w:r w:rsidRPr="0012403C">
        <w:t>ga zaprima i registrir</w:t>
      </w:r>
      <w:r>
        <w:t>a u svrhu ponovnog razmatranja</w:t>
      </w:r>
      <w:r w:rsidRPr="0012403C">
        <w:t xml:space="preserve"> nakon što se Poziv ponovno pokrene, o čemu prijavitelja obavještava pisanim putem.</w:t>
      </w:r>
    </w:p>
    <w:p w14:paraId="73A2228D" w14:textId="77777777" w:rsidR="008018AC" w:rsidRPr="0012403C" w:rsidRDefault="008018AC" w:rsidP="00DD4A1B">
      <w:r w:rsidRPr="0012403C">
        <w:t>Projektni prijedlog se registrira u Integrirani sustav upravljanja informacijama za ESIF (MIS). Registrirani projektni prijedlog, dobiva jedinstveni referentni broj (MIS kod). Ta će oznaka biti referentna oznaka projektnog prijedloga tijekom čitavog trajanja projekta te ju nije moguće mijenjati.</w:t>
      </w:r>
    </w:p>
    <w:p w14:paraId="7BAEA08B" w14:textId="77777777" w:rsidR="00682DD7" w:rsidRDefault="00682DD7" w:rsidP="00DD4A1B">
      <w:r w:rsidRPr="006E254D">
        <w:t xml:space="preserve">Ako projektni prijedlog prijavitelja nije uspješno registriran, o rezultatima ovog dijela postupka dodjele, prijavitelj se obavještava </w:t>
      </w:r>
      <w:r>
        <w:t xml:space="preserve">odmah </w:t>
      </w:r>
      <w:r w:rsidRPr="006E254D">
        <w:t xml:space="preserve">nakon završetka provjere </w:t>
      </w:r>
      <w:r w:rsidRPr="006E254D">
        <w:rPr>
          <w:color w:val="000000"/>
        </w:rPr>
        <w:t>navedenih elemenata tijekom zaprimanja i registracije</w:t>
      </w:r>
      <w:r w:rsidRPr="006E254D">
        <w:t xml:space="preserve">. Ako je prijavitelj uspješno registriran, o tome će biti obaviješten nakon završetka </w:t>
      </w:r>
      <w:r>
        <w:t xml:space="preserve">prve faze postupka dodjele. </w:t>
      </w:r>
    </w:p>
    <w:p w14:paraId="42F796E7" w14:textId="77777777" w:rsidR="008018AC" w:rsidRPr="0012403C" w:rsidRDefault="008018AC" w:rsidP="00DD4A1B">
      <w:pPr>
        <w:pStyle w:val="Heading4"/>
      </w:pPr>
      <w:r w:rsidRPr="0012403C">
        <w:t xml:space="preserve">Administrativna provjera i provjera prihvatljivosti prijavitelja </w:t>
      </w:r>
    </w:p>
    <w:p w14:paraId="3E72BC2A" w14:textId="77777777" w:rsidR="008018AC" w:rsidRPr="0012403C" w:rsidRDefault="008018AC" w:rsidP="00DD4A1B">
      <w:r>
        <w:t>U okviru a</w:t>
      </w:r>
      <w:r w:rsidRPr="0012403C">
        <w:t xml:space="preserve">dministrativne provjere i provjere prihvatljivosti prijavitelja za pojedini projektni prijedlog provjerava se: </w:t>
      </w:r>
    </w:p>
    <w:p w14:paraId="2C19040A" w14:textId="77777777" w:rsidR="008018AC" w:rsidRPr="0012403C" w:rsidRDefault="008018AC" w:rsidP="00B30072">
      <w:pPr>
        <w:pStyle w:val="ListParagraph"/>
        <w:numPr>
          <w:ilvl w:val="0"/>
          <w:numId w:val="37"/>
        </w:numPr>
      </w:pPr>
      <w:r w:rsidRPr="0012403C">
        <w:t xml:space="preserve">usklađenost projektnog prijedloga s administrativnim kriterijima putem utvrđivanja: </w:t>
      </w:r>
    </w:p>
    <w:p w14:paraId="43E5D8A7"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 xml:space="preserve">predan za odgovarajući Poziv na dostavu </w:t>
      </w:r>
      <w:r w:rsidRPr="00DD4A1B">
        <w:rPr>
          <w:color w:val="000000"/>
        </w:rPr>
        <w:t>projektnih prijedloga;</w:t>
      </w:r>
    </w:p>
    <w:p w14:paraId="3A535CE9"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predan na propisanom mediju i u propisanom formatu;</w:t>
      </w:r>
    </w:p>
    <w:p w14:paraId="7F0BF81F"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istovjetan u svim dostavljenim medijskim formatima (u elektronskoj i papirnatoj verziji pripadajućeg obrasca, ako je primjenjivo);</w:t>
      </w:r>
    </w:p>
    <w:p w14:paraId="6056E3BE"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predan u propisanom broju primjeraka;</w:t>
      </w:r>
    </w:p>
    <w:p w14:paraId="2B5D6076"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ispunjen na propisanim predlošcima;</w:t>
      </w:r>
    </w:p>
    <w:p w14:paraId="69EC1E41" w14:textId="77777777" w:rsidR="008018AC" w:rsidRPr="0012403C" w:rsidRDefault="008018AC" w:rsidP="00B30072">
      <w:pPr>
        <w:pStyle w:val="ListParagraph"/>
        <w:numPr>
          <w:ilvl w:val="0"/>
          <w:numId w:val="36"/>
        </w:numPr>
        <w:ind w:left="1134"/>
      </w:pPr>
      <w:r w:rsidRPr="0012403C">
        <w:t xml:space="preserve">sadržava li </w:t>
      </w:r>
      <w:r w:rsidRPr="00DD4A1B">
        <w:rPr>
          <w:color w:val="000000"/>
        </w:rPr>
        <w:t xml:space="preserve">projektni prijedlog </w:t>
      </w:r>
      <w:r w:rsidRPr="0012403C">
        <w:t>sve obvezne obrasce i potrebnu prateću dokumentaciju na način koji je propisan u ovim Uputama;</w:t>
      </w:r>
    </w:p>
    <w:p w14:paraId="605B38BA" w14:textId="77777777" w:rsidR="008018AC" w:rsidRPr="0012403C" w:rsidRDefault="008018AC" w:rsidP="00B30072">
      <w:pPr>
        <w:pStyle w:val="ListParagraph"/>
        <w:numPr>
          <w:ilvl w:val="0"/>
          <w:numId w:val="36"/>
        </w:numPr>
        <w:ind w:left="1134"/>
      </w:pPr>
      <w:r w:rsidRPr="0012403C">
        <w:t xml:space="preserve">je li </w:t>
      </w:r>
      <w:r w:rsidRPr="00DD4A1B">
        <w:rPr>
          <w:color w:val="000000"/>
        </w:rPr>
        <w:t xml:space="preserve">projektni prijedlog </w:t>
      </w:r>
      <w:r w:rsidRPr="0012403C">
        <w:t>napisan na hrvatskom jeziku i latiničnom pismu; i</w:t>
      </w:r>
    </w:p>
    <w:p w14:paraId="58FD9523" w14:textId="4D69E346" w:rsidR="008018AC" w:rsidRPr="0012403C" w:rsidRDefault="008018AC" w:rsidP="00B30072">
      <w:pPr>
        <w:pStyle w:val="ListParagraph"/>
        <w:numPr>
          <w:ilvl w:val="0"/>
          <w:numId w:val="37"/>
        </w:numPr>
      </w:pPr>
      <w:r w:rsidRPr="0012403C">
        <w:t>usklađenost projektnog prijedloga s kriterijima prihvatljivosti prij</w:t>
      </w:r>
      <w:r>
        <w:t>avitelja koji su navedeni u toč</w:t>
      </w:r>
      <w:r w:rsidR="00964DAC">
        <w:t>k</w:t>
      </w:r>
      <w:r w:rsidRPr="0012403C">
        <w:t xml:space="preserve">i </w:t>
      </w:r>
      <w:r w:rsidRPr="00FC4E28">
        <w:t>2.1</w:t>
      </w:r>
      <w:r>
        <w:t xml:space="preserve"> </w:t>
      </w:r>
      <w:r w:rsidRPr="0012403C">
        <w:t xml:space="preserve">ovih Uputa. </w:t>
      </w:r>
    </w:p>
    <w:p w14:paraId="156D77C2" w14:textId="77777777" w:rsidR="008018AC" w:rsidRDefault="008018AC" w:rsidP="00DD4A1B">
      <w:r w:rsidRPr="0012403C">
        <w:lastRenderedPageBreak/>
        <w:t xml:space="preserve">Projektni prijedlog mora udovoljiti svim administrativnim kriterijima i kriterijima </w:t>
      </w:r>
      <w:r>
        <w:t>prihvatljivosti prijavitelja. A</w:t>
      </w:r>
      <w:r w:rsidRPr="0012403C">
        <w:t>ko je bilo koji od odgovora koji se odnosi na administrativnu prihvatljivost i prihvatljivost prijavitelja u ovoj fazi negativan, postupak provjere se obustavlja te se projektni prijedlog isključuje iz postupka dodjele.</w:t>
      </w:r>
    </w:p>
    <w:p w14:paraId="3CF4C1BF" w14:textId="77777777" w:rsidR="008018AC" w:rsidRPr="00CC1563" w:rsidRDefault="008018AC" w:rsidP="00DD4A1B">
      <w:pPr>
        <w:pStyle w:val="Heading3"/>
      </w:pPr>
      <w:bookmarkStart w:id="108" w:name="_Toc455128501"/>
      <w:bookmarkStart w:id="109" w:name="_Toc455137003"/>
      <w:bookmarkStart w:id="110" w:name="_Toc460848903"/>
      <w:r w:rsidRPr="00CC1563">
        <w:t>Druga</w:t>
      </w:r>
      <w:r>
        <w:t xml:space="preserve"> faza postupka dodjele</w:t>
      </w:r>
      <w:bookmarkEnd w:id="108"/>
      <w:bookmarkEnd w:id="109"/>
      <w:bookmarkEnd w:id="110"/>
    </w:p>
    <w:p w14:paraId="0045A731" w14:textId="77777777" w:rsidR="008018AC" w:rsidRPr="00CC1563" w:rsidRDefault="008018AC" w:rsidP="00DD4A1B">
      <w:r w:rsidRPr="00CC1563">
        <w:t xml:space="preserve">Druga faza </w:t>
      </w:r>
      <w:r>
        <w:t xml:space="preserve">postupka dodjele </w:t>
      </w:r>
      <w:r w:rsidRPr="00CC1563">
        <w:t>obuhvaća:</w:t>
      </w:r>
    </w:p>
    <w:p w14:paraId="1617F59C" w14:textId="77777777" w:rsidR="008018AC" w:rsidRDefault="008018AC" w:rsidP="00B30072">
      <w:pPr>
        <w:pStyle w:val="ListParagraph"/>
        <w:numPr>
          <w:ilvl w:val="0"/>
          <w:numId w:val="38"/>
        </w:numPr>
      </w:pPr>
      <w:r>
        <w:t>2.a p</w:t>
      </w:r>
      <w:r w:rsidRPr="0078630E">
        <w:t>rovjeru prihvatljivosti projekta, aktivnos</w:t>
      </w:r>
      <w:r>
        <w:t>ti te ocjenjivanje kvalitete;</w:t>
      </w:r>
    </w:p>
    <w:p w14:paraId="3590944E" w14:textId="77777777" w:rsidR="008018AC" w:rsidRPr="0078630E" w:rsidRDefault="008018AC" w:rsidP="00B30072">
      <w:pPr>
        <w:pStyle w:val="ListParagraph"/>
        <w:numPr>
          <w:ilvl w:val="0"/>
          <w:numId w:val="38"/>
        </w:numPr>
      </w:pPr>
      <w:r>
        <w:t>2.b p</w:t>
      </w:r>
      <w:r w:rsidRPr="0078630E">
        <w:t>r</w:t>
      </w:r>
      <w:r>
        <w:t>ovjeru prihvatljivosti izdataka.</w:t>
      </w:r>
    </w:p>
    <w:p w14:paraId="7F27A03A" w14:textId="77777777" w:rsidR="008018AC" w:rsidRPr="0012403C" w:rsidRDefault="008018AC" w:rsidP="00DD4A1B">
      <w:pPr>
        <w:pStyle w:val="Heading4"/>
      </w:pPr>
      <w:r w:rsidRPr="0012403C">
        <w:t>Provjera prihvatljivosti projekta i aktivnosti te ocjenjivanje kvalitete</w:t>
      </w:r>
    </w:p>
    <w:p w14:paraId="7FC7559B" w14:textId="77777777" w:rsidR="008018AC" w:rsidRDefault="008018AC" w:rsidP="00DD4A1B">
      <w:r>
        <w:t>U okviru p</w:t>
      </w:r>
      <w:r w:rsidRPr="0012403C">
        <w:t>rovjere prihvatljivosti projekta i aktivnosti te ocjenjivanja kvalitete za pojedini projektni prijedlog:</w:t>
      </w:r>
    </w:p>
    <w:p w14:paraId="05C6E34A" w14:textId="3DFA46CD" w:rsidR="008018AC" w:rsidRDefault="00121FC9" w:rsidP="00DD4A1B">
      <w:pPr>
        <w:pStyle w:val="ListParagraph"/>
        <w:numPr>
          <w:ilvl w:val="0"/>
          <w:numId w:val="39"/>
        </w:numPr>
        <w:rPr>
          <w:rStyle w:val="hps"/>
        </w:rPr>
      </w:pPr>
      <w:r>
        <w:t>P</w:t>
      </w:r>
      <w:r w:rsidR="008018AC" w:rsidRPr="0012403C">
        <w:t>rovodi se provjera usklađenosti projektnog prijedloga s odgovarajućim kriterijima prihvatljivosti projekta i aktivnos</w:t>
      </w:r>
      <w:r w:rsidR="008018AC">
        <w:t>ti, koji su navedeni u toč</w:t>
      </w:r>
      <w:r w:rsidR="00964DAC">
        <w:t>k</w:t>
      </w:r>
      <w:r w:rsidR="008018AC">
        <w:t>i 2.6. i 2.7</w:t>
      </w:r>
      <w:r w:rsidR="008018AC" w:rsidRPr="0012403C">
        <w:t>. ovih Uputa. Projektni prijedlog mora udovoljiti svim kriterijima prihvatljivos</w:t>
      </w:r>
      <w:r w:rsidR="008018AC">
        <w:t>ti projekta. Ako je bilo koji odgovor</w:t>
      </w:r>
      <w:r w:rsidR="008018AC" w:rsidRPr="0012403C">
        <w:t xml:space="preserve"> koji se odnosi na prihvatljivost projekta u ovoj fazi negativan, postu</w:t>
      </w:r>
      <w:r w:rsidR="008018AC">
        <w:t>pak provjere se obustavlja, a</w:t>
      </w:r>
      <w:r w:rsidR="008018AC" w:rsidRPr="0012403C">
        <w:t xml:space="preserve"> projektni prijedlog </w:t>
      </w:r>
      <w:r w:rsidR="008018AC">
        <w:t xml:space="preserve">se </w:t>
      </w:r>
      <w:r w:rsidR="008018AC" w:rsidRPr="0012403C">
        <w:t xml:space="preserve">isključuje iz postupka dodjele. Ako se tijekom provjere utvrdi da u projektnom prijedlogu jedna ili više aktivnosti nisu prihvatljive, SAFU </w:t>
      </w:r>
      <w:r w:rsidR="008018AC">
        <w:t>u k</w:t>
      </w:r>
      <w:r w:rsidR="008018AC" w:rsidRPr="0012403C">
        <w:t>ontrolnoj listi za provjeru prihvatljivosti projekta i aktivnosti za projektni prijedlog navodi aktivnosti za koje je utvrđeno da su neprihvatljive. Slijedom toga, SAFU tijekom ocjenjivanja kvalitete mora ocjenjivati projektni prijedlog uzimajući u obzir aktivnosti koje su prihvatljive</w:t>
      </w:r>
      <w:r w:rsidR="008018AC">
        <w:t>,</w:t>
      </w:r>
      <w:r w:rsidR="008018AC" w:rsidRPr="0012403C">
        <w:t xml:space="preserve"> odnosno ne uzimajući u obzir aktivnosti za koje je utvrđeno da su neprihvatljive. </w:t>
      </w:r>
      <w:r w:rsidR="008018AC" w:rsidRPr="0012403C">
        <w:rPr>
          <w:rStyle w:val="hps"/>
        </w:rPr>
        <w:t>Također, u tom slučaju će</w:t>
      </w:r>
      <w:r w:rsidR="008018AC" w:rsidRPr="0012403C">
        <w:t xml:space="preserve"> SAFU</w:t>
      </w:r>
      <w:r w:rsidR="008018AC" w:rsidRPr="0012403C">
        <w:rPr>
          <w:rStyle w:val="hps"/>
        </w:rPr>
        <w:t xml:space="preserve"> kod provjere prihvatljivosti izdataka automatski iz proračuna izbrisati izdatke koji se odnose na aktivnosti za koje je utvrđeno da su neprihvatljive.</w:t>
      </w:r>
    </w:p>
    <w:p w14:paraId="27E62414" w14:textId="77777777" w:rsidR="00551ED8" w:rsidRPr="0012403C" w:rsidRDefault="00551ED8" w:rsidP="00551ED8">
      <w:pPr>
        <w:pStyle w:val="ListParagraph"/>
        <w:rPr>
          <w:rStyle w:val="hps"/>
        </w:rPr>
      </w:pPr>
    </w:p>
    <w:p w14:paraId="13041037" w14:textId="77777777" w:rsidR="008018AC" w:rsidRPr="0012403C" w:rsidRDefault="00121FC9" w:rsidP="00B30072">
      <w:pPr>
        <w:pStyle w:val="ListParagraph"/>
        <w:numPr>
          <w:ilvl w:val="0"/>
          <w:numId w:val="39"/>
        </w:numPr>
      </w:pPr>
      <w:r>
        <w:t>V</w:t>
      </w:r>
      <w:r w:rsidR="008018AC" w:rsidRPr="0012403C">
        <w:t>rši se ocjenjivanje kvalitete.</w:t>
      </w:r>
      <w:r w:rsidR="008018AC">
        <w:t xml:space="preserve"> SAFU će za ovaj Poziv osnovati o</w:t>
      </w:r>
      <w:r w:rsidR="008018AC" w:rsidRPr="00B5067F">
        <w:t xml:space="preserve">dbor za odabir projekata (OOP) koji </w:t>
      </w:r>
      <w:r w:rsidR="008018AC" w:rsidRPr="00C12110">
        <w:t>će biti zadužen za provjeru prihvatljivosti projekta, aktivnosti te ocjenjivanje kvalitete. Tijekom</w:t>
      </w:r>
      <w:r w:rsidR="008018AC">
        <w:t xml:space="preserve"> ocjenjivanja kvalitete SAFU</w:t>
      </w:r>
      <w:r w:rsidR="008018AC" w:rsidRPr="0012403C">
        <w:t xml:space="preserve"> može izvršiti provjeru na licu mjesta ili </w:t>
      </w:r>
      <w:r w:rsidR="00682DD7">
        <w:t xml:space="preserve">zatražiti </w:t>
      </w:r>
      <w:r w:rsidR="008018AC" w:rsidRPr="0012403C">
        <w:t xml:space="preserve">dodatna pojašnjenja o podacima navedenima u projektnom prijedlogu. </w:t>
      </w:r>
    </w:p>
    <w:p w14:paraId="6915DDAB" w14:textId="77777777" w:rsidR="001E3AF2" w:rsidRPr="008018AC" w:rsidRDefault="008018AC" w:rsidP="005353C4">
      <w:pPr>
        <w:pStyle w:val="ListParagraph"/>
      </w:pPr>
      <w:r w:rsidRPr="0012403C">
        <w:t>Svrha ocjenjivanja kvalitete je ocjenjivanje projektnog prijedloga prema kriterijima odabira na temelju definirane</w:t>
      </w:r>
      <w:r>
        <w:t xml:space="preserve"> metodologije odabira. Kriterije i metodologiju</w:t>
      </w:r>
      <w:r w:rsidRPr="0012403C">
        <w:t xml:space="preserve"> odabira </w:t>
      </w:r>
      <w:r>
        <w:t xml:space="preserve">odobrio je </w:t>
      </w:r>
      <w:r w:rsidRPr="00AB76AC">
        <w:t>20. svibnja 2016. godine</w:t>
      </w:r>
      <w:r>
        <w:t xml:space="preserve"> Odbor</w:t>
      </w:r>
      <w:r w:rsidRPr="0012403C">
        <w:t xml:space="preserve"> za praćenje Operativnog programa „Konkurentnost i kohezija 2014. - 2020.“</w:t>
      </w:r>
      <w:r w:rsidRPr="00AB76AC">
        <w:t>.</w:t>
      </w:r>
      <w:r w:rsidRPr="0012403C">
        <w:t xml:space="preserve"> Projektni prijedlog mora udovoljiti svim kriterijima odabira.</w:t>
      </w:r>
      <w:r>
        <w:t xml:space="preserve"> Ako je bilo koji odgovor</w:t>
      </w:r>
      <w:r w:rsidRPr="0012403C">
        <w:t xml:space="preserve"> </w:t>
      </w:r>
      <w:r>
        <w:t>pri ocjenjivanju</w:t>
      </w:r>
      <w:r w:rsidRPr="0012403C">
        <w:t xml:space="preserve"> kvali</w:t>
      </w:r>
      <w:r>
        <w:t xml:space="preserve">tete projektnog prijedloga </w:t>
      </w:r>
      <w:r w:rsidRPr="0012403C">
        <w:t xml:space="preserve">negativan, postupak </w:t>
      </w:r>
      <w:r>
        <w:t>ocjenjivanja se obustavlja, a</w:t>
      </w:r>
      <w:r w:rsidRPr="0012403C">
        <w:t xml:space="preserve"> projektni prijedlog </w:t>
      </w:r>
      <w:r>
        <w:t xml:space="preserve">se </w:t>
      </w:r>
      <w:r w:rsidRPr="0012403C">
        <w:t>isključuje iz postupka dodjele. Kriteriji odabira i pitanja za ocjenjivanje kvalitete projektnog prijedloga navedeni su u tablici u nastavku:</w:t>
      </w:r>
    </w:p>
    <w:tbl>
      <w:tblPr>
        <w:tblStyle w:val="GridTable4-Accent6"/>
        <w:tblW w:w="5000" w:type="pct"/>
        <w:tblLook w:val="04A0" w:firstRow="1" w:lastRow="0" w:firstColumn="1" w:lastColumn="0" w:noHBand="0" w:noVBand="1"/>
      </w:tblPr>
      <w:tblGrid>
        <w:gridCol w:w="3935"/>
        <w:gridCol w:w="2742"/>
        <w:gridCol w:w="1095"/>
        <w:gridCol w:w="1290"/>
      </w:tblGrid>
      <w:tr w:rsidR="00C77444" w:rsidRPr="00DD4A1B" w14:paraId="2C4633DC" w14:textId="77777777" w:rsidTr="00DD4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355422D9" w14:textId="77777777" w:rsidR="00C77444" w:rsidRPr="00DD4A1B" w:rsidRDefault="00C77444" w:rsidP="00820042">
            <w:pPr>
              <w:jc w:val="center"/>
              <w:rPr>
                <w:b w:val="0"/>
                <w:sz w:val="16"/>
                <w:szCs w:val="16"/>
              </w:rPr>
            </w:pPr>
            <w:bookmarkStart w:id="111" w:name="_Toc425930897"/>
            <w:r w:rsidRPr="00DD4A1B">
              <w:rPr>
                <w:b w:val="0"/>
                <w:sz w:val="16"/>
                <w:szCs w:val="16"/>
              </w:rPr>
              <w:t xml:space="preserve">Kriterij odabira </w:t>
            </w:r>
          </w:p>
          <w:p w14:paraId="71F016BB" w14:textId="77777777" w:rsidR="00C77444" w:rsidRPr="00DD4A1B" w:rsidRDefault="00C77444" w:rsidP="00820042">
            <w:pPr>
              <w:jc w:val="center"/>
              <w:rPr>
                <w:b w:val="0"/>
                <w:sz w:val="16"/>
                <w:szCs w:val="16"/>
              </w:rPr>
            </w:pPr>
            <w:r w:rsidRPr="00DD4A1B">
              <w:rPr>
                <w:b w:val="0"/>
                <w:sz w:val="16"/>
                <w:szCs w:val="16"/>
              </w:rPr>
              <w:t>i pitanja za ocjenjivanje kvalitete projektnog prijedloga</w:t>
            </w:r>
          </w:p>
        </w:tc>
        <w:tc>
          <w:tcPr>
            <w:tcW w:w="1513" w:type="pct"/>
          </w:tcPr>
          <w:p w14:paraId="11B0063D" w14:textId="77777777" w:rsidR="00C77444" w:rsidRPr="00DD4A1B" w:rsidRDefault="00C77444" w:rsidP="00820042">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D4A1B">
              <w:rPr>
                <w:b w:val="0"/>
                <w:sz w:val="16"/>
                <w:szCs w:val="16"/>
              </w:rPr>
              <w:t>Način ocjenjivanja</w:t>
            </w:r>
          </w:p>
          <w:p w14:paraId="243DB37A" w14:textId="77777777" w:rsidR="00C77444" w:rsidRPr="00DD4A1B" w:rsidRDefault="00C77444" w:rsidP="00820042">
            <w:pPr>
              <w:jc w:val="center"/>
              <w:cnfStyle w:val="100000000000" w:firstRow="1" w:lastRow="0" w:firstColumn="0" w:lastColumn="0" w:oddVBand="0" w:evenVBand="0" w:oddHBand="0" w:evenHBand="0" w:firstRowFirstColumn="0" w:firstRowLastColumn="0" w:lastRowFirstColumn="0" w:lastRowLastColumn="0"/>
              <w:rPr>
                <w:b w:val="0"/>
                <w:sz w:val="16"/>
                <w:szCs w:val="16"/>
              </w:rPr>
            </w:pPr>
          </w:p>
        </w:tc>
        <w:tc>
          <w:tcPr>
            <w:tcW w:w="604" w:type="pct"/>
          </w:tcPr>
          <w:p w14:paraId="426308D4" w14:textId="77777777" w:rsidR="00C77444" w:rsidRPr="00DD4A1B" w:rsidRDefault="00C77444" w:rsidP="00820042">
            <w:pPr>
              <w:jc w:val="center"/>
              <w:cnfStyle w:val="100000000000" w:firstRow="1" w:lastRow="0" w:firstColumn="0" w:lastColumn="0" w:oddVBand="0" w:evenVBand="0" w:oddHBand="0" w:evenHBand="0" w:firstRowFirstColumn="0" w:firstRowLastColumn="0" w:lastRowFirstColumn="0" w:lastRowLastColumn="0"/>
              <w:rPr>
                <w:b w:val="0"/>
                <w:sz w:val="16"/>
                <w:szCs w:val="16"/>
              </w:rPr>
            </w:pPr>
            <w:bookmarkStart w:id="112" w:name="_Toc425930867"/>
            <w:r w:rsidRPr="00DD4A1B">
              <w:rPr>
                <w:b w:val="0"/>
                <w:sz w:val="16"/>
                <w:szCs w:val="16"/>
              </w:rPr>
              <w:t>Maksimalni broj bodova koji se može dodijeliti</w:t>
            </w:r>
            <w:bookmarkEnd w:id="112"/>
          </w:p>
        </w:tc>
        <w:tc>
          <w:tcPr>
            <w:tcW w:w="712" w:type="pct"/>
          </w:tcPr>
          <w:p w14:paraId="13309357" w14:textId="77777777" w:rsidR="00C77444" w:rsidRPr="00DD4A1B" w:rsidRDefault="00C77444" w:rsidP="00820042">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D4A1B">
              <w:rPr>
                <w:b w:val="0"/>
                <w:sz w:val="16"/>
                <w:szCs w:val="16"/>
              </w:rPr>
              <w:t>Referenca na izvor za provjeru</w:t>
            </w:r>
            <w:r w:rsidRPr="00DD4A1B">
              <w:rPr>
                <w:b w:val="0"/>
                <w:sz w:val="16"/>
                <w:szCs w:val="16"/>
                <w:vertAlign w:val="superscript"/>
              </w:rPr>
              <w:footnoteReference w:id="24"/>
            </w:r>
          </w:p>
        </w:tc>
      </w:tr>
      <w:tr w:rsidR="00C77444" w:rsidRPr="00DD4A1B" w14:paraId="29603192"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CC419EC" w14:textId="77777777" w:rsidR="00C77444" w:rsidRPr="00DD4A1B" w:rsidRDefault="00C77444" w:rsidP="00B30072">
            <w:pPr>
              <w:numPr>
                <w:ilvl w:val="0"/>
                <w:numId w:val="1"/>
              </w:numPr>
              <w:contextualSpacing/>
              <w:rPr>
                <w:b w:val="0"/>
                <w:sz w:val="16"/>
                <w:szCs w:val="16"/>
              </w:rPr>
            </w:pPr>
            <w:r w:rsidRPr="00DD4A1B">
              <w:rPr>
                <w:b w:val="0"/>
                <w:sz w:val="16"/>
                <w:szCs w:val="16"/>
              </w:rPr>
              <w:t xml:space="preserve">Vrijednost za novac koju projekt nudi </w:t>
            </w:r>
          </w:p>
        </w:tc>
      </w:tr>
      <w:tr w:rsidR="00C77444" w:rsidRPr="00DD4A1B" w14:paraId="6C7253DE" w14:textId="77777777" w:rsidTr="00DD4A1B">
        <w:trPr>
          <w:trHeight w:val="476"/>
        </w:trPr>
        <w:tc>
          <w:tcPr>
            <w:cnfStyle w:val="001000000000" w:firstRow="0" w:lastRow="0" w:firstColumn="1" w:lastColumn="0" w:oddVBand="0" w:evenVBand="0" w:oddHBand="0" w:evenHBand="0" w:firstRowFirstColumn="0" w:firstRowLastColumn="0" w:lastRowFirstColumn="0" w:lastRowLastColumn="0"/>
            <w:tcW w:w="2171" w:type="pct"/>
          </w:tcPr>
          <w:p w14:paraId="7BCE51BB" w14:textId="77777777" w:rsidR="00C77444" w:rsidRPr="00DD4A1B" w:rsidRDefault="00C77444" w:rsidP="00820042">
            <w:pPr>
              <w:ind w:left="141"/>
              <w:contextualSpacing/>
              <w:rPr>
                <w:b w:val="0"/>
                <w:noProof/>
                <w:sz w:val="16"/>
                <w:szCs w:val="16"/>
              </w:rPr>
            </w:pPr>
            <w:r w:rsidRPr="00DD4A1B">
              <w:rPr>
                <w:b w:val="0"/>
                <w:noProof/>
                <w:sz w:val="16"/>
                <w:szCs w:val="16"/>
              </w:rPr>
              <w:t>1.1 Razloženost proračuna projekta</w:t>
            </w:r>
          </w:p>
          <w:p w14:paraId="7B5E60A5" w14:textId="77777777" w:rsidR="00C77444" w:rsidRPr="00DD4A1B" w:rsidRDefault="00C77444" w:rsidP="00820042">
            <w:pPr>
              <w:rPr>
                <w:i/>
                <w:sz w:val="16"/>
                <w:szCs w:val="16"/>
              </w:rPr>
            </w:pPr>
            <w:r w:rsidRPr="00DD4A1B">
              <w:rPr>
                <w:i/>
                <w:sz w:val="16"/>
                <w:szCs w:val="16"/>
              </w:rPr>
              <w:t xml:space="preserve">Potvrđuje se provjerom je li projekt razrađen s podjelom koja sadrži projektne elemente (veće logičko grupiranje aktivnosti) i je li po projektnim elementima jasno određen proračun i ograničen vremenski period za dostizanje planiranih neposrednih rezultata. </w:t>
            </w:r>
          </w:p>
          <w:p w14:paraId="22ED425E" w14:textId="77777777" w:rsidR="00C77444" w:rsidRPr="00DD4A1B" w:rsidRDefault="00C77444" w:rsidP="00820042">
            <w:pPr>
              <w:rPr>
                <w:rFonts w:eastAsia="SimSun"/>
                <w:b w:val="0"/>
                <w:noProof/>
                <w:sz w:val="16"/>
                <w:szCs w:val="16"/>
              </w:rPr>
            </w:pPr>
          </w:p>
        </w:tc>
        <w:tc>
          <w:tcPr>
            <w:tcW w:w="1513" w:type="pct"/>
          </w:tcPr>
          <w:p w14:paraId="0FE7AC3F"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10 bodova</w:t>
            </w:r>
            <w:r w:rsidRPr="00DD4A1B">
              <w:rPr>
                <w:sz w:val="16"/>
                <w:szCs w:val="16"/>
              </w:rPr>
              <w:t>: proračun projekta jasno je opisan i logički povezan s projektnim elementima, vremenski period za dostizanje planiranih neposrednih rezultata jasno je definiran.</w:t>
            </w:r>
          </w:p>
          <w:p w14:paraId="3AADEB9A" w14:textId="77777777" w:rsidR="00130FF6" w:rsidRPr="00DD4A1B" w:rsidRDefault="00130FF6" w:rsidP="00820042">
            <w:pPr>
              <w:cnfStyle w:val="000000000000" w:firstRow="0" w:lastRow="0" w:firstColumn="0" w:lastColumn="0" w:oddVBand="0" w:evenVBand="0" w:oddHBand="0" w:evenHBand="0" w:firstRowFirstColumn="0" w:firstRowLastColumn="0" w:lastRowFirstColumn="0" w:lastRowLastColumn="0"/>
              <w:rPr>
                <w:sz w:val="16"/>
                <w:szCs w:val="16"/>
              </w:rPr>
            </w:pPr>
          </w:p>
          <w:p w14:paraId="21ED3787"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5 bodova</w:t>
            </w:r>
            <w:r w:rsidRPr="00DD4A1B">
              <w:rPr>
                <w:sz w:val="16"/>
                <w:szCs w:val="16"/>
              </w:rPr>
              <w:t xml:space="preserve">: proračun projekta nije jasno opisan i logički povezan s projektnim elementima, vremenski </w:t>
            </w:r>
            <w:r w:rsidRPr="00DD4A1B">
              <w:rPr>
                <w:sz w:val="16"/>
                <w:szCs w:val="16"/>
              </w:rPr>
              <w:lastRenderedPageBreak/>
              <w:t>period za dostizanje planiranih neposrednih rezultata nije jasno definiran.</w:t>
            </w:r>
          </w:p>
          <w:p w14:paraId="22F9CDB3" w14:textId="77777777" w:rsidR="00130FF6" w:rsidRPr="00DD4A1B" w:rsidRDefault="00130FF6" w:rsidP="00820042">
            <w:pPr>
              <w:cnfStyle w:val="000000000000" w:firstRow="0" w:lastRow="0" w:firstColumn="0" w:lastColumn="0" w:oddVBand="0" w:evenVBand="0" w:oddHBand="0" w:evenHBand="0" w:firstRowFirstColumn="0" w:firstRowLastColumn="0" w:lastRowFirstColumn="0" w:lastRowLastColumn="0"/>
              <w:rPr>
                <w:sz w:val="16"/>
                <w:szCs w:val="16"/>
              </w:rPr>
            </w:pPr>
          </w:p>
          <w:p w14:paraId="1A403EF6"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0 bodova</w:t>
            </w:r>
            <w:r w:rsidRPr="00DD4A1B">
              <w:rPr>
                <w:sz w:val="16"/>
                <w:szCs w:val="16"/>
              </w:rPr>
              <w:t>: proračun projekta nije opisan i logički povezan s projektnim elementima, vremenski period za dostizanje planiranih neposrednih rezultata nije definiran.</w:t>
            </w:r>
          </w:p>
        </w:tc>
        <w:tc>
          <w:tcPr>
            <w:tcW w:w="604" w:type="pct"/>
          </w:tcPr>
          <w:p w14:paraId="0B8D54BD" w14:textId="77777777" w:rsidR="00C77444" w:rsidRPr="00DD4A1B" w:rsidRDefault="00C77444" w:rsidP="00130FF6">
            <w:pPr>
              <w:jc w:val="center"/>
              <w:cnfStyle w:val="000000000000" w:firstRow="0" w:lastRow="0" w:firstColumn="0" w:lastColumn="0" w:oddVBand="0" w:evenVBand="0" w:oddHBand="0" w:evenHBand="0" w:firstRowFirstColumn="0" w:firstRowLastColumn="0" w:lastRowFirstColumn="0" w:lastRowLastColumn="0"/>
              <w:rPr>
                <w:rFonts w:eastAsia="Cambria"/>
                <w:b/>
                <w:bCs/>
                <w:iCs/>
                <w:sz w:val="16"/>
                <w:szCs w:val="16"/>
              </w:rPr>
            </w:pPr>
          </w:p>
          <w:p w14:paraId="20C1C549" w14:textId="77777777" w:rsidR="00C77444" w:rsidRPr="00DD4A1B" w:rsidRDefault="00C77444" w:rsidP="00130FF6">
            <w:pPr>
              <w:jc w:val="center"/>
              <w:cnfStyle w:val="000000000000" w:firstRow="0" w:lastRow="0" w:firstColumn="0" w:lastColumn="0" w:oddVBand="0" w:evenVBand="0" w:oddHBand="0" w:evenHBand="0" w:firstRowFirstColumn="0" w:firstRowLastColumn="0" w:lastRowFirstColumn="0" w:lastRowLastColumn="0"/>
              <w:rPr>
                <w:b/>
                <w:i/>
                <w:sz w:val="16"/>
                <w:szCs w:val="16"/>
              </w:rPr>
            </w:pPr>
            <w:r w:rsidRPr="00DD4A1B">
              <w:rPr>
                <w:rFonts w:eastAsia="Cambria"/>
                <w:b/>
                <w:bCs/>
                <w:iCs/>
                <w:sz w:val="16"/>
                <w:szCs w:val="16"/>
              </w:rPr>
              <w:t>10</w:t>
            </w:r>
          </w:p>
        </w:tc>
        <w:tc>
          <w:tcPr>
            <w:tcW w:w="712" w:type="pct"/>
          </w:tcPr>
          <w:p w14:paraId="6ED371DC" w14:textId="77777777" w:rsidR="00C77444" w:rsidRPr="00DD4A1B" w:rsidRDefault="00C71FBE" w:rsidP="00820042">
            <w:pPr>
              <w:jc w:val="center"/>
              <w:cnfStyle w:val="000000000000" w:firstRow="0" w:lastRow="0" w:firstColumn="0" w:lastColumn="0" w:oddVBand="0" w:evenVBand="0" w:oddHBand="0" w:evenHBand="0" w:firstRowFirstColumn="0" w:firstRowLastColumn="0" w:lastRowFirstColumn="0" w:lastRowLastColumn="0"/>
              <w:rPr>
                <w:i/>
                <w:sz w:val="16"/>
                <w:szCs w:val="16"/>
              </w:rPr>
            </w:pPr>
            <w:r w:rsidRPr="00DD4A1B">
              <w:rPr>
                <w:i/>
                <w:sz w:val="16"/>
                <w:szCs w:val="16"/>
              </w:rPr>
              <w:t>Prijavni obrazac A:</w:t>
            </w:r>
          </w:p>
          <w:p w14:paraId="41C15112" w14:textId="77777777" w:rsidR="00C77444" w:rsidRPr="00DD4A1B" w:rsidRDefault="008200E5" w:rsidP="00820042">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4A1B">
              <w:rPr>
                <w:sz w:val="16"/>
                <w:szCs w:val="16"/>
              </w:rPr>
              <w:t>p</w:t>
            </w:r>
            <w:r w:rsidR="00C77444" w:rsidRPr="00DD4A1B">
              <w:rPr>
                <w:sz w:val="16"/>
                <w:szCs w:val="16"/>
              </w:rPr>
              <w:t>odatkovni list 5</w:t>
            </w:r>
          </w:p>
          <w:p w14:paraId="4A744947"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i/>
                <w:sz w:val="16"/>
                <w:szCs w:val="16"/>
              </w:rPr>
            </w:pPr>
          </w:p>
          <w:p w14:paraId="70A464EE"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i/>
                <w:sz w:val="16"/>
                <w:szCs w:val="16"/>
              </w:rPr>
            </w:pPr>
          </w:p>
        </w:tc>
      </w:tr>
      <w:tr w:rsidR="00C77444" w:rsidRPr="00DD4A1B" w14:paraId="17969C29" w14:textId="77777777" w:rsidTr="00DD4A1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000" w:type="pct"/>
            <w:gridSpan w:val="4"/>
          </w:tcPr>
          <w:p w14:paraId="0D35BDE9" w14:textId="77777777" w:rsidR="00C77444" w:rsidRPr="00DD4A1B" w:rsidRDefault="00C77444" w:rsidP="00551ED8">
            <w:pPr>
              <w:jc w:val="center"/>
              <w:rPr>
                <w:b w:val="0"/>
                <w:sz w:val="16"/>
                <w:szCs w:val="16"/>
              </w:rPr>
            </w:pPr>
            <w:r w:rsidRPr="00DD4A1B">
              <w:rPr>
                <w:b w:val="0"/>
                <w:sz w:val="16"/>
                <w:szCs w:val="16"/>
              </w:rPr>
              <w:t>Maksimalni broj bodova:10</w:t>
            </w:r>
          </w:p>
          <w:p w14:paraId="3B7CA79F" w14:textId="77777777" w:rsidR="00C77444" w:rsidRPr="00DD4A1B" w:rsidRDefault="00C77444" w:rsidP="00551ED8">
            <w:pPr>
              <w:jc w:val="center"/>
              <w:rPr>
                <w:sz w:val="16"/>
                <w:szCs w:val="16"/>
              </w:rPr>
            </w:pPr>
            <w:r w:rsidRPr="00DD4A1B">
              <w:rPr>
                <w:b w:val="0"/>
                <w:sz w:val="16"/>
                <w:szCs w:val="16"/>
              </w:rPr>
              <w:t>Minimalni broj bodova: 5</w:t>
            </w:r>
          </w:p>
        </w:tc>
      </w:tr>
      <w:tr w:rsidR="00C77444" w:rsidRPr="00DD4A1B" w14:paraId="6C85BCD4"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294FC9C6" w14:textId="77777777" w:rsidR="00C77444" w:rsidRPr="00DD4A1B" w:rsidRDefault="00C77444" w:rsidP="00B30072">
            <w:pPr>
              <w:numPr>
                <w:ilvl w:val="0"/>
                <w:numId w:val="1"/>
              </w:numPr>
              <w:contextualSpacing/>
              <w:rPr>
                <w:b w:val="0"/>
                <w:sz w:val="16"/>
                <w:szCs w:val="16"/>
              </w:rPr>
            </w:pPr>
            <w:r w:rsidRPr="00DD4A1B">
              <w:rPr>
                <w:b w:val="0"/>
                <w:sz w:val="16"/>
                <w:szCs w:val="16"/>
              </w:rPr>
              <w:t>Financijska održivost projekta</w:t>
            </w:r>
          </w:p>
        </w:tc>
      </w:tr>
      <w:tr w:rsidR="00C77444" w:rsidRPr="00DD4A1B" w14:paraId="49EE83EE"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184C7D38" w14:textId="77777777" w:rsidR="00C77444" w:rsidRPr="00DD4A1B" w:rsidRDefault="00C77444" w:rsidP="00820042">
            <w:pPr>
              <w:rPr>
                <w:b w:val="0"/>
                <w:sz w:val="16"/>
                <w:szCs w:val="16"/>
              </w:rPr>
            </w:pPr>
            <w:r w:rsidRPr="00DD4A1B">
              <w:rPr>
                <w:i/>
                <w:sz w:val="16"/>
                <w:szCs w:val="16"/>
                <w:lang w:eastAsia="de-DE"/>
              </w:rPr>
              <w:t xml:space="preserve"> </w:t>
            </w:r>
            <w:r w:rsidRPr="00DD4A1B">
              <w:rPr>
                <w:b w:val="0"/>
                <w:sz w:val="16"/>
                <w:szCs w:val="16"/>
              </w:rPr>
              <w:t>2.1 Financijska održivost nakon završetka projekta</w:t>
            </w:r>
          </w:p>
          <w:p w14:paraId="4BBBFE79" w14:textId="77777777" w:rsidR="00C77444" w:rsidRPr="00DD4A1B" w:rsidRDefault="00C71FBE" w:rsidP="00820042">
            <w:pPr>
              <w:rPr>
                <w:i/>
                <w:sz w:val="16"/>
                <w:szCs w:val="16"/>
              </w:rPr>
            </w:pPr>
            <w:r w:rsidRPr="00DD4A1B">
              <w:rPr>
                <w:i/>
                <w:sz w:val="16"/>
                <w:szCs w:val="16"/>
              </w:rPr>
              <w:t>Ocjenjuje se ima li p</w:t>
            </w:r>
            <w:r w:rsidR="00C77444" w:rsidRPr="00DD4A1B">
              <w:rPr>
                <w:i/>
                <w:sz w:val="16"/>
                <w:szCs w:val="16"/>
              </w:rPr>
              <w:t>rijavitelj dovoljne izvore financiranja aktivnosti te osiguravanje održivosti rezultata i ishoda 5 godina nakon završetka provedbe projekta.</w:t>
            </w:r>
          </w:p>
          <w:p w14:paraId="68AA9054" w14:textId="77777777" w:rsidR="00C77444" w:rsidRPr="00DD4A1B" w:rsidRDefault="00C77444" w:rsidP="00820042">
            <w:pPr>
              <w:tabs>
                <w:tab w:val="left" w:pos="0"/>
              </w:tabs>
              <w:rPr>
                <w:i/>
                <w:sz w:val="16"/>
                <w:szCs w:val="16"/>
                <w:lang w:eastAsia="de-DE"/>
              </w:rPr>
            </w:pPr>
          </w:p>
          <w:p w14:paraId="59E1B93B" w14:textId="77777777" w:rsidR="00C77444" w:rsidRPr="00DD4A1B" w:rsidRDefault="00C77444" w:rsidP="00820042">
            <w:pPr>
              <w:tabs>
                <w:tab w:val="left" w:pos="0"/>
              </w:tabs>
              <w:rPr>
                <w:rFonts w:eastAsia="Cambria"/>
                <w:b w:val="0"/>
                <w:bCs w:val="0"/>
                <w:iCs/>
                <w:sz w:val="16"/>
                <w:szCs w:val="16"/>
              </w:rPr>
            </w:pPr>
          </w:p>
        </w:tc>
        <w:tc>
          <w:tcPr>
            <w:tcW w:w="1513" w:type="pct"/>
          </w:tcPr>
          <w:p w14:paraId="122C884E"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rFonts w:eastAsia="Cambria"/>
                <w:bCs/>
                <w:i/>
                <w:iCs/>
                <w:sz w:val="16"/>
                <w:szCs w:val="16"/>
              </w:rPr>
            </w:pPr>
            <w:r w:rsidRPr="00DD4A1B">
              <w:rPr>
                <w:rFonts w:eastAsia="Cambria"/>
                <w:b/>
                <w:bCs/>
                <w:iCs/>
                <w:sz w:val="16"/>
                <w:szCs w:val="16"/>
              </w:rPr>
              <w:t>10 bodova</w:t>
            </w:r>
            <w:r w:rsidRPr="00DD4A1B">
              <w:rPr>
                <w:rFonts w:eastAsia="Cambria"/>
                <w:b/>
                <w:bCs/>
                <w:i/>
                <w:iCs/>
                <w:sz w:val="16"/>
                <w:szCs w:val="16"/>
              </w:rPr>
              <w:t>:</w:t>
            </w:r>
            <w:r w:rsidRPr="00DD4A1B">
              <w:rPr>
                <w:rFonts w:eastAsia="Cambria"/>
                <w:bCs/>
                <w:i/>
                <w:iCs/>
                <w:sz w:val="16"/>
                <w:szCs w:val="16"/>
              </w:rPr>
              <w:t xml:space="preserve"> </w:t>
            </w:r>
            <w:r w:rsidRPr="00DD4A1B">
              <w:rPr>
                <w:sz w:val="16"/>
                <w:szCs w:val="16"/>
              </w:rPr>
              <w:t>očekivani izvori financiranja su jasno identificirani</w:t>
            </w:r>
            <w:r w:rsidR="009A373D" w:rsidRPr="00DD4A1B">
              <w:rPr>
                <w:sz w:val="16"/>
                <w:szCs w:val="16"/>
              </w:rPr>
              <w:t xml:space="preserve"> </w:t>
            </w:r>
            <w:r w:rsidRPr="00DD4A1B">
              <w:rPr>
                <w:sz w:val="16"/>
                <w:szCs w:val="16"/>
              </w:rPr>
              <w:t>te je jasno opisano na koji način će se osigurati održivost rezultata i ishoda 5 godina nakon završetka provedbe projekta</w:t>
            </w:r>
            <w:r w:rsidR="00C71FBE" w:rsidRPr="00DD4A1B">
              <w:rPr>
                <w:sz w:val="16"/>
                <w:szCs w:val="16"/>
              </w:rPr>
              <w:t>.</w:t>
            </w:r>
            <w:r w:rsidRPr="00DD4A1B" w:rsidDel="00C84F9B">
              <w:rPr>
                <w:rFonts w:eastAsia="Cambria"/>
                <w:bCs/>
                <w:i/>
                <w:iCs/>
                <w:sz w:val="16"/>
                <w:szCs w:val="16"/>
              </w:rPr>
              <w:t xml:space="preserve"> </w:t>
            </w:r>
          </w:p>
          <w:p w14:paraId="76C4E130" w14:textId="77777777" w:rsidR="00130FF6" w:rsidRPr="00DD4A1B" w:rsidRDefault="00130FF6" w:rsidP="00820042">
            <w:pPr>
              <w:cnfStyle w:val="000000100000" w:firstRow="0" w:lastRow="0" w:firstColumn="0" w:lastColumn="0" w:oddVBand="0" w:evenVBand="0" w:oddHBand="1" w:evenHBand="0" w:firstRowFirstColumn="0" w:firstRowLastColumn="0" w:lastRowFirstColumn="0" w:lastRowLastColumn="0"/>
              <w:rPr>
                <w:rFonts w:eastAsia="Cambria"/>
                <w:bCs/>
                <w:i/>
                <w:iCs/>
                <w:sz w:val="16"/>
                <w:szCs w:val="16"/>
              </w:rPr>
            </w:pPr>
          </w:p>
          <w:p w14:paraId="51F5C1EB"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5 bodova:</w:t>
            </w:r>
            <w:r w:rsidRPr="00DD4A1B">
              <w:rPr>
                <w:sz w:val="16"/>
                <w:szCs w:val="16"/>
              </w:rPr>
              <w:t xml:space="preserve"> očekivani izvori financiranja nisu jasno identificirani te nije jasno opisano</w:t>
            </w:r>
            <w:r w:rsidR="009A373D" w:rsidRPr="00DD4A1B">
              <w:rPr>
                <w:sz w:val="16"/>
                <w:szCs w:val="16"/>
              </w:rPr>
              <w:t xml:space="preserve"> </w:t>
            </w:r>
            <w:r w:rsidRPr="00DD4A1B">
              <w:rPr>
                <w:sz w:val="16"/>
                <w:szCs w:val="16"/>
              </w:rPr>
              <w:t>na koji način će se osigurati održivost rezultata i ishoda 5 godina nakon završetka provedbe projekta</w:t>
            </w:r>
            <w:r w:rsidR="00C71FBE" w:rsidRPr="00DD4A1B">
              <w:rPr>
                <w:sz w:val="16"/>
                <w:szCs w:val="16"/>
              </w:rPr>
              <w:t>.</w:t>
            </w:r>
          </w:p>
          <w:p w14:paraId="28A356AC" w14:textId="77777777" w:rsidR="00130FF6" w:rsidRPr="00DD4A1B" w:rsidRDefault="00130FF6"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5ACE44A5"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rFonts w:eastAsia="Cambria"/>
                <w:b/>
                <w:bCs/>
                <w:iCs/>
                <w:sz w:val="16"/>
                <w:szCs w:val="16"/>
              </w:rPr>
              <w:t>0 bodova:</w:t>
            </w:r>
            <w:r w:rsidRPr="00DD4A1B">
              <w:rPr>
                <w:rFonts w:eastAsia="Cambria"/>
                <w:b/>
                <w:bCs/>
                <w:i/>
                <w:iCs/>
                <w:sz w:val="16"/>
                <w:szCs w:val="16"/>
              </w:rPr>
              <w:t xml:space="preserve"> </w:t>
            </w:r>
            <w:r w:rsidRPr="00DD4A1B">
              <w:rPr>
                <w:sz w:val="16"/>
                <w:szCs w:val="16"/>
              </w:rPr>
              <w:t>očekivani izvori financiranja nisu identificirani te nije opisano na koji način će se osigurati održivost rezultata i ishoda 5 godina nakon završetka provedbe projekta</w:t>
            </w:r>
            <w:r w:rsidR="00C71FBE" w:rsidRPr="00DD4A1B">
              <w:rPr>
                <w:sz w:val="16"/>
                <w:szCs w:val="16"/>
              </w:rPr>
              <w:t>.</w:t>
            </w:r>
          </w:p>
        </w:tc>
        <w:tc>
          <w:tcPr>
            <w:tcW w:w="604" w:type="pct"/>
          </w:tcPr>
          <w:p w14:paraId="1DF3DAEA" w14:textId="77777777" w:rsidR="00C77444" w:rsidRPr="00DD4A1B" w:rsidRDefault="00C77444" w:rsidP="00130FF6">
            <w:pPr>
              <w:jc w:val="center"/>
              <w:cnfStyle w:val="000000100000" w:firstRow="0" w:lastRow="0" w:firstColumn="0" w:lastColumn="0" w:oddVBand="0" w:evenVBand="0" w:oddHBand="1" w:evenHBand="0" w:firstRowFirstColumn="0" w:firstRowLastColumn="0" w:lastRowFirstColumn="0" w:lastRowLastColumn="0"/>
              <w:rPr>
                <w:b/>
                <w:i/>
                <w:sz w:val="16"/>
                <w:szCs w:val="16"/>
                <w:lang w:eastAsia="de-DE"/>
              </w:rPr>
            </w:pPr>
            <w:r w:rsidRPr="00DD4A1B">
              <w:rPr>
                <w:b/>
                <w:i/>
                <w:sz w:val="16"/>
                <w:szCs w:val="16"/>
                <w:lang w:eastAsia="de-DE"/>
              </w:rPr>
              <w:t>10</w:t>
            </w:r>
          </w:p>
        </w:tc>
        <w:tc>
          <w:tcPr>
            <w:tcW w:w="712" w:type="pct"/>
          </w:tcPr>
          <w:p w14:paraId="182CCD1F"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sz w:val="16"/>
                <w:szCs w:val="16"/>
                <w:lang w:eastAsia="de-DE"/>
              </w:rPr>
            </w:pPr>
            <w:r w:rsidRPr="00DD4A1B">
              <w:rPr>
                <w:sz w:val="16"/>
                <w:szCs w:val="16"/>
                <w:lang w:eastAsia="de-DE"/>
              </w:rPr>
              <w:t>Prijavni obrazac A</w:t>
            </w:r>
            <w:r w:rsidR="00C71FBE" w:rsidRPr="00DD4A1B">
              <w:rPr>
                <w:sz w:val="16"/>
                <w:szCs w:val="16"/>
                <w:lang w:eastAsia="de-DE"/>
              </w:rPr>
              <w:t>:</w:t>
            </w:r>
          </w:p>
          <w:p w14:paraId="408BECAF"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w:t>
            </w:r>
            <w:r w:rsidR="00C77444" w:rsidRPr="00DD4A1B">
              <w:rPr>
                <w:sz w:val="16"/>
                <w:szCs w:val="16"/>
              </w:rPr>
              <w:t>odatkovni list 3</w:t>
            </w:r>
          </w:p>
          <w:p w14:paraId="73971ECD"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C8B4144"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DD4A1B">
              <w:rPr>
                <w:sz w:val="16"/>
                <w:szCs w:val="16"/>
              </w:rPr>
              <w:t>Izjava prijavitelja</w:t>
            </w:r>
          </w:p>
        </w:tc>
      </w:tr>
      <w:tr w:rsidR="00C77444" w:rsidRPr="00DD4A1B" w14:paraId="199F2606"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41966119" w14:textId="77777777" w:rsidR="00C77444" w:rsidRPr="00DD4A1B" w:rsidRDefault="00C77444" w:rsidP="00130FF6">
            <w:pPr>
              <w:tabs>
                <w:tab w:val="left" w:pos="0"/>
              </w:tabs>
              <w:jc w:val="center"/>
              <w:rPr>
                <w:b w:val="0"/>
                <w:sz w:val="16"/>
                <w:szCs w:val="16"/>
                <w:lang w:eastAsia="de-DE"/>
              </w:rPr>
            </w:pPr>
            <w:r w:rsidRPr="00DD4A1B">
              <w:rPr>
                <w:b w:val="0"/>
                <w:sz w:val="16"/>
                <w:szCs w:val="16"/>
                <w:lang w:eastAsia="de-DE"/>
              </w:rPr>
              <w:t>Maksimalni broj bodova: 10</w:t>
            </w:r>
          </w:p>
          <w:p w14:paraId="5D5864D2" w14:textId="77777777" w:rsidR="00C77444" w:rsidRPr="00DD4A1B" w:rsidRDefault="00C77444" w:rsidP="00130FF6">
            <w:pPr>
              <w:jc w:val="center"/>
              <w:rPr>
                <w:i/>
                <w:sz w:val="16"/>
                <w:szCs w:val="16"/>
                <w:lang w:eastAsia="de-DE"/>
              </w:rPr>
            </w:pPr>
            <w:r w:rsidRPr="00DD4A1B">
              <w:rPr>
                <w:b w:val="0"/>
                <w:sz w:val="16"/>
                <w:szCs w:val="16"/>
                <w:lang w:eastAsia="de-DE"/>
              </w:rPr>
              <w:t>Minimalni broj bodova: 5</w:t>
            </w:r>
          </w:p>
        </w:tc>
      </w:tr>
      <w:tr w:rsidR="00C77444" w:rsidRPr="00DD4A1B" w14:paraId="0630495D"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AE2A8B3" w14:textId="77777777" w:rsidR="00C77444" w:rsidRPr="00DD4A1B" w:rsidRDefault="00C77444" w:rsidP="00B30072">
            <w:pPr>
              <w:numPr>
                <w:ilvl w:val="0"/>
                <w:numId w:val="1"/>
              </w:numPr>
              <w:contextualSpacing/>
              <w:rPr>
                <w:sz w:val="16"/>
                <w:szCs w:val="16"/>
              </w:rPr>
            </w:pPr>
            <w:r w:rsidRPr="00DD4A1B">
              <w:rPr>
                <w:b w:val="0"/>
                <w:sz w:val="16"/>
                <w:szCs w:val="16"/>
              </w:rPr>
              <w:t xml:space="preserve">Provedbeni kapaciteti </w:t>
            </w:r>
          </w:p>
        </w:tc>
      </w:tr>
      <w:tr w:rsidR="00C77444" w:rsidRPr="00DD4A1B" w14:paraId="5D3A68B3" w14:textId="77777777" w:rsidTr="00DD4A1B">
        <w:tc>
          <w:tcPr>
            <w:cnfStyle w:val="001000000000" w:firstRow="0" w:lastRow="0" w:firstColumn="1" w:lastColumn="0" w:oddVBand="0" w:evenVBand="0" w:oddHBand="0" w:evenHBand="0" w:firstRowFirstColumn="0" w:firstRowLastColumn="0" w:lastRowFirstColumn="0" w:lastRowLastColumn="0"/>
            <w:tcW w:w="2171" w:type="pct"/>
          </w:tcPr>
          <w:p w14:paraId="5CCD87E8" w14:textId="77777777" w:rsidR="00C77444" w:rsidRPr="00DD4A1B" w:rsidRDefault="00C77444" w:rsidP="00820042">
            <w:pPr>
              <w:widowControl w:val="0"/>
              <w:tabs>
                <w:tab w:val="left" w:pos="864"/>
              </w:tabs>
              <w:rPr>
                <w:sz w:val="16"/>
                <w:szCs w:val="16"/>
              </w:rPr>
            </w:pPr>
            <w:r w:rsidRPr="00DD4A1B">
              <w:rPr>
                <w:b w:val="0"/>
                <w:sz w:val="16"/>
                <w:szCs w:val="16"/>
              </w:rPr>
              <w:t>3.1. Tehnički i stručni kapacitet za provedbu</w:t>
            </w:r>
            <w:r w:rsidRPr="00DD4A1B">
              <w:rPr>
                <w:sz w:val="16"/>
                <w:szCs w:val="16"/>
              </w:rPr>
              <w:t xml:space="preserve"> </w:t>
            </w:r>
          </w:p>
          <w:p w14:paraId="6B86A453" w14:textId="77777777" w:rsidR="00C77444" w:rsidRPr="00DD4A1B" w:rsidRDefault="00C77444" w:rsidP="00820042">
            <w:pPr>
              <w:rPr>
                <w:sz w:val="16"/>
                <w:szCs w:val="16"/>
              </w:rPr>
            </w:pPr>
            <w:r w:rsidRPr="00DD4A1B">
              <w:rPr>
                <w:rFonts w:eastAsia="Cambria"/>
                <w:bCs w:val="0"/>
                <w:i/>
                <w:iCs/>
                <w:sz w:val="16"/>
                <w:szCs w:val="16"/>
              </w:rPr>
              <w:t xml:space="preserve">Ocjenjuje se na temelju dostavljenih životopisa predloženog projektnog tima. Provjerava se ima li predloženi projektni tim </w:t>
            </w:r>
            <w:r w:rsidRPr="00DD4A1B">
              <w:rPr>
                <w:i/>
                <w:sz w:val="16"/>
                <w:szCs w:val="16"/>
              </w:rPr>
              <w:t>najmanje dva člana u skladu s člankom 2.5. Uputa.</w:t>
            </w:r>
          </w:p>
        </w:tc>
        <w:tc>
          <w:tcPr>
            <w:tcW w:w="1513" w:type="pct"/>
          </w:tcPr>
          <w:p w14:paraId="1C58CF57"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10</w:t>
            </w:r>
            <w:r w:rsidR="00C71FBE" w:rsidRPr="00DD4A1B">
              <w:rPr>
                <w:rFonts w:eastAsia="Cambria"/>
                <w:b/>
                <w:bCs/>
                <w:iCs/>
                <w:sz w:val="16"/>
                <w:szCs w:val="16"/>
              </w:rPr>
              <w:t xml:space="preserve"> </w:t>
            </w:r>
            <w:r w:rsidRPr="00DD4A1B">
              <w:rPr>
                <w:rFonts w:eastAsia="Cambria"/>
                <w:b/>
                <w:bCs/>
                <w:iCs/>
                <w:sz w:val="16"/>
                <w:szCs w:val="16"/>
              </w:rPr>
              <w:t>bodova:</w:t>
            </w:r>
            <w:r w:rsidRPr="00DD4A1B">
              <w:rPr>
                <w:rFonts w:eastAsia="Cambria"/>
                <w:bCs/>
                <w:iCs/>
                <w:sz w:val="16"/>
                <w:szCs w:val="16"/>
              </w:rPr>
              <w:t xml:space="preserve"> projektni tim se sastoji od barem dva člana, od kojih barem jedan ima najmanje 5 godina iskustva u poslovima vezanim uz vođenje projekta.</w:t>
            </w:r>
          </w:p>
          <w:p w14:paraId="72424AED"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p>
          <w:p w14:paraId="7A426BCE"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5 bodova:</w:t>
            </w:r>
            <w:r w:rsidRPr="00DD4A1B">
              <w:rPr>
                <w:rFonts w:eastAsia="Cambria"/>
                <w:bCs/>
                <w:iCs/>
                <w:sz w:val="16"/>
                <w:szCs w:val="16"/>
              </w:rPr>
              <w:t xml:space="preserve"> projektni tim se sastoji od barem dva člana, ali u projektnom timu nema člana koji ima po najmanje 5 godina iskustva u poslovima vezanim uz vođenje projekta.</w:t>
            </w:r>
          </w:p>
          <w:p w14:paraId="6A84E2C9"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rFonts w:eastAsia="Cambria"/>
                <w:b/>
                <w:bCs/>
                <w:iCs/>
                <w:sz w:val="16"/>
                <w:szCs w:val="16"/>
              </w:rPr>
            </w:pPr>
          </w:p>
          <w:p w14:paraId="6ADFD991" w14:textId="77777777" w:rsidR="00C77444" w:rsidRPr="00DD4A1B" w:rsidRDefault="00C77444" w:rsidP="009A373D">
            <w:pPr>
              <w:cnfStyle w:val="000000000000" w:firstRow="0" w:lastRow="0" w:firstColumn="0" w:lastColumn="0" w:oddVBand="0" w:evenVBand="0" w:oddHBand="0" w:evenHBand="0" w:firstRowFirstColumn="0" w:firstRowLastColumn="0" w:lastRowFirstColumn="0" w:lastRowLastColumn="0"/>
              <w:rPr>
                <w:rFonts w:eastAsia="Cambria"/>
                <w:bCs/>
                <w:i/>
                <w:iCs/>
                <w:sz w:val="16"/>
                <w:szCs w:val="16"/>
              </w:rPr>
            </w:pPr>
            <w:r w:rsidRPr="00DD4A1B">
              <w:rPr>
                <w:rFonts w:eastAsia="Cambria"/>
                <w:b/>
                <w:bCs/>
                <w:iCs/>
                <w:sz w:val="16"/>
                <w:szCs w:val="16"/>
              </w:rPr>
              <w:t>0</w:t>
            </w:r>
            <w:r w:rsidR="00130FF6" w:rsidRPr="00DD4A1B">
              <w:rPr>
                <w:rFonts w:eastAsia="Cambria"/>
                <w:b/>
                <w:bCs/>
                <w:iCs/>
                <w:sz w:val="16"/>
                <w:szCs w:val="16"/>
              </w:rPr>
              <w:t xml:space="preserve"> bodova</w:t>
            </w:r>
            <w:r w:rsidRPr="00DD4A1B">
              <w:rPr>
                <w:rFonts w:eastAsia="Cambria"/>
                <w:b/>
                <w:bCs/>
                <w:iCs/>
                <w:sz w:val="16"/>
                <w:szCs w:val="16"/>
              </w:rPr>
              <w:t>:</w:t>
            </w:r>
            <w:r w:rsidRPr="00DD4A1B">
              <w:rPr>
                <w:rFonts w:eastAsia="Cambria"/>
                <w:bCs/>
                <w:iCs/>
                <w:sz w:val="16"/>
                <w:szCs w:val="16"/>
              </w:rPr>
              <w:t xml:space="preserve"> Projektni tim se sastoji od manje od dva člana bez iskustva vezanim uz vođenje projekta.</w:t>
            </w:r>
          </w:p>
        </w:tc>
        <w:tc>
          <w:tcPr>
            <w:tcW w:w="604" w:type="pct"/>
          </w:tcPr>
          <w:p w14:paraId="014BB1CD" w14:textId="77777777" w:rsidR="00C77444" w:rsidRPr="00DD4A1B" w:rsidRDefault="00C77444" w:rsidP="00130FF6">
            <w:pPr>
              <w:jc w:val="center"/>
              <w:cnfStyle w:val="000000000000" w:firstRow="0" w:lastRow="0" w:firstColumn="0" w:lastColumn="0" w:oddVBand="0" w:evenVBand="0" w:oddHBand="0" w:evenHBand="0" w:firstRowFirstColumn="0" w:firstRowLastColumn="0" w:lastRowFirstColumn="0" w:lastRowLastColumn="0"/>
              <w:rPr>
                <w:b/>
                <w:i/>
                <w:sz w:val="16"/>
                <w:szCs w:val="16"/>
              </w:rPr>
            </w:pPr>
            <w:r w:rsidRPr="00DD4A1B">
              <w:rPr>
                <w:b/>
                <w:i/>
                <w:sz w:val="16"/>
                <w:szCs w:val="16"/>
              </w:rPr>
              <w:t>10</w:t>
            </w:r>
          </w:p>
        </w:tc>
        <w:tc>
          <w:tcPr>
            <w:tcW w:w="712" w:type="pct"/>
          </w:tcPr>
          <w:p w14:paraId="7A196A13"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4A1B">
              <w:rPr>
                <w:sz w:val="16"/>
                <w:szCs w:val="16"/>
              </w:rPr>
              <w:t xml:space="preserve">Prijavni obrazac A </w:t>
            </w:r>
          </w:p>
          <w:p w14:paraId="1707F591"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6E66135"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i/>
                <w:sz w:val="16"/>
                <w:szCs w:val="16"/>
              </w:rPr>
            </w:pPr>
            <w:r w:rsidRPr="00DD4A1B">
              <w:rPr>
                <w:sz w:val="16"/>
                <w:szCs w:val="16"/>
              </w:rPr>
              <w:t>Životopisi članova projektnog tima i/ili dokumentacija za nadmetanje za nabavu usluge upravljanja projektom</w:t>
            </w:r>
          </w:p>
        </w:tc>
      </w:tr>
      <w:tr w:rsidR="00130FF6" w:rsidRPr="00DD4A1B" w14:paraId="26AAD682"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01067CC" w14:textId="77777777" w:rsidR="00130FF6" w:rsidRPr="00DD4A1B" w:rsidRDefault="00130FF6" w:rsidP="00130FF6">
            <w:pPr>
              <w:widowControl w:val="0"/>
              <w:tabs>
                <w:tab w:val="left" w:pos="864"/>
              </w:tabs>
              <w:jc w:val="center"/>
              <w:rPr>
                <w:b w:val="0"/>
                <w:sz w:val="16"/>
                <w:szCs w:val="16"/>
              </w:rPr>
            </w:pPr>
            <w:r w:rsidRPr="00DD4A1B">
              <w:rPr>
                <w:b w:val="0"/>
                <w:sz w:val="16"/>
                <w:szCs w:val="16"/>
              </w:rPr>
              <w:t>Maksimalni broj bodova: 10</w:t>
            </w:r>
          </w:p>
          <w:p w14:paraId="22D595FE" w14:textId="77777777" w:rsidR="00130FF6" w:rsidRPr="00DD4A1B" w:rsidRDefault="00130FF6" w:rsidP="00130FF6">
            <w:pPr>
              <w:jc w:val="center"/>
              <w:rPr>
                <w:i/>
                <w:sz w:val="16"/>
                <w:szCs w:val="16"/>
              </w:rPr>
            </w:pPr>
            <w:r w:rsidRPr="00DD4A1B">
              <w:rPr>
                <w:b w:val="0"/>
                <w:sz w:val="16"/>
                <w:szCs w:val="16"/>
              </w:rPr>
              <w:t>Minimalni broj bodova: 5</w:t>
            </w:r>
          </w:p>
        </w:tc>
      </w:tr>
      <w:tr w:rsidR="00C77444" w:rsidRPr="00DD4A1B" w14:paraId="5425D6A6"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30125342" w14:textId="77777777" w:rsidR="00C77444" w:rsidRPr="00DD4A1B" w:rsidRDefault="00C77444" w:rsidP="00B30072">
            <w:pPr>
              <w:numPr>
                <w:ilvl w:val="0"/>
                <w:numId w:val="1"/>
              </w:numPr>
              <w:contextualSpacing/>
              <w:rPr>
                <w:i/>
                <w:sz w:val="16"/>
                <w:szCs w:val="16"/>
              </w:rPr>
            </w:pPr>
            <w:r w:rsidRPr="00DD4A1B">
              <w:rPr>
                <w:rFonts w:eastAsia="Cambria"/>
                <w:b w:val="0"/>
                <w:bCs w:val="0"/>
                <w:iCs/>
                <w:sz w:val="16"/>
                <w:szCs w:val="16"/>
              </w:rPr>
              <w:t>Dizajn i zrelost projekta</w:t>
            </w:r>
          </w:p>
        </w:tc>
      </w:tr>
      <w:tr w:rsidR="00C77444" w:rsidRPr="00DD4A1B" w14:paraId="12B3D051" w14:textId="77777777" w:rsidTr="00DD4A1B">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171" w:type="pct"/>
          </w:tcPr>
          <w:p w14:paraId="490B8922" w14:textId="77777777" w:rsidR="00C77444" w:rsidRPr="00DD4A1B" w:rsidRDefault="00C77444" w:rsidP="00820042">
            <w:pPr>
              <w:tabs>
                <w:tab w:val="left" w:pos="0"/>
              </w:tabs>
              <w:ind w:left="29"/>
              <w:rPr>
                <w:rFonts w:eastAsia="Cambria"/>
                <w:b w:val="0"/>
                <w:bCs w:val="0"/>
                <w:iCs/>
                <w:sz w:val="16"/>
                <w:szCs w:val="16"/>
              </w:rPr>
            </w:pPr>
            <w:r w:rsidRPr="00DD4A1B">
              <w:rPr>
                <w:rFonts w:eastAsia="Cambria"/>
                <w:b w:val="0"/>
                <w:bCs w:val="0"/>
                <w:iCs/>
                <w:sz w:val="16"/>
                <w:szCs w:val="16"/>
              </w:rPr>
              <w:t xml:space="preserve">4.1. Doprinos procesu </w:t>
            </w:r>
            <w:proofErr w:type="spellStart"/>
            <w:r w:rsidRPr="00DD4A1B">
              <w:rPr>
                <w:rFonts w:eastAsia="Cambria"/>
                <w:b w:val="0"/>
                <w:bCs w:val="0"/>
                <w:iCs/>
                <w:sz w:val="16"/>
                <w:szCs w:val="16"/>
              </w:rPr>
              <w:t>deinstitucionalizacije</w:t>
            </w:r>
            <w:proofErr w:type="spellEnd"/>
            <w:r w:rsidRPr="00DD4A1B">
              <w:rPr>
                <w:rFonts w:eastAsia="Cambria"/>
                <w:b w:val="0"/>
                <w:bCs w:val="0"/>
                <w:iCs/>
                <w:sz w:val="16"/>
                <w:szCs w:val="16"/>
              </w:rPr>
              <w:t xml:space="preserve">, </w:t>
            </w:r>
            <w:proofErr w:type="spellStart"/>
            <w:r w:rsidRPr="00DD4A1B">
              <w:rPr>
                <w:rFonts w:eastAsia="Cambria"/>
                <w:b w:val="0"/>
                <w:bCs w:val="0"/>
                <w:iCs/>
                <w:sz w:val="16"/>
                <w:szCs w:val="16"/>
              </w:rPr>
              <w:t>inkluzije</w:t>
            </w:r>
            <w:proofErr w:type="spellEnd"/>
            <w:r w:rsidRPr="00DD4A1B">
              <w:rPr>
                <w:rFonts w:eastAsia="Cambria"/>
                <w:b w:val="0"/>
                <w:bCs w:val="0"/>
                <w:iCs/>
                <w:sz w:val="16"/>
                <w:szCs w:val="16"/>
              </w:rPr>
              <w:t xml:space="preserve"> ranjivih skupina te širenju mreže socijalnih usluga iz institucije u zajednicu </w:t>
            </w:r>
          </w:p>
          <w:p w14:paraId="7DBB23F0" w14:textId="77777777" w:rsidR="00130FF6" w:rsidRPr="00DD4A1B" w:rsidRDefault="00130FF6" w:rsidP="00130FF6">
            <w:pPr>
              <w:pStyle w:val="NormalWeb"/>
              <w:spacing w:after="0" w:line="240" w:lineRule="auto"/>
              <w:rPr>
                <w:rFonts w:ascii="Times New Roman" w:eastAsia="Cambria" w:hAnsi="Times New Roman"/>
                <w:b w:val="0"/>
                <w:bCs w:val="0"/>
                <w:i/>
                <w:iCs/>
                <w:sz w:val="16"/>
                <w:szCs w:val="16"/>
              </w:rPr>
            </w:pPr>
          </w:p>
          <w:p w14:paraId="43E90A69" w14:textId="77777777" w:rsidR="00C77444" w:rsidRPr="00DD4A1B" w:rsidRDefault="00C77444" w:rsidP="00130FF6">
            <w:pPr>
              <w:pStyle w:val="NormalWeb"/>
              <w:spacing w:after="0" w:line="240" w:lineRule="auto"/>
              <w:rPr>
                <w:rFonts w:ascii="Times New Roman" w:hAnsi="Times New Roman"/>
                <w:b w:val="0"/>
                <w:i/>
                <w:noProof/>
                <w:sz w:val="16"/>
                <w:szCs w:val="16"/>
              </w:rPr>
            </w:pPr>
            <w:r w:rsidRPr="00DD4A1B">
              <w:rPr>
                <w:rFonts w:ascii="Times New Roman" w:eastAsia="Cambria" w:hAnsi="Times New Roman"/>
                <w:b w:val="0"/>
                <w:bCs w:val="0"/>
                <w:i/>
                <w:iCs/>
                <w:sz w:val="16"/>
                <w:szCs w:val="16"/>
              </w:rPr>
              <w:t>4</w:t>
            </w:r>
            <w:r w:rsidRPr="00DD4A1B">
              <w:rPr>
                <w:rFonts w:ascii="Times New Roman" w:eastAsia="Cambria" w:hAnsi="Times New Roman"/>
                <w:bCs w:val="0"/>
                <w:i/>
                <w:iCs/>
                <w:sz w:val="16"/>
                <w:szCs w:val="16"/>
              </w:rPr>
              <w:t xml:space="preserve">.1.1. </w:t>
            </w:r>
            <w:r w:rsidRPr="00DD4A1B">
              <w:rPr>
                <w:rFonts w:ascii="Times New Roman" w:hAnsi="Times New Roman"/>
                <w:i/>
                <w:noProof/>
                <w:color w:val="000000"/>
                <w:sz w:val="16"/>
                <w:szCs w:val="16"/>
              </w:rPr>
              <w:t>Opis doprinosa procesu deinstitucionalizacije u skladu</w:t>
            </w:r>
            <w:r w:rsidRPr="00DD4A1B">
              <w:rPr>
                <w:rFonts w:ascii="Times New Roman" w:hAnsi="Times New Roman"/>
                <w:b w:val="0"/>
                <w:i/>
                <w:noProof/>
                <w:color w:val="000000"/>
                <w:sz w:val="16"/>
                <w:szCs w:val="16"/>
              </w:rPr>
              <w:t xml:space="preserve"> </w:t>
            </w:r>
            <w:r w:rsidRPr="00DD4A1B">
              <w:rPr>
                <w:rFonts w:ascii="Times New Roman" w:hAnsi="Times New Roman"/>
                <w:i/>
                <w:sz w:val="16"/>
                <w:szCs w:val="16"/>
              </w:rPr>
              <w:t xml:space="preserve">s ciljevima i aktivnostima Operativnog plana </w:t>
            </w:r>
            <w:proofErr w:type="spellStart"/>
            <w:r w:rsidRPr="00DD4A1B">
              <w:rPr>
                <w:rFonts w:ascii="Times New Roman" w:hAnsi="Times New Roman"/>
                <w:i/>
                <w:sz w:val="16"/>
                <w:szCs w:val="16"/>
              </w:rPr>
              <w:t>deinstitucionalizacije</w:t>
            </w:r>
            <w:proofErr w:type="spellEnd"/>
            <w:r w:rsidRPr="00DD4A1B">
              <w:rPr>
                <w:rFonts w:ascii="Times New Roman" w:hAnsi="Times New Roman"/>
                <w:i/>
                <w:sz w:val="16"/>
                <w:szCs w:val="16"/>
              </w:rPr>
              <w:t xml:space="preserve"> i transformacije domova socijalne skrbi i drugih pravnih osoba koje obavljaju djelatnost socijalne skrbi u Re</w:t>
            </w:r>
            <w:r w:rsidR="00130FF6" w:rsidRPr="00DD4A1B">
              <w:rPr>
                <w:rFonts w:ascii="Times New Roman" w:hAnsi="Times New Roman"/>
                <w:i/>
                <w:sz w:val="16"/>
                <w:szCs w:val="16"/>
              </w:rPr>
              <w:t>publici Hrvatskoj 2014. – 2016.</w:t>
            </w:r>
          </w:p>
          <w:p w14:paraId="4FF7759B" w14:textId="77777777" w:rsidR="00C77444" w:rsidRPr="00DD4A1B" w:rsidRDefault="00C77444" w:rsidP="00820042">
            <w:pPr>
              <w:tabs>
                <w:tab w:val="left" w:pos="0"/>
              </w:tabs>
              <w:ind w:left="29"/>
              <w:rPr>
                <w:rFonts w:eastAsia="Cambria"/>
                <w:bCs w:val="0"/>
                <w:i/>
                <w:iCs/>
                <w:sz w:val="16"/>
                <w:szCs w:val="16"/>
              </w:rPr>
            </w:pPr>
          </w:p>
        </w:tc>
        <w:tc>
          <w:tcPr>
            <w:tcW w:w="1513" w:type="pct"/>
          </w:tcPr>
          <w:p w14:paraId="7A567706" w14:textId="77777777" w:rsidR="00C77444" w:rsidRPr="00DD4A1B" w:rsidRDefault="00C77444" w:rsidP="009A373D">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10</w:t>
            </w:r>
            <w:r w:rsidR="009A373D" w:rsidRPr="00DD4A1B">
              <w:rPr>
                <w:b/>
                <w:sz w:val="16"/>
                <w:szCs w:val="16"/>
              </w:rPr>
              <w:t xml:space="preserve"> </w:t>
            </w:r>
            <w:r w:rsidRPr="00DD4A1B">
              <w:rPr>
                <w:b/>
                <w:sz w:val="16"/>
                <w:szCs w:val="16"/>
              </w:rPr>
              <w:t xml:space="preserve">bodova: </w:t>
            </w:r>
            <w:r w:rsidRPr="00DD4A1B">
              <w:rPr>
                <w:sz w:val="16"/>
                <w:szCs w:val="16"/>
              </w:rPr>
              <w:t>projekt jasno opisuje problem te s</w:t>
            </w:r>
            <w:r w:rsidR="005353C4">
              <w:rPr>
                <w:sz w:val="16"/>
                <w:szCs w:val="16"/>
              </w:rPr>
              <w:t>u njegove aktivnosti u skladu s</w:t>
            </w:r>
            <w:r w:rsidRPr="00DD4A1B">
              <w:rPr>
                <w:sz w:val="16"/>
                <w:szCs w:val="16"/>
              </w:rPr>
              <w:t xml:space="preserve"> postizanjem ciljeva Operativnog plana</w:t>
            </w:r>
            <w:r w:rsidR="00130FF6" w:rsidRPr="00DD4A1B">
              <w:rPr>
                <w:sz w:val="16"/>
                <w:szCs w:val="16"/>
              </w:rPr>
              <w:t>.</w:t>
            </w:r>
          </w:p>
          <w:p w14:paraId="3F71FA50" w14:textId="77777777" w:rsidR="00130FF6" w:rsidRPr="00DD4A1B" w:rsidRDefault="00130FF6"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6D9979D2" w14:textId="77777777" w:rsidR="00C77444" w:rsidRPr="00DD4A1B" w:rsidRDefault="00C77444" w:rsidP="009A373D">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 xml:space="preserve">5 bodova: </w:t>
            </w:r>
            <w:r w:rsidRPr="00DD4A1B">
              <w:rPr>
                <w:sz w:val="16"/>
                <w:szCs w:val="16"/>
              </w:rPr>
              <w:t>projekt jasno opisuje problem no aktivnosti nisu u potpunosti u skladu s</w:t>
            </w:r>
            <w:r w:rsidRPr="00DD4A1B">
              <w:rPr>
                <w:i/>
                <w:sz w:val="16"/>
                <w:szCs w:val="16"/>
              </w:rPr>
              <w:t xml:space="preserve"> </w:t>
            </w:r>
            <w:r w:rsidRPr="00DD4A1B">
              <w:rPr>
                <w:sz w:val="16"/>
                <w:szCs w:val="16"/>
              </w:rPr>
              <w:t>postizanjem ciljeva Operativnog plana</w:t>
            </w:r>
            <w:r w:rsidR="00130FF6" w:rsidRPr="00DD4A1B">
              <w:rPr>
                <w:sz w:val="16"/>
                <w:szCs w:val="16"/>
              </w:rPr>
              <w:t>.</w:t>
            </w:r>
          </w:p>
          <w:p w14:paraId="0894F82A" w14:textId="77777777" w:rsidR="00130FF6" w:rsidRPr="00DD4A1B" w:rsidRDefault="00130FF6"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2E47852D" w14:textId="77777777" w:rsidR="00C77444" w:rsidRPr="00DD4A1B" w:rsidRDefault="00130FF6"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lastRenderedPageBreak/>
              <w:t>0 bodova</w:t>
            </w:r>
            <w:r w:rsidR="00C77444" w:rsidRPr="00DD4A1B">
              <w:rPr>
                <w:b/>
                <w:sz w:val="16"/>
                <w:szCs w:val="16"/>
              </w:rPr>
              <w:t xml:space="preserve">: </w:t>
            </w:r>
            <w:r w:rsidR="00C77444" w:rsidRPr="00DD4A1B">
              <w:rPr>
                <w:sz w:val="16"/>
                <w:szCs w:val="16"/>
              </w:rPr>
              <w:t>projekt ne opisuje jasno problem</w:t>
            </w:r>
            <w:r w:rsidR="009A373D" w:rsidRPr="00DD4A1B">
              <w:rPr>
                <w:sz w:val="16"/>
                <w:szCs w:val="16"/>
              </w:rPr>
              <w:t xml:space="preserve"> </w:t>
            </w:r>
            <w:r w:rsidR="00C77444" w:rsidRPr="00DD4A1B">
              <w:rPr>
                <w:sz w:val="16"/>
                <w:szCs w:val="16"/>
              </w:rPr>
              <w:t>te projektne aktivnosti nisu u skladu s postizanjem željenog stanja.</w:t>
            </w:r>
          </w:p>
        </w:tc>
        <w:tc>
          <w:tcPr>
            <w:tcW w:w="604" w:type="pct"/>
          </w:tcPr>
          <w:p w14:paraId="4E2A3244" w14:textId="77777777" w:rsidR="00C77444" w:rsidRPr="00DD4A1B" w:rsidRDefault="00C77444" w:rsidP="00130FF6">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DD4A1B">
              <w:rPr>
                <w:b/>
                <w:i/>
                <w:sz w:val="16"/>
                <w:szCs w:val="16"/>
              </w:rPr>
              <w:lastRenderedPageBreak/>
              <w:t>10</w:t>
            </w:r>
          </w:p>
        </w:tc>
        <w:tc>
          <w:tcPr>
            <w:tcW w:w="712" w:type="pct"/>
          </w:tcPr>
          <w:p w14:paraId="5DE90802"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Prijavni obrazac A</w:t>
            </w:r>
            <w:r w:rsidR="008200E5" w:rsidRPr="00DD4A1B">
              <w:rPr>
                <w:sz w:val="16"/>
                <w:szCs w:val="16"/>
              </w:rPr>
              <w:t>:</w:t>
            </w:r>
          </w:p>
          <w:p w14:paraId="57053EE8"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s</w:t>
            </w:r>
            <w:r w:rsidR="00C77444" w:rsidRPr="00DD4A1B">
              <w:rPr>
                <w:sz w:val="16"/>
                <w:szCs w:val="16"/>
              </w:rPr>
              <w:t>tranica “3”</w:t>
            </w:r>
          </w:p>
          <w:p w14:paraId="56003B0F"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tc>
      </w:tr>
      <w:tr w:rsidR="00C77444" w:rsidRPr="00DD4A1B" w14:paraId="2FDD5916" w14:textId="77777777" w:rsidTr="00DD4A1B">
        <w:tc>
          <w:tcPr>
            <w:cnfStyle w:val="001000000000" w:firstRow="0" w:lastRow="0" w:firstColumn="1" w:lastColumn="0" w:oddVBand="0" w:evenVBand="0" w:oddHBand="0" w:evenHBand="0" w:firstRowFirstColumn="0" w:firstRowLastColumn="0" w:lastRowFirstColumn="0" w:lastRowLastColumn="0"/>
            <w:tcW w:w="2171" w:type="pct"/>
          </w:tcPr>
          <w:p w14:paraId="354C5E42" w14:textId="77777777" w:rsidR="00C77444" w:rsidRPr="00DD4A1B" w:rsidRDefault="00C77444" w:rsidP="00820042">
            <w:pPr>
              <w:tabs>
                <w:tab w:val="left" w:pos="0"/>
              </w:tabs>
              <w:rPr>
                <w:rFonts w:eastAsia="Cambria"/>
                <w:b w:val="0"/>
                <w:bCs w:val="0"/>
                <w:i/>
                <w:iCs/>
                <w:sz w:val="16"/>
                <w:szCs w:val="16"/>
              </w:rPr>
            </w:pPr>
            <w:r w:rsidRPr="00DD4A1B">
              <w:rPr>
                <w:rFonts w:eastAsia="Cambria"/>
                <w:b w:val="0"/>
                <w:bCs w:val="0"/>
                <w:i/>
                <w:iCs/>
                <w:sz w:val="16"/>
                <w:szCs w:val="16"/>
              </w:rPr>
              <w:t>4.1.2</w:t>
            </w:r>
            <w:r w:rsidRPr="00DD4A1B">
              <w:rPr>
                <w:rFonts w:eastAsia="Cambria"/>
                <w:bCs w:val="0"/>
                <w:i/>
                <w:iCs/>
                <w:sz w:val="16"/>
                <w:szCs w:val="16"/>
              </w:rPr>
              <w:t xml:space="preserve"> Ocjenjuje se u kojoj mjeri projekt doprinosi procesu </w:t>
            </w:r>
            <w:proofErr w:type="spellStart"/>
            <w:r w:rsidRPr="00DD4A1B">
              <w:rPr>
                <w:rFonts w:eastAsia="Cambria"/>
                <w:bCs w:val="0"/>
                <w:i/>
                <w:iCs/>
                <w:sz w:val="16"/>
                <w:szCs w:val="16"/>
              </w:rPr>
              <w:t>deinstitucionalizacije</w:t>
            </w:r>
            <w:proofErr w:type="spellEnd"/>
            <w:r w:rsidRPr="00DD4A1B">
              <w:rPr>
                <w:rFonts w:eastAsia="Cambria"/>
                <w:bCs w:val="0"/>
                <w:i/>
                <w:iCs/>
                <w:sz w:val="16"/>
                <w:szCs w:val="16"/>
              </w:rPr>
              <w:t xml:space="preserve"> povećanjem broja izgrađenih i/ili opremljenih infrastrukturnih jedinica u odnosu na polaznu vrijednost 2014. godine.</w:t>
            </w:r>
          </w:p>
        </w:tc>
        <w:tc>
          <w:tcPr>
            <w:tcW w:w="1513" w:type="pct"/>
          </w:tcPr>
          <w:p w14:paraId="71A31420"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20 bodova</w:t>
            </w:r>
            <w:r w:rsidRPr="00DD4A1B">
              <w:rPr>
                <w:rFonts w:eastAsia="Cambria"/>
                <w:bCs/>
                <w:iCs/>
                <w:sz w:val="16"/>
                <w:szCs w:val="16"/>
              </w:rPr>
              <w:t xml:space="preserve">: &gt; 50% </w:t>
            </w:r>
          </w:p>
          <w:p w14:paraId="4C156112" w14:textId="77777777" w:rsidR="00E81D27" w:rsidRPr="00DD4A1B" w:rsidRDefault="00E81D27"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p>
          <w:p w14:paraId="6D20FC05"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15 bodova</w:t>
            </w:r>
            <w:r w:rsidRPr="00DD4A1B">
              <w:rPr>
                <w:rFonts w:eastAsia="Cambria"/>
                <w:bCs/>
                <w:iCs/>
                <w:sz w:val="16"/>
                <w:szCs w:val="16"/>
              </w:rPr>
              <w:t>: 31%</w:t>
            </w:r>
            <w:r w:rsidR="009A373D" w:rsidRPr="00DD4A1B">
              <w:rPr>
                <w:rFonts w:eastAsia="Cambria"/>
                <w:bCs/>
                <w:iCs/>
                <w:sz w:val="16"/>
                <w:szCs w:val="16"/>
              </w:rPr>
              <w:t xml:space="preserve"> </w:t>
            </w:r>
            <w:r w:rsidRPr="00DD4A1B">
              <w:rPr>
                <w:rFonts w:eastAsia="Cambria"/>
                <w:bCs/>
                <w:iCs/>
                <w:sz w:val="16"/>
                <w:szCs w:val="16"/>
              </w:rPr>
              <w:t>-</w:t>
            </w:r>
            <w:r w:rsidR="009A373D" w:rsidRPr="00DD4A1B">
              <w:rPr>
                <w:rFonts w:eastAsia="Cambria"/>
                <w:bCs/>
                <w:iCs/>
                <w:sz w:val="16"/>
                <w:szCs w:val="16"/>
              </w:rPr>
              <w:t xml:space="preserve"> </w:t>
            </w:r>
            <w:r w:rsidRPr="00DD4A1B">
              <w:rPr>
                <w:rFonts w:eastAsia="Cambria"/>
                <w:bCs/>
                <w:iCs/>
                <w:sz w:val="16"/>
                <w:szCs w:val="16"/>
              </w:rPr>
              <w:t>50%</w:t>
            </w:r>
          </w:p>
          <w:p w14:paraId="2CC5D8E4" w14:textId="77777777" w:rsidR="00E81D27" w:rsidRPr="00DD4A1B" w:rsidRDefault="00E81D27"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p>
          <w:p w14:paraId="2F632F22"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10 bodova</w:t>
            </w:r>
            <w:r w:rsidRPr="00DD4A1B">
              <w:rPr>
                <w:rFonts w:eastAsia="Cambria"/>
                <w:bCs/>
                <w:iCs/>
                <w:sz w:val="16"/>
                <w:szCs w:val="16"/>
              </w:rPr>
              <w:t>: 21%</w:t>
            </w:r>
            <w:r w:rsidR="009A373D" w:rsidRPr="00DD4A1B">
              <w:rPr>
                <w:rFonts w:eastAsia="Cambria"/>
                <w:bCs/>
                <w:iCs/>
                <w:sz w:val="16"/>
                <w:szCs w:val="16"/>
              </w:rPr>
              <w:t xml:space="preserve"> </w:t>
            </w:r>
            <w:r w:rsidRPr="00DD4A1B">
              <w:rPr>
                <w:rFonts w:eastAsia="Cambria"/>
                <w:bCs/>
                <w:iCs/>
                <w:sz w:val="16"/>
                <w:szCs w:val="16"/>
              </w:rPr>
              <w:t>- 30%</w:t>
            </w:r>
          </w:p>
          <w:p w14:paraId="76684566" w14:textId="77777777" w:rsidR="00E81D27" w:rsidRPr="00DD4A1B" w:rsidRDefault="00E81D27"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p>
          <w:p w14:paraId="5F9F4D6C"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
                <w:bCs/>
                <w:iCs/>
                <w:sz w:val="16"/>
                <w:szCs w:val="16"/>
              </w:rPr>
              <w:t>5 bodova</w:t>
            </w:r>
            <w:r w:rsidRPr="00DD4A1B">
              <w:rPr>
                <w:rFonts w:eastAsia="Cambria"/>
                <w:bCs/>
                <w:iCs/>
                <w:sz w:val="16"/>
                <w:szCs w:val="16"/>
              </w:rPr>
              <w:t>: 10%</w:t>
            </w:r>
            <w:r w:rsidR="009A373D" w:rsidRPr="00DD4A1B">
              <w:rPr>
                <w:rFonts w:eastAsia="Cambria"/>
                <w:bCs/>
                <w:iCs/>
                <w:sz w:val="16"/>
                <w:szCs w:val="16"/>
              </w:rPr>
              <w:t xml:space="preserve"> </w:t>
            </w:r>
            <w:r w:rsidRPr="00DD4A1B">
              <w:rPr>
                <w:rFonts w:eastAsia="Cambria"/>
                <w:bCs/>
                <w:iCs/>
                <w:sz w:val="16"/>
                <w:szCs w:val="16"/>
              </w:rPr>
              <w:t>-</w:t>
            </w:r>
            <w:r w:rsidR="009A373D" w:rsidRPr="00DD4A1B">
              <w:rPr>
                <w:rFonts w:eastAsia="Cambria"/>
                <w:bCs/>
                <w:iCs/>
                <w:sz w:val="16"/>
                <w:szCs w:val="16"/>
              </w:rPr>
              <w:t xml:space="preserve"> </w:t>
            </w:r>
            <w:r w:rsidRPr="00DD4A1B">
              <w:rPr>
                <w:rFonts w:eastAsia="Cambria"/>
                <w:bCs/>
                <w:iCs/>
                <w:sz w:val="16"/>
                <w:szCs w:val="16"/>
              </w:rPr>
              <w:t xml:space="preserve">20% </w:t>
            </w:r>
          </w:p>
          <w:p w14:paraId="27A7A584" w14:textId="77777777" w:rsidR="00E81D27" w:rsidRPr="00DD4A1B" w:rsidRDefault="00E81D27" w:rsidP="00820042">
            <w:pP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p>
          <w:p w14:paraId="0BE5079F"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b/>
                <w:sz w:val="16"/>
                <w:szCs w:val="16"/>
              </w:rPr>
            </w:pPr>
            <w:r w:rsidRPr="00DD4A1B">
              <w:rPr>
                <w:rFonts w:eastAsia="Cambria"/>
                <w:b/>
                <w:bCs/>
                <w:iCs/>
                <w:sz w:val="16"/>
                <w:szCs w:val="16"/>
              </w:rPr>
              <w:t>0 bodova</w:t>
            </w:r>
            <w:r w:rsidRPr="00DD4A1B">
              <w:rPr>
                <w:rFonts w:eastAsia="Cambria"/>
                <w:bCs/>
                <w:iCs/>
                <w:sz w:val="16"/>
                <w:szCs w:val="16"/>
              </w:rPr>
              <w:t>: &lt; 10%</w:t>
            </w:r>
          </w:p>
        </w:tc>
        <w:tc>
          <w:tcPr>
            <w:tcW w:w="604" w:type="pct"/>
          </w:tcPr>
          <w:p w14:paraId="50AA101E" w14:textId="77777777" w:rsidR="00C77444" w:rsidRPr="00DD4A1B" w:rsidRDefault="00C77444" w:rsidP="00130FF6">
            <w:pPr>
              <w:jc w:val="center"/>
              <w:cnfStyle w:val="000000000000" w:firstRow="0" w:lastRow="0" w:firstColumn="0" w:lastColumn="0" w:oddVBand="0" w:evenVBand="0" w:oddHBand="0" w:evenHBand="0" w:firstRowFirstColumn="0" w:firstRowLastColumn="0" w:lastRowFirstColumn="0" w:lastRowLastColumn="0"/>
              <w:rPr>
                <w:rFonts w:eastAsia="Cambria"/>
                <w:b/>
                <w:bCs/>
                <w:i/>
                <w:iCs/>
                <w:sz w:val="16"/>
                <w:szCs w:val="16"/>
              </w:rPr>
            </w:pPr>
            <w:r w:rsidRPr="00DD4A1B">
              <w:rPr>
                <w:rFonts w:eastAsia="Cambria"/>
                <w:b/>
                <w:bCs/>
                <w:i/>
                <w:iCs/>
                <w:sz w:val="16"/>
                <w:szCs w:val="16"/>
              </w:rPr>
              <w:t>20</w:t>
            </w:r>
          </w:p>
        </w:tc>
        <w:tc>
          <w:tcPr>
            <w:tcW w:w="712" w:type="pct"/>
          </w:tcPr>
          <w:p w14:paraId="2E89EC98"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sz w:val="16"/>
                <w:szCs w:val="16"/>
              </w:rPr>
            </w:pPr>
            <w:r w:rsidRPr="00DD4A1B">
              <w:rPr>
                <w:sz w:val="16"/>
                <w:szCs w:val="16"/>
              </w:rPr>
              <w:t>Prijavni obrazac A</w:t>
            </w:r>
            <w:r w:rsidR="008200E5" w:rsidRPr="00DD4A1B">
              <w:rPr>
                <w:sz w:val="16"/>
                <w:szCs w:val="16"/>
              </w:rPr>
              <w:t>:</w:t>
            </w:r>
          </w:p>
          <w:p w14:paraId="43C64F14" w14:textId="77777777" w:rsidR="00C77444" w:rsidRPr="00DD4A1B" w:rsidRDefault="008200E5" w:rsidP="00820042">
            <w:pPr>
              <w:jc w:val="center"/>
              <w:cnfStyle w:val="000000000000" w:firstRow="0" w:lastRow="0" w:firstColumn="0" w:lastColumn="0" w:oddVBand="0" w:evenVBand="0" w:oddHBand="0" w:evenHBand="0" w:firstRowFirstColumn="0" w:firstRowLastColumn="0" w:lastRowFirstColumn="0" w:lastRowLastColumn="0"/>
              <w:rPr>
                <w:i/>
                <w:sz w:val="16"/>
                <w:szCs w:val="16"/>
              </w:rPr>
            </w:pPr>
            <w:r w:rsidRPr="00DD4A1B">
              <w:rPr>
                <w:sz w:val="16"/>
                <w:szCs w:val="16"/>
              </w:rPr>
              <w:t>s</w:t>
            </w:r>
            <w:r w:rsidR="00C77444" w:rsidRPr="00DD4A1B">
              <w:rPr>
                <w:sz w:val="16"/>
                <w:szCs w:val="16"/>
              </w:rPr>
              <w:t>tranica “3”</w:t>
            </w:r>
          </w:p>
          <w:p w14:paraId="170D79B5" w14:textId="77777777" w:rsidR="00C77444" w:rsidRPr="00DD4A1B" w:rsidRDefault="00C77444" w:rsidP="00820042">
            <w:pPr>
              <w:jc w:val="center"/>
              <w:cnfStyle w:val="000000000000" w:firstRow="0" w:lastRow="0" w:firstColumn="0" w:lastColumn="0" w:oddVBand="0" w:evenVBand="0" w:oddHBand="0" w:evenHBand="0" w:firstRowFirstColumn="0" w:firstRowLastColumn="0" w:lastRowFirstColumn="0" w:lastRowLastColumn="0"/>
              <w:rPr>
                <w:rFonts w:eastAsia="Cambria"/>
                <w:bCs/>
                <w:i/>
                <w:iCs/>
                <w:sz w:val="16"/>
                <w:szCs w:val="16"/>
              </w:rPr>
            </w:pPr>
          </w:p>
        </w:tc>
      </w:tr>
      <w:tr w:rsidR="00C77444" w:rsidRPr="00DD4A1B" w14:paraId="7181F69C"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407B84E3" w14:textId="77777777" w:rsidR="00C77444" w:rsidRPr="00DD4A1B" w:rsidRDefault="00C77444" w:rsidP="00820042">
            <w:pPr>
              <w:autoSpaceDE w:val="0"/>
              <w:autoSpaceDN w:val="0"/>
              <w:rPr>
                <w:rFonts w:eastAsia="Cambria"/>
                <w:bCs w:val="0"/>
                <w:i/>
                <w:iCs/>
                <w:sz w:val="16"/>
                <w:szCs w:val="16"/>
              </w:rPr>
            </w:pPr>
            <w:r w:rsidRPr="00DD4A1B">
              <w:rPr>
                <w:rFonts w:eastAsia="Cambria"/>
                <w:b w:val="0"/>
                <w:bCs w:val="0"/>
                <w:i/>
                <w:iCs/>
                <w:sz w:val="16"/>
                <w:szCs w:val="16"/>
              </w:rPr>
              <w:t xml:space="preserve">4.1.3 </w:t>
            </w:r>
            <w:r w:rsidRPr="00DD4A1B">
              <w:rPr>
                <w:rFonts w:eastAsia="Cambria"/>
                <w:bCs w:val="0"/>
                <w:i/>
                <w:iCs/>
                <w:sz w:val="16"/>
                <w:szCs w:val="16"/>
              </w:rPr>
              <w:t xml:space="preserve">Ocjenjuje se doprinosi li projekt povećanju broja </w:t>
            </w:r>
            <w:r w:rsidRPr="00DD4A1B">
              <w:rPr>
                <w:i/>
                <w:sz w:val="16"/>
                <w:szCs w:val="16"/>
              </w:rPr>
              <w:t>povratak</w:t>
            </w:r>
            <w:r w:rsidRPr="00DD4A1B">
              <w:rPr>
                <w:rFonts w:eastAsia="Cambria"/>
                <w:bCs w:val="0"/>
                <w:i/>
                <w:iCs/>
                <w:sz w:val="16"/>
                <w:szCs w:val="16"/>
              </w:rPr>
              <w:t xml:space="preserve">a </w:t>
            </w:r>
            <w:r w:rsidRPr="00DD4A1B">
              <w:rPr>
                <w:i/>
                <w:sz w:val="16"/>
                <w:szCs w:val="16"/>
              </w:rPr>
              <w:t xml:space="preserve">ili upućivanja u </w:t>
            </w:r>
            <w:proofErr w:type="spellStart"/>
            <w:r w:rsidRPr="00DD4A1B">
              <w:rPr>
                <w:i/>
                <w:sz w:val="16"/>
                <w:szCs w:val="16"/>
              </w:rPr>
              <w:t>izvaninstitucijske</w:t>
            </w:r>
            <w:proofErr w:type="spellEnd"/>
            <w:r w:rsidRPr="00DD4A1B">
              <w:rPr>
                <w:i/>
                <w:sz w:val="16"/>
                <w:szCs w:val="16"/>
              </w:rPr>
              <w:t xml:space="preserve"> oblike smještaja </w:t>
            </w:r>
            <w:r w:rsidRPr="00DD4A1B">
              <w:rPr>
                <w:rFonts w:eastAsia="Cambria"/>
                <w:bCs w:val="0"/>
                <w:i/>
                <w:iCs/>
                <w:sz w:val="16"/>
                <w:szCs w:val="16"/>
              </w:rPr>
              <w:t>po postotnom povećanju u odnosu na baznu 2014. godinu.</w:t>
            </w:r>
          </w:p>
        </w:tc>
        <w:tc>
          <w:tcPr>
            <w:tcW w:w="1513" w:type="pct"/>
          </w:tcPr>
          <w:p w14:paraId="50C188CF"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 xml:space="preserve">15 bodova: </w:t>
            </w:r>
            <w:r w:rsidRPr="00DD4A1B">
              <w:rPr>
                <w:sz w:val="16"/>
                <w:szCs w:val="16"/>
              </w:rPr>
              <w:t>&gt;50%</w:t>
            </w:r>
          </w:p>
          <w:p w14:paraId="18656A9E" w14:textId="77777777" w:rsidR="00E81D27" w:rsidRPr="00DD4A1B" w:rsidRDefault="00E81D27"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698CD2C3"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 xml:space="preserve">10 bodova: </w:t>
            </w:r>
            <w:r w:rsidRPr="00DD4A1B">
              <w:rPr>
                <w:sz w:val="16"/>
                <w:szCs w:val="16"/>
              </w:rPr>
              <w:t>30</w:t>
            </w:r>
            <w:r w:rsidR="009A373D" w:rsidRPr="00DD4A1B">
              <w:rPr>
                <w:sz w:val="16"/>
                <w:szCs w:val="16"/>
              </w:rPr>
              <w:t xml:space="preserve"> </w:t>
            </w:r>
            <w:r w:rsidRPr="00DD4A1B">
              <w:rPr>
                <w:sz w:val="16"/>
                <w:szCs w:val="16"/>
              </w:rPr>
              <w:t>-</w:t>
            </w:r>
            <w:r w:rsidR="009A373D" w:rsidRPr="00DD4A1B">
              <w:rPr>
                <w:sz w:val="16"/>
                <w:szCs w:val="16"/>
              </w:rPr>
              <w:t xml:space="preserve"> </w:t>
            </w:r>
            <w:r w:rsidRPr="00DD4A1B">
              <w:rPr>
                <w:sz w:val="16"/>
                <w:szCs w:val="16"/>
              </w:rPr>
              <w:t>50%</w:t>
            </w:r>
          </w:p>
          <w:p w14:paraId="2EE290C8" w14:textId="77777777" w:rsidR="00E81D27" w:rsidRPr="00DD4A1B" w:rsidRDefault="00E81D27" w:rsidP="00820042">
            <w:pPr>
              <w:cnfStyle w:val="000000100000" w:firstRow="0" w:lastRow="0" w:firstColumn="0" w:lastColumn="0" w:oddVBand="0" w:evenVBand="0" w:oddHBand="1" w:evenHBand="0" w:firstRowFirstColumn="0" w:firstRowLastColumn="0" w:lastRowFirstColumn="0" w:lastRowLastColumn="0"/>
              <w:rPr>
                <w:b/>
                <w:sz w:val="16"/>
                <w:szCs w:val="16"/>
              </w:rPr>
            </w:pPr>
          </w:p>
          <w:p w14:paraId="144CDBB0"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 xml:space="preserve">5 bodova: </w:t>
            </w:r>
            <w:r w:rsidRPr="00DD4A1B">
              <w:rPr>
                <w:sz w:val="16"/>
                <w:szCs w:val="16"/>
              </w:rPr>
              <w:t>10</w:t>
            </w:r>
            <w:r w:rsidR="009A373D" w:rsidRPr="00DD4A1B">
              <w:rPr>
                <w:sz w:val="16"/>
                <w:szCs w:val="16"/>
              </w:rPr>
              <w:t xml:space="preserve"> </w:t>
            </w:r>
            <w:r w:rsidRPr="00DD4A1B">
              <w:rPr>
                <w:sz w:val="16"/>
                <w:szCs w:val="16"/>
              </w:rPr>
              <w:t>-</w:t>
            </w:r>
            <w:r w:rsidR="009A373D" w:rsidRPr="00DD4A1B">
              <w:rPr>
                <w:sz w:val="16"/>
                <w:szCs w:val="16"/>
              </w:rPr>
              <w:t xml:space="preserve"> </w:t>
            </w:r>
            <w:r w:rsidRPr="00DD4A1B">
              <w:rPr>
                <w:sz w:val="16"/>
                <w:szCs w:val="16"/>
              </w:rPr>
              <w:t>29%</w:t>
            </w:r>
          </w:p>
          <w:p w14:paraId="0875256C" w14:textId="77777777" w:rsidR="00E81D27" w:rsidRPr="00DD4A1B" w:rsidRDefault="00E81D27"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36F99E4A"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0 bodova:</w:t>
            </w:r>
            <w:r w:rsidRPr="00DD4A1B">
              <w:rPr>
                <w:sz w:val="16"/>
                <w:szCs w:val="16"/>
              </w:rPr>
              <w:t xml:space="preserve"> &lt;10%</w:t>
            </w:r>
          </w:p>
        </w:tc>
        <w:tc>
          <w:tcPr>
            <w:tcW w:w="604" w:type="pct"/>
          </w:tcPr>
          <w:p w14:paraId="0D42F318" w14:textId="77777777" w:rsidR="00C77444" w:rsidRPr="00DD4A1B" w:rsidRDefault="00C77444" w:rsidP="00EB7668">
            <w:pPr>
              <w:jc w:val="center"/>
              <w:cnfStyle w:val="000000100000" w:firstRow="0" w:lastRow="0" w:firstColumn="0" w:lastColumn="0" w:oddVBand="0" w:evenVBand="0" w:oddHBand="1" w:evenHBand="0" w:firstRowFirstColumn="0" w:firstRowLastColumn="0" w:lastRowFirstColumn="0" w:lastRowLastColumn="0"/>
              <w:rPr>
                <w:rFonts w:eastAsia="Cambria"/>
                <w:b/>
                <w:bCs/>
                <w:i/>
                <w:iCs/>
                <w:sz w:val="16"/>
                <w:szCs w:val="16"/>
              </w:rPr>
            </w:pPr>
            <w:r w:rsidRPr="00DD4A1B">
              <w:rPr>
                <w:rFonts w:eastAsia="Cambria"/>
                <w:b/>
                <w:bCs/>
                <w:i/>
                <w:iCs/>
                <w:sz w:val="16"/>
                <w:szCs w:val="16"/>
              </w:rPr>
              <w:t>15</w:t>
            </w:r>
          </w:p>
        </w:tc>
        <w:tc>
          <w:tcPr>
            <w:tcW w:w="712" w:type="pct"/>
          </w:tcPr>
          <w:p w14:paraId="627710E1"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rFonts w:eastAsia="Cambria"/>
                <w:bCs/>
                <w:iCs/>
                <w:sz w:val="16"/>
                <w:szCs w:val="16"/>
              </w:rPr>
            </w:pPr>
            <w:r w:rsidRPr="00DD4A1B">
              <w:rPr>
                <w:rFonts w:eastAsia="Cambria"/>
                <w:bCs/>
                <w:iCs/>
                <w:sz w:val="16"/>
                <w:szCs w:val="16"/>
              </w:rPr>
              <w:t>Prijavni obrazac A</w:t>
            </w:r>
            <w:r w:rsidR="008200E5" w:rsidRPr="00DD4A1B">
              <w:rPr>
                <w:rFonts w:eastAsia="Cambria"/>
                <w:bCs/>
                <w:iCs/>
                <w:sz w:val="16"/>
                <w:szCs w:val="16"/>
              </w:rPr>
              <w:t>:</w:t>
            </w:r>
          </w:p>
          <w:p w14:paraId="2C14AA03"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s</w:t>
            </w:r>
            <w:r w:rsidR="00C77444" w:rsidRPr="00DD4A1B">
              <w:rPr>
                <w:sz w:val="16"/>
                <w:szCs w:val="16"/>
              </w:rPr>
              <w:t>tranica “3”</w:t>
            </w:r>
          </w:p>
          <w:p w14:paraId="2EBF5584"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tc>
      </w:tr>
      <w:tr w:rsidR="00C77444" w:rsidRPr="00DD4A1B" w14:paraId="69AD52C3" w14:textId="77777777" w:rsidTr="00DD4A1B">
        <w:tc>
          <w:tcPr>
            <w:cnfStyle w:val="001000000000" w:firstRow="0" w:lastRow="0" w:firstColumn="1" w:lastColumn="0" w:oddVBand="0" w:evenVBand="0" w:oddHBand="0" w:evenHBand="0" w:firstRowFirstColumn="0" w:firstRowLastColumn="0" w:lastRowFirstColumn="0" w:lastRowLastColumn="0"/>
            <w:tcW w:w="2171" w:type="pct"/>
          </w:tcPr>
          <w:p w14:paraId="4BFAE6A1" w14:textId="77777777" w:rsidR="00C77444" w:rsidRPr="00DD4A1B" w:rsidRDefault="00C77444" w:rsidP="00820042">
            <w:pPr>
              <w:tabs>
                <w:tab w:val="left" w:pos="0"/>
              </w:tabs>
              <w:rPr>
                <w:rFonts w:eastAsia="Cambria"/>
                <w:b w:val="0"/>
                <w:bCs w:val="0"/>
                <w:i/>
                <w:iCs/>
                <w:sz w:val="16"/>
                <w:szCs w:val="16"/>
              </w:rPr>
            </w:pPr>
            <w:r w:rsidRPr="00DD4A1B">
              <w:rPr>
                <w:rFonts w:eastAsia="Cambria"/>
                <w:b w:val="0"/>
                <w:bCs w:val="0"/>
                <w:i/>
                <w:iCs/>
                <w:sz w:val="16"/>
                <w:szCs w:val="16"/>
              </w:rPr>
              <w:t xml:space="preserve">4.1.4 Doprinos širenju mreže socijalnih usluga iz institucije u zajednicu </w:t>
            </w:r>
          </w:p>
          <w:p w14:paraId="1C5AB085" w14:textId="77777777" w:rsidR="00F22658" w:rsidRPr="00DD4A1B" w:rsidRDefault="00F22658" w:rsidP="00F22658">
            <w:pPr>
              <w:rPr>
                <w:rFonts w:eastAsia="Cambria"/>
                <w:bCs w:val="0"/>
                <w:i/>
                <w:iCs/>
                <w:sz w:val="16"/>
                <w:szCs w:val="16"/>
              </w:rPr>
            </w:pPr>
            <w:r w:rsidRPr="00DD4A1B">
              <w:rPr>
                <w:rFonts w:eastAsia="Cambria"/>
                <w:bCs w:val="0"/>
                <w:i/>
                <w:iCs/>
                <w:sz w:val="16"/>
                <w:szCs w:val="16"/>
              </w:rPr>
              <w:t>Ocjenjuje se doprinosi li projekt širenju mreže socijalnih usluga u zajednici upućivanjem osoba u različite oblike skrbi u zajednici koje pružaju organizacije civilnog društva i drugi pružatelji socijalnih usluga.</w:t>
            </w:r>
          </w:p>
        </w:tc>
        <w:tc>
          <w:tcPr>
            <w:tcW w:w="1513" w:type="pct"/>
          </w:tcPr>
          <w:p w14:paraId="0CF6D18F" w14:textId="77777777" w:rsidR="00F22658" w:rsidRPr="00DD4A1B" w:rsidRDefault="00F22658" w:rsidP="00F22658">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0 bodova</w:t>
            </w:r>
            <w:r w:rsidRPr="00DD4A1B">
              <w:rPr>
                <w:sz w:val="16"/>
                <w:szCs w:val="16"/>
              </w:rPr>
              <w:t>: 0 osoba</w:t>
            </w:r>
            <w:r w:rsidR="009A373D" w:rsidRPr="00DD4A1B">
              <w:rPr>
                <w:sz w:val="16"/>
                <w:szCs w:val="16"/>
              </w:rPr>
              <w:t xml:space="preserve"> </w:t>
            </w:r>
          </w:p>
          <w:p w14:paraId="2A4672E4" w14:textId="77777777" w:rsidR="00F22658" w:rsidRPr="00DD4A1B" w:rsidRDefault="009A373D" w:rsidP="00F22658">
            <w:pPr>
              <w:cnfStyle w:val="000000000000" w:firstRow="0" w:lastRow="0" w:firstColumn="0" w:lastColumn="0" w:oddVBand="0" w:evenVBand="0" w:oddHBand="0" w:evenHBand="0" w:firstRowFirstColumn="0" w:firstRowLastColumn="0" w:lastRowFirstColumn="0" w:lastRowLastColumn="0"/>
              <w:rPr>
                <w:sz w:val="16"/>
                <w:szCs w:val="16"/>
              </w:rPr>
            </w:pPr>
            <w:r w:rsidRPr="00DD4A1B">
              <w:rPr>
                <w:sz w:val="16"/>
                <w:szCs w:val="16"/>
              </w:rPr>
              <w:t xml:space="preserve"> </w:t>
            </w:r>
          </w:p>
          <w:p w14:paraId="24192F04" w14:textId="77777777" w:rsidR="00F22658" w:rsidRPr="00DD4A1B" w:rsidRDefault="00F22658" w:rsidP="00F22658">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5 bodova:</w:t>
            </w:r>
            <w:r w:rsidRPr="00DD4A1B">
              <w:rPr>
                <w:sz w:val="16"/>
                <w:szCs w:val="16"/>
              </w:rPr>
              <w:t xml:space="preserve"> 1</w:t>
            </w:r>
            <w:r w:rsidR="009A373D" w:rsidRPr="00DD4A1B">
              <w:rPr>
                <w:sz w:val="16"/>
                <w:szCs w:val="16"/>
              </w:rPr>
              <w:t xml:space="preserve"> </w:t>
            </w:r>
            <w:r w:rsidRPr="00DD4A1B">
              <w:rPr>
                <w:sz w:val="16"/>
                <w:szCs w:val="16"/>
              </w:rPr>
              <w:t>-</w:t>
            </w:r>
            <w:r w:rsidR="009A373D" w:rsidRPr="00DD4A1B">
              <w:rPr>
                <w:sz w:val="16"/>
                <w:szCs w:val="16"/>
              </w:rPr>
              <w:t xml:space="preserve"> </w:t>
            </w:r>
            <w:r w:rsidRPr="00DD4A1B">
              <w:rPr>
                <w:sz w:val="16"/>
                <w:szCs w:val="16"/>
              </w:rPr>
              <w:t xml:space="preserve">30 osoba </w:t>
            </w:r>
          </w:p>
          <w:p w14:paraId="672A9C7A" w14:textId="77777777" w:rsidR="00F22658" w:rsidRPr="00DD4A1B" w:rsidRDefault="009A373D" w:rsidP="00F22658">
            <w:pPr>
              <w:cnfStyle w:val="000000000000" w:firstRow="0" w:lastRow="0" w:firstColumn="0" w:lastColumn="0" w:oddVBand="0" w:evenVBand="0" w:oddHBand="0" w:evenHBand="0" w:firstRowFirstColumn="0" w:firstRowLastColumn="0" w:lastRowFirstColumn="0" w:lastRowLastColumn="0"/>
              <w:rPr>
                <w:sz w:val="16"/>
                <w:szCs w:val="16"/>
              </w:rPr>
            </w:pPr>
            <w:r w:rsidRPr="00DD4A1B">
              <w:rPr>
                <w:sz w:val="16"/>
                <w:szCs w:val="16"/>
              </w:rPr>
              <w:t xml:space="preserve"> </w:t>
            </w:r>
          </w:p>
          <w:p w14:paraId="519A02F2" w14:textId="77777777" w:rsidR="00F22658" w:rsidRPr="00DD4A1B" w:rsidRDefault="00F22658" w:rsidP="00F22658">
            <w:pPr>
              <w:cnfStyle w:val="000000000000" w:firstRow="0" w:lastRow="0" w:firstColumn="0" w:lastColumn="0" w:oddVBand="0" w:evenVBand="0" w:oddHBand="0" w:evenHBand="0" w:firstRowFirstColumn="0" w:firstRowLastColumn="0" w:lastRowFirstColumn="0" w:lastRowLastColumn="0"/>
              <w:rPr>
                <w:sz w:val="16"/>
                <w:szCs w:val="16"/>
              </w:rPr>
            </w:pPr>
            <w:r w:rsidRPr="00DD4A1B">
              <w:rPr>
                <w:b/>
                <w:sz w:val="16"/>
                <w:szCs w:val="16"/>
              </w:rPr>
              <w:t>10 bodova:</w:t>
            </w:r>
            <w:r w:rsidRPr="00DD4A1B">
              <w:rPr>
                <w:sz w:val="16"/>
                <w:szCs w:val="16"/>
              </w:rPr>
              <w:t xml:space="preserve"> </w:t>
            </w:r>
            <w:r w:rsidRPr="00DD4A1B">
              <w:rPr>
                <w:rFonts w:eastAsia="Cambria"/>
                <w:bCs/>
                <w:iCs/>
                <w:sz w:val="16"/>
                <w:szCs w:val="16"/>
              </w:rPr>
              <w:t xml:space="preserve">&lt; </w:t>
            </w:r>
            <w:r w:rsidRPr="00DD4A1B">
              <w:rPr>
                <w:sz w:val="16"/>
                <w:szCs w:val="16"/>
              </w:rPr>
              <w:t>31 osoba</w:t>
            </w:r>
            <w:r w:rsidR="009A373D" w:rsidRPr="00DD4A1B">
              <w:rPr>
                <w:sz w:val="16"/>
                <w:szCs w:val="16"/>
              </w:rPr>
              <w:t xml:space="preserve"> </w:t>
            </w:r>
          </w:p>
          <w:p w14:paraId="3507C261" w14:textId="77777777" w:rsidR="00C77444" w:rsidRPr="00DD4A1B" w:rsidRDefault="00C77444" w:rsidP="00820042">
            <w:pPr>
              <w:cnfStyle w:val="000000000000" w:firstRow="0" w:lastRow="0" w:firstColumn="0" w:lastColumn="0" w:oddVBand="0" w:evenVBand="0" w:oddHBand="0" w:evenHBand="0" w:firstRowFirstColumn="0" w:firstRowLastColumn="0" w:lastRowFirstColumn="0" w:lastRowLastColumn="0"/>
              <w:rPr>
                <w:b/>
                <w:sz w:val="16"/>
                <w:szCs w:val="16"/>
              </w:rPr>
            </w:pPr>
          </w:p>
        </w:tc>
        <w:tc>
          <w:tcPr>
            <w:tcW w:w="604" w:type="pct"/>
          </w:tcPr>
          <w:p w14:paraId="33FB06B9" w14:textId="77777777" w:rsidR="00C77444" w:rsidRPr="00DD4A1B" w:rsidRDefault="00C77444" w:rsidP="00EB7668">
            <w:pPr>
              <w:jc w:val="center"/>
              <w:cnfStyle w:val="000000000000" w:firstRow="0" w:lastRow="0" w:firstColumn="0" w:lastColumn="0" w:oddVBand="0" w:evenVBand="0" w:oddHBand="0" w:evenHBand="0" w:firstRowFirstColumn="0" w:firstRowLastColumn="0" w:lastRowFirstColumn="0" w:lastRowLastColumn="0"/>
              <w:rPr>
                <w:rFonts w:eastAsia="Cambria"/>
                <w:b/>
                <w:bCs/>
                <w:i/>
                <w:iCs/>
                <w:sz w:val="16"/>
                <w:szCs w:val="16"/>
              </w:rPr>
            </w:pPr>
            <w:r w:rsidRPr="00DD4A1B">
              <w:rPr>
                <w:rFonts w:eastAsia="Cambria"/>
                <w:b/>
                <w:bCs/>
                <w:i/>
                <w:iCs/>
                <w:sz w:val="16"/>
                <w:szCs w:val="16"/>
              </w:rPr>
              <w:t>10</w:t>
            </w:r>
          </w:p>
        </w:tc>
        <w:tc>
          <w:tcPr>
            <w:tcW w:w="712" w:type="pct"/>
          </w:tcPr>
          <w:p w14:paraId="35B499F8" w14:textId="77777777" w:rsidR="00EB7668" w:rsidRPr="00DD4A1B" w:rsidRDefault="00EB7668" w:rsidP="00EB7668">
            <w:pPr>
              <w:jc w:val="center"/>
              <w:cnfStyle w:val="000000000000" w:firstRow="0" w:lastRow="0" w:firstColumn="0" w:lastColumn="0" w:oddVBand="0" w:evenVBand="0" w:oddHBand="0" w:evenHBand="0" w:firstRowFirstColumn="0" w:firstRowLastColumn="0" w:lastRowFirstColumn="0" w:lastRowLastColumn="0"/>
              <w:rPr>
                <w:rFonts w:eastAsia="Cambria"/>
                <w:bCs/>
                <w:iCs/>
                <w:sz w:val="16"/>
                <w:szCs w:val="16"/>
              </w:rPr>
            </w:pPr>
            <w:r w:rsidRPr="00DD4A1B">
              <w:rPr>
                <w:rFonts w:eastAsia="Cambria"/>
                <w:bCs/>
                <w:iCs/>
                <w:sz w:val="16"/>
                <w:szCs w:val="16"/>
              </w:rPr>
              <w:t>Prijavni obrazac A</w:t>
            </w:r>
            <w:r w:rsidR="008200E5" w:rsidRPr="00DD4A1B">
              <w:rPr>
                <w:rFonts w:eastAsia="Cambria"/>
                <w:bCs/>
                <w:iCs/>
                <w:sz w:val="16"/>
                <w:szCs w:val="16"/>
              </w:rPr>
              <w:t>:</w:t>
            </w:r>
          </w:p>
          <w:p w14:paraId="275FFDC2" w14:textId="77777777" w:rsidR="00C77444" w:rsidRPr="00DD4A1B" w:rsidRDefault="008200E5" w:rsidP="00820042">
            <w:pPr>
              <w:jc w:val="center"/>
              <w:cnfStyle w:val="000000000000" w:firstRow="0" w:lastRow="0" w:firstColumn="0" w:lastColumn="0" w:oddVBand="0" w:evenVBand="0" w:oddHBand="0" w:evenHBand="0" w:firstRowFirstColumn="0" w:firstRowLastColumn="0" w:lastRowFirstColumn="0" w:lastRowLastColumn="0"/>
              <w:rPr>
                <w:rFonts w:eastAsia="Cambria"/>
                <w:bCs/>
                <w:i/>
                <w:iCs/>
                <w:sz w:val="16"/>
                <w:szCs w:val="16"/>
              </w:rPr>
            </w:pPr>
            <w:r w:rsidRPr="00DD4A1B">
              <w:rPr>
                <w:sz w:val="16"/>
                <w:szCs w:val="16"/>
              </w:rPr>
              <w:t>s</w:t>
            </w:r>
            <w:r w:rsidR="00EB7668" w:rsidRPr="00DD4A1B">
              <w:rPr>
                <w:sz w:val="16"/>
                <w:szCs w:val="16"/>
              </w:rPr>
              <w:t>tranica “3”</w:t>
            </w:r>
          </w:p>
        </w:tc>
      </w:tr>
      <w:tr w:rsidR="00C77444" w:rsidRPr="00DD4A1B" w14:paraId="00AF2420"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C4B8AEA" w14:textId="77777777" w:rsidR="00C77444" w:rsidRPr="00DD4A1B" w:rsidRDefault="00C77444" w:rsidP="00130FF6">
            <w:pPr>
              <w:jc w:val="center"/>
              <w:rPr>
                <w:b w:val="0"/>
                <w:noProof/>
                <w:color w:val="000000"/>
                <w:sz w:val="16"/>
                <w:szCs w:val="16"/>
              </w:rPr>
            </w:pPr>
            <w:r w:rsidRPr="00DD4A1B">
              <w:rPr>
                <w:b w:val="0"/>
                <w:noProof/>
                <w:color w:val="000000"/>
                <w:sz w:val="16"/>
                <w:szCs w:val="16"/>
              </w:rPr>
              <w:t>Maksimalni broj bodova: 55</w:t>
            </w:r>
          </w:p>
          <w:p w14:paraId="696C3BB5" w14:textId="77777777" w:rsidR="00C77444" w:rsidRPr="00DD4A1B" w:rsidRDefault="00C77444" w:rsidP="00130FF6">
            <w:pPr>
              <w:jc w:val="center"/>
              <w:rPr>
                <w:i/>
                <w:sz w:val="16"/>
                <w:szCs w:val="16"/>
              </w:rPr>
            </w:pPr>
            <w:r w:rsidRPr="00DD4A1B">
              <w:rPr>
                <w:b w:val="0"/>
                <w:noProof/>
                <w:color w:val="000000"/>
                <w:sz w:val="16"/>
                <w:szCs w:val="16"/>
              </w:rPr>
              <w:t>Minimalni broj bodova: 15</w:t>
            </w:r>
          </w:p>
        </w:tc>
      </w:tr>
      <w:tr w:rsidR="00C77444" w:rsidRPr="00DD4A1B" w14:paraId="56137E6C"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380402CA" w14:textId="77777777" w:rsidR="00C77444" w:rsidRPr="00DD4A1B" w:rsidRDefault="00C77444" w:rsidP="00B30072">
            <w:pPr>
              <w:numPr>
                <w:ilvl w:val="0"/>
                <w:numId w:val="2"/>
              </w:numPr>
              <w:contextualSpacing/>
              <w:rPr>
                <w:b w:val="0"/>
                <w:sz w:val="16"/>
                <w:szCs w:val="16"/>
              </w:rPr>
            </w:pPr>
            <w:r w:rsidRPr="00DD4A1B">
              <w:rPr>
                <w:b w:val="0"/>
                <w:sz w:val="16"/>
                <w:szCs w:val="16"/>
              </w:rPr>
              <w:t xml:space="preserve">Promicanje </w:t>
            </w:r>
            <w:r w:rsidRPr="00DD4A1B">
              <w:rPr>
                <w:b w:val="0"/>
                <w:noProof/>
                <w:color w:val="000000"/>
                <w:sz w:val="16"/>
                <w:szCs w:val="16"/>
              </w:rPr>
              <w:t>ravnopravnosti žena i muškaraca i zabrana diskriminacije</w:t>
            </w:r>
          </w:p>
        </w:tc>
      </w:tr>
      <w:tr w:rsidR="00C77444" w:rsidRPr="00DD4A1B" w14:paraId="7F4D657C"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4BCC8A6E" w14:textId="77777777" w:rsidR="00C77444" w:rsidRPr="00DD4A1B" w:rsidRDefault="00C77444" w:rsidP="00820042">
            <w:pPr>
              <w:rPr>
                <w:i/>
                <w:noProof/>
                <w:color w:val="000000"/>
                <w:sz w:val="16"/>
                <w:szCs w:val="16"/>
              </w:rPr>
            </w:pPr>
            <w:r w:rsidRPr="00DD4A1B">
              <w:rPr>
                <w:i/>
                <w:noProof/>
                <w:color w:val="000000"/>
                <w:sz w:val="16"/>
                <w:szCs w:val="16"/>
              </w:rPr>
              <w:t>5.1. Ocjenjuje se promiče li projekt jednake mogućnosti te socijalnu uključenost na način da ima barem jednu aktivnost koja promovira ravnopravnost žena i muškaraca i zabranu diskriminacije na način da sadrži dodatne aktivnosti uz propisani minimum poštivanja zakonskih odredbi? (npr. procjena učinaka na spolove i načelo nediskriminacije, uključujući statističke podatke i kvalitativno istraživanje kao dio analize potreba; u pogledu ciljnih skupina, analiza potreba i očekivanja u odnosu planirane zdravstvene i socijalne usluge iz rodne perspektive/perspektive socijalne uključenosti; pozitivne mjere za uklanjanje rodnih i ostalih diskriminatornih stereotipa iz informativnih i komunikacijskih aktivnosti, primjena mjera podizanja svijesti o osjetljivim temama koje se tiču spolova, rodnih manjina, rodne tranzicije i spolne orijentacije, uključujući i edukaciju i kampanju podizanja svijesti na radnom mjestu, organizacija edukacija na radnom mjestu o jednakim mogućnostima i nediskriminaciji, omogućavanje vjerske tolerancije: poštivanje vjerskih običaja u smislu prehrane, fleksibilnih uvjeta rada, kodeksa odijevanja i sl.)</w:t>
            </w:r>
          </w:p>
        </w:tc>
        <w:tc>
          <w:tcPr>
            <w:tcW w:w="1513" w:type="pct"/>
          </w:tcPr>
          <w:p w14:paraId="7BABAB3B"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5 bodova</w:t>
            </w:r>
            <w:r w:rsidR="00573621" w:rsidRPr="00DD4A1B">
              <w:rPr>
                <w:sz w:val="16"/>
                <w:szCs w:val="16"/>
              </w:rPr>
              <w:t xml:space="preserve"> - p</w:t>
            </w:r>
            <w:r w:rsidRPr="00DD4A1B">
              <w:rPr>
                <w:sz w:val="16"/>
                <w:szCs w:val="16"/>
              </w:rPr>
              <w:t xml:space="preserve">rojekt ima dvije ili više </w:t>
            </w:r>
            <w:r w:rsidRPr="00DD4A1B">
              <w:rPr>
                <w:noProof/>
                <w:color w:val="000000"/>
                <w:sz w:val="16"/>
                <w:szCs w:val="16"/>
              </w:rPr>
              <w:t>dodatnih aktivnosti koje promoviraju ravnopravnost žena i muškaraca i zabranu diskriminacije uz propisani minimum poštivanja zakonskih odredbi</w:t>
            </w:r>
            <w:r w:rsidRPr="00DD4A1B">
              <w:rPr>
                <w:sz w:val="16"/>
                <w:szCs w:val="16"/>
              </w:rPr>
              <w:t>.</w:t>
            </w:r>
          </w:p>
          <w:p w14:paraId="568C001D" w14:textId="77777777" w:rsidR="00130FF6" w:rsidRPr="00DD4A1B" w:rsidRDefault="00130FF6" w:rsidP="00820042">
            <w:pPr>
              <w:cnfStyle w:val="000000100000" w:firstRow="0" w:lastRow="0" w:firstColumn="0" w:lastColumn="0" w:oddVBand="0" w:evenVBand="0" w:oddHBand="1" w:evenHBand="0" w:firstRowFirstColumn="0" w:firstRowLastColumn="0" w:lastRowFirstColumn="0" w:lastRowLastColumn="0"/>
              <w:rPr>
                <w:noProof/>
                <w:color w:val="000000"/>
                <w:sz w:val="16"/>
                <w:szCs w:val="16"/>
              </w:rPr>
            </w:pPr>
          </w:p>
          <w:p w14:paraId="1713018D"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3 boda</w:t>
            </w:r>
            <w:r w:rsidR="00573621" w:rsidRPr="00DD4A1B">
              <w:rPr>
                <w:sz w:val="16"/>
                <w:szCs w:val="16"/>
              </w:rPr>
              <w:t xml:space="preserve"> – p</w:t>
            </w:r>
            <w:r w:rsidRPr="00DD4A1B">
              <w:rPr>
                <w:sz w:val="16"/>
                <w:szCs w:val="16"/>
              </w:rPr>
              <w:t xml:space="preserve">rojekt ima barem jednu </w:t>
            </w:r>
            <w:r w:rsidRPr="00DD4A1B">
              <w:rPr>
                <w:noProof/>
                <w:color w:val="000000"/>
                <w:sz w:val="16"/>
                <w:szCs w:val="16"/>
              </w:rPr>
              <w:t>dodatnu aktivnost koja promovira ravnopravnost žena i muškaraca i zabranu diskriminacije uz propisani minimum poštivanja zakonskih odredbi</w:t>
            </w:r>
            <w:r w:rsidRPr="00DD4A1B">
              <w:rPr>
                <w:sz w:val="16"/>
                <w:szCs w:val="16"/>
              </w:rPr>
              <w:t>.</w:t>
            </w:r>
          </w:p>
          <w:p w14:paraId="6DCC0049" w14:textId="77777777" w:rsidR="00573621" w:rsidRPr="00DD4A1B" w:rsidRDefault="00573621"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7D68A974"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0 bodova</w:t>
            </w:r>
            <w:r w:rsidR="00573621" w:rsidRPr="00DD4A1B">
              <w:rPr>
                <w:sz w:val="16"/>
                <w:szCs w:val="16"/>
              </w:rPr>
              <w:t xml:space="preserve"> - p</w:t>
            </w:r>
            <w:r w:rsidRPr="00DD4A1B">
              <w:rPr>
                <w:sz w:val="16"/>
                <w:szCs w:val="16"/>
              </w:rPr>
              <w:t xml:space="preserve">rojekt ne sadrži niti jednu dodatnu </w:t>
            </w:r>
            <w:r w:rsidRPr="00DD4A1B">
              <w:rPr>
                <w:noProof/>
                <w:color w:val="000000"/>
                <w:sz w:val="16"/>
                <w:szCs w:val="16"/>
              </w:rPr>
              <w:t>aktivnost koja promovira ravnopravnost žena i muškaraca i zabranu diskriminacije uz propisani minimum poštivanja zakonskih odredbi</w:t>
            </w:r>
            <w:r w:rsidRPr="00DD4A1B">
              <w:rPr>
                <w:sz w:val="16"/>
                <w:szCs w:val="16"/>
              </w:rPr>
              <w:t>.</w:t>
            </w:r>
          </w:p>
        </w:tc>
        <w:tc>
          <w:tcPr>
            <w:tcW w:w="604" w:type="pct"/>
          </w:tcPr>
          <w:p w14:paraId="45839D64" w14:textId="77777777" w:rsidR="00C77444" w:rsidRPr="00DD4A1B" w:rsidRDefault="00C77444" w:rsidP="00573621">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DD4A1B">
              <w:rPr>
                <w:b/>
                <w:i/>
                <w:sz w:val="16"/>
                <w:szCs w:val="16"/>
              </w:rPr>
              <w:t>5</w:t>
            </w:r>
          </w:p>
        </w:tc>
        <w:tc>
          <w:tcPr>
            <w:tcW w:w="712" w:type="pct"/>
          </w:tcPr>
          <w:p w14:paraId="6D786C24"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Prijavni obrazac A:</w:t>
            </w:r>
          </w:p>
          <w:p w14:paraId="271DAA47"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w:t>
            </w:r>
            <w:r w:rsidR="00C77444" w:rsidRPr="00DD4A1B">
              <w:rPr>
                <w:sz w:val="16"/>
                <w:szCs w:val="16"/>
              </w:rPr>
              <w:t>odatkovni list 7</w:t>
            </w:r>
          </w:p>
          <w:p w14:paraId="1B907D66"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tc>
      </w:tr>
      <w:tr w:rsidR="00C77444" w:rsidRPr="00DD4A1B" w14:paraId="2CD738D6"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3AA975D6" w14:textId="77777777" w:rsidR="00C77444" w:rsidRPr="00DD4A1B" w:rsidRDefault="00C77444" w:rsidP="00B30072">
            <w:pPr>
              <w:numPr>
                <w:ilvl w:val="0"/>
                <w:numId w:val="2"/>
              </w:numPr>
              <w:contextualSpacing/>
              <w:rPr>
                <w:sz w:val="16"/>
                <w:szCs w:val="16"/>
              </w:rPr>
            </w:pPr>
            <w:r w:rsidRPr="00DD4A1B">
              <w:rPr>
                <w:rFonts w:eastAsia="Cambria"/>
                <w:b w:val="0"/>
                <w:bCs w:val="0"/>
                <w:iCs/>
                <w:sz w:val="16"/>
                <w:szCs w:val="16"/>
              </w:rPr>
              <w:t>Pristupačnost za osobe s invaliditetom</w:t>
            </w:r>
          </w:p>
        </w:tc>
      </w:tr>
      <w:tr w:rsidR="00C77444" w:rsidRPr="00DD4A1B" w14:paraId="3ED26DFA"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0AA9EB24" w14:textId="77777777" w:rsidR="00C77444" w:rsidRPr="00DD4A1B" w:rsidRDefault="00C77444" w:rsidP="00820042">
            <w:pPr>
              <w:rPr>
                <w:rFonts w:eastAsia="Cambria"/>
                <w:bCs w:val="0"/>
                <w:i/>
                <w:iCs/>
                <w:sz w:val="16"/>
                <w:szCs w:val="16"/>
              </w:rPr>
            </w:pPr>
            <w:r w:rsidRPr="00DD4A1B">
              <w:rPr>
                <w:i/>
                <w:sz w:val="16"/>
                <w:szCs w:val="16"/>
              </w:rPr>
              <w:t>6.1</w:t>
            </w:r>
            <w:r w:rsidRPr="00DD4A1B">
              <w:rPr>
                <w:b w:val="0"/>
                <w:sz w:val="16"/>
                <w:szCs w:val="16"/>
              </w:rPr>
              <w:t xml:space="preserve"> </w:t>
            </w:r>
            <w:r w:rsidRPr="00DD4A1B">
              <w:rPr>
                <w:rFonts w:eastAsia="Cambria"/>
                <w:bCs w:val="0"/>
                <w:i/>
                <w:iCs/>
                <w:sz w:val="16"/>
                <w:szCs w:val="16"/>
              </w:rPr>
              <w:t xml:space="preserve">Ocjenjuje se promiče li projekt pristupačnost za osobe s invaliditetom na način da ima barem jednu aktivnost koja promovira pristupačnost za osobe s invaliditetom </w:t>
            </w:r>
            <w:r w:rsidRPr="00DD4A1B">
              <w:rPr>
                <w:i/>
                <w:noProof/>
                <w:color w:val="000000"/>
                <w:sz w:val="16"/>
                <w:szCs w:val="16"/>
              </w:rPr>
              <w:t xml:space="preserve">na način da sadrži dodatne aktivnosti uz propisani minimum poštivanja zakonskih </w:t>
            </w:r>
            <w:r w:rsidRPr="00DD4A1B">
              <w:rPr>
                <w:i/>
                <w:noProof/>
                <w:color w:val="000000"/>
                <w:sz w:val="16"/>
                <w:szCs w:val="16"/>
              </w:rPr>
              <w:lastRenderedPageBreak/>
              <w:t xml:space="preserve">odredbi?(Npr. </w:t>
            </w:r>
            <w:r w:rsidRPr="00DD4A1B">
              <w:rPr>
                <w:i/>
                <w:color w:val="000000"/>
                <w:sz w:val="16"/>
                <w:szCs w:val="16"/>
              </w:rPr>
              <w:t xml:space="preserve">međunarodno priznati certifikat kojim se jamči održivost, a koji se odnosi i na pitanja pristupačnosti, korištenje načela univerzalnog dizajna, radna mjesta osmišljena za osobe s invaliditetom, </w:t>
            </w:r>
            <w:proofErr w:type="spellStart"/>
            <w:r w:rsidRPr="00DD4A1B">
              <w:rPr>
                <w:i/>
                <w:color w:val="000000"/>
                <w:sz w:val="16"/>
                <w:szCs w:val="16"/>
              </w:rPr>
              <w:t>Brailleovo</w:t>
            </w:r>
            <w:proofErr w:type="spellEnd"/>
            <w:r w:rsidRPr="00DD4A1B">
              <w:rPr>
                <w:i/>
                <w:color w:val="000000"/>
                <w:sz w:val="16"/>
                <w:szCs w:val="16"/>
              </w:rPr>
              <w:t xml:space="preserve"> pismo za slijepe osobe, znakovni jezik za gluhe osobe, educirani prevoditelji za gluho slijepe osobe koji poznaju sve oblike komunikacije koju koriste gluho slijepe osobe (taktilni znakovni jezik, pisanje na dlanu i sl.), tekstovi jednostavni za čitanje i razumijevanje za osobe s intelektualnim teškoćama, dostupnost informacijsko-komunikacijske tehnologije za osobe s invaliditetom, itd.</w:t>
            </w:r>
          </w:p>
        </w:tc>
        <w:tc>
          <w:tcPr>
            <w:tcW w:w="1513" w:type="pct"/>
          </w:tcPr>
          <w:p w14:paraId="00B12EE1"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lastRenderedPageBreak/>
              <w:t>5 bodova</w:t>
            </w:r>
            <w:r w:rsidR="00573621" w:rsidRPr="00DD4A1B">
              <w:rPr>
                <w:sz w:val="16"/>
                <w:szCs w:val="16"/>
              </w:rPr>
              <w:t xml:space="preserve"> - p</w:t>
            </w:r>
            <w:r w:rsidRPr="00DD4A1B">
              <w:rPr>
                <w:sz w:val="16"/>
                <w:szCs w:val="16"/>
              </w:rPr>
              <w:t xml:space="preserve">rojekt ima dvije ili više </w:t>
            </w:r>
            <w:r w:rsidRPr="00DD4A1B">
              <w:rPr>
                <w:noProof/>
                <w:color w:val="000000"/>
                <w:sz w:val="16"/>
                <w:szCs w:val="16"/>
              </w:rPr>
              <w:t>dodatnih aktivnosti koje promiču pristupačnost za osobe s invaliditetom uz propisani minimum poštivanja zakonskih odredbi</w:t>
            </w:r>
            <w:r w:rsidRPr="00DD4A1B">
              <w:rPr>
                <w:sz w:val="16"/>
                <w:szCs w:val="16"/>
              </w:rPr>
              <w:t>.</w:t>
            </w:r>
          </w:p>
          <w:p w14:paraId="00A3D99E" w14:textId="77777777" w:rsidR="009A373D" w:rsidRPr="00DD4A1B" w:rsidRDefault="009A373D"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0CBAF2A3"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 xml:space="preserve">3 boda </w:t>
            </w:r>
            <w:r w:rsidR="00573621" w:rsidRPr="00DD4A1B">
              <w:rPr>
                <w:sz w:val="16"/>
                <w:szCs w:val="16"/>
              </w:rPr>
              <w:t>– p</w:t>
            </w:r>
            <w:r w:rsidRPr="00DD4A1B">
              <w:rPr>
                <w:sz w:val="16"/>
                <w:szCs w:val="16"/>
              </w:rPr>
              <w:t xml:space="preserve">rojekt ima barem jednu </w:t>
            </w:r>
            <w:r w:rsidRPr="00DD4A1B">
              <w:rPr>
                <w:noProof/>
                <w:color w:val="000000"/>
                <w:sz w:val="16"/>
                <w:szCs w:val="16"/>
              </w:rPr>
              <w:t>dodatnu aktivnost koja promiče pristupačnost za osobe s invaliditetom</w:t>
            </w:r>
            <w:r w:rsidRPr="00DD4A1B">
              <w:rPr>
                <w:sz w:val="16"/>
                <w:szCs w:val="16"/>
              </w:rPr>
              <w:t xml:space="preserve"> </w:t>
            </w:r>
            <w:r w:rsidRPr="00DD4A1B">
              <w:rPr>
                <w:noProof/>
                <w:color w:val="000000"/>
                <w:sz w:val="16"/>
                <w:szCs w:val="16"/>
              </w:rPr>
              <w:t>uz propisani minimum poštivanja zakonskih odredbi</w:t>
            </w:r>
            <w:r w:rsidRPr="00DD4A1B">
              <w:rPr>
                <w:sz w:val="16"/>
                <w:szCs w:val="16"/>
              </w:rPr>
              <w:t>.</w:t>
            </w:r>
          </w:p>
          <w:p w14:paraId="13A466CB" w14:textId="77777777" w:rsidR="00573621" w:rsidRPr="00DD4A1B" w:rsidRDefault="00573621"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0B4CF4FF"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r w:rsidRPr="00DD4A1B">
              <w:rPr>
                <w:b/>
                <w:sz w:val="16"/>
                <w:szCs w:val="16"/>
              </w:rPr>
              <w:t>0 bodova</w:t>
            </w:r>
            <w:r w:rsidR="00573621" w:rsidRPr="00DD4A1B">
              <w:rPr>
                <w:sz w:val="16"/>
                <w:szCs w:val="16"/>
              </w:rPr>
              <w:t xml:space="preserve"> - p</w:t>
            </w:r>
            <w:r w:rsidRPr="00DD4A1B">
              <w:rPr>
                <w:sz w:val="16"/>
                <w:szCs w:val="16"/>
              </w:rPr>
              <w:t xml:space="preserve">rojekt ne sadrži niti jednu dodatnu </w:t>
            </w:r>
            <w:r w:rsidRPr="00DD4A1B">
              <w:rPr>
                <w:noProof/>
                <w:color w:val="000000"/>
                <w:sz w:val="16"/>
                <w:szCs w:val="16"/>
              </w:rPr>
              <w:t>aktivnost koja promiče pristupačnost za osobe s invaliditetom</w:t>
            </w:r>
            <w:r w:rsidRPr="00DD4A1B">
              <w:rPr>
                <w:sz w:val="16"/>
                <w:szCs w:val="16"/>
              </w:rPr>
              <w:t xml:space="preserve"> </w:t>
            </w:r>
            <w:r w:rsidRPr="00DD4A1B">
              <w:rPr>
                <w:noProof/>
                <w:color w:val="000000"/>
                <w:sz w:val="16"/>
                <w:szCs w:val="16"/>
              </w:rPr>
              <w:t>uz propisani minimum poštivanja zakonskih odredbi</w:t>
            </w:r>
            <w:r w:rsidRPr="00DD4A1B">
              <w:rPr>
                <w:sz w:val="16"/>
                <w:szCs w:val="16"/>
              </w:rPr>
              <w:t>.</w:t>
            </w:r>
          </w:p>
          <w:p w14:paraId="7EEE360F"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sz w:val="16"/>
                <w:szCs w:val="16"/>
              </w:rPr>
            </w:pPr>
          </w:p>
        </w:tc>
        <w:tc>
          <w:tcPr>
            <w:tcW w:w="604" w:type="pct"/>
          </w:tcPr>
          <w:p w14:paraId="26639D3A" w14:textId="77777777" w:rsidR="00C77444" w:rsidRPr="00DD4A1B" w:rsidRDefault="00C77444" w:rsidP="00573621">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DD4A1B">
              <w:rPr>
                <w:b/>
                <w:i/>
                <w:sz w:val="16"/>
                <w:szCs w:val="16"/>
              </w:rPr>
              <w:lastRenderedPageBreak/>
              <w:t>5</w:t>
            </w:r>
          </w:p>
        </w:tc>
        <w:tc>
          <w:tcPr>
            <w:tcW w:w="712" w:type="pct"/>
          </w:tcPr>
          <w:p w14:paraId="0A70BD94"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Prijavni obrazac A: p</w:t>
            </w:r>
            <w:r w:rsidR="00C77444" w:rsidRPr="00DD4A1B">
              <w:rPr>
                <w:sz w:val="16"/>
                <w:szCs w:val="16"/>
              </w:rPr>
              <w:t>odatkovni list 7</w:t>
            </w:r>
          </w:p>
          <w:p w14:paraId="5C9BB299"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p w14:paraId="457376C2"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tc>
      </w:tr>
      <w:tr w:rsidR="00C77444" w:rsidRPr="00DD4A1B" w14:paraId="3C7A343B"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0C807E2A" w14:textId="77777777" w:rsidR="00C77444" w:rsidRPr="00DD4A1B" w:rsidRDefault="00C77444" w:rsidP="00820042">
            <w:pPr>
              <w:rPr>
                <w:i/>
                <w:sz w:val="16"/>
                <w:szCs w:val="16"/>
              </w:rPr>
            </w:pPr>
            <w:r w:rsidRPr="00DD4A1B">
              <w:rPr>
                <w:rFonts w:eastAsia="Cambria"/>
                <w:b w:val="0"/>
                <w:bCs w:val="0"/>
                <w:iCs/>
                <w:sz w:val="16"/>
                <w:szCs w:val="16"/>
              </w:rPr>
              <w:lastRenderedPageBreak/>
              <w:t>7. Održivi razvoj</w:t>
            </w:r>
          </w:p>
        </w:tc>
      </w:tr>
      <w:tr w:rsidR="00C77444" w:rsidRPr="00DD4A1B" w14:paraId="1B0CEED7"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Pr>
          <w:p w14:paraId="71056CDB" w14:textId="77777777" w:rsidR="00C77444" w:rsidRPr="00DD4A1B" w:rsidRDefault="00C77444" w:rsidP="00820042">
            <w:pPr>
              <w:rPr>
                <w:rFonts w:eastAsia="Cambria"/>
                <w:bCs w:val="0"/>
                <w:i/>
                <w:iCs/>
                <w:sz w:val="16"/>
                <w:szCs w:val="16"/>
              </w:rPr>
            </w:pPr>
            <w:r w:rsidRPr="00DD4A1B">
              <w:rPr>
                <w:i/>
                <w:sz w:val="16"/>
                <w:szCs w:val="16"/>
              </w:rPr>
              <w:t>7.1</w:t>
            </w:r>
            <w:r w:rsidRPr="00DD4A1B">
              <w:rPr>
                <w:b w:val="0"/>
                <w:sz w:val="16"/>
                <w:szCs w:val="16"/>
              </w:rPr>
              <w:t xml:space="preserve"> </w:t>
            </w:r>
            <w:r w:rsidRPr="00DD4A1B">
              <w:rPr>
                <w:rFonts w:eastAsia="Cambria"/>
                <w:bCs w:val="0"/>
                <w:i/>
                <w:iCs/>
                <w:sz w:val="16"/>
                <w:szCs w:val="16"/>
              </w:rPr>
              <w:t>Ocjenjuje se promiče li projekt načela održivog razvoja te zaštite okoliša na način da ima barem jednu aktivnost koja promovira obnovljive izvore energije i/ili održivo korištenje prirodnih resursa kroz (npr. uvođenje procesa energetskih ušteda, recikliranja, korištenja obnovljivih izvora energije, provedbe zelene javne nabave itd.?</w:t>
            </w:r>
          </w:p>
          <w:p w14:paraId="68DDAEA3" w14:textId="77777777" w:rsidR="00C77444" w:rsidRPr="00DD4A1B" w:rsidRDefault="00C77444" w:rsidP="00820042">
            <w:pPr>
              <w:rPr>
                <w:rFonts w:eastAsia="Cambria"/>
                <w:bCs w:val="0"/>
                <w:i/>
                <w:iCs/>
                <w:sz w:val="16"/>
                <w:szCs w:val="16"/>
              </w:rPr>
            </w:pPr>
          </w:p>
          <w:p w14:paraId="129705DE" w14:textId="77777777" w:rsidR="00C77444" w:rsidRPr="00DD4A1B" w:rsidRDefault="00C77444" w:rsidP="00820042">
            <w:pPr>
              <w:rPr>
                <w:i/>
                <w:sz w:val="16"/>
                <w:szCs w:val="16"/>
              </w:rPr>
            </w:pPr>
          </w:p>
        </w:tc>
        <w:tc>
          <w:tcPr>
            <w:tcW w:w="1513" w:type="pct"/>
          </w:tcPr>
          <w:p w14:paraId="2AE09FFA"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rFonts w:eastAsia="Cambria"/>
                <w:bCs/>
                <w:i/>
                <w:iCs/>
                <w:sz w:val="16"/>
                <w:szCs w:val="16"/>
              </w:rPr>
            </w:pPr>
            <w:r w:rsidRPr="00DD4A1B">
              <w:rPr>
                <w:b/>
                <w:sz w:val="16"/>
                <w:szCs w:val="16"/>
              </w:rPr>
              <w:t>5 bodova</w:t>
            </w:r>
            <w:r w:rsidRPr="00DD4A1B">
              <w:rPr>
                <w:sz w:val="16"/>
                <w:szCs w:val="16"/>
              </w:rPr>
              <w:t xml:space="preserve"> - </w:t>
            </w:r>
            <w:r w:rsidR="00573621" w:rsidRPr="00DD4A1B">
              <w:rPr>
                <w:rFonts w:eastAsia="Cambria"/>
                <w:bCs/>
                <w:iCs/>
                <w:sz w:val="16"/>
                <w:szCs w:val="16"/>
              </w:rPr>
              <w:t>p</w:t>
            </w:r>
            <w:r w:rsidRPr="00DD4A1B">
              <w:rPr>
                <w:rFonts w:eastAsia="Cambria"/>
                <w:bCs/>
                <w:iCs/>
                <w:sz w:val="16"/>
                <w:szCs w:val="16"/>
              </w:rPr>
              <w:t>rojekt ima dvije ili</w:t>
            </w:r>
            <w:r w:rsidR="009A373D" w:rsidRPr="00DD4A1B">
              <w:rPr>
                <w:rFonts w:eastAsia="Cambria"/>
                <w:bCs/>
                <w:iCs/>
                <w:sz w:val="16"/>
                <w:szCs w:val="16"/>
              </w:rPr>
              <w:t xml:space="preserve"> </w:t>
            </w:r>
            <w:r w:rsidRPr="00DD4A1B">
              <w:rPr>
                <w:rFonts w:eastAsia="Cambria"/>
                <w:bCs/>
                <w:iCs/>
                <w:sz w:val="16"/>
                <w:szCs w:val="16"/>
              </w:rPr>
              <w:t xml:space="preserve">više dodatnih aktivnosti koje promoviraju obnovljive izvore energije i/ili održivo korištenje prirodnih resursa </w:t>
            </w:r>
            <w:r w:rsidRPr="00DD4A1B">
              <w:rPr>
                <w:noProof/>
                <w:color w:val="000000"/>
                <w:sz w:val="16"/>
                <w:szCs w:val="16"/>
              </w:rPr>
              <w:t>uz propisani minimum poštivanja zakonskih odredbi</w:t>
            </w:r>
            <w:r w:rsidRPr="00DD4A1B">
              <w:rPr>
                <w:rFonts w:eastAsia="Cambria"/>
                <w:bCs/>
                <w:iCs/>
                <w:sz w:val="16"/>
                <w:szCs w:val="16"/>
              </w:rPr>
              <w:t>.</w:t>
            </w:r>
            <w:r w:rsidRPr="00DD4A1B">
              <w:rPr>
                <w:rFonts w:eastAsia="Cambria"/>
                <w:bCs/>
                <w:i/>
                <w:iCs/>
                <w:sz w:val="16"/>
                <w:szCs w:val="16"/>
              </w:rPr>
              <w:t xml:space="preserve"> </w:t>
            </w:r>
          </w:p>
          <w:p w14:paraId="3261A6FF" w14:textId="77777777" w:rsidR="00573621" w:rsidRPr="00DD4A1B" w:rsidRDefault="00573621"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7EF59B7F"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rFonts w:eastAsia="Cambria"/>
                <w:bCs/>
                <w:i/>
                <w:iCs/>
                <w:sz w:val="16"/>
                <w:szCs w:val="16"/>
              </w:rPr>
            </w:pPr>
            <w:r w:rsidRPr="00DD4A1B">
              <w:rPr>
                <w:b/>
                <w:sz w:val="16"/>
                <w:szCs w:val="16"/>
              </w:rPr>
              <w:t>3 boda</w:t>
            </w:r>
            <w:r w:rsidRPr="00DD4A1B">
              <w:rPr>
                <w:sz w:val="16"/>
                <w:szCs w:val="16"/>
              </w:rPr>
              <w:t xml:space="preserve"> </w:t>
            </w:r>
            <w:r w:rsidR="00573621" w:rsidRPr="00DD4A1B">
              <w:rPr>
                <w:sz w:val="16"/>
                <w:szCs w:val="16"/>
              </w:rPr>
              <w:t>- projekt</w:t>
            </w:r>
            <w:r w:rsidRPr="00DD4A1B">
              <w:rPr>
                <w:rFonts w:eastAsia="Cambria"/>
                <w:bCs/>
                <w:iCs/>
                <w:sz w:val="16"/>
                <w:szCs w:val="16"/>
              </w:rPr>
              <w:t xml:space="preserve"> ima barem jednu dodatnu aktivnost koja promovira obnovljive izvore energije i/ili održivo korištenje prirodnih resursa </w:t>
            </w:r>
            <w:r w:rsidRPr="00DD4A1B">
              <w:rPr>
                <w:noProof/>
                <w:color w:val="000000"/>
                <w:sz w:val="16"/>
                <w:szCs w:val="16"/>
              </w:rPr>
              <w:t>uz propisani minimum poštivanja zakonskih odredbi</w:t>
            </w:r>
            <w:r w:rsidRPr="00DD4A1B">
              <w:rPr>
                <w:rFonts w:eastAsia="Cambria"/>
                <w:bCs/>
                <w:iCs/>
                <w:sz w:val="16"/>
                <w:szCs w:val="16"/>
              </w:rPr>
              <w:t>.</w:t>
            </w:r>
            <w:r w:rsidRPr="00DD4A1B">
              <w:rPr>
                <w:rFonts w:eastAsia="Cambria"/>
                <w:bCs/>
                <w:i/>
                <w:iCs/>
                <w:sz w:val="16"/>
                <w:szCs w:val="16"/>
              </w:rPr>
              <w:t xml:space="preserve"> </w:t>
            </w:r>
          </w:p>
          <w:p w14:paraId="0DF58D9B" w14:textId="77777777" w:rsidR="00573621" w:rsidRPr="00DD4A1B" w:rsidRDefault="00573621" w:rsidP="00820042">
            <w:pPr>
              <w:cnfStyle w:val="000000100000" w:firstRow="0" w:lastRow="0" w:firstColumn="0" w:lastColumn="0" w:oddVBand="0" w:evenVBand="0" w:oddHBand="1" w:evenHBand="0" w:firstRowFirstColumn="0" w:firstRowLastColumn="0" w:lastRowFirstColumn="0" w:lastRowLastColumn="0"/>
              <w:rPr>
                <w:sz w:val="16"/>
                <w:szCs w:val="16"/>
              </w:rPr>
            </w:pPr>
          </w:p>
          <w:p w14:paraId="16AA8673" w14:textId="77777777" w:rsidR="00C77444" w:rsidRPr="00DD4A1B" w:rsidRDefault="00C77444" w:rsidP="00820042">
            <w:pPr>
              <w:cnfStyle w:val="000000100000" w:firstRow="0" w:lastRow="0" w:firstColumn="0" w:lastColumn="0" w:oddVBand="0" w:evenVBand="0" w:oddHBand="1" w:evenHBand="0" w:firstRowFirstColumn="0" w:firstRowLastColumn="0" w:lastRowFirstColumn="0" w:lastRowLastColumn="0"/>
              <w:rPr>
                <w:b/>
                <w:i/>
                <w:sz w:val="16"/>
                <w:szCs w:val="16"/>
              </w:rPr>
            </w:pPr>
            <w:r w:rsidRPr="00DD4A1B">
              <w:rPr>
                <w:b/>
                <w:sz w:val="16"/>
                <w:szCs w:val="16"/>
              </w:rPr>
              <w:t>0 bodova</w:t>
            </w:r>
            <w:r w:rsidRPr="00DD4A1B">
              <w:rPr>
                <w:sz w:val="16"/>
                <w:szCs w:val="16"/>
              </w:rPr>
              <w:t xml:space="preserve"> - </w:t>
            </w:r>
            <w:r w:rsidR="00573621" w:rsidRPr="00DD4A1B">
              <w:rPr>
                <w:rFonts w:eastAsia="Cambria"/>
                <w:bCs/>
                <w:iCs/>
                <w:sz w:val="16"/>
                <w:szCs w:val="16"/>
              </w:rPr>
              <w:t>p</w:t>
            </w:r>
            <w:r w:rsidRPr="00DD4A1B">
              <w:rPr>
                <w:rFonts w:eastAsia="Cambria"/>
                <w:bCs/>
                <w:iCs/>
                <w:sz w:val="16"/>
                <w:szCs w:val="16"/>
              </w:rPr>
              <w:t xml:space="preserve">rojekt nema niti jednu dodatnu aktivnost koja promovira obnovljive izvore energije i/ili održivo korištenje prirodnih resursa </w:t>
            </w:r>
            <w:r w:rsidRPr="00DD4A1B">
              <w:rPr>
                <w:noProof/>
                <w:color w:val="000000"/>
                <w:sz w:val="16"/>
                <w:szCs w:val="16"/>
              </w:rPr>
              <w:t>uz propisani minimum poštivanja zakonskih odredbi</w:t>
            </w:r>
            <w:r w:rsidRPr="00DD4A1B">
              <w:rPr>
                <w:sz w:val="16"/>
                <w:szCs w:val="16"/>
              </w:rPr>
              <w:t>.</w:t>
            </w:r>
          </w:p>
        </w:tc>
        <w:tc>
          <w:tcPr>
            <w:tcW w:w="604" w:type="pct"/>
          </w:tcPr>
          <w:p w14:paraId="3068FEC7" w14:textId="77777777" w:rsidR="00C77444" w:rsidRPr="00DD4A1B" w:rsidRDefault="00C77444" w:rsidP="00573621">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DD4A1B">
              <w:rPr>
                <w:b/>
                <w:i/>
                <w:sz w:val="16"/>
                <w:szCs w:val="16"/>
              </w:rPr>
              <w:t>5</w:t>
            </w:r>
          </w:p>
        </w:tc>
        <w:tc>
          <w:tcPr>
            <w:tcW w:w="712" w:type="pct"/>
          </w:tcPr>
          <w:p w14:paraId="58335566" w14:textId="77777777" w:rsidR="00C77444" w:rsidRPr="00DD4A1B" w:rsidRDefault="008200E5" w:rsidP="00820042">
            <w:pPr>
              <w:jc w:val="center"/>
              <w:cnfStyle w:val="000000100000" w:firstRow="0" w:lastRow="0" w:firstColumn="0" w:lastColumn="0" w:oddVBand="0" w:evenVBand="0" w:oddHBand="1" w:evenHBand="0" w:firstRowFirstColumn="0" w:firstRowLastColumn="0" w:lastRowFirstColumn="0" w:lastRowLastColumn="0"/>
              <w:rPr>
                <w:sz w:val="16"/>
                <w:szCs w:val="16"/>
              </w:rPr>
            </w:pPr>
            <w:r w:rsidRPr="00DD4A1B">
              <w:rPr>
                <w:sz w:val="16"/>
                <w:szCs w:val="16"/>
              </w:rPr>
              <w:t>Prijavni obrazac A: p</w:t>
            </w:r>
            <w:r w:rsidR="00C77444" w:rsidRPr="00DD4A1B">
              <w:rPr>
                <w:sz w:val="16"/>
                <w:szCs w:val="16"/>
              </w:rPr>
              <w:t>odatkovni list 7</w:t>
            </w:r>
          </w:p>
          <w:p w14:paraId="529A5136"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p w14:paraId="5E2EE657" w14:textId="77777777" w:rsidR="00C77444" w:rsidRPr="00DD4A1B" w:rsidRDefault="00C77444" w:rsidP="00820042">
            <w:pPr>
              <w:jc w:val="center"/>
              <w:cnfStyle w:val="000000100000" w:firstRow="0" w:lastRow="0" w:firstColumn="0" w:lastColumn="0" w:oddVBand="0" w:evenVBand="0" w:oddHBand="1" w:evenHBand="0" w:firstRowFirstColumn="0" w:firstRowLastColumn="0" w:lastRowFirstColumn="0" w:lastRowLastColumn="0"/>
              <w:rPr>
                <w:i/>
                <w:sz w:val="16"/>
                <w:szCs w:val="16"/>
              </w:rPr>
            </w:pPr>
          </w:p>
        </w:tc>
      </w:tr>
      <w:tr w:rsidR="00C77444" w:rsidRPr="00DD4A1B" w14:paraId="1EF20710" w14:textId="77777777" w:rsidTr="00DD4A1B">
        <w:tc>
          <w:tcPr>
            <w:cnfStyle w:val="001000000000" w:firstRow="0" w:lastRow="0" w:firstColumn="1" w:lastColumn="0" w:oddVBand="0" w:evenVBand="0" w:oddHBand="0" w:evenHBand="0" w:firstRowFirstColumn="0" w:firstRowLastColumn="0" w:lastRowFirstColumn="0" w:lastRowLastColumn="0"/>
            <w:tcW w:w="5000" w:type="pct"/>
            <w:gridSpan w:val="4"/>
          </w:tcPr>
          <w:p w14:paraId="4773342A" w14:textId="77777777" w:rsidR="00C77444" w:rsidRPr="00DD4A1B" w:rsidRDefault="00C77444" w:rsidP="00573621">
            <w:pPr>
              <w:jc w:val="center"/>
              <w:rPr>
                <w:rFonts w:eastAsia="Cambria"/>
                <w:b w:val="0"/>
                <w:bCs w:val="0"/>
                <w:iCs/>
                <w:sz w:val="16"/>
                <w:szCs w:val="16"/>
              </w:rPr>
            </w:pPr>
            <w:r w:rsidRPr="00DD4A1B">
              <w:rPr>
                <w:rFonts w:eastAsia="Cambria"/>
                <w:b w:val="0"/>
                <w:bCs w:val="0"/>
                <w:iCs/>
                <w:sz w:val="16"/>
                <w:szCs w:val="16"/>
              </w:rPr>
              <w:t>Maksimalni broj bodova: 15</w:t>
            </w:r>
          </w:p>
          <w:p w14:paraId="3CCE06BF" w14:textId="77777777" w:rsidR="00C77444" w:rsidRPr="00DD4A1B" w:rsidRDefault="00C77444" w:rsidP="00820042">
            <w:pPr>
              <w:rPr>
                <w:i/>
                <w:sz w:val="16"/>
                <w:szCs w:val="16"/>
              </w:rPr>
            </w:pPr>
          </w:p>
        </w:tc>
      </w:tr>
      <w:tr w:rsidR="00C77444" w:rsidRPr="00DD4A1B" w14:paraId="7CFB84BC" w14:textId="77777777" w:rsidTr="00DD4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B9A1F14" w14:textId="77777777" w:rsidR="00C77444" w:rsidRPr="00DD4A1B" w:rsidRDefault="00C77444" w:rsidP="00573621">
            <w:pPr>
              <w:jc w:val="center"/>
              <w:rPr>
                <w:b w:val="0"/>
                <w:sz w:val="16"/>
                <w:szCs w:val="16"/>
              </w:rPr>
            </w:pPr>
            <w:r w:rsidRPr="00DD4A1B">
              <w:rPr>
                <w:b w:val="0"/>
                <w:sz w:val="16"/>
                <w:szCs w:val="16"/>
              </w:rPr>
              <w:t>Ukupni broj bodova:100</w:t>
            </w:r>
          </w:p>
          <w:p w14:paraId="24C2CA1C" w14:textId="77777777" w:rsidR="00C77444" w:rsidRPr="00DD4A1B" w:rsidRDefault="00C77444" w:rsidP="00573621">
            <w:pPr>
              <w:jc w:val="center"/>
              <w:rPr>
                <w:sz w:val="16"/>
                <w:szCs w:val="16"/>
              </w:rPr>
            </w:pPr>
          </w:p>
        </w:tc>
      </w:tr>
    </w:tbl>
    <w:bookmarkEnd w:id="111"/>
    <w:p w14:paraId="7A5E4C8A" w14:textId="77777777" w:rsidR="00841F27" w:rsidRDefault="00841F27" w:rsidP="00DD4A1B">
      <w:pPr>
        <w:rPr>
          <w:color w:val="000000"/>
        </w:rPr>
      </w:pPr>
      <w:r>
        <w:t>Na kraju ovog dijela - druge faze postupka dodjele – p</w:t>
      </w:r>
      <w:r w:rsidRPr="00823E16">
        <w:t xml:space="preserve">rovjere prihvatljivosti projekta i aktivnosti te </w:t>
      </w:r>
      <w:r w:rsidRPr="00823E16">
        <w:rPr>
          <w:color w:val="000000"/>
        </w:rPr>
        <w:t>ocjenjivanja kvalitete, za svaki pr</w:t>
      </w:r>
      <w:r>
        <w:rPr>
          <w:color w:val="000000"/>
        </w:rPr>
        <w:t>ojektni prijedlog sastavlja se i</w:t>
      </w:r>
      <w:r w:rsidRPr="00823E16">
        <w:rPr>
          <w:color w:val="000000"/>
        </w:rPr>
        <w:t xml:space="preserve">zvješće o </w:t>
      </w:r>
      <w:r w:rsidRPr="00823E16">
        <w:t>prihvatl</w:t>
      </w:r>
      <w:r>
        <w:t>jivosti projekta i aktivnosti i</w:t>
      </w:r>
      <w:r w:rsidRPr="00823E16">
        <w:t xml:space="preserve"> </w:t>
      </w:r>
      <w:r>
        <w:rPr>
          <w:color w:val="000000"/>
        </w:rPr>
        <w:t>i</w:t>
      </w:r>
      <w:r w:rsidRPr="00823E16">
        <w:rPr>
          <w:color w:val="000000"/>
        </w:rPr>
        <w:t>zvješće o ocjenjivanju kvalitete.</w:t>
      </w:r>
    </w:p>
    <w:p w14:paraId="752898BE" w14:textId="77777777" w:rsidR="00841F27" w:rsidRPr="003520A9" w:rsidRDefault="00841F27" w:rsidP="00DD4A1B">
      <w:pPr>
        <w:pStyle w:val="Heading4"/>
      </w:pPr>
      <w:r w:rsidRPr="003520A9">
        <w:t>Provjera prihvatljivosti izdataka</w:t>
      </w:r>
    </w:p>
    <w:p w14:paraId="2B0AAED4" w14:textId="77777777" w:rsidR="00841F27" w:rsidRPr="003520A9" w:rsidRDefault="00841F27" w:rsidP="00DD4A1B">
      <w:r w:rsidRPr="003520A9">
        <w:t xml:space="preserve">Tijekom provjere prihvatljivosti izdataka provjerava se i osigurava da su ispunjeni uvjeti za financiranje pojedinog projektnog prijedloga, određujući najviši iznos prihvatljivih izdataka za projektni prijedlog u skladu s Uredbom (EU) br. 1303/2013, </w:t>
      </w:r>
      <w:r w:rsidRPr="00E343E9">
        <w:rPr>
          <w:i/>
        </w:rPr>
        <w:t>Pravilnikom o prihvatljivosti izdataka</w:t>
      </w:r>
      <w:r w:rsidRPr="003520A9">
        <w:t xml:space="preserve"> (NN 143/14) i objavljenom dokumentacijom ovog Poziva, provjeravajući usklađenost projektnog prijedloga s kriterijima prihvatljivosti izdataka koji su </w:t>
      </w:r>
      <w:r>
        <w:t xml:space="preserve">navedeni pod točkom 2.9. </w:t>
      </w:r>
      <w:r w:rsidRPr="003520A9">
        <w:t>ovih Uputa. Projektni prijedlog mora udovoljiti svim kriterijima prihvatljivosti izdataka kako bi bio ukl</w:t>
      </w:r>
      <w:r>
        <w:t>jučen u prijedlog za donošenje o</w:t>
      </w:r>
      <w:r w:rsidRPr="003520A9">
        <w:t xml:space="preserve">dluke o financiranju. </w:t>
      </w:r>
    </w:p>
    <w:p w14:paraId="26AECEE1" w14:textId="77777777" w:rsidR="00841F27" w:rsidRPr="00823E16" w:rsidRDefault="00841F27" w:rsidP="00DD4A1B">
      <w:r>
        <w:t>Ako je potrebno, SAFU</w:t>
      </w:r>
      <w:r w:rsidRPr="003520A9">
        <w:t xml:space="preserve"> ispravlja predloženi proračun projekta</w:t>
      </w:r>
      <w:r w:rsidR="008D3D56" w:rsidRPr="008D3D56">
        <w:t xml:space="preserve"> </w:t>
      </w:r>
      <w:r w:rsidR="008D3D56">
        <w:t>uklanjajući neprihvatljive izdatke</w:t>
      </w:r>
      <w:r w:rsidRPr="003520A9">
        <w:t>, pri</w:t>
      </w:r>
      <w:r w:rsidRPr="00823E16">
        <w:t xml:space="preserve"> čemu može: </w:t>
      </w:r>
    </w:p>
    <w:p w14:paraId="000B4A82" w14:textId="77777777" w:rsidR="00841F27" w:rsidRPr="00823E16" w:rsidRDefault="00841F27" w:rsidP="00B30072">
      <w:pPr>
        <w:pStyle w:val="ListParagraph"/>
        <w:numPr>
          <w:ilvl w:val="0"/>
          <w:numId w:val="40"/>
        </w:numPr>
      </w:pPr>
      <w:r w:rsidRPr="00823E16">
        <w:t>od prijavitelja zatražiti dostavljanje dodatnih podataka kako bi se opravdala prihvatljivost izdataka. Ako prijavitelj ne dostavi zadovoljavajuće podatke</w:t>
      </w:r>
      <w:r>
        <w:t>,</w:t>
      </w:r>
      <w:r w:rsidRPr="00823E16">
        <w:t xml:space="preserve"> ili ih ne dostavi u za to predviđenom roku, ti se izdaci smatraju neprihvatljivima i uklanjaju se iz proračuna, i/ili</w:t>
      </w:r>
    </w:p>
    <w:p w14:paraId="0F909847" w14:textId="77777777" w:rsidR="00841F27" w:rsidRPr="00DD4A1B" w:rsidRDefault="00841F27" w:rsidP="00B30072">
      <w:pPr>
        <w:pStyle w:val="ListParagraph"/>
        <w:numPr>
          <w:ilvl w:val="0"/>
          <w:numId w:val="40"/>
        </w:numPr>
        <w:rPr>
          <w:color w:val="000000"/>
        </w:rPr>
      </w:pPr>
      <w:r w:rsidRPr="00823E16">
        <w:t xml:space="preserve">zajedno s prijaviteljem (pisanim putem ili na sastancima) prolaziti i “čistiti” stavke proračuna (predložene iznose uz pojedinu stavku kao i prihvatljivost stavki proračuna). U navedenim slučajevima </w:t>
      </w:r>
      <w:r w:rsidRPr="00DD4A1B">
        <w:rPr>
          <w:color w:val="000000"/>
        </w:rPr>
        <w:t>SAFU</w:t>
      </w:r>
      <w:r w:rsidRPr="00823E16">
        <w:t xml:space="preserve"> od </w:t>
      </w:r>
      <w:r w:rsidRPr="00823E16">
        <w:lastRenderedPageBreak/>
        <w:t xml:space="preserve">prijavitelja zahtjeva razloge kojima se opravdava potreba i novčana vrijednost pojedine stavke ostavljajući mu za navedeno primjeren rok. Prijavitelj je obavezan u postupku pregleda proračuna biti </w:t>
      </w:r>
      <w:r w:rsidRPr="00DD4A1B">
        <w:rPr>
          <w:color w:val="000000"/>
        </w:rPr>
        <w:t>SAFU</w:t>
      </w:r>
      <w:r w:rsidRPr="00823E16">
        <w:t xml:space="preserve"> na raspolaganju u svrhu davanja potrebnih obrazloženja. </w:t>
      </w:r>
    </w:p>
    <w:p w14:paraId="55C7D4EA" w14:textId="77777777" w:rsidR="00841F27" w:rsidRPr="00823E16" w:rsidRDefault="00841F27" w:rsidP="00DD4A1B">
      <w:r w:rsidRPr="00823E16">
        <w:t xml:space="preserve">Ispravci proračuna poduzimaju se u opsegu u kojemu se ne utječe na </w:t>
      </w:r>
      <w:r>
        <w:t xml:space="preserve">rezultate prethodnih dijelova dodjele, </w:t>
      </w:r>
      <w:r w:rsidRPr="00823E16">
        <w:t xml:space="preserve">odnosno ne </w:t>
      </w:r>
      <w:r>
        <w:t xml:space="preserve">utječu na </w:t>
      </w:r>
      <w:r w:rsidRPr="00823E16">
        <w:t>koncept,</w:t>
      </w:r>
      <w:r>
        <w:t xml:space="preserve"> opseg intervencije niti na ciljeve</w:t>
      </w:r>
      <w:r w:rsidRPr="00823E16">
        <w:t xml:space="preserve"> predloženog projektnog prijedloga. Ispravci mogu </w:t>
      </w:r>
      <w:r>
        <w:t>utjecati</w:t>
      </w:r>
      <w:r w:rsidRPr="00823E16">
        <w:t xml:space="preserve"> jedino na iznos bespovratnih sredstava za dodjelu. </w:t>
      </w:r>
    </w:p>
    <w:p w14:paraId="4AC6896D" w14:textId="77777777" w:rsidR="00841F27" w:rsidRPr="00823E16" w:rsidRDefault="00841F27" w:rsidP="00DD4A1B">
      <w:pPr>
        <w:rPr>
          <w:color w:val="000000"/>
        </w:rPr>
      </w:pPr>
      <w:r>
        <w:t>Na kraju ovog dijela druge faze postupka dodjele – p</w:t>
      </w:r>
      <w:r w:rsidRPr="00823E16">
        <w:t>rovjere prihvatljivosti izdataka</w:t>
      </w:r>
      <w:r>
        <w:t>, SAFU priprema i podnosi MRRFEU i</w:t>
      </w:r>
      <w:r w:rsidRPr="00823E16">
        <w:t>zvješće o provjeri prihvatljivosti izdataka za pojedini projektni prijedlog, koje sadrži zaključke i mišljenje o projektnom prijedlogu u odnosu na zadane kriterije prihvatljivosti izdataka, podatak o predloženim ukupnim prihvatljivim izdatcima te iznosu bespovratnih sredstava koji se prijavitelju za financiranje projektnog prijedloga može dodijeliti.</w:t>
      </w:r>
      <w:r w:rsidRPr="00823E16">
        <w:rPr>
          <w:color w:val="000000"/>
        </w:rPr>
        <w:t xml:space="preserve"> </w:t>
      </w:r>
    </w:p>
    <w:p w14:paraId="3915CCBA" w14:textId="77777777" w:rsidR="00841F27" w:rsidRPr="00823E16" w:rsidRDefault="00841F27" w:rsidP="00DD4A1B">
      <w:r w:rsidRPr="00823E16">
        <w:t xml:space="preserve">Nakon </w:t>
      </w:r>
      <w:r>
        <w:t>što su provedeni svi dijelovi druge</w:t>
      </w:r>
      <w:r w:rsidRPr="00823E16">
        <w:t xml:space="preserve"> faze postupka dodjele</w:t>
      </w:r>
      <w:r>
        <w:t xml:space="preserve">, SAFU </w:t>
      </w:r>
      <w:r w:rsidRPr="00823E16">
        <w:t>priprema popis/listu uspješnih projektnih</w:t>
      </w:r>
      <w:r>
        <w:t xml:space="preserve"> prijedloga koji se prenose u treću</w:t>
      </w:r>
      <w:r w:rsidRPr="00823E16">
        <w:t xml:space="preserve"> fazu postupka dodjele, poredanih po datumu i točnom vremenu predaje pojedinog projektnog prijedloga. </w:t>
      </w:r>
    </w:p>
    <w:p w14:paraId="58E9C842" w14:textId="77777777" w:rsidR="00841F27" w:rsidRDefault="00841F27" w:rsidP="00DD4A1B">
      <w:r w:rsidRPr="00823E16">
        <w:t>Projektni prijed</w:t>
      </w:r>
      <w:r>
        <w:t>log koji nije uspješno prošao drugu</w:t>
      </w:r>
      <w:r w:rsidRPr="00823E16">
        <w:t xml:space="preserve"> fazu isključuje se iz postupka dodjele.</w:t>
      </w:r>
    </w:p>
    <w:p w14:paraId="415BCCDA" w14:textId="77777777" w:rsidR="00841F27" w:rsidRPr="00ED7779" w:rsidRDefault="00841F27" w:rsidP="00DD4A1B">
      <w:pPr>
        <w:pStyle w:val="Heading3"/>
      </w:pPr>
      <w:bookmarkStart w:id="113" w:name="_Toc453507157"/>
      <w:bookmarkStart w:id="114" w:name="_Toc453507580"/>
      <w:bookmarkStart w:id="115" w:name="_Toc453507782"/>
      <w:bookmarkStart w:id="116" w:name="_Toc453562549"/>
      <w:bookmarkStart w:id="117" w:name="_Toc453562550"/>
      <w:bookmarkStart w:id="118" w:name="_Toc453853613"/>
      <w:bookmarkStart w:id="119" w:name="_Toc455128502"/>
      <w:bookmarkStart w:id="120" w:name="_Toc455137004"/>
      <w:bookmarkStart w:id="121" w:name="_Toc460848904"/>
      <w:bookmarkEnd w:id="113"/>
      <w:bookmarkEnd w:id="114"/>
      <w:bookmarkEnd w:id="115"/>
      <w:bookmarkEnd w:id="116"/>
      <w:r w:rsidRPr="00ED7779">
        <w:t>Treća faza postupka dodjele: odluka o financiranju</w:t>
      </w:r>
      <w:bookmarkEnd w:id="117"/>
      <w:bookmarkEnd w:id="118"/>
      <w:bookmarkEnd w:id="119"/>
      <w:bookmarkEnd w:id="120"/>
      <w:bookmarkEnd w:id="121"/>
      <w:r w:rsidRPr="00ED7779">
        <w:t xml:space="preserve"> </w:t>
      </w:r>
    </w:p>
    <w:p w14:paraId="1F0FF8A2" w14:textId="77777777" w:rsidR="00841F27" w:rsidRPr="00823E16" w:rsidRDefault="00841F27" w:rsidP="00DD4A1B">
      <w:r w:rsidRPr="00823E16">
        <w:t>Odluka o financiranju se donosi za projektni prijedlog koji je udovoljio svim kriterijima prihvatljivosti i koji je uspješno prošao ocjenjivanje kvalitete, odnosno koji je b</w:t>
      </w:r>
      <w:r>
        <w:t>io uspješan u svim dijelovima prve</w:t>
      </w:r>
      <w:r w:rsidRPr="00823E16">
        <w:t xml:space="preserve"> faze post</w:t>
      </w:r>
      <w:r>
        <w:t>upka dodjele. Prije donošenja o</w:t>
      </w:r>
      <w:r w:rsidRPr="00823E16">
        <w:t xml:space="preserve">dluke o financiranju, </w:t>
      </w:r>
      <w:r w:rsidRPr="00823E16">
        <w:rPr>
          <w:color w:val="000000"/>
        </w:rPr>
        <w:t>SAFU</w:t>
      </w:r>
      <w:r>
        <w:t xml:space="preserve"> </w:t>
      </w:r>
      <w:r w:rsidR="00682DD7">
        <w:rPr>
          <w:color w:val="000000"/>
        </w:rPr>
        <w:t>i MRRFEU imaju pravo</w:t>
      </w:r>
      <w:r w:rsidR="00682DD7">
        <w:t xml:space="preserve"> </w:t>
      </w:r>
      <w:r w:rsidR="00682DD7" w:rsidRPr="00823E16">
        <w:t>provjer</w:t>
      </w:r>
      <w:r w:rsidR="00682DD7">
        <w:t>iti</w:t>
      </w:r>
      <w:r w:rsidRPr="00823E16">
        <w:t xml:space="preserve"> je li došlo do promjena ili okolnosti koje bi mogle odgoditi uvršt</w:t>
      </w:r>
      <w:r>
        <w:t>avanje projektnog prijedloga u o</w:t>
      </w:r>
      <w:r w:rsidRPr="00823E16">
        <w:t xml:space="preserve">dluku o financiranju ili bi utjecale na </w:t>
      </w:r>
      <w:r>
        <w:t>ispravnost dodjele. MRRFEU donosi o</w:t>
      </w:r>
      <w:r w:rsidRPr="00823E16">
        <w:t>dluku o financiranju projektnog</w:t>
      </w:r>
      <w:r>
        <w:t xml:space="preserve"> prijedloga, uzimajući u obzir i</w:t>
      </w:r>
      <w:r w:rsidRPr="00823E16">
        <w:t>zvješće o provjeri prihvat</w:t>
      </w:r>
      <w:r>
        <w:t xml:space="preserve">ljivosti izdataka (točka </w:t>
      </w:r>
      <w:r w:rsidRPr="006D69EE">
        <w:t>4.3.2.2</w:t>
      </w:r>
      <w:r w:rsidRPr="00823E16">
        <w:t xml:space="preserve"> ovih Uputa).</w:t>
      </w:r>
    </w:p>
    <w:p w14:paraId="1118895B" w14:textId="77777777" w:rsidR="00841F27" w:rsidRPr="00823E16" w:rsidRDefault="00841F27" w:rsidP="00DD4A1B">
      <w:r w:rsidRPr="00823E16">
        <w:t>Odluka o financiranju za pojedini projektni prijedlog donosi se prema redoslijedu po kojem su projektni prijedlozi predani, i to:</w:t>
      </w:r>
    </w:p>
    <w:p w14:paraId="5A98CD51" w14:textId="77777777" w:rsidR="00841F27" w:rsidRPr="00823E16" w:rsidRDefault="00841F27" w:rsidP="00B30072">
      <w:pPr>
        <w:pStyle w:val="ListParagraph"/>
        <w:numPr>
          <w:ilvl w:val="0"/>
          <w:numId w:val="41"/>
        </w:numPr>
      </w:pPr>
      <w:r w:rsidRPr="00823E16">
        <w:t>zasebno za pojedini projektni prijedlog, po završetku postupka dodjele za pojedini projektni prij</w:t>
      </w:r>
      <w:r>
        <w:t>edlog koji je uspješno prošao drugu</w:t>
      </w:r>
      <w:r w:rsidRPr="00823E16">
        <w:t xml:space="preserve"> fazu postupka dodjele; ili </w:t>
      </w:r>
    </w:p>
    <w:p w14:paraId="614B821F" w14:textId="77777777" w:rsidR="00841F27" w:rsidRPr="00823E16" w:rsidRDefault="00841F27" w:rsidP="00B30072">
      <w:pPr>
        <w:pStyle w:val="ListParagraph"/>
        <w:numPr>
          <w:ilvl w:val="0"/>
          <w:numId w:val="41"/>
        </w:numPr>
      </w:pPr>
      <w:r w:rsidRPr="00823E16">
        <w:t>skupno za određeni broj projektnih prije</w:t>
      </w:r>
      <w:r>
        <w:t>dloga koji su uspješno prošli drugu</w:t>
      </w:r>
      <w:r w:rsidRPr="00823E16">
        <w:t xml:space="preserve"> fazu postupka dodjele.</w:t>
      </w:r>
    </w:p>
    <w:p w14:paraId="625BBA9D" w14:textId="77777777" w:rsidR="00841F27" w:rsidRPr="001E3AF2" w:rsidRDefault="00841F27" w:rsidP="001E3AF2">
      <w:r w:rsidRPr="001E3AF2">
        <w:t>Projektni prijedlog koji je uspješno prošao drugu fazu postupka dodjele može biti neprihvaćen u slučaju da nema raspoloživih sredstava. Također, u slučaju da raspoloživa financijska sredstva nisu u potpunosti iskorištena, a dostupna sredstva nisu dovoljna za financiranje utvrđenog iznosa prihvatljivih izdataka projektnog prijedloga koji je sljedeći na popisu, MRRFEU može bez odgode, pisanim putem prijavitelju ponuditi mogućnost vlastitog udjela sufinanciranja projektnog prijedloga kako bi se premostio navedeni financijski jaz. Ako je prijavitelj to u mogućnosti učiniti, za taj projektni prijedlog MRRFEU donosi odluku o financiranju, nakon što je prijavitelj navedeno i dokazao (financijska izvješća, bankovne garancije i slični dokumenti kao dokaz financijske sposobnosti). Ako prijavitelj ne osigura dodatna sredstva, MRRFEU pisanim putem obavještava sljedećeg prijavitelja na popisu/listi prema redoslijedu zaprimanja. Ako je potrebno, isto će se učiniti sa sljedećim prijaviteljima na popisu. U navedenu svrhu od prijavitelja se ne može zahtijevati ograničavanje ili izmjena aktivnosti projektnih prijedloga.</w:t>
      </w:r>
    </w:p>
    <w:p w14:paraId="547E3088" w14:textId="000EEC20" w:rsidR="00841F27" w:rsidRPr="00823E16" w:rsidRDefault="00841F27" w:rsidP="00DD4A1B">
      <w:r w:rsidRPr="00823E16">
        <w:rPr>
          <w:color w:val="000000"/>
        </w:rPr>
        <w:t xml:space="preserve">Odluka o financiranju </w:t>
      </w:r>
      <w:r w:rsidRPr="00823E16">
        <w:t>donosi se p</w:t>
      </w:r>
      <w:r>
        <w:t xml:space="preserve">o isteku roka mirovanja (točka </w:t>
      </w:r>
      <w:r w:rsidRPr="007E5359">
        <w:t>4.5.</w:t>
      </w:r>
      <w:r w:rsidRPr="00823E16">
        <w:t xml:space="preserve"> ovih Uputa). Iznimno, navedeni rok se u opravdanim slučajevima može produžiti uz prethodnu suglasnost MRRFEU</w:t>
      </w:r>
      <w:r>
        <w:t>. Ako prijavitelj potpiše i</w:t>
      </w:r>
      <w:r w:rsidRPr="00823E16">
        <w:t>zjavu o odricanju od prava na pr</w:t>
      </w:r>
      <w:r w:rsidR="00964DAC">
        <w:t>igovor, kako je opisano u točk</w:t>
      </w:r>
      <w:r>
        <w:t>i 4.5. ovih Uputa, o</w:t>
      </w:r>
      <w:r w:rsidRPr="00823E16">
        <w:t>dluka o financiranju</w:t>
      </w:r>
      <w:r>
        <w:t xml:space="preserve"> donosi se odmah po završetku druge</w:t>
      </w:r>
      <w:r w:rsidRPr="00823E16">
        <w:t xml:space="preserve"> faze postupka dodjele. </w:t>
      </w:r>
    </w:p>
    <w:p w14:paraId="049ABD81" w14:textId="77777777" w:rsidR="00841F27" w:rsidRPr="00823E16" w:rsidRDefault="00841F27" w:rsidP="00DD4A1B">
      <w:r w:rsidRPr="00823E16">
        <w:t xml:space="preserve">Odluka o financiranju sadržava sljedeće podatke: </w:t>
      </w:r>
    </w:p>
    <w:p w14:paraId="1486A469" w14:textId="77777777" w:rsidR="00841F27" w:rsidRPr="00823E16" w:rsidRDefault="00841F27" w:rsidP="00B30072">
      <w:pPr>
        <w:pStyle w:val="ListParagraph"/>
        <w:numPr>
          <w:ilvl w:val="0"/>
          <w:numId w:val="42"/>
        </w:numPr>
      </w:pPr>
      <w:r w:rsidRPr="00823E16">
        <w:t xml:space="preserve">pravni temelj za donošenje Odluke; </w:t>
      </w:r>
    </w:p>
    <w:p w14:paraId="70AFDD6B" w14:textId="77777777" w:rsidR="00841F27" w:rsidRPr="00823E16" w:rsidRDefault="00841F27" w:rsidP="00B30072">
      <w:pPr>
        <w:pStyle w:val="ListParagraph"/>
        <w:numPr>
          <w:ilvl w:val="0"/>
          <w:numId w:val="42"/>
        </w:numPr>
      </w:pPr>
      <w:r w:rsidRPr="00823E16">
        <w:lastRenderedPageBreak/>
        <w:t xml:space="preserve">ime/naziv, adresu i OIB prijavitelja; </w:t>
      </w:r>
    </w:p>
    <w:p w14:paraId="7A7591D6" w14:textId="77777777" w:rsidR="00841F27" w:rsidRPr="00823E16" w:rsidRDefault="00841F27" w:rsidP="00B30072">
      <w:pPr>
        <w:pStyle w:val="ListParagraph"/>
        <w:numPr>
          <w:ilvl w:val="0"/>
          <w:numId w:val="42"/>
        </w:numPr>
      </w:pPr>
      <w:r w:rsidRPr="00823E16">
        <w:t xml:space="preserve">naziv i referentni broj projektnog prijedloga/projekta; </w:t>
      </w:r>
    </w:p>
    <w:p w14:paraId="3BB3DA56" w14:textId="77777777" w:rsidR="00841F27" w:rsidRPr="00823E16" w:rsidRDefault="00841F27" w:rsidP="00B30072">
      <w:pPr>
        <w:pStyle w:val="ListParagraph"/>
        <w:numPr>
          <w:ilvl w:val="0"/>
          <w:numId w:val="42"/>
        </w:numPr>
      </w:pPr>
      <w:r w:rsidRPr="00823E16">
        <w:t xml:space="preserve">najviši iznos sredstava za financiranje prihvatljivih izdataka projekta i postotak sufinanciranja (intenzitet potpore); </w:t>
      </w:r>
    </w:p>
    <w:p w14:paraId="30DCE05F" w14:textId="77777777" w:rsidR="00841F27" w:rsidRPr="00823E16" w:rsidRDefault="00841F27" w:rsidP="00B30072">
      <w:pPr>
        <w:pStyle w:val="ListParagraph"/>
        <w:numPr>
          <w:ilvl w:val="0"/>
          <w:numId w:val="42"/>
        </w:numPr>
      </w:pPr>
      <w:r w:rsidRPr="00823E16">
        <w:t>tehničke podatke o klasifikacijama Državne riznice i kodovima alokacija;</w:t>
      </w:r>
    </w:p>
    <w:p w14:paraId="73FF64B0" w14:textId="77777777" w:rsidR="00841F27" w:rsidRPr="00823E16" w:rsidRDefault="00841F27" w:rsidP="00B30072">
      <w:pPr>
        <w:pStyle w:val="ListParagraph"/>
        <w:numPr>
          <w:ilvl w:val="0"/>
          <w:numId w:val="42"/>
        </w:numPr>
      </w:pPr>
      <w:r w:rsidRPr="005353C4">
        <w:t>po potrebi i druge uvjete i podatke</w:t>
      </w:r>
      <w:r w:rsidRPr="00823E16">
        <w:t>.</w:t>
      </w:r>
    </w:p>
    <w:p w14:paraId="50483019" w14:textId="77777777" w:rsidR="00841F27" w:rsidRDefault="00841F27" w:rsidP="00DD4A1B">
      <w:r>
        <w:t xml:space="preserve">MRRFEU </w:t>
      </w:r>
      <w:r w:rsidRPr="00823E16">
        <w:t>pisanim putem obavještava prijavitelje da su njihovi projektni prijedlozi odabrani za financiranje. Navede</w:t>
      </w:r>
      <w:r>
        <w:t>na obavijest sadržava najmanje o</w:t>
      </w:r>
      <w:r w:rsidRPr="00823E16">
        <w:t xml:space="preserve">dluku o financiranju i informacije o daljnjem postupanju. </w:t>
      </w:r>
    </w:p>
    <w:p w14:paraId="28708437" w14:textId="77777777" w:rsidR="00841F27" w:rsidRPr="00D1375B" w:rsidRDefault="00841F27" w:rsidP="00DD4A1B">
      <w:pPr>
        <w:pStyle w:val="Heading3"/>
      </w:pPr>
      <w:bookmarkStart w:id="122" w:name="_Toc400637529"/>
      <w:bookmarkStart w:id="123" w:name="_Toc400637575"/>
      <w:bookmarkStart w:id="124" w:name="_Toc400637620"/>
      <w:bookmarkStart w:id="125" w:name="_Toc400637679"/>
      <w:bookmarkStart w:id="126" w:name="_Toc403560275"/>
      <w:bookmarkStart w:id="127" w:name="_Toc404004581"/>
      <w:bookmarkStart w:id="128" w:name="_Toc404004636"/>
      <w:bookmarkStart w:id="129" w:name="_Toc406081256"/>
      <w:bookmarkStart w:id="130" w:name="_Toc406081367"/>
      <w:bookmarkStart w:id="131" w:name="_Toc406081423"/>
      <w:bookmarkStart w:id="132" w:name="_Toc406081683"/>
      <w:bookmarkStart w:id="133" w:name="_Toc406081791"/>
      <w:bookmarkStart w:id="134" w:name="_Toc406081850"/>
      <w:bookmarkStart w:id="135" w:name="_Toc406081909"/>
      <w:bookmarkStart w:id="136" w:name="_Toc406081980"/>
      <w:bookmarkStart w:id="137" w:name="_Toc406082045"/>
      <w:bookmarkStart w:id="138" w:name="_Toc406082109"/>
      <w:bookmarkStart w:id="139" w:name="_Toc406169125"/>
      <w:bookmarkStart w:id="140" w:name="_Toc406424276"/>
      <w:bookmarkStart w:id="141" w:name="_Toc406762408"/>
      <w:bookmarkStart w:id="142" w:name="_Toc407174775"/>
      <w:bookmarkStart w:id="143" w:name="_Toc407174838"/>
      <w:bookmarkStart w:id="144" w:name="_Toc407616435"/>
      <w:bookmarkStart w:id="145" w:name="_Toc407616497"/>
      <w:bookmarkStart w:id="146" w:name="_Toc400637530"/>
      <w:bookmarkStart w:id="147" w:name="_Toc400637576"/>
      <w:bookmarkStart w:id="148" w:name="_Toc400637621"/>
      <w:bookmarkStart w:id="149" w:name="_Toc400637680"/>
      <w:bookmarkStart w:id="150" w:name="_Toc403560276"/>
      <w:bookmarkStart w:id="151" w:name="_Toc404004582"/>
      <w:bookmarkStart w:id="152" w:name="_Toc404004637"/>
      <w:bookmarkStart w:id="153" w:name="_Toc406081257"/>
      <w:bookmarkStart w:id="154" w:name="_Toc406081368"/>
      <w:bookmarkStart w:id="155" w:name="_Toc406081424"/>
      <w:bookmarkStart w:id="156" w:name="_Toc406081684"/>
      <w:bookmarkStart w:id="157" w:name="_Toc406081792"/>
      <w:bookmarkStart w:id="158" w:name="_Toc406081851"/>
      <w:bookmarkStart w:id="159" w:name="_Toc406081910"/>
      <w:bookmarkStart w:id="160" w:name="_Toc406081981"/>
      <w:bookmarkStart w:id="161" w:name="_Toc406082046"/>
      <w:bookmarkStart w:id="162" w:name="_Toc406082110"/>
      <w:bookmarkStart w:id="163" w:name="_Toc406169126"/>
      <w:bookmarkStart w:id="164" w:name="_Toc406424277"/>
      <w:bookmarkStart w:id="165" w:name="_Toc406762409"/>
      <w:bookmarkStart w:id="166" w:name="_Toc407174776"/>
      <w:bookmarkStart w:id="167" w:name="_Toc407174839"/>
      <w:bookmarkStart w:id="168" w:name="_Toc407616436"/>
      <w:bookmarkStart w:id="169" w:name="_Toc407616498"/>
      <w:bookmarkStart w:id="170" w:name="_Toc409433974"/>
      <w:bookmarkStart w:id="171" w:name="_Toc409434032"/>
      <w:bookmarkStart w:id="172" w:name="_Toc400637531"/>
      <w:bookmarkStart w:id="173" w:name="_Toc400637577"/>
      <w:bookmarkStart w:id="174" w:name="_Toc400637622"/>
      <w:bookmarkStart w:id="175" w:name="_Toc400637681"/>
      <w:bookmarkStart w:id="176" w:name="_Toc403560277"/>
      <w:bookmarkStart w:id="177" w:name="_Toc404004583"/>
      <w:bookmarkStart w:id="178" w:name="_Toc404004638"/>
      <w:bookmarkStart w:id="179" w:name="_Toc406081258"/>
      <w:bookmarkStart w:id="180" w:name="_Toc406081369"/>
      <w:bookmarkStart w:id="181" w:name="_Toc406081425"/>
      <w:bookmarkStart w:id="182" w:name="_Toc406081685"/>
      <w:bookmarkStart w:id="183" w:name="_Toc406081793"/>
      <w:bookmarkStart w:id="184" w:name="_Toc406081852"/>
      <w:bookmarkStart w:id="185" w:name="_Toc406081911"/>
      <w:bookmarkStart w:id="186" w:name="_Toc406081982"/>
      <w:bookmarkStart w:id="187" w:name="_Toc406082047"/>
      <w:bookmarkStart w:id="188" w:name="_Toc406082111"/>
      <w:bookmarkStart w:id="189" w:name="_Toc406169127"/>
      <w:bookmarkStart w:id="190" w:name="_Toc406424278"/>
      <w:bookmarkStart w:id="191" w:name="_Toc406762410"/>
      <w:bookmarkStart w:id="192" w:name="_Toc407174777"/>
      <w:bookmarkStart w:id="193" w:name="_Toc407174840"/>
      <w:bookmarkStart w:id="194" w:name="_Toc407616437"/>
      <w:bookmarkStart w:id="195" w:name="_Toc407616499"/>
      <w:bookmarkStart w:id="196" w:name="_Toc409433975"/>
      <w:bookmarkStart w:id="197" w:name="_Toc409434033"/>
      <w:bookmarkStart w:id="198" w:name="_Toc400637532"/>
      <w:bookmarkStart w:id="199" w:name="_Toc400637578"/>
      <w:bookmarkStart w:id="200" w:name="_Toc400637623"/>
      <w:bookmarkStart w:id="201" w:name="_Toc400637682"/>
      <w:bookmarkStart w:id="202" w:name="_Toc403560278"/>
      <w:bookmarkStart w:id="203" w:name="_Toc404004584"/>
      <w:bookmarkStart w:id="204" w:name="_Toc404004639"/>
      <w:bookmarkStart w:id="205" w:name="_Toc406081259"/>
      <w:bookmarkStart w:id="206" w:name="_Toc406081370"/>
      <w:bookmarkStart w:id="207" w:name="_Toc406081426"/>
      <w:bookmarkStart w:id="208" w:name="_Toc406081686"/>
      <w:bookmarkStart w:id="209" w:name="_Toc406081794"/>
      <w:bookmarkStart w:id="210" w:name="_Toc406081853"/>
      <w:bookmarkStart w:id="211" w:name="_Toc406081912"/>
      <w:bookmarkStart w:id="212" w:name="_Toc406081983"/>
      <w:bookmarkStart w:id="213" w:name="_Toc406082048"/>
      <w:bookmarkStart w:id="214" w:name="_Toc406082112"/>
      <w:bookmarkStart w:id="215" w:name="_Toc406169128"/>
      <w:bookmarkStart w:id="216" w:name="_Toc406424279"/>
      <w:bookmarkStart w:id="217" w:name="_Toc406762411"/>
      <w:bookmarkStart w:id="218" w:name="_Toc407174778"/>
      <w:bookmarkStart w:id="219" w:name="_Toc407174841"/>
      <w:bookmarkStart w:id="220" w:name="_Toc407616438"/>
      <w:bookmarkStart w:id="221" w:name="_Toc407616500"/>
      <w:bookmarkStart w:id="222" w:name="_Toc409433976"/>
      <w:bookmarkStart w:id="223" w:name="_Toc409434034"/>
      <w:bookmarkStart w:id="224" w:name="_Toc400637533"/>
      <w:bookmarkStart w:id="225" w:name="_Toc400637579"/>
      <w:bookmarkStart w:id="226" w:name="_Toc400637624"/>
      <w:bookmarkStart w:id="227" w:name="_Toc400637683"/>
      <w:bookmarkStart w:id="228" w:name="_Toc403560279"/>
      <w:bookmarkStart w:id="229" w:name="_Toc404004585"/>
      <w:bookmarkStart w:id="230" w:name="_Toc404004640"/>
      <w:bookmarkStart w:id="231" w:name="_Toc406081260"/>
      <w:bookmarkStart w:id="232" w:name="_Toc406081371"/>
      <w:bookmarkStart w:id="233" w:name="_Toc406081427"/>
      <w:bookmarkStart w:id="234" w:name="_Toc406081687"/>
      <w:bookmarkStart w:id="235" w:name="_Toc406081795"/>
      <w:bookmarkStart w:id="236" w:name="_Toc406081854"/>
      <w:bookmarkStart w:id="237" w:name="_Toc406081913"/>
      <w:bookmarkStart w:id="238" w:name="_Toc406081984"/>
      <w:bookmarkStart w:id="239" w:name="_Toc406082049"/>
      <w:bookmarkStart w:id="240" w:name="_Toc406082113"/>
      <w:bookmarkStart w:id="241" w:name="_Toc406169129"/>
      <w:bookmarkStart w:id="242" w:name="_Toc406424280"/>
      <w:bookmarkStart w:id="243" w:name="_Toc406762412"/>
      <w:bookmarkStart w:id="244" w:name="_Toc407174779"/>
      <w:bookmarkStart w:id="245" w:name="_Toc407174842"/>
      <w:bookmarkStart w:id="246" w:name="_Toc407616439"/>
      <w:bookmarkStart w:id="247" w:name="_Toc407616501"/>
      <w:bookmarkStart w:id="248" w:name="_Toc409433977"/>
      <w:bookmarkStart w:id="249" w:name="_Toc409434035"/>
      <w:bookmarkStart w:id="250" w:name="_Toc400637534"/>
      <w:bookmarkStart w:id="251" w:name="_Toc400637580"/>
      <w:bookmarkStart w:id="252" w:name="_Toc400637625"/>
      <w:bookmarkStart w:id="253" w:name="_Toc400637684"/>
      <w:bookmarkStart w:id="254" w:name="_Toc403560280"/>
      <w:bookmarkStart w:id="255" w:name="_Toc404004586"/>
      <w:bookmarkStart w:id="256" w:name="_Toc404004641"/>
      <w:bookmarkStart w:id="257" w:name="_Toc406081261"/>
      <w:bookmarkStart w:id="258" w:name="_Toc406081372"/>
      <w:bookmarkStart w:id="259" w:name="_Toc406081428"/>
      <w:bookmarkStart w:id="260" w:name="_Toc406081688"/>
      <w:bookmarkStart w:id="261" w:name="_Toc406081796"/>
      <w:bookmarkStart w:id="262" w:name="_Toc406081855"/>
      <w:bookmarkStart w:id="263" w:name="_Toc406081914"/>
      <w:bookmarkStart w:id="264" w:name="_Toc406081985"/>
      <w:bookmarkStart w:id="265" w:name="_Toc406082050"/>
      <w:bookmarkStart w:id="266" w:name="_Toc406082114"/>
      <w:bookmarkStart w:id="267" w:name="_Toc406169130"/>
      <w:bookmarkStart w:id="268" w:name="_Toc406424281"/>
      <w:bookmarkStart w:id="269" w:name="_Toc406762413"/>
      <w:bookmarkStart w:id="270" w:name="_Toc407174780"/>
      <w:bookmarkStart w:id="271" w:name="_Toc407174843"/>
      <w:bookmarkStart w:id="272" w:name="_Toc407616440"/>
      <w:bookmarkStart w:id="273" w:name="_Toc407616502"/>
      <w:bookmarkStart w:id="274" w:name="_Toc409433978"/>
      <w:bookmarkStart w:id="275" w:name="_Toc409434036"/>
      <w:bookmarkStart w:id="276" w:name="_Toc400637535"/>
      <w:bookmarkStart w:id="277" w:name="_Toc400637581"/>
      <w:bookmarkStart w:id="278" w:name="_Toc400637626"/>
      <w:bookmarkStart w:id="279" w:name="_Toc400637685"/>
      <w:bookmarkStart w:id="280" w:name="_Toc403560281"/>
      <w:bookmarkStart w:id="281" w:name="_Toc404004587"/>
      <w:bookmarkStart w:id="282" w:name="_Toc404004642"/>
      <w:bookmarkStart w:id="283" w:name="_Toc406081262"/>
      <w:bookmarkStart w:id="284" w:name="_Toc406081373"/>
      <w:bookmarkStart w:id="285" w:name="_Toc406081429"/>
      <w:bookmarkStart w:id="286" w:name="_Toc406081689"/>
      <w:bookmarkStart w:id="287" w:name="_Toc406081797"/>
      <w:bookmarkStart w:id="288" w:name="_Toc406081856"/>
      <w:bookmarkStart w:id="289" w:name="_Toc406081915"/>
      <w:bookmarkStart w:id="290" w:name="_Toc406081986"/>
      <w:bookmarkStart w:id="291" w:name="_Toc406082051"/>
      <w:bookmarkStart w:id="292" w:name="_Toc406082115"/>
      <w:bookmarkStart w:id="293" w:name="_Toc406169131"/>
      <w:bookmarkStart w:id="294" w:name="_Toc406424282"/>
      <w:bookmarkStart w:id="295" w:name="_Toc406762414"/>
      <w:bookmarkStart w:id="296" w:name="_Toc407174781"/>
      <w:bookmarkStart w:id="297" w:name="_Toc407174844"/>
      <w:bookmarkStart w:id="298" w:name="_Toc407616441"/>
      <w:bookmarkStart w:id="299" w:name="_Toc407616503"/>
      <w:bookmarkStart w:id="300" w:name="_Toc409433979"/>
      <w:bookmarkStart w:id="301" w:name="_Toc409434037"/>
      <w:bookmarkStart w:id="302" w:name="_Toc453562540"/>
      <w:bookmarkStart w:id="303" w:name="_Toc453853608"/>
      <w:bookmarkStart w:id="304" w:name="_Toc455128503"/>
      <w:bookmarkStart w:id="305" w:name="_Toc455137005"/>
      <w:bookmarkStart w:id="306" w:name="_Toc46084890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D1375B">
        <w:t>Obavještavanje prijavitelja</w:t>
      </w:r>
      <w:bookmarkEnd w:id="302"/>
      <w:bookmarkEnd w:id="303"/>
      <w:bookmarkEnd w:id="304"/>
      <w:bookmarkEnd w:id="305"/>
      <w:bookmarkEnd w:id="306"/>
    </w:p>
    <w:p w14:paraId="3A20A16C" w14:textId="77777777" w:rsidR="00841F27" w:rsidRPr="00DD4A1B" w:rsidRDefault="00841F27" w:rsidP="00DD4A1B">
      <w:r w:rsidRPr="00DD4A1B">
        <w:t xml:space="preserve">Prijavitelj će po završetku </w:t>
      </w:r>
      <w:r w:rsidR="00682DD7" w:rsidRPr="00DD4A1B">
        <w:t xml:space="preserve">prve i </w:t>
      </w:r>
      <w:r w:rsidRPr="00DD4A1B">
        <w:t xml:space="preserve">druge faze u roku od 5 radnih dana od dana donošenja odluke o projektnom prijedlogu biti obaviješten pisanim putem o statusu svog projektnog prijedloga. </w:t>
      </w:r>
    </w:p>
    <w:p w14:paraId="35758073" w14:textId="77777777" w:rsidR="00841F27" w:rsidRPr="00DD4A1B" w:rsidRDefault="00841F27" w:rsidP="00DD4A1B">
      <w:r w:rsidRPr="00DD4A1B">
        <w:t xml:space="preserve">U slučaju da je prijavitelj uspješno prošao drugu fazu postupka dodjele, obavijest će sadržavati informaciju da se za projektni prijedlog može donijeti odluka o financiranju, dok će u slučaju neuspješnih prijavitelja sadržavati informaciju da projektni prijedlog nije odabran za iduću fazu postupka dodjele s obrazloženjem. </w:t>
      </w:r>
    </w:p>
    <w:p w14:paraId="6C5AEDEE" w14:textId="77777777" w:rsidR="00841F27" w:rsidRPr="00D1375B" w:rsidRDefault="00841F27" w:rsidP="00DD4A1B">
      <w:pPr>
        <w:pStyle w:val="Heading3"/>
      </w:pPr>
      <w:bookmarkStart w:id="307" w:name="_Toc453507150"/>
      <w:bookmarkStart w:id="308" w:name="_Toc453507573"/>
      <w:bookmarkStart w:id="309" w:name="_Toc453507775"/>
      <w:bookmarkStart w:id="310" w:name="_Toc453562541"/>
      <w:bookmarkStart w:id="311" w:name="_Toc453562542"/>
      <w:bookmarkStart w:id="312" w:name="_Toc453853609"/>
      <w:bookmarkStart w:id="313" w:name="_Toc455128504"/>
      <w:bookmarkStart w:id="314" w:name="_Toc455137006"/>
      <w:bookmarkStart w:id="315" w:name="_Toc460848906"/>
      <w:bookmarkEnd w:id="307"/>
      <w:bookmarkEnd w:id="308"/>
      <w:bookmarkEnd w:id="309"/>
      <w:bookmarkEnd w:id="310"/>
      <w:r w:rsidRPr="00D1375B">
        <w:t>Pojašnjenja</w:t>
      </w:r>
      <w:bookmarkEnd w:id="311"/>
      <w:bookmarkEnd w:id="312"/>
      <w:bookmarkEnd w:id="313"/>
      <w:bookmarkEnd w:id="314"/>
      <w:bookmarkEnd w:id="315"/>
    </w:p>
    <w:p w14:paraId="377B01E5" w14:textId="77777777" w:rsidR="00841F27" w:rsidRPr="00DD4A1B" w:rsidRDefault="008D3D56" w:rsidP="00DD4A1B">
      <w:r w:rsidRPr="00DD4A1B">
        <w:t>Tijekom prve i druge faze postupka dodjele SAFU od prijavitelja može zahtijevati dodatna pojašnjenja/dokumente/podatke kada dostavljeno nije jasno ili je uočena neusklađenost u dostavljenim podacima te na taj način sprječava objektivno provođenje postupka dodjele.</w:t>
      </w:r>
      <w:r w:rsidR="00F679B1" w:rsidRPr="00DD4A1B">
        <w:t xml:space="preserve"> </w:t>
      </w:r>
      <w:r w:rsidR="00841F27" w:rsidRPr="00DD4A1B">
        <w:t xml:space="preserve">U tom slučaju, prijavitelju će se uputiti zahtjev kojim se, prema potrebi, traže pojašnjenja u odnosu na sljedeće dijelove faze postupka dodjele: administrativnu provjeru i provjeru prihvatljivosti prijavitelja, provjeru prihvatljivosti projekta, aktivnosti te ocjenjivanje kvalitete i provjeru prihvatljivosti izdataka. </w:t>
      </w:r>
    </w:p>
    <w:p w14:paraId="6995967A" w14:textId="77777777" w:rsidR="00841F27" w:rsidRPr="00DD4A1B" w:rsidRDefault="00841F27" w:rsidP="00DD4A1B">
      <w:r w:rsidRPr="00DD4A1B">
        <w:t>Svrha postupka pojašnjavanja nije pružiti prijavitelju priliku da ispravi propuste ili pogreške. U vezi s pojašnjenjima, prijavitelj je obvezan postupiti u skladu sa zahtjevom nadležnog tijela, u za to određenom roku, a u protivnom se njegov projektni prijedlog može isključiti iz postupka dodjele. Prijavitelju nije dozvoljeno dostavljati ispravke ili dopune projektnog prijedloga na vlastitu inicijativu nakon predaje projektnog prijedloga. U postupku dodjele, prilikom ocjenjivanja kvalitete, osim zahtjeva za dostavu dodatnih pojašnjenja/dokumenata/podataka, SAFU može izvršiti provjeru na licu mjesta ili pozvati prijavitelja na sastanak. Istekom roka za podnošenje projektnih prijedloga, prijavitelj ne smije mijenjati i/ili dopunjavati projektni prijedlog, osim ispravaka proračuna koji se obavljaju tijekom provjere prihvatljivosti izdataka projektnog prijedloga.</w:t>
      </w:r>
    </w:p>
    <w:p w14:paraId="0D7538D7" w14:textId="77777777" w:rsidR="00841F27" w:rsidRPr="00D1375B" w:rsidRDefault="00841F27" w:rsidP="00DD4A1B">
      <w:pPr>
        <w:pStyle w:val="Heading3"/>
      </w:pPr>
      <w:bookmarkStart w:id="316" w:name="_Toc453562543"/>
      <w:bookmarkStart w:id="317" w:name="_Toc453853610"/>
      <w:bookmarkStart w:id="318" w:name="_Toc455128505"/>
      <w:bookmarkStart w:id="319" w:name="_Toc455137007"/>
      <w:bookmarkStart w:id="320" w:name="_Toc460848907"/>
      <w:r w:rsidRPr="00D1375B">
        <w:t>Dostupnost informacija</w:t>
      </w:r>
      <w:bookmarkEnd w:id="316"/>
      <w:bookmarkEnd w:id="317"/>
      <w:bookmarkEnd w:id="318"/>
      <w:bookmarkEnd w:id="319"/>
      <w:bookmarkEnd w:id="320"/>
    </w:p>
    <w:p w14:paraId="11019385" w14:textId="77777777" w:rsidR="00841F27" w:rsidRDefault="00841F27" w:rsidP="00DD4A1B">
      <w:pPr>
        <w:rPr>
          <w:color w:val="000000"/>
        </w:rPr>
      </w:pPr>
      <w:r w:rsidRPr="0012403C">
        <w:t xml:space="preserve">Prijavitelj može uputiti zahtjev za dostavu informacija </w:t>
      </w:r>
      <w:r>
        <w:t xml:space="preserve">SAFU </w:t>
      </w:r>
      <w:r w:rsidRPr="0012403C">
        <w:t xml:space="preserve">u roku od 8 radnih dana od primitka obavijesti o statusu njegova projektnog prijedloga u pojedinoj fazi postupka dodjele na način definiran u </w:t>
      </w:r>
      <w:r>
        <w:t>obavijesti</w:t>
      </w:r>
      <w:r w:rsidRPr="0012403C">
        <w:t xml:space="preserve"> koja se upućuje prijavitelju na kraju svake </w:t>
      </w:r>
      <w:r>
        <w:t>faze</w:t>
      </w:r>
      <w:r w:rsidRPr="0012403C">
        <w:t xml:space="preserve"> postupka dodjele.</w:t>
      </w:r>
      <w:r>
        <w:t xml:space="preserve"> SAFU</w:t>
      </w:r>
      <w:r w:rsidRPr="0012403C">
        <w:t xml:space="preserve"> odgovara na zahtjev u roku od 15 radnih dana od dana primitka zahtjeva. Zahtjev prijavitelja za dostavu informacija ne odgađa početak sljedeće faze postupka dodjele</w:t>
      </w:r>
      <w:r w:rsidRPr="0012403C">
        <w:rPr>
          <w:color w:val="000000"/>
        </w:rPr>
        <w:t>.</w:t>
      </w:r>
    </w:p>
    <w:p w14:paraId="20B0ACA6" w14:textId="77777777" w:rsidR="00841F27" w:rsidRPr="00D1375B" w:rsidRDefault="00841F27" w:rsidP="00DD4A1B">
      <w:pPr>
        <w:pStyle w:val="Heading3"/>
      </w:pPr>
      <w:bookmarkStart w:id="321" w:name="_Toc453562544"/>
      <w:bookmarkStart w:id="322" w:name="_Toc453853611"/>
      <w:bookmarkStart w:id="323" w:name="_Toc455128506"/>
      <w:bookmarkStart w:id="324" w:name="_Toc455137008"/>
      <w:bookmarkStart w:id="325" w:name="_Toc460848908"/>
      <w:r w:rsidRPr="00D1375B">
        <w:t>Povlačenje projektnog prijedloga</w:t>
      </w:r>
      <w:bookmarkEnd w:id="321"/>
      <w:bookmarkEnd w:id="322"/>
      <w:bookmarkEnd w:id="323"/>
      <w:bookmarkEnd w:id="324"/>
      <w:bookmarkEnd w:id="325"/>
    </w:p>
    <w:p w14:paraId="421BE7B0" w14:textId="77777777" w:rsidR="00841F27" w:rsidRPr="0012403C" w:rsidRDefault="00841F27" w:rsidP="00DD4A1B">
      <w:r>
        <w:t>Do trenutka potpisivanja ugovora</w:t>
      </w:r>
      <w:r w:rsidRPr="0012403C">
        <w:t xml:space="preserve"> o dodjeli bespovratnih sredstava, u bilo kojoj od faza postupka dodjele, prijavitelj pisanom obaviješću up</w:t>
      </w:r>
      <w:r>
        <w:t>ućenom SAFU</w:t>
      </w:r>
      <w:r w:rsidRPr="0012403C">
        <w:t xml:space="preserve"> može povući svoj projektni prijedlog.</w:t>
      </w:r>
    </w:p>
    <w:p w14:paraId="1757E56B" w14:textId="77777777" w:rsidR="00841F27" w:rsidRDefault="00841F27" w:rsidP="00DD4A1B">
      <w:r w:rsidRPr="0012403C">
        <w:t>Prijavitelj je obvezan bez odgode obavijestiti nadležna tijela o svakoj promjeni odnosno okolnostima ko</w:t>
      </w:r>
      <w:r>
        <w:t>je bi mogle odgoditi donošenje o</w:t>
      </w:r>
      <w:r w:rsidRPr="0012403C">
        <w:t>dluke o financiranju za projektni prijedlog ili utjecati na ispravnost dodjele.</w:t>
      </w:r>
    </w:p>
    <w:p w14:paraId="70024002" w14:textId="77777777" w:rsidR="00841F27" w:rsidRDefault="00841F27" w:rsidP="00DD4A1B">
      <w:pPr>
        <w:pStyle w:val="Heading2"/>
      </w:pPr>
      <w:bookmarkStart w:id="326" w:name="_Toc453562545"/>
      <w:bookmarkStart w:id="327" w:name="_Toc423702388"/>
      <w:bookmarkStart w:id="328" w:name="_Toc453341408"/>
      <w:bookmarkStart w:id="329" w:name="_Toc453562551"/>
      <w:bookmarkStart w:id="330" w:name="_Toc453853614"/>
      <w:bookmarkStart w:id="331" w:name="_Toc455128507"/>
      <w:bookmarkStart w:id="332" w:name="_Toc455137009"/>
      <w:bookmarkStart w:id="333" w:name="_Toc460848909"/>
      <w:bookmarkEnd w:id="326"/>
      <w:r w:rsidRPr="00CC32A7">
        <w:lastRenderedPageBreak/>
        <w:t>Prigovori</w:t>
      </w:r>
      <w:bookmarkEnd w:id="327"/>
      <w:bookmarkEnd w:id="328"/>
      <w:bookmarkEnd w:id="329"/>
      <w:bookmarkEnd w:id="330"/>
      <w:bookmarkEnd w:id="331"/>
      <w:bookmarkEnd w:id="332"/>
      <w:bookmarkEnd w:id="333"/>
    </w:p>
    <w:p w14:paraId="4A569DFA" w14:textId="77777777" w:rsidR="00841F27" w:rsidRDefault="00841F27" w:rsidP="00DD4A1B">
      <w:r w:rsidRPr="00823E16">
        <w:t xml:space="preserve">Prijavitelj koji smatra da su postupanjem nadležnih tijela u provedbi ovog Poziva povrijeđena njegova prava ili pravni interesi, može izjaviti prigovor čelniku MRRFEU neposredno u pisanom obliku ili preporučenom pošiljkom s povratnicom u roku od 8 (osam) radnih dana od dana primitka obavijesti o statusu njegovog projektnog prijedloga u svakoj od faza postupka dodjele, a zbog sljedećih razloga: </w:t>
      </w:r>
    </w:p>
    <w:p w14:paraId="68D26421" w14:textId="77777777" w:rsidR="00841F27" w:rsidRPr="00823E16" w:rsidRDefault="00841F27" w:rsidP="00B30072">
      <w:pPr>
        <w:pStyle w:val="ListParagraph"/>
        <w:numPr>
          <w:ilvl w:val="0"/>
          <w:numId w:val="43"/>
        </w:numPr>
      </w:pPr>
      <w:r w:rsidRPr="00823E16">
        <w:t>povrede postupka opisanog u dokumentaciji ovog Poziva;</w:t>
      </w:r>
    </w:p>
    <w:p w14:paraId="03066D97" w14:textId="77777777" w:rsidR="00841F27" w:rsidRDefault="00841F27" w:rsidP="00B30072">
      <w:pPr>
        <w:pStyle w:val="ListParagraph"/>
        <w:numPr>
          <w:ilvl w:val="0"/>
          <w:numId w:val="43"/>
        </w:numPr>
      </w:pPr>
      <w:r w:rsidRPr="00823E16">
        <w:t xml:space="preserve">povrede načela jednakog postupanja, načela zabrane diskriminacije, načela transparentnosti, načela zaštite osobnih podataka, načela razmjernosti, načela sprječavanja sukoba interesa te načela tajnosti postupka dodjele bespovratnih sredstava. </w:t>
      </w:r>
    </w:p>
    <w:p w14:paraId="5518CB0F" w14:textId="77777777" w:rsidR="00841F27" w:rsidRPr="00823E16" w:rsidRDefault="00841F27" w:rsidP="00DD4A1B">
      <w:r w:rsidRPr="00823E16">
        <w:t>O prigovoru odlučuje čelnik UT-a rješenjem na temelju prijedloga Komisije za razmatranje prigovora (u nastavku teksta: Komisija) koju čelnik UT-a osniva odlukom. Rješenje se dostavlja podnositelju prigovora i nadležnom tijelu koje je sudjelovalo u provođenju faze postupka dodjele na koju se prigovor odnosi. Rješenje je izvršno te se protiv njega može pokrenuti upravni spor pred nadležnim upravnim sudom u roku 30 (trideset) dana o dana njegove dostave.</w:t>
      </w:r>
    </w:p>
    <w:p w14:paraId="679B1D91" w14:textId="77777777" w:rsidR="00841F27" w:rsidRPr="00823E16" w:rsidRDefault="00841F27" w:rsidP="00DD4A1B">
      <w:r w:rsidRPr="00823E16">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i dokumentaciju kojom dokazuje navode iznijete u prigovoru. Teret dokazivanja navedenih činjenica je na prijavitelju. </w:t>
      </w:r>
    </w:p>
    <w:p w14:paraId="45DFCEC5" w14:textId="77777777" w:rsidR="00841F27" w:rsidRDefault="00841F27" w:rsidP="00DD4A1B">
      <w:r w:rsidRPr="00823E16">
        <w:t xml:space="preserve">Prigovor se podnosi u papirnatoj verziji, u dva istovjetna primjerka na adresu: </w:t>
      </w:r>
    </w:p>
    <w:p w14:paraId="350BC558" w14:textId="77777777" w:rsidR="00841F27" w:rsidRDefault="00841F27" w:rsidP="00841F27">
      <w:pPr>
        <w:spacing w:after="0" w:line="240" w:lineRule="auto"/>
        <w:jc w:val="center"/>
        <w:rPr>
          <w:rFonts w:ascii="Times New Roman" w:hAnsi="Times New Roman" w:cs="Times New Roman"/>
        </w:rPr>
      </w:pPr>
    </w:p>
    <w:p w14:paraId="554EB998" w14:textId="77777777" w:rsidR="00841F27" w:rsidRPr="001E3AF2" w:rsidRDefault="00841F27" w:rsidP="001E3AF2">
      <w:pPr>
        <w:pStyle w:val="IntenseQuote"/>
        <w:rPr>
          <w:rStyle w:val="IntenseEmphasis"/>
          <w:b w:val="0"/>
          <w:bCs w:val="0"/>
          <w:caps w:val="0"/>
          <w:color w:val="F5A030" w:themeColor="accent1"/>
          <w:spacing w:val="0"/>
        </w:rPr>
      </w:pPr>
      <w:r w:rsidRPr="001E3AF2">
        <w:rPr>
          <w:rStyle w:val="IntenseEmphasis"/>
          <w:b w:val="0"/>
          <w:bCs w:val="0"/>
          <w:caps w:val="0"/>
          <w:color w:val="F5A030" w:themeColor="accent1"/>
          <w:spacing w:val="0"/>
        </w:rPr>
        <w:t>Ministarstvo regionalnoga razvoja i fondova Europske unije</w:t>
      </w:r>
      <w:r w:rsidR="001E3AF2">
        <w:rPr>
          <w:rStyle w:val="IntenseEmphasis"/>
          <w:b w:val="0"/>
          <w:bCs w:val="0"/>
          <w:caps w:val="0"/>
          <w:color w:val="F5A030" w:themeColor="accent1"/>
          <w:spacing w:val="0"/>
        </w:rPr>
        <w:br/>
      </w:r>
      <w:r w:rsidRPr="001E3AF2">
        <w:rPr>
          <w:rStyle w:val="IntenseEmphasis"/>
          <w:b w:val="0"/>
          <w:bCs w:val="0"/>
          <w:caps w:val="0"/>
          <w:color w:val="F5A030" w:themeColor="accent1"/>
          <w:spacing w:val="0"/>
        </w:rPr>
        <w:t>Upravljačko tijelo za Operativni program „Konkurentnost i kohezija 2014. - 2020.“</w:t>
      </w:r>
    </w:p>
    <w:p w14:paraId="11590625" w14:textId="77777777" w:rsidR="00841F27" w:rsidRPr="001E3AF2" w:rsidRDefault="00841F27" w:rsidP="001E3AF2">
      <w:pPr>
        <w:pStyle w:val="IntenseQuote"/>
        <w:rPr>
          <w:rStyle w:val="IntenseEmphasis"/>
          <w:b w:val="0"/>
          <w:bCs w:val="0"/>
          <w:caps w:val="0"/>
          <w:color w:val="F5A030" w:themeColor="accent1"/>
          <w:spacing w:val="0"/>
        </w:rPr>
      </w:pPr>
      <w:r w:rsidRPr="001E3AF2">
        <w:rPr>
          <w:rStyle w:val="IntenseEmphasis"/>
          <w:b w:val="0"/>
          <w:bCs w:val="0"/>
          <w:caps w:val="0"/>
          <w:color w:val="F5A030" w:themeColor="accent1"/>
          <w:spacing w:val="0"/>
        </w:rPr>
        <w:t>Komisija za razmatranje prigovora</w:t>
      </w:r>
    </w:p>
    <w:p w14:paraId="471ACC0B" w14:textId="77777777" w:rsidR="00841F27" w:rsidRPr="001E3AF2" w:rsidRDefault="000671A9" w:rsidP="001E3AF2">
      <w:pPr>
        <w:pStyle w:val="IntenseQuote"/>
        <w:rPr>
          <w:rStyle w:val="IntenseEmphasis"/>
          <w:b w:val="0"/>
          <w:bCs w:val="0"/>
          <w:caps w:val="0"/>
          <w:color w:val="F5A030" w:themeColor="accent1"/>
          <w:spacing w:val="0"/>
        </w:rPr>
      </w:pPr>
      <w:proofErr w:type="spellStart"/>
      <w:r w:rsidRPr="008C458D">
        <w:rPr>
          <w:rStyle w:val="IntenseEmphasis"/>
          <w:b w:val="0"/>
          <w:bCs w:val="0"/>
          <w:caps w:val="0"/>
          <w:color w:val="F5A030" w:themeColor="accent1"/>
          <w:spacing w:val="0"/>
        </w:rPr>
        <w:t>Miramarska</w:t>
      </w:r>
      <w:proofErr w:type="spellEnd"/>
      <w:r w:rsidRPr="008C458D">
        <w:rPr>
          <w:rStyle w:val="IntenseEmphasis"/>
          <w:b w:val="0"/>
          <w:bCs w:val="0"/>
          <w:caps w:val="0"/>
          <w:color w:val="F5A030" w:themeColor="accent1"/>
          <w:spacing w:val="0"/>
        </w:rPr>
        <w:t xml:space="preserve"> cesta 22</w:t>
      </w:r>
      <w:r w:rsidR="001E3AF2">
        <w:rPr>
          <w:rStyle w:val="IntenseEmphasis"/>
          <w:b w:val="0"/>
          <w:bCs w:val="0"/>
          <w:caps w:val="0"/>
          <w:color w:val="F5A030" w:themeColor="accent1"/>
          <w:spacing w:val="0"/>
        </w:rPr>
        <w:br/>
      </w:r>
      <w:r w:rsidR="00841F27" w:rsidRPr="001E3AF2">
        <w:rPr>
          <w:rStyle w:val="IntenseEmphasis"/>
          <w:b w:val="0"/>
          <w:bCs w:val="0"/>
          <w:caps w:val="0"/>
          <w:color w:val="F5A030" w:themeColor="accent1"/>
          <w:spacing w:val="0"/>
        </w:rPr>
        <w:t>10000 Zagreb</w:t>
      </w:r>
    </w:p>
    <w:p w14:paraId="780183E4" w14:textId="77777777" w:rsidR="00841F27" w:rsidRPr="00823E16" w:rsidRDefault="00841F27" w:rsidP="00DD4A1B">
      <w:r w:rsidRPr="00823E16">
        <w:t xml:space="preserve">Prigovori dostavljeni na drugi način, kao i prigovori dostavljeni izvan roka, podneseni od neovlaštene osobe (osobe koja nije prijavitelj ili nije ovlaštena od strane prijavitelja) ne smatraju se valjanima i ne uzimaju se u razmatranje, o čemu se pisanim putem obavještava prijavitelja. </w:t>
      </w:r>
    </w:p>
    <w:p w14:paraId="7CE36437" w14:textId="77777777" w:rsidR="00841F27" w:rsidRPr="00823E16" w:rsidRDefault="00841F27" w:rsidP="00DD4A1B">
      <w:r w:rsidRPr="00823E16">
        <w:t xml:space="preserve">Kad prigovor sadržava kakav nedostatak koji onemogućuje postupanje po prigovoru, odnosno ako je nerazumljiv ili nepotpun, prijavitelja će se na to upozoriti i odredit će se rok u kojem je dužan otkloniti nedostatak, uz upozorenje na posljedice ako to ne učini. Ako prigovor bude ispravljen, odnosno dopunjen i predan Komisiji u roku određenom za dopunu ili ispravak, smatrat će se da je podnesen Komisiji onog dana kada je prvi put bio podnesen. Smatrat će se da je prigovor povučen ako ne bude vraćen Komisiji u određenom roku i ispravljen u skladu s dobivenom uputom Komisije, a ako se nedostaci ne otklone u određenom roku, prigovor se neće uzeti u razmatranje, već će se rješenjem odbaciti. </w:t>
      </w:r>
    </w:p>
    <w:p w14:paraId="3C964C72" w14:textId="77777777" w:rsidR="00841F27" w:rsidRPr="00823E16" w:rsidRDefault="00841F27" w:rsidP="00DD4A1B">
      <w:r w:rsidRPr="00823E16">
        <w:t xml:space="preserve">Prijavitelj koji ne podnosi prigovor već traži određena pojašnjenja i obavijesti u vezi s postupkom, podnosi zahtjev </w:t>
      </w:r>
      <w:r>
        <w:t>SAFU koji je dužan</w:t>
      </w:r>
      <w:r w:rsidRPr="00823E16">
        <w:t xml:space="preserve"> u roku </w:t>
      </w:r>
      <w:r>
        <w:t xml:space="preserve">od </w:t>
      </w:r>
      <w:r w:rsidRPr="00823E16">
        <w:t>15 kalendarskih dana od podnošenja zahtjeva izdati obavijest u pisanom obliku. Ako nadležno tijelo odbije izdati obavijest u pisanom obliku ili u propisanom roku ne izda obavijest, podnositelj ima pravo u roku 8 kalendarskih dana od isteka roka, izjaviti prigovor čelniku UT-a o kojem se odlučuje prema naprijed navedenim pravilima.</w:t>
      </w:r>
    </w:p>
    <w:p w14:paraId="72F503A1" w14:textId="77777777" w:rsidR="00841F27" w:rsidRDefault="00841F27" w:rsidP="00DD4A1B">
      <w:r w:rsidRPr="00823E16">
        <w:lastRenderedPageBreak/>
        <w:t>Ako je prijavitelj uputio pismeno s naznakom da je riječ o prigovoru, a iz njegova sadržaja je razvidno da samo traži pojašnjenja i obavijesti, tada se ne provodi postupak odlučivanja o prigovorima, već Komisija tijelu nadležnom za određenu fazu postupka dodjele prosljeđuje navedeni podnesak o čemu obavještava podnositelja.</w:t>
      </w:r>
    </w:p>
    <w:p w14:paraId="3833493E" w14:textId="77777777" w:rsidR="00841F27" w:rsidRDefault="00841F27" w:rsidP="00DD4A1B">
      <w:pPr>
        <w:pStyle w:val="Heading2"/>
      </w:pPr>
      <w:bookmarkStart w:id="334" w:name="_Toc453341409"/>
      <w:bookmarkStart w:id="335" w:name="_Toc453562552"/>
      <w:bookmarkStart w:id="336" w:name="_Toc453853615"/>
      <w:bookmarkStart w:id="337" w:name="_Toc455128508"/>
      <w:bookmarkStart w:id="338" w:name="_Toc455137010"/>
      <w:bookmarkStart w:id="339" w:name="_Toc460848910"/>
      <w:r w:rsidRPr="00823E16">
        <w:t>Rok mirovanja</w:t>
      </w:r>
      <w:bookmarkEnd w:id="334"/>
      <w:bookmarkEnd w:id="335"/>
      <w:bookmarkEnd w:id="336"/>
      <w:bookmarkEnd w:id="337"/>
      <w:bookmarkEnd w:id="338"/>
      <w:bookmarkEnd w:id="339"/>
      <w:r w:rsidRPr="00823E16">
        <w:t xml:space="preserve"> </w:t>
      </w:r>
    </w:p>
    <w:p w14:paraId="6874E053" w14:textId="77777777" w:rsidR="00841F27" w:rsidRPr="00823E16" w:rsidRDefault="00841F27" w:rsidP="00DD4A1B">
      <w:r w:rsidRPr="00823E16">
        <w:t xml:space="preserve">Odluka o financiranju se ne može donijeti prije isteka roka mirovanja. </w:t>
      </w:r>
    </w:p>
    <w:p w14:paraId="5AEA41A8" w14:textId="77777777" w:rsidR="00841F27" w:rsidRPr="00823E16" w:rsidRDefault="00841F27" w:rsidP="00DD4A1B">
      <w:r w:rsidRPr="00823E16">
        <w:t xml:space="preserve">Rok mirovanja obuhvaća razdoblje unutar kojega se prijavitelju dostavlja pisana obavijest o statusu njegova projektnog prijedloga </w:t>
      </w:r>
      <w:r w:rsidRPr="009C00F9">
        <w:t>nakon</w:t>
      </w:r>
      <w:r>
        <w:t xml:space="preserve"> 2</w:t>
      </w:r>
      <w:r w:rsidRPr="009C00F9">
        <w:t>. faze</w:t>
      </w:r>
      <w:r w:rsidRPr="00823E16">
        <w:t xml:space="preserve"> te rok unutar kojeg isti može podnijeti prigovor Komisiji, a ne može biti duži od 15 (petnaest) radnih dana. </w:t>
      </w:r>
    </w:p>
    <w:p w14:paraId="2A4D3845" w14:textId="77777777" w:rsidR="00841F27" w:rsidRPr="00823E16" w:rsidRDefault="00841F27" w:rsidP="00DD4A1B">
      <w:pPr>
        <w:rPr>
          <w:rFonts w:eastAsia="Calibri"/>
        </w:rPr>
      </w:pPr>
      <w:r w:rsidRPr="00823E16">
        <w:t xml:space="preserve">Ako je prigovor podnesen, rok mirovanja obuhvaća i razdoblje unutar kojega je Komisija dužna predložiti odluku čelniku UT-a, a to razdoblje ne može biti duže od 30 (trideset) radnih dana. Rok mirovanja u svakom slučaju ne može biti duži od 45 radnih dana, računajući od dana kada je prijavitelju dostavljena pisana obavijest o statusu njegova projektnog prijedloga </w:t>
      </w:r>
      <w:r>
        <w:t>nakon 2</w:t>
      </w:r>
      <w:r w:rsidRPr="00823E16">
        <w:t>. faze</w:t>
      </w:r>
      <w:r>
        <w:t xml:space="preserve"> </w:t>
      </w:r>
      <w:r w:rsidRPr="00823E16">
        <w:t>postupka dodjele (dostava se u predmetnom slučaju potvrđuje potpisanom povratnicom).</w:t>
      </w:r>
    </w:p>
    <w:p w14:paraId="3EAA7234" w14:textId="77777777" w:rsidR="00841F27" w:rsidRPr="00823E16" w:rsidRDefault="00841F27" w:rsidP="00DD4A1B">
      <w:r w:rsidRPr="00823E16">
        <w:t xml:space="preserve">Prijavitelju kojem mogu biti dodijeljena bespovratna sredstva, SAFU će, u obavijesti o statusu njegova projektnog prijedloga nakon </w:t>
      </w:r>
      <w:r>
        <w:t>2</w:t>
      </w:r>
      <w:r w:rsidRPr="00823E16">
        <w:t>. faze</w:t>
      </w:r>
      <w:r>
        <w:t xml:space="preserve"> </w:t>
      </w:r>
      <w:r w:rsidRPr="00823E16">
        <w:t xml:space="preserve">postupka </w:t>
      </w:r>
      <w:r>
        <w:t>dodjele, ponuditi potpisivanje i</w:t>
      </w:r>
      <w:r w:rsidRPr="00823E16">
        <w:t xml:space="preserve">zjave o odricanju od prava na prigovor. </w:t>
      </w:r>
    </w:p>
    <w:p w14:paraId="444BB85F" w14:textId="77777777" w:rsidR="00841F27" w:rsidRDefault="00841F27" w:rsidP="00DD4A1B">
      <w:pPr>
        <w:rPr>
          <w:rStyle w:val="CommentReference"/>
          <w:rFonts w:ascii="Times New Roman" w:hAnsi="Times New Roman" w:cs="Times New Roman"/>
          <w:sz w:val="22"/>
          <w:szCs w:val="22"/>
        </w:rPr>
      </w:pPr>
      <w:r w:rsidRPr="00823E16">
        <w:t>Korištenje odricanja od prava na prigovor ni na koj</w:t>
      </w:r>
      <w:r>
        <w:t>i način ne utječe na donošenje o</w:t>
      </w:r>
      <w:r w:rsidRPr="00823E16">
        <w:t>dluke o financiranju za projektni prijedlog. Odricanje od prava na prigovor isključivo je odluka prijavitelja, a dostupno je prijavitelju s ciljem</w:t>
      </w:r>
      <w:r>
        <w:t xml:space="preserve"> ubrzavanja postupka donošenja o</w:t>
      </w:r>
      <w:r w:rsidRPr="00823E16">
        <w:t xml:space="preserve">dluke o financiranju te posljedično sklapanja </w:t>
      </w:r>
      <w:r>
        <w:t>ugovora</w:t>
      </w:r>
      <w:r w:rsidRPr="00823E16">
        <w:t xml:space="preserve"> o dodjeli bespovratnih sredstava</w:t>
      </w:r>
      <w:r w:rsidRPr="00823E16">
        <w:rPr>
          <w:rStyle w:val="CommentReference"/>
          <w:rFonts w:ascii="Times New Roman" w:hAnsi="Times New Roman" w:cs="Times New Roman"/>
          <w:sz w:val="22"/>
          <w:szCs w:val="22"/>
        </w:rPr>
        <w:t>.</w:t>
      </w:r>
    </w:p>
    <w:p w14:paraId="370B4A23" w14:textId="77777777" w:rsidR="00841F27" w:rsidRPr="00823E16" w:rsidRDefault="00841F27" w:rsidP="00DD4A1B">
      <w:pPr>
        <w:pStyle w:val="Heading2"/>
      </w:pPr>
      <w:bookmarkStart w:id="340" w:name="_Toc297542701"/>
      <w:bookmarkStart w:id="341" w:name="_Toc453341410"/>
      <w:bookmarkStart w:id="342" w:name="_Toc453562553"/>
      <w:bookmarkStart w:id="343" w:name="_Toc453853616"/>
      <w:bookmarkStart w:id="344" w:name="_Toc455128509"/>
      <w:bookmarkStart w:id="345" w:name="_Toc455137011"/>
      <w:bookmarkStart w:id="346" w:name="_Toc460848911"/>
      <w:r w:rsidRPr="00823E16">
        <w:t xml:space="preserve">Potpisivanje </w:t>
      </w:r>
      <w:r>
        <w:t>ugovora</w:t>
      </w:r>
      <w:bookmarkEnd w:id="340"/>
      <w:r w:rsidRPr="00823E16">
        <w:t xml:space="preserve"> o dodjeli bespovratnih sredstava</w:t>
      </w:r>
      <w:bookmarkEnd w:id="341"/>
      <w:bookmarkEnd w:id="342"/>
      <w:bookmarkEnd w:id="343"/>
      <w:bookmarkEnd w:id="344"/>
      <w:bookmarkEnd w:id="345"/>
      <w:bookmarkEnd w:id="346"/>
    </w:p>
    <w:p w14:paraId="56669EC7" w14:textId="77777777" w:rsidR="00841F27" w:rsidRPr="00823E16" w:rsidRDefault="00841F27" w:rsidP="00DD4A1B">
      <w:r>
        <w:t>Po donošenju o</w:t>
      </w:r>
      <w:r w:rsidRPr="00823E16">
        <w:t xml:space="preserve">dluke o financiranju, </w:t>
      </w:r>
      <w:r w:rsidRPr="00823E16">
        <w:rPr>
          <w:color w:val="000000"/>
        </w:rPr>
        <w:t>SAFU</w:t>
      </w:r>
      <w:r>
        <w:t xml:space="preserve"> priprema nacrt ugovora</w:t>
      </w:r>
      <w:r w:rsidRPr="00823E16">
        <w:t xml:space="preserve"> o dodjeli bespovratnih</w:t>
      </w:r>
      <w:r>
        <w:t xml:space="preserve"> sredstava (u daljnjem tekstu: ugovor</w:t>
      </w:r>
      <w:r w:rsidRPr="00823E16">
        <w:t xml:space="preserve">) u suradnji s uspješnim prijaviteljem, budućim korisnikom. </w:t>
      </w:r>
    </w:p>
    <w:p w14:paraId="579AC64A" w14:textId="77777777" w:rsidR="00841F27" w:rsidRPr="00823E16" w:rsidRDefault="00841F27" w:rsidP="00DD4A1B">
      <w:r>
        <w:t>Nakon što</w:t>
      </w:r>
      <w:r w:rsidR="00682DD7">
        <w:t xml:space="preserve"> se ugovor pripremi</w:t>
      </w:r>
      <w:r w:rsidRPr="00823E16">
        <w:t xml:space="preserve">, potpisuju ga MRRFEU (UT), </w:t>
      </w:r>
      <w:r w:rsidRPr="00823E16">
        <w:rPr>
          <w:color w:val="000000"/>
        </w:rPr>
        <w:t>SAFU</w:t>
      </w:r>
      <w:r w:rsidRPr="00823E16">
        <w:t xml:space="preserve"> (PT2) i ovlašteni predstavnik uspješnog prijavitelja. Rok za pripremu i potpisivanje </w:t>
      </w:r>
      <w:r>
        <w:t>ugovora</w:t>
      </w:r>
      <w:r w:rsidRPr="00823E16">
        <w:t>, koji iznosi 45 kalen</w:t>
      </w:r>
      <w:r>
        <w:t>darskih dana od dana donošenja o</w:t>
      </w:r>
      <w:r w:rsidRPr="00823E16">
        <w:t xml:space="preserve">dluke o financiranju, može se produžiti, uz prethodnu suglasnost UT-a, u opravdanim slučajevima koji su uzrokovani događajima izvan utjecaja nadležnog tijela i prijavitelja/korisnika. </w:t>
      </w:r>
    </w:p>
    <w:p w14:paraId="556FF6DA" w14:textId="77777777" w:rsidR="00841F27" w:rsidRPr="00823E16" w:rsidRDefault="00841F27" w:rsidP="00DD4A1B">
      <w:r w:rsidRPr="00823E16">
        <w:t>Projektni prijedlog za koji se, u navedenom roku od 45 kalen</w:t>
      </w:r>
      <w:r>
        <w:t>darskih dana od dana donošenja o</w:t>
      </w:r>
      <w:r w:rsidRPr="00823E16">
        <w:t xml:space="preserve">dluke o financiranju ili produženog roka odobrenog od strane UT-a, ne sklopi </w:t>
      </w:r>
      <w:r>
        <w:t>ugovor</w:t>
      </w:r>
      <w:r w:rsidRPr="00823E16">
        <w:t xml:space="preserve">, bit će odbačen. </w:t>
      </w:r>
    </w:p>
    <w:p w14:paraId="20525477" w14:textId="77777777" w:rsidR="00841F27" w:rsidRPr="00823E16" w:rsidRDefault="00841F27" w:rsidP="00DD4A1B">
      <w:r w:rsidRPr="00823E16">
        <w:t xml:space="preserve">Ako drugačije nije dogovoreno, prijavitelj će potpisati i vratiti </w:t>
      </w:r>
      <w:r>
        <w:t>ugovor</w:t>
      </w:r>
      <w:r w:rsidRPr="00823E16">
        <w:t xml:space="preserve"> najkasnije u roku od 15 kalendarskih dana od dana njegova primitka. U slučaju da prijavitelj/korisnik ne potpiše i ne vrati </w:t>
      </w:r>
      <w:r>
        <w:t>ugovor</w:t>
      </w:r>
      <w:r w:rsidRPr="00823E16">
        <w:t xml:space="preserve"> u propisanom vremenskom roku, osim ako to nije opravdano (u </w:t>
      </w:r>
      <w:r>
        <w:t xml:space="preserve">slučaju više sile), MRRFEU </w:t>
      </w:r>
      <w:r w:rsidRPr="00823E16">
        <w:t>će smatrati da je prijavitelj/korisnik odustao od svog projektn</w:t>
      </w:r>
      <w:r>
        <w:t>og prijedloga i može poništiti o</w:t>
      </w:r>
      <w:r w:rsidRPr="00823E16">
        <w:t>dluku o financiranju te će prijavitelja/korisnika u roku od 15 radnih dana od datuma poništavanja obavijestiti o takvoj odluci.</w:t>
      </w:r>
    </w:p>
    <w:p w14:paraId="5E6B9B7E" w14:textId="77777777" w:rsidR="00841F27" w:rsidRDefault="00841F27" w:rsidP="00DD4A1B">
      <w:r w:rsidRPr="00823E16">
        <w:t xml:space="preserve">Prije potpisivanja </w:t>
      </w:r>
      <w:r>
        <w:t>ugovora</w:t>
      </w:r>
      <w:r w:rsidRPr="00823E16">
        <w:t>, prijavitelj/korisnik mora dost</w:t>
      </w:r>
      <w:r>
        <w:t>aviti i</w:t>
      </w:r>
      <w:r w:rsidRPr="00823E16">
        <w:t>zjavu, potpisanu od ovlaštene osobe, kojom potvrđuje, u odnosu na podatke dostavljene u projektnom prijedlogu:</w:t>
      </w:r>
    </w:p>
    <w:p w14:paraId="019ACAD5" w14:textId="77777777" w:rsidR="00841F27" w:rsidRPr="00823E16" w:rsidRDefault="00841F27" w:rsidP="00B30072">
      <w:pPr>
        <w:pStyle w:val="ListParagraph"/>
        <w:numPr>
          <w:ilvl w:val="0"/>
          <w:numId w:val="44"/>
        </w:numPr>
      </w:pPr>
      <w:r w:rsidRPr="00823E16">
        <w:t>da nisu nastupile promjene odnosno okolnosti koje bi utjecale na ispravnost dodjele bespovratnih sredstava (primjerice, da u međuvremenu od podnošenja projektnog prijedloga nije dobio potporu male vrijednosti ili da nije nastupio stečaj ili slično) te</w:t>
      </w:r>
    </w:p>
    <w:p w14:paraId="6F5431C7" w14:textId="77777777" w:rsidR="00841F27" w:rsidRDefault="00841F27" w:rsidP="00B30072">
      <w:pPr>
        <w:pStyle w:val="ListParagraph"/>
        <w:numPr>
          <w:ilvl w:val="0"/>
          <w:numId w:val="44"/>
        </w:numPr>
      </w:pPr>
      <w:r w:rsidRPr="00823E16">
        <w:t>da su mu provedbeni kapaciteti nepromijenjeni.</w:t>
      </w:r>
    </w:p>
    <w:p w14:paraId="33E69403" w14:textId="77777777" w:rsidR="00841F27" w:rsidRDefault="00841F27" w:rsidP="00DD4A1B">
      <w:r w:rsidRPr="00823E16">
        <w:lastRenderedPageBreak/>
        <w:t xml:space="preserve">Prije potpisivanja </w:t>
      </w:r>
      <w:r>
        <w:t>ugovora</w:t>
      </w:r>
      <w:r w:rsidRPr="00823E16">
        <w:t xml:space="preserve">, pojašnjenja, prilagodbe ili manje korekcije, na način da se kontaktira prijavitelj/korisnik i s njime dogovore izmjene, mogu se unijeti u opis projekta u onoj mjeri </w:t>
      </w:r>
      <w:r>
        <w:t>u kojoj neće dovesti u pitanje o</w:t>
      </w:r>
      <w:r w:rsidRPr="00823E16">
        <w:t>dluku o financiranju ili biti u suprotnosti s načelom jednakog postupanja prijavitelja te neće:</w:t>
      </w:r>
    </w:p>
    <w:p w14:paraId="0E0E651D" w14:textId="77777777" w:rsidR="00841F27" w:rsidRPr="00823E16" w:rsidRDefault="00841F27" w:rsidP="00B30072">
      <w:pPr>
        <w:pStyle w:val="ListParagraph"/>
        <w:numPr>
          <w:ilvl w:val="0"/>
          <w:numId w:val="45"/>
        </w:numPr>
      </w:pPr>
      <w:r w:rsidRPr="00823E16">
        <w:t>biti u suprotnosti sa zaklj</w:t>
      </w:r>
      <w:r>
        <w:t>učcima utvrđenim u i</w:t>
      </w:r>
      <w:r w:rsidRPr="00823E16">
        <w:t>zvješću o ocjenjivanju kvalitete;</w:t>
      </w:r>
    </w:p>
    <w:p w14:paraId="7067DCB4" w14:textId="77777777" w:rsidR="00841F27" w:rsidRPr="00823E16" w:rsidRDefault="00841F27" w:rsidP="00B30072">
      <w:pPr>
        <w:pStyle w:val="ListParagraph"/>
        <w:numPr>
          <w:ilvl w:val="0"/>
          <w:numId w:val="45"/>
        </w:numPr>
      </w:pPr>
      <w:r w:rsidRPr="00823E16">
        <w:t>uzrokovati izmjenu projektnog prijedloga nakon datuma zaprimanja, koja ne proizlazi iz zaključaka utvrđenih u Izvješću o provjeri prihvatljivosti projekta i aktivn</w:t>
      </w:r>
      <w:r>
        <w:t>osti</w:t>
      </w:r>
      <w:r w:rsidRPr="00823E16">
        <w:t>.</w:t>
      </w:r>
    </w:p>
    <w:p w14:paraId="187CE5A1" w14:textId="77777777" w:rsidR="00841F27" w:rsidRDefault="00841F27" w:rsidP="00DD4A1B">
      <w:r w:rsidRPr="00823E16">
        <w:t>Izmjene u projektnom prijedlogu ne smiju ni u kojem slučaju dovesti do povećanja iznosa be</w:t>
      </w:r>
      <w:r>
        <w:t>spovratnih sredstava utvrđenih o</w:t>
      </w:r>
      <w:r w:rsidRPr="00823E16">
        <w:t>dlukom o financiranju.</w:t>
      </w:r>
    </w:p>
    <w:p w14:paraId="49F39CB4" w14:textId="77777777" w:rsidR="00841F27" w:rsidRPr="00D37C78" w:rsidRDefault="00ED7779" w:rsidP="00DD4A1B">
      <w:pPr>
        <w:pStyle w:val="Heading1"/>
      </w:pPr>
      <w:bookmarkStart w:id="347" w:name="_Toc460848912"/>
      <w:r w:rsidRPr="00D37C78">
        <w:t>Obrasci i Prilozi</w:t>
      </w:r>
      <w:bookmarkEnd w:id="347"/>
    </w:p>
    <w:p w14:paraId="72597A9A" w14:textId="77777777" w:rsidR="00841F27" w:rsidRPr="00C1490E" w:rsidRDefault="00841F27" w:rsidP="00DD4A1B">
      <w:pPr>
        <w:pStyle w:val="Heading2"/>
      </w:pPr>
      <w:bookmarkStart w:id="348" w:name="_Toc455128511"/>
      <w:bookmarkStart w:id="349" w:name="_Toc455137012"/>
      <w:bookmarkStart w:id="350" w:name="_Toc460848913"/>
      <w:r w:rsidRPr="00C1490E">
        <w:t>Obrasci</w:t>
      </w:r>
      <w:bookmarkEnd w:id="348"/>
      <w:bookmarkEnd w:id="349"/>
      <w:bookmarkEnd w:id="350"/>
      <w:r w:rsidRPr="00C1490E">
        <w:t xml:space="preserve"> </w:t>
      </w:r>
    </w:p>
    <w:p w14:paraId="0A27928E" w14:textId="77777777" w:rsidR="00841F27" w:rsidRPr="00AD62F4" w:rsidRDefault="00841F27" w:rsidP="00B30072">
      <w:pPr>
        <w:pStyle w:val="ListParagraph"/>
        <w:numPr>
          <w:ilvl w:val="0"/>
          <w:numId w:val="46"/>
        </w:numPr>
      </w:pPr>
      <w:r w:rsidRPr="00AD62F4">
        <w:t xml:space="preserve">Obrazac 1: prijavni obrazac A (obrazac je dostupan za popunjavanje u elektroničkom formatu </w:t>
      </w:r>
      <w:hyperlink r:id="rId20" w:history="1">
        <w:r w:rsidRPr="00DD4A1B">
          <w:rPr>
            <w:rStyle w:val="Hyperlink"/>
            <w:rFonts w:ascii="Times New Roman" w:hAnsi="Times New Roman"/>
          </w:rPr>
          <w:t>https://esif-wf.mrrfeu.hr</w:t>
        </w:r>
      </w:hyperlink>
      <w:r w:rsidRPr="00AD62F4">
        <w:t>, a kao sadržaj prijave dostavlja se i u papirnatom i elektroničkom formatu).</w:t>
      </w:r>
    </w:p>
    <w:p w14:paraId="1BC8595F" w14:textId="77777777" w:rsidR="00841F27" w:rsidRPr="00AD62F4" w:rsidRDefault="00841F27" w:rsidP="00B30072">
      <w:pPr>
        <w:pStyle w:val="ListParagraph"/>
        <w:numPr>
          <w:ilvl w:val="0"/>
          <w:numId w:val="46"/>
        </w:numPr>
      </w:pPr>
      <w:r w:rsidRPr="00AD62F4">
        <w:t>Obrazac 2: izjava prijavitelja.</w:t>
      </w:r>
    </w:p>
    <w:p w14:paraId="118036D2" w14:textId="77777777" w:rsidR="00841F27" w:rsidRPr="00AD62F4" w:rsidRDefault="00682DD7" w:rsidP="00B30072">
      <w:pPr>
        <w:pStyle w:val="ListParagraph"/>
        <w:numPr>
          <w:ilvl w:val="0"/>
          <w:numId w:val="46"/>
        </w:numPr>
      </w:pPr>
      <w:r>
        <w:t>Obrazac 3</w:t>
      </w:r>
      <w:r w:rsidR="00841F27" w:rsidRPr="00AD62F4">
        <w:t>: izjava prijavitelja o statusu s obzirom na (ne)</w:t>
      </w:r>
      <w:proofErr w:type="spellStart"/>
      <w:r w:rsidR="00841F27" w:rsidRPr="00AD62F4">
        <w:t>povrativost</w:t>
      </w:r>
      <w:proofErr w:type="spellEnd"/>
      <w:r w:rsidR="00841F27" w:rsidRPr="00AD62F4">
        <w:t xml:space="preserve"> poreza na dodanu vrijednost.</w:t>
      </w:r>
    </w:p>
    <w:p w14:paraId="1B97125C" w14:textId="77777777" w:rsidR="00841F27" w:rsidRPr="00C1490E" w:rsidRDefault="00841F27" w:rsidP="00DD4A1B">
      <w:pPr>
        <w:pStyle w:val="Heading2"/>
      </w:pPr>
      <w:bookmarkStart w:id="351" w:name="_Toc455128512"/>
      <w:bookmarkStart w:id="352" w:name="_Toc455137013"/>
      <w:bookmarkStart w:id="353" w:name="_Toc460848914"/>
      <w:r w:rsidRPr="00C1490E">
        <w:t>Prilozi</w:t>
      </w:r>
      <w:bookmarkEnd w:id="351"/>
      <w:bookmarkEnd w:id="352"/>
      <w:bookmarkEnd w:id="353"/>
    </w:p>
    <w:p w14:paraId="12DA7445" w14:textId="77777777" w:rsidR="00841F27" w:rsidRPr="00AD62F4" w:rsidRDefault="00841F27" w:rsidP="00B30072">
      <w:pPr>
        <w:pStyle w:val="ListParagraph"/>
        <w:numPr>
          <w:ilvl w:val="0"/>
          <w:numId w:val="47"/>
        </w:numPr>
      </w:pPr>
      <w:r w:rsidRPr="00AD62F4">
        <w:t xml:space="preserve">Prilog 1. nacrt ugovora o </w:t>
      </w:r>
      <w:r w:rsidR="009E2594">
        <w:t>dodjeli bespovratnih sredstava p</w:t>
      </w:r>
      <w:r w:rsidRPr="00AD62F4">
        <w:t>osebni uvjeti.</w:t>
      </w:r>
    </w:p>
    <w:p w14:paraId="75D40B90" w14:textId="77777777" w:rsidR="00841F27" w:rsidRPr="00AD62F4" w:rsidRDefault="00841F27" w:rsidP="00B30072">
      <w:pPr>
        <w:pStyle w:val="ListParagraph"/>
        <w:numPr>
          <w:ilvl w:val="0"/>
          <w:numId w:val="47"/>
        </w:numPr>
      </w:pPr>
      <w:r w:rsidRPr="00AD62F4">
        <w:t>Prilog 2. nacrt ugovora o dodjeli bespovratnih s</w:t>
      </w:r>
      <w:r w:rsidR="009E2594">
        <w:t>redstava o</w:t>
      </w:r>
      <w:r w:rsidRPr="00AD62F4">
        <w:t>pći uvjeti.</w:t>
      </w:r>
    </w:p>
    <w:p w14:paraId="7BD11B06" w14:textId="77777777" w:rsidR="00841F27" w:rsidRPr="00AD62F4" w:rsidRDefault="00841F27" w:rsidP="00B30072">
      <w:pPr>
        <w:pStyle w:val="ListParagraph"/>
        <w:numPr>
          <w:ilvl w:val="0"/>
          <w:numId w:val="47"/>
        </w:numPr>
      </w:pPr>
      <w:r w:rsidRPr="00AD62F4">
        <w:t>Prilog 3. obrazac za provjeru prihvatljivosti i ocjenjivanje kvalitete.</w:t>
      </w:r>
    </w:p>
    <w:p w14:paraId="1EB0AB18" w14:textId="77777777" w:rsidR="00841F27" w:rsidRPr="00AD62F4" w:rsidRDefault="00841F27" w:rsidP="00B30072">
      <w:pPr>
        <w:pStyle w:val="ListParagraph"/>
        <w:numPr>
          <w:ilvl w:val="0"/>
          <w:numId w:val="47"/>
        </w:numPr>
      </w:pPr>
      <w:r w:rsidRPr="00AD62F4">
        <w:t>Prilog 4. plan nabave.</w:t>
      </w:r>
    </w:p>
    <w:p w14:paraId="3EEF29F4" w14:textId="77777777" w:rsidR="00841F27" w:rsidRPr="00AD62F4" w:rsidRDefault="00841F27" w:rsidP="00B30072">
      <w:pPr>
        <w:pStyle w:val="ListParagraph"/>
        <w:numPr>
          <w:ilvl w:val="0"/>
          <w:numId w:val="47"/>
        </w:numPr>
      </w:pPr>
      <w:r w:rsidRPr="00AD62F4">
        <w:t xml:space="preserve">Prilog 5. zahtjev za nadoknadom sredstava. </w:t>
      </w:r>
    </w:p>
    <w:p w14:paraId="6155B82B" w14:textId="77777777" w:rsidR="00841F27" w:rsidRPr="00AD62F4" w:rsidRDefault="00841F27" w:rsidP="00B30072">
      <w:pPr>
        <w:pStyle w:val="ListParagraph"/>
        <w:numPr>
          <w:ilvl w:val="0"/>
          <w:numId w:val="47"/>
        </w:numPr>
      </w:pPr>
      <w:r w:rsidRPr="00AD62F4">
        <w:t>Prilog 6. zahtjev za predujam.</w:t>
      </w:r>
    </w:p>
    <w:p w14:paraId="421F1D87" w14:textId="77777777" w:rsidR="00841F27" w:rsidRPr="00AD62F4" w:rsidRDefault="00841F27" w:rsidP="00B30072">
      <w:pPr>
        <w:pStyle w:val="ListParagraph"/>
        <w:numPr>
          <w:ilvl w:val="0"/>
          <w:numId w:val="47"/>
        </w:numPr>
      </w:pPr>
      <w:r w:rsidRPr="00AD62F4">
        <w:t>Prilog 7. završno izvješće o provedbi i kontrolna lista.</w:t>
      </w:r>
    </w:p>
    <w:p w14:paraId="38921C3B" w14:textId="77777777" w:rsidR="00841F27" w:rsidRDefault="00841F27" w:rsidP="00B30072">
      <w:pPr>
        <w:pStyle w:val="ListParagraph"/>
        <w:numPr>
          <w:ilvl w:val="0"/>
          <w:numId w:val="47"/>
        </w:numPr>
      </w:pPr>
      <w:r w:rsidRPr="00AD62F4">
        <w:t>Prilog 8. izvješće nakon provedbe projekta i kontrolna lista.</w:t>
      </w:r>
    </w:p>
    <w:p w14:paraId="2FC4A17C" w14:textId="77777777" w:rsidR="00332C9D" w:rsidRPr="00AD62F4" w:rsidRDefault="00332C9D" w:rsidP="00B30072">
      <w:pPr>
        <w:pStyle w:val="ListParagraph"/>
        <w:numPr>
          <w:ilvl w:val="0"/>
          <w:numId w:val="47"/>
        </w:numPr>
      </w:pPr>
      <w:r>
        <w:t>Prilog 9. izjava glavnog projektanta.</w:t>
      </w:r>
    </w:p>
    <w:p w14:paraId="4485FE43" w14:textId="77777777" w:rsidR="00723890" w:rsidRDefault="00332C9D" w:rsidP="00B30072">
      <w:pPr>
        <w:pStyle w:val="ListParagraph"/>
        <w:numPr>
          <w:ilvl w:val="0"/>
          <w:numId w:val="47"/>
        </w:numPr>
      </w:pPr>
      <w:r>
        <w:t>Prilog 10</w:t>
      </w:r>
      <w:r w:rsidR="00723890" w:rsidRPr="00AD62F4">
        <w:t xml:space="preserve">. </w:t>
      </w:r>
      <w:r w:rsidR="00723890" w:rsidRPr="00DD4A1B">
        <w:rPr>
          <w:i/>
        </w:rPr>
        <w:t>Upute za prijavitelje i korisnike operativnog programa „Konkurentnost i Kohezija” o provedbi horizontalnih načela</w:t>
      </w:r>
      <w:r w:rsidR="00723890" w:rsidRPr="00AD62F4">
        <w:t>.</w:t>
      </w:r>
    </w:p>
    <w:p w14:paraId="31624D3C" w14:textId="77777777" w:rsidR="00841F27" w:rsidRPr="00C1490E" w:rsidRDefault="003B4BC2" w:rsidP="003B4BC2">
      <w:pPr>
        <w:pStyle w:val="Heading1"/>
      </w:pPr>
      <w:bookmarkStart w:id="354" w:name="_Toc297542702"/>
      <w:bookmarkStart w:id="355" w:name="_Toc425930901"/>
      <w:bookmarkStart w:id="356" w:name="_Toc455128513"/>
      <w:bookmarkStart w:id="357" w:name="_Toc455137014"/>
      <w:bookmarkStart w:id="358" w:name="_Toc460848915"/>
      <w:r>
        <w:t>O</w:t>
      </w:r>
      <w:r w:rsidRPr="00C1490E">
        <w:t>dredbe koje se odnose na provedbu projekta</w:t>
      </w:r>
      <w:bookmarkEnd w:id="354"/>
      <w:bookmarkEnd w:id="355"/>
      <w:bookmarkEnd w:id="356"/>
      <w:bookmarkEnd w:id="357"/>
      <w:bookmarkEnd w:id="358"/>
    </w:p>
    <w:p w14:paraId="25005883" w14:textId="77777777" w:rsidR="00841F27" w:rsidRPr="00733125" w:rsidRDefault="00841F27" w:rsidP="00DD4A1B">
      <w:pPr>
        <w:pStyle w:val="Heading2"/>
      </w:pPr>
      <w:bookmarkStart w:id="359" w:name="_Toc455128514"/>
      <w:bookmarkStart w:id="360" w:name="_Toc455137015"/>
      <w:bookmarkStart w:id="361" w:name="_Toc460848916"/>
      <w:r>
        <w:t>Razdoblje provedbe projekata</w:t>
      </w:r>
      <w:bookmarkEnd w:id="359"/>
      <w:bookmarkEnd w:id="360"/>
      <w:bookmarkEnd w:id="361"/>
      <w:r>
        <w:t xml:space="preserve"> </w:t>
      </w:r>
    </w:p>
    <w:p w14:paraId="6B27DE77" w14:textId="206554EB" w:rsidR="00895FC3" w:rsidRDefault="00841F27" w:rsidP="00156DBC">
      <w:r w:rsidRPr="00F679B1">
        <w:t>Početak provedbe projekta odnosi se na početak obavljanja aktivnosti projekta, odnosno označava prvu preuzetu obvezu kojom se naručuju dobra ili usluge ili druga obveza na temelju koje je ulaganje nepovratno, ovisno o tome što je od navedenog nastupilo prije, a najranije počevši od 1. siječnja</w:t>
      </w:r>
      <w:r w:rsidR="00682DD7" w:rsidRPr="00F679B1">
        <w:t xml:space="preserve"> 2014</w:t>
      </w:r>
      <w:r w:rsidRPr="00F679B1">
        <w:t>.</w:t>
      </w:r>
      <w:r w:rsidR="00F679B1" w:rsidRPr="00F679B1">
        <w:t xml:space="preserve"> </w:t>
      </w:r>
    </w:p>
    <w:p w14:paraId="65B37D9F" w14:textId="3654491A" w:rsidR="00156DBC" w:rsidRDefault="00156DBC" w:rsidP="00156DBC">
      <w:r w:rsidRPr="00FD38FA">
        <w:t xml:space="preserve">Razdoblje provedbe projekta </w:t>
      </w:r>
      <w:r w:rsidRPr="007E3FAB">
        <w:rPr>
          <w:highlight w:val="yellow"/>
        </w:rPr>
        <w:t>započinje najranije 1. siječnja 2014. godine</w:t>
      </w:r>
      <w:r>
        <w:rPr>
          <w:highlight w:val="yellow"/>
        </w:rPr>
        <w:t>, a</w:t>
      </w:r>
      <w:r w:rsidRPr="007E3FAB">
        <w:rPr>
          <w:highlight w:val="yellow"/>
        </w:rPr>
        <w:t xml:space="preserve"> inicijalno procijenjeno trajanje razdoblja provedbe projekta je najdulj</w:t>
      </w:r>
      <w:r w:rsidR="002C6BCE">
        <w:rPr>
          <w:highlight w:val="yellow"/>
        </w:rPr>
        <w:t>e</w:t>
      </w:r>
      <w:bookmarkStart w:id="362" w:name="_GoBack"/>
      <w:bookmarkEnd w:id="362"/>
      <w:r w:rsidRPr="00D92CD7">
        <w:rPr>
          <w:highlight w:val="yellow"/>
        </w:rPr>
        <w:t xml:space="preserve"> 40</w:t>
      </w:r>
      <w:r w:rsidRPr="007E3FAB">
        <w:rPr>
          <w:highlight w:val="yellow"/>
        </w:rPr>
        <w:t xml:space="preserve"> mjeseci od dana kada je posljednja strana potpisala Ugovor o dodjeli bespovratnih sredstava, te mora završiti najkasnije </w:t>
      </w:r>
      <w:r w:rsidRPr="00FD38FA">
        <w:t>do 31. prosinca 2023. godine, ovisno koje razdoblje je kraće.</w:t>
      </w:r>
    </w:p>
    <w:p w14:paraId="0371757C" w14:textId="77777777" w:rsidR="00C76BE5" w:rsidRPr="00EB48E4" w:rsidRDefault="00C76BE5" w:rsidP="00DD4A1B">
      <w:r w:rsidRPr="00EC09AD">
        <w:t xml:space="preserve">Razdoblje prihvatljivosti izdataka je razdoblje unutar kojeg mora nastati i biti plaćen </w:t>
      </w:r>
      <w:r w:rsidR="00D37C78">
        <w:t>trošak</w:t>
      </w:r>
      <w:r w:rsidRPr="00EC09AD">
        <w:t xml:space="preserve"> da bi bio prihvatljiv za financiranje u skladu s </w:t>
      </w:r>
      <w:r>
        <w:t>ugovor</w:t>
      </w:r>
      <w:r w:rsidRPr="00EC09AD">
        <w:t xml:space="preserve">om o dodjeli bespovratnih sredstava, a koje se određuje Posebnim uvjetima </w:t>
      </w:r>
      <w:r>
        <w:t>ugovora</w:t>
      </w:r>
      <w:r w:rsidRPr="00EC09AD">
        <w:t xml:space="preserve"> </w:t>
      </w:r>
      <w:r w:rsidRPr="00EC09AD">
        <w:lastRenderedPageBreak/>
        <w:t xml:space="preserve">o dodjeli bespovratnih sredstava. </w:t>
      </w:r>
      <w:r w:rsidRPr="00EB48E4">
        <w:t xml:space="preserve">Razdoblje prihvatljivosti izdataka uključuje razdoblje provedbe projekta i </w:t>
      </w:r>
      <w:r w:rsidR="00B05717" w:rsidRPr="00EB48E4">
        <w:t>najviše 6 mjeseci</w:t>
      </w:r>
      <w:r w:rsidRPr="00EB48E4">
        <w:t xml:space="preserve"> od završetka razdoblja provedbe projekta. </w:t>
      </w:r>
    </w:p>
    <w:p w14:paraId="530C2D0B" w14:textId="77777777" w:rsidR="00682DD7" w:rsidRPr="00F679B1" w:rsidRDefault="00D37C78" w:rsidP="00DD4A1B">
      <w:r>
        <w:t>Trošak</w:t>
      </w:r>
      <w:r w:rsidR="00F5175B" w:rsidRPr="00EB48E4">
        <w:t xml:space="preserve"> od strane k</w:t>
      </w:r>
      <w:r w:rsidR="00682DD7" w:rsidRPr="00EB48E4">
        <w:t>orisnika mora nastati u razdoblju provedbe projekta,</w:t>
      </w:r>
      <w:r>
        <w:t xml:space="preserve"> izuzev troškova</w:t>
      </w:r>
      <w:r w:rsidR="00682DD7" w:rsidRPr="00682DD7">
        <w:t xml:space="preserve"> vezanih uz reviziju projekta, plaća te trošak PDV-a za koji korisnik nema pravo ostvariti odbitak koji mogu nastati i nakon razdoblja provedbe, te biti plaćen do isteka razd</w:t>
      </w:r>
      <w:r>
        <w:t>oblja prihvatljivosti izdataka,</w:t>
      </w:r>
      <w:r w:rsidR="00682DD7" w:rsidRPr="00682DD7">
        <w:t xml:space="preserve"> odnosno do odobrenja Završnog izvještaja, ovisno koji događaj prije nastane.</w:t>
      </w:r>
    </w:p>
    <w:p w14:paraId="38F6F5DF" w14:textId="77777777" w:rsidR="00841F27" w:rsidRPr="006E0C58" w:rsidRDefault="00841F27" w:rsidP="00DD4A1B">
      <w:r w:rsidRPr="006E0C58">
        <w:t xml:space="preserve">Razdoblje financiranja je razdoblje unutar kojeg se mogu izvršavati financijske transakcije vezane uz izvršenje </w:t>
      </w:r>
      <w:r>
        <w:t>ugovora</w:t>
      </w:r>
      <w:r w:rsidRPr="006E0C58">
        <w:t xml:space="preserve">. Razdoblje financiranja projekta započinje stupanjem </w:t>
      </w:r>
      <w:r>
        <w:t>ugovora</w:t>
      </w:r>
      <w:r w:rsidRPr="006E0C58">
        <w:t xml:space="preserve"> na </w:t>
      </w:r>
      <w:r w:rsidRPr="00417DD9">
        <w:t>snagu i traje najdulje 18 mjeseci</w:t>
      </w:r>
      <w:r w:rsidRPr="006E0C58">
        <w:t xml:space="preserve"> od datuma završetka razdoblja provedbe projekta, i u svakom slučaju do isteka općeg razdoblja prihvatljivosti OPKK iz kojeg se projekt financira, ovisno koje razdoblje je kraće.</w:t>
      </w:r>
    </w:p>
    <w:p w14:paraId="73EFFF32" w14:textId="77777777" w:rsidR="00841F27" w:rsidRPr="006E0C58" w:rsidRDefault="00841F27" w:rsidP="00DD4A1B">
      <w:r w:rsidRPr="006E0C58">
        <w:t xml:space="preserve">Razdoblje izvršenja </w:t>
      </w:r>
      <w:r>
        <w:t>ugovora</w:t>
      </w:r>
      <w:r w:rsidRPr="006E0C58">
        <w:t xml:space="preserve"> je razdoblje od stupanja </w:t>
      </w:r>
      <w:r>
        <w:t>ugovora</w:t>
      </w:r>
      <w:r w:rsidRPr="006E0C58">
        <w:t xml:space="preserve"> na snagu do izvršenja svih prava i obveza u skladu s </w:t>
      </w:r>
      <w:r>
        <w:t>ugovor</w:t>
      </w:r>
      <w:r w:rsidRPr="006E0C58">
        <w:t xml:space="preserve">om. </w:t>
      </w:r>
    </w:p>
    <w:p w14:paraId="11379DD7" w14:textId="77777777" w:rsidR="00841F27" w:rsidRDefault="00841F27" w:rsidP="00DD4A1B">
      <w:pPr>
        <w:pStyle w:val="Heading2"/>
      </w:pPr>
      <w:bookmarkStart w:id="363" w:name="_Toc448224910"/>
      <w:bookmarkStart w:id="364" w:name="_Toc455128515"/>
      <w:bookmarkStart w:id="365" w:name="_Toc455137016"/>
      <w:bookmarkStart w:id="366" w:name="_Toc460848917"/>
      <w:r w:rsidRPr="0005327C">
        <w:t>Nabava</w:t>
      </w:r>
      <w:bookmarkEnd w:id="363"/>
      <w:bookmarkEnd w:id="364"/>
      <w:bookmarkEnd w:id="365"/>
      <w:bookmarkEnd w:id="366"/>
      <w:r w:rsidRPr="0005327C">
        <w:t xml:space="preserve"> </w:t>
      </w:r>
    </w:p>
    <w:p w14:paraId="2D9676BC" w14:textId="77777777" w:rsidR="00841F27" w:rsidRPr="00CA2A41" w:rsidRDefault="00841F27" w:rsidP="00DD4A1B">
      <w:r w:rsidRPr="00CA2A41">
        <w:t xml:space="preserve">Kod podnošenja projektnih prijedloga i tijekom provedbe projekata, korisnici se moraju pridržavati postupka javne nabave za subjekte koji su obveznici </w:t>
      </w:r>
      <w:r w:rsidRPr="00B434E3">
        <w:rPr>
          <w:i/>
        </w:rPr>
        <w:t>Zakona o javnoj nabavi</w:t>
      </w:r>
      <w:r w:rsidRPr="00CA2A41">
        <w:t xml:space="preserve"> (NN 90/11, 83/13, 143/13, 13/14). Svi postupci nabave provedeni u okviru prijavljenog projekta, a prije datuma stupanja na snagu </w:t>
      </w:r>
      <w:r>
        <w:t>ugovora</w:t>
      </w:r>
      <w:r w:rsidRPr="00CA2A41">
        <w:t xml:space="preserve"> o dodjeli bespovratnih sredstava također moraju biti provedeni u skladu s načelima i pravilima propisanima </w:t>
      </w:r>
      <w:r w:rsidRPr="00B434E3">
        <w:rPr>
          <w:i/>
        </w:rPr>
        <w:t>Zakonom o javnoj nabavi</w:t>
      </w:r>
      <w:r w:rsidRPr="00CA2A41">
        <w:t xml:space="preserve"> kako bi se mogli smatrati prihvatljivima.</w:t>
      </w:r>
    </w:p>
    <w:p w14:paraId="34C67698" w14:textId="77777777" w:rsidR="00841F27" w:rsidRPr="00CA2A41" w:rsidRDefault="00841F27" w:rsidP="00DD4A1B">
      <w:r w:rsidRPr="00CA2A41">
        <w:t xml:space="preserve">Izdaci za prihvatljive aktivnosti bit će prihvatljivi samo i pod uvjetom ako je nabava provedena u skladu s načelima i postupcima utvrđenima </w:t>
      </w:r>
      <w:r w:rsidRPr="00B434E3">
        <w:rPr>
          <w:i/>
        </w:rPr>
        <w:t>Zakonom o javnoj nabavi</w:t>
      </w:r>
      <w:r w:rsidRPr="00CA2A41">
        <w:t xml:space="preserve">. Nepridržavanje ovih postupaka odrazit će se na prihvatljivost izdataka, a SAFU prilikom provjere zahtjeva za nadoknadom sredstava može u slučaju nepridržavanja </w:t>
      </w:r>
      <w:r w:rsidRPr="00B434E3">
        <w:rPr>
          <w:i/>
        </w:rPr>
        <w:t>Zakona o javnoj nabavi</w:t>
      </w:r>
      <w:r w:rsidRPr="00CA2A41">
        <w:t>, donijeti odluku o financijskim posljedicama.</w:t>
      </w:r>
    </w:p>
    <w:p w14:paraId="092F8213" w14:textId="77777777" w:rsidR="00841F27" w:rsidRPr="0005327C" w:rsidRDefault="00841F27" w:rsidP="00DD4A1B">
      <w:pPr>
        <w:pStyle w:val="Heading2"/>
      </w:pPr>
      <w:bookmarkStart w:id="367" w:name="_Toc448224911"/>
      <w:bookmarkStart w:id="368" w:name="_Toc455128516"/>
      <w:bookmarkStart w:id="369" w:name="_Toc455137017"/>
      <w:bookmarkStart w:id="370" w:name="_Toc460848918"/>
      <w:r w:rsidRPr="0005327C">
        <w:t>Provjere upravljanja projektom</w:t>
      </w:r>
      <w:bookmarkEnd w:id="367"/>
      <w:bookmarkEnd w:id="368"/>
      <w:bookmarkEnd w:id="369"/>
      <w:bookmarkEnd w:id="370"/>
    </w:p>
    <w:p w14:paraId="444503F0" w14:textId="77777777" w:rsidR="00841F27" w:rsidRPr="00CA2A41" w:rsidRDefault="00841F27" w:rsidP="00DD4A1B">
      <w:r w:rsidRPr="00CA2A41">
        <w:t xml:space="preserve">Nakon potpisivanja </w:t>
      </w:r>
      <w:r>
        <w:t>ugovora</w:t>
      </w:r>
      <w:r w:rsidRPr="00CA2A41">
        <w:t xml:space="preserve"> o dodjeli bespovratnih sredstava, MRRFEU prati postiže li projekt utvrđene ci</w:t>
      </w:r>
      <w:r>
        <w:t xml:space="preserve">ljeve i rezultate, a SAFU </w:t>
      </w:r>
      <w:r w:rsidRPr="00CA2A41">
        <w:t xml:space="preserve">je odgovoran vršiti nadzor kako bi osigurao provođenje </w:t>
      </w:r>
      <w:r>
        <w:t>ugovora</w:t>
      </w:r>
      <w:r w:rsidRPr="00CA2A41">
        <w:t xml:space="preserve"> u skladu s </w:t>
      </w:r>
      <w:r>
        <w:t>ugovor</w:t>
      </w:r>
      <w:r w:rsidRPr="00CA2A41">
        <w:t>nim odredbama.</w:t>
      </w:r>
    </w:p>
    <w:p w14:paraId="45B79390" w14:textId="77777777" w:rsidR="00841F27" w:rsidRPr="00CA2A41" w:rsidRDefault="00841F27" w:rsidP="00DD4A1B">
      <w:r w:rsidRPr="00CA2A41">
        <w:t xml:space="preserve">Korisnik će nakon potpisivanja </w:t>
      </w:r>
      <w:r>
        <w:t>ugovora</w:t>
      </w:r>
      <w:r w:rsidRPr="00CA2A41">
        <w:t xml:space="preserve"> o dodjeli bespovratnih sredstava biti upoznat s postupcima provjere upravljanja projektom i standardnim i drugim obrascima koje je potrebno podnijeti SAFU i</w:t>
      </w:r>
      <w:r w:rsidR="00CA2799">
        <w:t xml:space="preserve"> </w:t>
      </w:r>
      <w:r w:rsidRPr="00CA2A41">
        <w:t>MRRFE</w:t>
      </w:r>
      <w:r>
        <w:t>U.</w:t>
      </w:r>
    </w:p>
    <w:p w14:paraId="21682595" w14:textId="77777777" w:rsidR="00841F27" w:rsidRPr="00CA2A41" w:rsidRDefault="00841F27" w:rsidP="00DD4A1B">
      <w:r w:rsidRPr="00CA2A41">
        <w:t>Korisnik je dužan pridržavati se zahtjeva povezanih s provjerom upravljanja projektom te surađivati s MRRFEU i</w:t>
      </w:r>
      <w:r w:rsidR="00CA2799">
        <w:t xml:space="preserve"> S</w:t>
      </w:r>
      <w:r w:rsidRPr="00CA2A41">
        <w:t xml:space="preserve">AFU prilikom provjere. Ako to ne učini, dolazi do kršenja </w:t>
      </w:r>
      <w:r>
        <w:t>ugovora</w:t>
      </w:r>
      <w:r w:rsidRPr="00CA2A41">
        <w:t xml:space="preserve"> o dodjeli bespovratnih sredstava nakon čega mogu uslijediti pravne i financijske posljedice.</w:t>
      </w:r>
    </w:p>
    <w:p w14:paraId="034AA108" w14:textId="77777777" w:rsidR="00841F27" w:rsidRPr="00CA2A41" w:rsidRDefault="00841F27" w:rsidP="00DD4A1B">
      <w:r w:rsidRPr="00CA2A41">
        <w:t>Provjere upravljanja projektom uključuju:</w:t>
      </w:r>
    </w:p>
    <w:p w14:paraId="56B2EF56" w14:textId="77777777" w:rsidR="00841F27" w:rsidRPr="00CA2A41" w:rsidRDefault="00841F27" w:rsidP="00B30072">
      <w:pPr>
        <w:pStyle w:val="ListParagraph"/>
        <w:numPr>
          <w:ilvl w:val="0"/>
          <w:numId w:val="48"/>
        </w:numPr>
      </w:pPr>
      <w:r w:rsidRPr="00CA2A41">
        <w:t>pregled plana nabave</w:t>
      </w:r>
      <w:r w:rsidR="00CA2799">
        <w:t xml:space="preserve"> i provjeru prihvatljivosti provedenih postupaka nabave</w:t>
      </w:r>
      <w:r w:rsidRPr="00CA2A41">
        <w:t>;</w:t>
      </w:r>
    </w:p>
    <w:p w14:paraId="5F849E43" w14:textId="77777777" w:rsidR="00841F27" w:rsidRPr="00CA2A41" w:rsidRDefault="00841F27" w:rsidP="00B30072">
      <w:pPr>
        <w:pStyle w:val="ListParagraph"/>
        <w:numPr>
          <w:ilvl w:val="0"/>
          <w:numId w:val="48"/>
        </w:numPr>
      </w:pPr>
      <w:r>
        <w:t>provjeru z</w:t>
      </w:r>
      <w:r w:rsidRPr="00CA2A41">
        <w:t>ahtjeva za nadoknadom sredstava (ispravnost iznosa i stope financiranja);</w:t>
      </w:r>
    </w:p>
    <w:p w14:paraId="32EFC783" w14:textId="77777777" w:rsidR="00841F27" w:rsidRPr="00CA2A41" w:rsidRDefault="00841F27" w:rsidP="00B30072">
      <w:pPr>
        <w:pStyle w:val="ListParagraph"/>
        <w:numPr>
          <w:ilvl w:val="0"/>
          <w:numId w:val="48"/>
        </w:numPr>
      </w:pPr>
      <w:r w:rsidRPr="00CA2A41">
        <w:t>provjeru statusa provedbe projekta (provjera stvarnog fizičkog napretka projekta);</w:t>
      </w:r>
    </w:p>
    <w:p w14:paraId="4A3CD1D7" w14:textId="77777777" w:rsidR="00841F27" w:rsidRPr="00CA2A41" w:rsidRDefault="00841F27" w:rsidP="00B30072">
      <w:pPr>
        <w:pStyle w:val="ListParagraph"/>
        <w:numPr>
          <w:ilvl w:val="0"/>
          <w:numId w:val="48"/>
        </w:numPr>
      </w:pPr>
      <w:r w:rsidRPr="00CA2A41">
        <w:t>provjeru potraživanih troškova (provjera prihvatljivosti izdataka);</w:t>
      </w:r>
    </w:p>
    <w:p w14:paraId="68CD7113" w14:textId="77777777" w:rsidR="00841F27" w:rsidRPr="00CA2A41" w:rsidRDefault="00841F27" w:rsidP="00B30072">
      <w:pPr>
        <w:pStyle w:val="ListParagraph"/>
        <w:numPr>
          <w:ilvl w:val="0"/>
          <w:numId w:val="48"/>
        </w:numPr>
      </w:pPr>
      <w:r w:rsidRPr="00CA2A41">
        <w:t>provjeru dokumentacijskog dokaza plaćanja i postojanja odgovarajućeg revizijskog traga;</w:t>
      </w:r>
    </w:p>
    <w:p w14:paraId="1C6AEFDF" w14:textId="77777777" w:rsidR="00841F27" w:rsidRPr="00CA2A41" w:rsidRDefault="00841F27" w:rsidP="00B30072">
      <w:pPr>
        <w:pStyle w:val="ListParagraph"/>
        <w:numPr>
          <w:ilvl w:val="0"/>
          <w:numId w:val="48"/>
        </w:numPr>
      </w:pPr>
      <w:r w:rsidRPr="00CA2A41">
        <w:t>provjeru na licu mjesta;</w:t>
      </w:r>
    </w:p>
    <w:p w14:paraId="56F4A981" w14:textId="77777777" w:rsidR="00841F27" w:rsidRPr="00CA2A41" w:rsidRDefault="00841F27" w:rsidP="00B30072">
      <w:pPr>
        <w:pStyle w:val="ListParagraph"/>
        <w:numPr>
          <w:ilvl w:val="0"/>
          <w:numId w:val="48"/>
        </w:numPr>
      </w:pPr>
      <w:r w:rsidRPr="00CA2A41">
        <w:t>provjeru poštivanja pravila EK-a i nacionalnih pravila o informiranju i vidljivosti;</w:t>
      </w:r>
    </w:p>
    <w:p w14:paraId="3F532F4C" w14:textId="77777777" w:rsidR="00841F27" w:rsidRPr="00CA2A41" w:rsidRDefault="00841F27" w:rsidP="00B30072">
      <w:pPr>
        <w:pStyle w:val="ListParagraph"/>
        <w:numPr>
          <w:ilvl w:val="0"/>
          <w:numId w:val="48"/>
        </w:numPr>
      </w:pPr>
      <w:r w:rsidRPr="00CA2A41">
        <w:t>financijsko zaključenje projekta;</w:t>
      </w:r>
    </w:p>
    <w:p w14:paraId="1772C400" w14:textId="77777777" w:rsidR="00841F27" w:rsidRPr="00CA2A41" w:rsidRDefault="00841F27" w:rsidP="00B30072">
      <w:pPr>
        <w:pStyle w:val="ListParagraph"/>
        <w:numPr>
          <w:ilvl w:val="0"/>
          <w:numId w:val="48"/>
        </w:numPr>
      </w:pPr>
      <w:r w:rsidRPr="00DD4A1B">
        <w:rPr>
          <w:i/>
        </w:rPr>
        <w:lastRenderedPageBreak/>
        <w:t>ex-post</w:t>
      </w:r>
      <w:r w:rsidR="00E45A51">
        <w:t xml:space="preserve"> provjere trajnosti</w:t>
      </w:r>
      <w:r w:rsidRPr="00CA2A41">
        <w:t xml:space="preserve"> projekta i pokazatelja.</w:t>
      </w:r>
    </w:p>
    <w:p w14:paraId="48D666A3" w14:textId="77777777" w:rsidR="00841F27" w:rsidRPr="00CA2A41" w:rsidRDefault="00841F27" w:rsidP="00DD4A1B">
      <w:r>
        <w:t>SAFU i/ili MRRFEU</w:t>
      </w:r>
      <w:r w:rsidRPr="00CA2A41">
        <w:t>, kao i bilo koji vanjski revizor angažiran od strane navedenih tijela, kada ocijene potrebnim, mogu obaviti provjeru na licu mjesta, neovisno jedan o drugom. U razdoblju proved</w:t>
      </w:r>
      <w:r>
        <w:t>be projekta od strane SAFU</w:t>
      </w:r>
      <w:r w:rsidRPr="00CA2A41">
        <w:t xml:space="preserve"> bit će izvršena najmanje jedna terenska posjeta.</w:t>
      </w:r>
    </w:p>
    <w:p w14:paraId="487A9D58" w14:textId="77777777" w:rsidR="00841F27" w:rsidRPr="00CA2A41" w:rsidRDefault="00841F27" w:rsidP="00DD4A1B">
      <w:r w:rsidRPr="00CA2A41">
        <w:t>U roku od 5 godina nakon završetka provedbe projekta, S</w:t>
      </w:r>
      <w:r>
        <w:t>AFU će provjeriti održivost</w:t>
      </w:r>
      <w:r w:rsidRPr="00CA2A41">
        <w:t xml:space="preserve"> projekta, postizanje učinka, pokazatelje rezultata, sprečavanje prekomjernog financiranja, korištenje imovine u skladu s </w:t>
      </w:r>
      <w:r>
        <w:t>ugovor</w:t>
      </w:r>
      <w:r w:rsidRPr="00CA2A41">
        <w:t>om o dodjeli bespovratnih sredstava, usklađenost projekta s horizontalnim politikama EU, itd.</w:t>
      </w:r>
    </w:p>
    <w:p w14:paraId="185A9F0B" w14:textId="77777777" w:rsidR="00841F27" w:rsidRDefault="00841F27" w:rsidP="00DD4A1B">
      <w:r>
        <w:t>MRRFEU</w:t>
      </w:r>
      <w:r w:rsidRPr="00CA2A41">
        <w:t xml:space="preserve">, u svrhu praćenja napretka provedbe projekta, može od korisnika zahtijevati dostavu redovnih ili </w:t>
      </w:r>
      <w:r w:rsidRPr="00BC3C34">
        <w:rPr>
          <w:i/>
        </w:rPr>
        <w:t xml:space="preserve">ad </w:t>
      </w:r>
      <w:proofErr w:type="spellStart"/>
      <w:r w:rsidRPr="00BC3C34">
        <w:rPr>
          <w:i/>
        </w:rPr>
        <w:t>hoc</w:t>
      </w:r>
      <w:proofErr w:type="spellEnd"/>
      <w:r w:rsidRPr="00CA2A41">
        <w:t xml:space="preserve"> izvješća o provedbi projekta, ostvarivanju pokazatelja, horizontalnim pitanjima ili drugim informacijama potrebnim za izvještavanje ili provedbu i vrednovanje OP-a.</w:t>
      </w:r>
    </w:p>
    <w:p w14:paraId="177774D3" w14:textId="77777777" w:rsidR="00841F27" w:rsidRPr="0005327C" w:rsidRDefault="00841F27" w:rsidP="00DD4A1B">
      <w:pPr>
        <w:pStyle w:val="Heading2"/>
      </w:pPr>
      <w:bookmarkStart w:id="371" w:name="_Toc448224912"/>
      <w:bookmarkStart w:id="372" w:name="_Toc455128517"/>
      <w:bookmarkStart w:id="373" w:name="_Toc455137018"/>
      <w:bookmarkStart w:id="374" w:name="_Toc460848919"/>
      <w:r w:rsidRPr="0005327C">
        <w:t>Podnošenje zahtjeva za nadoknadom sredstava i povrat sredstava</w:t>
      </w:r>
      <w:bookmarkEnd w:id="371"/>
      <w:bookmarkEnd w:id="372"/>
      <w:bookmarkEnd w:id="373"/>
      <w:bookmarkEnd w:id="374"/>
    </w:p>
    <w:p w14:paraId="76450E1E" w14:textId="77777777" w:rsidR="009E2594" w:rsidRPr="00E45A51" w:rsidRDefault="009E2594" w:rsidP="00D32813">
      <w:pPr>
        <w:pStyle w:val="Heading3"/>
      </w:pPr>
      <w:bookmarkStart w:id="375" w:name="_Toc460848920"/>
      <w:r w:rsidRPr="00E45A51">
        <w:t>Podnošenje zahtjeva za nadoknadom sredstava.</w:t>
      </w:r>
      <w:bookmarkEnd w:id="375"/>
    </w:p>
    <w:p w14:paraId="1350D953" w14:textId="77777777" w:rsidR="009E2594" w:rsidRPr="00CA2A41" w:rsidRDefault="009E2594" w:rsidP="00D32813">
      <w:r w:rsidRPr="00CA2A41">
        <w:t xml:space="preserve">Mogućnosti i uvjeti za podnošenje zahtjeva za nadoknadom sredstava </w:t>
      </w:r>
      <w:r w:rsidR="00E45A51">
        <w:t>određeno je</w:t>
      </w:r>
      <w:r w:rsidRPr="00CA2A41">
        <w:t xml:space="preserve"> </w:t>
      </w:r>
      <w:r>
        <w:t>ugovor</w:t>
      </w:r>
      <w:r w:rsidR="00E45A51">
        <w:t>om</w:t>
      </w:r>
      <w:r w:rsidRPr="00CA2A41">
        <w:t xml:space="preserve"> o dodjeli bespovratnih sredstava. </w:t>
      </w:r>
    </w:p>
    <w:p w14:paraId="67C0383B" w14:textId="77777777" w:rsidR="00E53FFC" w:rsidRDefault="009E2594" w:rsidP="00D32813">
      <w:r w:rsidRPr="00CA2A41">
        <w:t xml:space="preserve">Isplata prihvatljivih izdataka iz bespovratnih sredstava korisniku će biti izvršena u skladu s </w:t>
      </w:r>
      <w:r>
        <w:t>ugovor</w:t>
      </w:r>
      <w:r w:rsidRPr="00CA2A41">
        <w:t xml:space="preserve">om o dodjeli bespovratnih sredstava, metodom nadoknade ili metodom plaćanja ili kombinacijom obje metode. </w:t>
      </w:r>
    </w:p>
    <w:p w14:paraId="2EA6FA02" w14:textId="77777777" w:rsidR="00E53FFC" w:rsidRPr="00F679B1" w:rsidRDefault="00E53FFC" w:rsidP="00D32813">
      <w:r w:rsidRPr="00F679B1">
        <w:t>Korisnik, ako nije Proračunski korisnik državnog proračuna u skladu s popisom proračunskih korisnika Ministarstva financija</w:t>
      </w:r>
      <w:r w:rsidR="00D32813">
        <w:rPr>
          <w:rStyle w:val="FootnoteReference"/>
        </w:rPr>
        <w:footnoteReference w:id="25"/>
      </w:r>
      <w:r w:rsidRPr="00F679B1">
        <w:t>, ima pravo zatražiti isplatu predujma u skladu s Ugovorom o dodjeli bespovratnih sredstava do najviše 40% od odobrenog iznosa bespovratnih sredstava po projektu.</w:t>
      </w:r>
      <w:r w:rsidR="009A373D">
        <w:t xml:space="preserve"> </w:t>
      </w:r>
    </w:p>
    <w:p w14:paraId="3D14CC91" w14:textId="77777777" w:rsidR="009E2594" w:rsidRDefault="009E2594" w:rsidP="00D32813">
      <w:r>
        <w:t xml:space="preserve">Korisnik podnosi SAFU-u </w:t>
      </w:r>
      <w:r w:rsidRPr="00CA2A41">
        <w:t>za</w:t>
      </w:r>
      <w:r>
        <w:t>htjev za nadoknadom sredstava (p</w:t>
      </w:r>
      <w:r w:rsidRPr="00CA2A41">
        <w:t>rilog 5. Uputa) u ko</w:t>
      </w:r>
      <w:r w:rsidR="00E45A51">
        <w:t>jem se navode svi nastali troškovi</w:t>
      </w:r>
      <w:r w:rsidRPr="00CA2A41">
        <w:t>. Uvjeti</w:t>
      </w:r>
      <w:r>
        <w:t xml:space="preserve"> </w:t>
      </w:r>
      <w:r w:rsidRPr="00CA2A41">
        <w:t>koji se odnose na podnošenje zahtjeva za na</w:t>
      </w:r>
      <w:r>
        <w:t>doknadom sredstava, predmet su p</w:t>
      </w:r>
      <w:r w:rsidRPr="00CA2A41">
        <w:t xml:space="preserve">osebnih uvjeta </w:t>
      </w:r>
      <w:r>
        <w:t>ugovora</w:t>
      </w:r>
      <w:r w:rsidRPr="00CA2A41">
        <w:t xml:space="preserve"> o d</w:t>
      </w:r>
      <w:r>
        <w:t>odjeli bespovratnih sredstava (p</w:t>
      </w:r>
      <w:r w:rsidRPr="00CA2A41">
        <w:t>rilog 1. Uputa).</w:t>
      </w:r>
      <w:r>
        <w:t xml:space="preserve"> </w:t>
      </w:r>
    </w:p>
    <w:p w14:paraId="3DF1E48B" w14:textId="77777777" w:rsidR="009E2594" w:rsidRDefault="009E2594" w:rsidP="00D32813">
      <w:r>
        <w:t>Korisnik podnosi z</w:t>
      </w:r>
      <w:r w:rsidRPr="0090629C">
        <w:t>ahtjev za nadoknadom sredsta</w:t>
      </w:r>
      <w:r>
        <w:t>va (i</w:t>
      </w:r>
      <w:r w:rsidRPr="0090629C">
        <w:t xml:space="preserve">zvješće o napretku) SAFU na tromjesečnoj bazi, odnosno u roku od 15 (petnaest) dana od isteka svaka 3 (tri) mjeseca od sklapanja </w:t>
      </w:r>
      <w:r>
        <w:t>ugovora</w:t>
      </w:r>
      <w:r w:rsidRPr="0090629C">
        <w:t xml:space="preserve"> o dodjeli bespovratnih sred</w:t>
      </w:r>
      <w:r>
        <w:t>stava. Korisnik može podnijeti z</w:t>
      </w:r>
      <w:r w:rsidRPr="0090629C">
        <w:t>a</w:t>
      </w:r>
      <w:r>
        <w:t>htjev za nadoknadom sredstava (i</w:t>
      </w:r>
      <w:r w:rsidRPr="0090629C">
        <w:t>zvješće o napretku) SAFU češće od navedenog ako se za istim ukaže potreba</w:t>
      </w:r>
      <w:r w:rsidR="00167E74">
        <w:t xml:space="preserve"> (</w:t>
      </w:r>
      <w:r w:rsidR="00167E74" w:rsidRPr="00167E74">
        <w:t>u slučaju nastupa izvanrednih okolnosti zbog kojih nije moguće pričekati rok za dostavu redovnog ZNS-a)</w:t>
      </w:r>
      <w:r w:rsidRPr="0090629C">
        <w:t xml:space="preserve">. </w:t>
      </w:r>
    </w:p>
    <w:p w14:paraId="0EE63B80" w14:textId="77777777" w:rsidR="00E45A51" w:rsidRPr="00952944" w:rsidRDefault="00E45A51" w:rsidP="00D32813">
      <w:r w:rsidRPr="00083613">
        <w:t xml:space="preserve">Ukoliko korisnik u zahtjevu za nadoknadom sredstava potražuje sredstva povezana s izdacima za gradnju – potrebno je uz dokumentaciju za dokaz izdatka poslati presliku građevinske dozvole. </w:t>
      </w:r>
      <w:r w:rsidRPr="00083613">
        <w:rPr>
          <w:bCs/>
          <w:lang w:eastAsia="ar-SA"/>
        </w:rPr>
        <w:t xml:space="preserve">Glavni projekt </w:t>
      </w:r>
      <w:r>
        <w:rPr>
          <w:bCs/>
          <w:lang w:eastAsia="ar-SA"/>
        </w:rPr>
        <w:t xml:space="preserve">(i ukoliko postoji izvedbeni projekt) </w:t>
      </w:r>
      <w:r w:rsidRPr="00083613">
        <w:t xml:space="preserve">dostavlja se uz zahtjev za plaćanje / nadoknadu sredstava kojim se potražuju sredstva vezana za prvi izdatak izgradnje. </w:t>
      </w:r>
      <w:r w:rsidRPr="00083613">
        <w:rPr>
          <w:bCs/>
          <w:lang w:eastAsia="ar-SA"/>
        </w:rPr>
        <w:t>U izjavi glavnog projektanta ili druge ovlaštene osobe (obrazac 4. koji se dostavlja uz</w:t>
      </w:r>
      <w:r w:rsidR="009A373D">
        <w:rPr>
          <w:bCs/>
          <w:lang w:eastAsia="ar-SA"/>
        </w:rPr>
        <w:t xml:space="preserve"> </w:t>
      </w:r>
      <w:r w:rsidRPr="00083613">
        <w:t>zahtjev za plaćanje / nadoknadu</w:t>
      </w:r>
      <w:r w:rsidRPr="00083613">
        <w:rPr>
          <w:bCs/>
          <w:lang w:eastAsia="ar-SA"/>
        </w:rPr>
        <w:t>) potvrđuje se koji su dokumenti potrebni za predviđenu gradnju/rekonstrukciju građevine u okviru projekta te koji nisu, uz odgovarajuće obrazloženje.</w:t>
      </w:r>
    </w:p>
    <w:p w14:paraId="57F71340" w14:textId="77777777" w:rsidR="009E2594" w:rsidRPr="00A90439" w:rsidRDefault="009E2594" w:rsidP="00D32813">
      <w:pPr>
        <w:rPr>
          <w:lang w:eastAsia="ar-SA"/>
        </w:rPr>
      </w:pPr>
      <w:r w:rsidRPr="00B121DF">
        <w:rPr>
          <w:lang w:eastAsia="ar-SA"/>
        </w:rPr>
        <w:t xml:space="preserve">Ugovor o pravu na građenje ili ugovor o pravu na korištenje prostora, u slučaju kada prijavitelj nije ujedno i vlasnik zemljišta i/ili nekretnine koje su predmet projektnih aktivnosti, dostavlja se </w:t>
      </w:r>
      <w:r w:rsidRPr="00B121DF">
        <w:t>uz zahtjev za plaćanje / nadoknadu sredstava kojim se potražuju sredstva vezana za prvi izdatak izgradnje</w:t>
      </w:r>
      <w:r w:rsidRPr="00B121DF">
        <w:rPr>
          <w:color w:val="000000"/>
        </w:rPr>
        <w:t>.</w:t>
      </w:r>
    </w:p>
    <w:p w14:paraId="7A046853" w14:textId="77777777" w:rsidR="009E2594" w:rsidRPr="00CA2A41" w:rsidRDefault="009E2594" w:rsidP="00D32813">
      <w:r w:rsidRPr="00CA2A41">
        <w:t xml:space="preserve">Ako se sredstva potražuju retroaktivno (ako razdoblje provedbe projekta i razdoblje prihvatljivosti izdataka počinje prije početka primjene </w:t>
      </w:r>
      <w:r>
        <w:t>ugovora), prvi z</w:t>
      </w:r>
      <w:r w:rsidRPr="00CA2A41">
        <w:t xml:space="preserve">ahtjev za nadoknadom sredstava korisnik može dostaviti danom </w:t>
      </w:r>
      <w:r w:rsidRPr="00CA2A41">
        <w:lastRenderedPageBreak/>
        <w:t xml:space="preserve">stupanja </w:t>
      </w:r>
      <w:r>
        <w:t>ugovora</w:t>
      </w:r>
      <w:r w:rsidRPr="00CA2A41">
        <w:t xml:space="preserve"> na snagu ili najkasnije 15 dana nakon isteka prva tri mjeseca od datuma potpisivanja </w:t>
      </w:r>
      <w:r>
        <w:t>ugovora</w:t>
      </w:r>
      <w:r w:rsidRPr="00CA2A41">
        <w:t xml:space="preserve"> o dodjeli bespovratnih sredstava.</w:t>
      </w:r>
    </w:p>
    <w:p w14:paraId="150B7025" w14:textId="77777777" w:rsidR="009E2594" w:rsidRPr="0090629C" w:rsidRDefault="009E2594" w:rsidP="00D32813">
      <w:r>
        <w:t>Korisnik podnosi z</w:t>
      </w:r>
      <w:r w:rsidRPr="0090629C">
        <w:t xml:space="preserve">avršni zahtjev za nadoknadom sredstava SAFU u roku od 30 (trideset) dana od isteka razdoblja provedbe projekta. </w:t>
      </w:r>
    </w:p>
    <w:p w14:paraId="76E76FA8" w14:textId="77777777" w:rsidR="009E2594" w:rsidRPr="0090629C" w:rsidRDefault="009E2594" w:rsidP="00D32813">
      <w:r w:rsidRPr="0090629C">
        <w:t>Rok za izvršenje plaćanja korisniku je 30 (trideset) dana od dana isteka roka za pregled predmeta obveze, odnosno 30 (trideset) dana o</w:t>
      </w:r>
      <w:r>
        <w:t>d dana isteka roka za provjeru zahtjeva za predujam/z</w:t>
      </w:r>
      <w:r w:rsidRPr="0090629C">
        <w:t>ahtjeva za</w:t>
      </w:r>
      <w:r>
        <w:t xml:space="preserve"> nadoknadom sredstava. Isplate k</w:t>
      </w:r>
      <w:r w:rsidRPr="0090629C">
        <w:t xml:space="preserve">orisniku vrše se u kunama. </w:t>
      </w:r>
    </w:p>
    <w:p w14:paraId="396284BB" w14:textId="77777777" w:rsidR="009E2594" w:rsidRPr="0090629C" w:rsidRDefault="009E2594" w:rsidP="00D32813">
      <w:r w:rsidRPr="0090629C">
        <w:t>Detaljnije odredbe koje se odnose na mog</w:t>
      </w:r>
      <w:r>
        <w:t>ućnosti i uvjeti za podnošenje z</w:t>
      </w:r>
      <w:r w:rsidRPr="0090629C">
        <w:t xml:space="preserve">ahtjeva za predujmom/nadoknadom sredstava i korištenje predujma određeni su u </w:t>
      </w:r>
      <w:r>
        <w:t>ugovor</w:t>
      </w:r>
      <w:r w:rsidRPr="0090629C">
        <w:t>u o dodjeli bespo</w:t>
      </w:r>
      <w:r>
        <w:t>vratnih sredstava (p</w:t>
      </w:r>
      <w:r w:rsidRPr="0090629C">
        <w:t xml:space="preserve">rilog 1. ovog Poziva). </w:t>
      </w:r>
    </w:p>
    <w:p w14:paraId="1637935B" w14:textId="77777777" w:rsidR="00E45A51" w:rsidRPr="002B4C55" w:rsidRDefault="00E45A51" w:rsidP="00D32813">
      <w:r w:rsidRPr="002B4C55">
        <w:t>Ukoliko korisnik s izvođačem radova</w:t>
      </w:r>
      <w:r w:rsidR="009A373D">
        <w:t xml:space="preserve"> </w:t>
      </w:r>
      <w:r w:rsidRPr="002B4C55">
        <w:t>sklapa ugovor o radovima</w:t>
      </w:r>
      <w:r w:rsidR="009A373D">
        <w:t xml:space="preserve"> </w:t>
      </w:r>
      <w:r w:rsidRPr="002B4C55">
        <w:t>sa odredbom „ključ u ruke“ potrebno je pridržavati se slijedećih smjernica:</w:t>
      </w:r>
    </w:p>
    <w:p w14:paraId="0A90BB88" w14:textId="77777777" w:rsidR="00E45A51" w:rsidRPr="002B4C55" w:rsidRDefault="00E45A51" w:rsidP="00B30072">
      <w:pPr>
        <w:pStyle w:val="ListParagraph"/>
        <w:numPr>
          <w:ilvl w:val="0"/>
          <w:numId w:val="49"/>
        </w:numPr>
      </w:pPr>
      <w:r w:rsidRPr="002B4C55">
        <w:t>Na istom objektu sklapa se samo jedan ugovor sa odredbom „ključ u ruke“, koji uključuje</w:t>
      </w:r>
      <w:r w:rsidR="009A373D">
        <w:t xml:space="preserve"> </w:t>
      </w:r>
      <w:r w:rsidRPr="002B4C55">
        <w:t>sve radove i isporuke na građevini sa naglaskom na konačnu funkcionalnost građevine.</w:t>
      </w:r>
    </w:p>
    <w:p w14:paraId="63E9C015" w14:textId="77777777" w:rsidR="00E45A51" w:rsidRPr="002B4C55" w:rsidRDefault="00E45A51" w:rsidP="00B30072">
      <w:pPr>
        <w:pStyle w:val="ListParagraph"/>
        <w:numPr>
          <w:ilvl w:val="0"/>
          <w:numId w:val="49"/>
        </w:numPr>
      </w:pPr>
      <w:r w:rsidRPr="002B4C55">
        <w:t xml:space="preserve">Odredbe ugovora moraju biti su skladu sa </w:t>
      </w:r>
      <w:r w:rsidRPr="00B434E3">
        <w:rPr>
          <w:i/>
        </w:rPr>
        <w:t>Zakonom o obveznim odnosima</w:t>
      </w:r>
      <w:r w:rsidRPr="002B4C55">
        <w:t xml:space="preserve"> čl. 630.</w:t>
      </w:r>
    </w:p>
    <w:p w14:paraId="66D09BC3" w14:textId="77777777" w:rsidR="00E45A51" w:rsidRPr="002B4C55" w:rsidRDefault="00E45A51" w:rsidP="00B30072">
      <w:pPr>
        <w:pStyle w:val="ListParagraph"/>
        <w:numPr>
          <w:ilvl w:val="0"/>
          <w:numId w:val="49"/>
        </w:numPr>
      </w:pPr>
      <w:r w:rsidRPr="002B4C55">
        <w:t>Potrebno je detaljno definirati postupanje sa izmjenama troškovničkih stavki (npr. ukoliko je potrebno zbog tehničkih ili drugih razloga promijeniti materijal prethodno naveden u ugovornom troškovniku ili projektu). Tijekom provedbe potrebno je voditi popis nastalih izmjena u zasebnom dokumentu u kojem je potrebno detaljno objasniti nužnost nastalih izmjena uz izjave svih sudionika u gradnji te izraditi financijsku analizu prema kojoj je vidljivo kako izmjena utiče na prethodno ugovorenu cijenu.</w:t>
      </w:r>
    </w:p>
    <w:p w14:paraId="09AAF232" w14:textId="77777777" w:rsidR="00E45A51" w:rsidRPr="002B4C55" w:rsidRDefault="00E45A51" w:rsidP="00B30072">
      <w:pPr>
        <w:pStyle w:val="ListParagraph"/>
        <w:numPr>
          <w:ilvl w:val="0"/>
          <w:numId w:val="49"/>
        </w:numPr>
      </w:pPr>
      <w:r w:rsidRPr="002B4C55">
        <w:t>Potrebno definirati postupanje u slučaju neizvođenja pojedine troškovničke stavke ili grupe radova koja je ugovorena.</w:t>
      </w:r>
    </w:p>
    <w:p w14:paraId="318F07A0" w14:textId="77777777" w:rsidR="00E45A51" w:rsidRPr="002B4C55" w:rsidRDefault="00E45A51" w:rsidP="00B30072">
      <w:pPr>
        <w:pStyle w:val="ListParagraph"/>
        <w:numPr>
          <w:ilvl w:val="0"/>
          <w:numId w:val="49"/>
        </w:numPr>
      </w:pPr>
      <w:r w:rsidRPr="002B4C55">
        <w:t>Potrebno definirati dinamiku plaćanja u skladu sa utvrđenim postotkom realizacije građevine tj. povezati sa dinamičkim planom (vremenski način isplate) ili postotak realizacije objekta (sukladno dinamičkim planom i troškovnikom).</w:t>
      </w:r>
    </w:p>
    <w:p w14:paraId="36198776" w14:textId="77777777" w:rsidR="00E45A51" w:rsidRPr="002B4C55" w:rsidRDefault="00E45A51" w:rsidP="00D32813">
      <w:r w:rsidRPr="002B4C55">
        <w:t>Tehnički</w:t>
      </w:r>
      <w:r w:rsidRPr="00D32813">
        <w:t xml:space="preserve"> </w:t>
      </w:r>
      <w:r w:rsidRPr="002B4C55">
        <w:t>opis/specifikacije detaljnije pripremiti</w:t>
      </w:r>
      <w:r w:rsidR="009A373D">
        <w:t xml:space="preserve"> </w:t>
      </w:r>
      <w:r w:rsidRPr="002B4C55">
        <w:t>bez upućivanja na pojedinu marku proizvoda ali da se time ne ograniči nadmetanja.</w:t>
      </w:r>
    </w:p>
    <w:p w14:paraId="7D488582" w14:textId="77777777" w:rsidR="00841F27" w:rsidRPr="0005327C" w:rsidRDefault="00841F27" w:rsidP="00D32813">
      <w:pPr>
        <w:pStyle w:val="Heading3"/>
      </w:pPr>
      <w:bookmarkStart w:id="376" w:name="_Toc448224913"/>
      <w:bookmarkStart w:id="377" w:name="_Toc455128518"/>
      <w:bookmarkStart w:id="378" w:name="_Toc455137019"/>
      <w:bookmarkStart w:id="379" w:name="_Toc460848921"/>
      <w:r w:rsidRPr="0005327C">
        <w:t>Povrat sredstava</w:t>
      </w:r>
      <w:bookmarkEnd w:id="376"/>
      <w:bookmarkEnd w:id="377"/>
      <w:bookmarkEnd w:id="378"/>
      <w:bookmarkEnd w:id="379"/>
    </w:p>
    <w:p w14:paraId="3BA488EC" w14:textId="77777777" w:rsidR="00841F27" w:rsidRPr="00CA2A41" w:rsidRDefault="00841F27" w:rsidP="00D32813">
      <w:r w:rsidRPr="00CA2A41">
        <w:t xml:space="preserve">Ako postoji opravdana sumnja ili je utvrđeno da je korisnik ugrozio izvršavanje </w:t>
      </w:r>
      <w:r>
        <w:t>ugovora</w:t>
      </w:r>
      <w:r w:rsidRPr="00CA2A41">
        <w:t xml:space="preserve"> o dodjeli bespovratnih sredstava značajnim pogreškama ili nepravilnostima ili prijevarom, MRRFEU može obustaviti plaćanja ili zahtijevati povrat plaćenih iznosa razmjerno težini utvrđenih pogrešaka, nepravilnosti i prijevara. MRRFEU također može obustaviti plaćanja u slučajevima gdje postoji sumnja na ili je utvrđeno postojanje pogreški, nepravilnosti ili prijevara počinjenih od korisnika u provedbi drugih </w:t>
      </w:r>
      <w:r>
        <w:t>ugovora</w:t>
      </w:r>
      <w:r w:rsidRPr="00CA2A41">
        <w:t xml:space="preserve"> koji se financiraju iz Općeg proračuna Europske unije ili Državnog proračuna, a za koje je vjerojatno da će utjecati na izvršenje </w:t>
      </w:r>
      <w:r>
        <w:t>ugovora</w:t>
      </w:r>
      <w:r w:rsidRPr="00CA2A41">
        <w:t xml:space="preserve">. Isplata se obustavlja danom slanja obavijesti o obustavi plaćanja korisniku od strane MRRFEU </w:t>
      </w:r>
      <w:r>
        <w:t>i/ili SAFU</w:t>
      </w:r>
      <w:r w:rsidRPr="00CA2A41">
        <w:t xml:space="preserve">. </w:t>
      </w:r>
    </w:p>
    <w:p w14:paraId="0AA2C8D5" w14:textId="77777777" w:rsidR="00841F27" w:rsidRPr="00CA2A41" w:rsidRDefault="00841F27" w:rsidP="00D32813">
      <w:r>
        <w:t>P</w:t>
      </w:r>
      <w:r w:rsidRPr="00CA2A41">
        <w:t>rojekt podliježe postupku povrata sredstava ako korisnik u definiranom razdoblju ne ostvari plan</w:t>
      </w:r>
      <w:r>
        <w:t xml:space="preserve">iranu razinu pokazatelja neposrednih rezultata </w:t>
      </w:r>
      <w:r w:rsidRPr="00CA2A41">
        <w:t xml:space="preserve">navedenih u prijavi projektnog prijedloga i u </w:t>
      </w:r>
      <w:r>
        <w:t>ugovor</w:t>
      </w:r>
      <w:r w:rsidRPr="00CA2A41">
        <w:t>u o dodjeli bespovratnih sredstava te MRRFEU ima pravo od korisnika zatražiti izvršenje povrata dijela isplaćenih sredstava razmjerno neostvarenom udjelu pokazatelja.</w:t>
      </w:r>
    </w:p>
    <w:p w14:paraId="629A7F43" w14:textId="77777777" w:rsidR="00841F27" w:rsidRPr="0090629C" w:rsidRDefault="00841F27" w:rsidP="00D32813">
      <w:r w:rsidRPr="0090629C">
        <w:t>U slučaju pogrešaka, nepravi</w:t>
      </w:r>
      <w:r>
        <w:t>lnosti i prijevara utvrđenih u k</w:t>
      </w:r>
      <w:r w:rsidRPr="0090629C">
        <w:t>o</w:t>
      </w:r>
      <w:r>
        <w:t>risnikovu postupanju, k</w:t>
      </w:r>
      <w:r w:rsidRPr="0090629C">
        <w:t>orisnik pristaje da mu SAFU odredi financijske korekcije ili, ako je primjenjivo, ekstrapolirane financijske korekcije.</w:t>
      </w:r>
    </w:p>
    <w:p w14:paraId="05A254B8" w14:textId="77777777" w:rsidR="00841F27" w:rsidRPr="00CA2A41" w:rsidRDefault="00841F27" w:rsidP="00D32813">
      <w:r w:rsidRPr="00CA2A41">
        <w:t>Projekt podliježe postupku povrata sredstava u slučaju nepoštivanja zahtjeva koji se odnose na sposobnost prijavitelja, učinkovito</w:t>
      </w:r>
      <w:r>
        <w:t xml:space="preserve"> </w:t>
      </w:r>
      <w:r w:rsidR="00E45A51">
        <w:t>korištenje sredstava i trajnost</w:t>
      </w:r>
      <w:r w:rsidRPr="00CA2A41">
        <w:t xml:space="preserve"> (točka 2.5. Uputa).</w:t>
      </w:r>
    </w:p>
    <w:p w14:paraId="6587CFA4" w14:textId="77777777" w:rsidR="00841F27" w:rsidRPr="00CA2A41" w:rsidRDefault="00841F27" w:rsidP="00D32813">
      <w:r w:rsidRPr="00CA2A41">
        <w:lastRenderedPageBreak/>
        <w:t xml:space="preserve">MRRFEU </w:t>
      </w:r>
      <w:r>
        <w:t>donosi o</w:t>
      </w:r>
      <w:r w:rsidRPr="00CA2A41">
        <w:t>dluku o povratu, odnosno obavijest kojom zahtijeva povrat sredstava od korisnika, na temelju kojih je korisnik dužan najkasnije u roku od 60 kalendarskih dan</w:t>
      </w:r>
      <w:r>
        <w:t>a od dana primitka o</w:t>
      </w:r>
      <w:r w:rsidRPr="00CA2A41">
        <w:t xml:space="preserve">dluke o povratu, odnosno od dana dostave obavijesti kojom MRRFEU i/ili SAFU zahtijeva od korisnika plaćanje dugovanog iznosa izvršiti povrat sredstava. Razlozi i osnova za pokretanje postupka povrata sredstava bit će definirani </w:t>
      </w:r>
      <w:r>
        <w:t>ugovor</w:t>
      </w:r>
      <w:r w:rsidRPr="00CA2A41">
        <w:t>om o dodjeli bespovratnih sredstava.</w:t>
      </w:r>
    </w:p>
    <w:p w14:paraId="5BB88D2F" w14:textId="77777777" w:rsidR="00841F27" w:rsidRPr="0090629C" w:rsidRDefault="00841F27" w:rsidP="00D32813">
      <w:r w:rsidRPr="0090629C">
        <w:t xml:space="preserve">Detaljnije odredbe koje se odnose na mogućnosti i uvjeti za povrat sredstava od strane korisnika određeni su u </w:t>
      </w:r>
      <w:r>
        <w:t>ugovor</w:t>
      </w:r>
      <w:r w:rsidRPr="0090629C">
        <w:t>u o dodjeli bespovratnih sredstava.</w:t>
      </w:r>
    </w:p>
    <w:p w14:paraId="14F75D5D" w14:textId="77777777" w:rsidR="00841F27" w:rsidRPr="0005327C" w:rsidRDefault="00841F27" w:rsidP="00D32813">
      <w:pPr>
        <w:pStyle w:val="Heading2"/>
      </w:pPr>
      <w:bookmarkStart w:id="380" w:name="_Toc448224914"/>
      <w:bookmarkStart w:id="381" w:name="_Toc455128519"/>
      <w:bookmarkStart w:id="382" w:name="_Toc455137020"/>
      <w:bookmarkStart w:id="383" w:name="_Toc460848922"/>
      <w:r w:rsidRPr="0005327C">
        <w:t>Revizije projekta, imovina i osiguranje</w:t>
      </w:r>
      <w:bookmarkEnd w:id="380"/>
      <w:bookmarkEnd w:id="381"/>
      <w:bookmarkEnd w:id="382"/>
      <w:bookmarkEnd w:id="383"/>
    </w:p>
    <w:p w14:paraId="4E0BAF01" w14:textId="77777777" w:rsidR="00841F27" w:rsidRPr="00CA2A41" w:rsidRDefault="00841F27" w:rsidP="00D32813">
      <w:r w:rsidRPr="00CA2A41">
        <w:t xml:space="preserve">Revizorsko izvješće neovisnog ovlaštenog revizora o verifikaciji troškova projekta, </w:t>
      </w:r>
      <w:r>
        <w:t>korisnik je obvezan predati uz završni z</w:t>
      </w:r>
      <w:r w:rsidRPr="00CA2A41">
        <w:t>ah</w:t>
      </w:r>
      <w:r>
        <w:t>tjev za nadoknadom sredstava i z</w:t>
      </w:r>
      <w:r w:rsidRPr="00CA2A41">
        <w:t xml:space="preserve">avršno izvješće o provedbi projekta. </w:t>
      </w:r>
    </w:p>
    <w:p w14:paraId="76C4228F" w14:textId="77777777" w:rsidR="00841F27" w:rsidRPr="00CA2A41" w:rsidRDefault="00841F27" w:rsidP="00F769A8">
      <w:r>
        <w:t>Ako nije drugačije navedeno u p</w:t>
      </w:r>
      <w:r w:rsidRPr="00CA2A41">
        <w:t xml:space="preserve">osebnim uvjetima </w:t>
      </w:r>
      <w:r>
        <w:t>ugovora</w:t>
      </w:r>
      <w:r w:rsidRPr="00CA2A41">
        <w:t xml:space="preserve"> o dodjeli b</w:t>
      </w:r>
      <w:r>
        <w:t>espovratnih sredstava (p</w:t>
      </w:r>
      <w:r w:rsidRPr="00CA2A41">
        <w:t>rilog 1. Uputa), oprema, potrošni materijal i rezultati projekta mogu se prenijeti na treće strane, pod uvjetom da:</w:t>
      </w:r>
    </w:p>
    <w:p w14:paraId="5EF0B060" w14:textId="77777777" w:rsidR="00841F27" w:rsidRPr="00CA2A41" w:rsidRDefault="00841F27" w:rsidP="00B30072">
      <w:pPr>
        <w:pStyle w:val="ListParagraph"/>
        <w:numPr>
          <w:ilvl w:val="0"/>
          <w:numId w:val="50"/>
        </w:numPr>
      </w:pPr>
      <w:r w:rsidRPr="00CA2A41">
        <w:t xml:space="preserve">se ne izmijeni njihova svrha najmanje 5 godina nakon završetka provedbe projekta; </w:t>
      </w:r>
    </w:p>
    <w:p w14:paraId="3A9B0ED8" w14:textId="77777777" w:rsidR="00841F27" w:rsidRPr="00CA2A41" w:rsidRDefault="00841F27" w:rsidP="00B30072">
      <w:pPr>
        <w:pStyle w:val="ListParagraph"/>
        <w:numPr>
          <w:ilvl w:val="0"/>
          <w:numId w:val="50"/>
        </w:numPr>
      </w:pPr>
      <w:r>
        <w:t>su MRRFEU i SAFU</w:t>
      </w:r>
      <w:r w:rsidRPr="00CA2A41">
        <w:t xml:space="preserve"> uredno obaviješteni o tome u pisanom obliku te da su dali svoje prethodne suglasnosti u slučaju prijenosa na treće strane. </w:t>
      </w:r>
    </w:p>
    <w:p w14:paraId="0A918FB3" w14:textId="77777777" w:rsidR="00841F27" w:rsidRDefault="00841F27" w:rsidP="00F769A8">
      <w:r w:rsidRPr="002123BD">
        <w:t>Ova ograničenja primjenjivat će se 5 godina nakon zatv</w:t>
      </w:r>
      <w:r>
        <w:t>aranja OPKK prema članku 16.3. o</w:t>
      </w:r>
      <w:r w:rsidRPr="002123BD">
        <w:t xml:space="preserve">pćih uvjeta </w:t>
      </w:r>
      <w:r>
        <w:t>ugovora</w:t>
      </w:r>
      <w:r w:rsidRPr="002123BD">
        <w:t xml:space="preserve"> o dodjeli bespovratnih s</w:t>
      </w:r>
      <w:r>
        <w:t>redstava (p</w:t>
      </w:r>
      <w:r w:rsidRPr="002123BD">
        <w:t xml:space="preserve">rilog 2. Uputa). </w:t>
      </w:r>
    </w:p>
    <w:p w14:paraId="209C56D4" w14:textId="77777777" w:rsidR="00841F27" w:rsidRPr="00A13957" w:rsidRDefault="00841F27" w:rsidP="00F769A8">
      <w:r w:rsidRPr="002123BD">
        <w:t xml:space="preserve">Ovisno o procjeni rizika, </w:t>
      </w:r>
      <w:r>
        <w:t>ugovor</w:t>
      </w:r>
      <w:r w:rsidRPr="002123BD">
        <w:t xml:space="preserve"> o dodjeli bespovratnih sredstava može uključivati obvezu korisnika da osigura imovinu koju je nabavio u okviru projekta</w:t>
      </w:r>
    </w:p>
    <w:p w14:paraId="5C788A5F" w14:textId="77777777" w:rsidR="00841F27" w:rsidRPr="0005327C" w:rsidRDefault="00841F27" w:rsidP="00F769A8">
      <w:pPr>
        <w:pStyle w:val="Heading2"/>
      </w:pPr>
      <w:bookmarkStart w:id="384" w:name="_Toc448224915"/>
      <w:bookmarkStart w:id="385" w:name="_Toc455128520"/>
      <w:bookmarkStart w:id="386" w:name="_Toc455137021"/>
      <w:bookmarkStart w:id="387" w:name="_Toc460848923"/>
      <w:r w:rsidRPr="0005327C">
        <w:t>Informiranje i vidljivost</w:t>
      </w:r>
      <w:bookmarkEnd w:id="384"/>
      <w:bookmarkEnd w:id="385"/>
      <w:bookmarkEnd w:id="386"/>
      <w:bookmarkEnd w:id="387"/>
      <w:r w:rsidRPr="0005327C">
        <w:t xml:space="preserve"> </w:t>
      </w:r>
    </w:p>
    <w:p w14:paraId="1AF28FB8" w14:textId="77777777" w:rsidR="00841F27" w:rsidRPr="00CA2A41" w:rsidRDefault="00841F27" w:rsidP="00F769A8">
      <w:r w:rsidRPr="00CA2A41">
        <w:t xml:space="preserve">Korisnik je dužan pridržavati se zahtjeva vezanih uz informiranje i vidljivost navedenih u </w:t>
      </w:r>
      <w:r>
        <w:t>ugovor</w:t>
      </w:r>
      <w:r w:rsidRPr="00CA2A41">
        <w:t xml:space="preserve">u o dodjeli bespovratnih sredstava i njegovim prilozima, te zahtjeva navedenih u </w:t>
      </w:r>
      <w:r w:rsidRPr="00A96DD1">
        <w:t>dokumentu</w:t>
      </w:r>
      <w:r w:rsidRPr="00262C8D">
        <w:rPr>
          <w:i/>
        </w:rPr>
        <w:t xml:space="preserve"> Informiranje, komunikacija i vidljivost - Upute za korisnike za razdoblje 2014. – 2020</w:t>
      </w:r>
      <w:r w:rsidRPr="00CA2A41">
        <w:rPr>
          <w:vertAlign w:val="superscript"/>
        </w:rPr>
        <w:footnoteReference w:id="26"/>
      </w:r>
      <w:r w:rsidRPr="00CA2A41">
        <w:t xml:space="preserve">. </w:t>
      </w:r>
    </w:p>
    <w:p w14:paraId="1A459D69" w14:textId="77777777" w:rsidR="00841F27" w:rsidRDefault="00841F27" w:rsidP="00F769A8">
      <w:r w:rsidRPr="00CA2A41">
        <w:t>Korisnik je posebno dužan poduzeti sve potrebne korake kako bi objavio činjenicu da projekt sufinancira EU, te da je projekt koji se provodi odabran u okviru Operativnog programa „Konkurentnost i kohezija 2014. – 2020.“, i sufinanciran sredstvima iz Europskog fonda za re</w:t>
      </w:r>
      <w:r>
        <w:t>gionalni razvoj. SAFU</w:t>
      </w:r>
      <w:r w:rsidRPr="00CA2A41">
        <w:t xml:space="preserve"> će osigurati smjernice, upute i potporu korisniku koje se tiču ispunjavanja zahtjeva povezanih s informiranjem i vidljivošću. Osim mjera informiranja i vidljivosti koje korisnik samostalno poduzme u okviru projekta, korisnik je također obvezan od</w:t>
      </w:r>
      <w:r>
        <w:t xml:space="preserve">azvati se na pozive MRRFEU i SAFU </w:t>
      </w:r>
      <w:r w:rsidRPr="00CA2A41">
        <w:t>za sudjelovanje na organiziranim događajima informiranja i vidljivosti.</w:t>
      </w:r>
    </w:p>
    <w:p w14:paraId="4D063E5C" w14:textId="77777777" w:rsidR="00164306" w:rsidRPr="0021134D" w:rsidRDefault="00164306" w:rsidP="00F769A8"/>
    <w:p w14:paraId="5A888810" w14:textId="77777777" w:rsidR="00841F27" w:rsidRPr="00C1490E" w:rsidRDefault="003B4BC2" w:rsidP="003B4BC2">
      <w:pPr>
        <w:pStyle w:val="Heading1"/>
      </w:pPr>
      <w:bookmarkStart w:id="388" w:name="_Toc455137022"/>
      <w:bookmarkStart w:id="389" w:name="_Toc460848924"/>
      <w:r>
        <w:t>P</w:t>
      </w:r>
      <w:r w:rsidRPr="00C1490E">
        <w:t>ojmovnik</w:t>
      </w:r>
      <w:r>
        <w:t xml:space="preserve"> i popis kratica</w:t>
      </w:r>
      <w:bookmarkEnd w:id="388"/>
      <w:bookmarkEnd w:id="389"/>
    </w:p>
    <w:p w14:paraId="0730375F" w14:textId="77777777" w:rsidR="00841F27" w:rsidRPr="00C1490E" w:rsidRDefault="00F769A8" w:rsidP="00F769A8">
      <w:pPr>
        <w:pStyle w:val="Heading2"/>
      </w:pPr>
      <w:bookmarkStart w:id="390" w:name="_Toc460848925"/>
      <w:r>
        <w:t>Pojmovnik</w:t>
      </w:r>
      <w:bookmarkEnd w:id="390"/>
      <w:r>
        <w:t xml:space="preserve"> </w:t>
      </w:r>
    </w:p>
    <w:tbl>
      <w:tblPr>
        <w:tblStyle w:val="GridTable4-Accent6"/>
        <w:tblpPr w:leftFromText="180" w:rightFromText="180" w:vertAnchor="text" w:tblpY="1"/>
        <w:tblW w:w="9376" w:type="dxa"/>
        <w:tblLook w:val="0600" w:firstRow="0" w:lastRow="0" w:firstColumn="0" w:lastColumn="0" w:noHBand="1" w:noVBand="1"/>
      </w:tblPr>
      <w:tblGrid>
        <w:gridCol w:w="2415"/>
        <w:gridCol w:w="6961"/>
      </w:tblGrid>
      <w:tr w:rsidR="00841F27" w:rsidRPr="004E14C8" w14:paraId="07C5AF05" w14:textId="77777777" w:rsidTr="1BFE3F91">
        <w:trPr>
          <w:trHeight w:hRule="exact" w:val="577"/>
        </w:trPr>
        <w:tc>
          <w:tcPr>
            <w:tcW w:w="2415" w:type="dxa"/>
          </w:tcPr>
          <w:p w14:paraId="1281EA15" w14:textId="77777777" w:rsidR="00841F27" w:rsidRPr="00E570C2" w:rsidRDefault="00841F27" w:rsidP="00F769A8">
            <w:pPr>
              <w:rPr>
                <w:b/>
              </w:rPr>
            </w:pPr>
            <w:r w:rsidRPr="00E570C2">
              <w:rPr>
                <w:b/>
              </w:rPr>
              <w:t>Administrativna provjera</w:t>
            </w:r>
          </w:p>
        </w:tc>
        <w:tc>
          <w:tcPr>
            <w:tcW w:w="0" w:type="auto"/>
          </w:tcPr>
          <w:p w14:paraId="2B538DC7" w14:textId="77777777" w:rsidR="00841F27" w:rsidRPr="004E14C8" w:rsidRDefault="00841F27" w:rsidP="00F769A8">
            <w:r w:rsidRPr="004E14C8">
              <w:t>Administrativna provjera je postupak provjere usklađenosti projektnog prijedloga s administrativnim kriterijima primjenjivima na postupak dodjele.</w:t>
            </w:r>
          </w:p>
        </w:tc>
      </w:tr>
      <w:tr w:rsidR="00841F27" w:rsidRPr="004E14C8" w14:paraId="5CAE8702" w14:textId="77777777" w:rsidTr="1BFE3F91">
        <w:trPr>
          <w:trHeight w:hRule="exact" w:val="707"/>
        </w:trPr>
        <w:tc>
          <w:tcPr>
            <w:tcW w:w="2415" w:type="dxa"/>
          </w:tcPr>
          <w:p w14:paraId="4A792E1E" w14:textId="77777777" w:rsidR="00841F27" w:rsidRPr="00E570C2" w:rsidRDefault="00841F27" w:rsidP="00F769A8">
            <w:pPr>
              <w:rPr>
                <w:b/>
              </w:rPr>
            </w:pPr>
            <w:r w:rsidRPr="00E570C2">
              <w:rPr>
                <w:b/>
              </w:rPr>
              <w:t>Bespovratna sredstva</w:t>
            </w:r>
          </w:p>
        </w:tc>
        <w:tc>
          <w:tcPr>
            <w:tcW w:w="0" w:type="auto"/>
          </w:tcPr>
          <w:p w14:paraId="3C0857DA" w14:textId="77777777" w:rsidR="00841F27" w:rsidRPr="004E14C8" w:rsidRDefault="00841F27" w:rsidP="00F769A8">
            <w:r w:rsidRPr="004E14C8">
              <w:t xml:space="preserve">Bespovratna sredstva su iznos novca koji se može dodijeliti korisniku. Definira se u apsolutnim brojkama i u omjeru u odnosu na potrebni doprinos korisnika. </w:t>
            </w:r>
          </w:p>
        </w:tc>
      </w:tr>
      <w:tr w:rsidR="00841F27" w:rsidRPr="004E14C8" w14:paraId="10DA4D1C" w14:textId="77777777" w:rsidTr="1BFE3F91">
        <w:trPr>
          <w:trHeight w:hRule="exact" w:val="566"/>
        </w:trPr>
        <w:tc>
          <w:tcPr>
            <w:tcW w:w="2415" w:type="dxa"/>
          </w:tcPr>
          <w:p w14:paraId="5295DDB8" w14:textId="77777777" w:rsidR="00841F27" w:rsidRPr="00E570C2" w:rsidRDefault="00841F27" w:rsidP="00F769A8">
            <w:pPr>
              <w:rPr>
                <w:b/>
              </w:rPr>
            </w:pPr>
            <w:r w:rsidRPr="00E570C2">
              <w:rPr>
                <w:b/>
              </w:rPr>
              <w:t>ESI fondovi</w:t>
            </w:r>
          </w:p>
        </w:tc>
        <w:tc>
          <w:tcPr>
            <w:tcW w:w="0" w:type="auto"/>
          </w:tcPr>
          <w:p w14:paraId="11DA3457" w14:textId="77777777" w:rsidR="00841F27" w:rsidRPr="004E14C8" w:rsidRDefault="00841F27" w:rsidP="00F769A8">
            <w:r w:rsidRPr="004E14C8">
              <w:t xml:space="preserve">Europski strukturni i investicijski fondovi - ESF, EFRR, KF, EFPR i EPFRR, u skladu s recitalom 2. Uredbe (EU) br. 1303/2013. </w:t>
            </w:r>
          </w:p>
        </w:tc>
      </w:tr>
      <w:tr w:rsidR="00841F27" w:rsidRPr="004E14C8" w14:paraId="730AE96B" w14:textId="77777777" w:rsidTr="1BFE3F91">
        <w:trPr>
          <w:trHeight w:hRule="exact" w:val="573"/>
        </w:trPr>
        <w:tc>
          <w:tcPr>
            <w:tcW w:w="2415" w:type="dxa"/>
          </w:tcPr>
          <w:p w14:paraId="58829388" w14:textId="77777777" w:rsidR="00841F27" w:rsidRPr="00E570C2" w:rsidRDefault="00841F27" w:rsidP="00F769A8">
            <w:pPr>
              <w:rPr>
                <w:b/>
              </w:rPr>
            </w:pPr>
            <w:r w:rsidRPr="00E570C2">
              <w:rPr>
                <w:b/>
              </w:rPr>
              <w:lastRenderedPageBreak/>
              <w:t>Fondovi</w:t>
            </w:r>
          </w:p>
        </w:tc>
        <w:tc>
          <w:tcPr>
            <w:tcW w:w="0" w:type="auto"/>
          </w:tcPr>
          <w:p w14:paraId="0DC7D1CE" w14:textId="77777777" w:rsidR="00841F27" w:rsidRPr="004E14C8" w:rsidRDefault="00841F27" w:rsidP="00F769A8">
            <w:r w:rsidRPr="004E14C8">
              <w:t>Fondovi - ESF, EFRR i KF, u skladu s recitalom 9. Uredbe (EU) br. 1303/2013.</w:t>
            </w:r>
          </w:p>
        </w:tc>
      </w:tr>
      <w:tr w:rsidR="00841F27" w:rsidRPr="004E14C8" w14:paraId="17475F03" w14:textId="77777777" w:rsidTr="1BFE3F91">
        <w:trPr>
          <w:trHeight w:hRule="exact" w:val="1144"/>
        </w:trPr>
        <w:tc>
          <w:tcPr>
            <w:tcW w:w="2415" w:type="dxa"/>
          </w:tcPr>
          <w:p w14:paraId="126115E2" w14:textId="77777777" w:rsidR="00841F27" w:rsidRPr="00E570C2" w:rsidRDefault="00841F27" w:rsidP="00F769A8">
            <w:pPr>
              <w:rPr>
                <w:b/>
                <w:shd w:val="clear" w:color="auto" w:fill="FFFFFF"/>
              </w:rPr>
            </w:pPr>
            <w:r w:rsidRPr="00E570C2">
              <w:rPr>
                <w:b/>
                <w:shd w:val="clear" w:color="auto" w:fill="FFFFFF"/>
              </w:rPr>
              <w:t>Glavni projekt</w:t>
            </w:r>
          </w:p>
        </w:tc>
        <w:tc>
          <w:tcPr>
            <w:tcW w:w="0" w:type="auto"/>
          </w:tcPr>
          <w:p w14:paraId="1B121988" w14:textId="77777777" w:rsidR="00841F27" w:rsidRPr="00D0113D" w:rsidRDefault="00841F27" w:rsidP="00F769A8">
            <w:pPr>
              <w:rPr>
                <w:shd w:val="clear" w:color="auto" w:fill="FFFFFF"/>
              </w:rPr>
            </w:pPr>
            <w:r w:rsidRPr="00D0113D">
              <w:rPr>
                <w:shd w:val="clear" w:color="auto" w:fill="FFFFFF"/>
              </w:rPr>
              <w:t xml:space="preserve">Skup međusobno usklađenih projekata kojima se daje tehničko rješenje građevine i dokazuje ispunjavanje temeljnih zahtjeva za građevinu te drugih propisanih i određenih zahtjeva i uvjeta, izrađen prema </w:t>
            </w:r>
            <w:r w:rsidRPr="00B434E3">
              <w:rPr>
                <w:i/>
                <w:shd w:val="clear" w:color="auto" w:fill="FFFFFF"/>
              </w:rPr>
              <w:t>Zakonu o gradnji</w:t>
            </w:r>
            <w:r w:rsidRPr="00D0113D">
              <w:rPr>
                <w:shd w:val="clear" w:color="auto" w:fill="FFFFFF"/>
              </w:rPr>
              <w:t xml:space="preserve"> (NN 153/13) i </w:t>
            </w:r>
            <w:r w:rsidRPr="00B434E3">
              <w:rPr>
                <w:bCs/>
                <w:i/>
              </w:rPr>
              <w:t>Pravilniku o obveznom sadržaju i opremanju projekata građevina</w:t>
            </w:r>
            <w:r w:rsidRPr="00D0113D">
              <w:rPr>
                <w:bCs/>
              </w:rPr>
              <w:t xml:space="preserve"> </w:t>
            </w:r>
            <w:r w:rsidRPr="00D0113D">
              <w:rPr>
                <w:shd w:val="clear" w:color="auto" w:fill="FFFFFF"/>
              </w:rPr>
              <w:t xml:space="preserve">(NN </w:t>
            </w:r>
            <w:hyperlink r:id="rId21" w:history="1">
              <w:r w:rsidRPr="00D0113D">
                <w:t>64/14</w:t>
              </w:r>
            </w:hyperlink>
            <w:r w:rsidRPr="00D0113D">
              <w:rPr>
                <w:shd w:val="clear" w:color="auto" w:fill="FFFFFF"/>
              </w:rPr>
              <w:t xml:space="preserve">, </w:t>
            </w:r>
            <w:hyperlink r:id="rId22" w:history="1">
              <w:r w:rsidRPr="00D0113D">
                <w:t>41/15</w:t>
              </w:r>
            </w:hyperlink>
            <w:r w:rsidRPr="00D0113D">
              <w:rPr>
                <w:shd w:val="clear" w:color="auto" w:fill="FFFFFF"/>
              </w:rPr>
              <w:t>).</w:t>
            </w:r>
          </w:p>
        </w:tc>
      </w:tr>
      <w:tr w:rsidR="00841F27" w:rsidRPr="004E14C8" w14:paraId="5BD2EBE6" w14:textId="77777777" w:rsidTr="1BFE3F91">
        <w:trPr>
          <w:trHeight w:hRule="exact" w:val="844"/>
        </w:trPr>
        <w:tc>
          <w:tcPr>
            <w:tcW w:w="2415" w:type="dxa"/>
          </w:tcPr>
          <w:p w14:paraId="6BA24549" w14:textId="77777777" w:rsidR="00841F27" w:rsidRPr="00E570C2" w:rsidRDefault="00841F27" w:rsidP="00F769A8">
            <w:pPr>
              <w:rPr>
                <w:b/>
              </w:rPr>
            </w:pPr>
            <w:r w:rsidRPr="00E570C2">
              <w:rPr>
                <w:b/>
              </w:rPr>
              <w:t>Izdatak</w:t>
            </w:r>
          </w:p>
        </w:tc>
        <w:tc>
          <w:tcPr>
            <w:tcW w:w="0" w:type="auto"/>
          </w:tcPr>
          <w:p w14:paraId="30B65A0F" w14:textId="77777777" w:rsidR="00841F27" w:rsidRPr="004E14C8" w:rsidRDefault="00841F27" w:rsidP="00F769A8">
            <w:r w:rsidRPr="004E14C8">
              <w:t>Izdatak je trošak koji je plaćen iz sredstava korisnika i, ako je primjenjivo, partnera, ili, u slučaju doprinosa u naravi, trošak za koji je korisniku priznata odgovarajuća vrijednost.</w:t>
            </w:r>
          </w:p>
        </w:tc>
      </w:tr>
      <w:tr w:rsidR="00841F27" w:rsidRPr="004E14C8" w14:paraId="621DE383" w14:textId="77777777" w:rsidTr="1BFE3F91">
        <w:trPr>
          <w:trHeight w:hRule="exact" w:val="857"/>
        </w:trPr>
        <w:tc>
          <w:tcPr>
            <w:tcW w:w="2415" w:type="dxa"/>
          </w:tcPr>
          <w:p w14:paraId="491F2A5D" w14:textId="77777777" w:rsidR="00841F27" w:rsidRPr="00E570C2" w:rsidRDefault="00841F27" w:rsidP="00F769A8">
            <w:pPr>
              <w:rPr>
                <w:b/>
              </w:rPr>
            </w:pPr>
            <w:r w:rsidRPr="00E570C2">
              <w:rPr>
                <w:b/>
              </w:rPr>
              <w:t>Korisnik</w:t>
            </w:r>
          </w:p>
        </w:tc>
        <w:tc>
          <w:tcPr>
            <w:tcW w:w="0" w:type="auto"/>
          </w:tcPr>
          <w:p w14:paraId="615C3F61" w14:textId="77777777" w:rsidR="00841F27" w:rsidRPr="004E14C8" w:rsidRDefault="00841F27" w:rsidP="00F769A8">
            <w:r w:rsidRPr="004E14C8">
              <w:t>Korisnik je uspješan pr</w:t>
            </w:r>
            <w:r>
              <w:t>ijavitelj s kojim se potpisuje u</w:t>
            </w:r>
            <w:r w:rsidRPr="004E14C8">
              <w:t xml:space="preserve">govor o dodjeli bespovratnih sredstava te je izravno odgovoran za početak, upravljanje, provedbu i rezultate projekta. </w:t>
            </w:r>
          </w:p>
        </w:tc>
      </w:tr>
      <w:tr w:rsidR="00841F27" w:rsidRPr="004E14C8" w14:paraId="28FA872E" w14:textId="77777777" w:rsidTr="1BFE3F91">
        <w:trPr>
          <w:trHeight w:hRule="exact" w:val="643"/>
        </w:trPr>
        <w:tc>
          <w:tcPr>
            <w:tcW w:w="2415" w:type="dxa"/>
          </w:tcPr>
          <w:p w14:paraId="40DA8C7E" w14:textId="77777777" w:rsidR="00841F27" w:rsidRPr="00E570C2" w:rsidRDefault="00841F27" w:rsidP="00F769A8">
            <w:pPr>
              <w:rPr>
                <w:b/>
              </w:rPr>
            </w:pPr>
            <w:r w:rsidRPr="00E570C2">
              <w:rPr>
                <w:b/>
              </w:rPr>
              <w:t>Kriteriji dodjele bespovratnih sredstava</w:t>
            </w:r>
          </w:p>
        </w:tc>
        <w:tc>
          <w:tcPr>
            <w:tcW w:w="0" w:type="auto"/>
          </w:tcPr>
          <w:p w14:paraId="6132F0B0" w14:textId="77777777" w:rsidR="00841F27" w:rsidRPr="004E14C8" w:rsidRDefault="00841F27" w:rsidP="00F769A8">
            <w:r w:rsidRPr="004E14C8">
              <w:t xml:space="preserve">Kriteriji dodjele bespovratnih sredstava su kriteriji koji se primjenjuju na </w:t>
            </w:r>
            <w:r>
              <w:t>sve projekte OP-a te uključuju kriterije odabira i k</w:t>
            </w:r>
            <w:r w:rsidRPr="004E14C8">
              <w:t>riterije prihvatljivosti.</w:t>
            </w:r>
          </w:p>
        </w:tc>
      </w:tr>
      <w:tr w:rsidR="00841F27" w:rsidRPr="004E14C8" w14:paraId="1B13B7F3" w14:textId="77777777" w:rsidTr="1BFE3F91">
        <w:trPr>
          <w:trHeight w:hRule="exact" w:val="828"/>
        </w:trPr>
        <w:tc>
          <w:tcPr>
            <w:tcW w:w="2415" w:type="dxa"/>
          </w:tcPr>
          <w:p w14:paraId="5A70614C" w14:textId="77777777" w:rsidR="00841F27" w:rsidRPr="00E570C2" w:rsidRDefault="00841F27" w:rsidP="00F769A8">
            <w:pPr>
              <w:rPr>
                <w:b/>
              </w:rPr>
            </w:pPr>
            <w:r w:rsidRPr="00E570C2">
              <w:rPr>
                <w:b/>
              </w:rPr>
              <w:t xml:space="preserve">Kriteriji odabira </w:t>
            </w:r>
          </w:p>
        </w:tc>
        <w:tc>
          <w:tcPr>
            <w:tcW w:w="0" w:type="auto"/>
          </w:tcPr>
          <w:p w14:paraId="6C55DFF5" w14:textId="77777777" w:rsidR="00841F27" w:rsidRPr="004E14C8" w:rsidRDefault="00841F27" w:rsidP="00F769A8">
            <w:r w:rsidRPr="004E14C8">
              <w:t xml:space="preserve">Kriteriji odabira (KO) su kriteriji koji se primjenjuju za ocjenjivanje kvalitete projektnog prijedloga; Odbor za praćenje odobrava KO prije no što se isti primjene u postupcima dodjele. </w:t>
            </w:r>
          </w:p>
        </w:tc>
      </w:tr>
      <w:tr w:rsidR="00841F27" w:rsidRPr="004E14C8" w14:paraId="18C62DE7" w14:textId="77777777" w:rsidTr="1BFE3F91">
        <w:trPr>
          <w:trHeight w:hRule="exact" w:val="1431"/>
        </w:trPr>
        <w:tc>
          <w:tcPr>
            <w:tcW w:w="2415" w:type="dxa"/>
          </w:tcPr>
          <w:p w14:paraId="39BF08FB" w14:textId="77777777" w:rsidR="00841F27" w:rsidRPr="00E570C2" w:rsidRDefault="00841F27" w:rsidP="00F769A8">
            <w:pPr>
              <w:rPr>
                <w:b/>
              </w:rPr>
            </w:pPr>
            <w:r w:rsidRPr="00E570C2">
              <w:rPr>
                <w:b/>
              </w:rPr>
              <w:t xml:space="preserve">Kriteriji prihvatljivosti </w:t>
            </w:r>
          </w:p>
        </w:tc>
        <w:tc>
          <w:tcPr>
            <w:tcW w:w="0" w:type="auto"/>
          </w:tcPr>
          <w:p w14:paraId="6F9E2BCF" w14:textId="77777777" w:rsidR="00841F27" w:rsidRPr="004E14C8" w:rsidRDefault="00841F27" w:rsidP="00F769A8">
            <w:r w:rsidRPr="004E14C8">
              <w:t xml:space="preserve">Kriteriji prihvatljivosti (KP) su kriteriji koji moraju biti ispunjeni kako bi se projektni prijedlog mogao uzeti u obzir za financiranje. Na temelju KP ne vrši se ocjenjivanje, već se provjerava ispunjava li projektni prijedlog pojedini KP ili ne. Samo ukoliko su svi kriteriji prihvatljivosti ispunjeni, projektni prijedlog se prenosi u sljedeće faze dodjele; u protivnom, isključuje se iz dodjele. </w:t>
            </w:r>
          </w:p>
          <w:p w14:paraId="49A422AC" w14:textId="77777777" w:rsidR="00841F27" w:rsidRPr="004E14C8" w:rsidRDefault="00841F27" w:rsidP="00F769A8"/>
        </w:tc>
      </w:tr>
      <w:tr w:rsidR="00841F27" w:rsidRPr="004E14C8" w14:paraId="19CA5D67" w14:textId="77777777" w:rsidTr="1BFE3F91">
        <w:trPr>
          <w:trHeight w:hRule="exact" w:val="1140"/>
        </w:trPr>
        <w:tc>
          <w:tcPr>
            <w:tcW w:w="2415" w:type="dxa"/>
          </w:tcPr>
          <w:p w14:paraId="2F226A21" w14:textId="77777777" w:rsidR="00841F27" w:rsidRPr="00E570C2" w:rsidRDefault="00841F27" w:rsidP="00F769A8">
            <w:pPr>
              <w:rPr>
                <w:b/>
              </w:rPr>
            </w:pPr>
            <w:r w:rsidRPr="00E570C2">
              <w:rPr>
                <w:b/>
              </w:rPr>
              <w:t>Nadležno tijelo</w:t>
            </w:r>
          </w:p>
        </w:tc>
        <w:tc>
          <w:tcPr>
            <w:tcW w:w="0" w:type="auto"/>
          </w:tcPr>
          <w:p w14:paraId="2A5ED041" w14:textId="77777777" w:rsidR="00841F27" w:rsidRPr="004E14C8" w:rsidRDefault="00841F27" w:rsidP="00F769A8">
            <w:r w:rsidRPr="004E14C8">
              <w:t>Nadležno tijelo je tijelo nadležno za pojedini projekt u skladu sa Sporazumom iz članka 6. stavka 2. Uredbe o tijelima u sustavima upravljanja i kontrole korištenja Europskog socijalnog fonda, Europskog fonda za regionalni razvoj i Kohezijskog fonda, u vezi s ciljem "Ulaganje za rast i radna mjesta" (NN 107/14, 23/15).</w:t>
            </w:r>
          </w:p>
        </w:tc>
      </w:tr>
      <w:tr w:rsidR="00841F27" w:rsidRPr="004E14C8" w14:paraId="2E53D871" w14:textId="77777777" w:rsidTr="1BFE3F91">
        <w:trPr>
          <w:trHeight w:hRule="exact" w:val="1283"/>
        </w:trPr>
        <w:tc>
          <w:tcPr>
            <w:tcW w:w="2415" w:type="dxa"/>
          </w:tcPr>
          <w:p w14:paraId="6AC69B6D" w14:textId="77777777" w:rsidR="00841F27" w:rsidRPr="00E570C2" w:rsidRDefault="00841F27" w:rsidP="00F769A8">
            <w:pPr>
              <w:rPr>
                <w:b/>
              </w:rPr>
            </w:pPr>
            <w:r w:rsidRPr="00E570C2">
              <w:rPr>
                <w:b/>
              </w:rPr>
              <w:t>Načela ekonomičnosti, učinkovitosti i djelotvornosti</w:t>
            </w:r>
          </w:p>
        </w:tc>
        <w:tc>
          <w:tcPr>
            <w:tcW w:w="0" w:type="auto"/>
          </w:tcPr>
          <w:p w14:paraId="1050FB25" w14:textId="77777777" w:rsidR="00841F27" w:rsidRPr="004E14C8" w:rsidRDefault="00841F27" w:rsidP="00F769A8">
            <w:r w:rsidRPr="004E14C8">
              <w:t>Načelo ekonomičnosti zahtijeva da resursi koje koristi institucija u svrhu obavljanja svog poslovanja budu dostupni na vrijeme, u odgovarajućoj količini i rezultatima te po najboljoj cijeni. Načelo učinkovitosti bavi se najboljim odnosom između uloženih resursa i dobivenih rezultata. Načelo djelotvornosti bavi se postizanjem određenih postavljenih ciljeva i ostvarivanjem željenih rezultata.</w:t>
            </w:r>
          </w:p>
        </w:tc>
      </w:tr>
      <w:tr w:rsidR="00841F27" w:rsidRPr="004E14C8" w14:paraId="2DF441D2" w14:textId="77777777" w:rsidTr="1BFE3F91">
        <w:trPr>
          <w:trHeight w:hRule="exact" w:val="706"/>
        </w:trPr>
        <w:tc>
          <w:tcPr>
            <w:tcW w:w="2415" w:type="dxa"/>
          </w:tcPr>
          <w:p w14:paraId="18215125" w14:textId="77777777" w:rsidR="00841F27" w:rsidRPr="00E570C2" w:rsidRDefault="00841F27" w:rsidP="00F769A8">
            <w:pPr>
              <w:rPr>
                <w:b/>
              </w:rPr>
            </w:pPr>
            <w:r w:rsidRPr="00E570C2">
              <w:rPr>
                <w:b/>
              </w:rPr>
              <w:t>Ocjenjivanje</w:t>
            </w:r>
          </w:p>
        </w:tc>
        <w:tc>
          <w:tcPr>
            <w:tcW w:w="0" w:type="auto"/>
          </w:tcPr>
          <w:p w14:paraId="4999FCDD" w14:textId="77777777" w:rsidR="00841F27" w:rsidRPr="004E14C8" w:rsidRDefault="00841F27" w:rsidP="00F769A8">
            <w:r w:rsidRPr="004E14C8">
              <w:t>Ocjenjivanje kvalitete je ocjenjivanje, odnosno bodovanje projektnog prijedloga, prema kriterijima odabira na temelju metodologije primjenjive na postupak dodjele.</w:t>
            </w:r>
          </w:p>
        </w:tc>
      </w:tr>
      <w:tr w:rsidR="00841F27" w:rsidRPr="004E14C8" w14:paraId="54AD8288" w14:textId="77777777" w:rsidTr="1BFE3F91">
        <w:trPr>
          <w:trHeight w:hRule="exact" w:val="849"/>
        </w:trPr>
        <w:tc>
          <w:tcPr>
            <w:tcW w:w="2415" w:type="dxa"/>
          </w:tcPr>
          <w:p w14:paraId="0922AF77" w14:textId="77777777" w:rsidR="00841F27" w:rsidRPr="00E570C2" w:rsidRDefault="00841F27" w:rsidP="00F769A8">
            <w:pPr>
              <w:rPr>
                <w:b/>
              </w:rPr>
            </w:pPr>
            <w:r w:rsidRPr="00E570C2">
              <w:rPr>
                <w:b/>
              </w:rPr>
              <w:t>Odluka o financiranju</w:t>
            </w:r>
          </w:p>
        </w:tc>
        <w:tc>
          <w:tcPr>
            <w:tcW w:w="0" w:type="auto"/>
          </w:tcPr>
          <w:p w14:paraId="031D2906" w14:textId="77777777" w:rsidR="00841F27" w:rsidRPr="004E14C8" w:rsidRDefault="00841F27" w:rsidP="00F769A8">
            <w:r w:rsidRPr="004E14C8">
              <w:t>Odluka o financiranju sastavit će se u obliku izvršnog akta koji donosi ovlaštena osoba Upravljačkog tijela. Odluka mora sadržavati informacije o maksimalnom iznosu sredstava koji prijavitelju može biti dodijeljen.</w:t>
            </w:r>
          </w:p>
        </w:tc>
      </w:tr>
      <w:tr w:rsidR="00841F27" w:rsidRPr="004E14C8" w14:paraId="5B00C595" w14:textId="77777777" w:rsidTr="1BFE3F91">
        <w:trPr>
          <w:trHeight w:hRule="exact" w:val="884"/>
        </w:trPr>
        <w:tc>
          <w:tcPr>
            <w:tcW w:w="2415" w:type="dxa"/>
          </w:tcPr>
          <w:p w14:paraId="1E418F07" w14:textId="77777777" w:rsidR="00841F27" w:rsidRPr="00E570C2" w:rsidRDefault="00841F27" w:rsidP="00F769A8">
            <w:pPr>
              <w:rPr>
                <w:b/>
                <w:spacing w:val="-1"/>
              </w:rPr>
            </w:pPr>
            <w:r w:rsidRPr="00E570C2">
              <w:rPr>
                <w:b/>
                <w:spacing w:val="-1"/>
              </w:rPr>
              <w:t>Operacija</w:t>
            </w:r>
          </w:p>
        </w:tc>
        <w:tc>
          <w:tcPr>
            <w:tcW w:w="0" w:type="auto"/>
          </w:tcPr>
          <w:p w14:paraId="5128DE92" w14:textId="77777777" w:rsidR="00841F27" w:rsidRPr="004E14C8" w:rsidRDefault="00841F27" w:rsidP="00F769A8">
            <w:r w:rsidRPr="004E14C8">
              <w:t>Operacija je projekt, ugovor, aktivnost ili skupina projekata koje za financiranje odabire Upravljačko tijelo OP-a, a koji doprinose ostvarivanju ciljeva pripadajuće prioritetne osi.</w:t>
            </w:r>
          </w:p>
        </w:tc>
      </w:tr>
      <w:tr w:rsidR="00841F27" w:rsidRPr="004E14C8" w14:paraId="2353AFD5" w14:textId="77777777" w:rsidTr="1BFE3F91">
        <w:trPr>
          <w:trHeight w:hRule="exact" w:val="2020"/>
        </w:trPr>
        <w:tc>
          <w:tcPr>
            <w:tcW w:w="2415" w:type="dxa"/>
          </w:tcPr>
          <w:p w14:paraId="783079D0" w14:textId="6BAACB0F" w:rsidR="00841F27" w:rsidRPr="00E570C2" w:rsidRDefault="0047208B" w:rsidP="00507CE6">
            <w:pPr>
              <w:rPr>
                <w:b/>
              </w:rPr>
            </w:pPr>
            <w:r w:rsidRPr="0047208B">
              <w:rPr>
                <w:b/>
                <w:spacing w:val="-1"/>
              </w:rPr>
              <w:t xml:space="preserve">Otvoreni postupak dodjele bespovratnih sredstava – u modalitetu </w:t>
            </w:r>
            <w:r w:rsidRPr="00156DBC">
              <w:rPr>
                <w:b/>
                <w:spacing w:val="-1"/>
              </w:rPr>
              <w:t>trajnog</w:t>
            </w:r>
            <w:r w:rsidRPr="0047208B">
              <w:rPr>
                <w:b/>
                <w:spacing w:val="-1"/>
              </w:rPr>
              <w:t xml:space="preserve"> poziva</w:t>
            </w:r>
          </w:p>
        </w:tc>
        <w:tc>
          <w:tcPr>
            <w:tcW w:w="0" w:type="auto"/>
          </w:tcPr>
          <w:p w14:paraId="058A3D4C" w14:textId="74FB5A04" w:rsidR="00841F27" w:rsidRPr="00725B49" w:rsidRDefault="00725B49" w:rsidP="00725B49">
            <w:r w:rsidRPr="00725B49">
              <w:rPr>
                <w:b/>
              </w:rPr>
              <w:t>Otvoreni postupak</w:t>
            </w:r>
            <w:r w:rsidRPr="00725B49">
              <w:t xml:space="preserve"> je vrsta postupka dodjele bespovratnih sredstava koji se pokreće javnom objavom Poziva na dostavu projektnih prijedloga (PDP), ciljajući na što veći broj potencijalnih prijavitelja. </w:t>
            </w:r>
            <w:r w:rsidR="0047208B" w:rsidRPr="00156DBC">
              <w:t>U modalitetu trajnog poziva, postupak dodjele započinje zaprimanjem prvog projektnog prijedloga, a rok za podnošenje projektnih prijedloga ističe danom odobrenja posljednjeg projektnog prijedloga koji udovolji svim kriterijima utvrđenima za predmetni postupak dodjele, a kojim se iscrpljuju raspoloživa financijska sredstva.</w:t>
            </w:r>
          </w:p>
        </w:tc>
      </w:tr>
      <w:tr w:rsidR="00841F27" w:rsidRPr="004E14C8" w14:paraId="00A59E79" w14:textId="77777777" w:rsidTr="1BFE3F91">
        <w:trPr>
          <w:trHeight w:hRule="exact" w:val="1576"/>
        </w:trPr>
        <w:tc>
          <w:tcPr>
            <w:tcW w:w="2415" w:type="dxa"/>
          </w:tcPr>
          <w:p w14:paraId="2F504A6E" w14:textId="77777777" w:rsidR="00841F27" w:rsidRPr="00E570C2" w:rsidRDefault="00841F27" w:rsidP="00F769A8">
            <w:pPr>
              <w:rPr>
                <w:b/>
              </w:rPr>
            </w:pPr>
            <w:r w:rsidRPr="00E570C2">
              <w:rPr>
                <w:b/>
              </w:rPr>
              <w:lastRenderedPageBreak/>
              <w:t>Politike Zajednice</w:t>
            </w:r>
          </w:p>
          <w:p w14:paraId="698F4359" w14:textId="77777777" w:rsidR="00841F27" w:rsidRPr="00E570C2" w:rsidRDefault="00841F27" w:rsidP="00F769A8">
            <w:pPr>
              <w:rPr>
                <w:b/>
              </w:rPr>
            </w:pPr>
          </w:p>
          <w:p w14:paraId="6AE85AD8" w14:textId="77777777" w:rsidR="00841F27" w:rsidRPr="00E570C2" w:rsidRDefault="00841F27" w:rsidP="00F769A8">
            <w:pPr>
              <w:rPr>
                <w:b/>
              </w:rPr>
            </w:pPr>
          </w:p>
        </w:tc>
        <w:tc>
          <w:tcPr>
            <w:tcW w:w="0" w:type="auto"/>
          </w:tcPr>
          <w:p w14:paraId="11695DB3" w14:textId="77777777" w:rsidR="00841F27" w:rsidRPr="004E14C8" w:rsidRDefault="00841F27" w:rsidP="00F769A8">
            <w:r w:rsidRPr="004E14C8">
              <w:t>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sidRPr="004E14C8">
              <w:rPr>
                <w:vertAlign w:val="superscript"/>
              </w:rPr>
              <w:footnoteReference w:id="27"/>
            </w:r>
            <w:r w:rsidRPr="004E14C8">
              <w:t>.</w:t>
            </w:r>
          </w:p>
        </w:tc>
      </w:tr>
      <w:tr w:rsidR="00841F27" w:rsidRPr="004E14C8" w14:paraId="25D3F7FD" w14:textId="77777777" w:rsidTr="1BFE3F91">
        <w:trPr>
          <w:trHeight w:hRule="exact" w:val="1130"/>
        </w:trPr>
        <w:tc>
          <w:tcPr>
            <w:tcW w:w="2415" w:type="dxa"/>
          </w:tcPr>
          <w:p w14:paraId="5ECB27D6" w14:textId="77777777" w:rsidR="00841F27" w:rsidRPr="00E570C2" w:rsidRDefault="00841F27" w:rsidP="00F769A8">
            <w:pPr>
              <w:rPr>
                <w:b/>
              </w:rPr>
            </w:pPr>
            <w:r w:rsidRPr="00E570C2">
              <w:rPr>
                <w:b/>
              </w:rPr>
              <w:t>Projekt</w:t>
            </w:r>
          </w:p>
        </w:tc>
        <w:tc>
          <w:tcPr>
            <w:tcW w:w="0" w:type="auto"/>
          </w:tcPr>
          <w:p w14:paraId="51A75D96" w14:textId="77777777" w:rsidR="00841F27" w:rsidRPr="004E14C8" w:rsidRDefault="00841F27" w:rsidP="00F769A8">
            <w:r w:rsidRPr="004E14C8">
              <w:t>Projekt za financiranje odabire Upravljačko tijelo OP-a, ili se odabire pod njegovom nadležnošću, a u skladu s kriterijima koje je utvrdio Odbor z</w:t>
            </w:r>
            <w:r>
              <w:t>a praćenje (</w:t>
            </w:r>
            <w:proofErr w:type="spellStart"/>
            <w:r>
              <w:t>OzP</w:t>
            </w:r>
            <w:proofErr w:type="spellEnd"/>
            <w:r>
              <w:t>), a provodi ga k</w:t>
            </w:r>
            <w:r w:rsidRPr="004E14C8">
              <w:t>orisnik. Provedbom projekata omogućuje se ostvarenje ciljeva pripadajuće prioritetne osi.</w:t>
            </w:r>
          </w:p>
        </w:tc>
      </w:tr>
      <w:tr w:rsidR="00841F27" w:rsidRPr="004E14C8" w14:paraId="4A209D16" w14:textId="77777777" w:rsidTr="0047208B">
        <w:trPr>
          <w:trHeight w:hRule="exact" w:val="1274"/>
        </w:trPr>
        <w:tc>
          <w:tcPr>
            <w:tcW w:w="0" w:type="dxa"/>
          </w:tcPr>
          <w:p w14:paraId="419ACF0F" w14:textId="376A9D21" w:rsidR="00841F27" w:rsidRPr="00E570C2" w:rsidRDefault="0047208B" w:rsidP="00F769A8">
            <w:pPr>
              <w:rPr>
                <w:b/>
              </w:rPr>
            </w:pPr>
            <w:r w:rsidRPr="00156DBC">
              <w:rPr>
                <w:b/>
                <w:spacing w:val="-1"/>
              </w:rPr>
              <w:t>Traj</w:t>
            </w:r>
            <w:r w:rsidR="003E5E3F" w:rsidRPr="00156DBC">
              <w:rPr>
                <w:b/>
                <w:spacing w:val="-1"/>
              </w:rPr>
              <w:t>ni</w:t>
            </w:r>
            <w:r w:rsidR="003E5E3F">
              <w:rPr>
                <w:b/>
                <w:spacing w:val="-1"/>
              </w:rPr>
              <w:t xml:space="preserve"> </w:t>
            </w:r>
            <w:r w:rsidR="003E5E3F" w:rsidRPr="00E570C2">
              <w:rPr>
                <w:b/>
                <w:spacing w:val="-1"/>
              </w:rPr>
              <w:t xml:space="preserve"> </w:t>
            </w:r>
            <w:r w:rsidR="00841F27" w:rsidRPr="00E570C2">
              <w:rPr>
                <w:b/>
                <w:spacing w:val="-1"/>
              </w:rPr>
              <w:t>poziv</w:t>
            </w:r>
          </w:p>
        </w:tc>
        <w:tc>
          <w:tcPr>
            <w:tcW w:w="0" w:type="auto"/>
          </w:tcPr>
          <w:p w14:paraId="7008CCD1" w14:textId="7E5D017B" w:rsidR="00841F27" w:rsidRPr="004E14C8" w:rsidRDefault="0047208B" w:rsidP="003E5E3F">
            <w:r w:rsidRPr="00156DBC">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a kojima se iscrpljuju raspoloživa financijska sredstva.</w:t>
            </w:r>
          </w:p>
        </w:tc>
      </w:tr>
      <w:tr w:rsidR="00841F27" w:rsidRPr="004E14C8" w14:paraId="4FB277E4" w14:textId="77777777" w:rsidTr="1BFE3F91">
        <w:trPr>
          <w:trHeight w:hRule="exact" w:val="715"/>
        </w:trPr>
        <w:tc>
          <w:tcPr>
            <w:tcW w:w="2415" w:type="dxa"/>
          </w:tcPr>
          <w:p w14:paraId="78141F34" w14:textId="77777777" w:rsidR="00841F27" w:rsidRPr="00E570C2" w:rsidRDefault="00841F27" w:rsidP="00F769A8">
            <w:pPr>
              <w:rPr>
                <w:b/>
              </w:rPr>
            </w:pPr>
            <w:r w:rsidRPr="00E570C2">
              <w:rPr>
                <w:b/>
              </w:rPr>
              <w:t>Trošak</w:t>
            </w:r>
          </w:p>
        </w:tc>
        <w:tc>
          <w:tcPr>
            <w:tcW w:w="0" w:type="auto"/>
          </w:tcPr>
          <w:p w14:paraId="18D6D4BD" w14:textId="77777777" w:rsidR="00841F27" w:rsidRDefault="00841F27" w:rsidP="00F769A8">
            <w:r w:rsidRPr="004E14C8">
              <w:t>Troškovi su u novcu izražene količine resursa, upotrijebljene u svrhu jednog ili više ciljeva projekta.</w:t>
            </w:r>
          </w:p>
          <w:p w14:paraId="223C0887" w14:textId="77777777" w:rsidR="00F32274" w:rsidRPr="004E14C8" w:rsidRDefault="00F32274" w:rsidP="00F769A8"/>
        </w:tc>
      </w:tr>
      <w:tr w:rsidR="00841F27" w:rsidRPr="004E14C8" w14:paraId="2966C6BF" w14:textId="77777777" w:rsidTr="1BFE3F91">
        <w:trPr>
          <w:trHeight w:hRule="exact" w:val="1131"/>
        </w:trPr>
        <w:tc>
          <w:tcPr>
            <w:tcW w:w="2415" w:type="dxa"/>
          </w:tcPr>
          <w:p w14:paraId="3EB83621" w14:textId="77777777" w:rsidR="00841F27" w:rsidRPr="00E570C2" w:rsidRDefault="00841F27" w:rsidP="00F769A8">
            <w:pPr>
              <w:rPr>
                <w:b/>
              </w:rPr>
            </w:pPr>
            <w:r w:rsidRPr="00E570C2">
              <w:rPr>
                <w:b/>
                <w:spacing w:val="-1"/>
              </w:rPr>
              <w:t>Ugovor o dodjeli bespovratnih sredstava</w:t>
            </w:r>
          </w:p>
        </w:tc>
        <w:tc>
          <w:tcPr>
            <w:tcW w:w="0" w:type="auto"/>
          </w:tcPr>
          <w:p w14:paraId="5EA567AC" w14:textId="77777777" w:rsidR="00841F27" w:rsidRPr="004E14C8" w:rsidRDefault="00841F27" w:rsidP="00F769A8">
            <w:r w:rsidRPr="004E14C8">
              <w:t>Ugovor o dodjeli bespovrat</w:t>
            </w:r>
            <w:r>
              <w:t>nih sredstava je ugovor između korisnika i p</w:t>
            </w:r>
            <w:r w:rsidRPr="004E14C8">
              <w:t>osredničkih tijela, kojim se utvrđuje najviši iznos bespovratnih sredstava dodijeljen za provedbu projekta iz sredstava EU i sredstava iz državnog proračuna te drugi financijski i provedbeni uv</w:t>
            </w:r>
            <w:r>
              <w:t>jeti p</w:t>
            </w:r>
            <w:r w:rsidRPr="004E14C8">
              <w:t>rojekta.</w:t>
            </w:r>
          </w:p>
        </w:tc>
      </w:tr>
    </w:tbl>
    <w:p w14:paraId="6CE88EC1" w14:textId="77777777" w:rsidR="00841F27" w:rsidRPr="00C1490E" w:rsidRDefault="00841F27" w:rsidP="00F769A8">
      <w:pPr>
        <w:pStyle w:val="Heading2"/>
      </w:pPr>
      <w:r w:rsidRPr="00C1490E">
        <w:t xml:space="preserve"> </w:t>
      </w:r>
      <w:bookmarkStart w:id="391" w:name="_Toc460848926"/>
      <w:r w:rsidRPr="00C1490E">
        <w:t>POPIS KRATICA</w:t>
      </w:r>
      <w:bookmarkEnd w:id="391"/>
    </w:p>
    <w:tbl>
      <w:tblPr>
        <w:tblStyle w:val="GridTable4-Accent6"/>
        <w:tblW w:w="5000" w:type="pct"/>
        <w:tblLook w:val="0600" w:firstRow="0" w:lastRow="0" w:firstColumn="0" w:lastColumn="0" w:noHBand="1" w:noVBand="1"/>
      </w:tblPr>
      <w:tblGrid>
        <w:gridCol w:w="2398"/>
        <w:gridCol w:w="6664"/>
      </w:tblGrid>
      <w:tr w:rsidR="00841F27" w:rsidRPr="00C1490E" w14:paraId="640D3D70" w14:textId="77777777" w:rsidTr="00F769A8">
        <w:trPr>
          <w:trHeight w:hRule="exact" w:val="366"/>
        </w:trPr>
        <w:tc>
          <w:tcPr>
            <w:tcW w:w="1323" w:type="pct"/>
          </w:tcPr>
          <w:p w14:paraId="304B7E1A" w14:textId="77777777" w:rsidR="00841F27" w:rsidRPr="00E570C2" w:rsidRDefault="00841F27" w:rsidP="00F769A8">
            <w:pPr>
              <w:rPr>
                <w:b/>
              </w:rPr>
            </w:pPr>
            <w:r w:rsidRPr="00E570C2">
              <w:rPr>
                <w:b/>
              </w:rPr>
              <w:t>EFRR</w:t>
            </w:r>
          </w:p>
        </w:tc>
        <w:tc>
          <w:tcPr>
            <w:tcW w:w="3677" w:type="pct"/>
          </w:tcPr>
          <w:p w14:paraId="4B81F0C1" w14:textId="77777777" w:rsidR="00841F27" w:rsidRPr="00C1490E" w:rsidRDefault="00841F27" w:rsidP="00F769A8">
            <w:r w:rsidRPr="00C1490E">
              <w:t>Europski fond za regionalni razvoj</w:t>
            </w:r>
          </w:p>
        </w:tc>
      </w:tr>
      <w:tr w:rsidR="00841F27" w:rsidRPr="00C1490E" w14:paraId="3DAE0377" w14:textId="77777777" w:rsidTr="00F769A8">
        <w:trPr>
          <w:trHeight w:hRule="exact" w:val="366"/>
        </w:trPr>
        <w:tc>
          <w:tcPr>
            <w:tcW w:w="1323" w:type="pct"/>
          </w:tcPr>
          <w:p w14:paraId="189508EA" w14:textId="77777777" w:rsidR="00841F27" w:rsidRPr="00E570C2" w:rsidRDefault="00841F27" w:rsidP="00F769A8">
            <w:pPr>
              <w:rPr>
                <w:b/>
              </w:rPr>
            </w:pPr>
            <w:r w:rsidRPr="00E570C2">
              <w:rPr>
                <w:b/>
              </w:rPr>
              <w:t>EFPR</w:t>
            </w:r>
          </w:p>
        </w:tc>
        <w:tc>
          <w:tcPr>
            <w:tcW w:w="3677" w:type="pct"/>
          </w:tcPr>
          <w:p w14:paraId="1883E6A6" w14:textId="77777777" w:rsidR="00841F27" w:rsidRPr="00C1490E" w:rsidRDefault="00841F27" w:rsidP="00F769A8">
            <w:r w:rsidRPr="00C1490E">
              <w:t>Europski fond za pomorstvo i ribarstvo</w:t>
            </w:r>
          </w:p>
        </w:tc>
      </w:tr>
      <w:tr w:rsidR="00841F27" w:rsidRPr="00C1490E" w14:paraId="7471A7D4" w14:textId="77777777" w:rsidTr="00F769A8">
        <w:trPr>
          <w:trHeight w:hRule="exact" w:val="364"/>
        </w:trPr>
        <w:tc>
          <w:tcPr>
            <w:tcW w:w="1323" w:type="pct"/>
          </w:tcPr>
          <w:p w14:paraId="58398FEA" w14:textId="77777777" w:rsidR="00841F27" w:rsidRPr="00E570C2" w:rsidRDefault="00841F27" w:rsidP="00F769A8">
            <w:pPr>
              <w:rPr>
                <w:b/>
              </w:rPr>
            </w:pPr>
            <w:r w:rsidRPr="00E570C2">
              <w:rPr>
                <w:b/>
              </w:rPr>
              <w:t>EPFRR</w:t>
            </w:r>
          </w:p>
        </w:tc>
        <w:tc>
          <w:tcPr>
            <w:tcW w:w="3677" w:type="pct"/>
          </w:tcPr>
          <w:p w14:paraId="25DD5E28" w14:textId="77777777" w:rsidR="00841F27" w:rsidRPr="00C1490E" w:rsidRDefault="00841F27" w:rsidP="00F769A8">
            <w:r w:rsidRPr="00C1490E">
              <w:t>Europski poljoprivredni fond za ruralni razvoj</w:t>
            </w:r>
          </w:p>
        </w:tc>
      </w:tr>
      <w:tr w:rsidR="00841F27" w:rsidRPr="00C1490E" w14:paraId="65D9C6E8" w14:textId="77777777" w:rsidTr="00F769A8">
        <w:trPr>
          <w:trHeight w:hRule="exact" w:val="364"/>
        </w:trPr>
        <w:tc>
          <w:tcPr>
            <w:tcW w:w="1323" w:type="pct"/>
          </w:tcPr>
          <w:p w14:paraId="42F161A9" w14:textId="77777777" w:rsidR="00841F27" w:rsidRPr="00E570C2" w:rsidRDefault="00841F27" w:rsidP="00F769A8">
            <w:pPr>
              <w:rPr>
                <w:b/>
              </w:rPr>
            </w:pPr>
            <w:r w:rsidRPr="00E570C2">
              <w:rPr>
                <w:b/>
              </w:rPr>
              <w:t>EK</w:t>
            </w:r>
          </w:p>
        </w:tc>
        <w:tc>
          <w:tcPr>
            <w:tcW w:w="3677" w:type="pct"/>
          </w:tcPr>
          <w:p w14:paraId="49EAD960" w14:textId="77777777" w:rsidR="00841F27" w:rsidRPr="00C1490E" w:rsidRDefault="00841F27" w:rsidP="00F769A8">
            <w:r w:rsidRPr="00C1490E">
              <w:t>Europska komisija</w:t>
            </w:r>
          </w:p>
        </w:tc>
      </w:tr>
      <w:tr w:rsidR="00841F27" w:rsidRPr="00C1490E" w14:paraId="371CB177" w14:textId="77777777" w:rsidTr="00F769A8">
        <w:trPr>
          <w:trHeight w:hRule="exact" w:val="379"/>
        </w:trPr>
        <w:tc>
          <w:tcPr>
            <w:tcW w:w="1323" w:type="pct"/>
          </w:tcPr>
          <w:p w14:paraId="74256624" w14:textId="77777777" w:rsidR="00841F27" w:rsidRPr="00E570C2" w:rsidRDefault="00841F27" w:rsidP="00F769A8">
            <w:pPr>
              <w:rPr>
                <w:b/>
              </w:rPr>
            </w:pPr>
            <w:r w:rsidRPr="00E570C2">
              <w:rPr>
                <w:b/>
              </w:rPr>
              <w:t>ESF</w:t>
            </w:r>
          </w:p>
        </w:tc>
        <w:tc>
          <w:tcPr>
            <w:tcW w:w="3677" w:type="pct"/>
          </w:tcPr>
          <w:p w14:paraId="133BF09B" w14:textId="77777777" w:rsidR="00841F27" w:rsidRPr="00C1490E" w:rsidRDefault="00841F27" w:rsidP="00F769A8">
            <w:r w:rsidRPr="00C1490E">
              <w:t>Europski socijalni fond</w:t>
            </w:r>
          </w:p>
        </w:tc>
      </w:tr>
      <w:tr w:rsidR="00841F27" w:rsidRPr="00C1490E" w14:paraId="39196A82" w14:textId="77777777" w:rsidTr="00F769A8">
        <w:trPr>
          <w:trHeight w:hRule="exact" w:val="379"/>
        </w:trPr>
        <w:tc>
          <w:tcPr>
            <w:tcW w:w="1323" w:type="pct"/>
          </w:tcPr>
          <w:p w14:paraId="404DE161" w14:textId="77777777" w:rsidR="00841F27" w:rsidRPr="00E570C2" w:rsidRDefault="00841F27" w:rsidP="00F769A8">
            <w:pPr>
              <w:rPr>
                <w:b/>
              </w:rPr>
            </w:pPr>
            <w:r w:rsidRPr="00E570C2">
              <w:rPr>
                <w:b/>
              </w:rPr>
              <w:t>ESIF</w:t>
            </w:r>
          </w:p>
        </w:tc>
        <w:tc>
          <w:tcPr>
            <w:tcW w:w="3677" w:type="pct"/>
          </w:tcPr>
          <w:p w14:paraId="6014DF52" w14:textId="77777777" w:rsidR="00841F27" w:rsidRPr="00C1490E" w:rsidRDefault="00841F27" w:rsidP="00F769A8">
            <w:r w:rsidRPr="00C1490E">
              <w:t>Europski strukturni i investicijski fondovi</w:t>
            </w:r>
          </w:p>
        </w:tc>
      </w:tr>
      <w:tr w:rsidR="00841F27" w:rsidRPr="00C1490E" w14:paraId="2EE2028E" w14:textId="77777777" w:rsidTr="00F769A8">
        <w:trPr>
          <w:trHeight w:hRule="exact" w:val="364"/>
        </w:trPr>
        <w:tc>
          <w:tcPr>
            <w:tcW w:w="1323" w:type="pct"/>
          </w:tcPr>
          <w:p w14:paraId="1DB90C6E" w14:textId="77777777" w:rsidR="00841F27" w:rsidRPr="00E570C2" w:rsidRDefault="00841F27" w:rsidP="00F769A8">
            <w:pPr>
              <w:rPr>
                <w:b/>
              </w:rPr>
            </w:pPr>
            <w:r w:rsidRPr="00E570C2">
              <w:rPr>
                <w:b/>
              </w:rPr>
              <w:t>EU</w:t>
            </w:r>
          </w:p>
        </w:tc>
        <w:tc>
          <w:tcPr>
            <w:tcW w:w="3677" w:type="pct"/>
          </w:tcPr>
          <w:p w14:paraId="048AD844" w14:textId="77777777" w:rsidR="00841F27" w:rsidRPr="00C1490E" w:rsidRDefault="00841F27" w:rsidP="00F769A8">
            <w:r w:rsidRPr="00C1490E">
              <w:t>Europska unija</w:t>
            </w:r>
          </w:p>
        </w:tc>
      </w:tr>
      <w:tr w:rsidR="00841F27" w:rsidRPr="00C1490E" w14:paraId="4F88B09A" w14:textId="77777777" w:rsidTr="00F769A8">
        <w:trPr>
          <w:trHeight w:hRule="exact" w:val="364"/>
        </w:trPr>
        <w:tc>
          <w:tcPr>
            <w:tcW w:w="1323" w:type="pct"/>
          </w:tcPr>
          <w:p w14:paraId="191F3DD7" w14:textId="77777777" w:rsidR="00841F27" w:rsidRPr="00E570C2" w:rsidRDefault="00841F27" w:rsidP="00F769A8">
            <w:pPr>
              <w:rPr>
                <w:b/>
              </w:rPr>
            </w:pPr>
            <w:r w:rsidRPr="00E570C2">
              <w:rPr>
                <w:b/>
              </w:rPr>
              <w:t>KF</w:t>
            </w:r>
          </w:p>
        </w:tc>
        <w:tc>
          <w:tcPr>
            <w:tcW w:w="3677" w:type="pct"/>
          </w:tcPr>
          <w:p w14:paraId="46305E0E" w14:textId="77777777" w:rsidR="00841F27" w:rsidRPr="00C1490E" w:rsidRDefault="00841F27" w:rsidP="00F769A8">
            <w:r w:rsidRPr="00C1490E">
              <w:t>Kohezijski fond</w:t>
            </w:r>
          </w:p>
        </w:tc>
      </w:tr>
      <w:tr w:rsidR="00841F27" w:rsidRPr="00C1490E" w14:paraId="6C5972C2" w14:textId="77777777" w:rsidTr="00F769A8">
        <w:trPr>
          <w:trHeight w:hRule="exact" w:val="390"/>
        </w:trPr>
        <w:tc>
          <w:tcPr>
            <w:tcW w:w="1323" w:type="pct"/>
          </w:tcPr>
          <w:p w14:paraId="28188453" w14:textId="77777777" w:rsidR="00841F27" w:rsidRPr="00E570C2" w:rsidRDefault="00841F27" w:rsidP="00F769A8">
            <w:pPr>
              <w:rPr>
                <w:b/>
              </w:rPr>
            </w:pPr>
            <w:r w:rsidRPr="00E570C2">
              <w:rPr>
                <w:b/>
              </w:rPr>
              <w:t>KO</w:t>
            </w:r>
          </w:p>
        </w:tc>
        <w:tc>
          <w:tcPr>
            <w:tcW w:w="3677" w:type="pct"/>
          </w:tcPr>
          <w:p w14:paraId="79E784F8" w14:textId="77777777" w:rsidR="00841F27" w:rsidRPr="00C1490E" w:rsidRDefault="00841F27" w:rsidP="00F769A8">
            <w:r w:rsidRPr="00C1490E">
              <w:t>Kriteriji odabira</w:t>
            </w:r>
          </w:p>
        </w:tc>
      </w:tr>
      <w:tr w:rsidR="00841F27" w:rsidRPr="00C1490E" w14:paraId="5C996353" w14:textId="77777777" w:rsidTr="00F769A8">
        <w:trPr>
          <w:trHeight w:hRule="exact" w:val="390"/>
        </w:trPr>
        <w:tc>
          <w:tcPr>
            <w:tcW w:w="1323" w:type="pct"/>
          </w:tcPr>
          <w:p w14:paraId="704BDAB9" w14:textId="77777777" w:rsidR="00841F27" w:rsidRPr="00E570C2" w:rsidRDefault="00841F27" w:rsidP="00F769A8">
            <w:pPr>
              <w:rPr>
                <w:b/>
              </w:rPr>
            </w:pPr>
            <w:r w:rsidRPr="00E570C2">
              <w:rPr>
                <w:b/>
              </w:rPr>
              <w:t>KP</w:t>
            </w:r>
          </w:p>
        </w:tc>
        <w:tc>
          <w:tcPr>
            <w:tcW w:w="3677" w:type="pct"/>
          </w:tcPr>
          <w:p w14:paraId="60E1207E" w14:textId="77777777" w:rsidR="00841F27" w:rsidRPr="00C1490E" w:rsidRDefault="00841F27" w:rsidP="00F769A8">
            <w:r w:rsidRPr="00C1490E">
              <w:t>Kriteriji prihvatljivosti</w:t>
            </w:r>
          </w:p>
        </w:tc>
      </w:tr>
      <w:tr w:rsidR="00841F27" w:rsidRPr="00C1490E" w14:paraId="3199FED6" w14:textId="77777777" w:rsidTr="00F769A8">
        <w:trPr>
          <w:trHeight w:hRule="exact" w:val="390"/>
        </w:trPr>
        <w:tc>
          <w:tcPr>
            <w:tcW w:w="1323" w:type="pct"/>
          </w:tcPr>
          <w:p w14:paraId="5F8958E5" w14:textId="77777777" w:rsidR="00841F27" w:rsidRPr="00E570C2" w:rsidRDefault="00841F27" w:rsidP="00F769A8">
            <w:pPr>
              <w:rPr>
                <w:b/>
              </w:rPr>
            </w:pPr>
            <w:r w:rsidRPr="00E570C2">
              <w:rPr>
                <w:b/>
              </w:rPr>
              <w:t>KT</w:t>
            </w:r>
          </w:p>
        </w:tc>
        <w:tc>
          <w:tcPr>
            <w:tcW w:w="3677" w:type="pct"/>
          </w:tcPr>
          <w:p w14:paraId="728376E5" w14:textId="77777777" w:rsidR="00841F27" w:rsidRPr="00C1490E" w:rsidRDefault="00841F27" w:rsidP="00F769A8">
            <w:r w:rsidRPr="00C1490E">
              <w:t>Koordinacijsko tijelo</w:t>
            </w:r>
          </w:p>
        </w:tc>
      </w:tr>
      <w:tr w:rsidR="00841F27" w:rsidRPr="00C1490E" w14:paraId="366B2113" w14:textId="77777777" w:rsidTr="00F769A8">
        <w:trPr>
          <w:trHeight w:hRule="exact" w:val="390"/>
        </w:trPr>
        <w:tc>
          <w:tcPr>
            <w:tcW w:w="1323" w:type="pct"/>
          </w:tcPr>
          <w:p w14:paraId="14233C60" w14:textId="77777777" w:rsidR="00841F27" w:rsidRPr="00E570C2" w:rsidRDefault="00841F27" w:rsidP="00F769A8">
            <w:pPr>
              <w:rPr>
                <w:b/>
              </w:rPr>
            </w:pPr>
            <w:r w:rsidRPr="00E570C2">
              <w:rPr>
                <w:b/>
              </w:rPr>
              <w:t>MIS</w:t>
            </w:r>
          </w:p>
        </w:tc>
        <w:tc>
          <w:tcPr>
            <w:tcW w:w="3677" w:type="pct"/>
          </w:tcPr>
          <w:p w14:paraId="553EBF31" w14:textId="77777777" w:rsidR="00841F27" w:rsidRPr="00C1490E" w:rsidRDefault="00841F27" w:rsidP="00F769A8">
            <w:r w:rsidRPr="00C1490E">
              <w:t>Integrirani sustav upravljanja informacijama za ESIF</w:t>
            </w:r>
          </w:p>
        </w:tc>
      </w:tr>
      <w:tr w:rsidR="00841F27" w:rsidRPr="00C1490E" w14:paraId="3523ADB7" w14:textId="77777777" w:rsidTr="00F769A8">
        <w:trPr>
          <w:trHeight w:hRule="exact" w:val="364"/>
        </w:trPr>
        <w:tc>
          <w:tcPr>
            <w:tcW w:w="1323" w:type="pct"/>
          </w:tcPr>
          <w:p w14:paraId="71A246F6" w14:textId="77777777" w:rsidR="00841F27" w:rsidRPr="00E570C2" w:rsidRDefault="00841F27" w:rsidP="00F769A8">
            <w:pPr>
              <w:rPr>
                <w:b/>
              </w:rPr>
            </w:pPr>
            <w:r w:rsidRPr="00E570C2">
              <w:rPr>
                <w:b/>
              </w:rPr>
              <w:t>NN</w:t>
            </w:r>
          </w:p>
        </w:tc>
        <w:tc>
          <w:tcPr>
            <w:tcW w:w="3677" w:type="pct"/>
          </w:tcPr>
          <w:p w14:paraId="50FA3A6F" w14:textId="77777777" w:rsidR="00841F27" w:rsidRPr="00C1490E" w:rsidRDefault="00841F27" w:rsidP="00F769A8">
            <w:r w:rsidRPr="00C1490E">
              <w:t>Narodne novine</w:t>
            </w:r>
          </w:p>
        </w:tc>
      </w:tr>
      <w:tr w:rsidR="00841F27" w:rsidRPr="00C1490E" w14:paraId="52647432" w14:textId="77777777" w:rsidTr="00F769A8">
        <w:trPr>
          <w:trHeight w:hRule="exact" w:val="390"/>
        </w:trPr>
        <w:tc>
          <w:tcPr>
            <w:tcW w:w="1323" w:type="pct"/>
          </w:tcPr>
          <w:p w14:paraId="1CF7B5DE" w14:textId="77777777" w:rsidR="00841F27" w:rsidRPr="00E570C2" w:rsidRDefault="00841F27" w:rsidP="00F769A8">
            <w:pPr>
              <w:rPr>
                <w:b/>
              </w:rPr>
            </w:pPr>
            <w:r w:rsidRPr="00E570C2">
              <w:rPr>
                <w:b/>
              </w:rPr>
              <w:t>OOP</w:t>
            </w:r>
          </w:p>
        </w:tc>
        <w:tc>
          <w:tcPr>
            <w:tcW w:w="3677" w:type="pct"/>
          </w:tcPr>
          <w:p w14:paraId="4D9A6812" w14:textId="77777777" w:rsidR="00841F27" w:rsidRPr="00C1490E" w:rsidRDefault="00841F27" w:rsidP="00F769A8">
            <w:r w:rsidRPr="00C1490E">
              <w:t>Odbor za odabir projekata</w:t>
            </w:r>
          </w:p>
        </w:tc>
      </w:tr>
      <w:tr w:rsidR="00841F27" w:rsidRPr="00C1490E" w14:paraId="38EDC9AE" w14:textId="77777777" w:rsidTr="00F769A8">
        <w:trPr>
          <w:trHeight w:hRule="exact" w:val="390"/>
        </w:trPr>
        <w:tc>
          <w:tcPr>
            <w:tcW w:w="1323" w:type="pct"/>
          </w:tcPr>
          <w:p w14:paraId="6BCD96AD" w14:textId="77777777" w:rsidR="00841F27" w:rsidRPr="00E570C2" w:rsidRDefault="00841F27" w:rsidP="00F769A8">
            <w:pPr>
              <w:rPr>
                <w:b/>
              </w:rPr>
            </w:pPr>
            <w:r w:rsidRPr="00E570C2">
              <w:rPr>
                <w:b/>
              </w:rPr>
              <w:t>OP</w:t>
            </w:r>
          </w:p>
        </w:tc>
        <w:tc>
          <w:tcPr>
            <w:tcW w:w="3677" w:type="pct"/>
          </w:tcPr>
          <w:p w14:paraId="072F3B6D" w14:textId="77777777" w:rsidR="00841F27" w:rsidRPr="00C1490E" w:rsidRDefault="00841F27" w:rsidP="00F769A8">
            <w:r w:rsidRPr="00C1490E">
              <w:t>Operativni program</w:t>
            </w:r>
          </w:p>
        </w:tc>
      </w:tr>
      <w:tr w:rsidR="00841F27" w:rsidRPr="00C1490E" w14:paraId="77AFF5AE" w14:textId="77777777" w:rsidTr="00F769A8">
        <w:trPr>
          <w:trHeight w:hRule="exact" w:val="364"/>
        </w:trPr>
        <w:tc>
          <w:tcPr>
            <w:tcW w:w="1323" w:type="pct"/>
          </w:tcPr>
          <w:p w14:paraId="38EC1B5A" w14:textId="77777777" w:rsidR="00841F27" w:rsidRPr="00E570C2" w:rsidRDefault="00841F27" w:rsidP="00F769A8">
            <w:pPr>
              <w:rPr>
                <w:b/>
              </w:rPr>
            </w:pPr>
            <w:r w:rsidRPr="00E570C2">
              <w:rPr>
                <w:b/>
              </w:rPr>
              <w:t>OPKK</w:t>
            </w:r>
          </w:p>
        </w:tc>
        <w:tc>
          <w:tcPr>
            <w:tcW w:w="3677" w:type="pct"/>
          </w:tcPr>
          <w:p w14:paraId="5B8D11BF" w14:textId="77777777" w:rsidR="00841F27" w:rsidRPr="00C1490E" w:rsidRDefault="00841F27" w:rsidP="00F769A8">
            <w:r w:rsidRPr="00C1490E">
              <w:t xml:space="preserve">Operativni program </w:t>
            </w:r>
            <w:r w:rsidR="008639D9">
              <w:t>„</w:t>
            </w:r>
            <w:r w:rsidRPr="00C1490E">
              <w:t>Konkurentnost i kohezija 2014. - 2020.</w:t>
            </w:r>
            <w:r w:rsidR="008639D9">
              <w:t>“</w:t>
            </w:r>
          </w:p>
        </w:tc>
      </w:tr>
      <w:tr w:rsidR="00841F27" w:rsidRPr="00C1490E" w14:paraId="64D82E99" w14:textId="77777777" w:rsidTr="00F769A8">
        <w:trPr>
          <w:trHeight w:hRule="exact" w:val="364"/>
        </w:trPr>
        <w:tc>
          <w:tcPr>
            <w:tcW w:w="1323" w:type="pct"/>
          </w:tcPr>
          <w:p w14:paraId="5FBD6A3A" w14:textId="77777777" w:rsidR="00841F27" w:rsidRPr="00E570C2" w:rsidRDefault="00841F27" w:rsidP="00F769A8">
            <w:pPr>
              <w:rPr>
                <w:b/>
              </w:rPr>
            </w:pPr>
            <w:r w:rsidRPr="00E570C2">
              <w:rPr>
                <w:b/>
              </w:rPr>
              <w:t>PDV</w:t>
            </w:r>
          </w:p>
        </w:tc>
        <w:tc>
          <w:tcPr>
            <w:tcW w:w="3677" w:type="pct"/>
          </w:tcPr>
          <w:p w14:paraId="61EE2725" w14:textId="77777777" w:rsidR="00841F27" w:rsidRPr="00C1490E" w:rsidRDefault="00841F27" w:rsidP="00F769A8">
            <w:r w:rsidRPr="00C1490E">
              <w:t>Porez na dodanu vrijednost</w:t>
            </w:r>
          </w:p>
        </w:tc>
      </w:tr>
      <w:tr w:rsidR="00841F27" w:rsidRPr="00C1490E" w14:paraId="4951E76C" w14:textId="77777777" w:rsidTr="00F769A8">
        <w:trPr>
          <w:trHeight w:hRule="exact" w:val="368"/>
        </w:trPr>
        <w:tc>
          <w:tcPr>
            <w:tcW w:w="1323" w:type="pct"/>
          </w:tcPr>
          <w:p w14:paraId="0FD63393" w14:textId="77777777" w:rsidR="00841F27" w:rsidRPr="00E570C2" w:rsidRDefault="00841F27" w:rsidP="00F769A8">
            <w:pPr>
              <w:rPr>
                <w:b/>
              </w:rPr>
            </w:pPr>
            <w:r w:rsidRPr="00E570C2">
              <w:rPr>
                <w:b/>
              </w:rPr>
              <w:t>PDP</w:t>
            </w:r>
          </w:p>
        </w:tc>
        <w:tc>
          <w:tcPr>
            <w:tcW w:w="3677" w:type="pct"/>
          </w:tcPr>
          <w:p w14:paraId="40EC5B3E" w14:textId="77777777" w:rsidR="00841F27" w:rsidRPr="00C1490E" w:rsidRDefault="00841F27" w:rsidP="00F769A8">
            <w:r w:rsidRPr="00C1490E">
              <w:t>Poziv na dostavu projektnog prijedloga</w:t>
            </w:r>
          </w:p>
        </w:tc>
      </w:tr>
      <w:tr w:rsidR="00841F27" w:rsidRPr="00C1490E" w14:paraId="685DB67D" w14:textId="77777777" w:rsidTr="00F769A8">
        <w:trPr>
          <w:trHeight w:hRule="exact" w:val="331"/>
        </w:trPr>
        <w:tc>
          <w:tcPr>
            <w:tcW w:w="1323" w:type="pct"/>
          </w:tcPr>
          <w:p w14:paraId="14848CD6" w14:textId="77777777" w:rsidR="00841F27" w:rsidRPr="00E570C2" w:rsidRDefault="00841F27" w:rsidP="00F769A8">
            <w:pPr>
              <w:rPr>
                <w:b/>
              </w:rPr>
            </w:pPr>
            <w:r w:rsidRPr="00E570C2">
              <w:rPr>
                <w:b/>
              </w:rPr>
              <w:t>Poziv</w:t>
            </w:r>
          </w:p>
        </w:tc>
        <w:tc>
          <w:tcPr>
            <w:tcW w:w="3677" w:type="pct"/>
          </w:tcPr>
          <w:p w14:paraId="172C4043" w14:textId="77777777" w:rsidR="00841F27" w:rsidRPr="00C1490E" w:rsidRDefault="00841F27" w:rsidP="00F769A8">
            <w:r w:rsidRPr="00C1490E">
              <w:t>Poziv na dostavu projektnog prijedloga</w:t>
            </w:r>
          </w:p>
        </w:tc>
      </w:tr>
      <w:tr w:rsidR="00841F27" w:rsidRPr="00C1490E" w14:paraId="055192B3" w14:textId="77777777" w:rsidTr="00F769A8">
        <w:trPr>
          <w:trHeight w:hRule="exact" w:val="493"/>
        </w:trPr>
        <w:tc>
          <w:tcPr>
            <w:tcW w:w="1323" w:type="pct"/>
          </w:tcPr>
          <w:p w14:paraId="515490B4" w14:textId="77777777" w:rsidR="00841F27" w:rsidRPr="00E570C2" w:rsidRDefault="00841F27" w:rsidP="00F769A8">
            <w:pPr>
              <w:rPr>
                <w:b/>
              </w:rPr>
            </w:pPr>
            <w:r w:rsidRPr="00E570C2">
              <w:rPr>
                <w:b/>
              </w:rPr>
              <w:lastRenderedPageBreak/>
              <w:t>PT1</w:t>
            </w:r>
          </w:p>
        </w:tc>
        <w:tc>
          <w:tcPr>
            <w:tcW w:w="3677" w:type="pct"/>
          </w:tcPr>
          <w:p w14:paraId="707C8496" w14:textId="77777777" w:rsidR="00841F27" w:rsidRPr="00C1490E" w:rsidRDefault="00841F27" w:rsidP="00F769A8">
            <w:r w:rsidRPr="00DB0115">
              <w:t>Posredničko tijelo razine 1, Ministarstvo regionalnoga razvoja i fondova EU</w:t>
            </w:r>
          </w:p>
        </w:tc>
      </w:tr>
      <w:tr w:rsidR="00841F27" w:rsidRPr="00C1490E" w14:paraId="1E9C61AD" w14:textId="77777777" w:rsidTr="00F769A8">
        <w:trPr>
          <w:trHeight w:hRule="exact" w:val="705"/>
        </w:trPr>
        <w:tc>
          <w:tcPr>
            <w:tcW w:w="1323" w:type="pct"/>
          </w:tcPr>
          <w:p w14:paraId="17D84481" w14:textId="77777777" w:rsidR="00841F27" w:rsidRPr="00E570C2" w:rsidRDefault="00841F27" w:rsidP="00F769A8">
            <w:pPr>
              <w:rPr>
                <w:b/>
              </w:rPr>
            </w:pPr>
            <w:r w:rsidRPr="00E570C2">
              <w:rPr>
                <w:b/>
              </w:rPr>
              <w:t>PT2</w:t>
            </w:r>
          </w:p>
        </w:tc>
        <w:tc>
          <w:tcPr>
            <w:tcW w:w="3677" w:type="pct"/>
          </w:tcPr>
          <w:p w14:paraId="67EDB530" w14:textId="77777777" w:rsidR="00841F27" w:rsidRPr="00C1490E" w:rsidRDefault="00841F27" w:rsidP="00F769A8">
            <w:r w:rsidRPr="00C1490E">
              <w:t>Posredničko tijelo razine 2, Središnja agencija za financiranje i ugovaranje programa i projekata Europske unije (SAFU)</w:t>
            </w:r>
          </w:p>
        </w:tc>
      </w:tr>
      <w:tr w:rsidR="00841F27" w:rsidRPr="00C1490E" w14:paraId="44FC3DA9" w14:textId="77777777" w:rsidTr="00F769A8">
        <w:trPr>
          <w:trHeight w:hRule="exact" w:val="673"/>
        </w:trPr>
        <w:tc>
          <w:tcPr>
            <w:tcW w:w="1323" w:type="pct"/>
          </w:tcPr>
          <w:p w14:paraId="343FC812" w14:textId="77777777" w:rsidR="00841F27" w:rsidRPr="00E570C2" w:rsidRDefault="00841F27" w:rsidP="00F769A8">
            <w:pPr>
              <w:rPr>
                <w:b/>
              </w:rPr>
            </w:pPr>
            <w:r w:rsidRPr="00E570C2">
              <w:rPr>
                <w:b/>
              </w:rPr>
              <w:t>SF MIS</w:t>
            </w:r>
          </w:p>
        </w:tc>
        <w:tc>
          <w:tcPr>
            <w:tcW w:w="3677" w:type="pct"/>
          </w:tcPr>
          <w:p w14:paraId="636808C3" w14:textId="77777777" w:rsidR="00841F27" w:rsidRPr="00C1490E" w:rsidRDefault="00841F27" w:rsidP="00F769A8">
            <w:r w:rsidRPr="00C1490E">
              <w:t>Integrirani informacijski sustav za upravljanje Kohezijskim fondom i strukturnim fondovima</w:t>
            </w:r>
          </w:p>
        </w:tc>
      </w:tr>
      <w:tr w:rsidR="00841F27" w:rsidRPr="00DA2607" w14:paraId="5767627A" w14:textId="77777777" w:rsidTr="00B434E3">
        <w:trPr>
          <w:trHeight w:hRule="exact" w:val="933"/>
        </w:trPr>
        <w:tc>
          <w:tcPr>
            <w:tcW w:w="1323" w:type="pct"/>
          </w:tcPr>
          <w:p w14:paraId="00B19064" w14:textId="77777777" w:rsidR="00841F27" w:rsidRPr="00E570C2" w:rsidRDefault="00841F27" w:rsidP="00E570C2">
            <w:pPr>
              <w:jc w:val="left"/>
              <w:rPr>
                <w:b/>
              </w:rPr>
            </w:pPr>
            <w:r w:rsidRPr="00E570C2">
              <w:rPr>
                <w:b/>
              </w:rPr>
              <w:t>Sporazum o partnerstvu</w:t>
            </w:r>
          </w:p>
        </w:tc>
        <w:tc>
          <w:tcPr>
            <w:tcW w:w="3677" w:type="pct"/>
          </w:tcPr>
          <w:p w14:paraId="600229C4" w14:textId="77777777" w:rsidR="00841F27" w:rsidRPr="00DA2607" w:rsidRDefault="00841F27" w:rsidP="00F769A8">
            <w:r w:rsidRPr="00DA2607">
              <w:rPr>
                <w:spacing w:val="-1"/>
              </w:rPr>
              <w:t>Sporazum o partnerstvu između Republike Hrvatske i Europske Komisije za korištenje EU strukturnih i investicijskih fondova za rast i radna mjesta u razdoblju 2014.</w:t>
            </w:r>
            <w:r>
              <w:rPr>
                <w:spacing w:val="-1"/>
              </w:rPr>
              <w:t xml:space="preserve"> </w:t>
            </w:r>
            <w:r w:rsidRPr="00DA2607">
              <w:rPr>
                <w:spacing w:val="-1"/>
              </w:rPr>
              <w:t>-</w:t>
            </w:r>
            <w:r>
              <w:rPr>
                <w:spacing w:val="-1"/>
              </w:rPr>
              <w:t xml:space="preserve"> </w:t>
            </w:r>
            <w:r w:rsidRPr="00DA2607">
              <w:rPr>
                <w:spacing w:val="-1"/>
              </w:rPr>
              <w:t>2020.</w:t>
            </w:r>
          </w:p>
        </w:tc>
      </w:tr>
      <w:tr w:rsidR="00841F27" w:rsidRPr="00C1490E" w14:paraId="3DFD3169" w14:textId="77777777" w:rsidTr="00F769A8">
        <w:trPr>
          <w:trHeight w:hRule="exact" w:val="364"/>
        </w:trPr>
        <w:tc>
          <w:tcPr>
            <w:tcW w:w="1323" w:type="pct"/>
          </w:tcPr>
          <w:p w14:paraId="03F5BCCB" w14:textId="77777777" w:rsidR="00841F27" w:rsidRPr="00E570C2" w:rsidRDefault="00841F27" w:rsidP="00F769A8">
            <w:pPr>
              <w:rPr>
                <w:b/>
              </w:rPr>
            </w:pPr>
            <w:r w:rsidRPr="00E570C2">
              <w:rPr>
                <w:b/>
              </w:rPr>
              <w:t>Upute</w:t>
            </w:r>
          </w:p>
        </w:tc>
        <w:tc>
          <w:tcPr>
            <w:tcW w:w="3677" w:type="pct"/>
          </w:tcPr>
          <w:p w14:paraId="4EAB9A6A" w14:textId="77777777" w:rsidR="00841F27" w:rsidRPr="00C1490E" w:rsidRDefault="00841F27" w:rsidP="00F769A8">
            <w:r w:rsidRPr="00C1490E">
              <w:t>Upute za prijavitelj</w:t>
            </w:r>
            <w:r w:rsidR="00E570C2">
              <w:t>e</w:t>
            </w:r>
          </w:p>
        </w:tc>
      </w:tr>
      <w:tr w:rsidR="00841F27" w:rsidRPr="00C1490E" w14:paraId="0F1AA4E3" w14:textId="77777777" w:rsidTr="00F769A8">
        <w:trPr>
          <w:trHeight w:hRule="exact" w:val="386"/>
        </w:trPr>
        <w:tc>
          <w:tcPr>
            <w:tcW w:w="1323" w:type="pct"/>
          </w:tcPr>
          <w:p w14:paraId="5C7D8E5B" w14:textId="77777777" w:rsidR="00841F27" w:rsidRPr="00E570C2" w:rsidRDefault="00841F27" w:rsidP="00F769A8">
            <w:pPr>
              <w:rPr>
                <w:b/>
              </w:rPr>
            </w:pPr>
            <w:r w:rsidRPr="00E570C2">
              <w:rPr>
                <w:b/>
              </w:rPr>
              <w:t>UT</w:t>
            </w:r>
          </w:p>
        </w:tc>
        <w:tc>
          <w:tcPr>
            <w:tcW w:w="3677" w:type="pct"/>
          </w:tcPr>
          <w:p w14:paraId="00C15690" w14:textId="77777777" w:rsidR="00841F27" w:rsidRPr="00C1490E" w:rsidRDefault="00841F27" w:rsidP="00F769A8">
            <w:r w:rsidRPr="00C1490E">
              <w:t>Upravljačko tijelo, Ministarstvo regionalnoga razvoja i fondova EU</w:t>
            </w:r>
          </w:p>
        </w:tc>
      </w:tr>
      <w:tr w:rsidR="00841F27" w:rsidRPr="00C1490E" w14:paraId="36F07031" w14:textId="77777777" w:rsidTr="00F769A8">
        <w:trPr>
          <w:trHeight w:hRule="exact" w:val="390"/>
        </w:trPr>
        <w:tc>
          <w:tcPr>
            <w:tcW w:w="1323" w:type="pct"/>
          </w:tcPr>
          <w:p w14:paraId="169AE6EC" w14:textId="77777777" w:rsidR="00841F27" w:rsidRPr="00E570C2" w:rsidRDefault="00841F27" w:rsidP="00F769A8">
            <w:pPr>
              <w:rPr>
                <w:b/>
              </w:rPr>
            </w:pPr>
            <w:proofErr w:type="spellStart"/>
            <w:r w:rsidRPr="00E570C2">
              <w:rPr>
                <w:b/>
              </w:rPr>
              <w:t>UzP</w:t>
            </w:r>
            <w:proofErr w:type="spellEnd"/>
          </w:p>
        </w:tc>
        <w:tc>
          <w:tcPr>
            <w:tcW w:w="3677" w:type="pct"/>
          </w:tcPr>
          <w:p w14:paraId="2D51A729" w14:textId="77777777" w:rsidR="00841F27" w:rsidRPr="00C1490E" w:rsidRDefault="00841F27" w:rsidP="00F769A8">
            <w:r w:rsidRPr="00C1490E">
              <w:t>Upute za prijavitelj</w:t>
            </w:r>
            <w:r w:rsidR="00E570C2">
              <w:t>e</w:t>
            </w:r>
          </w:p>
        </w:tc>
      </w:tr>
    </w:tbl>
    <w:p w14:paraId="3F0122A1" w14:textId="77777777" w:rsidR="00841F27" w:rsidRPr="00C1490E" w:rsidRDefault="00841F27" w:rsidP="00841F27">
      <w:pPr>
        <w:spacing w:after="0" w:line="240" w:lineRule="auto"/>
        <w:rPr>
          <w:rFonts w:ascii="Times New Roman" w:hAnsi="Times New Roman" w:cs="Times New Roman"/>
        </w:rPr>
      </w:pPr>
    </w:p>
    <w:p w14:paraId="74A97D13" w14:textId="77777777" w:rsidR="00AF5A7A" w:rsidRPr="00C549BF" w:rsidRDefault="00AF5A7A" w:rsidP="00841F27">
      <w:pPr>
        <w:spacing w:after="0" w:line="240" w:lineRule="auto"/>
        <w:rPr>
          <w:rFonts w:ascii="Times New Roman" w:hAnsi="Times New Roman" w:cs="Times New Roman"/>
        </w:rPr>
      </w:pPr>
    </w:p>
    <w:sectPr w:rsidR="00AF5A7A" w:rsidRPr="00C549BF" w:rsidSect="003B4BC2">
      <w:headerReference w:type="default" r:id="rId23"/>
      <w:footerReference w:type="even" r:id="rId24"/>
      <w:footerReference w:type="default" r:id="rId25"/>
      <w:type w:val="continuous"/>
      <w:pgSz w:w="11906" w:h="16838" w:code="9"/>
      <w:pgMar w:top="1417" w:right="1417" w:bottom="1417" w:left="1417" w:header="510"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DCFFF" w14:textId="77777777" w:rsidR="006524D4" w:rsidRDefault="006524D4" w:rsidP="00D44BA4">
      <w:pPr>
        <w:spacing w:after="0" w:line="240" w:lineRule="auto"/>
      </w:pPr>
      <w:r>
        <w:separator/>
      </w:r>
    </w:p>
  </w:endnote>
  <w:endnote w:type="continuationSeparator" w:id="0">
    <w:p w14:paraId="341889C4" w14:textId="77777777" w:rsidR="006524D4" w:rsidRDefault="006524D4"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STZhongsong">
    <w:altName w:val="SimSun"/>
    <w:charset w:val="86"/>
    <w:family w:val="auto"/>
    <w:pitch w:val="variable"/>
    <w:sig w:usb0="00000287" w:usb1="080F0000" w:usb2="00000010" w:usb3="00000000" w:csb0="0004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ladaRHSans Reg">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ladaRHSans SmBld">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E707F" w14:textId="77777777" w:rsidR="00E55FAB" w:rsidRDefault="00E55FAB">
    <w:pPr>
      <w:pStyle w:val="Footer"/>
      <w:jc w:val="center"/>
    </w:pPr>
  </w:p>
  <w:p w14:paraId="7EF2F958" w14:textId="77777777" w:rsidR="00E55FAB" w:rsidRDefault="00E55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68F8" w14:textId="77777777" w:rsidR="00E55FAB" w:rsidRPr="003B4BC2" w:rsidRDefault="00E55FAB">
    <w:pPr>
      <w:pStyle w:val="Footer"/>
      <w:rPr>
        <w:color w:val="F5A030"/>
        <w:sz w:val="18"/>
      </w:rPr>
    </w:pPr>
    <w:r w:rsidRPr="003B4BC2">
      <w:rPr>
        <w:noProof/>
        <w:color w:val="F5A030"/>
        <w:sz w:val="18"/>
        <w:lang w:eastAsia="hr-HR"/>
      </w:rPr>
      <mc:AlternateContent>
        <mc:Choice Requires="wps">
          <w:drawing>
            <wp:anchor distT="0" distB="0" distL="114300" distR="114300" simplePos="0" relativeHeight="251659264" behindDoc="0" locked="0" layoutInCell="1" allowOverlap="1" wp14:anchorId="065122E7" wp14:editId="6FC5AC1B">
              <wp:simplePos x="0" y="0"/>
              <wp:positionH relativeFrom="column">
                <wp:posOffset>-457835</wp:posOffset>
              </wp:positionH>
              <wp:positionV relativeFrom="paragraph">
                <wp:posOffset>-140089</wp:posOffset>
              </wp:positionV>
              <wp:extent cx="448734" cy="448734"/>
              <wp:effectExtent l="0" t="0" r="8890" b="8890"/>
              <wp:wrapNone/>
              <wp:docPr id="18" name="Rectangle 18"/>
              <wp:cNvGraphicFramePr/>
              <a:graphic xmlns:a="http://schemas.openxmlformats.org/drawingml/2006/main">
                <a:graphicData uri="http://schemas.microsoft.com/office/word/2010/wordprocessingShape">
                  <wps:wsp>
                    <wps:cNvSpPr/>
                    <wps:spPr>
                      <a:xfrm>
                        <a:off x="0" y="0"/>
                        <a:ext cx="448734" cy="448734"/>
                      </a:xfrm>
                      <a:prstGeom prst="rect">
                        <a:avLst/>
                      </a:prstGeom>
                      <a:solidFill>
                        <a:srgbClr val="F5A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A7339" w14:textId="3232C633" w:rsidR="00E55FAB" w:rsidRPr="00322DAC" w:rsidRDefault="00E55FAB" w:rsidP="001E3AF2">
                          <w:pPr>
                            <w:pStyle w:val="Footer"/>
                            <w:jc w:val="center"/>
                            <w:rPr>
                              <w:b/>
                            </w:rPr>
                          </w:pPr>
                          <w:r w:rsidRPr="00322DAC">
                            <w:rPr>
                              <w:b/>
                            </w:rPr>
                            <w:fldChar w:fldCharType="begin"/>
                          </w:r>
                          <w:r w:rsidRPr="00322DAC">
                            <w:rPr>
                              <w:b/>
                            </w:rPr>
                            <w:instrText xml:space="preserve"> PAGE   \* MERGEFORMAT </w:instrText>
                          </w:r>
                          <w:r w:rsidRPr="00322DAC">
                            <w:rPr>
                              <w:b/>
                            </w:rPr>
                            <w:fldChar w:fldCharType="separate"/>
                          </w:r>
                          <w:r w:rsidR="002C6BCE">
                            <w:rPr>
                              <w:b/>
                              <w:noProof/>
                            </w:rPr>
                            <w:t>42</w:t>
                          </w:r>
                          <w:r w:rsidRPr="00322DAC">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5122E7" id="Rectangle 18" o:spid="_x0000_s1036" style="position:absolute;left:0;text-align:left;margin-left:-36.05pt;margin-top:-11.05pt;width:35.35pt;height:3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yFmwIAAJEFAAAOAAAAZHJzL2Uyb0RvYy54bWysVMFu2zAMvQ/YPwi6r3bSdO2COEWQIsOA&#10;og3aDj0rshQbkEVNUmJnXz9Kst2uK3YYloNDiuSj+ERycd01ihyFdTXogk7OckqE5lDWel/Q70+b&#10;T1eUOM90yRRoUdCTcPR6+fHDojVzMYUKVCksQRDt5q0paOW9mWeZ45VomDsDIzQaJdiGeVTtPist&#10;axG9Udk0zz9nLdjSWODCOTy9SUa6jPhSCu7vpXTCE1VQvJuPXxu/u/DNlgs231tmqpr312D/cIuG&#10;1RqTjlA3zDNysPUfUE3NLTiQ/oxDk4GUNRexBqxmkr+p5rFiRsRakBxnRprc/4Pld8etJXWJb4cv&#10;pVmDb/SArDG9V4LgGRLUGjdHv0eztb3mUAzVdtI24R/rIF0k9TSSKjpPOB7OZleX5zNKOJp6GVGy&#10;l2Bjnf8qoCFBKKjF7JFKdrx1PrkOLiGXA1WXm1qpqNj9bq0sOTJ8383FKj+PT4rov7kpHZw1hLCE&#10;GE6yUFgqJUr+pETwU/pBSOQELz+NN4ndKMY8jHOh/SSZKlaKlP4ix1/gK2QP/RsiohYBA7LE/CN2&#10;DzB4JpABO8H0/iFUxGYeg/O/XSwFjxExM2g/Bje1BvsegMKq+szJfyApURNY8t2uQ5cg7qA8YfNY&#10;SFPlDN/U+IS3zPktszhGOHC4Gvw9fqSCtqDQS5RUYH++dx78sbvRSkmLY1lQ9+PArKBEfdPY918m&#10;s1mY46jMLi6nqNjXlt1riz40a8DOmOASMjyKwd+rQZQWmmfcIKuQFU1Mc8xdUO7toKx9Whe4g7hY&#10;raIbzq5h/lY/Gh7AA8GhRZ+6Z2ZN38ceB+AOhhFm8zftnHxDpIbVwYOsY6+/8NpTj3Mfe6jfUWGx&#10;vNaj18smXf4CAAD//wMAUEsDBBQABgAIAAAAIQDhO43D3QAAAAkBAAAPAAAAZHJzL2Rvd25yZXYu&#10;eG1sTI/BToNAEIbvJr7DZky80QVs2kpZGtOoXLxYfIAtOwVSdhbZpcW3d3rS2z+ZL/98k+9m24sL&#10;jr5zpCBZxCCQamc6ahR8VW/RBoQPmozuHaGCH/SwK+7vcp0Zd6VPvBxCI7iEfKYVtCEMmZS+btFq&#10;v3ADEu9ObrQ68Dg20oz6yuW2l2kcr6TVHfGFVg+4b7E+HyaroCy/1748vY7V/jl5f6pmO30Yq9Tj&#10;w/yyBRFwDn8w3PRZHQp2OrqJjBe9gmidJoxySG+BiShZgjgqWG5WIItc/v+g+AUAAP//AwBQSwEC&#10;LQAUAAYACAAAACEAtoM4kv4AAADhAQAAEwAAAAAAAAAAAAAAAAAAAAAAW0NvbnRlbnRfVHlwZXNd&#10;LnhtbFBLAQItABQABgAIAAAAIQA4/SH/1gAAAJQBAAALAAAAAAAAAAAAAAAAAC8BAABfcmVscy8u&#10;cmVsc1BLAQItABQABgAIAAAAIQBfFPyFmwIAAJEFAAAOAAAAAAAAAAAAAAAAAC4CAABkcnMvZTJv&#10;RG9jLnhtbFBLAQItABQABgAIAAAAIQDhO43D3QAAAAkBAAAPAAAAAAAAAAAAAAAAAPUEAABkcnMv&#10;ZG93bnJldi54bWxQSwUGAAAAAAQABADzAAAA/wUAAAAA&#10;" fillcolor="#f5a030" stroked="f" strokeweight="2pt">
              <v:textbox>
                <w:txbxContent>
                  <w:p w14:paraId="1E5A7339" w14:textId="3232C633" w:rsidR="00E55FAB" w:rsidRPr="00322DAC" w:rsidRDefault="00E55FAB" w:rsidP="001E3AF2">
                    <w:pPr>
                      <w:pStyle w:val="Footer"/>
                      <w:jc w:val="center"/>
                      <w:rPr>
                        <w:b/>
                      </w:rPr>
                    </w:pPr>
                    <w:r w:rsidRPr="00322DAC">
                      <w:rPr>
                        <w:b/>
                      </w:rPr>
                      <w:fldChar w:fldCharType="begin"/>
                    </w:r>
                    <w:r w:rsidRPr="00322DAC">
                      <w:rPr>
                        <w:b/>
                      </w:rPr>
                      <w:instrText xml:space="preserve"> PAGE   \* MERGEFORMAT </w:instrText>
                    </w:r>
                    <w:r w:rsidRPr="00322DAC">
                      <w:rPr>
                        <w:b/>
                      </w:rPr>
                      <w:fldChar w:fldCharType="separate"/>
                    </w:r>
                    <w:r w:rsidR="002C6BCE">
                      <w:rPr>
                        <w:b/>
                        <w:noProof/>
                      </w:rPr>
                      <w:t>42</w:t>
                    </w:r>
                    <w:r w:rsidRPr="00322DAC">
                      <w:rPr>
                        <w:b/>
                        <w:noProof/>
                      </w:rPr>
                      <w:fldChar w:fldCharType="end"/>
                    </w:r>
                  </w:p>
                </w:txbxContent>
              </v:textbox>
            </v:rect>
          </w:pict>
        </mc:Fallback>
      </mc:AlternateContent>
    </w:r>
    <w:r w:rsidRPr="003B4BC2">
      <w:rPr>
        <w:b/>
        <w:color w:val="F5A030"/>
        <w:sz w:val="14"/>
      </w:rPr>
      <w:t>PRIORITETNA OS 8 – SOCIJALNO UKLJUČIVANJE I ZDRAVLJE</w:t>
    </w:r>
    <w:r w:rsidRPr="003B4BC2">
      <w:rPr>
        <w:noProof/>
        <w:color w:val="F5A030"/>
        <w:sz w:val="18"/>
        <w:lang w:eastAsia="hr-H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E2646" w14:textId="77777777" w:rsidR="006524D4" w:rsidRDefault="006524D4" w:rsidP="00D44BA4">
      <w:pPr>
        <w:spacing w:after="0" w:line="240" w:lineRule="auto"/>
      </w:pPr>
      <w:r>
        <w:separator/>
      </w:r>
    </w:p>
  </w:footnote>
  <w:footnote w:type="continuationSeparator" w:id="0">
    <w:p w14:paraId="53F65E7B" w14:textId="77777777" w:rsidR="006524D4" w:rsidRDefault="006524D4" w:rsidP="00D44BA4">
      <w:pPr>
        <w:spacing w:after="0" w:line="240" w:lineRule="auto"/>
      </w:pPr>
      <w:r>
        <w:continuationSeparator/>
      </w:r>
    </w:p>
  </w:footnote>
  <w:footnote w:id="1">
    <w:p w14:paraId="3E127EEE"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http://www.strukturnifondovi.hr/vazni-dokumenti</w:t>
      </w:r>
    </w:p>
  </w:footnote>
  <w:footnote w:id="2">
    <w:p w14:paraId="2FD21B04"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http://www.strukturnifondovi.hr/vazni-dokumenti</w:t>
      </w:r>
    </w:p>
  </w:footnote>
  <w:footnote w:id="3">
    <w:p w14:paraId="204DB642"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http://www.eesc.europa.eu/?i=portal.en.eco-opinions.23894</w:t>
      </w:r>
    </w:p>
  </w:footnote>
  <w:footnote w:id="4">
    <w:p w14:paraId="607DB5D8"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http://ec.europa.eu/regional_policy/thefunds/regional/index_hr.cfm</w:t>
      </w:r>
    </w:p>
  </w:footnote>
  <w:footnote w:id="5">
    <w:p w14:paraId="33C81285"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http://deinstitutionalisationguide.eu/wp-content/uploads/2013/04/2013-04-08-Common-European-Guidelines_Croatian-version_EDITED.pdf</w:t>
      </w:r>
    </w:p>
  </w:footnote>
  <w:footnote w:id="6">
    <w:p w14:paraId="051F715D" w14:textId="77777777" w:rsidR="00E55FAB" w:rsidRPr="00F769A8" w:rsidRDefault="00E55FAB" w:rsidP="00F769A8">
      <w:pPr>
        <w:pStyle w:val="FootnoteText"/>
        <w:rPr>
          <w:rFonts w:eastAsia="Times New Roman"/>
          <w:sz w:val="12"/>
          <w:szCs w:val="12"/>
          <w:lang w:eastAsia="hr-HR"/>
        </w:rPr>
      </w:pPr>
      <w:r w:rsidRPr="00F769A8">
        <w:rPr>
          <w:rStyle w:val="FootnoteReference"/>
          <w:rFonts w:ascii="Times New Roman" w:hAnsi="Times New Roman" w:cs="Times New Roman"/>
          <w:szCs w:val="12"/>
        </w:rPr>
        <w:footnoteRef/>
      </w:r>
      <w:r w:rsidRPr="00F769A8">
        <w:rPr>
          <w:sz w:val="12"/>
          <w:szCs w:val="12"/>
        </w:rPr>
        <w:t xml:space="preserve"> </w:t>
      </w:r>
      <w:r w:rsidRPr="00F769A8">
        <w:rPr>
          <w:rFonts w:eastAsia="Times New Roman"/>
          <w:iCs/>
          <w:sz w:val="12"/>
          <w:szCs w:val="12"/>
          <w:lang w:eastAsia="hr-HR"/>
        </w:rPr>
        <w:t>www.mspm.hr/content/download/11665/.../Operativni+</w:t>
      </w:r>
      <w:r w:rsidRPr="00F769A8">
        <w:rPr>
          <w:rFonts w:eastAsia="Times New Roman"/>
          <w:bCs/>
          <w:iCs/>
          <w:sz w:val="12"/>
          <w:szCs w:val="12"/>
          <w:lang w:eastAsia="hr-HR"/>
        </w:rPr>
        <w:t>plan</w:t>
      </w:r>
      <w:r w:rsidRPr="00F769A8">
        <w:rPr>
          <w:rFonts w:eastAsia="Times New Roman"/>
          <w:iCs/>
          <w:sz w:val="12"/>
          <w:szCs w:val="12"/>
          <w:lang w:eastAsia="hr-HR"/>
        </w:rPr>
        <w:t>+1.+10..doc</w:t>
      </w:r>
    </w:p>
  </w:footnote>
  <w:footnote w:id="7">
    <w:p w14:paraId="65ACB2E1"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http://www.mspm.hr/djelokrug_aktivnosti/socijalna_skrb/strategija_borbe_protiv_siromastva_i_socijalne_iskljucenosti_2014_2020/strategija_borbe_protiv_siromastva_i_socijalne_iskljucenosti_republike_hrvatske_2014_2020</w:t>
      </w:r>
    </w:p>
  </w:footnote>
  <w:footnote w:id="8">
    <w:p w14:paraId="73F18C04"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w:t>
      </w:r>
      <w:r w:rsidRPr="00F769A8">
        <w:rPr>
          <w:i/>
          <w:sz w:val="12"/>
          <w:szCs w:val="12"/>
        </w:rPr>
        <w:t xml:space="preserve">Plan </w:t>
      </w:r>
      <w:proofErr w:type="spellStart"/>
      <w:r w:rsidRPr="00F769A8">
        <w:rPr>
          <w:i/>
          <w:sz w:val="12"/>
          <w:szCs w:val="12"/>
        </w:rPr>
        <w:t>deinstitucionalizacije</w:t>
      </w:r>
      <w:proofErr w:type="spellEnd"/>
      <w:r w:rsidRPr="00F769A8">
        <w:rPr>
          <w:i/>
          <w:sz w:val="12"/>
          <w:szCs w:val="12"/>
        </w:rPr>
        <w:t xml:space="preserve"> i transformacije domova socijalne skrbi i drugih pravnih osoba u Republici Hrvatskoj 2011. - 2016. (2018), </w:t>
      </w:r>
      <w:r w:rsidRPr="00F769A8">
        <w:rPr>
          <w:sz w:val="12"/>
          <w:szCs w:val="12"/>
        </w:rPr>
        <w:t>str 8.</w:t>
      </w:r>
    </w:p>
  </w:footnote>
  <w:footnote w:id="9">
    <w:p w14:paraId="378DCE9B"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http://www.mspm.hr/djelokrug_aktivnosti/socijalna_skrb/reforma_sustava_socijalne_skrbi</w:t>
      </w:r>
    </w:p>
  </w:footnote>
  <w:footnote w:id="10">
    <w:p w14:paraId="23C732A9" w14:textId="77777777" w:rsidR="00E55FAB" w:rsidRPr="00F769A8" w:rsidRDefault="00E55FAB" w:rsidP="00F769A8">
      <w:pPr>
        <w:pStyle w:val="FootnoteText"/>
        <w:rPr>
          <w:sz w:val="12"/>
          <w:szCs w:val="12"/>
        </w:rPr>
      </w:pPr>
      <w:r w:rsidRPr="00F769A8">
        <w:rPr>
          <w:rStyle w:val="FootnoteReference"/>
          <w:szCs w:val="12"/>
        </w:rPr>
        <w:footnoteRef/>
      </w:r>
      <w:r w:rsidRPr="00F769A8">
        <w:rPr>
          <w:sz w:val="12"/>
          <w:szCs w:val="12"/>
        </w:rPr>
        <w:t>http://www.mspm.hr/djelokrug_aktivnosti/proces_transformacije_i_deinstitucionalizacije/o_transformaciji_i_deinstitucionalizaciji/nacionalni_okvir/operativni_plan_deinstitucionalizacije_i_transformacije_domova_socijalne_skrbi_i_drugih_pravnih_osoba</w:t>
      </w:r>
    </w:p>
  </w:footnote>
  <w:footnote w:id="11">
    <w:p w14:paraId="20489334" w14:textId="77777777" w:rsidR="00E55FAB" w:rsidRPr="00F769A8" w:rsidRDefault="00E55FAB" w:rsidP="00F769A8">
      <w:pPr>
        <w:pStyle w:val="FootnoteText"/>
        <w:rPr>
          <w:color w:val="000000"/>
          <w:sz w:val="12"/>
          <w:szCs w:val="12"/>
        </w:rPr>
      </w:pPr>
      <w:r w:rsidRPr="00F769A8">
        <w:rPr>
          <w:rStyle w:val="FootnoteReference"/>
          <w:rFonts w:ascii="Times New Roman" w:hAnsi="Times New Roman" w:cs="Times New Roman"/>
          <w:szCs w:val="12"/>
        </w:rPr>
        <w:footnoteRef/>
      </w:r>
      <w:r w:rsidRPr="00F769A8">
        <w:rPr>
          <w:sz w:val="12"/>
          <w:szCs w:val="12"/>
        </w:rPr>
        <w:t xml:space="preserve"> </w:t>
      </w:r>
      <w:r w:rsidRPr="00F769A8">
        <w:rPr>
          <w:color w:val="000000"/>
          <w:sz w:val="12"/>
          <w:szCs w:val="12"/>
        </w:rPr>
        <w:t xml:space="preserve">http://www.azoo.hr/images/razno/eu_hr.pdf </w:t>
      </w:r>
    </w:p>
  </w:footnote>
  <w:footnote w:id="12">
    <w:p w14:paraId="383A8AF6" w14:textId="77777777" w:rsidR="00E55FAB" w:rsidRPr="00F769A8" w:rsidRDefault="00E55FAB" w:rsidP="00F769A8">
      <w:pPr>
        <w:pStyle w:val="FootnoteText"/>
        <w:rPr>
          <w:color w:val="000000"/>
          <w:sz w:val="12"/>
          <w:szCs w:val="12"/>
        </w:rPr>
      </w:pPr>
      <w:r w:rsidRPr="00F769A8">
        <w:rPr>
          <w:rStyle w:val="FootnoteReference"/>
          <w:rFonts w:ascii="Times New Roman" w:hAnsi="Times New Roman" w:cs="Times New Roman"/>
          <w:szCs w:val="12"/>
        </w:rPr>
        <w:footnoteRef/>
      </w:r>
      <w:r w:rsidRPr="00F769A8">
        <w:rPr>
          <w:color w:val="000000"/>
          <w:sz w:val="12"/>
          <w:szCs w:val="12"/>
        </w:rPr>
        <w:t xml:space="preserve"> http://ec.europa.eu/social/main.jsp?catId=89&amp;langId=en&amp;newsId=1807&amp;moreDocuments=yes&amp;tableName=news </w:t>
      </w:r>
    </w:p>
  </w:footnote>
  <w:footnote w:id="13">
    <w:p w14:paraId="7B8AE7FA" w14:textId="77777777" w:rsidR="00E55FAB" w:rsidRPr="00F769A8" w:rsidRDefault="00E55FAB" w:rsidP="00F769A8">
      <w:pPr>
        <w:pStyle w:val="FootnoteText"/>
        <w:rPr>
          <w:sz w:val="12"/>
          <w:szCs w:val="12"/>
        </w:rPr>
      </w:pPr>
      <w:r w:rsidRPr="00F769A8">
        <w:rPr>
          <w:rStyle w:val="FootnoteReference"/>
          <w:szCs w:val="12"/>
        </w:rPr>
        <w:footnoteRef/>
      </w:r>
      <w:r w:rsidRPr="00F769A8">
        <w:rPr>
          <w:sz w:val="12"/>
          <w:szCs w:val="12"/>
        </w:rPr>
        <w:t xml:space="preserve"> http://deinstitutionalisationguide.eu/wp-content/uploads/2013/04/2013-04-08-Common-European-Guidelines_Croatian-version_EDITED.pdf </w:t>
      </w:r>
    </w:p>
    <w:p w14:paraId="26DAFD30" w14:textId="77777777" w:rsidR="00E55FAB" w:rsidRPr="00F769A8" w:rsidRDefault="00E55FAB" w:rsidP="00F769A8">
      <w:pPr>
        <w:pStyle w:val="FootnoteText"/>
        <w:rPr>
          <w:sz w:val="12"/>
          <w:szCs w:val="12"/>
        </w:rPr>
      </w:pPr>
    </w:p>
  </w:footnote>
  <w:footnote w:id="14">
    <w:p w14:paraId="5BC7AD6F" w14:textId="77777777" w:rsidR="00E55FAB" w:rsidRPr="00F769A8" w:rsidRDefault="00E55FAB" w:rsidP="00F769A8">
      <w:pPr>
        <w:pStyle w:val="FootnoteText"/>
        <w:rPr>
          <w:sz w:val="12"/>
          <w:szCs w:val="12"/>
        </w:rPr>
      </w:pPr>
    </w:p>
  </w:footnote>
  <w:footnote w:id="15">
    <w:p w14:paraId="13428CBB" w14:textId="77777777" w:rsidR="00E55FAB" w:rsidRPr="00A063EE" w:rsidRDefault="00E55FAB" w:rsidP="00F769A8">
      <w:pPr>
        <w:pStyle w:val="FootnoteText"/>
        <w:rPr>
          <w:sz w:val="18"/>
          <w:szCs w:val="18"/>
        </w:rPr>
      </w:pPr>
      <w:r w:rsidRPr="00A063EE">
        <w:rPr>
          <w:rStyle w:val="FootnoteReference"/>
          <w:sz w:val="18"/>
          <w:szCs w:val="18"/>
        </w:rPr>
        <w:footnoteRef/>
      </w:r>
      <w:r w:rsidRPr="00A063EE">
        <w:rPr>
          <w:sz w:val="18"/>
          <w:szCs w:val="18"/>
        </w:rPr>
        <w:t xml:space="preserve"> Infrastrukturna jedinica u ovom slučaju ne predstavlja nužno jednu građevinu, već može predstavljati specifičnu jedinicu unutar ili izvan građevine koja je sastavni dio </w:t>
      </w:r>
      <w:r>
        <w:rPr>
          <w:sz w:val="18"/>
          <w:szCs w:val="18"/>
        </w:rPr>
        <w:t xml:space="preserve">centra </w:t>
      </w:r>
      <w:r w:rsidRPr="00A063EE">
        <w:rPr>
          <w:sz w:val="18"/>
          <w:szCs w:val="18"/>
        </w:rPr>
        <w:t>za socijalnu skrb (npr.</w:t>
      </w:r>
      <w:r>
        <w:rPr>
          <w:sz w:val="18"/>
          <w:szCs w:val="18"/>
        </w:rPr>
        <w:t xml:space="preserve"> stanovi, prostorije unutar centra</w:t>
      </w:r>
      <w:r w:rsidRPr="00A063EE">
        <w:rPr>
          <w:sz w:val="18"/>
          <w:szCs w:val="18"/>
        </w:rPr>
        <w:t xml:space="preserve"> za socijalnu skrb</w:t>
      </w:r>
      <w:r>
        <w:rPr>
          <w:sz w:val="18"/>
          <w:szCs w:val="18"/>
        </w:rPr>
        <w:t>, prostorije izvan sjedišta centra</w:t>
      </w:r>
      <w:r w:rsidRPr="00A063EE">
        <w:rPr>
          <w:sz w:val="18"/>
          <w:szCs w:val="18"/>
        </w:rPr>
        <w:t xml:space="preserve"> za socijalnu skrb potrebne za pružanje specifičnih socijalnih usluga…).</w:t>
      </w:r>
    </w:p>
  </w:footnote>
  <w:footnote w:id="16">
    <w:p w14:paraId="3A374289" w14:textId="77777777" w:rsidR="00E55FAB" w:rsidRPr="00A063EE" w:rsidRDefault="00E55FAB" w:rsidP="00F769A8">
      <w:pPr>
        <w:pStyle w:val="FootnoteText"/>
        <w:rPr>
          <w:sz w:val="18"/>
          <w:szCs w:val="18"/>
        </w:rPr>
      </w:pPr>
      <w:r w:rsidRPr="00A063EE">
        <w:rPr>
          <w:rStyle w:val="FootnoteReference"/>
          <w:sz w:val="18"/>
          <w:szCs w:val="18"/>
        </w:rPr>
        <w:footnoteRef/>
      </w:r>
      <w:r w:rsidRPr="00A063EE">
        <w:rPr>
          <w:sz w:val="18"/>
          <w:szCs w:val="18"/>
        </w:rPr>
        <w:t xml:space="preserve"> Korisnik je uspješan prijavitelj s kojim se potpisuje Ugovor o dodjeli bespovratnih sredstava te je izravno odgovoran za početak, upravljanje, provedbu i rezultate projekta.</w:t>
      </w:r>
    </w:p>
  </w:footnote>
  <w:footnote w:id="17">
    <w:p w14:paraId="3358A537"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Korisnik je uspješan prijavitelj s kojim se potpisuje Ugovor o dodjeli bespovratnih sredstava te je izravno odgovoran za početak, upravljanje, provedbu i rezultate projekta.</w:t>
      </w:r>
    </w:p>
  </w:footnote>
  <w:footnote w:id="18">
    <w:p w14:paraId="402B04AE" w14:textId="77777777" w:rsidR="00E55FAB" w:rsidRPr="00F769A8" w:rsidRDefault="00E55FAB" w:rsidP="00F769A8">
      <w:pPr>
        <w:pStyle w:val="FootnoteText"/>
        <w:rPr>
          <w:sz w:val="12"/>
          <w:szCs w:val="12"/>
        </w:rPr>
      </w:pPr>
      <w:r w:rsidRPr="00F769A8">
        <w:rPr>
          <w:rStyle w:val="FootnoteReference"/>
          <w:szCs w:val="12"/>
          <w:vertAlign w:val="baseline"/>
        </w:rPr>
        <w:footnoteRef/>
      </w:r>
      <w:r w:rsidRPr="00F769A8">
        <w:rPr>
          <w:sz w:val="12"/>
          <w:szCs w:val="12"/>
        </w:rPr>
        <w:t xml:space="preserve"> http://www.mvep.hr/custompages/static/hrv/files/pregovori/111221-lisabonski-prociscena.pdf</w:t>
      </w:r>
    </w:p>
  </w:footnote>
  <w:footnote w:id="19">
    <w:p w14:paraId="316D464C" w14:textId="77777777" w:rsidR="00E55FAB" w:rsidRPr="00F769A8" w:rsidRDefault="00E55FAB" w:rsidP="00F769A8">
      <w:pPr>
        <w:pStyle w:val="FootnoteText"/>
        <w:rPr>
          <w:color w:val="1F497D"/>
          <w:sz w:val="12"/>
          <w:szCs w:val="12"/>
        </w:rPr>
      </w:pPr>
      <w:r w:rsidRPr="00F769A8">
        <w:rPr>
          <w:rStyle w:val="FootnoteReference"/>
          <w:rFonts w:ascii="Times New Roman" w:hAnsi="Times New Roman" w:cs="Times New Roman"/>
          <w:szCs w:val="12"/>
        </w:rPr>
        <w:footnoteRef/>
      </w:r>
      <w:r w:rsidRPr="00F769A8">
        <w:rPr>
          <w:sz w:val="12"/>
          <w:szCs w:val="12"/>
        </w:rPr>
        <w:t xml:space="preserve"> http://www.strukturnifondovi.hr/UserDocsImages/Za%20web/Upute%20za%20prijavitelje.pdf</w:t>
      </w:r>
    </w:p>
  </w:footnote>
  <w:footnote w:id="20">
    <w:p w14:paraId="7DE9A5E9" w14:textId="77777777" w:rsidR="00E55FAB" w:rsidRPr="00F769A8" w:rsidRDefault="00E55FAB" w:rsidP="00F769A8">
      <w:pPr>
        <w:pStyle w:val="FootnoteText"/>
        <w:rPr>
          <w:color w:val="000000"/>
          <w:sz w:val="12"/>
          <w:szCs w:val="12"/>
        </w:rPr>
      </w:pPr>
      <w:r w:rsidRPr="00F769A8">
        <w:rPr>
          <w:rStyle w:val="FootnoteTextChar"/>
          <w:sz w:val="12"/>
          <w:szCs w:val="12"/>
        </w:rPr>
        <w:footnoteRef/>
      </w:r>
      <w:r w:rsidRPr="00F769A8">
        <w:rPr>
          <w:rStyle w:val="FootnoteTextChar"/>
          <w:sz w:val="12"/>
          <w:szCs w:val="12"/>
        </w:rPr>
        <w:t xml:space="preserve"> Zelena javna nabava instrument je održive proizvodnje i potrošnje, a označava postupak u kojem tijela javne vlasti nastoje nabavljati robu, usluge i radove koji imaju manji utjecaj na okoliš tijekom životnog ciklusa u usporedbi s robom, uslugama i</w:t>
      </w:r>
      <w:r w:rsidRPr="00F769A8">
        <w:rPr>
          <w:color w:val="000000"/>
          <w:sz w:val="12"/>
          <w:szCs w:val="12"/>
        </w:rPr>
        <w:t xml:space="preserve"> radovima iste namjene koji bi inače bili nabavljeni. Svojom odlukom o kupnji onih proizvoda i usluga koje imaju manji učinak na okoliš, javna tijela utječu na tržište te tako potiču gospodarski sektor da razvija zelene tehnologije i proizvode.</w:t>
      </w:r>
    </w:p>
  </w:footnote>
  <w:footnote w:id="21">
    <w:p w14:paraId="69DA9919"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Svi popratni dokumenti (koje je sastavila i ovjerila ovlaštena institucija) mogu se dostaviti u preslici, ako nije drugačije naznačeno. Međutim, MRRFEU (UT) i SAFU (PT2) zadržavaju pravo tijekom postupka dodjele zatražiti izvornik bilo kojeg od tih dokumenata, ako to procijene potrebnim.</w:t>
      </w:r>
    </w:p>
  </w:footnote>
  <w:footnote w:id="22">
    <w:p w14:paraId="46507011"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U slučaju osobne dostave, projektna prijava se predaje putem urudžbenog zapisnika Središnje agencije za financiranje i ugovaranje programa i projekata Europske unije, Ulica grada Vukovara 284 (objekt C), HR-10 000 Zagreb. Dostavljač će pri predaji projektne prijave dobiti od djelatnika zaduženog za urudžbeni zapisnik SAFU (PT2) potvrdu primitka s potpisom, datumom i vremenom predaje projektne prijave.</w:t>
      </w:r>
    </w:p>
  </w:footnote>
  <w:footnote w:id="23">
    <w:p w14:paraId="5CAB13A0"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U skladu sa zakonom o poštanskim uslugama (NN 144/12, 153/13 i 78/15) (davatelj poštanskih usluga obvezan je poštansku uslugu prenijeti i uručiti u stanju u kojem je ona i zaprimljena. Ako je projektni prijedlog pristigao nadležnom tijelu oštećen ili otvoren, a ujedno je i zaprimljen, o tome će se sastaviti zapisnik. U svrhu načela jednakog postupanja prijavitelja će se pozvati da dokumentaciju projektnog prijedloga (koja je po naravi i sadržaju ista dokumentaciji koju je podnio u okviru Poziva) ponovno dostavi. Tada će se smatrati da je projektni prijedlog dostavio onoga datuma kada ga je dostavio prvi put. Prijavitelju će se osigurati primjeren rok za ponovno dostavljanje dokumentacije. Ako prijavitelj ne dostavi projektni prijedlog u okviru novog roka, bit će isključen iz postupka dodjele.</w:t>
      </w:r>
    </w:p>
  </w:footnote>
  <w:footnote w:id="24">
    <w:p w14:paraId="01501B9E" w14:textId="77777777" w:rsidR="00E55FAB" w:rsidRPr="00F769A8" w:rsidRDefault="00E55FAB" w:rsidP="00F769A8">
      <w:pPr>
        <w:pStyle w:val="FootnoteText"/>
        <w:rPr>
          <w:sz w:val="12"/>
          <w:szCs w:val="12"/>
        </w:rPr>
      </w:pPr>
      <w:r w:rsidRPr="00F769A8">
        <w:rPr>
          <w:sz w:val="12"/>
          <w:szCs w:val="12"/>
          <w:vertAlign w:val="superscript"/>
        </w:rPr>
        <w:footnoteRef/>
      </w:r>
      <w:r w:rsidRPr="00F769A8">
        <w:rPr>
          <w:sz w:val="12"/>
          <w:szCs w:val="12"/>
          <w:vertAlign w:val="superscript"/>
        </w:rPr>
        <w:t xml:space="preserve"> </w:t>
      </w:r>
      <w:r w:rsidRPr="00F769A8">
        <w:rPr>
          <w:sz w:val="12"/>
          <w:szCs w:val="12"/>
        </w:rPr>
        <w:t>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25">
    <w:p w14:paraId="0041EE74" w14:textId="77777777" w:rsidR="00E55FAB" w:rsidRPr="00F769A8" w:rsidRDefault="00E55FAB" w:rsidP="00F769A8">
      <w:pPr>
        <w:pStyle w:val="FootnoteText"/>
        <w:rPr>
          <w:sz w:val="12"/>
          <w:szCs w:val="12"/>
        </w:rPr>
      </w:pPr>
      <w:r w:rsidRPr="00F769A8">
        <w:rPr>
          <w:rStyle w:val="FootnoteReference"/>
          <w:szCs w:val="12"/>
        </w:rPr>
        <w:footnoteRef/>
      </w:r>
      <w:r w:rsidRPr="00F769A8">
        <w:rPr>
          <w:sz w:val="12"/>
          <w:szCs w:val="12"/>
        </w:rPr>
        <w:t xml:space="preserve"> http://www.mfin.hr/hr/registar</w:t>
      </w:r>
    </w:p>
  </w:footnote>
  <w:footnote w:id="26">
    <w:p w14:paraId="20170FC7" w14:textId="77777777" w:rsidR="00E55FAB" w:rsidRPr="00F769A8" w:rsidRDefault="00E55FAB" w:rsidP="00F769A8">
      <w:pPr>
        <w:pStyle w:val="FootnoteText"/>
        <w:rPr>
          <w:sz w:val="12"/>
          <w:szCs w:val="12"/>
        </w:rPr>
      </w:pPr>
      <w:r w:rsidRPr="00F769A8">
        <w:rPr>
          <w:rStyle w:val="FootnoteReference"/>
          <w:szCs w:val="12"/>
        </w:rPr>
        <w:footnoteRef/>
      </w:r>
      <w:r w:rsidRPr="00F769A8">
        <w:rPr>
          <w:sz w:val="12"/>
          <w:szCs w:val="12"/>
        </w:rPr>
        <w:t xml:space="preserve">http://www.strukturnifondovi.hr/UserDocsImages/Documents/Strukturni%20fondovi%202014.%20%E2%80%93%202020/Upute_za_korisnike_za_web_FINAL.pdf </w:t>
      </w:r>
    </w:p>
  </w:footnote>
  <w:footnote w:id="27">
    <w:p w14:paraId="575F44B1" w14:textId="77777777" w:rsidR="00E55FAB" w:rsidRPr="00F769A8" w:rsidRDefault="00E55FAB" w:rsidP="00F769A8">
      <w:pPr>
        <w:pStyle w:val="FootnoteText"/>
        <w:rPr>
          <w:sz w:val="12"/>
          <w:szCs w:val="12"/>
        </w:rPr>
      </w:pPr>
      <w:r w:rsidRPr="00F769A8">
        <w:rPr>
          <w:rStyle w:val="FootnoteReference"/>
          <w:rFonts w:ascii="Times New Roman" w:hAnsi="Times New Roman" w:cs="Times New Roman"/>
          <w:szCs w:val="12"/>
        </w:rPr>
        <w:footnoteRef/>
      </w:r>
      <w:r w:rsidRPr="00F769A8">
        <w:rPr>
          <w:sz w:val="12"/>
          <w:szCs w:val="12"/>
        </w:rPr>
        <w:t xml:space="preserve"> http://ec.europa.eu/policies/index_en.htm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1769" w14:textId="77777777" w:rsidR="00E55FAB" w:rsidRDefault="00E55FAB" w:rsidP="00947F01">
    <w:pPr>
      <w:pStyle w:val="Header"/>
      <w:tabs>
        <w:tab w:val="clear" w:pos="9072"/>
        <w:tab w:val="right" w:pos="9498"/>
      </w:tabs>
    </w:pPr>
    <w:r w:rsidRPr="003B4BC2">
      <w:rPr>
        <w:b/>
        <w:noProof/>
        <w:color w:val="F5A030"/>
        <w:sz w:val="10"/>
        <w:lang w:eastAsia="hr-HR"/>
      </w:rPr>
      <w:drawing>
        <wp:anchor distT="0" distB="0" distL="114300" distR="114300" simplePos="0" relativeHeight="251661312" behindDoc="1" locked="0" layoutInCell="1" allowOverlap="1" wp14:anchorId="651DFDA2" wp14:editId="74AFCEA2">
          <wp:simplePos x="0" y="0"/>
          <wp:positionH relativeFrom="column">
            <wp:posOffset>4428490</wp:posOffset>
          </wp:positionH>
          <wp:positionV relativeFrom="paragraph">
            <wp:posOffset>-322467</wp:posOffset>
          </wp:positionV>
          <wp:extent cx="2220406" cy="1778000"/>
          <wp:effectExtent l="0" t="0" r="8890" b="0"/>
          <wp:wrapNone/>
          <wp:docPr id="4" name="Picture 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BC2">
      <w:rPr>
        <w:b/>
        <w:color w:val="F5A030"/>
        <w:sz w:val="16"/>
      </w:rPr>
      <w:t xml:space="preserve">UPUTE ZA PRIJAVITELJE - </w:t>
    </w:r>
    <w:r w:rsidRPr="00743343">
      <w:rPr>
        <w:b/>
        <w:color w:val="F5A030"/>
        <w:sz w:val="16"/>
      </w:rPr>
      <w:t>Unaprjeđivanje infrastrukture centara za socijalnu skrb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1A5"/>
    <w:multiLevelType w:val="hybridMultilevel"/>
    <w:tmpl w:val="8EAE437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C51607"/>
    <w:multiLevelType w:val="hybridMultilevel"/>
    <w:tmpl w:val="A028BACA"/>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CD0EEF"/>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2F50FC2"/>
    <w:multiLevelType w:val="hybridMultilevel"/>
    <w:tmpl w:val="5FB659B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C343A9"/>
    <w:multiLevelType w:val="hybridMultilevel"/>
    <w:tmpl w:val="DC2043AC"/>
    <w:lvl w:ilvl="0" w:tplc="9EC80F04">
      <w:start w:val="1"/>
      <w:numFmt w:val="bullet"/>
      <w:lvlText w:val=""/>
      <w:lvlJc w:val="left"/>
      <w:pPr>
        <w:ind w:left="720" w:hanging="360"/>
      </w:pPr>
      <w:rPr>
        <w:rFonts w:ascii="Wingdings" w:hAnsi="Wingdings" w:hint="default"/>
        <w:color w:val="F5A030"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C1428"/>
    <w:multiLevelType w:val="hybridMultilevel"/>
    <w:tmpl w:val="0D281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9645DD"/>
    <w:multiLevelType w:val="hybridMultilevel"/>
    <w:tmpl w:val="DDA8261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594C1F"/>
    <w:multiLevelType w:val="hybridMultilevel"/>
    <w:tmpl w:val="F49E0D5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FD6BE2"/>
    <w:multiLevelType w:val="hybridMultilevel"/>
    <w:tmpl w:val="33EC45BE"/>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583FB7"/>
    <w:multiLevelType w:val="hybridMultilevel"/>
    <w:tmpl w:val="26EA5E2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925BA0"/>
    <w:multiLevelType w:val="hybridMultilevel"/>
    <w:tmpl w:val="C5D88CD4"/>
    <w:lvl w:ilvl="0" w:tplc="041A0017">
      <w:start w:val="1"/>
      <w:numFmt w:val="lowerLetter"/>
      <w:lvlText w:val="%1)"/>
      <w:lvlJc w:val="left"/>
      <w:pPr>
        <w:ind w:left="720" w:hanging="360"/>
      </w:pPr>
    </w:lvl>
    <w:lvl w:ilvl="1" w:tplc="0E5A0D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7D6AE2"/>
    <w:multiLevelType w:val="hybridMultilevel"/>
    <w:tmpl w:val="68AAC1D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FF5954"/>
    <w:multiLevelType w:val="hybridMultilevel"/>
    <w:tmpl w:val="0C7080EE"/>
    <w:lvl w:ilvl="0" w:tplc="8EFE169E">
      <w:start w:val="1"/>
      <w:numFmt w:val="decimal"/>
      <w:lvlText w:val="%1."/>
      <w:lvlJc w:val="left"/>
      <w:pPr>
        <w:ind w:left="720" w:hanging="360"/>
      </w:pPr>
      <w:rPr>
        <w:b/>
        <w:color w:val="F5A0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655590"/>
    <w:multiLevelType w:val="hybridMultilevel"/>
    <w:tmpl w:val="9B96518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3B6728"/>
    <w:multiLevelType w:val="hybridMultilevel"/>
    <w:tmpl w:val="56406FE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82519C"/>
    <w:multiLevelType w:val="hybridMultilevel"/>
    <w:tmpl w:val="046272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5D1184"/>
    <w:multiLevelType w:val="hybridMultilevel"/>
    <w:tmpl w:val="FC88841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934063"/>
    <w:multiLevelType w:val="hybridMultilevel"/>
    <w:tmpl w:val="B6767E7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34D611E"/>
    <w:multiLevelType w:val="hybridMultilevel"/>
    <w:tmpl w:val="EBB4144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B01331"/>
    <w:multiLevelType w:val="hybridMultilevel"/>
    <w:tmpl w:val="D4EC0BF0"/>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473C26"/>
    <w:multiLevelType w:val="hybridMultilevel"/>
    <w:tmpl w:val="9E58FF9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78C2F20"/>
    <w:multiLevelType w:val="hybridMultilevel"/>
    <w:tmpl w:val="2C52A2D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CC43A7"/>
    <w:multiLevelType w:val="hybridMultilevel"/>
    <w:tmpl w:val="48C081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7CE072E"/>
    <w:multiLevelType w:val="multilevel"/>
    <w:tmpl w:val="31C6E9CE"/>
    <w:lvl w:ilvl="0">
      <w:start w:val="4"/>
      <w:numFmt w:val="decimal"/>
      <w:lvlText w:val="%1"/>
      <w:lvlJc w:val="left"/>
      <w:pPr>
        <w:ind w:left="360" w:hanging="360"/>
      </w:pPr>
      <w:rPr>
        <w:rFonts w:hint="default"/>
        <w:color w:val="000000"/>
      </w:rPr>
    </w:lvl>
    <w:lvl w:ilvl="1">
      <w:start w:val="2"/>
      <w:numFmt w:val="decimal"/>
      <w:lvlText w:val="%1.%2"/>
      <w:lvlJc w:val="left"/>
      <w:pPr>
        <w:ind w:left="501" w:hanging="360"/>
      </w:pPr>
      <w:rPr>
        <w:rFonts w:hint="default"/>
        <w:color w:val="000000"/>
      </w:rPr>
    </w:lvl>
    <w:lvl w:ilvl="2">
      <w:start w:val="1"/>
      <w:numFmt w:val="decimal"/>
      <w:lvlText w:val="%1.%2.%3"/>
      <w:lvlJc w:val="left"/>
      <w:pPr>
        <w:ind w:left="1002" w:hanging="720"/>
      </w:pPr>
      <w:rPr>
        <w:rFonts w:hint="default"/>
        <w:color w:val="000000"/>
      </w:rPr>
    </w:lvl>
    <w:lvl w:ilvl="3">
      <w:start w:val="1"/>
      <w:numFmt w:val="decimal"/>
      <w:lvlText w:val="%1.%2.%3.%4"/>
      <w:lvlJc w:val="left"/>
      <w:pPr>
        <w:ind w:left="1143" w:hanging="720"/>
      </w:pPr>
      <w:rPr>
        <w:rFonts w:hint="default"/>
        <w:color w:val="000000"/>
      </w:rPr>
    </w:lvl>
    <w:lvl w:ilvl="4">
      <w:start w:val="1"/>
      <w:numFmt w:val="decimal"/>
      <w:lvlText w:val="%1.%2.%3.%4.%5"/>
      <w:lvlJc w:val="left"/>
      <w:pPr>
        <w:ind w:left="1284" w:hanging="720"/>
      </w:pPr>
      <w:rPr>
        <w:rFonts w:hint="default"/>
        <w:color w:val="000000"/>
      </w:rPr>
    </w:lvl>
    <w:lvl w:ilvl="5">
      <w:start w:val="1"/>
      <w:numFmt w:val="decimal"/>
      <w:lvlText w:val="%1.%2.%3.%4.%5.%6"/>
      <w:lvlJc w:val="left"/>
      <w:pPr>
        <w:ind w:left="1785" w:hanging="1080"/>
      </w:pPr>
      <w:rPr>
        <w:rFonts w:hint="default"/>
        <w:color w:val="000000"/>
      </w:rPr>
    </w:lvl>
    <w:lvl w:ilvl="6">
      <w:start w:val="1"/>
      <w:numFmt w:val="decimal"/>
      <w:lvlText w:val="%1.%2.%3.%4.%5.%6.%7"/>
      <w:lvlJc w:val="left"/>
      <w:pPr>
        <w:ind w:left="1926" w:hanging="1080"/>
      </w:pPr>
      <w:rPr>
        <w:rFonts w:hint="default"/>
        <w:color w:val="000000"/>
      </w:rPr>
    </w:lvl>
    <w:lvl w:ilvl="7">
      <w:start w:val="1"/>
      <w:numFmt w:val="decimal"/>
      <w:lvlText w:val="%1.%2.%3.%4.%5.%6.%7.%8"/>
      <w:lvlJc w:val="left"/>
      <w:pPr>
        <w:ind w:left="2427" w:hanging="1440"/>
      </w:pPr>
      <w:rPr>
        <w:rFonts w:hint="default"/>
        <w:color w:val="000000"/>
      </w:rPr>
    </w:lvl>
    <w:lvl w:ilvl="8">
      <w:start w:val="1"/>
      <w:numFmt w:val="decimal"/>
      <w:lvlText w:val="%1.%2.%3.%4.%5.%6.%7.%8.%9"/>
      <w:lvlJc w:val="left"/>
      <w:pPr>
        <w:ind w:left="2568" w:hanging="1440"/>
      </w:pPr>
      <w:rPr>
        <w:rFonts w:hint="default"/>
        <w:color w:val="000000"/>
      </w:rPr>
    </w:lvl>
  </w:abstractNum>
  <w:abstractNum w:abstractNumId="25" w15:restartNumberingAfterBreak="0">
    <w:nsid w:val="3B1848AD"/>
    <w:multiLevelType w:val="hybridMultilevel"/>
    <w:tmpl w:val="BD063EA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D0F2D3C"/>
    <w:multiLevelType w:val="hybridMultilevel"/>
    <w:tmpl w:val="3926EC08"/>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917BD3"/>
    <w:multiLevelType w:val="hybridMultilevel"/>
    <w:tmpl w:val="57084F10"/>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15B0696"/>
    <w:multiLevelType w:val="hybridMultilevel"/>
    <w:tmpl w:val="CB5868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4E07CC5"/>
    <w:multiLevelType w:val="hybridMultilevel"/>
    <w:tmpl w:val="AA4E18F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5936AF"/>
    <w:multiLevelType w:val="hybridMultilevel"/>
    <w:tmpl w:val="43CA2BA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6740C9"/>
    <w:multiLevelType w:val="hybridMultilevel"/>
    <w:tmpl w:val="05A288DE"/>
    <w:lvl w:ilvl="0" w:tplc="9EC80F04">
      <w:start w:val="1"/>
      <w:numFmt w:val="bullet"/>
      <w:lvlText w:val=""/>
      <w:lvlJc w:val="left"/>
      <w:pPr>
        <w:ind w:left="720" w:hanging="360"/>
      </w:pPr>
      <w:rPr>
        <w:rFonts w:ascii="Wingdings" w:hAnsi="Wingdings" w:hint="default"/>
        <w:color w:val="F5A030"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AD52E5"/>
    <w:multiLevelType w:val="hybridMultilevel"/>
    <w:tmpl w:val="E458BDC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417A4B"/>
    <w:multiLevelType w:val="hybridMultilevel"/>
    <w:tmpl w:val="E18EACF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05476D9"/>
    <w:multiLevelType w:val="hybridMultilevel"/>
    <w:tmpl w:val="47309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5CC4D70"/>
    <w:multiLevelType w:val="hybridMultilevel"/>
    <w:tmpl w:val="F58ED41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6596AE0"/>
    <w:multiLevelType w:val="hybridMultilevel"/>
    <w:tmpl w:val="C6A643A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84468F2"/>
    <w:multiLevelType w:val="hybridMultilevel"/>
    <w:tmpl w:val="BF42BF3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9030FBB"/>
    <w:multiLevelType w:val="hybridMultilevel"/>
    <w:tmpl w:val="381AB7B2"/>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95B47A9"/>
    <w:multiLevelType w:val="hybridMultilevel"/>
    <w:tmpl w:val="D9F07D6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B98281C"/>
    <w:multiLevelType w:val="hybridMultilevel"/>
    <w:tmpl w:val="D6D2C206"/>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BFB020B"/>
    <w:multiLevelType w:val="hybridMultilevel"/>
    <w:tmpl w:val="2FF2D60A"/>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673592"/>
    <w:multiLevelType w:val="hybridMultilevel"/>
    <w:tmpl w:val="B87AC248"/>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276337"/>
    <w:multiLevelType w:val="hybridMultilevel"/>
    <w:tmpl w:val="F4E4957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392FD9"/>
    <w:multiLevelType w:val="hybridMultilevel"/>
    <w:tmpl w:val="5C8AA150"/>
    <w:lvl w:ilvl="0" w:tplc="4D20137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A195742"/>
    <w:multiLevelType w:val="hybridMultilevel"/>
    <w:tmpl w:val="719E593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A6546F9"/>
    <w:multiLevelType w:val="hybridMultilevel"/>
    <w:tmpl w:val="084A5938"/>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C64614"/>
    <w:multiLevelType w:val="hybridMultilevel"/>
    <w:tmpl w:val="41385674"/>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E361F9"/>
    <w:multiLevelType w:val="hybridMultilevel"/>
    <w:tmpl w:val="A94A13EC"/>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A81C8E"/>
    <w:multiLevelType w:val="hybridMultilevel"/>
    <w:tmpl w:val="42762598"/>
    <w:lvl w:ilvl="0" w:tplc="9EC80F04">
      <w:start w:val="1"/>
      <w:numFmt w:val="bullet"/>
      <w:lvlText w:val=""/>
      <w:lvlJc w:val="left"/>
      <w:pPr>
        <w:ind w:left="720" w:hanging="360"/>
      </w:pPr>
      <w:rPr>
        <w:rFonts w:ascii="Wingdings" w:hAnsi="Wingdings" w:hint="default"/>
        <w:color w:val="F5A030"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20"/>
  </w:num>
  <w:num w:numId="4">
    <w:abstractNumId w:val="48"/>
  </w:num>
  <w:num w:numId="5">
    <w:abstractNumId w:val="2"/>
  </w:num>
  <w:num w:numId="6">
    <w:abstractNumId w:val="41"/>
  </w:num>
  <w:num w:numId="7">
    <w:abstractNumId w:val="42"/>
  </w:num>
  <w:num w:numId="8">
    <w:abstractNumId w:val="36"/>
  </w:num>
  <w:num w:numId="9">
    <w:abstractNumId w:val="29"/>
  </w:num>
  <w:num w:numId="10">
    <w:abstractNumId w:val="1"/>
  </w:num>
  <w:num w:numId="11">
    <w:abstractNumId w:val="30"/>
  </w:num>
  <w:num w:numId="12">
    <w:abstractNumId w:val="8"/>
  </w:num>
  <w:num w:numId="13">
    <w:abstractNumId w:val="19"/>
  </w:num>
  <w:num w:numId="14">
    <w:abstractNumId w:val="25"/>
  </w:num>
  <w:num w:numId="15">
    <w:abstractNumId w:val="17"/>
  </w:num>
  <w:num w:numId="16">
    <w:abstractNumId w:val="11"/>
  </w:num>
  <w:num w:numId="17">
    <w:abstractNumId w:val="6"/>
  </w:num>
  <w:num w:numId="18">
    <w:abstractNumId w:val="40"/>
  </w:num>
  <w:num w:numId="19">
    <w:abstractNumId w:val="10"/>
  </w:num>
  <w:num w:numId="20">
    <w:abstractNumId w:val="13"/>
  </w:num>
  <w:num w:numId="21">
    <w:abstractNumId w:val="5"/>
  </w:num>
  <w:num w:numId="22">
    <w:abstractNumId w:val="7"/>
  </w:num>
  <w:num w:numId="23">
    <w:abstractNumId w:val="49"/>
  </w:num>
  <w:num w:numId="24">
    <w:abstractNumId w:val="37"/>
  </w:num>
  <w:num w:numId="25">
    <w:abstractNumId w:val="12"/>
  </w:num>
  <w:num w:numId="26">
    <w:abstractNumId w:val="45"/>
  </w:num>
  <w:num w:numId="27">
    <w:abstractNumId w:val="27"/>
  </w:num>
  <w:num w:numId="28">
    <w:abstractNumId w:val="32"/>
  </w:num>
  <w:num w:numId="29">
    <w:abstractNumId w:val="34"/>
  </w:num>
  <w:num w:numId="30">
    <w:abstractNumId w:val="16"/>
  </w:num>
  <w:num w:numId="31">
    <w:abstractNumId w:val="38"/>
  </w:num>
  <w:num w:numId="32">
    <w:abstractNumId w:val="0"/>
  </w:num>
  <w:num w:numId="33">
    <w:abstractNumId w:val="9"/>
  </w:num>
  <w:num w:numId="34">
    <w:abstractNumId w:val="4"/>
  </w:num>
  <w:num w:numId="35">
    <w:abstractNumId w:val="31"/>
  </w:num>
  <w:num w:numId="36">
    <w:abstractNumId w:val="46"/>
  </w:num>
  <w:num w:numId="37">
    <w:abstractNumId w:val="23"/>
  </w:num>
  <w:num w:numId="38">
    <w:abstractNumId w:val="35"/>
  </w:num>
  <w:num w:numId="39">
    <w:abstractNumId w:val="39"/>
  </w:num>
  <w:num w:numId="40">
    <w:abstractNumId w:val="21"/>
  </w:num>
  <w:num w:numId="41">
    <w:abstractNumId w:val="22"/>
  </w:num>
  <w:num w:numId="42">
    <w:abstractNumId w:val="18"/>
  </w:num>
  <w:num w:numId="43">
    <w:abstractNumId w:val="15"/>
  </w:num>
  <w:num w:numId="44">
    <w:abstractNumId w:val="33"/>
  </w:num>
  <w:num w:numId="45">
    <w:abstractNumId w:val="43"/>
  </w:num>
  <w:num w:numId="46">
    <w:abstractNumId w:val="14"/>
  </w:num>
  <w:num w:numId="47">
    <w:abstractNumId w:val="3"/>
  </w:num>
  <w:num w:numId="48">
    <w:abstractNumId w:val="26"/>
  </w:num>
  <w:num w:numId="49">
    <w:abstractNumId w:val="28"/>
  </w:num>
  <w:num w:numId="50">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7E9"/>
    <w:rsid w:val="00000EA6"/>
    <w:rsid w:val="00002D5B"/>
    <w:rsid w:val="00002FA3"/>
    <w:rsid w:val="00005AB3"/>
    <w:rsid w:val="000069A0"/>
    <w:rsid w:val="00007024"/>
    <w:rsid w:val="0000740B"/>
    <w:rsid w:val="0000763E"/>
    <w:rsid w:val="00007DEA"/>
    <w:rsid w:val="00010150"/>
    <w:rsid w:val="00010498"/>
    <w:rsid w:val="000130BE"/>
    <w:rsid w:val="00014DF3"/>
    <w:rsid w:val="00016431"/>
    <w:rsid w:val="00016E80"/>
    <w:rsid w:val="00016F73"/>
    <w:rsid w:val="00020393"/>
    <w:rsid w:val="0002069E"/>
    <w:rsid w:val="000217B8"/>
    <w:rsid w:val="000225E0"/>
    <w:rsid w:val="0002413F"/>
    <w:rsid w:val="00024867"/>
    <w:rsid w:val="0002486C"/>
    <w:rsid w:val="00024AFF"/>
    <w:rsid w:val="000264A9"/>
    <w:rsid w:val="00026650"/>
    <w:rsid w:val="00027405"/>
    <w:rsid w:val="000322E0"/>
    <w:rsid w:val="00034AD6"/>
    <w:rsid w:val="00035D8F"/>
    <w:rsid w:val="00035F61"/>
    <w:rsid w:val="0003692D"/>
    <w:rsid w:val="000374B0"/>
    <w:rsid w:val="0003773C"/>
    <w:rsid w:val="00037B8D"/>
    <w:rsid w:val="00037BF7"/>
    <w:rsid w:val="00040852"/>
    <w:rsid w:val="0004163C"/>
    <w:rsid w:val="00041E22"/>
    <w:rsid w:val="0004246D"/>
    <w:rsid w:val="00042BDE"/>
    <w:rsid w:val="00042CD6"/>
    <w:rsid w:val="00044391"/>
    <w:rsid w:val="00044E6D"/>
    <w:rsid w:val="000465B3"/>
    <w:rsid w:val="00046726"/>
    <w:rsid w:val="0004686C"/>
    <w:rsid w:val="00046F1D"/>
    <w:rsid w:val="00047445"/>
    <w:rsid w:val="00051C36"/>
    <w:rsid w:val="00052142"/>
    <w:rsid w:val="00052263"/>
    <w:rsid w:val="00052B78"/>
    <w:rsid w:val="00052D51"/>
    <w:rsid w:val="0005327C"/>
    <w:rsid w:val="000539D7"/>
    <w:rsid w:val="00053FFB"/>
    <w:rsid w:val="00056DC2"/>
    <w:rsid w:val="000600E5"/>
    <w:rsid w:val="000605BF"/>
    <w:rsid w:val="00060B0B"/>
    <w:rsid w:val="000632A3"/>
    <w:rsid w:val="0006379E"/>
    <w:rsid w:val="00065B24"/>
    <w:rsid w:val="00065C5C"/>
    <w:rsid w:val="000671A9"/>
    <w:rsid w:val="00067215"/>
    <w:rsid w:val="000679DE"/>
    <w:rsid w:val="000731C6"/>
    <w:rsid w:val="00073CB7"/>
    <w:rsid w:val="00074FDE"/>
    <w:rsid w:val="00075633"/>
    <w:rsid w:val="00076FD1"/>
    <w:rsid w:val="000771A5"/>
    <w:rsid w:val="00077C19"/>
    <w:rsid w:val="00077E4F"/>
    <w:rsid w:val="00080AB1"/>
    <w:rsid w:val="00081452"/>
    <w:rsid w:val="00081A91"/>
    <w:rsid w:val="00083279"/>
    <w:rsid w:val="00083516"/>
    <w:rsid w:val="00083518"/>
    <w:rsid w:val="00083915"/>
    <w:rsid w:val="000840A4"/>
    <w:rsid w:val="00084652"/>
    <w:rsid w:val="00086E02"/>
    <w:rsid w:val="000904F4"/>
    <w:rsid w:val="00090DC5"/>
    <w:rsid w:val="0009127E"/>
    <w:rsid w:val="00091309"/>
    <w:rsid w:val="0009258C"/>
    <w:rsid w:val="00092A37"/>
    <w:rsid w:val="00092A3C"/>
    <w:rsid w:val="00092CF5"/>
    <w:rsid w:val="000930F8"/>
    <w:rsid w:val="00093936"/>
    <w:rsid w:val="00097CF4"/>
    <w:rsid w:val="000A02DB"/>
    <w:rsid w:val="000A0963"/>
    <w:rsid w:val="000A0AB4"/>
    <w:rsid w:val="000A13FF"/>
    <w:rsid w:val="000A1AC8"/>
    <w:rsid w:val="000A3206"/>
    <w:rsid w:val="000A3350"/>
    <w:rsid w:val="000A5C58"/>
    <w:rsid w:val="000A6868"/>
    <w:rsid w:val="000B1597"/>
    <w:rsid w:val="000B1BEC"/>
    <w:rsid w:val="000B2BDB"/>
    <w:rsid w:val="000B33EE"/>
    <w:rsid w:val="000B35E6"/>
    <w:rsid w:val="000B3885"/>
    <w:rsid w:val="000B51C6"/>
    <w:rsid w:val="000B5536"/>
    <w:rsid w:val="000B5E29"/>
    <w:rsid w:val="000B687C"/>
    <w:rsid w:val="000B6B89"/>
    <w:rsid w:val="000C1DE7"/>
    <w:rsid w:val="000C20B1"/>
    <w:rsid w:val="000C3D65"/>
    <w:rsid w:val="000C4CDA"/>
    <w:rsid w:val="000C53ED"/>
    <w:rsid w:val="000C550F"/>
    <w:rsid w:val="000C6B66"/>
    <w:rsid w:val="000D1573"/>
    <w:rsid w:val="000D26EF"/>
    <w:rsid w:val="000D3BED"/>
    <w:rsid w:val="000D43DF"/>
    <w:rsid w:val="000D5F45"/>
    <w:rsid w:val="000D6836"/>
    <w:rsid w:val="000D7519"/>
    <w:rsid w:val="000E018C"/>
    <w:rsid w:val="000E071B"/>
    <w:rsid w:val="000E1003"/>
    <w:rsid w:val="000E24A3"/>
    <w:rsid w:val="000E2947"/>
    <w:rsid w:val="000E3D58"/>
    <w:rsid w:val="000E4E02"/>
    <w:rsid w:val="000E7A27"/>
    <w:rsid w:val="000F0C30"/>
    <w:rsid w:val="000F0F55"/>
    <w:rsid w:val="000F1FCF"/>
    <w:rsid w:val="000F2ED3"/>
    <w:rsid w:val="000F482B"/>
    <w:rsid w:val="000F53CB"/>
    <w:rsid w:val="000F57E4"/>
    <w:rsid w:val="000F5BD8"/>
    <w:rsid w:val="000F5C70"/>
    <w:rsid w:val="00104348"/>
    <w:rsid w:val="001047A8"/>
    <w:rsid w:val="00105D1F"/>
    <w:rsid w:val="00107A9A"/>
    <w:rsid w:val="00110044"/>
    <w:rsid w:val="00110872"/>
    <w:rsid w:val="00110EB8"/>
    <w:rsid w:val="00111476"/>
    <w:rsid w:val="001121F4"/>
    <w:rsid w:val="00112289"/>
    <w:rsid w:val="00112D88"/>
    <w:rsid w:val="00112FD5"/>
    <w:rsid w:val="00114528"/>
    <w:rsid w:val="00114E07"/>
    <w:rsid w:val="00115402"/>
    <w:rsid w:val="001155CA"/>
    <w:rsid w:val="00115DD6"/>
    <w:rsid w:val="00116559"/>
    <w:rsid w:val="00116E33"/>
    <w:rsid w:val="0011702A"/>
    <w:rsid w:val="00117893"/>
    <w:rsid w:val="00120AE8"/>
    <w:rsid w:val="00121FC9"/>
    <w:rsid w:val="001227D2"/>
    <w:rsid w:val="00122FAD"/>
    <w:rsid w:val="0012348C"/>
    <w:rsid w:val="001235AA"/>
    <w:rsid w:val="001241C0"/>
    <w:rsid w:val="0012435D"/>
    <w:rsid w:val="00125B5B"/>
    <w:rsid w:val="00126081"/>
    <w:rsid w:val="00126160"/>
    <w:rsid w:val="00127748"/>
    <w:rsid w:val="00130FF6"/>
    <w:rsid w:val="00132416"/>
    <w:rsid w:val="00134097"/>
    <w:rsid w:val="001341CF"/>
    <w:rsid w:val="0013458F"/>
    <w:rsid w:val="001349E0"/>
    <w:rsid w:val="00134D85"/>
    <w:rsid w:val="00135DD0"/>
    <w:rsid w:val="00137F60"/>
    <w:rsid w:val="00140D99"/>
    <w:rsid w:val="0014140B"/>
    <w:rsid w:val="001414A6"/>
    <w:rsid w:val="00143658"/>
    <w:rsid w:val="00144C14"/>
    <w:rsid w:val="00145687"/>
    <w:rsid w:val="0014591C"/>
    <w:rsid w:val="0014673B"/>
    <w:rsid w:val="00147F9E"/>
    <w:rsid w:val="00153827"/>
    <w:rsid w:val="001545A1"/>
    <w:rsid w:val="001551EC"/>
    <w:rsid w:val="00155672"/>
    <w:rsid w:val="00155CCB"/>
    <w:rsid w:val="00155E81"/>
    <w:rsid w:val="00156DBC"/>
    <w:rsid w:val="001600AD"/>
    <w:rsid w:val="00162202"/>
    <w:rsid w:val="00162A42"/>
    <w:rsid w:val="00164306"/>
    <w:rsid w:val="001643E1"/>
    <w:rsid w:val="00165DB9"/>
    <w:rsid w:val="00166216"/>
    <w:rsid w:val="00167857"/>
    <w:rsid w:val="001678BA"/>
    <w:rsid w:val="00167E74"/>
    <w:rsid w:val="0017011F"/>
    <w:rsid w:val="00170914"/>
    <w:rsid w:val="00171116"/>
    <w:rsid w:val="00171CCC"/>
    <w:rsid w:val="00173D24"/>
    <w:rsid w:val="001748D4"/>
    <w:rsid w:val="00174A80"/>
    <w:rsid w:val="00174AE9"/>
    <w:rsid w:val="00175263"/>
    <w:rsid w:val="00175510"/>
    <w:rsid w:val="00177762"/>
    <w:rsid w:val="001802CE"/>
    <w:rsid w:val="001805A4"/>
    <w:rsid w:val="0018085C"/>
    <w:rsid w:val="00181D5A"/>
    <w:rsid w:val="00181E33"/>
    <w:rsid w:val="00182531"/>
    <w:rsid w:val="00182D45"/>
    <w:rsid w:val="001843C3"/>
    <w:rsid w:val="001843E0"/>
    <w:rsid w:val="001856F1"/>
    <w:rsid w:val="001857C7"/>
    <w:rsid w:val="00186BFB"/>
    <w:rsid w:val="0018796D"/>
    <w:rsid w:val="00190300"/>
    <w:rsid w:val="00190476"/>
    <w:rsid w:val="00190BD4"/>
    <w:rsid w:val="0019180D"/>
    <w:rsid w:val="00193466"/>
    <w:rsid w:val="00193969"/>
    <w:rsid w:val="0019484A"/>
    <w:rsid w:val="0019507D"/>
    <w:rsid w:val="00195C7B"/>
    <w:rsid w:val="001962AF"/>
    <w:rsid w:val="001977EE"/>
    <w:rsid w:val="001A1948"/>
    <w:rsid w:val="001A1C65"/>
    <w:rsid w:val="001A1C7C"/>
    <w:rsid w:val="001A32B3"/>
    <w:rsid w:val="001A3996"/>
    <w:rsid w:val="001A3CE6"/>
    <w:rsid w:val="001A4358"/>
    <w:rsid w:val="001A4932"/>
    <w:rsid w:val="001A5F06"/>
    <w:rsid w:val="001A5F0A"/>
    <w:rsid w:val="001A6649"/>
    <w:rsid w:val="001B0111"/>
    <w:rsid w:val="001B2A3E"/>
    <w:rsid w:val="001B4834"/>
    <w:rsid w:val="001B53F3"/>
    <w:rsid w:val="001C071C"/>
    <w:rsid w:val="001C1E38"/>
    <w:rsid w:val="001C4D48"/>
    <w:rsid w:val="001C4FD5"/>
    <w:rsid w:val="001C51FE"/>
    <w:rsid w:val="001C578C"/>
    <w:rsid w:val="001C6226"/>
    <w:rsid w:val="001C6241"/>
    <w:rsid w:val="001C6311"/>
    <w:rsid w:val="001C659A"/>
    <w:rsid w:val="001C7019"/>
    <w:rsid w:val="001C709A"/>
    <w:rsid w:val="001D0080"/>
    <w:rsid w:val="001D1449"/>
    <w:rsid w:val="001D24C0"/>
    <w:rsid w:val="001D2852"/>
    <w:rsid w:val="001D3345"/>
    <w:rsid w:val="001D3421"/>
    <w:rsid w:val="001D3C8E"/>
    <w:rsid w:val="001D3D64"/>
    <w:rsid w:val="001D519D"/>
    <w:rsid w:val="001D5331"/>
    <w:rsid w:val="001D5664"/>
    <w:rsid w:val="001D6057"/>
    <w:rsid w:val="001D68D8"/>
    <w:rsid w:val="001D751A"/>
    <w:rsid w:val="001E0EB7"/>
    <w:rsid w:val="001E0FDD"/>
    <w:rsid w:val="001E180D"/>
    <w:rsid w:val="001E1CD2"/>
    <w:rsid w:val="001E262B"/>
    <w:rsid w:val="001E3AF2"/>
    <w:rsid w:val="001E40F5"/>
    <w:rsid w:val="001E4A23"/>
    <w:rsid w:val="001E4BC4"/>
    <w:rsid w:val="001E5843"/>
    <w:rsid w:val="001E69D2"/>
    <w:rsid w:val="001E7A86"/>
    <w:rsid w:val="001F318C"/>
    <w:rsid w:val="001F4A78"/>
    <w:rsid w:val="001F5491"/>
    <w:rsid w:val="001F5BEB"/>
    <w:rsid w:val="001F69CC"/>
    <w:rsid w:val="001F6A07"/>
    <w:rsid w:val="00200C74"/>
    <w:rsid w:val="00200F2F"/>
    <w:rsid w:val="00200F5F"/>
    <w:rsid w:val="00201368"/>
    <w:rsid w:val="0020541A"/>
    <w:rsid w:val="00206498"/>
    <w:rsid w:val="00206E52"/>
    <w:rsid w:val="00207198"/>
    <w:rsid w:val="002078D1"/>
    <w:rsid w:val="00207B4F"/>
    <w:rsid w:val="002101F7"/>
    <w:rsid w:val="00210F4E"/>
    <w:rsid w:val="0021149A"/>
    <w:rsid w:val="002116D9"/>
    <w:rsid w:val="0021268E"/>
    <w:rsid w:val="00212AE2"/>
    <w:rsid w:val="00212DDB"/>
    <w:rsid w:val="00213636"/>
    <w:rsid w:val="002143E0"/>
    <w:rsid w:val="00214990"/>
    <w:rsid w:val="00214F3D"/>
    <w:rsid w:val="002153AD"/>
    <w:rsid w:val="00216EEB"/>
    <w:rsid w:val="00216F95"/>
    <w:rsid w:val="00221487"/>
    <w:rsid w:val="002217A3"/>
    <w:rsid w:val="00221BBD"/>
    <w:rsid w:val="002224E3"/>
    <w:rsid w:val="00224006"/>
    <w:rsid w:val="002243F0"/>
    <w:rsid w:val="0022449C"/>
    <w:rsid w:val="002246DE"/>
    <w:rsid w:val="00225127"/>
    <w:rsid w:val="00226D17"/>
    <w:rsid w:val="00226EFA"/>
    <w:rsid w:val="00231DD2"/>
    <w:rsid w:val="00233C3D"/>
    <w:rsid w:val="00235909"/>
    <w:rsid w:val="002360B6"/>
    <w:rsid w:val="002402F9"/>
    <w:rsid w:val="00240B50"/>
    <w:rsid w:val="00241E8D"/>
    <w:rsid w:val="00241F84"/>
    <w:rsid w:val="00244759"/>
    <w:rsid w:val="0024570D"/>
    <w:rsid w:val="00246B83"/>
    <w:rsid w:val="00247564"/>
    <w:rsid w:val="00250AE0"/>
    <w:rsid w:val="00251B83"/>
    <w:rsid w:val="00253685"/>
    <w:rsid w:val="0025435B"/>
    <w:rsid w:val="002549E3"/>
    <w:rsid w:val="002554ED"/>
    <w:rsid w:val="00255969"/>
    <w:rsid w:val="00255EE6"/>
    <w:rsid w:val="002574CF"/>
    <w:rsid w:val="002618E9"/>
    <w:rsid w:val="00261F1D"/>
    <w:rsid w:val="0026311F"/>
    <w:rsid w:val="002632F2"/>
    <w:rsid w:val="00263479"/>
    <w:rsid w:val="00264C94"/>
    <w:rsid w:val="00264E3D"/>
    <w:rsid w:val="002657C7"/>
    <w:rsid w:val="00265CDE"/>
    <w:rsid w:val="002665D5"/>
    <w:rsid w:val="00270C4D"/>
    <w:rsid w:val="00272D65"/>
    <w:rsid w:val="0027522A"/>
    <w:rsid w:val="00275E33"/>
    <w:rsid w:val="00276499"/>
    <w:rsid w:val="0027691C"/>
    <w:rsid w:val="0027692D"/>
    <w:rsid w:val="0027696F"/>
    <w:rsid w:val="00276C0D"/>
    <w:rsid w:val="002778A6"/>
    <w:rsid w:val="00277967"/>
    <w:rsid w:val="00281B85"/>
    <w:rsid w:val="00281D22"/>
    <w:rsid w:val="00281DBF"/>
    <w:rsid w:val="0028279E"/>
    <w:rsid w:val="00282CE9"/>
    <w:rsid w:val="00282E93"/>
    <w:rsid w:val="002838C5"/>
    <w:rsid w:val="00285438"/>
    <w:rsid w:val="0028546A"/>
    <w:rsid w:val="002877D5"/>
    <w:rsid w:val="00290773"/>
    <w:rsid w:val="002908B5"/>
    <w:rsid w:val="0029135A"/>
    <w:rsid w:val="002918BA"/>
    <w:rsid w:val="002934AE"/>
    <w:rsid w:val="00293505"/>
    <w:rsid w:val="0029468C"/>
    <w:rsid w:val="00294EA4"/>
    <w:rsid w:val="00297437"/>
    <w:rsid w:val="002A0401"/>
    <w:rsid w:val="002A0449"/>
    <w:rsid w:val="002A0569"/>
    <w:rsid w:val="002A21BB"/>
    <w:rsid w:val="002A2C67"/>
    <w:rsid w:val="002A2E99"/>
    <w:rsid w:val="002A4E6B"/>
    <w:rsid w:val="002A5062"/>
    <w:rsid w:val="002A6332"/>
    <w:rsid w:val="002A6C08"/>
    <w:rsid w:val="002A6E7C"/>
    <w:rsid w:val="002A7482"/>
    <w:rsid w:val="002A785C"/>
    <w:rsid w:val="002A7BB1"/>
    <w:rsid w:val="002A7EE6"/>
    <w:rsid w:val="002B00EC"/>
    <w:rsid w:val="002B0D69"/>
    <w:rsid w:val="002B1ED3"/>
    <w:rsid w:val="002B2D9E"/>
    <w:rsid w:val="002B4B51"/>
    <w:rsid w:val="002C08B0"/>
    <w:rsid w:val="002C0A04"/>
    <w:rsid w:val="002C0AD5"/>
    <w:rsid w:val="002C12BC"/>
    <w:rsid w:val="002C1549"/>
    <w:rsid w:val="002C182E"/>
    <w:rsid w:val="002C1E5E"/>
    <w:rsid w:val="002C3A08"/>
    <w:rsid w:val="002C4C64"/>
    <w:rsid w:val="002C5130"/>
    <w:rsid w:val="002C58F8"/>
    <w:rsid w:val="002C68A7"/>
    <w:rsid w:val="002C6BCE"/>
    <w:rsid w:val="002C6FE2"/>
    <w:rsid w:val="002C7843"/>
    <w:rsid w:val="002C79B7"/>
    <w:rsid w:val="002C7B08"/>
    <w:rsid w:val="002D0FF2"/>
    <w:rsid w:val="002D1A0E"/>
    <w:rsid w:val="002D2996"/>
    <w:rsid w:val="002D2CDC"/>
    <w:rsid w:val="002D2F19"/>
    <w:rsid w:val="002D4369"/>
    <w:rsid w:val="002D4A46"/>
    <w:rsid w:val="002D5BB6"/>
    <w:rsid w:val="002D711B"/>
    <w:rsid w:val="002D7167"/>
    <w:rsid w:val="002D7C3C"/>
    <w:rsid w:val="002E15E1"/>
    <w:rsid w:val="002E3FEB"/>
    <w:rsid w:val="002E467B"/>
    <w:rsid w:val="002E540A"/>
    <w:rsid w:val="002E5C24"/>
    <w:rsid w:val="002E7898"/>
    <w:rsid w:val="002E7A8F"/>
    <w:rsid w:val="002E7DDA"/>
    <w:rsid w:val="002E7EB1"/>
    <w:rsid w:val="002E7FC7"/>
    <w:rsid w:val="002F152E"/>
    <w:rsid w:val="002F184D"/>
    <w:rsid w:val="002F19ED"/>
    <w:rsid w:val="002F1A9F"/>
    <w:rsid w:val="002F1C0D"/>
    <w:rsid w:val="002F255D"/>
    <w:rsid w:val="002F4700"/>
    <w:rsid w:val="002F57E0"/>
    <w:rsid w:val="002F6C60"/>
    <w:rsid w:val="002F6CC8"/>
    <w:rsid w:val="002F72E1"/>
    <w:rsid w:val="002F7B15"/>
    <w:rsid w:val="003002EF"/>
    <w:rsid w:val="003029D3"/>
    <w:rsid w:val="00304B6B"/>
    <w:rsid w:val="00305D0B"/>
    <w:rsid w:val="00306679"/>
    <w:rsid w:val="0031146D"/>
    <w:rsid w:val="003119EB"/>
    <w:rsid w:val="00311F2B"/>
    <w:rsid w:val="00312EFA"/>
    <w:rsid w:val="003130C7"/>
    <w:rsid w:val="0031358E"/>
    <w:rsid w:val="00313F86"/>
    <w:rsid w:val="00315F1C"/>
    <w:rsid w:val="003212FC"/>
    <w:rsid w:val="00321B03"/>
    <w:rsid w:val="00322269"/>
    <w:rsid w:val="00322999"/>
    <w:rsid w:val="00323F1A"/>
    <w:rsid w:val="003259A1"/>
    <w:rsid w:val="00325DE7"/>
    <w:rsid w:val="0032600E"/>
    <w:rsid w:val="003318E5"/>
    <w:rsid w:val="00331F9C"/>
    <w:rsid w:val="00332C9D"/>
    <w:rsid w:val="00333462"/>
    <w:rsid w:val="00333A45"/>
    <w:rsid w:val="00333C67"/>
    <w:rsid w:val="00333E44"/>
    <w:rsid w:val="00334423"/>
    <w:rsid w:val="00334594"/>
    <w:rsid w:val="00334C8C"/>
    <w:rsid w:val="003360EF"/>
    <w:rsid w:val="003374C1"/>
    <w:rsid w:val="0033756C"/>
    <w:rsid w:val="003376C4"/>
    <w:rsid w:val="0034135C"/>
    <w:rsid w:val="003415F4"/>
    <w:rsid w:val="00341E90"/>
    <w:rsid w:val="00342094"/>
    <w:rsid w:val="0034224F"/>
    <w:rsid w:val="00344556"/>
    <w:rsid w:val="00345866"/>
    <w:rsid w:val="00345FBE"/>
    <w:rsid w:val="0034661F"/>
    <w:rsid w:val="003468DE"/>
    <w:rsid w:val="00346EC9"/>
    <w:rsid w:val="00346FE0"/>
    <w:rsid w:val="00347E93"/>
    <w:rsid w:val="00350B4D"/>
    <w:rsid w:val="00351405"/>
    <w:rsid w:val="00351F63"/>
    <w:rsid w:val="003523F3"/>
    <w:rsid w:val="00352E4B"/>
    <w:rsid w:val="003539B9"/>
    <w:rsid w:val="00354CB5"/>
    <w:rsid w:val="003559CA"/>
    <w:rsid w:val="00355B79"/>
    <w:rsid w:val="003576AC"/>
    <w:rsid w:val="00360CE5"/>
    <w:rsid w:val="00360DF6"/>
    <w:rsid w:val="00360ED1"/>
    <w:rsid w:val="003613BE"/>
    <w:rsid w:val="003625E8"/>
    <w:rsid w:val="00362822"/>
    <w:rsid w:val="003628B2"/>
    <w:rsid w:val="003629E8"/>
    <w:rsid w:val="00362D4A"/>
    <w:rsid w:val="00363456"/>
    <w:rsid w:val="00364056"/>
    <w:rsid w:val="00365202"/>
    <w:rsid w:val="0036592B"/>
    <w:rsid w:val="00365D0B"/>
    <w:rsid w:val="00366033"/>
    <w:rsid w:val="00367BDA"/>
    <w:rsid w:val="0037033D"/>
    <w:rsid w:val="0037438C"/>
    <w:rsid w:val="00374803"/>
    <w:rsid w:val="00374874"/>
    <w:rsid w:val="00374ACD"/>
    <w:rsid w:val="00375039"/>
    <w:rsid w:val="00376C5C"/>
    <w:rsid w:val="00377086"/>
    <w:rsid w:val="00377470"/>
    <w:rsid w:val="003814EF"/>
    <w:rsid w:val="00381F42"/>
    <w:rsid w:val="003820E8"/>
    <w:rsid w:val="003823E6"/>
    <w:rsid w:val="00382F5B"/>
    <w:rsid w:val="00383B6B"/>
    <w:rsid w:val="003849A9"/>
    <w:rsid w:val="00384DB2"/>
    <w:rsid w:val="00384EE4"/>
    <w:rsid w:val="0038636A"/>
    <w:rsid w:val="003876BF"/>
    <w:rsid w:val="00387D6B"/>
    <w:rsid w:val="003903CD"/>
    <w:rsid w:val="003908C5"/>
    <w:rsid w:val="003909CF"/>
    <w:rsid w:val="00390AE4"/>
    <w:rsid w:val="00390B38"/>
    <w:rsid w:val="003914D9"/>
    <w:rsid w:val="003918F9"/>
    <w:rsid w:val="00393E8C"/>
    <w:rsid w:val="00394157"/>
    <w:rsid w:val="003944AA"/>
    <w:rsid w:val="003945F8"/>
    <w:rsid w:val="00395E1A"/>
    <w:rsid w:val="003964AD"/>
    <w:rsid w:val="00397F3B"/>
    <w:rsid w:val="003A0A0F"/>
    <w:rsid w:val="003A1B21"/>
    <w:rsid w:val="003A2D9F"/>
    <w:rsid w:val="003A38C6"/>
    <w:rsid w:val="003A3D71"/>
    <w:rsid w:val="003A4133"/>
    <w:rsid w:val="003A414A"/>
    <w:rsid w:val="003A4288"/>
    <w:rsid w:val="003B11D5"/>
    <w:rsid w:val="003B25B6"/>
    <w:rsid w:val="003B2B78"/>
    <w:rsid w:val="003B2E1B"/>
    <w:rsid w:val="003B3255"/>
    <w:rsid w:val="003B38C0"/>
    <w:rsid w:val="003B3A24"/>
    <w:rsid w:val="003B4BC2"/>
    <w:rsid w:val="003B51E6"/>
    <w:rsid w:val="003B5398"/>
    <w:rsid w:val="003B5AFF"/>
    <w:rsid w:val="003B5E13"/>
    <w:rsid w:val="003B7879"/>
    <w:rsid w:val="003C0B5F"/>
    <w:rsid w:val="003C0D44"/>
    <w:rsid w:val="003C21FC"/>
    <w:rsid w:val="003C222F"/>
    <w:rsid w:val="003C3947"/>
    <w:rsid w:val="003C5150"/>
    <w:rsid w:val="003C5CC0"/>
    <w:rsid w:val="003C6367"/>
    <w:rsid w:val="003C793D"/>
    <w:rsid w:val="003C7C92"/>
    <w:rsid w:val="003C7CF8"/>
    <w:rsid w:val="003D2340"/>
    <w:rsid w:val="003D2872"/>
    <w:rsid w:val="003D327D"/>
    <w:rsid w:val="003D3CCE"/>
    <w:rsid w:val="003D4C1B"/>
    <w:rsid w:val="003D5D2A"/>
    <w:rsid w:val="003D7CE4"/>
    <w:rsid w:val="003E004A"/>
    <w:rsid w:val="003E10E5"/>
    <w:rsid w:val="003E1CBD"/>
    <w:rsid w:val="003E347A"/>
    <w:rsid w:val="003E4279"/>
    <w:rsid w:val="003E571C"/>
    <w:rsid w:val="003E5E3F"/>
    <w:rsid w:val="003E6DB7"/>
    <w:rsid w:val="003F0EF4"/>
    <w:rsid w:val="003F1EE5"/>
    <w:rsid w:val="003F3E1A"/>
    <w:rsid w:val="003F430F"/>
    <w:rsid w:val="003F4C22"/>
    <w:rsid w:val="003F5577"/>
    <w:rsid w:val="003F5A67"/>
    <w:rsid w:val="003F631E"/>
    <w:rsid w:val="003F7B4B"/>
    <w:rsid w:val="003F7BA5"/>
    <w:rsid w:val="00400654"/>
    <w:rsid w:val="00400998"/>
    <w:rsid w:val="00401A8A"/>
    <w:rsid w:val="004038B9"/>
    <w:rsid w:val="0040439A"/>
    <w:rsid w:val="00404AFB"/>
    <w:rsid w:val="00404F89"/>
    <w:rsid w:val="00405103"/>
    <w:rsid w:val="00407318"/>
    <w:rsid w:val="00407A12"/>
    <w:rsid w:val="00410624"/>
    <w:rsid w:val="0041070D"/>
    <w:rsid w:val="004141A8"/>
    <w:rsid w:val="00414857"/>
    <w:rsid w:val="0041622D"/>
    <w:rsid w:val="004214ED"/>
    <w:rsid w:val="00422C70"/>
    <w:rsid w:val="0042311D"/>
    <w:rsid w:val="0042315E"/>
    <w:rsid w:val="00423D15"/>
    <w:rsid w:val="004251F4"/>
    <w:rsid w:val="00425DAA"/>
    <w:rsid w:val="00426ADA"/>
    <w:rsid w:val="0042718B"/>
    <w:rsid w:val="00430041"/>
    <w:rsid w:val="00432A64"/>
    <w:rsid w:val="00433956"/>
    <w:rsid w:val="004356A2"/>
    <w:rsid w:val="00435D8B"/>
    <w:rsid w:val="00440BFE"/>
    <w:rsid w:val="00442326"/>
    <w:rsid w:val="00442AC1"/>
    <w:rsid w:val="00442C63"/>
    <w:rsid w:val="0044346B"/>
    <w:rsid w:val="0044434A"/>
    <w:rsid w:val="00445B09"/>
    <w:rsid w:val="00445EE1"/>
    <w:rsid w:val="004464A9"/>
    <w:rsid w:val="00446FFB"/>
    <w:rsid w:val="0044743D"/>
    <w:rsid w:val="0044769C"/>
    <w:rsid w:val="00447F77"/>
    <w:rsid w:val="0045111C"/>
    <w:rsid w:val="00451393"/>
    <w:rsid w:val="004517D2"/>
    <w:rsid w:val="00453711"/>
    <w:rsid w:val="004546BB"/>
    <w:rsid w:val="004547D7"/>
    <w:rsid w:val="0045549B"/>
    <w:rsid w:val="00455C61"/>
    <w:rsid w:val="004565EF"/>
    <w:rsid w:val="00456CDB"/>
    <w:rsid w:val="004572CF"/>
    <w:rsid w:val="00460739"/>
    <w:rsid w:val="00460D06"/>
    <w:rsid w:val="00460EF5"/>
    <w:rsid w:val="004623ED"/>
    <w:rsid w:val="00462DAA"/>
    <w:rsid w:val="00463D13"/>
    <w:rsid w:val="004647EE"/>
    <w:rsid w:val="00465209"/>
    <w:rsid w:val="004659EA"/>
    <w:rsid w:val="00465AEA"/>
    <w:rsid w:val="00467141"/>
    <w:rsid w:val="004700AE"/>
    <w:rsid w:val="00470120"/>
    <w:rsid w:val="00470FB9"/>
    <w:rsid w:val="00471484"/>
    <w:rsid w:val="0047208B"/>
    <w:rsid w:val="00476834"/>
    <w:rsid w:val="00477784"/>
    <w:rsid w:val="0048110E"/>
    <w:rsid w:val="00482B5A"/>
    <w:rsid w:val="00482DBF"/>
    <w:rsid w:val="00483327"/>
    <w:rsid w:val="00484298"/>
    <w:rsid w:val="004842D5"/>
    <w:rsid w:val="004844AC"/>
    <w:rsid w:val="00484958"/>
    <w:rsid w:val="004856DC"/>
    <w:rsid w:val="0048674E"/>
    <w:rsid w:val="0048687D"/>
    <w:rsid w:val="00486C1A"/>
    <w:rsid w:val="004910B5"/>
    <w:rsid w:val="00491888"/>
    <w:rsid w:val="00491E84"/>
    <w:rsid w:val="00491F55"/>
    <w:rsid w:val="00492458"/>
    <w:rsid w:val="004924E3"/>
    <w:rsid w:val="004933E0"/>
    <w:rsid w:val="00493EE2"/>
    <w:rsid w:val="00493FD0"/>
    <w:rsid w:val="00496684"/>
    <w:rsid w:val="0049672D"/>
    <w:rsid w:val="004968A9"/>
    <w:rsid w:val="00496D71"/>
    <w:rsid w:val="00497481"/>
    <w:rsid w:val="004A0D54"/>
    <w:rsid w:val="004A148B"/>
    <w:rsid w:val="004A219B"/>
    <w:rsid w:val="004A2B89"/>
    <w:rsid w:val="004A410C"/>
    <w:rsid w:val="004A4952"/>
    <w:rsid w:val="004A5CBA"/>
    <w:rsid w:val="004A5DA5"/>
    <w:rsid w:val="004A6334"/>
    <w:rsid w:val="004A64CD"/>
    <w:rsid w:val="004A75E8"/>
    <w:rsid w:val="004B12B7"/>
    <w:rsid w:val="004B264A"/>
    <w:rsid w:val="004B2E7C"/>
    <w:rsid w:val="004B3843"/>
    <w:rsid w:val="004B4B1A"/>
    <w:rsid w:val="004B4EB8"/>
    <w:rsid w:val="004B51B3"/>
    <w:rsid w:val="004B52EE"/>
    <w:rsid w:val="004B581B"/>
    <w:rsid w:val="004B5BF3"/>
    <w:rsid w:val="004B75E5"/>
    <w:rsid w:val="004C0BDF"/>
    <w:rsid w:val="004C17FE"/>
    <w:rsid w:val="004C252F"/>
    <w:rsid w:val="004C2ECF"/>
    <w:rsid w:val="004C32C7"/>
    <w:rsid w:val="004C44D1"/>
    <w:rsid w:val="004C4C00"/>
    <w:rsid w:val="004C58B6"/>
    <w:rsid w:val="004C6064"/>
    <w:rsid w:val="004C644D"/>
    <w:rsid w:val="004C747B"/>
    <w:rsid w:val="004C7E83"/>
    <w:rsid w:val="004D0276"/>
    <w:rsid w:val="004D1A2A"/>
    <w:rsid w:val="004D1BFE"/>
    <w:rsid w:val="004D2C42"/>
    <w:rsid w:val="004D442B"/>
    <w:rsid w:val="004D4B56"/>
    <w:rsid w:val="004D584E"/>
    <w:rsid w:val="004D63A9"/>
    <w:rsid w:val="004D74D6"/>
    <w:rsid w:val="004D7BB0"/>
    <w:rsid w:val="004E09D2"/>
    <w:rsid w:val="004E0B67"/>
    <w:rsid w:val="004E0D04"/>
    <w:rsid w:val="004E0F1D"/>
    <w:rsid w:val="004E216C"/>
    <w:rsid w:val="004E293F"/>
    <w:rsid w:val="004E2E4C"/>
    <w:rsid w:val="004E5C5C"/>
    <w:rsid w:val="004E6CB3"/>
    <w:rsid w:val="004F08B4"/>
    <w:rsid w:val="004F0D66"/>
    <w:rsid w:val="004F0FE2"/>
    <w:rsid w:val="004F3B1A"/>
    <w:rsid w:val="004F4A6A"/>
    <w:rsid w:val="004F5E32"/>
    <w:rsid w:val="004F7601"/>
    <w:rsid w:val="004F7AF7"/>
    <w:rsid w:val="00501417"/>
    <w:rsid w:val="00501662"/>
    <w:rsid w:val="005018CA"/>
    <w:rsid w:val="00503F85"/>
    <w:rsid w:val="005041F5"/>
    <w:rsid w:val="00504686"/>
    <w:rsid w:val="0050543F"/>
    <w:rsid w:val="00505F32"/>
    <w:rsid w:val="00506036"/>
    <w:rsid w:val="00507CE6"/>
    <w:rsid w:val="00511FEA"/>
    <w:rsid w:val="00512C93"/>
    <w:rsid w:val="00513B7B"/>
    <w:rsid w:val="00514566"/>
    <w:rsid w:val="0051603A"/>
    <w:rsid w:val="0051687C"/>
    <w:rsid w:val="005225EA"/>
    <w:rsid w:val="00522953"/>
    <w:rsid w:val="00522AC1"/>
    <w:rsid w:val="00523602"/>
    <w:rsid w:val="00523A0C"/>
    <w:rsid w:val="0052405D"/>
    <w:rsid w:val="00524F9E"/>
    <w:rsid w:val="00526692"/>
    <w:rsid w:val="00530231"/>
    <w:rsid w:val="0053154B"/>
    <w:rsid w:val="0053180C"/>
    <w:rsid w:val="005320AB"/>
    <w:rsid w:val="00532140"/>
    <w:rsid w:val="00532DA0"/>
    <w:rsid w:val="0053353C"/>
    <w:rsid w:val="005345F5"/>
    <w:rsid w:val="005353C4"/>
    <w:rsid w:val="0053579F"/>
    <w:rsid w:val="005357FA"/>
    <w:rsid w:val="00535C1E"/>
    <w:rsid w:val="00535D0A"/>
    <w:rsid w:val="005367E8"/>
    <w:rsid w:val="00536B15"/>
    <w:rsid w:val="00536B56"/>
    <w:rsid w:val="0053752A"/>
    <w:rsid w:val="005405FD"/>
    <w:rsid w:val="00540CFD"/>
    <w:rsid w:val="00542860"/>
    <w:rsid w:val="00542D72"/>
    <w:rsid w:val="00543495"/>
    <w:rsid w:val="00543834"/>
    <w:rsid w:val="00543BF7"/>
    <w:rsid w:val="00543F10"/>
    <w:rsid w:val="00544245"/>
    <w:rsid w:val="00546EC7"/>
    <w:rsid w:val="00547169"/>
    <w:rsid w:val="005471FC"/>
    <w:rsid w:val="0054774B"/>
    <w:rsid w:val="00547D92"/>
    <w:rsid w:val="00550662"/>
    <w:rsid w:val="005507D7"/>
    <w:rsid w:val="0055097B"/>
    <w:rsid w:val="00551ED8"/>
    <w:rsid w:val="00552F9C"/>
    <w:rsid w:val="00553023"/>
    <w:rsid w:val="00553035"/>
    <w:rsid w:val="00553EA1"/>
    <w:rsid w:val="00553F01"/>
    <w:rsid w:val="00557DA4"/>
    <w:rsid w:val="00560867"/>
    <w:rsid w:val="00560C6D"/>
    <w:rsid w:val="00561887"/>
    <w:rsid w:val="00563473"/>
    <w:rsid w:val="005637A5"/>
    <w:rsid w:val="005652B9"/>
    <w:rsid w:val="00566939"/>
    <w:rsid w:val="005672EE"/>
    <w:rsid w:val="00567B03"/>
    <w:rsid w:val="00570085"/>
    <w:rsid w:val="00570767"/>
    <w:rsid w:val="005722D1"/>
    <w:rsid w:val="00573621"/>
    <w:rsid w:val="005743EC"/>
    <w:rsid w:val="00574CE5"/>
    <w:rsid w:val="005768B9"/>
    <w:rsid w:val="00577186"/>
    <w:rsid w:val="00580BE9"/>
    <w:rsid w:val="00582B1D"/>
    <w:rsid w:val="00583025"/>
    <w:rsid w:val="00583F08"/>
    <w:rsid w:val="005847E7"/>
    <w:rsid w:val="00584AB4"/>
    <w:rsid w:val="00584DD4"/>
    <w:rsid w:val="005852A1"/>
    <w:rsid w:val="0058531B"/>
    <w:rsid w:val="005862BC"/>
    <w:rsid w:val="00586A59"/>
    <w:rsid w:val="0058738C"/>
    <w:rsid w:val="00587BA6"/>
    <w:rsid w:val="00591834"/>
    <w:rsid w:val="005923A7"/>
    <w:rsid w:val="005936DD"/>
    <w:rsid w:val="00593857"/>
    <w:rsid w:val="00593E6C"/>
    <w:rsid w:val="00596702"/>
    <w:rsid w:val="00597249"/>
    <w:rsid w:val="0059772C"/>
    <w:rsid w:val="005A024E"/>
    <w:rsid w:val="005A02A7"/>
    <w:rsid w:val="005A03B1"/>
    <w:rsid w:val="005A150A"/>
    <w:rsid w:val="005A2CCA"/>
    <w:rsid w:val="005A549C"/>
    <w:rsid w:val="005A677D"/>
    <w:rsid w:val="005A6A48"/>
    <w:rsid w:val="005A6AF1"/>
    <w:rsid w:val="005A7F3E"/>
    <w:rsid w:val="005B08E8"/>
    <w:rsid w:val="005B1B09"/>
    <w:rsid w:val="005B2263"/>
    <w:rsid w:val="005B3A3A"/>
    <w:rsid w:val="005B3E3E"/>
    <w:rsid w:val="005B4A76"/>
    <w:rsid w:val="005B5FCC"/>
    <w:rsid w:val="005B610B"/>
    <w:rsid w:val="005B678E"/>
    <w:rsid w:val="005B71EA"/>
    <w:rsid w:val="005B764A"/>
    <w:rsid w:val="005B7D2C"/>
    <w:rsid w:val="005B7F50"/>
    <w:rsid w:val="005C0202"/>
    <w:rsid w:val="005C1ADE"/>
    <w:rsid w:val="005C2170"/>
    <w:rsid w:val="005C36EE"/>
    <w:rsid w:val="005C3EB4"/>
    <w:rsid w:val="005C4496"/>
    <w:rsid w:val="005C64AA"/>
    <w:rsid w:val="005C73EF"/>
    <w:rsid w:val="005C73FC"/>
    <w:rsid w:val="005D0D49"/>
    <w:rsid w:val="005D10CC"/>
    <w:rsid w:val="005D20DE"/>
    <w:rsid w:val="005D258D"/>
    <w:rsid w:val="005D2C23"/>
    <w:rsid w:val="005D2C2F"/>
    <w:rsid w:val="005D3480"/>
    <w:rsid w:val="005D43AA"/>
    <w:rsid w:val="005D4771"/>
    <w:rsid w:val="005D5A43"/>
    <w:rsid w:val="005E0FFD"/>
    <w:rsid w:val="005E1184"/>
    <w:rsid w:val="005E2AB9"/>
    <w:rsid w:val="005E31E1"/>
    <w:rsid w:val="005E3F27"/>
    <w:rsid w:val="005E41FB"/>
    <w:rsid w:val="005E586D"/>
    <w:rsid w:val="005E6AC0"/>
    <w:rsid w:val="005E7AAC"/>
    <w:rsid w:val="005F2C40"/>
    <w:rsid w:val="005F38D5"/>
    <w:rsid w:val="005F4294"/>
    <w:rsid w:val="005F6019"/>
    <w:rsid w:val="005F6798"/>
    <w:rsid w:val="005F679B"/>
    <w:rsid w:val="0060397D"/>
    <w:rsid w:val="00603C03"/>
    <w:rsid w:val="00603F74"/>
    <w:rsid w:val="00603FFD"/>
    <w:rsid w:val="00604421"/>
    <w:rsid w:val="00606B6F"/>
    <w:rsid w:val="0061435A"/>
    <w:rsid w:val="00614481"/>
    <w:rsid w:val="006149F0"/>
    <w:rsid w:val="00614DA3"/>
    <w:rsid w:val="00614F91"/>
    <w:rsid w:val="00615F34"/>
    <w:rsid w:val="006166C3"/>
    <w:rsid w:val="006176D2"/>
    <w:rsid w:val="006205A3"/>
    <w:rsid w:val="006210C3"/>
    <w:rsid w:val="00621BF2"/>
    <w:rsid w:val="006223FF"/>
    <w:rsid w:val="00622BBF"/>
    <w:rsid w:val="00623598"/>
    <w:rsid w:val="0062449E"/>
    <w:rsid w:val="00624C60"/>
    <w:rsid w:val="006251BE"/>
    <w:rsid w:val="006257A9"/>
    <w:rsid w:val="00625F5C"/>
    <w:rsid w:val="006265F7"/>
    <w:rsid w:val="00626D77"/>
    <w:rsid w:val="006303A3"/>
    <w:rsid w:val="00630601"/>
    <w:rsid w:val="00631B76"/>
    <w:rsid w:val="00633C8A"/>
    <w:rsid w:val="006340FC"/>
    <w:rsid w:val="006347BC"/>
    <w:rsid w:val="00634B34"/>
    <w:rsid w:val="00635692"/>
    <w:rsid w:val="00635931"/>
    <w:rsid w:val="00636138"/>
    <w:rsid w:val="00636447"/>
    <w:rsid w:val="00636728"/>
    <w:rsid w:val="006373C0"/>
    <w:rsid w:val="00637429"/>
    <w:rsid w:val="00640FF2"/>
    <w:rsid w:val="00641B69"/>
    <w:rsid w:val="006422F4"/>
    <w:rsid w:val="00642493"/>
    <w:rsid w:val="00642EEF"/>
    <w:rsid w:val="00643EC2"/>
    <w:rsid w:val="00644852"/>
    <w:rsid w:val="00644ED4"/>
    <w:rsid w:val="006452D7"/>
    <w:rsid w:val="00650F18"/>
    <w:rsid w:val="006510F0"/>
    <w:rsid w:val="00651AA3"/>
    <w:rsid w:val="006524D4"/>
    <w:rsid w:val="006562AF"/>
    <w:rsid w:val="00657EC2"/>
    <w:rsid w:val="00660439"/>
    <w:rsid w:val="0066049D"/>
    <w:rsid w:val="00660A70"/>
    <w:rsid w:val="0066331C"/>
    <w:rsid w:val="0066492C"/>
    <w:rsid w:val="00664CD0"/>
    <w:rsid w:val="00666C5F"/>
    <w:rsid w:val="0066721D"/>
    <w:rsid w:val="006711B1"/>
    <w:rsid w:val="00671F29"/>
    <w:rsid w:val="006728D4"/>
    <w:rsid w:val="00673ECB"/>
    <w:rsid w:val="00674E3D"/>
    <w:rsid w:val="00675A72"/>
    <w:rsid w:val="00676411"/>
    <w:rsid w:val="006764F8"/>
    <w:rsid w:val="006771CB"/>
    <w:rsid w:val="0067740E"/>
    <w:rsid w:val="00682DD7"/>
    <w:rsid w:val="0068361A"/>
    <w:rsid w:val="00683755"/>
    <w:rsid w:val="00683A09"/>
    <w:rsid w:val="00684906"/>
    <w:rsid w:val="00684BCE"/>
    <w:rsid w:val="00684DC5"/>
    <w:rsid w:val="006850B3"/>
    <w:rsid w:val="00687C4B"/>
    <w:rsid w:val="0069128C"/>
    <w:rsid w:val="00691C84"/>
    <w:rsid w:val="00691DCC"/>
    <w:rsid w:val="00692D19"/>
    <w:rsid w:val="00693EC8"/>
    <w:rsid w:val="006942E9"/>
    <w:rsid w:val="006946D7"/>
    <w:rsid w:val="00694D51"/>
    <w:rsid w:val="00694ED8"/>
    <w:rsid w:val="00694F49"/>
    <w:rsid w:val="0069558E"/>
    <w:rsid w:val="006972F6"/>
    <w:rsid w:val="00697A77"/>
    <w:rsid w:val="006A03A3"/>
    <w:rsid w:val="006A2044"/>
    <w:rsid w:val="006A21A9"/>
    <w:rsid w:val="006A29CF"/>
    <w:rsid w:val="006A343D"/>
    <w:rsid w:val="006A3658"/>
    <w:rsid w:val="006A424B"/>
    <w:rsid w:val="006A4D99"/>
    <w:rsid w:val="006A536E"/>
    <w:rsid w:val="006A5A8C"/>
    <w:rsid w:val="006A6E3E"/>
    <w:rsid w:val="006A74E3"/>
    <w:rsid w:val="006A7B6F"/>
    <w:rsid w:val="006B0F02"/>
    <w:rsid w:val="006B1007"/>
    <w:rsid w:val="006B1FE1"/>
    <w:rsid w:val="006B22DE"/>
    <w:rsid w:val="006B2534"/>
    <w:rsid w:val="006B28E4"/>
    <w:rsid w:val="006B3ED2"/>
    <w:rsid w:val="006B4B0F"/>
    <w:rsid w:val="006B4E7C"/>
    <w:rsid w:val="006B5D6E"/>
    <w:rsid w:val="006B65C1"/>
    <w:rsid w:val="006B65F1"/>
    <w:rsid w:val="006B6764"/>
    <w:rsid w:val="006B6B6B"/>
    <w:rsid w:val="006B7706"/>
    <w:rsid w:val="006B7B1E"/>
    <w:rsid w:val="006C0AB3"/>
    <w:rsid w:val="006C15E7"/>
    <w:rsid w:val="006C18C9"/>
    <w:rsid w:val="006C281D"/>
    <w:rsid w:val="006C3063"/>
    <w:rsid w:val="006C478C"/>
    <w:rsid w:val="006C52CC"/>
    <w:rsid w:val="006C5771"/>
    <w:rsid w:val="006C6B57"/>
    <w:rsid w:val="006C70A8"/>
    <w:rsid w:val="006C73CC"/>
    <w:rsid w:val="006D1267"/>
    <w:rsid w:val="006D15B9"/>
    <w:rsid w:val="006D165E"/>
    <w:rsid w:val="006D17DC"/>
    <w:rsid w:val="006D2294"/>
    <w:rsid w:val="006D31C1"/>
    <w:rsid w:val="006D368F"/>
    <w:rsid w:val="006D6E2E"/>
    <w:rsid w:val="006D6E39"/>
    <w:rsid w:val="006E0F67"/>
    <w:rsid w:val="006E13C1"/>
    <w:rsid w:val="006E151B"/>
    <w:rsid w:val="006E20B3"/>
    <w:rsid w:val="006E3440"/>
    <w:rsid w:val="006E3662"/>
    <w:rsid w:val="006E47DF"/>
    <w:rsid w:val="006E67EB"/>
    <w:rsid w:val="006E6EAA"/>
    <w:rsid w:val="006F089F"/>
    <w:rsid w:val="006F0CD0"/>
    <w:rsid w:val="006F0EBB"/>
    <w:rsid w:val="006F117E"/>
    <w:rsid w:val="006F46F8"/>
    <w:rsid w:val="006F5BB9"/>
    <w:rsid w:val="006F63C8"/>
    <w:rsid w:val="006F6B65"/>
    <w:rsid w:val="0070216C"/>
    <w:rsid w:val="0070221E"/>
    <w:rsid w:val="00702593"/>
    <w:rsid w:val="007034E9"/>
    <w:rsid w:val="0070351D"/>
    <w:rsid w:val="00704671"/>
    <w:rsid w:val="007048FB"/>
    <w:rsid w:val="00704A75"/>
    <w:rsid w:val="00704B04"/>
    <w:rsid w:val="007050BE"/>
    <w:rsid w:val="007050BF"/>
    <w:rsid w:val="00707999"/>
    <w:rsid w:val="00710986"/>
    <w:rsid w:val="00710C54"/>
    <w:rsid w:val="00713B6B"/>
    <w:rsid w:val="00713C6B"/>
    <w:rsid w:val="007140C4"/>
    <w:rsid w:val="00714E39"/>
    <w:rsid w:val="0071693D"/>
    <w:rsid w:val="00717720"/>
    <w:rsid w:val="00717790"/>
    <w:rsid w:val="0072028E"/>
    <w:rsid w:val="00721C97"/>
    <w:rsid w:val="0072221A"/>
    <w:rsid w:val="00722463"/>
    <w:rsid w:val="00723890"/>
    <w:rsid w:val="00724257"/>
    <w:rsid w:val="007254C8"/>
    <w:rsid w:val="007255C8"/>
    <w:rsid w:val="00725847"/>
    <w:rsid w:val="00725A4A"/>
    <w:rsid w:val="00725B49"/>
    <w:rsid w:val="0072612A"/>
    <w:rsid w:val="007265CF"/>
    <w:rsid w:val="0072705F"/>
    <w:rsid w:val="007272D0"/>
    <w:rsid w:val="007279C9"/>
    <w:rsid w:val="007307C4"/>
    <w:rsid w:val="00731FC3"/>
    <w:rsid w:val="00733974"/>
    <w:rsid w:val="00734851"/>
    <w:rsid w:val="007359AE"/>
    <w:rsid w:val="007360D9"/>
    <w:rsid w:val="00737B06"/>
    <w:rsid w:val="00737E32"/>
    <w:rsid w:val="00740035"/>
    <w:rsid w:val="0074129C"/>
    <w:rsid w:val="00742D4F"/>
    <w:rsid w:val="00743343"/>
    <w:rsid w:val="00744A8D"/>
    <w:rsid w:val="00744CF3"/>
    <w:rsid w:val="007478E9"/>
    <w:rsid w:val="00751FFD"/>
    <w:rsid w:val="0075388F"/>
    <w:rsid w:val="0075464E"/>
    <w:rsid w:val="0075467C"/>
    <w:rsid w:val="00755FBF"/>
    <w:rsid w:val="00756285"/>
    <w:rsid w:val="00756C2F"/>
    <w:rsid w:val="00756E4E"/>
    <w:rsid w:val="0075706E"/>
    <w:rsid w:val="007577CE"/>
    <w:rsid w:val="007616B8"/>
    <w:rsid w:val="007618F0"/>
    <w:rsid w:val="007623A1"/>
    <w:rsid w:val="007632DA"/>
    <w:rsid w:val="007645D1"/>
    <w:rsid w:val="007648FF"/>
    <w:rsid w:val="00764A46"/>
    <w:rsid w:val="00766BE6"/>
    <w:rsid w:val="00767AC5"/>
    <w:rsid w:val="00770E0F"/>
    <w:rsid w:val="007747F8"/>
    <w:rsid w:val="0077528C"/>
    <w:rsid w:val="00776320"/>
    <w:rsid w:val="007769A1"/>
    <w:rsid w:val="0077726D"/>
    <w:rsid w:val="0077763F"/>
    <w:rsid w:val="00777C88"/>
    <w:rsid w:val="00781B73"/>
    <w:rsid w:val="007845A3"/>
    <w:rsid w:val="00784751"/>
    <w:rsid w:val="00785B8B"/>
    <w:rsid w:val="00785DD1"/>
    <w:rsid w:val="0078655B"/>
    <w:rsid w:val="00786663"/>
    <w:rsid w:val="00787DA6"/>
    <w:rsid w:val="00791E22"/>
    <w:rsid w:val="0079217E"/>
    <w:rsid w:val="007934FF"/>
    <w:rsid w:val="00793613"/>
    <w:rsid w:val="00793B0B"/>
    <w:rsid w:val="00793C81"/>
    <w:rsid w:val="00795221"/>
    <w:rsid w:val="00795CA8"/>
    <w:rsid w:val="007A04FC"/>
    <w:rsid w:val="007A10CE"/>
    <w:rsid w:val="007A242F"/>
    <w:rsid w:val="007A2677"/>
    <w:rsid w:val="007A2D6F"/>
    <w:rsid w:val="007A4811"/>
    <w:rsid w:val="007A67AF"/>
    <w:rsid w:val="007A6B48"/>
    <w:rsid w:val="007A6DEB"/>
    <w:rsid w:val="007A74B7"/>
    <w:rsid w:val="007A79BD"/>
    <w:rsid w:val="007A7DF9"/>
    <w:rsid w:val="007B012B"/>
    <w:rsid w:val="007B129E"/>
    <w:rsid w:val="007B2E49"/>
    <w:rsid w:val="007B3638"/>
    <w:rsid w:val="007B389C"/>
    <w:rsid w:val="007B4C38"/>
    <w:rsid w:val="007B67EA"/>
    <w:rsid w:val="007B6F05"/>
    <w:rsid w:val="007B709C"/>
    <w:rsid w:val="007B7EDA"/>
    <w:rsid w:val="007C06BA"/>
    <w:rsid w:val="007C0C3F"/>
    <w:rsid w:val="007C21B2"/>
    <w:rsid w:val="007C2294"/>
    <w:rsid w:val="007C3673"/>
    <w:rsid w:val="007C36D1"/>
    <w:rsid w:val="007C3E66"/>
    <w:rsid w:val="007C44A4"/>
    <w:rsid w:val="007C48E0"/>
    <w:rsid w:val="007C4A94"/>
    <w:rsid w:val="007C61AA"/>
    <w:rsid w:val="007C6259"/>
    <w:rsid w:val="007C7256"/>
    <w:rsid w:val="007C7C40"/>
    <w:rsid w:val="007D06EE"/>
    <w:rsid w:val="007D107A"/>
    <w:rsid w:val="007D14BB"/>
    <w:rsid w:val="007D1A80"/>
    <w:rsid w:val="007D2695"/>
    <w:rsid w:val="007D2CA3"/>
    <w:rsid w:val="007D3E0E"/>
    <w:rsid w:val="007D4653"/>
    <w:rsid w:val="007D4B81"/>
    <w:rsid w:val="007D59D1"/>
    <w:rsid w:val="007D6E23"/>
    <w:rsid w:val="007E24E3"/>
    <w:rsid w:val="007E318C"/>
    <w:rsid w:val="007E427F"/>
    <w:rsid w:val="007E5AB3"/>
    <w:rsid w:val="007E5C96"/>
    <w:rsid w:val="007E5EA1"/>
    <w:rsid w:val="007E6D81"/>
    <w:rsid w:val="007E7739"/>
    <w:rsid w:val="007F4488"/>
    <w:rsid w:val="007F535C"/>
    <w:rsid w:val="007F5484"/>
    <w:rsid w:val="007F5A4D"/>
    <w:rsid w:val="007F6013"/>
    <w:rsid w:val="007F6E72"/>
    <w:rsid w:val="007F70A1"/>
    <w:rsid w:val="007F7F3B"/>
    <w:rsid w:val="0080039E"/>
    <w:rsid w:val="00800C51"/>
    <w:rsid w:val="0080112C"/>
    <w:rsid w:val="008018AC"/>
    <w:rsid w:val="00802911"/>
    <w:rsid w:val="00802EBB"/>
    <w:rsid w:val="0080367A"/>
    <w:rsid w:val="00804AEB"/>
    <w:rsid w:val="00804B79"/>
    <w:rsid w:val="008050DE"/>
    <w:rsid w:val="00805E20"/>
    <w:rsid w:val="008064DE"/>
    <w:rsid w:val="00807301"/>
    <w:rsid w:val="008075A5"/>
    <w:rsid w:val="008103A5"/>
    <w:rsid w:val="0081173D"/>
    <w:rsid w:val="008140D8"/>
    <w:rsid w:val="008167DC"/>
    <w:rsid w:val="00816ABB"/>
    <w:rsid w:val="00816E38"/>
    <w:rsid w:val="00817138"/>
    <w:rsid w:val="00817476"/>
    <w:rsid w:val="00820042"/>
    <w:rsid w:val="008200E5"/>
    <w:rsid w:val="00820E4A"/>
    <w:rsid w:val="008215AA"/>
    <w:rsid w:val="00821A14"/>
    <w:rsid w:val="00824134"/>
    <w:rsid w:val="00824E40"/>
    <w:rsid w:val="008255FF"/>
    <w:rsid w:val="00825891"/>
    <w:rsid w:val="00826335"/>
    <w:rsid w:val="0082665F"/>
    <w:rsid w:val="00826801"/>
    <w:rsid w:val="008305EE"/>
    <w:rsid w:val="008306B2"/>
    <w:rsid w:val="0083277B"/>
    <w:rsid w:val="00832EBE"/>
    <w:rsid w:val="008331ED"/>
    <w:rsid w:val="00833F9D"/>
    <w:rsid w:val="00834A6A"/>
    <w:rsid w:val="00834F31"/>
    <w:rsid w:val="0083503A"/>
    <w:rsid w:val="008351A0"/>
    <w:rsid w:val="00835E36"/>
    <w:rsid w:val="0083639B"/>
    <w:rsid w:val="008363F1"/>
    <w:rsid w:val="0084058E"/>
    <w:rsid w:val="00840A19"/>
    <w:rsid w:val="00841265"/>
    <w:rsid w:val="008413AC"/>
    <w:rsid w:val="00841D92"/>
    <w:rsid w:val="00841F27"/>
    <w:rsid w:val="00842E16"/>
    <w:rsid w:val="00844201"/>
    <w:rsid w:val="00844860"/>
    <w:rsid w:val="00845EEE"/>
    <w:rsid w:val="008462DF"/>
    <w:rsid w:val="00847004"/>
    <w:rsid w:val="0084777E"/>
    <w:rsid w:val="00847931"/>
    <w:rsid w:val="00847AE6"/>
    <w:rsid w:val="00850068"/>
    <w:rsid w:val="00851DC0"/>
    <w:rsid w:val="00852174"/>
    <w:rsid w:val="00852A64"/>
    <w:rsid w:val="00854A5F"/>
    <w:rsid w:val="00854DF5"/>
    <w:rsid w:val="008555DA"/>
    <w:rsid w:val="0085573C"/>
    <w:rsid w:val="00855CA6"/>
    <w:rsid w:val="008562B5"/>
    <w:rsid w:val="00857061"/>
    <w:rsid w:val="00861CF9"/>
    <w:rsid w:val="00863701"/>
    <w:rsid w:val="008639D9"/>
    <w:rsid w:val="00864F69"/>
    <w:rsid w:val="00865779"/>
    <w:rsid w:val="00866150"/>
    <w:rsid w:val="00866223"/>
    <w:rsid w:val="00867749"/>
    <w:rsid w:val="00870E50"/>
    <w:rsid w:val="0087217B"/>
    <w:rsid w:val="008721D4"/>
    <w:rsid w:val="00872432"/>
    <w:rsid w:val="008736D2"/>
    <w:rsid w:val="008759C3"/>
    <w:rsid w:val="00875D98"/>
    <w:rsid w:val="008761C8"/>
    <w:rsid w:val="0087641D"/>
    <w:rsid w:val="00876C3A"/>
    <w:rsid w:val="00880858"/>
    <w:rsid w:val="00880F60"/>
    <w:rsid w:val="00881DE5"/>
    <w:rsid w:val="00881EA9"/>
    <w:rsid w:val="008830B9"/>
    <w:rsid w:val="008844F9"/>
    <w:rsid w:val="00884E0A"/>
    <w:rsid w:val="0088500B"/>
    <w:rsid w:val="00885397"/>
    <w:rsid w:val="00886BCF"/>
    <w:rsid w:val="00886C38"/>
    <w:rsid w:val="00886F70"/>
    <w:rsid w:val="00887174"/>
    <w:rsid w:val="00887D23"/>
    <w:rsid w:val="00887E02"/>
    <w:rsid w:val="00890A6D"/>
    <w:rsid w:val="0089162A"/>
    <w:rsid w:val="008918CF"/>
    <w:rsid w:val="00892AEE"/>
    <w:rsid w:val="00893E1F"/>
    <w:rsid w:val="00894B8E"/>
    <w:rsid w:val="00894EDE"/>
    <w:rsid w:val="00895666"/>
    <w:rsid w:val="0089599E"/>
    <w:rsid w:val="00895FC3"/>
    <w:rsid w:val="00896AF3"/>
    <w:rsid w:val="0089784F"/>
    <w:rsid w:val="00897EC5"/>
    <w:rsid w:val="008A0E19"/>
    <w:rsid w:val="008A1417"/>
    <w:rsid w:val="008A21E1"/>
    <w:rsid w:val="008A26B5"/>
    <w:rsid w:val="008A2E58"/>
    <w:rsid w:val="008A3CC6"/>
    <w:rsid w:val="008A4503"/>
    <w:rsid w:val="008A55C6"/>
    <w:rsid w:val="008A6377"/>
    <w:rsid w:val="008A69EF"/>
    <w:rsid w:val="008A7FB1"/>
    <w:rsid w:val="008B0249"/>
    <w:rsid w:val="008B0AE8"/>
    <w:rsid w:val="008B18B6"/>
    <w:rsid w:val="008B286E"/>
    <w:rsid w:val="008B290D"/>
    <w:rsid w:val="008B2AB5"/>
    <w:rsid w:val="008B2F15"/>
    <w:rsid w:val="008B42A3"/>
    <w:rsid w:val="008B4AE6"/>
    <w:rsid w:val="008B5644"/>
    <w:rsid w:val="008B7014"/>
    <w:rsid w:val="008B71EC"/>
    <w:rsid w:val="008B7DEB"/>
    <w:rsid w:val="008C08F1"/>
    <w:rsid w:val="008C2702"/>
    <w:rsid w:val="008C2FC9"/>
    <w:rsid w:val="008C3C7B"/>
    <w:rsid w:val="008C3CCB"/>
    <w:rsid w:val="008C42FA"/>
    <w:rsid w:val="008C458D"/>
    <w:rsid w:val="008C46CB"/>
    <w:rsid w:val="008C4F21"/>
    <w:rsid w:val="008C7937"/>
    <w:rsid w:val="008D2568"/>
    <w:rsid w:val="008D3239"/>
    <w:rsid w:val="008D36A8"/>
    <w:rsid w:val="008D3D56"/>
    <w:rsid w:val="008D5BB0"/>
    <w:rsid w:val="008D5F4F"/>
    <w:rsid w:val="008D5F81"/>
    <w:rsid w:val="008D6CFB"/>
    <w:rsid w:val="008D7EE7"/>
    <w:rsid w:val="008E27F0"/>
    <w:rsid w:val="008E2C0B"/>
    <w:rsid w:val="008E3D8D"/>
    <w:rsid w:val="008E4B32"/>
    <w:rsid w:val="008E5539"/>
    <w:rsid w:val="008E6107"/>
    <w:rsid w:val="008E764A"/>
    <w:rsid w:val="008E76CA"/>
    <w:rsid w:val="008F01AE"/>
    <w:rsid w:val="008F2629"/>
    <w:rsid w:val="008F28FA"/>
    <w:rsid w:val="008F3152"/>
    <w:rsid w:val="008F3CDB"/>
    <w:rsid w:val="008F3FE5"/>
    <w:rsid w:val="008F4600"/>
    <w:rsid w:val="008F5A01"/>
    <w:rsid w:val="008F5E01"/>
    <w:rsid w:val="008F73F8"/>
    <w:rsid w:val="008F774B"/>
    <w:rsid w:val="009034DC"/>
    <w:rsid w:val="00903B2B"/>
    <w:rsid w:val="00905591"/>
    <w:rsid w:val="00907A8F"/>
    <w:rsid w:val="00910DAB"/>
    <w:rsid w:val="00911ADE"/>
    <w:rsid w:val="0091256D"/>
    <w:rsid w:val="00912A55"/>
    <w:rsid w:val="00912BAD"/>
    <w:rsid w:val="00912F5A"/>
    <w:rsid w:val="00913749"/>
    <w:rsid w:val="00913762"/>
    <w:rsid w:val="00914A95"/>
    <w:rsid w:val="00914E4B"/>
    <w:rsid w:val="00916243"/>
    <w:rsid w:val="00917C0E"/>
    <w:rsid w:val="00920018"/>
    <w:rsid w:val="00920B54"/>
    <w:rsid w:val="00920D00"/>
    <w:rsid w:val="00920E81"/>
    <w:rsid w:val="009211B6"/>
    <w:rsid w:val="009213EA"/>
    <w:rsid w:val="00922CF2"/>
    <w:rsid w:val="00922F7A"/>
    <w:rsid w:val="00923C06"/>
    <w:rsid w:val="00923F2B"/>
    <w:rsid w:val="00923FC8"/>
    <w:rsid w:val="00924274"/>
    <w:rsid w:val="00924320"/>
    <w:rsid w:val="00924FA6"/>
    <w:rsid w:val="009250CF"/>
    <w:rsid w:val="00926227"/>
    <w:rsid w:val="00926419"/>
    <w:rsid w:val="0092671E"/>
    <w:rsid w:val="00927CB1"/>
    <w:rsid w:val="009318B6"/>
    <w:rsid w:val="0093220F"/>
    <w:rsid w:val="00935784"/>
    <w:rsid w:val="00935A5C"/>
    <w:rsid w:val="00936F3C"/>
    <w:rsid w:val="00937541"/>
    <w:rsid w:val="00937A9A"/>
    <w:rsid w:val="00940FCD"/>
    <w:rsid w:val="00941224"/>
    <w:rsid w:val="00941D38"/>
    <w:rsid w:val="0094393B"/>
    <w:rsid w:val="00943B12"/>
    <w:rsid w:val="00944080"/>
    <w:rsid w:val="0094436C"/>
    <w:rsid w:val="0094444B"/>
    <w:rsid w:val="00944E5F"/>
    <w:rsid w:val="0094636A"/>
    <w:rsid w:val="00946B11"/>
    <w:rsid w:val="0094743D"/>
    <w:rsid w:val="0094788A"/>
    <w:rsid w:val="00947B4F"/>
    <w:rsid w:val="00947F01"/>
    <w:rsid w:val="00950E25"/>
    <w:rsid w:val="00951A0D"/>
    <w:rsid w:val="00951D8E"/>
    <w:rsid w:val="009521E3"/>
    <w:rsid w:val="00952ACE"/>
    <w:rsid w:val="00953EC0"/>
    <w:rsid w:val="00955184"/>
    <w:rsid w:val="009556A5"/>
    <w:rsid w:val="0095580A"/>
    <w:rsid w:val="00955D5A"/>
    <w:rsid w:val="00956029"/>
    <w:rsid w:val="009561A1"/>
    <w:rsid w:val="00957095"/>
    <w:rsid w:val="00957767"/>
    <w:rsid w:val="009577AF"/>
    <w:rsid w:val="00960198"/>
    <w:rsid w:val="00960F02"/>
    <w:rsid w:val="00962552"/>
    <w:rsid w:val="0096257A"/>
    <w:rsid w:val="00962843"/>
    <w:rsid w:val="00963E12"/>
    <w:rsid w:val="00964062"/>
    <w:rsid w:val="0096445C"/>
    <w:rsid w:val="00964B41"/>
    <w:rsid w:val="00964DAC"/>
    <w:rsid w:val="00966DFC"/>
    <w:rsid w:val="009700F5"/>
    <w:rsid w:val="00970DC4"/>
    <w:rsid w:val="00970DCF"/>
    <w:rsid w:val="00971E0C"/>
    <w:rsid w:val="009729CD"/>
    <w:rsid w:val="00973F9B"/>
    <w:rsid w:val="00975606"/>
    <w:rsid w:val="00975DEC"/>
    <w:rsid w:val="009768EE"/>
    <w:rsid w:val="00977CFE"/>
    <w:rsid w:val="00981AF8"/>
    <w:rsid w:val="00981ED3"/>
    <w:rsid w:val="009823BB"/>
    <w:rsid w:val="00982A53"/>
    <w:rsid w:val="009831DB"/>
    <w:rsid w:val="00983569"/>
    <w:rsid w:val="00984ECD"/>
    <w:rsid w:val="009852C9"/>
    <w:rsid w:val="00985721"/>
    <w:rsid w:val="00986F0A"/>
    <w:rsid w:val="00987A61"/>
    <w:rsid w:val="00987F09"/>
    <w:rsid w:val="00993B71"/>
    <w:rsid w:val="0099415A"/>
    <w:rsid w:val="0099428A"/>
    <w:rsid w:val="00994541"/>
    <w:rsid w:val="009945E1"/>
    <w:rsid w:val="00995D7E"/>
    <w:rsid w:val="00995F23"/>
    <w:rsid w:val="00996E78"/>
    <w:rsid w:val="00997EF5"/>
    <w:rsid w:val="009A03FF"/>
    <w:rsid w:val="009A0FC4"/>
    <w:rsid w:val="009A1036"/>
    <w:rsid w:val="009A134B"/>
    <w:rsid w:val="009A16D7"/>
    <w:rsid w:val="009A218B"/>
    <w:rsid w:val="009A22FD"/>
    <w:rsid w:val="009A2373"/>
    <w:rsid w:val="009A373D"/>
    <w:rsid w:val="009A4AFF"/>
    <w:rsid w:val="009A4BA6"/>
    <w:rsid w:val="009A5746"/>
    <w:rsid w:val="009A7D7B"/>
    <w:rsid w:val="009B0993"/>
    <w:rsid w:val="009B0C09"/>
    <w:rsid w:val="009B0EBD"/>
    <w:rsid w:val="009B1ED7"/>
    <w:rsid w:val="009B292F"/>
    <w:rsid w:val="009B29C9"/>
    <w:rsid w:val="009B4D89"/>
    <w:rsid w:val="009B5698"/>
    <w:rsid w:val="009B57C6"/>
    <w:rsid w:val="009B64ED"/>
    <w:rsid w:val="009B67DB"/>
    <w:rsid w:val="009B7025"/>
    <w:rsid w:val="009B7618"/>
    <w:rsid w:val="009C09BC"/>
    <w:rsid w:val="009C09C0"/>
    <w:rsid w:val="009C0CD1"/>
    <w:rsid w:val="009C1A4E"/>
    <w:rsid w:val="009C1FB8"/>
    <w:rsid w:val="009C23AC"/>
    <w:rsid w:val="009C29DA"/>
    <w:rsid w:val="009C40DC"/>
    <w:rsid w:val="009C57B4"/>
    <w:rsid w:val="009C79A9"/>
    <w:rsid w:val="009C7F95"/>
    <w:rsid w:val="009D06DD"/>
    <w:rsid w:val="009D17D1"/>
    <w:rsid w:val="009D1FB5"/>
    <w:rsid w:val="009D3AAE"/>
    <w:rsid w:val="009D3BB9"/>
    <w:rsid w:val="009D50F4"/>
    <w:rsid w:val="009D52BC"/>
    <w:rsid w:val="009D5B59"/>
    <w:rsid w:val="009D5CD1"/>
    <w:rsid w:val="009E0835"/>
    <w:rsid w:val="009E08C4"/>
    <w:rsid w:val="009E1840"/>
    <w:rsid w:val="009E2594"/>
    <w:rsid w:val="009E37A8"/>
    <w:rsid w:val="009E45A0"/>
    <w:rsid w:val="009E50F4"/>
    <w:rsid w:val="009E61F0"/>
    <w:rsid w:val="009F01D7"/>
    <w:rsid w:val="009F37E7"/>
    <w:rsid w:val="009F3E89"/>
    <w:rsid w:val="009F4BCD"/>
    <w:rsid w:val="009F4C59"/>
    <w:rsid w:val="009F5737"/>
    <w:rsid w:val="009F59C3"/>
    <w:rsid w:val="009F5B89"/>
    <w:rsid w:val="009F626D"/>
    <w:rsid w:val="009F6C79"/>
    <w:rsid w:val="00A00AFB"/>
    <w:rsid w:val="00A00B3B"/>
    <w:rsid w:val="00A01A58"/>
    <w:rsid w:val="00A01C3E"/>
    <w:rsid w:val="00A0348D"/>
    <w:rsid w:val="00A0485E"/>
    <w:rsid w:val="00A06002"/>
    <w:rsid w:val="00A063EE"/>
    <w:rsid w:val="00A07F7A"/>
    <w:rsid w:val="00A12271"/>
    <w:rsid w:val="00A12FFC"/>
    <w:rsid w:val="00A13640"/>
    <w:rsid w:val="00A142CB"/>
    <w:rsid w:val="00A145C8"/>
    <w:rsid w:val="00A1602F"/>
    <w:rsid w:val="00A1634A"/>
    <w:rsid w:val="00A1681F"/>
    <w:rsid w:val="00A16ADF"/>
    <w:rsid w:val="00A17C90"/>
    <w:rsid w:val="00A210E6"/>
    <w:rsid w:val="00A2163A"/>
    <w:rsid w:val="00A23938"/>
    <w:rsid w:val="00A246E9"/>
    <w:rsid w:val="00A2496B"/>
    <w:rsid w:val="00A25375"/>
    <w:rsid w:val="00A26378"/>
    <w:rsid w:val="00A2666E"/>
    <w:rsid w:val="00A267DF"/>
    <w:rsid w:val="00A27252"/>
    <w:rsid w:val="00A273BB"/>
    <w:rsid w:val="00A316D8"/>
    <w:rsid w:val="00A3300B"/>
    <w:rsid w:val="00A34298"/>
    <w:rsid w:val="00A34A06"/>
    <w:rsid w:val="00A3722D"/>
    <w:rsid w:val="00A40553"/>
    <w:rsid w:val="00A41A5A"/>
    <w:rsid w:val="00A420D1"/>
    <w:rsid w:val="00A420FC"/>
    <w:rsid w:val="00A4284F"/>
    <w:rsid w:val="00A43294"/>
    <w:rsid w:val="00A43E4C"/>
    <w:rsid w:val="00A4442D"/>
    <w:rsid w:val="00A44C54"/>
    <w:rsid w:val="00A45373"/>
    <w:rsid w:val="00A453BA"/>
    <w:rsid w:val="00A453EE"/>
    <w:rsid w:val="00A45ABE"/>
    <w:rsid w:val="00A4715D"/>
    <w:rsid w:val="00A47BCE"/>
    <w:rsid w:val="00A503B2"/>
    <w:rsid w:val="00A517D7"/>
    <w:rsid w:val="00A53963"/>
    <w:rsid w:val="00A53D48"/>
    <w:rsid w:val="00A5403D"/>
    <w:rsid w:val="00A5437E"/>
    <w:rsid w:val="00A564B4"/>
    <w:rsid w:val="00A56BFD"/>
    <w:rsid w:val="00A604E5"/>
    <w:rsid w:val="00A60772"/>
    <w:rsid w:val="00A60ED8"/>
    <w:rsid w:val="00A61578"/>
    <w:rsid w:val="00A61604"/>
    <w:rsid w:val="00A61CA1"/>
    <w:rsid w:val="00A6278A"/>
    <w:rsid w:val="00A6432B"/>
    <w:rsid w:val="00A64518"/>
    <w:rsid w:val="00A6600A"/>
    <w:rsid w:val="00A723FC"/>
    <w:rsid w:val="00A72DCC"/>
    <w:rsid w:val="00A73C3A"/>
    <w:rsid w:val="00A73DC4"/>
    <w:rsid w:val="00A73EC0"/>
    <w:rsid w:val="00A7434B"/>
    <w:rsid w:val="00A76022"/>
    <w:rsid w:val="00A77144"/>
    <w:rsid w:val="00A7730E"/>
    <w:rsid w:val="00A8063F"/>
    <w:rsid w:val="00A816E1"/>
    <w:rsid w:val="00A82680"/>
    <w:rsid w:val="00A82BCD"/>
    <w:rsid w:val="00A82F77"/>
    <w:rsid w:val="00A837F0"/>
    <w:rsid w:val="00A839C1"/>
    <w:rsid w:val="00A83A77"/>
    <w:rsid w:val="00A84A54"/>
    <w:rsid w:val="00A85BDD"/>
    <w:rsid w:val="00A85C9C"/>
    <w:rsid w:val="00A863A8"/>
    <w:rsid w:val="00A86FC5"/>
    <w:rsid w:val="00A878C9"/>
    <w:rsid w:val="00A87D08"/>
    <w:rsid w:val="00A87D16"/>
    <w:rsid w:val="00A90407"/>
    <w:rsid w:val="00A91280"/>
    <w:rsid w:val="00A919D4"/>
    <w:rsid w:val="00A92F10"/>
    <w:rsid w:val="00A94BBE"/>
    <w:rsid w:val="00A94FD6"/>
    <w:rsid w:val="00A95922"/>
    <w:rsid w:val="00A96C70"/>
    <w:rsid w:val="00AA0D26"/>
    <w:rsid w:val="00AA2915"/>
    <w:rsid w:val="00AA3B9A"/>
    <w:rsid w:val="00AA3DEC"/>
    <w:rsid w:val="00AA4807"/>
    <w:rsid w:val="00AA666B"/>
    <w:rsid w:val="00AA6921"/>
    <w:rsid w:val="00AA7844"/>
    <w:rsid w:val="00AA7DA7"/>
    <w:rsid w:val="00AA7EA9"/>
    <w:rsid w:val="00AB0C0A"/>
    <w:rsid w:val="00AB1011"/>
    <w:rsid w:val="00AB1533"/>
    <w:rsid w:val="00AB168C"/>
    <w:rsid w:val="00AB1D40"/>
    <w:rsid w:val="00AB2B04"/>
    <w:rsid w:val="00AB2F14"/>
    <w:rsid w:val="00AB3354"/>
    <w:rsid w:val="00AB4229"/>
    <w:rsid w:val="00AB51B5"/>
    <w:rsid w:val="00AB555D"/>
    <w:rsid w:val="00AB62F5"/>
    <w:rsid w:val="00AB6327"/>
    <w:rsid w:val="00AB7004"/>
    <w:rsid w:val="00AB791B"/>
    <w:rsid w:val="00AC21A8"/>
    <w:rsid w:val="00AC26D9"/>
    <w:rsid w:val="00AC40B8"/>
    <w:rsid w:val="00AC4D09"/>
    <w:rsid w:val="00AC61BF"/>
    <w:rsid w:val="00AC680D"/>
    <w:rsid w:val="00AC7490"/>
    <w:rsid w:val="00AC7B90"/>
    <w:rsid w:val="00AD0E6C"/>
    <w:rsid w:val="00AD18D8"/>
    <w:rsid w:val="00AD2DC9"/>
    <w:rsid w:val="00AD4AE6"/>
    <w:rsid w:val="00AD67F8"/>
    <w:rsid w:val="00AD6C46"/>
    <w:rsid w:val="00AD6C95"/>
    <w:rsid w:val="00AD7E30"/>
    <w:rsid w:val="00AE1B44"/>
    <w:rsid w:val="00AE1CE5"/>
    <w:rsid w:val="00AE2291"/>
    <w:rsid w:val="00AE3638"/>
    <w:rsid w:val="00AE3DB6"/>
    <w:rsid w:val="00AE439C"/>
    <w:rsid w:val="00AE5805"/>
    <w:rsid w:val="00AE6049"/>
    <w:rsid w:val="00AE60DE"/>
    <w:rsid w:val="00AE66AA"/>
    <w:rsid w:val="00AE69C4"/>
    <w:rsid w:val="00AE79CD"/>
    <w:rsid w:val="00AE7FFA"/>
    <w:rsid w:val="00AF16AD"/>
    <w:rsid w:val="00AF18BA"/>
    <w:rsid w:val="00AF1FF7"/>
    <w:rsid w:val="00AF218A"/>
    <w:rsid w:val="00AF2CC8"/>
    <w:rsid w:val="00AF33B4"/>
    <w:rsid w:val="00AF443C"/>
    <w:rsid w:val="00AF55E4"/>
    <w:rsid w:val="00AF5A7A"/>
    <w:rsid w:val="00AF5DDB"/>
    <w:rsid w:val="00AF7922"/>
    <w:rsid w:val="00AF7AA5"/>
    <w:rsid w:val="00B0062B"/>
    <w:rsid w:val="00B019D5"/>
    <w:rsid w:val="00B01E98"/>
    <w:rsid w:val="00B02E61"/>
    <w:rsid w:val="00B02F0B"/>
    <w:rsid w:val="00B04608"/>
    <w:rsid w:val="00B0525F"/>
    <w:rsid w:val="00B05717"/>
    <w:rsid w:val="00B05A16"/>
    <w:rsid w:val="00B05A97"/>
    <w:rsid w:val="00B06387"/>
    <w:rsid w:val="00B06A56"/>
    <w:rsid w:val="00B1095C"/>
    <w:rsid w:val="00B10D62"/>
    <w:rsid w:val="00B10EFB"/>
    <w:rsid w:val="00B1188F"/>
    <w:rsid w:val="00B12135"/>
    <w:rsid w:val="00B1214A"/>
    <w:rsid w:val="00B126F5"/>
    <w:rsid w:val="00B12C43"/>
    <w:rsid w:val="00B12C63"/>
    <w:rsid w:val="00B13BC9"/>
    <w:rsid w:val="00B14371"/>
    <w:rsid w:val="00B15228"/>
    <w:rsid w:val="00B169A0"/>
    <w:rsid w:val="00B16DD5"/>
    <w:rsid w:val="00B20AFB"/>
    <w:rsid w:val="00B20BE4"/>
    <w:rsid w:val="00B20D48"/>
    <w:rsid w:val="00B2228B"/>
    <w:rsid w:val="00B242AA"/>
    <w:rsid w:val="00B25550"/>
    <w:rsid w:val="00B26284"/>
    <w:rsid w:val="00B26D08"/>
    <w:rsid w:val="00B26E41"/>
    <w:rsid w:val="00B2744D"/>
    <w:rsid w:val="00B30072"/>
    <w:rsid w:val="00B3174B"/>
    <w:rsid w:val="00B35CD5"/>
    <w:rsid w:val="00B35F10"/>
    <w:rsid w:val="00B36376"/>
    <w:rsid w:val="00B36B8D"/>
    <w:rsid w:val="00B37D8C"/>
    <w:rsid w:val="00B402CF"/>
    <w:rsid w:val="00B41008"/>
    <w:rsid w:val="00B4159E"/>
    <w:rsid w:val="00B41CB9"/>
    <w:rsid w:val="00B41D64"/>
    <w:rsid w:val="00B434E3"/>
    <w:rsid w:val="00B43698"/>
    <w:rsid w:val="00B437D2"/>
    <w:rsid w:val="00B452D8"/>
    <w:rsid w:val="00B462B1"/>
    <w:rsid w:val="00B46496"/>
    <w:rsid w:val="00B46576"/>
    <w:rsid w:val="00B47081"/>
    <w:rsid w:val="00B47368"/>
    <w:rsid w:val="00B50209"/>
    <w:rsid w:val="00B52BCC"/>
    <w:rsid w:val="00B52C12"/>
    <w:rsid w:val="00B52E58"/>
    <w:rsid w:val="00B52FAF"/>
    <w:rsid w:val="00B53F88"/>
    <w:rsid w:val="00B55497"/>
    <w:rsid w:val="00B55D79"/>
    <w:rsid w:val="00B56B68"/>
    <w:rsid w:val="00B57317"/>
    <w:rsid w:val="00B576FC"/>
    <w:rsid w:val="00B60A75"/>
    <w:rsid w:val="00B61E92"/>
    <w:rsid w:val="00B62B45"/>
    <w:rsid w:val="00B63A17"/>
    <w:rsid w:val="00B6480E"/>
    <w:rsid w:val="00B652B7"/>
    <w:rsid w:val="00B65D39"/>
    <w:rsid w:val="00B660DF"/>
    <w:rsid w:val="00B66303"/>
    <w:rsid w:val="00B6775B"/>
    <w:rsid w:val="00B678D7"/>
    <w:rsid w:val="00B7024A"/>
    <w:rsid w:val="00B73D1A"/>
    <w:rsid w:val="00B7408B"/>
    <w:rsid w:val="00B75839"/>
    <w:rsid w:val="00B763D6"/>
    <w:rsid w:val="00B769C4"/>
    <w:rsid w:val="00B80E9F"/>
    <w:rsid w:val="00B822D7"/>
    <w:rsid w:val="00B8359D"/>
    <w:rsid w:val="00B83D74"/>
    <w:rsid w:val="00B840F4"/>
    <w:rsid w:val="00B84A5E"/>
    <w:rsid w:val="00B84B82"/>
    <w:rsid w:val="00B8583A"/>
    <w:rsid w:val="00B85944"/>
    <w:rsid w:val="00B86512"/>
    <w:rsid w:val="00B87807"/>
    <w:rsid w:val="00B87D28"/>
    <w:rsid w:val="00B9018E"/>
    <w:rsid w:val="00B91CAC"/>
    <w:rsid w:val="00B924E5"/>
    <w:rsid w:val="00B92557"/>
    <w:rsid w:val="00B929C0"/>
    <w:rsid w:val="00B935F5"/>
    <w:rsid w:val="00B946BD"/>
    <w:rsid w:val="00B94C1B"/>
    <w:rsid w:val="00B959DE"/>
    <w:rsid w:val="00B96A53"/>
    <w:rsid w:val="00B9799E"/>
    <w:rsid w:val="00BA0B6C"/>
    <w:rsid w:val="00BA190E"/>
    <w:rsid w:val="00BA40DA"/>
    <w:rsid w:val="00BA4FE5"/>
    <w:rsid w:val="00BA59E3"/>
    <w:rsid w:val="00BA5AEF"/>
    <w:rsid w:val="00BA775E"/>
    <w:rsid w:val="00BB05B7"/>
    <w:rsid w:val="00BB16CA"/>
    <w:rsid w:val="00BB17C0"/>
    <w:rsid w:val="00BB2691"/>
    <w:rsid w:val="00BB29F1"/>
    <w:rsid w:val="00BB3095"/>
    <w:rsid w:val="00BB450E"/>
    <w:rsid w:val="00BB68C0"/>
    <w:rsid w:val="00BB7B9C"/>
    <w:rsid w:val="00BB7EF0"/>
    <w:rsid w:val="00BC26B0"/>
    <w:rsid w:val="00BC3258"/>
    <w:rsid w:val="00BC328D"/>
    <w:rsid w:val="00BC3A89"/>
    <w:rsid w:val="00BC55CB"/>
    <w:rsid w:val="00BC61AD"/>
    <w:rsid w:val="00BC652A"/>
    <w:rsid w:val="00BD107F"/>
    <w:rsid w:val="00BD154E"/>
    <w:rsid w:val="00BD1988"/>
    <w:rsid w:val="00BD1ACB"/>
    <w:rsid w:val="00BD3759"/>
    <w:rsid w:val="00BD3778"/>
    <w:rsid w:val="00BD5E56"/>
    <w:rsid w:val="00BD6168"/>
    <w:rsid w:val="00BD6299"/>
    <w:rsid w:val="00BD679A"/>
    <w:rsid w:val="00BD6A61"/>
    <w:rsid w:val="00BD721C"/>
    <w:rsid w:val="00BD78A1"/>
    <w:rsid w:val="00BE0D9A"/>
    <w:rsid w:val="00BE1351"/>
    <w:rsid w:val="00BE24AB"/>
    <w:rsid w:val="00BE2A58"/>
    <w:rsid w:val="00BE2D1C"/>
    <w:rsid w:val="00BE45D6"/>
    <w:rsid w:val="00BE474E"/>
    <w:rsid w:val="00BE497F"/>
    <w:rsid w:val="00BE5251"/>
    <w:rsid w:val="00BE55F7"/>
    <w:rsid w:val="00BE6394"/>
    <w:rsid w:val="00BE6B2C"/>
    <w:rsid w:val="00BE6F68"/>
    <w:rsid w:val="00BE7407"/>
    <w:rsid w:val="00BE7663"/>
    <w:rsid w:val="00BF1053"/>
    <w:rsid w:val="00BF1520"/>
    <w:rsid w:val="00BF171D"/>
    <w:rsid w:val="00BF1D46"/>
    <w:rsid w:val="00BF2FD7"/>
    <w:rsid w:val="00BF481E"/>
    <w:rsid w:val="00BF4E49"/>
    <w:rsid w:val="00BF4EB9"/>
    <w:rsid w:val="00BF5DB1"/>
    <w:rsid w:val="00BF7193"/>
    <w:rsid w:val="00C0068B"/>
    <w:rsid w:val="00C0213D"/>
    <w:rsid w:val="00C02903"/>
    <w:rsid w:val="00C0489B"/>
    <w:rsid w:val="00C057E6"/>
    <w:rsid w:val="00C06245"/>
    <w:rsid w:val="00C127D8"/>
    <w:rsid w:val="00C1307D"/>
    <w:rsid w:val="00C14542"/>
    <w:rsid w:val="00C147CB"/>
    <w:rsid w:val="00C1490E"/>
    <w:rsid w:val="00C14EA5"/>
    <w:rsid w:val="00C15628"/>
    <w:rsid w:val="00C162B4"/>
    <w:rsid w:val="00C17C3A"/>
    <w:rsid w:val="00C21E2D"/>
    <w:rsid w:val="00C22D99"/>
    <w:rsid w:val="00C23A65"/>
    <w:rsid w:val="00C255DA"/>
    <w:rsid w:val="00C266A0"/>
    <w:rsid w:val="00C26F8E"/>
    <w:rsid w:val="00C271B0"/>
    <w:rsid w:val="00C275FA"/>
    <w:rsid w:val="00C30391"/>
    <w:rsid w:val="00C30FBC"/>
    <w:rsid w:val="00C3160F"/>
    <w:rsid w:val="00C3187C"/>
    <w:rsid w:val="00C328A4"/>
    <w:rsid w:val="00C32ABB"/>
    <w:rsid w:val="00C32B11"/>
    <w:rsid w:val="00C33BD6"/>
    <w:rsid w:val="00C352FC"/>
    <w:rsid w:val="00C35857"/>
    <w:rsid w:val="00C364CC"/>
    <w:rsid w:val="00C365EA"/>
    <w:rsid w:val="00C36BED"/>
    <w:rsid w:val="00C374AE"/>
    <w:rsid w:val="00C423DF"/>
    <w:rsid w:val="00C427D2"/>
    <w:rsid w:val="00C429A2"/>
    <w:rsid w:val="00C43F09"/>
    <w:rsid w:val="00C44097"/>
    <w:rsid w:val="00C4521C"/>
    <w:rsid w:val="00C462F4"/>
    <w:rsid w:val="00C464C9"/>
    <w:rsid w:val="00C46830"/>
    <w:rsid w:val="00C46D36"/>
    <w:rsid w:val="00C46E11"/>
    <w:rsid w:val="00C4766C"/>
    <w:rsid w:val="00C478CA"/>
    <w:rsid w:val="00C47E09"/>
    <w:rsid w:val="00C50691"/>
    <w:rsid w:val="00C51B27"/>
    <w:rsid w:val="00C52B0C"/>
    <w:rsid w:val="00C53766"/>
    <w:rsid w:val="00C5427C"/>
    <w:rsid w:val="00C54662"/>
    <w:rsid w:val="00C5491B"/>
    <w:rsid w:val="00C549BF"/>
    <w:rsid w:val="00C55471"/>
    <w:rsid w:val="00C55AFE"/>
    <w:rsid w:val="00C55BB2"/>
    <w:rsid w:val="00C55DED"/>
    <w:rsid w:val="00C5635A"/>
    <w:rsid w:val="00C56875"/>
    <w:rsid w:val="00C56881"/>
    <w:rsid w:val="00C56B2E"/>
    <w:rsid w:val="00C612FA"/>
    <w:rsid w:val="00C62816"/>
    <w:rsid w:val="00C62A67"/>
    <w:rsid w:val="00C6304B"/>
    <w:rsid w:val="00C633A4"/>
    <w:rsid w:val="00C63EA7"/>
    <w:rsid w:val="00C660BB"/>
    <w:rsid w:val="00C67B3A"/>
    <w:rsid w:val="00C70674"/>
    <w:rsid w:val="00C71E8D"/>
    <w:rsid w:val="00C71FBE"/>
    <w:rsid w:val="00C72819"/>
    <w:rsid w:val="00C738BD"/>
    <w:rsid w:val="00C7526F"/>
    <w:rsid w:val="00C76BE5"/>
    <w:rsid w:val="00C76E68"/>
    <w:rsid w:val="00C76F68"/>
    <w:rsid w:val="00C77444"/>
    <w:rsid w:val="00C77D53"/>
    <w:rsid w:val="00C82481"/>
    <w:rsid w:val="00C8301E"/>
    <w:rsid w:val="00C830E0"/>
    <w:rsid w:val="00C8367D"/>
    <w:rsid w:val="00C84212"/>
    <w:rsid w:val="00C846BE"/>
    <w:rsid w:val="00C84DEB"/>
    <w:rsid w:val="00C84F3E"/>
    <w:rsid w:val="00C851B0"/>
    <w:rsid w:val="00C85EA2"/>
    <w:rsid w:val="00C865DA"/>
    <w:rsid w:val="00C87104"/>
    <w:rsid w:val="00C8717B"/>
    <w:rsid w:val="00C87666"/>
    <w:rsid w:val="00C876BA"/>
    <w:rsid w:val="00C87A3E"/>
    <w:rsid w:val="00C87E1D"/>
    <w:rsid w:val="00C900EB"/>
    <w:rsid w:val="00C901DB"/>
    <w:rsid w:val="00C90E88"/>
    <w:rsid w:val="00C91FC1"/>
    <w:rsid w:val="00C930EF"/>
    <w:rsid w:val="00C93396"/>
    <w:rsid w:val="00C93791"/>
    <w:rsid w:val="00C9399C"/>
    <w:rsid w:val="00C952F5"/>
    <w:rsid w:val="00C95C30"/>
    <w:rsid w:val="00C95F43"/>
    <w:rsid w:val="00C95FC3"/>
    <w:rsid w:val="00C960D4"/>
    <w:rsid w:val="00C9628C"/>
    <w:rsid w:val="00C96D78"/>
    <w:rsid w:val="00CA042A"/>
    <w:rsid w:val="00CA065D"/>
    <w:rsid w:val="00CA09F6"/>
    <w:rsid w:val="00CA179E"/>
    <w:rsid w:val="00CA1999"/>
    <w:rsid w:val="00CA1C70"/>
    <w:rsid w:val="00CA2407"/>
    <w:rsid w:val="00CA2799"/>
    <w:rsid w:val="00CA2BAA"/>
    <w:rsid w:val="00CA2DCB"/>
    <w:rsid w:val="00CA36FC"/>
    <w:rsid w:val="00CA373F"/>
    <w:rsid w:val="00CA3AC5"/>
    <w:rsid w:val="00CA552F"/>
    <w:rsid w:val="00CA606C"/>
    <w:rsid w:val="00CA6ECF"/>
    <w:rsid w:val="00CA703F"/>
    <w:rsid w:val="00CA7984"/>
    <w:rsid w:val="00CA7D54"/>
    <w:rsid w:val="00CB0803"/>
    <w:rsid w:val="00CB0F0F"/>
    <w:rsid w:val="00CB1B36"/>
    <w:rsid w:val="00CB20AA"/>
    <w:rsid w:val="00CB2397"/>
    <w:rsid w:val="00CB3BA0"/>
    <w:rsid w:val="00CB402E"/>
    <w:rsid w:val="00CB420F"/>
    <w:rsid w:val="00CB4338"/>
    <w:rsid w:val="00CB482D"/>
    <w:rsid w:val="00CB4A2B"/>
    <w:rsid w:val="00CB69D5"/>
    <w:rsid w:val="00CC1061"/>
    <w:rsid w:val="00CC1A32"/>
    <w:rsid w:val="00CC1B0C"/>
    <w:rsid w:val="00CC1E43"/>
    <w:rsid w:val="00CC26DE"/>
    <w:rsid w:val="00CC3328"/>
    <w:rsid w:val="00CC350A"/>
    <w:rsid w:val="00CC43A9"/>
    <w:rsid w:val="00CC4683"/>
    <w:rsid w:val="00CC59A3"/>
    <w:rsid w:val="00CC62D3"/>
    <w:rsid w:val="00CC667D"/>
    <w:rsid w:val="00CD4A30"/>
    <w:rsid w:val="00CD571B"/>
    <w:rsid w:val="00CD65F1"/>
    <w:rsid w:val="00CD6D90"/>
    <w:rsid w:val="00CD735E"/>
    <w:rsid w:val="00CD7443"/>
    <w:rsid w:val="00CD7632"/>
    <w:rsid w:val="00CD7EA8"/>
    <w:rsid w:val="00CE14E1"/>
    <w:rsid w:val="00CE2A8D"/>
    <w:rsid w:val="00CE3DE9"/>
    <w:rsid w:val="00CE43F1"/>
    <w:rsid w:val="00CE4CEC"/>
    <w:rsid w:val="00CE5BD6"/>
    <w:rsid w:val="00CE6577"/>
    <w:rsid w:val="00CE78DE"/>
    <w:rsid w:val="00CF13E0"/>
    <w:rsid w:val="00CF18B3"/>
    <w:rsid w:val="00CF25A9"/>
    <w:rsid w:val="00CF3A82"/>
    <w:rsid w:val="00CF3C49"/>
    <w:rsid w:val="00CF5118"/>
    <w:rsid w:val="00CF575B"/>
    <w:rsid w:val="00CF5CA6"/>
    <w:rsid w:val="00CF6D0D"/>
    <w:rsid w:val="00CF7211"/>
    <w:rsid w:val="00CF7A78"/>
    <w:rsid w:val="00D000FB"/>
    <w:rsid w:val="00D00184"/>
    <w:rsid w:val="00D014B2"/>
    <w:rsid w:val="00D01C7C"/>
    <w:rsid w:val="00D02255"/>
    <w:rsid w:val="00D03498"/>
    <w:rsid w:val="00D03B81"/>
    <w:rsid w:val="00D051AA"/>
    <w:rsid w:val="00D0520E"/>
    <w:rsid w:val="00D06926"/>
    <w:rsid w:val="00D069DC"/>
    <w:rsid w:val="00D07468"/>
    <w:rsid w:val="00D1043B"/>
    <w:rsid w:val="00D10694"/>
    <w:rsid w:val="00D12A6E"/>
    <w:rsid w:val="00D146BB"/>
    <w:rsid w:val="00D15395"/>
    <w:rsid w:val="00D15448"/>
    <w:rsid w:val="00D157CA"/>
    <w:rsid w:val="00D16381"/>
    <w:rsid w:val="00D173BD"/>
    <w:rsid w:val="00D17964"/>
    <w:rsid w:val="00D17F76"/>
    <w:rsid w:val="00D20FED"/>
    <w:rsid w:val="00D220A4"/>
    <w:rsid w:val="00D22FDB"/>
    <w:rsid w:val="00D23F84"/>
    <w:rsid w:val="00D240F8"/>
    <w:rsid w:val="00D24412"/>
    <w:rsid w:val="00D2555C"/>
    <w:rsid w:val="00D2737A"/>
    <w:rsid w:val="00D27492"/>
    <w:rsid w:val="00D27820"/>
    <w:rsid w:val="00D27B21"/>
    <w:rsid w:val="00D3055B"/>
    <w:rsid w:val="00D30CA4"/>
    <w:rsid w:val="00D32007"/>
    <w:rsid w:val="00D32484"/>
    <w:rsid w:val="00D325E9"/>
    <w:rsid w:val="00D32813"/>
    <w:rsid w:val="00D32B68"/>
    <w:rsid w:val="00D33E74"/>
    <w:rsid w:val="00D35304"/>
    <w:rsid w:val="00D35F29"/>
    <w:rsid w:val="00D35F34"/>
    <w:rsid w:val="00D36388"/>
    <w:rsid w:val="00D365AA"/>
    <w:rsid w:val="00D37A5A"/>
    <w:rsid w:val="00D37C78"/>
    <w:rsid w:val="00D400AD"/>
    <w:rsid w:val="00D41904"/>
    <w:rsid w:val="00D4213A"/>
    <w:rsid w:val="00D423CB"/>
    <w:rsid w:val="00D4342B"/>
    <w:rsid w:val="00D4472A"/>
    <w:rsid w:val="00D44BA4"/>
    <w:rsid w:val="00D44D79"/>
    <w:rsid w:val="00D4691A"/>
    <w:rsid w:val="00D4765D"/>
    <w:rsid w:val="00D476FA"/>
    <w:rsid w:val="00D52724"/>
    <w:rsid w:val="00D532FE"/>
    <w:rsid w:val="00D53717"/>
    <w:rsid w:val="00D54B0B"/>
    <w:rsid w:val="00D54CC0"/>
    <w:rsid w:val="00D5501F"/>
    <w:rsid w:val="00D55C18"/>
    <w:rsid w:val="00D564EB"/>
    <w:rsid w:val="00D6032F"/>
    <w:rsid w:val="00D60714"/>
    <w:rsid w:val="00D614BD"/>
    <w:rsid w:val="00D61B8B"/>
    <w:rsid w:val="00D62434"/>
    <w:rsid w:val="00D629F8"/>
    <w:rsid w:val="00D62D86"/>
    <w:rsid w:val="00D6415E"/>
    <w:rsid w:val="00D64EEA"/>
    <w:rsid w:val="00D64F63"/>
    <w:rsid w:val="00D654B1"/>
    <w:rsid w:val="00D65563"/>
    <w:rsid w:val="00D65C7A"/>
    <w:rsid w:val="00D66290"/>
    <w:rsid w:val="00D6629D"/>
    <w:rsid w:val="00D66402"/>
    <w:rsid w:val="00D66514"/>
    <w:rsid w:val="00D670A8"/>
    <w:rsid w:val="00D67443"/>
    <w:rsid w:val="00D67904"/>
    <w:rsid w:val="00D70541"/>
    <w:rsid w:val="00D70B77"/>
    <w:rsid w:val="00D716F9"/>
    <w:rsid w:val="00D72764"/>
    <w:rsid w:val="00D72965"/>
    <w:rsid w:val="00D73B99"/>
    <w:rsid w:val="00D74BB7"/>
    <w:rsid w:val="00D76514"/>
    <w:rsid w:val="00D77029"/>
    <w:rsid w:val="00D77107"/>
    <w:rsid w:val="00D7747F"/>
    <w:rsid w:val="00D80451"/>
    <w:rsid w:val="00D8052B"/>
    <w:rsid w:val="00D8287D"/>
    <w:rsid w:val="00D82BF9"/>
    <w:rsid w:val="00D82FE7"/>
    <w:rsid w:val="00D8378C"/>
    <w:rsid w:val="00D8548D"/>
    <w:rsid w:val="00D856A5"/>
    <w:rsid w:val="00D8660D"/>
    <w:rsid w:val="00D90AA9"/>
    <w:rsid w:val="00D9184E"/>
    <w:rsid w:val="00D91BC3"/>
    <w:rsid w:val="00D92719"/>
    <w:rsid w:val="00D92B25"/>
    <w:rsid w:val="00D92C59"/>
    <w:rsid w:val="00D936C8"/>
    <w:rsid w:val="00D93D00"/>
    <w:rsid w:val="00D946AA"/>
    <w:rsid w:val="00D95700"/>
    <w:rsid w:val="00D96978"/>
    <w:rsid w:val="00D96BC3"/>
    <w:rsid w:val="00D976C5"/>
    <w:rsid w:val="00D977D5"/>
    <w:rsid w:val="00DA1452"/>
    <w:rsid w:val="00DA1E13"/>
    <w:rsid w:val="00DA2607"/>
    <w:rsid w:val="00DA3116"/>
    <w:rsid w:val="00DA3287"/>
    <w:rsid w:val="00DA32EF"/>
    <w:rsid w:val="00DA3D73"/>
    <w:rsid w:val="00DA40E8"/>
    <w:rsid w:val="00DA420D"/>
    <w:rsid w:val="00DA4746"/>
    <w:rsid w:val="00DA4D59"/>
    <w:rsid w:val="00DA52BD"/>
    <w:rsid w:val="00DA5FC0"/>
    <w:rsid w:val="00DA5FDC"/>
    <w:rsid w:val="00DB0115"/>
    <w:rsid w:val="00DB0A4C"/>
    <w:rsid w:val="00DB0D5D"/>
    <w:rsid w:val="00DB1838"/>
    <w:rsid w:val="00DB20F0"/>
    <w:rsid w:val="00DB2205"/>
    <w:rsid w:val="00DB2909"/>
    <w:rsid w:val="00DB3086"/>
    <w:rsid w:val="00DB3874"/>
    <w:rsid w:val="00DB3BC4"/>
    <w:rsid w:val="00DB3E4B"/>
    <w:rsid w:val="00DB4184"/>
    <w:rsid w:val="00DB43C1"/>
    <w:rsid w:val="00DB4424"/>
    <w:rsid w:val="00DB452F"/>
    <w:rsid w:val="00DB49F8"/>
    <w:rsid w:val="00DB4B4A"/>
    <w:rsid w:val="00DB5B6D"/>
    <w:rsid w:val="00DB5CA5"/>
    <w:rsid w:val="00DB5E8C"/>
    <w:rsid w:val="00DB611A"/>
    <w:rsid w:val="00DB6290"/>
    <w:rsid w:val="00DC0C44"/>
    <w:rsid w:val="00DC1866"/>
    <w:rsid w:val="00DC1FE7"/>
    <w:rsid w:val="00DC26FD"/>
    <w:rsid w:val="00DC3366"/>
    <w:rsid w:val="00DC3F52"/>
    <w:rsid w:val="00DC4239"/>
    <w:rsid w:val="00DC49E2"/>
    <w:rsid w:val="00DC694D"/>
    <w:rsid w:val="00DC75F0"/>
    <w:rsid w:val="00DD1DF9"/>
    <w:rsid w:val="00DD21E4"/>
    <w:rsid w:val="00DD29AA"/>
    <w:rsid w:val="00DD44B4"/>
    <w:rsid w:val="00DD4871"/>
    <w:rsid w:val="00DD4A1B"/>
    <w:rsid w:val="00DD5475"/>
    <w:rsid w:val="00DD5C4B"/>
    <w:rsid w:val="00DD5DDF"/>
    <w:rsid w:val="00DD6CF2"/>
    <w:rsid w:val="00DD7A75"/>
    <w:rsid w:val="00DE14BB"/>
    <w:rsid w:val="00DE2534"/>
    <w:rsid w:val="00DE2B12"/>
    <w:rsid w:val="00DE55BA"/>
    <w:rsid w:val="00DF0536"/>
    <w:rsid w:val="00DF0D88"/>
    <w:rsid w:val="00DF0F31"/>
    <w:rsid w:val="00DF0F6B"/>
    <w:rsid w:val="00DF18CB"/>
    <w:rsid w:val="00DF1AA2"/>
    <w:rsid w:val="00DF37AA"/>
    <w:rsid w:val="00DF6142"/>
    <w:rsid w:val="00DF7560"/>
    <w:rsid w:val="00DF7BC4"/>
    <w:rsid w:val="00E06D71"/>
    <w:rsid w:val="00E07329"/>
    <w:rsid w:val="00E10AF8"/>
    <w:rsid w:val="00E10E74"/>
    <w:rsid w:val="00E13915"/>
    <w:rsid w:val="00E13A8D"/>
    <w:rsid w:val="00E13EFF"/>
    <w:rsid w:val="00E142F4"/>
    <w:rsid w:val="00E14690"/>
    <w:rsid w:val="00E14B46"/>
    <w:rsid w:val="00E167DA"/>
    <w:rsid w:val="00E207B0"/>
    <w:rsid w:val="00E20D11"/>
    <w:rsid w:val="00E2299F"/>
    <w:rsid w:val="00E22C26"/>
    <w:rsid w:val="00E22E13"/>
    <w:rsid w:val="00E2436D"/>
    <w:rsid w:val="00E249CE"/>
    <w:rsid w:val="00E24A40"/>
    <w:rsid w:val="00E3080D"/>
    <w:rsid w:val="00E323E3"/>
    <w:rsid w:val="00E32B03"/>
    <w:rsid w:val="00E33782"/>
    <w:rsid w:val="00E33827"/>
    <w:rsid w:val="00E343E9"/>
    <w:rsid w:val="00E34E14"/>
    <w:rsid w:val="00E3572B"/>
    <w:rsid w:val="00E357F2"/>
    <w:rsid w:val="00E36784"/>
    <w:rsid w:val="00E4032E"/>
    <w:rsid w:val="00E43A45"/>
    <w:rsid w:val="00E44180"/>
    <w:rsid w:val="00E45A51"/>
    <w:rsid w:val="00E46264"/>
    <w:rsid w:val="00E4632A"/>
    <w:rsid w:val="00E469B4"/>
    <w:rsid w:val="00E50AC3"/>
    <w:rsid w:val="00E52041"/>
    <w:rsid w:val="00E53FFC"/>
    <w:rsid w:val="00E5453E"/>
    <w:rsid w:val="00E5457D"/>
    <w:rsid w:val="00E5470F"/>
    <w:rsid w:val="00E5554D"/>
    <w:rsid w:val="00E5578D"/>
    <w:rsid w:val="00E55A86"/>
    <w:rsid w:val="00E55FAB"/>
    <w:rsid w:val="00E56B7B"/>
    <w:rsid w:val="00E56B8E"/>
    <w:rsid w:val="00E56FB7"/>
    <w:rsid w:val="00E570C2"/>
    <w:rsid w:val="00E57BF9"/>
    <w:rsid w:val="00E57F98"/>
    <w:rsid w:val="00E60462"/>
    <w:rsid w:val="00E6189D"/>
    <w:rsid w:val="00E618AF"/>
    <w:rsid w:val="00E63363"/>
    <w:rsid w:val="00E63820"/>
    <w:rsid w:val="00E63C11"/>
    <w:rsid w:val="00E63F20"/>
    <w:rsid w:val="00E65D4C"/>
    <w:rsid w:val="00E66005"/>
    <w:rsid w:val="00E7162A"/>
    <w:rsid w:val="00E7237E"/>
    <w:rsid w:val="00E736CE"/>
    <w:rsid w:val="00E745AE"/>
    <w:rsid w:val="00E75232"/>
    <w:rsid w:val="00E762B3"/>
    <w:rsid w:val="00E76AF0"/>
    <w:rsid w:val="00E77429"/>
    <w:rsid w:val="00E77D68"/>
    <w:rsid w:val="00E8017F"/>
    <w:rsid w:val="00E80C7D"/>
    <w:rsid w:val="00E81D27"/>
    <w:rsid w:val="00E81FC5"/>
    <w:rsid w:val="00E8549D"/>
    <w:rsid w:val="00E85867"/>
    <w:rsid w:val="00E863F5"/>
    <w:rsid w:val="00E864FC"/>
    <w:rsid w:val="00E8678D"/>
    <w:rsid w:val="00E86A88"/>
    <w:rsid w:val="00E8781B"/>
    <w:rsid w:val="00E87DAC"/>
    <w:rsid w:val="00E87F5A"/>
    <w:rsid w:val="00E90139"/>
    <w:rsid w:val="00E90460"/>
    <w:rsid w:val="00E90FD3"/>
    <w:rsid w:val="00E92A0B"/>
    <w:rsid w:val="00E93F6F"/>
    <w:rsid w:val="00E94762"/>
    <w:rsid w:val="00E947DD"/>
    <w:rsid w:val="00E949A6"/>
    <w:rsid w:val="00E95153"/>
    <w:rsid w:val="00E9770F"/>
    <w:rsid w:val="00E97ED3"/>
    <w:rsid w:val="00EA2EDC"/>
    <w:rsid w:val="00EA4541"/>
    <w:rsid w:val="00EA4FC8"/>
    <w:rsid w:val="00EA54B6"/>
    <w:rsid w:val="00EA5E99"/>
    <w:rsid w:val="00EA70B5"/>
    <w:rsid w:val="00EB0946"/>
    <w:rsid w:val="00EB13F8"/>
    <w:rsid w:val="00EB1A38"/>
    <w:rsid w:val="00EB374C"/>
    <w:rsid w:val="00EB3A66"/>
    <w:rsid w:val="00EB3BB6"/>
    <w:rsid w:val="00EB422F"/>
    <w:rsid w:val="00EB48E4"/>
    <w:rsid w:val="00EB7668"/>
    <w:rsid w:val="00EC016E"/>
    <w:rsid w:val="00EC1A25"/>
    <w:rsid w:val="00EC278C"/>
    <w:rsid w:val="00EC373F"/>
    <w:rsid w:val="00EC397D"/>
    <w:rsid w:val="00EC46D8"/>
    <w:rsid w:val="00EC4FF2"/>
    <w:rsid w:val="00EC61D5"/>
    <w:rsid w:val="00EC6773"/>
    <w:rsid w:val="00EC6B09"/>
    <w:rsid w:val="00EC6DD0"/>
    <w:rsid w:val="00ED048F"/>
    <w:rsid w:val="00ED0631"/>
    <w:rsid w:val="00ED1202"/>
    <w:rsid w:val="00ED1B1E"/>
    <w:rsid w:val="00ED1DC7"/>
    <w:rsid w:val="00ED1F23"/>
    <w:rsid w:val="00ED2350"/>
    <w:rsid w:val="00ED2373"/>
    <w:rsid w:val="00ED34E2"/>
    <w:rsid w:val="00ED7779"/>
    <w:rsid w:val="00ED7DCA"/>
    <w:rsid w:val="00EE1557"/>
    <w:rsid w:val="00EE19AB"/>
    <w:rsid w:val="00EE339E"/>
    <w:rsid w:val="00EE3652"/>
    <w:rsid w:val="00EE3655"/>
    <w:rsid w:val="00EE3B9D"/>
    <w:rsid w:val="00EE4B65"/>
    <w:rsid w:val="00EE4F73"/>
    <w:rsid w:val="00EE4FBC"/>
    <w:rsid w:val="00EE64D1"/>
    <w:rsid w:val="00EE7307"/>
    <w:rsid w:val="00EE7CBB"/>
    <w:rsid w:val="00EF0364"/>
    <w:rsid w:val="00EF0560"/>
    <w:rsid w:val="00EF1A56"/>
    <w:rsid w:val="00EF2CE1"/>
    <w:rsid w:val="00EF3A57"/>
    <w:rsid w:val="00EF6637"/>
    <w:rsid w:val="00EF7C54"/>
    <w:rsid w:val="00F013F7"/>
    <w:rsid w:val="00F0155B"/>
    <w:rsid w:val="00F015CF"/>
    <w:rsid w:val="00F01B63"/>
    <w:rsid w:val="00F01F83"/>
    <w:rsid w:val="00F01FE9"/>
    <w:rsid w:val="00F02695"/>
    <w:rsid w:val="00F03ACA"/>
    <w:rsid w:val="00F03E1D"/>
    <w:rsid w:val="00F04A2D"/>
    <w:rsid w:val="00F06624"/>
    <w:rsid w:val="00F06B33"/>
    <w:rsid w:val="00F06FE6"/>
    <w:rsid w:val="00F07043"/>
    <w:rsid w:val="00F07B31"/>
    <w:rsid w:val="00F07DAB"/>
    <w:rsid w:val="00F106CE"/>
    <w:rsid w:val="00F144A8"/>
    <w:rsid w:val="00F14947"/>
    <w:rsid w:val="00F14E52"/>
    <w:rsid w:val="00F15A10"/>
    <w:rsid w:val="00F15A86"/>
    <w:rsid w:val="00F160F1"/>
    <w:rsid w:val="00F1744D"/>
    <w:rsid w:val="00F17836"/>
    <w:rsid w:val="00F17B78"/>
    <w:rsid w:val="00F20792"/>
    <w:rsid w:val="00F21B46"/>
    <w:rsid w:val="00F22336"/>
    <w:rsid w:val="00F22658"/>
    <w:rsid w:val="00F237EC"/>
    <w:rsid w:val="00F2391D"/>
    <w:rsid w:val="00F247FC"/>
    <w:rsid w:val="00F24C84"/>
    <w:rsid w:val="00F26420"/>
    <w:rsid w:val="00F274A8"/>
    <w:rsid w:val="00F31786"/>
    <w:rsid w:val="00F32274"/>
    <w:rsid w:val="00F32994"/>
    <w:rsid w:val="00F33C43"/>
    <w:rsid w:val="00F3631D"/>
    <w:rsid w:val="00F3700E"/>
    <w:rsid w:val="00F376C6"/>
    <w:rsid w:val="00F37E09"/>
    <w:rsid w:val="00F41212"/>
    <w:rsid w:val="00F416C8"/>
    <w:rsid w:val="00F4218F"/>
    <w:rsid w:val="00F42B50"/>
    <w:rsid w:val="00F43C74"/>
    <w:rsid w:val="00F43D16"/>
    <w:rsid w:val="00F459A8"/>
    <w:rsid w:val="00F5063C"/>
    <w:rsid w:val="00F51585"/>
    <w:rsid w:val="00F5175B"/>
    <w:rsid w:val="00F517CC"/>
    <w:rsid w:val="00F526BD"/>
    <w:rsid w:val="00F5373E"/>
    <w:rsid w:val="00F53759"/>
    <w:rsid w:val="00F54180"/>
    <w:rsid w:val="00F547A7"/>
    <w:rsid w:val="00F5484F"/>
    <w:rsid w:val="00F5489F"/>
    <w:rsid w:val="00F55608"/>
    <w:rsid w:val="00F56862"/>
    <w:rsid w:val="00F56C4D"/>
    <w:rsid w:val="00F571A9"/>
    <w:rsid w:val="00F605FD"/>
    <w:rsid w:val="00F60F72"/>
    <w:rsid w:val="00F62B88"/>
    <w:rsid w:val="00F6580E"/>
    <w:rsid w:val="00F67073"/>
    <w:rsid w:val="00F679B1"/>
    <w:rsid w:val="00F7122E"/>
    <w:rsid w:val="00F715A5"/>
    <w:rsid w:val="00F71ED7"/>
    <w:rsid w:val="00F72630"/>
    <w:rsid w:val="00F72A39"/>
    <w:rsid w:val="00F72B1C"/>
    <w:rsid w:val="00F7409D"/>
    <w:rsid w:val="00F769A8"/>
    <w:rsid w:val="00F76CFD"/>
    <w:rsid w:val="00F805C1"/>
    <w:rsid w:val="00F81A01"/>
    <w:rsid w:val="00F81D05"/>
    <w:rsid w:val="00F81D0F"/>
    <w:rsid w:val="00F82B98"/>
    <w:rsid w:val="00F83349"/>
    <w:rsid w:val="00F845B4"/>
    <w:rsid w:val="00F85654"/>
    <w:rsid w:val="00F86791"/>
    <w:rsid w:val="00F87DCF"/>
    <w:rsid w:val="00F87F4D"/>
    <w:rsid w:val="00F901DE"/>
    <w:rsid w:val="00F908D2"/>
    <w:rsid w:val="00F915DE"/>
    <w:rsid w:val="00F93097"/>
    <w:rsid w:val="00F93C50"/>
    <w:rsid w:val="00F94692"/>
    <w:rsid w:val="00F95606"/>
    <w:rsid w:val="00F96317"/>
    <w:rsid w:val="00F96687"/>
    <w:rsid w:val="00F97DEF"/>
    <w:rsid w:val="00FA0381"/>
    <w:rsid w:val="00FA07D3"/>
    <w:rsid w:val="00FA0821"/>
    <w:rsid w:val="00FA19FD"/>
    <w:rsid w:val="00FA1B95"/>
    <w:rsid w:val="00FA2FAE"/>
    <w:rsid w:val="00FA492B"/>
    <w:rsid w:val="00FA5436"/>
    <w:rsid w:val="00FA5EC0"/>
    <w:rsid w:val="00FA609B"/>
    <w:rsid w:val="00FA7E58"/>
    <w:rsid w:val="00FB325D"/>
    <w:rsid w:val="00FB32EB"/>
    <w:rsid w:val="00FB4029"/>
    <w:rsid w:val="00FB460F"/>
    <w:rsid w:val="00FB5329"/>
    <w:rsid w:val="00FB5989"/>
    <w:rsid w:val="00FB599E"/>
    <w:rsid w:val="00FB5E76"/>
    <w:rsid w:val="00FB613D"/>
    <w:rsid w:val="00FB6753"/>
    <w:rsid w:val="00FB6975"/>
    <w:rsid w:val="00FB6CE0"/>
    <w:rsid w:val="00FB6E57"/>
    <w:rsid w:val="00FC38A7"/>
    <w:rsid w:val="00FC43D8"/>
    <w:rsid w:val="00FC582E"/>
    <w:rsid w:val="00FC6468"/>
    <w:rsid w:val="00FC6ABE"/>
    <w:rsid w:val="00FD0120"/>
    <w:rsid w:val="00FD09D5"/>
    <w:rsid w:val="00FD244E"/>
    <w:rsid w:val="00FD2EA6"/>
    <w:rsid w:val="00FD3AA2"/>
    <w:rsid w:val="00FD3B07"/>
    <w:rsid w:val="00FD3F5F"/>
    <w:rsid w:val="00FD4EB7"/>
    <w:rsid w:val="00FD4EFB"/>
    <w:rsid w:val="00FE0B3F"/>
    <w:rsid w:val="00FE1D04"/>
    <w:rsid w:val="00FE2804"/>
    <w:rsid w:val="00FE391F"/>
    <w:rsid w:val="00FE3C06"/>
    <w:rsid w:val="00FE5AD6"/>
    <w:rsid w:val="00FE5EFE"/>
    <w:rsid w:val="00FE682E"/>
    <w:rsid w:val="00FE68BF"/>
    <w:rsid w:val="00FE7E00"/>
    <w:rsid w:val="00FF008A"/>
    <w:rsid w:val="00FF0661"/>
    <w:rsid w:val="00FF1A01"/>
    <w:rsid w:val="00FF1A91"/>
    <w:rsid w:val="00FF232F"/>
    <w:rsid w:val="00FF2E19"/>
    <w:rsid w:val="00FF39FA"/>
    <w:rsid w:val="00FF3BAF"/>
    <w:rsid w:val="00FF3E17"/>
    <w:rsid w:val="00FF4A58"/>
    <w:rsid w:val="00FF4BE5"/>
    <w:rsid w:val="00FF4F39"/>
    <w:rsid w:val="00FF5A48"/>
    <w:rsid w:val="00FF5C5C"/>
    <w:rsid w:val="00FF5FD0"/>
    <w:rsid w:val="00FF63C3"/>
    <w:rsid w:val="00FF7662"/>
    <w:rsid w:val="00FF7D02"/>
    <w:rsid w:val="1BFE3F9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3A3EE"/>
  <w15:docId w15:val="{334392EA-64D9-4A18-9C88-0AEC61CC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hr-HR" w:eastAsia="zh-CN"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A8"/>
    <w:pPr>
      <w:jc w:val="both"/>
    </w:pPr>
  </w:style>
  <w:style w:type="paragraph" w:styleId="Heading1">
    <w:name w:val="heading 1"/>
    <w:basedOn w:val="Normal"/>
    <w:next w:val="Normal"/>
    <w:link w:val="Heading1Char"/>
    <w:uiPriority w:val="9"/>
    <w:qFormat/>
    <w:rsid w:val="00F769A8"/>
    <w:pPr>
      <w:numPr>
        <w:numId w:val="5"/>
      </w:numPr>
      <w:pBdr>
        <w:top w:val="single" w:sz="24" w:space="0" w:color="F5A030" w:themeColor="accent1"/>
        <w:left w:val="single" w:sz="24" w:space="0" w:color="F5A030" w:themeColor="accent1"/>
        <w:bottom w:val="single" w:sz="24" w:space="0" w:color="F5A030" w:themeColor="accent1"/>
        <w:right w:val="single" w:sz="24" w:space="0" w:color="F5A030" w:themeColor="accent1"/>
      </w:pBdr>
      <w:shd w:val="clear" w:color="auto" w:fill="F5A03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769A8"/>
    <w:pPr>
      <w:numPr>
        <w:ilvl w:val="1"/>
        <w:numId w:val="5"/>
      </w:numPr>
      <w:pBdr>
        <w:top w:val="single" w:sz="24" w:space="0" w:color="FDEBD5" w:themeColor="accent1" w:themeTint="33"/>
        <w:left w:val="single" w:sz="24" w:space="0" w:color="FDEBD5" w:themeColor="accent1" w:themeTint="33"/>
        <w:bottom w:val="single" w:sz="24" w:space="0" w:color="FDEBD5" w:themeColor="accent1" w:themeTint="33"/>
        <w:right w:val="single" w:sz="24" w:space="0" w:color="FDEBD5" w:themeColor="accent1" w:themeTint="33"/>
      </w:pBdr>
      <w:shd w:val="clear" w:color="auto" w:fill="FDEBD5" w:themeFill="accent1" w:themeFillTint="33"/>
      <w:spacing w:after="0"/>
      <w:ind w:left="576"/>
      <w:outlineLvl w:val="1"/>
    </w:pPr>
    <w:rPr>
      <w:caps/>
      <w:spacing w:val="15"/>
    </w:rPr>
  </w:style>
  <w:style w:type="paragraph" w:styleId="Heading3">
    <w:name w:val="heading 3"/>
    <w:basedOn w:val="Normal"/>
    <w:next w:val="Normal"/>
    <w:link w:val="Heading3Char"/>
    <w:autoRedefine/>
    <w:uiPriority w:val="9"/>
    <w:unhideWhenUsed/>
    <w:qFormat/>
    <w:rsid w:val="001E3AF2"/>
    <w:pPr>
      <w:keepNext/>
      <w:numPr>
        <w:ilvl w:val="2"/>
        <w:numId w:val="5"/>
      </w:numPr>
      <w:pBdr>
        <w:top w:val="single" w:sz="6" w:space="2" w:color="F5A030" w:themeColor="accent1"/>
      </w:pBdr>
      <w:spacing w:before="300" w:after="0"/>
      <w:outlineLvl w:val="2"/>
    </w:pPr>
    <w:rPr>
      <w:caps/>
      <w:color w:val="8A5106" w:themeColor="accent1" w:themeShade="7F"/>
      <w:spacing w:val="15"/>
    </w:rPr>
  </w:style>
  <w:style w:type="paragraph" w:styleId="Heading4">
    <w:name w:val="heading 4"/>
    <w:basedOn w:val="Normal"/>
    <w:next w:val="Normal"/>
    <w:link w:val="Heading4Char"/>
    <w:uiPriority w:val="9"/>
    <w:unhideWhenUsed/>
    <w:qFormat/>
    <w:rsid w:val="00F769A8"/>
    <w:pPr>
      <w:numPr>
        <w:ilvl w:val="3"/>
        <w:numId w:val="5"/>
      </w:numPr>
      <w:pBdr>
        <w:top w:val="dotted" w:sz="6" w:space="2" w:color="F5A030" w:themeColor="accent1"/>
      </w:pBdr>
      <w:spacing w:before="200" w:after="0"/>
      <w:outlineLvl w:val="3"/>
    </w:pPr>
    <w:rPr>
      <w:caps/>
      <w:color w:val="D17A0A" w:themeColor="accent1" w:themeShade="BF"/>
      <w:spacing w:val="10"/>
    </w:rPr>
  </w:style>
  <w:style w:type="paragraph" w:styleId="Heading5">
    <w:name w:val="heading 5"/>
    <w:basedOn w:val="Normal"/>
    <w:next w:val="Normal"/>
    <w:link w:val="Heading5Char"/>
    <w:uiPriority w:val="9"/>
    <w:semiHidden/>
    <w:unhideWhenUsed/>
    <w:qFormat/>
    <w:rsid w:val="00F769A8"/>
    <w:pPr>
      <w:numPr>
        <w:ilvl w:val="4"/>
        <w:numId w:val="5"/>
      </w:numPr>
      <w:pBdr>
        <w:bottom w:val="single" w:sz="6" w:space="1" w:color="F5A030" w:themeColor="accent1"/>
      </w:pBdr>
      <w:spacing w:before="200" w:after="0"/>
      <w:outlineLvl w:val="4"/>
    </w:pPr>
    <w:rPr>
      <w:caps/>
      <w:color w:val="D17A0A" w:themeColor="accent1" w:themeShade="BF"/>
      <w:spacing w:val="10"/>
    </w:rPr>
  </w:style>
  <w:style w:type="paragraph" w:styleId="Heading6">
    <w:name w:val="heading 6"/>
    <w:basedOn w:val="Normal"/>
    <w:next w:val="Normal"/>
    <w:link w:val="Heading6Char"/>
    <w:uiPriority w:val="9"/>
    <w:semiHidden/>
    <w:unhideWhenUsed/>
    <w:qFormat/>
    <w:rsid w:val="00F769A8"/>
    <w:pPr>
      <w:numPr>
        <w:ilvl w:val="5"/>
        <w:numId w:val="5"/>
      </w:numPr>
      <w:pBdr>
        <w:bottom w:val="dotted" w:sz="6" w:space="1" w:color="F5A030" w:themeColor="accent1"/>
      </w:pBdr>
      <w:spacing w:before="200" w:after="0"/>
      <w:outlineLvl w:val="5"/>
    </w:pPr>
    <w:rPr>
      <w:caps/>
      <w:color w:val="D17A0A" w:themeColor="accent1" w:themeShade="BF"/>
      <w:spacing w:val="10"/>
    </w:rPr>
  </w:style>
  <w:style w:type="paragraph" w:styleId="Heading7">
    <w:name w:val="heading 7"/>
    <w:basedOn w:val="Normal"/>
    <w:next w:val="Normal"/>
    <w:link w:val="Heading7Char"/>
    <w:uiPriority w:val="9"/>
    <w:semiHidden/>
    <w:unhideWhenUsed/>
    <w:qFormat/>
    <w:rsid w:val="00F769A8"/>
    <w:pPr>
      <w:numPr>
        <w:ilvl w:val="6"/>
        <w:numId w:val="5"/>
      </w:numPr>
      <w:spacing w:before="200" w:after="0"/>
      <w:outlineLvl w:val="6"/>
    </w:pPr>
    <w:rPr>
      <w:caps/>
      <w:color w:val="D17A0A" w:themeColor="accent1" w:themeShade="BF"/>
      <w:spacing w:val="10"/>
    </w:rPr>
  </w:style>
  <w:style w:type="paragraph" w:styleId="Heading8">
    <w:name w:val="heading 8"/>
    <w:basedOn w:val="Normal"/>
    <w:next w:val="Normal"/>
    <w:link w:val="Heading8Char"/>
    <w:uiPriority w:val="9"/>
    <w:semiHidden/>
    <w:unhideWhenUsed/>
    <w:qFormat/>
    <w:rsid w:val="00F769A8"/>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69A8"/>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71"/>
    <w:pPr>
      <w:spacing w:after="0"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basedOn w:val="Normal"/>
    <w:link w:val="ListParagraphChar"/>
    <w:uiPriority w:val="34"/>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rsid w:val="00CB69D5"/>
    <w:pPr>
      <w:spacing w:after="0" w:line="240" w:lineRule="auto"/>
    </w:p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CB69D5"/>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F769A8"/>
    <w:rPr>
      <w:sz w:val="12"/>
      <w:vertAlign w:val="superscript"/>
    </w:rPr>
  </w:style>
  <w:style w:type="character" w:customStyle="1" w:styleId="Heading1Char">
    <w:name w:val="Heading 1 Char"/>
    <w:basedOn w:val="DefaultParagraphFont"/>
    <w:link w:val="Heading1"/>
    <w:uiPriority w:val="9"/>
    <w:rsid w:val="00F769A8"/>
    <w:rPr>
      <w:caps/>
      <w:color w:val="FFFFFF" w:themeColor="background1"/>
      <w:spacing w:val="15"/>
      <w:sz w:val="22"/>
      <w:szCs w:val="22"/>
      <w:shd w:val="clear" w:color="auto" w:fill="F5A030" w:themeFill="accent1"/>
    </w:rPr>
  </w:style>
  <w:style w:type="paragraph" w:styleId="TOCHeading">
    <w:name w:val="TOC Heading"/>
    <w:basedOn w:val="Heading1"/>
    <w:next w:val="Normal"/>
    <w:uiPriority w:val="39"/>
    <w:unhideWhenUsed/>
    <w:qFormat/>
    <w:rsid w:val="00F769A8"/>
    <w:pPr>
      <w:outlineLvl w:val="9"/>
    </w:pPr>
  </w:style>
  <w:style w:type="character" w:customStyle="1" w:styleId="Heading2Char">
    <w:name w:val="Heading 2 Char"/>
    <w:basedOn w:val="DefaultParagraphFont"/>
    <w:link w:val="Heading2"/>
    <w:uiPriority w:val="9"/>
    <w:rsid w:val="00F769A8"/>
    <w:rPr>
      <w:caps/>
      <w:spacing w:val="15"/>
      <w:shd w:val="clear" w:color="auto" w:fill="FDEBD5" w:themeFill="accent1" w:themeFillTint="33"/>
    </w:rPr>
  </w:style>
  <w:style w:type="character" w:customStyle="1" w:styleId="Heading3Char">
    <w:name w:val="Heading 3 Char"/>
    <w:basedOn w:val="DefaultParagraphFont"/>
    <w:link w:val="Heading3"/>
    <w:uiPriority w:val="9"/>
    <w:rsid w:val="001E3AF2"/>
    <w:rPr>
      <w:caps/>
      <w:color w:val="8A5106" w:themeColor="accent1" w:themeShade="7F"/>
      <w:spacing w:val="15"/>
    </w:rPr>
  </w:style>
  <w:style w:type="character" w:styleId="Hyperlink">
    <w:name w:val="Hyperlink"/>
    <w:uiPriority w:val="99"/>
    <w:rsid w:val="00363456"/>
    <w:rPr>
      <w:rFonts w:cs="Times New Roman"/>
      <w:color w:val="0000FF"/>
      <w:u w:val="single"/>
    </w:rPr>
  </w:style>
  <w:style w:type="paragraph" w:customStyle="1" w:styleId="Default">
    <w:name w:val="Default"/>
    <w:rsid w:val="00363456"/>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autoRedefine/>
    <w:uiPriority w:val="99"/>
    <w:rsid w:val="00F769A8"/>
    <w:pPr>
      <w:spacing w:before="120" w:after="160" w:line="240" w:lineRule="exact"/>
    </w:pPr>
    <w:rPr>
      <w:sz w:val="12"/>
      <w:vertAlign w:val="superscript"/>
    </w:rPr>
  </w:style>
  <w:style w:type="character" w:customStyle="1" w:styleId="Heading4Char">
    <w:name w:val="Heading 4 Char"/>
    <w:basedOn w:val="DefaultParagraphFont"/>
    <w:link w:val="Heading4"/>
    <w:uiPriority w:val="9"/>
    <w:rsid w:val="00F769A8"/>
    <w:rPr>
      <w:caps/>
      <w:color w:val="D17A0A" w:themeColor="accent1" w:themeShade="BF"/>
      <w:spacing w:val="10"/>
    </w:rPr>
  </w:style>
  <w:style w:type="paragraph" w:styleId="CommentText">
    <w:name w:val="annotation text"/>
    <w:basedOn w:val="Normal"/>
    <w:link w:val="CommentTextChar"/>
    <w:uiPriority w:val="99"/>
    <w:unhideWhenUsed/>
    <w:rsid w:val="00447F77"/>
    <w:pPr>
      <w:spacing w:line="240" w:lineRule="auto"/>
    </w:pPr>
    <w:rPr>
      <w:sz w:val="24"/>
      <w:szCs w:val="24"/>
    </w:rPr>
  </w:style>
  <w:style w:type="character" w:customStyle="1" w:styleId="CommentTextChar">
    <w:name w:val="Comment Text Char"/>
    <w:basedOn w:val="DefaultParagraphFont"/>
    <w:link w:val="CommentText"/>
    <w:uiPriority w:val="99"/>
    <w:rsid w:val="00447F77"/>
    <w:rPr>
      <w:sz w:val="24"/>
      <w:szCs w:val="24"/>
    </w:rPr>
  </w:style>
  <w:style w:type="paragraph" w:customStyle="1" w:styleId="Normal1">
    <w:name w:val="Normal1"/>
    <w:basedOn w:val="Normal"/>
    <w:semiHidden/>
    <w:rsid w:val="00447F77"/>
    <w:pPr>
      <w:spacing w:before="120" w:after="120" w:line="260" w:lineRule="atLeast"/>
    </w:pPr>
    <w:rPr>
      <w:rFonts w:ascii="Calibri" w:eastAsia="Calibri" w:hAnsi="Calibri" w:cs="Times New Roman"/>
      <w:lang w:val="en-GB" w:eastAsia="en-GB"/>
    </w:rPr>
  </w:style>
  <w:style w:type="character" w:customStyle="1" w:styleId="ListParagraphChar">
    <w:name w:val="List Paragraph Char"/>
    <w:link w:val="ListParagraph"/>
    <w:uiPriority w:val="34"/>
    <w:locked/>
    <w:rsid w:val="007050BE"/>
  </w:style>
  <w:style w:type="character" w:styleId="CommentReference">
    <w:name w:val="annotation reference"/>
    <w:basedOn w:val="DefaultParagraphFont"/>
    <w:uiPriority w:val="99"/>
    <w:unhideWhenUsed/>
    <w:rsid w:val="00497481"/>
    <w:rPr>
      <w:sz w:val="16"/>
      <w:szCs w:val="16"/>
    </w:rPr>
  </w:style>
  <w:style w:type="paragraph" w:styleId="CommentSubject">
    <w:name w:val="annotation subject"/>
    <w:basedOn w:val="CommentText"/>
    <w:next w:val="CommentText"/>
    <w:link w:val="CommentSubjectChar"/>
    <w:uiPriority w:val="99"/>
    <w:semiHidden/>
    <w:unhideWhenUsed/>
    <w:rsid w:val="00497481"/>
    <w:rPr>
      <w:b/>
      <w:bCs/>
      <w:sz w:val="20"/>
      <w:szCs w:val="20"/>
    </w:rPr>
  </w:style>
  <w:style w:type="character" w:customStyle="1" w:styleId="CommentSubjectChar">
    <w:name w:val="Comment Subject Char"/>
    <w:basedOn w:val="CommentTextChar"/>
    <w:link w:val="CommentSubject"/>
    <w:uiPriority w:val="99"/>
    <w:semiHidden/>
    <w:rsid w:val="00497481"/>
    <w:rPr>
      <w:b/>
      <w:bCs/>
      <w:sz w:val="20"/>
      <w:szCs w:val="20"/>
    </w:rPr>
  </w:style>
  <w:style w:type="paragraph" w:styleId="BalloonText">
    <w:name w:val="Balloon Text"/>
    <w:basedOn w:val="Normal"/>
    <w:link w:val="BalloonTextChar"/>
    <w:uiPriority w:val="99"/>
    <w:semiHidden/>
    <w:unhideWhenUsed/>
    <w:rsid w:val="00497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481"/>
    <w:rPr>
      <w:rFonts w:ascii="Segoe UI" w:hAnsi="Segoe UI" w:cs="Segoe UI"/>
      <w:sz w:val="18"/>
      <w:szCs w:val="18"/>
    </w:rPr>
  </w:style>
  <w:style w:type="paragraph" w:customStyle="1" w:styleId="ListParagraph3">
    <w:name w:val="List Paragraph3"/>
    <w:basedOn w:val="Normal"/>
    <w:uiPriority w:val="34"/>
    <w:rsid w:val="00AF16AD"/>
    <w:pPr>
      <w:spacing w:before="120" w:after="120" w:line="240" w:lineRule="auto"/>
      <w:ind w:left="720"/>
      <w:contextualSpacing/>
    </w:pPr>
    <w:rPr>
      <w:rFonts w:ascii="Calibri" w:eastAsia="Times New Roman" w:hAnsi="Calibri" w:cs="Times New Roman"/>
      <w:sz w:val="24"/>
      <w:szCs w:val="24"/>
      <w:lang w:val="en-US" w:eastAsia="ar-SA"/>
    </w:rPr>
  </w:style>
  <w:style w:type="paragraph" w:styleId="Revision">
    <w:name w:val="Revision"/>
    <w:hidden/>
    <w:uiPriority w:val="99"/>
    <w:semiHidden/>
    <w:rsid w:val="003F5A67"/>
    <w:pPr>
      <w:spacing w:after="0" w:line="240" w:lineRule="auto"/>
    </w:pPr>
  </w:style>
  <w:style w:type="paragraph" w:customStyle="1" w:styleId="StyleHeading1BoldLinespacing15lines">
    <w:name w:val="Style Heading 1 + Bold Line spacing:  15 lines"/>
    <w:basedOn w:val="Heading1"/>
    <w:rsid w:val="00854DF5"/>
    <w:pPr>
      <w:spacing w:line="360" w:lineRule="auto"/>
    </w:pPr>
    <w:rPr>
      <w:rFonts w:eastAsia="Times New Roman" w:cs="Times New Roman"/>
      <w:b/>
      <w:bCs/>
      <w:szCs w:val="20"/>
    </w:rPr>
  </w:style>
  <w:style w:type="paragraph" w:styleId="TOC1">
    <w:name w:val="toc 1"/>
    <w:basedOn w:val="Normal"/>
    <w:next w:val="Normal"/>
    <w:autoRedefine/>
    <w:uiPriority w:val="39"/>
    <w:unhideWhenUsed/>
    <w:rsid w:val="00B10EFB"/>
    <w:pPr>
      <w:spacing w:after="100"/>
    </w:pPr>
  </w:style>
  <w:style w:type="paragraph" w:styleId="TOC2">
    <w:name w:val="toc 2"/>
    <w:basedOn w:val="Normal"/>
    <w:next w:val="Normal"/>
    <w:autoRedefine/>
    <w:uiPriority w:val="39"/>
    <w:unhideWhenUsed/>
    <w:rsid w:val="00B10EFB"/>
    <w:pPr>
      <w:spacing w:after="100"/>
      <w:ind w:left="220"/>
    </w:pPr>
  </w:style>
  <w:style w:type="paragraph" w:styleId="TOC3">
    <w:name w:val="toc 3"/>
    <w:basedOn w:val="Normal"/>
    <w:next w:val="Normal"/>
    <w:autoRedefine/>
    <w:uiPriority w:val="39"/>
    <w:unhideWhenUsed/>
    <w:rsid w:val="00B10EFB"/>
    <w:pPr>
      <w:spacing w:after="100"/>
      <w:ind w:left="440"/>
    </w:pPr>
  </w:style>
  <w:style w:type="character" w:customStyle="1" w:styleId="Bodytext285pt">
    <w:name w:val="Body text (2) + 8;5 pt"/>
    <w:rsid w:val="00624C6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rsid w:val="00323F1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paragraph" w:customStyle="1" w:styleId="Char2">
    <w:name w:val="Char2"/>
    <w:basedOn w:val="Normal"/>
    <w:uiPriority w:val="99"/>
    <w:rsid w:val="00323F1A"/>
    <w:pPr>
      <w:spacing w:after="160" w:line="240" w:lineRule="exact"/>
    </w:pPr>
    <w:rPr>
      <w:rFonts w:ascii="Calibri" w:eastAsia="Times New Roman" w:hAnsi="Calibri" w:cs="Times New Roman"/>
      <w:vertAlign w:val="superscript"/>
      <w:lang w:eastAsia="hr-HR"/>
    </w:rPr>
  </w:style>
  <w:style w:type="character" w:styleId="FollowedHyperlink">
    <w:name w:val="FollowedHyperlink"/>
    <w:basedOn w:val="DefaultParagraphFont"/>
    <w:uiPriority w:val="99"/>
    <w:semiHidden/>
    <w:unhideWhenUsed/>
    <w:rsid w:val="00EC6DD0"/>
    <w:rPr>
      <w:color w:val="FFC000" w:themeColor="followedHyperlink"/>
      <w:u w:val="single"/>
    </w:rPr>
  </w:style>
  <w:style w:type="paragraph" w:styleId="NormalWeb">
    <w:name w:val="Normal (Web)"/>
    <w:basedOn w:val="Normal"/>
    <w:uiPriority w:val="99"/>
    <w:unhideWhenUsed/>
    <w:rsid w:val="007D14BB"/>
    <w:pPr>
      <w:spacing w:after="135" w:line="360" w:lineRule="atLeast"/>
    </w:pPr>
    <w:rPr>
      <w:rFonts w:ascii="Helvetica" w:eastAsia="Times New Roman" w:hAnsi="Helvetica" w:cs="Times New Roman"/>
      <w:sz w:val="21"/>
      <w:szCs w:val="21"/>
      <w:lang w:eastAsia="hr-HR"/>
    </w:rPr>
  </w:style>
  <w:style w:type="character" w:customStyle="1" w:styleId="st1">
    <w:name w:val="st1"/>
    <w:basedOn w:val="DefaultParagraphFont"/>
    <w:rsid w:val="00535C1E"/>
  </w:style>
  <w:style w:type="character" w:styleId="Emphasis">
    <w:name w:val="Emphasis"/>
    <w:uiPriority w:val="20"/>
    <w:qFormat/>
    <w:rsid w:val="00F769A8"/>
    <w:rPr>
      <w:caps/>
      <w:color w:val="8A5106" w:themeColor="accent1" w:themeShade="7F"/>
      <w:spacing w:val="5"/>
    </w:rPr>
  </w:style>
  <w:style w:type="character" w:customStyle="1" w:styleId="Bodytext37pt">
    <w:name w:val="Body text (3) + 7 pt"/>
    <w:rsid w:val="0027691C"/>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en-US"/>
    </w:rPr>
  </w:style>
  <w:style w:type="character" w:styleId="HTMLCite">
    <w:name w:val="HTML Cite"/>
    <w:basedOn w:val="DefaultParagraphFont"/>
    <w:uiPriority w:val="99"/>
    <w:semiHidden/>
    <w:unhideWhenUsed/>
    <w:rsid w:val="00AD0E6C"/>
    <w:rPr>
      <w:i/>
      <w:iCs/>
    </w:rPr>
  </w:style>
  <w:style w:type="paragraph" w:styleId="NoSpacing">
    <w:name w:val="No Spacing"/>
    <w:uiPriority w:val="1"/>
    <w:qFormat/>
    <w:rsid w:val="00F769A8"/>
    <w:pPr>
      <w:spacing w:after="0" w:line="240" w:lineRule="auto"/>
    </w:pPr>
  </w:style>
  <w:style w:type="table" w:customStyle="1" w:styleId="TableGrid1">
    <w:name w:val="Table Grid1"/>
    <w:basedOn w:val="TableNormal"/>
    <w:next w:val="TableGrid"/>
    <w:uiPriority w:val="59"/>
    <w:rsid w:val="00044E6D"/>
    <w:pPr>
      <w:spacing w:after="0"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B75839"/>
    <w:pPr>
      <w:spacing w:after="0" w:line="240" w:lineRule="auto"/>
    </w:pPr>
    <w:rPr>
      <w:rFonts w:eastAsia="Calibri"/>
      <w:lang w:eastAsia="en-US"/>
    </w:rPr>
  </w:style>
  <w:style w:type="paragraph" w:customStyle="1" w:styleId="xxRulesParagraph">
    <w:name w:val="x.x Rules Paragraph"/>
    <w:basedOn w:val="Normal"/>
    <w:autoRedefine/>
    <w:uiPriority w:val="99"/>
    <w:rsid w:val="00560C6D"/>
    <w:pPr>
      <w:tabs>
        <w:tab w:val="left" w:pos="0"/>
        <w:tab w:val="left" w:pos="709"/>
      </w:tabs>
      <w:spacing w:after="0" w:line="240" w:lineRule="auto"/>
    </w:pPr>
    <w:rPr>
      <w:rFonts w:ascii="Lucida Sans Unicode" w:eastAsia="Times New Roman" w:hAnsi="Lucida Sans Unicode" w:cs="Lucida Sans Unicode"/>
      <w:lang w:eastAsia="en-US"/>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uiPriority w:val="99"/>
    <w:locked/>
    <w:rsid w:val="00560C6D"/>
    <w:rPr>
      <w:rFonts w:cs="Times New Roman"/>
    </w:rPr>
  </w:style>
  <w:style w:type="paragraph" w:customStyle="1" w:styleId="Hyperlink1">
    <w:name w:val="Hyperlink1"/>
    <w:basedOn w:val="Normal"/>
    <w:rsid w:val="00940FCD"/>
    <w:pPr>
      <w:spacing w:beforeAutospacing="1" w:after="100" w:afterAutospacing="1" w:line="240" w:lineRule="auto"/>
    </w:pPr>
    <w:rPr>
      <w:rFonts w:ascii="Calibri" w:eastAsia="Times New Roman" w:hAnsi="Calibri" w:cs="Times New Roman"/>
      <w:sz w:val="24"/>
      <w:szCs w:val="24"/>
      <w:lang w:val="en-US" w:eastAsia="ar-SA"/>
    </w:rPr>
  </w:style>
  <w:style w:type="paragraph" w:customStyle="1" w:styleId="ListParagraph1">
    <w:name w:val="List Paragraph1"/>
    <w:basedOn w:val="Header"/>
    <w:next w:val="Normal"/>
    <w:rsid w:val="009521E3"/>
    <w:pPr>
      <w:tabs>
        <w:tab w:val="clear" w:pos="4536"/>
        <w:tab w:val="clear" w:pos="9072"/>
        <w:tab w:val="center" w:pos="4320"/>
        <w:tab w:val="right" w:pos="8640"/>
      </w:tabs>
      <w:ind w:left="360" w:hanging="360"/>
    </w:pPr>
    <w:rPr>
      <w:rFonts w:ascii="Calibri" w:eastAsia="Calibri" w:hAnsi="Calibri" w:cs="Times New Roman"/>
      <w:sz w:val="24"/>
      <w:szCs w:val="24"/>
      <w:lang w:val="en-US" w:eastAsia="ar-SA"/>
    </w:rPr>
  </w:style>
  <w:style w:type="paragraph" w:styleId="BodyText">
    <w:name w:val="Body Text"/>
    <w:basedOn w:val="Normal"/>
    <w:link w:val="BodyTextChar"/>
    <w:uiPriority w:val="1"/>
    <w:rsid w:val="00C70674"/>
    <w:pPr>
      <w:spacing w:before="120"/>
      <w:ind w:left="116"/>
    </w:pPr>
    <w:rPr>
      <w:lang w:eastAsia="en-US"/>
    </w:rPr>
  </w:style>
  <w:style w:type="character" w:customStyle="1" w:styleId="BodyTextChar">
    <w:name w:val="Body Text Char"/>
    <w:basedOn w:val="DefaultParagraphFont"/>
    <w:link w:val="BodyText"/>
    <w:uiPriority w:val="1"/>
    <w:rsid w:val="00C70674"/>
    <w:rPr>
      <w:lang w:eastAsia="en-US"/>
    </w:rPr>
  </w:style>
  <w:style w:type="paragraph" w:customStyle="1" w:styleId="Pa7">
    <w:name w:val="Pa7"/>
    <w:basedOn w:val="Default"/>
    <w:next w:val="Default"/>
    <w:uiPriority w:val="99"/>
    <w:rsid w:val="00C70674"/>
    <w:pPr>
      <w:widowControl/>
      <w:spacing w:line="231" w:lineRule="atLeast"/>
    </w:pPr>
    <w:rPr>
      <w:rFonts w:ascii="VladaRHSans Reg" w:hAnsi="VladaRHSans Reg" w:cstheme="minorBidi"/>
      <w:color w:val="auto"/>
      <w:lang w:val="hr-HR"/>
    </w:rPr>
  </w:style>
  <w:style w:type="character" w:customStyle="1" w:styleId="A11">
    <w:name w:val="A11"/>
    <w:uiPriority w:val="99"/>
    <w:rsid w:val="00C70674"/>
    <w:rPr>
      <w:rFonts w:cs="VladaRHSans Reg"/>
      <w:color w:val="000000"/>
      <w:sz w:val="23"/>
      <w:szCs w:val="23"/>
      <w:u w:val="single"/>
    </w:rPr>
  </w:style>
  <w:style w:type="paragraph" w:customStyle="1" w:styleId="Pa15">
    <w:name w:val="Pa15"/>
    <w:basedOn w:val="Default"/>
    <w:next w:val="Default"/>
    <w:uiPriority w:val="99"/>
    <w:rsid w:val="00C70674"/>
    <w:pPr>
      <w:widowControl/>
      <w:spacing w:line="231" w:lineRule="atLeast"/>
    </w:pPr>
    <w:rPr>
      <w:rFonts w:ascii="VladaRHSans Reg" w:hAnsi="VladaRHSans Reg" w:cstheme="minorBidi"/>
      <w:color w:val="auto"/>
      <w:lang w:val="hr-HR"/>
    </w:rPr>
  </w:style>
  <w:style w:type="paragraph" w:customStyle="1" w:styleId="Pa8">
    <w:name w:val="Pa8"/>
    <w:basedOn w:val="Default"/>
    <w:next w:val="Default"/>
    <w:uiPriority w:val="99"/>
    <w:rsid w:val="00C70674"/>
    <w:pPr>
      <w:widowControl/>
      <w:spacing w:line="231" w:lineRule="atLeast"/>
    </w:pPr>
    <w:rPr>
      <w:rFonts w:ascii="VladaRHSans Reg" w:hAnsi="VladaRHSans Reg" w:cstheme="minorBidi"/>
      <w:color w:val="auto"/>
      <w:lang w:val="hr-HR"/>
    </w:rPr>
  </w:style>
  <w:style w:type="paragraph" w:customStyle="1" w:styleId="Pa17">
    <w:name w:val="Pa17"/>
    <w:basedOn w:val="Default"/>
    <w:next w:val="Default"/>
    <w:uiPriority w:val="99"/>
    <w:rsid w:val="00C70674"/>
    <w:pPr>
      <w:widowControl/>
      <w:spacing w:line="231" w:lineRule="atLeast"/>
    </w:pPr>
    <w:rPr>
      <w:rFonts w:ascii="VladaRHSans Reg" w:hAnsi="VladaRHSans Reg" w:cstheme="minorBidi"/>
      <w:color w:val="auto"/>
      <w:lang w:val="hr-HR"/>
    </w:rPr>
  </w:style>
  <w:style w:type="paragraph" w:customStyle="1" w:styleId="normal-000031">
    <w:name w:val="normal-000031"/>
    <w:basedOn w:val="Normal"/>
    <w:rsid w:val="00C70674"/>
    <w:pPr>
      <w:spacing w:after="0" w:line="240" w:lineRule="auto"/>
    </w:pPr>
    <w:rPr>
      <w:rFonts w:ascii="Times New Roman" w:hAnsi="Times New Roman" w:cs="Times New Roman"/>
      <w:sz w:val="24"/>
      <w:szCs w:val="24"/>
      <w:lang w:eastAsia="hr-HR"/>
    </w:rPr>
  </w:style>
  <w:style w:type="character" w:customStyle="1" w:styleId="000012">
    <w:name w:val="000012"/>
    <w:basedOn w:val="DefaultParagraphFont"/>
    <w:rsid w:val="00C70674"/>
    <w:rPr>
      <w:b/>
      <w:bCs/>
      <w:sz w:val="24"/>
      <w:szCs w:val="24"/>
    </w:rPr>
  </w:style>
  <w:style w:type="character" w:customStyle="1" w:styleId="hps">
    <w:name w:val="hps"/>
    <w:basedOn w:val="DefaultParagraphFont"/>
    <w:uiPriority w:val="99"/>
    <w:rsid w:val="008018AC"/>
    <w:rPr>
      <w:rFonts w:cs="Times New Roman"/>
    </w:rPr>
  </w:style>
  <w:style w:type="character" w:customStyle="1" w:styleId="longtext">
    <w:name w:val="long_text"/>
    <w:basedOn w:val="DefaultParagraphFont"/>
    <w:uiPriority w:val="99"/>
    <w:rsid w:val="00841F27"/>
    <w:rPr>
      <w:rFonts w:ascii="Times New Roman" w:hAnsi="Times New Roman" w:cs="Times New Roman" w:hint="default"/>
    </w:rPr>
  </w:style>
  <w:style w:type="paragraph" w:styleId="Title">
    <w:name w:val="Title"/>
    <w:basedOn w:val="Normal"/>
    <w:next w:val="Normal"/>
    <w:link w:val="TitleChar"/>
    <w:uiPriority w:val="10"/>
    <w:qFormat/>
    <w:rsid w:val="00F769A8"/>
    <w:pPr>
      <w:spacing w:before="0" w:after="0"/>
    </w:pPr>
    <w:rPr>
      <w:rFonts w:asciiTheme="majorHAnsi" w:eastAsiaTheme="majorEastAsia" w:hAnsiTheme="majorHAnsi" w:cstheme="majorBidi"/>
      <w:caps/>
      <w:color w:val="F5A030" w:themeColor="accent1"/>
      <w:spacing w:val="10"/>
      <w:sz w:val="52"/>
      <w:szCs w:val="52"/>
    </w:rPr>
  </w:style>
  <w:style w:type="character" w:customStyle="1" w:styleId="TitleChar">
    <w:name w:val="Title Char"/>
    <w:basedOn w:val="DefaultParagraphFont"/>
    <w:link w:val="Title"/>
    <w:uiPriority w:val="10"/>
    <w:rsid w:val="00F769A8"/>
    <w:rPr>
      <w:rFonts w:asciiTheme="majorHAnsi" w:eastAsiaTheme="majorEastAsia" w:hAnsiTheme="majorHAnsi" w:cstheme="majorBidi"/>
      <w:caps/>
      <w:color w:val="F5A030" w:themeColor="accent1"/>
      <w:spacing w:val="10"/>
      <w:sz w:val="52"/>
      <w:szCs w:val="52"/>
    </w:rPr>
  </w:style>
  <w:style w:type="paragraph" w:styleId="Subtitle">
    <w:name w:val="Subtitle"/>
    <w:basedOn w:val="Normal"/>
    <w:next w:val="Normal"/>
    <w:link w:val="SubtitleChar"/>
    <w:uiPriority w:val="11"/>
    <w:qFormat/>
    <w:rsid w:val="00F769A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69A8"/>
    <w:rPr>
      <w:caps/>
      <w:color w:val="595959" w:themeColor="text1" w:themeTint="A6"/>
      <w:spacing w:val="10"/>
      <w:sz w:val="21"/>
      <w:szCs w:val="21"/>
    </w:rPr>
  </w:style>
  <w:style w:type="character" w:styleId="Strong">
    <w:name w:val="Strong"/>
    <w:uiPriority w:val="22"/>
    <w:qFormat/>
    <w:rsid w:val="00F769A8"/>
    <w:rPr>
      <w:b/>
      <w:bCs/>
    </w:rPr>
  </w:style>
  <w:style w:type="paragraph" w:styleId="Quote">
    <w:name w:val="Quote"/>
    <w:basedOn w:val="Normal"/>
    <w:next w:val="Normal"/>
    <w:link w:val="QuoteChar"/>
    <w:uiPriority w:val="29"/>
    <w:qFormat/>
    <w:rsid w:val="00F769A8"/>
    <w:rPr>
      <w:i/>
      <w:iCs/>
      <w:sz w:val="24"/>
      <w:szCs w:val="24"/>
    </w:rPr>
  </w:style>
  <w:style w:type="character" w:customStyle="1" w:styleId="QuoteChar">
    <w:name w:val="Quote Char"/>
    <w:basedOn w:val="DefaultParagraphFont"/>
    <w:link w:val="Quote"/>
    <w:uiPriority w:val="29"/>
    <w:rsid w:val="00F769A8"/>
    <w:rPr>
      <w:i/>
      <w:iCs/>
      <w:sz w:val="24"/>
      <w:szCs w:val="24"/>
    </w:rPr>
  </w:style>
  <w:style w:type="character" w:customStyle="1" w:styleId="Heading5Char">
    <w:name w:val="Heading 5 Char"/>
    <w:basedOn w:val="DefaultParagraphFont"/>
    <w:link w:val="Heading5"/>
    <w:uiPriority w:val="9"/>
    <w:semiHidden/>
    <w:rsid w:val="00F769A8"/>
    <w:rPr>
      <w:caps/>
      <w:color w:val="D17A0A" w:themeColor="accent1" w:themeShade="BF"/>
      <w:spacing w:val="10"/>
    </w:rPr>
  </w:style>
  <w:style w:type="character" w:customStyle="1" w:styleId="Heading6Char">
    <w:name w:val="Heading 6 Char"/>
    <w:basedOn w:val="DefaultParagraphFont"/>
    <w:link w:val="Heading6"/>
    <w:uiPriority w:val="9"/>
    <w:semiHidden/>
    <w:rsid w:val="00F769A8"/>
    <w:rPr>
      <w:caps/>
      <w:color w:val="D17A0A" w:themeColor="accent1" w:themeShade="BF"/>
      <w:spacing w:val="10"/>
    </w:rPr>
  </w:style>
  <w:style w:type="character" w:customStyle="1" w:styleId="Heading7Char">
    <w:name w:val="Heading 7 Char"/>
    <w:basedOn w:val="DefaultParagraphFont"/>
    <w:link w:val="Heading7"/>
    <w:uiPriority w:val="9"/>
    <w:semiHidden/>
    <w:rsid w:val="00F769A8"/>
    <w:rPr>
      <w:caps/>
      <w:color w:val="D17A0A" w:themeColor="accent1" w:themeShade="BF"/>
      <w:spacing w:val="10"/>
    </w:rPr>
  </w:style>
  <w:style w:type="character" w:customStyle="1" w:styleId="Heading8Char">
    <w:name w:val="Heading 8 Char"/>
    <w:basedOn w:val="DefaultParagraphFont"/>
    <w:link w:val="Heading8"/>
    <w:uiPriority w:val="9"/>
    <w:semiHidden/>
    <w:rsid w:val="00F769A8"/>
    <w:rPr>
      <w:caps/>
      <w:spacing w:val="10"/>
      <w:sz w:val="18"/>
      <w:szCs w:val="18"/>
    </w:rPr>
  </w:style>
  <w:style w:type="character" w:customStyle="1" w:styleId="Heading9Char">
    <w:name w:val="Heading 9 Char"/>
    <w:basedOn w:val="DefaultParagraphFont"/>
    <w:link w:val="Heading9"/>
    <w:uiPriority w:val="9"/>
    <w:semiHidden/>
    <w:rsid w:val="00F769A8"/>
    <w:rPr>
      <w:i/>
      <w:iCs/>
      <w:caps/>
      <w:spacing w:val="10"/>
      <w:sz w:val="18"/>
      <w:szCs w:val="18"/>
    </w:rPr>
  </w:style>
  <w:style w:type="character" w:styleId="IntenseEmphasis">
    <w:name w:val="Intense Emphasis"/>
    <w:uiPriority w:val="21"/>
    <w:qFormat/>
    <w:rsid w:val="00F769A8"/>
    <w:rPr>
      <w:b/>
      <w:bCs/>
      <w:caps/>
      <w:color w:val="8A5106" w:themeColor="accent1" w:themeShade="7F"/>
      <w:spacing w:val="10"/>
    </w:rPr>
  </w:style>
  <w:style w:type="table" w:styleId="GridTable4-Accent6">
    <w:name w:val="Grid Table 4 Accent 6"/>
    <w:basedOn w:val="TableNormal"/>
    <w:uiPriority w:val="49"/>
    <w:rsid w:val="00A94FD6"/>
    <w:pPr>
      <w:spacing w:after="0" w:line="240" w:lineRule="auto"/>
    </w:pPr>
    <w:tblPr>
      <w:tblStyleRowBandSize w:val="1"/>
      <w:tblStyleColBandSize w:val="1"/>
      <w:tblBorders>
        <w:top w:val="single" w:sz="4" w:space="0" w:color="F9C582" w:themeColor="accent6" w:themeTint="99"/>
        <w:left w:val="single" w:sz="4" w:space="0" w:color="F9C582" w:themeColor="accent6" w:themeTint="99"/>
        <w:bottom w:val="single" w:sz="4" w:space="0" w:color="F9C582" w:themeColor="accent6" w:themeTint="99"/>
        <w:right w:val="single" w:sz="4" w:space="0" w:color="F9C582" w:themeColor="accent6" w:themeTint="99"/>
        <w:insideH w:val="single" w:sz="4" w:space="0" w:color="F9C582" w:themeColor="accent6" w:themeTint="99"/>
        <w:insideV w:val="single" w:sz="4" w:space="0" w:color="F9C582" w:themeColor="accent6" w:themeTint="99"/>
      </w:tblBorders>
    </w:tblPr>
    <w:tblStylePr w:type="firstRow">
      <w:rPr>
        <w:b/>
        <w:bCs/>
        <w:color w:val="FFFFFF" w:themeColor="background1"/>
      </w:rPr>
      <w:tblPr/>
      <w:tcPr>
        <w:tcBorders>
          <w:top w:val="single" w:sz="4" w:space="0" w:color="F5A030" w:themeColor="accent6"/>
          <w:left w:val="single" w:sz="4" w:space="0" w:color="F5A030" w:themeColor="accent6"/>
          <w:bottom w:val="single" w:sz="4" w:space="0" w:color="F5A030" w:themeColor="accent6"/>
          <w:right w:val="single" w:sz="4" w:space="0" w:color="F5A030" w:themeColor="accent6"/>
          <w:insideH w:val="nil"/>
          <w:insideV w:val="nil"/>
        </w:tcBorders>
        <w:shd w:val="clear" w:color="auto" w:fill="F5A030" w:themeFill="accent6"/>
      </w:tcPr>
    </w:tblStylePr>
    <w:tblStylePr w:type="lastRow">
      <w:rPr>
        <w:b/>
        <w:bCs/>
      </w:rPr>
      <w:tblPr/>
      <w:tcPr>
        <w:tcBorders>
          <w:top w:val="double" w:sz="4" w:space="0" w:color="F5A030" w:themeColor="accent6"/>
        </w:tcBorders>
      </w:tcPr>
    </w:tblStylePr>
    <w:tblStylePr w:type="firstCol">
      <w:rPr>
        <w:b/>
        <w:bCs/>
      </w:rPr>
    </w:tblStylePr>
    <w:tblStylePr w:type="lastCol">
      <w:rPr>
        <w:b/>
        <w:bCs/>
      </w:rPr>
    </w:tblStylePr>
    <w:tblStylePr w:type="band1Vert">
      <w:tblPr/>
      <w:tcPr>
        <w:shd w:val="clear" w:color="auto" w:fill="FDEBD5" w:themeFill="accent6" w:themeFillTint="33"/>
      </w:tcPr>
    </w:tblStylePr>
    <w:tblStylePr w:type="band1Horz">
      <w:tblPr/>
      <w:tcPr>
        <w:shd w:val="clear" w:color="auto" w:fill="FDEBD5" w:themeFill="accent6" w:themeFillTint="33"/>
      </w:tcPr>
    </w:tblStylePr>
  </w:style>
  <w:style w:type="paragraph" w:styleId="Caption">
    <w:name w:val="caption"/>
    <w:basedOn w:val="Normal"/>
    <w:next w:val="Normal"/>
    <w:uiPriority w:val="35"/>
    <w:semiHidden/>
    <w:unhideWhenUsed/>
    <w:qFormat/>
    <w:rsid w:val="00F769A8"/>
    <w:rPr>
      <w:b/>
      <w:bCs/>
      <w:color w:val="D17A0A" w:themeColor="accent1" w:themeShade="BF"/>
      <w:sz w:val="16"/>
      <w:szCs w:val="16"/>
    </w:rPr>
  </w:style>
  <w:style w:type="paragraph" w:styleId="IntenseQuote">
    <w:name w:val="Intense Quote"/>
    <w:basedOn w:val="Normal"/>
    <w:next w:val="Normal"/>
    <w:link w:val="IntenseQuoteChar"/>
    <w:uiPriority w:val="30"/>
    <w:qFormat/>
    <w:rsid w:val="00F769A8"/>
    <w:pPr>
      <w:spacing w:before="240" w:after="240" w:line="240" w:lineRule="auto"/>
      <w:ind w:left="1080" w:right="1080"/>
      <w:jc w:val="center"/>
    </w:pPr>
    <w:rPr>
      <w:color w:val="F5A030" w:themeColor="accent1"/>
      <w:sz w:val="24"/>
      <w:szCs w:val="24"/>
    </w:rPr>
  </w:style>
  <w:style w:type="character" w:customStyle="1" w:styleId="IntenseQuoteChar">
    <w:name w:val="Intense Quote Char"/>
    <w:basedOn w:val="DefaultParagraphFont"/>
    <w:link w:val="IntenseQuote"/>
    <w:uiPriority w:val="30"/>
    <w:rsid w:val="00F769A8"/>
    <w:rPr>
      <w:color w:val="F5A030" w:themeColor="accent1"/>
      <w:sz w:val="24"/>
      <w:szCs w:val="24"/>
    </w:rPr>
  </w:style>
  <w:style w:type="character" w:styleId="SubtleEmphasis">
    <w:name w:val="Subtle Emphasis"/>
    <w:uiPriority w:val="19"/>
    <w:qFormat/>
    <w:rsid w:val="00F769A8"/>
    <w:rPr>
      <w:i/>
      <w:iCs/>
      <w:color w:val="8A5106" w:themeColor="accent1" w:themeShade="7F"/>
    </w:rPr>
  </w:style>
  <w:style w:type="character" w:styleId="SubtleReference">
    <w:name w:val="Subtle Reference"/>
    <w:uiPriority w:val="31"/>
    <w:qFormat/>
    <w:rsid w:val="00F769A8"/>
    <w:rPr>
      <w:b/>
      <w:bCs/>
      <w:color w:val="F5A030" w:themeColor="accent1"/>
    </w:rPr>
  </w:style>
  <w:style w:type="character" w:styleId="IntenseReference">
    <w:name w:val="Intense Reference"/>
    <w:uiPriority w:val="32"/>
    <w:qFormat/>
    <w:rsid w:val="00F769A8"/>
    <w:rPr>
      <w:b/>
      <w:bCs/>
      <w:i/>
      <w:iCs/>
      <w:caps/>
      <w:color w:val="F5A030" w:themeColor="accent1"/>
    </w:rPr>
  </w:style>
  <w:style w:type="character" w:styleId="BookTitle">
    <w:name w:val="Book Title"/>
    <w:uiPriority w:val="33"/>
    <w:qFormat/>
    <w:rsid w:val="00F769A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381">
      <w:bodyDiv w:val="1"/>
      <w:marLeft w:val="0"/>
      <w:marRight w:val="0"/>
      <w:marTop w:val="0"/>
      <w:marBottom w:val="0"/>
      <w:divBdr>
        <w:top w:val="none" w:sz="0" w:space="0" w:color="auto"/>
        <w:left w:val="none" w:sz="0" w:space="0" w:color="auto"/>
        <w:bottom w:val="none" w:sz="0" w:space="0" w:color="auto"/>
        <w:right w:val="none" w:sz="0" w:space="0" w:color="auto"/>
      </w:divBdr>
      <w:divsChild>
        <w:div w:id="350183371">
          <w:marLeft w:val="0"/>
          <w:marRight w:val="0"/>
          <w:marTop w:val="0"/>
          <w:marBottom w:val="0"/>
          <w:divBdr>
            <w:top w:val="none" w:sz="0" w:space="0" w:color="auto"/>
            <w:left w:val="none" w:sz="0" w:space="0" w:color="auto"/>
            <w:bottom w:val="none" w:sz="0" w:space="0" w:color="auto"/>
            <w:right w:val="none" w:sz="0" w:space="0" w:color="auto"/>
          </w:divBdr>
        </w:div>
        <w:div w:id="1212036881">
          <w:marLeft w:val="0"/>
          <w:marRight w:val="0"/>
          <w:marTop w:val="0"/>
          <w:marBottom w:val="0"/>
          <w:divBdr>
            <w:top w:val="none" w:sz="0" w:space="0" w:color="auto"/>
            <w:left w:val="none" w:sz="0" w:space="0" w:color="auto"/>
            <w:bottom w:val="none" w:sz="0" w:space="0" w:color="auto"/>
            <w:right w:val="none" w:sz="0" w:space="0" w:color="auto"/>
          </w:divBdr>
        </w:div>
      </w:divsChild>
    </w:div>
    <w:div w:id="354159441">
      <w:bodyDiv w:val="1"/>
      <w:marLeft w:val="0"/>
      <w:marRight w:val="0"/>
      <w:marTop w:val="0"/>
      <w:marBottom w:val="0"/>
      <w:divBdr>
        <w:top w:val="none" w:sz="0" w:space="0" w:color="auto"/>
        <w:left w:val="none" w:sz="0" w:space="0" w:color="auto"/>
        <w:bottom w:val="none" w:sz="0" w:space="0" w:color="auto"/>
        <w:right w:val="none" w:sz="0" w:space="0" w:color="auto"/>
      </w:divBdr>
      <w:divsChild>
        <w:div w:id="802389345">
          <w:marLeft w:val="0"/>
          <w:marRight w:val="0"/>
          <w:marTop w:val="0"/>
          <w:marBottom w:val="0"/>
          <w:divBdr>
            <w:top w:val="none" w:sz="0" w:space="0" w:color="auto"/>
            <w:left w:val="none" w:sz="0" w:space="0" w:color="auto"/>
            <w:bottom w:val="none" w:sz="0" w:space="0" w:color="auto"/>
            <w:right w:val="none" w:sz="0" w:space="0" w:color="auto"/>
          </w:divBdr>
          <w:divsChild>
            <w:div w:id="1869833324">
              <w:marLeft w:val="0"/>
              <w:marRight w:val="0"/>
              <w:marTop w:val="0"/>
              <w:marBottom w:val="0"/>
              <w:divBdr>
                <w:top w:val="none" w:sz="0" w:space="0" w:color="auto"/>
                <w:left w:val="none" w:sz="0" w:space="0" w:color="auto"/>
                <w:bottom w:val="none" w:sz="0" w:space="0" w:color="auto"/>
                <w:right w:val="none" w:sz="0" w:space="0" w:color="auto"/>
              </w:divBdr>
              <w:divsChild>
                <w:div w:id="122693371">
                  <w:marLeft w:val="3735"/>
                  <w:marRight w:val="3015"/>
                  <w:marTop w:val="0"/>
                  <w:marBottom w:val="0"/>
                  <w:divBdr>
                    <w:top w:val="none" w:sz="0" w:space="0" w:color="auto"/>
                    <w:left w:val="none" w:sz="0" w:space="0" w:color="auto"/>
                    <w:bottom w:val="none" w:sz="0" w:space="0" w:color="auto"/>
                    <w:right w:val="none" w:sz="0" w:space="0" w:color="auto"/>
                  </w:divBdr>
                  <w:divsChild>
                    <w:div w:id="4035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450322226">
      <w:bodyDiv w:val="1"/>
      <w:marLeft w:val="0"/>
      <w:marRight w:val="0"/>
      <w:marTop w:val="0"/>
      <w:marBottom w:val="0"/>
      <w:divBdr>
        <w:top w:val="none" w:sz="0" w:space="0" w:color="auto"/>
        <w:left w:val="none" w:sz="0" w:space="0" w:color="auto"/>
        <w:bottom w:val="none" w:sz="0" w:space="0" w:color="auto"/>
        <w:right w:val="none" w:sz="0" w:space="0" w:color="auto"/>
      </w:divBdr>
      <w:divsChild>
        <w:div w:id="310528630">
          <w:marLeft w:val="0"/>
          <w:marRight w:val="0"/>
          <w:marTop w:val="0"/>
          <w:marBottom w:val="0"/>
          <w:divBdr>
            <w:top w:val="none" w:sz="0" w:space="0" w:color="auto"/>
            <w:left w:val="none" w:sz="0" w:space="0" w:color="auto"/>
            <w:bottom w:val="none" w:sz="0" w:space="0" w:color="auto"/>
            <w:right w:val="none" w:sz="0" w:space="0" w:color="auto"/>
          </w:divBdr>
        </w:div>
        <w:div w:id="639113432">
          <w:marLeft w:val="0"/>
          <w:marRight w:val="0"/>
          <w:marTop w:val="0"/>
          <w:marBottom w:val="0"/>
          <w:divBdr>
            <w:top w:val="none" w:sz="0" w:space="0" w:color="auto"/>
            <w:left w:val="none" w:sz="0" w:space="0" w:color="auto"/>
            <w:bottom w:val="none" w:sz="0" w:space="0" w:color="auto"/>
            <w:right w:val="none" w:sz="0" w:space="0" w:color="auto"/>
          </w:divBdr>
        </w:div>
        <w:div w:id="979729988">
          <w:marLeft w:val="0"/>
          <w:marRight w:val="0"/>
          <w:marTop w:val="0"/>
          <w:marBottom w:val="0"/>
          <w:divBdr>
            <w:top w:val="none" w:sz="0" w:space="0" w:color="auto"/>
            <w:left w:val="none" w:sz="0" w:space="0" w:color="auto"/>
            <w:bottom w:val="none" w:sz="0" w:space="0" w:color="auto"/>
            <w:right w:val="none" w:sz="0" w:space="0" w:color="auto"/>
          </w:divBdr>
        </w:div>
      </w:divsChild>
    </w:div>
    <w:div w:id="584269608">
      <w:bodyDiv w:val="1"/>
      <w:marLeft w:val="0"/>
      <w:marRight w:val="0"/>
      <w:marTop w:val="0"/>
      <w:marBottom w:val="0"/>
      <w:divBdr>
        <w:top w:val="none" w:sz="0" w:space="0" w:color="auto"/>
        <w:left w:val="none" w:sz="0" w:space="0" w:color="auto"/>
        <w:bottom w:val="none" w:sz="0" w:space="0" w:color="auto"/>
        <w:right w:val="none" w:sz="0" w:space="0" w:color="auto"/>
      </w:divBdr>
    </w:div>
    <w:div w:id="647519000">
      <w:bodyDiv w:val="1"/>
      <w:marLeft w:val="0"/>
      <w:marRight w:val="0"/>
      <w:marTop w:val="0"/>
      <w:marBottom w:val="0"/>
      <w:divBdr>
        <w:top w:val="none" w:sz="0" w:space="0" w:color="auto"/>
        <w:left w:val="none" w:sz="0" w:space="0" w:color="auto"/>
        <w:bottom w:val="none" w:sz="0" w:space="0" w:color="auto"/>
        <w:right w:val="none" w:sz="0" w:space="0" w:color="auto"/>
      </w:divBdr>
    </w:div>
    <w:div w:id="671378421">
      <w:bodyDiv w:val="1"/>
      <w:marLeft w:val="0"/>
      <w:marRight w:val="0"/>
      <w:marTop w:val="0"/>
      <w:marBottom w:val="0"/>
      <w:divBdr>
        <w:top w:val="none" w:sz="0" w:space="0" w:color="auto"/>
        <w:left w:val="none" w:sz="0" w:space="0" w:color="auto"/>
        <w:bottom w:val="none" w:sz="0" w:space="0" w:color="auto"/>
        <w:right w:val="none" w:sz="0" w:space="0" w:color="auto"/>
      </w:divBdr>
      <w:divsChild>
        <w:div w:id="113910821">
          <w:marLeft w:val="0"/>
          <w:marRight w:val="0"/>
          <w:marTop w:val="0"/>
          <w:marBottom w:val="0"/>
          <w:divBdr>
            <w:top w:val="none" w:sz="0" w:space="0" w:color="auto"/>
            <w:left w:val="none" w:sz="0" w:space="0" w:color="auto"/>
            <w:bottom w:val="none" w:sz="0" w:space="0" w:color="auto"/>
            <w:right w:val="none" w:sz="0" w:space="0" w:color="auto"/>
          </w:divBdr>
          <w:divsChild>
            <w:div w:id="1502038588">
              <w:marLeft w:val="0"/>
              <w:marRight w:val="0"/>
              <w:marTop w:val="0"/>
              <w:marBottom w:val="0"/>
              <w:divBdr>
                <w:top w:val="none" w:sz="0" w:space="0" w:color="auto"/>
                <w:left w:val="none" w:sz="0" w:space="0" w:color="auto"/>
                <w:bottom w:val="none" w:sz="0" w:space="0" w:color="auto"/>
                <w:right w:val="none" w:sz="0" w:space="0" w:color="auto"/>
              </w:divBdr>
              <w:divsChild>
                <w:div w:id="2092043694">
                  <w:marLeft w:val="0"/>
                  <w:marRight w:val="0"/>
                  <w:marTop w:val="0"/>
                  <w:marBottom w:val="0"/>
                  <w:divBdr>
                    <w:top w:val="none" w:sz="0" w:space="0" w:color="auto"/>
                    <w:left w:val="none" w:sz="0" w:space="0" w:color="auto"/>
                    <w:bottom w:val="none" w:sz="0" w:space="0" w:color="auto"/>
                    <w:right w:val="none" w:sz="0" w:space="0" w:color="auto"/>
                  </w:divBdr>
                  <w:divsChild>
                    <w:div w:id="2030065947">
                      <w:marLeft w:val="0"/>
                      <w:marRight w:val="0"/>
                      <w:marTop w:val="0"/>
                      <w:marBottom w:val="0"/>
                      <w:divBdr>
                        <w:top w:val="none" w:sz="0" w:space="0" w:color="auto"/>
                        <w:left w:val="none" w:sz="0" w:space="0" w:color="auto"/>
                        <w:bottom w:val="none" w:sz="0" w:space="0" w:color="auto"/>
                        <w:right w:val="none" w:sz="0" w:space="0" w:color="auto"/>
                      </w:divBdr>
                      <w:divsChild>
                        <w:div w:id="124010927">
                          <w:marLeft w:val="-300"/>
                          <w:marRight w:val="0"/>
                          <w:marTop w:val="0"/>
                          <w:marBottom w:val="0"/>
                          <w:divBdr>
                            <w:top w:val="none" w:sz="0" w:space="0" w:color="auto"/>
                            <w:left w:val="none" w:sz="0" w:space="0" w:color="auto"/>
                            <w:bottom w:val="none" w:sz="0" w:space="0" w:color="auto"/>
                            <w:right w:val="none" w:sz="0" w:space="0" w:color="auto"/>
                          </w:divBdr>
                          <w:divsChild>
                            <w:div w:id="1364330280">
                              <w:marLeft w:val="0"/>
                              <w:marRight w:val="0"/>
                              <w:marTop w:val="0"/>
                              <w:marBottom w:val="0"/>
                              <w:divBdr>
                                <w:top w:val="none" w:sz="0" w:space="0" w:color="auto"/>
                                <w:left w:val="none" w:sz="0" w:space="0" w:color="auto"/>
                                <w:bottom w:val="none" w:sz="0" w:space="0" w:color="auto"/>
                                <w:right w:val="none" w:sz="0" w:space="0" w:color="auto"/>
                              </w:divBdr>
                              <w:divsChild>
                                <w:div w:id="1693191314">
                                  <w:marLeft w:val="0"/>
                                  <w:marRight w:val="0"/>
                                  <w:marTop w:val="0"/>
                                  <w:marBottom w:val="0"/>
                                  <w:divBdr>
                                    <w:top w:val="none" w:sz="0" w:space="0" w:color="auto"/>
                                    <w:left w:val="none" w:sz="0" w:space="0" w:color="auto"/>
                                    <w:bottom w:val="none" w:sz="0" w:space="0" w:color="auto"/>
                                    <w:right w:val="none" w:sz="0" w:space="0" w:color="auto"/>
                                  </w:divBdr>
                                  <w:divsChild>
                                    <w:div w:id="1743138191">
                                      <w:marLeft w:val="0"/>
                                      <w:marRight w:val="0"/>
                                      <w:marTop w:val="0"/>
                                      <w:marBottom w:val="0"/>
                                      <w:divBdr>
                                        <w:top w:val="none" w:sz="0" w:space="0" w:color="auto"/>
                                        <w:left w:val="none" w:sz="0" w:space="0" w:color="auto"/>
                                        <w:bottom w:val="none" w:sz="0" w:space="0" w:color="auto"/>
                                        <w:right w:val="none" w:sz="0" w:space="0" w:color="auto"/>
                                      </w:divBdr>
                                      <w:divsChild>
                                        <w:div w:id="483662679">
                                          <w:marLeft w:val="0"/>
                                          <w:marRight w:val="0"/>
                                          <w:marTop w:val="150"/>
                                          <w:marBottom w:val="0"/>
                                          <w:divBdr>
                                            <w:top w:val="none" w:sz="0" w:space="0" w:color="auto"/>
                                            <w:left w:val="none" w:sz="0" w:space="0" w:color="auto"/>
                                            <w:bottom w:val="none" w:sz="0" w:space="0" w:color="auto"/>
                                            <w:right w:val="none" w:sz="0" w:space="0" w:color="auto"/>
                                          </w:divBdr>
                                          <w:divsChild>
                                            <w:div w:id="41904152">
                                              <w:marLeft w:val="0"/>
                                              <w:marRight w:val="0"/>
                                              <w:marTop w:val="0"/>
                                              <w:marBottom w:val="0"/>
                                              <w:divBdr>
                                                <w:top w:val="none" w:sz="0" w:space="0" w:color="auto"/>
                                                <w:left w:val="none" w:sz="0" w:space="0" w:color="auto"/>
                                                <w:bottom w:val="dashed" w:sz="6" w:space="8" w:color="BBBBBB"/>
                                                <w:right w:val="none" w:sz="0" w:space="0" w:color="auto"/>
                                              </w:divBdr>
                                              <w:divsChild>
                                                <w:div w:id="2145851100">
                                                  <w:marLeft w:val="0"/>
                                                  <w:marRight w:val="0"/>
                                                  <w:marTop w:val="0"/>
                                                  <w:marBottom w:val="0"/>
                                                  <w:divBdr>
                                                    <w:top w:val="none" w:sz="0" w:space="0" w:color="auto"/>
                                                    <w:left w:val="none" w:sz="0" w:space="0" w:color="auto"/>
                                                    <w:bottom w:val="none" w:sz="0" w:space="0" w:color="auto"/>
                                                    <w:right w:val="none" w:sz="0" w:space="0" w:color="auto"/>
                                                  </w:divBdr>
                                                  <w:divsChild>
                                                    <w:div w:id="12366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848">
                                              <w:marLeft w:val="0"/>
                                              <w:marRight w:val="0"/>
                                              <w:marTop w:val="0"/>
                                              <w:marBottom w:val="0"/>
                                              <w:divBdr>
                                                <w:top w:val="none" w:sz="0" w:space="0" w:color="auto"/>
                                                <w:left w:val="none" w:sz="0" w:space="0" w:color="auto"/>
                                                <w:bottom w:val="dashed" w:sz="6" w:space="8" w:color="BBBBBB"/>
                                                <w:right w:val="none" w:sz="0" w:space="0" w:color="auto"/>
                                              </w:divBdr>
                                              <w:divsChild>
                                                <w:div w:id="274027019">
                                                  <w:marLeft w:val="0"/>
                                                  <w:marRight w:val="0"/>
                                                  <w:marTop w:val="0"/>
                                                  <w:marBottom w:val="0"/>
                                                  <w:divBdr>
                                                    <w:top w:val="none" w:sz="0" w:space="0" w:color="auto"/>
                                                    <w:left w:val="none" w:sz="0" w:space="0" w:color="auto"/>
                                                    <w:bottom w:val="none" w:sz="0" w:space="0" w:color="auto"/>
                                                    <w:right w:val="none" w:sz="0" w:space="0" w:color="auto"/>
                                                  </w:divBdr>
                                                  <w:divsChild>
                                                    <w:div w:id="3542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6375">
                                              <w:marLeft w:val="0"/>
                                              <w:marRight w:val="0"/>
                                              <w:marTop w:val="0"/>
                                              <w:marBottom w:val="0"/>
                                              <w:divBdr>
                                                <w:top w:val="none" w:sz="0" w:space="0" w:color="auto"/>
                                                <w:left w:val="none" w:sz="0" w:space="0" w:color="auto"/>
                                                <w:bottom w:val="dashed" w:sz="6" w:space="8" w:color="BBBBBB"/>
                                                <w:right w:val="none" w:sz="0" w:space="0" w:color="auto"/>
                                              </w:divBdr>
                                              <w:divsChild>
                                                <w:div w:id="720515380">
                                                  <w:marLeft w:val="0"/>
                                                  <w:marRight w:val="0"/>
                                                  <w:marTop w:val="0"/>
                                                  <w:marBottom w:val="0"/>
                                                  <w:divBdr>
                                                    <w:top w:val="none" w:sz="0" w:space="0" w:color="auto"/>
                                                    <w:left w:val="none" w:sz="0" w:space="0" w:color="auto"/>
                                                    <w:bottom w:val="none" w:sz="0" w:space="0" w:color="auto"/>
                                                    <w:right w:val="none" w:sz="0" w:space="0" w:color="auto"/>
                                                  </w:divBdr>
                                                </w:div>
                                              </w:divsChild>
                                            </w:div>
                                            <w:div w:id="792674787">
                                              <w:marLeft w:val="0"/>
                                              <w:marRight w:val="0"/>
                                              <w:marTop w:val="0"/>
                                              <w:marBottom w:val="0"/>
                                              <w:divBdr>
                                                <w:top w:val="none" w:sz="0" w:space="0" w:color="auto"/>
                                                <w:left w:val="none" w:sz="0" w:space="0" w:color="auto"/>
                                                <w:bottom w:val="dashed" w:sz="6" w:space="8" w:color="BBBBBB"/>
                                                <w:right w:val="none" w:sz="0" w:space="0" w:color="auto"/>
                                              </w:divBdr>
                                              <w:divsChild>
                                                <w:div w:id="778993050">
                                                  <w:marLeft w:val="0"/>
                                                  <w:marRight w:val="0"/>
                                                  <w:marTop w:val="0"/>
                                                  <w:marBottom w:val="0"/>
                                                  <w:divBdr>
                                                    <w:top w:val="none" w:sz="0" w:space="0" w:color="auto"/>
                                                    <w:left w:val="none" w:sz="0" w:space="0" w:color="auto"/>
                                                    <w:bottom w:val="none" w:sz="0" w:space="0" w:color="auto"/>
                                                    <w:right w:val="none" w:sz="0" w:space="0" w:color="auto"/>
                                                  </w:divBdr>
                                                  <w:divsChild>
                                                    <w:div w:id="7226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8641">
                                              <w:marLeft w:val="0"/>
                                              <w:marRight w:val="0"/>
                                              <w:marTop w:val="0"/>
                                              <w:marBottom w:val="0"/>
                                              <w:divBdr>
                                                <w:top w:val="none" w:sz="0" w:space="0" w:color="auto"/>
                                                <w:left w:val="none" w:sz="0" w:space="0" w:color="auto"/>
                                                <w:bottom w:val="dashed" w:sz="6" w:space="8" w:color="BBBBBB"/>
                                                <w:right w:val="none" w:sz="0" w:space="0" w:color="auto"/>
                                              </w:divBdr>
                                              <w:divsChild>
                                                <w:div w:id="2122263760">
                                                  <w:marLeft w:val="0"/>
                                                  <w:marRight w:val="0"/>
                                                  <w:marTop w:val="0"/>
                                                  <w:marBottom w:val="0"/>
                                                  <w:divBdr>
                                                    <w:top w:val="none" w:sz="0" w:space="0" w:color="auto"/>
                                                    <w:left w:val="none" w:sz="0" w:space="0" w:color="auto"/>
                                                    <w:bottom w:val="none" w:sz="0" w:space="0" w:color="auto"/>
                                                    <w:right w:val="none" w:sz="0" w:space="0" w:color="auto"/>
                                                  </w:divBdr>
                                                  <w:divsChild>
                                                    <w:div w:id="2055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751">
                                              <w:marLeft w:val="0"/>
                                              <w:marRight w:val="0"/>
                                              <w:marTop w:val="0"/>
                                              <w:marBottom w:val="0"/>
                                              <w:divBdr>
                                                <w:top w:val="none" w:sz="0" w:space="0" w:color="auto"/>
                                                <w:left w:val="none" w:sz="0" w:space="0" w:color="auto"/>
                                                <w:bottom w:val="dashed" w:sz="6" w:space="8" w:color="BBBBBB"/>
                                                <w:right w:val="none" w:sz="0" w:space="0" w:color="auto"/>
                                              </w:divBdr>
                                              <w:divsChild>
                                                <w:div w:id="1071661406">
                                                  <w:marLeft w:val="0"/>
                                                  <w:marRight w:val="0"/>
                                                  <w:marTop w:val="0"/>
                                                  <w:marBottom w:val="0"/>
                                                  <w:divBdr>
                                                    <w:top w:val="none" w:sz="0" w:space="0" w:color="auto"/>
                                                    <w:left w:val="none" w:sz="0" w:space="0" w:color="auto"/>
                                                    <w:bottom w:val="none" w:sz="0" w:space="0" w:color="auto"/>
                                                    <w:right w:val="none" w:sz="0" w:space="0" w:color="auto"/>
                                                  </w:divBdr>
                                                  <w:divsChild>
                                                    <w:div w:id="20830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788460">
      <w:bodyDiv w:val="1"/>
      <w:marLeft w:val="0"/>
      <w:marRight w:val="0"/>
      <w:marTop w:val="0"/>
      <w:marBottom w:val="0"/>
      <w:divBdr>
        <w:top w:val="none" w:sz="0" w:space="0" w:color="auto"/>
        <w:left w:val="none" w:sz="0" w:space="0" w:color="auto"/>
        <w:bottom w:val="none" w:sz="0" w:space="0" w:color="auto"/>
        <w:right w:val="none" w:sz="0" w:space="0" w:color="auto"/>
      </w:divBdr>
    </w:div>
    <w:div w:id="707685487">
      <w:bodyDiv w:val="1"/>
      <w:marLeft w:val="0"/>
      <w:marRight w:val="0"/>
      <w:marTop w:val="0"/>
      <w:marBottom w:val="0"/>
      <w:divBdr>
        <w:top w:val="none" w:sz="0" w:space="0" w:color="auto"/>
        <w:left w:val="none" w:sz="0" w:space="0" w:color="auto"/>
        <w:bottom w:val="none" w:sz="0" w:space="0" w:color="auto"/>
        <w:right w:val="none" w:sz="0" w:space="0" w:color="auto"/>
      </w:divBdr>
      <w:divsChild>
        <w:div w:id="185215199">
          <w:marLeft w:val="0"/>
          <w:marRight w:val="0"/>
          <w:marTop w:val="0"/>
          <w:marBottom w:val="0"/>
          <w:divBdr>
            <w:top w:val="none" w:sz="0" w:space="0" w:color="auto"/>
            <w:left w:val="none" w:sz="0" w:space="0" w:color="auto"/>
            <w:bottom w:val="none" w:sz="0" w:space="0" w:color="auto"/>
            <w:right w:val="none" w:sz="0" w:space="0" w:color="auto"/>
          </w:divBdr>
        </w:div>
        <w:div w:id="300041148">
          <w:marLeft w:val="0"/>
          <w:marRight w:val="0"/>
          <w:marTop w:val="0"/>
          <w:marBottom w:val="0"/>
          <w:divBdr>
            <w:top w:val="none" w:sz="0" w:space="0" w:color="auto"/>
            <w:left w:val="none" w:sz="0" w:space="0" w:color="auto"/>
            <w:bottom w:val="none" w:sz="0" w:space="0" w:color="auto"/>
            <w:right w:val="none" w:sz="0" w:space="0" w:color="auto"/>
          </w:divBdr>
        </w:div>
        <w:div w:id="315914347">
          <w:marLeft w:val="0"/>
          <w:marRight w:val="0"/>
          <w:marTop w:val="0"/>
          <w:marBottom w:val="0"/>
          <w:divBdr>
            <w:top w:val="none" w:sz="0" w:space="0" w:color="auto"/>
            <w:left w:val="none" w:sz="0" w:space="0" w:color="auto"/>
            <w:bottom w:val="none" w:sz="0" w:space="0" w:color="auto"/>
            <w:right w:val="none" w:sz="0" w:space="0" w:color="auto"/>
          </w:divBdr>
        </w:div>
        <w:div w:id="351344165">
          <w:marLeft w:val="0"/>
          <w:marRight w:val="0"/>
          <w:marTop w:val="0"/>
          <w:marBottom w:val="0"/>
          <w:divBdr>
            <w:top w:val="none" w:sz="0" w:space="0" w:color="auto"/>
            <w:left w:val="none" w:sz="0" w:space="0" w:color="auto"/>
            <w:bottom w:val="none" w:sz="0" w:space="0" w:color="auto"/>
            <w:right w:val="none" w:sz="0" w:space="0" w:color="auto"/>
          </w:divBdr>
        </w:div>
        <w:div w:id="434208475">
          <w:marLeft w:val="0"/>
          <w:marRight w:val="0"/>
          <w:marTop w:val="0"/>
          <w:marBottom w:val="0"/>
          <w:divBdr>
            <w:top w:val="none" w:sz="0" w:space="0" w:color="auto"/>
            <w:left w:val="none" w:sz="0" w:space="0" w:color="auto"/>
            <w:bottom w:val="none" w:sz="0" w:space="0" w:color="auto"/>
            <w:right w:val="none" w:sz="0" w:space="0" w:color="auto"/>
          </w:divBdr>
        </w:div>
        <w:div w:id="465975791">
          <w:marLeft w:val="0"/>
          <w:marRight w:val="0"/>
          <w:marTop w:val="0"/>
          <w:marBottom w:val="0"/>
          <w:divBdr>
            <w:top w:val="none" w:sz="0" w:space="0" w:color="auto"/>
            <w:left w:val="none" w:sz="0" w:space="0" w:color="auto"/>
            <w:bottom w:val="none" w:sz="0" w:space="0" w:color="auto"/>
            <w:right w:val="none" w:sz="0" w:space="0" w:color="auto"/>
          </w:divBdr>
        </w:div>
        <w:div w:id="784927234">
          <w:marLeft w:val="0"/>
          <w:marRight w:val="0"/>
          <w:marTop w:val="0"/>
          <w:marBottom w:val="0"/>
          <w:divBdr>
            <w:top w:val="none" w:sz="0" w:space="0" w:color="auto"/>
            <w:left w:val="none" w:sz="0" w:space="0" w:color="auto"/>
            <w:bottom w:val="none" w:sz="0" w:space="0" w:color="auto"/>
            <w:right w:val="none" w:sz="0" w:space="0" w:color="auto"/>
          </w:divBdr>
        </w:div>
        <w:div w:id="1163549019">
          <w:marLeft w:val="0"/>
          <w:marRight w:val="0"/>
          <w:marTop w:val="0"/>
          <w:marBottom w:val="0"/>
          <w:divBdr>
            <w:top w:val="none" w:sz="0" w:space="0" w:color="auto"/>
            <w:left w:val="none" w:sz="0" w:space="0" w:color="auto"/>
            <w:bottom w:val="none" w:sz="0" w:space="0" w:color="auto"/>
            <w:right w:val="none" w:sz="0" w:space="0" w:color="auto"/>
          </w:divBdr>
        </w:div>
        <w:div w:id="1515607107">
          <w:marLeft w:val="0"/>
          <w:marRight w:val="0"/>
          <w:marTop w:val="0"/>
          <w:marBottom w:val="0"/>
          <w:divBdr>
            <w:top w:val="none" w:sz="0" w:space="0" w:color="auto"/>
            <w:left w:val="none" w:sz="0" w:space="0" w:color="auto"/>
            <w:bottom w:val="none" w:sz="0" w:space="0" w:color="auto"/>
            <w:right w:val="none" w:sz="0" w:space="0" w:color="auto"/>
          </w:divBdr>
        </w:div>
        <w:div w:id="2022927224">
          <w:marLeft w:val="0"/>
          <w:marRight w:val="0"/>
          <w:marTop w:val="0"/>
          <w:marBottom w:val="0"/>
          <w:divBdr>
            <w:top w:val="none" w:sz="0" w:space="0" w:color="auto"/>
            <w:left w:val="none" w:sz="0" w:space="0" w:color="auto"/>
            <w:bottom w:val="none" w:sz="0" w:space="0" w:color="auto"/>
            <w:right w:val="none" w:sz="0" w:space="0" w:color="auto"/>
          </w:divBdr>
        </w:div>
      </w:divsChild>
    </w:div>
    <w:div w:id="750127838">
      <w:bodyDiv w:val="1"/>
      <w:marLeft w:val="0"/>
      <w:marRight w:val="0"/>
      <w:marTop w:val="0"/>
      <w:marBottom w:val="0"/>
      <w:divBdr>
        <w:top w:val="none" w:sz="0" w:space="0" w:color="auto"/>
        <w:left w:val="none" w:sz="0" w:space="0" w:color="auto"/>
        <w:bottom w:val="none" w:sz="0" w:space="0" w:color="auto"/>
        <w:right w:val="none" w:sz="0" w:space="0" w:color="auto"/>
      </w:divBdr>
      <w:divsChild>
        <w:div w:id="509756268">
          <w:marLeft w:val="0"/>
          <w:marRight w:val="0"/>
          <w:marTop w:val="0"/>
          <w:marBottom w:val="0"/>
          <w:divBdr>
            <w:top w:val="none" w:sz="0" w:space="0" w:color="auto"/>
            <w:left w:val="none" w:sz="0" w:space="0" w:color="auto"/>
            <w:bottom w:val="none" w:sz="0" w:space="0" w:color="auto"/>
            <w:right w:val="none" w:sz="0" w:space="0" w:color="auto"/>
          </w:divBdr>
          <w:divsChild>
            <w:div w:id="184054960">
              <w:marLeft w:val="0"/>
              <w:marRight w:val="0"/>
              <w:marTop w:val="0"/>
              <w:marBottom w:val="0"/>
              <w:divBdr>
                <w:top w:val="none" w:sz="0" w:space="0" w:color="auto"/>
                <w:left w:val="none" w:sz="0" w:space="0" w:color="auto"/>
                <w:bottom w:val="none" w:sz="0" w:space="0" w:color="auto"/>
                <w:right w:val="none" w:sz="0" w:space="0" w:color="auto"/>
              </w:divBdr>
              <w:divsChild>
                <w:div w:id="528029341">
                  <w:marLeft w:val="3735"/>
                  <w:marRight w:val="3015"/>
                  <w:marTop w:val="0"/>
                  <w:marBottom w:val="0"/>
                  <w:divBdr>
                    <w:top w:val="none" w:sz="0" w:space="0" w:color="auto"/>
                    <w:left w:val="none" w:sz="0" w:space="0" w:color="auto"/>
                    <w:bottom w:val="none" w:sz="0" w:space="0" w:color="auto"/>
                    <w:right w:val="none" w:sz="0" w:space="0" w:color="auto"/>
                  </w:divBdr>
                  <w:divsChild>
                    <w:div w:id="18063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2294">
      <w:bodyDiv w:val="1"/>
      <w:marLeft w:val="0"/>
      <w:marRight w:val="0"/>
      <w:marTop w:val="0"/>
      <w:marBottom w:val="0"/>
      <w:divBdr>
        <w:top w:val="none" w:sz="0" w:space="0" w:color="auto"/>
        <w:left w:val="none" w:sz="0" w:space="0" w:color="auto"/>
        <w:bottom w:val="none" w:sz="0" w:space="0" w:color="auto"/>
        <w:right w:val="none" w:sz="0" w:space="0" w:color="auto"/>
      </w:divBdr>
      <w:divsChild>
        <w:div w:id="541208691">
          <w:marLeft w:val="0"/>
          <w:marRight w:val="0"/>
          <w:marTop w:val="0"/>
          <w:marBottom w:val="0"/>
          <w:divBdr>
            <w:top w:val="none" w:sz="0" w:space="0" w:color="auto"/>
            <w:left w:val="none" w:sz="0" w:space="0" w:color="auto"/>
            <w:bottom w:val="none" w:sz="0" w:space="0" w:color="auto"/>
            <w:right w:val="none" w:sz="0" w:space="0" w:color="auto"/>
          </w:divBdr>
          <w:divsChild>
            <w:div w:id="1395204559">
              <w:marLeft w:val="0"/>
              <w:marRight w:val="0"/>
              <w:marTop w:val="0"/>
              <w:marBottom w:val="0"/>
              <w:divBdr>
                <w:top w:val="none" w:sz="0" w:space="0" w:color="auto"/>
                <w:left w:val="none" w:sz="0" w:space="0" w:color="auto"/>
                <w:bottom w:val="none" w:sz="0" w:space="0" w:color="auto"/>
                <w:right w:val="none" w:sz="0" w:space="0" w:color="auto"/>
              </w:divBdr>
              <w:divsChild>
                <w:div w:id="1151169206">
                  <w:marLeft w:val="0"/>
                  <w:marRight w:val="0"/>
                  <w:marTop w:val="0"/>
                  <w:marBottom w:val="0"/>
                  <w:divBdr>
                    <w:top w:val="none" w:sz="0" w:space="0" w:color="auto"/>
                    <w:left w:val="none" w:sz="0" w:space="0" w:color="auto"/>
                    <w:bottom w:val="none" w:sz="0" w:space="0" w:color="auto"/>
                    <w:right w:val="none" w:sz="0" w:space="0" w:color="auto"/>
                  </w:divBdr>
                  <w:divsChild>
                    <w:div w:id="1905338579">
                      <w:marLeft w:val="0"/>
                      <w:marRight w:val="0"/>
                      <w:marTop w:val="0"/>
                      <w:marBottom w:val="0"/>
                      <w:divBdr>
                        <w:top w:val="none" w:sz="0" w:space="0" w:color="auto"/>
                        <w:left w:val="none" w:sz="0" w:space="0" w:color="auto"/>
                        <w:bottom w:val="none" w:sz="0" w:space="0" w:color="auto"/>
                        <w:right w:val="none" w:sz="0" w:space="0" w:color="auto"/>
                      </w:divBdr>
                      <w:divsChild>
                        <w:div w:id="343747206">
                          <w:marLeft w:val="0"/>
                          <w:marRight w:val="0"/>
                          <w:marTop w:val="45"/>
                          <w:marBottom w:val="0"/>
                          <w:divBdr>
                            <w:top w:val="none" w:sz="0" w:space="0" w:color="auto"/>
                            <w:left w:val="none" w:sz="0" w:space="0" w:color="auto"/>
                            <w:bottom w:val="none" w:sz="0" w:space="0" w:color="auto"/>
                            <w:right w:val="none" w:sz="0" w:space="0" w:color="auto"/>
                          </w:divBdr>
                          <w:divsChild>
                            <w:div w:id="511533697">
                              <w:marLeft w:val="0"/>
                              <w:marRight w:val="0"/>
                              <w:marTop w:val="0"/>
                              <w:marBottom w:val="0"/>
                              <w:divBdr>
                                <w:top w:val="none" w:sz="0" w:space="0" w:color="auto"/>
                                <w:left w:val="none" w:sz="0" w:space="0" w:color="auto"/>
                                <w:bottom w:val="none" w:sz="0" w:space="0" w:color="auto"/>
                                <w:right w:val="none" w:sz="0" w:space="0" w:color="auto"/>
                              </w:divBdr>
                              <w:divsChild>
                                <w:div w:id="663778753">
                                  <w:marLeft w:val="2070"/>
                                  <w:marRight w:val="3810"/>
                                  <w:marTop w:val="0"/>
                                  <w:marBottom w:val="0"/>
                                  <w:divBdr>
                                    <w:top w:val="none" w:sz="0" w:space="0" w:color="auto"/>
                                    <w:left w:val="none" w:sz="0" w:space="0" w:color="auto"/>
                                    <w:bottom w:val="none" w:sz="0" w:space="0" w:color="auto"/>
                                    <w:right w:val="none" w:sz="0" w:space="0" w:color="auto"/>
                                  </w:divBdr>
                                  <w:divsChild>
                                    <w:div w:id="8263719">
                                      <w:marLeft w:val="0"/>
                                      <w:marRight w:val="0"/>
                                      <w:marTop w:val="0"/>
                                      <w:marBottom w:val="0"/>
                                      <w:divBdr>
                                        <w:top w:val="none" w:sz="0" w:space="0" w:color="auto"/>
                                        <w:left w:val="none" w:sz="0" w:space="0" w:color="auto"/>
                                        <w:bottom w:val="none" w:sz="0" w:space="0" w:color="auto"/>
                                        <w:right w:val="none" w:sz="0" w:space="0" w:color="auto"/>
                                      </w:divBdr>
                                      <w:divsChild>
                                        <w:div w:id="1930918607">
                                          <w:marLeft w:val="0"/>
                                          <w:marRight w:val="0"/>
                                          <w:marTop w:val="0"/>
                                          <w:marBottom w:val="0"/>
                                          <w:divBdr>
                                            <w:top w:val="none" w:sz="0" w:space="0" w:color="auto"/>
                                            <w:left w:val="none" w:sz="0" w:space="0" w:color="auto"/>
                                            <w:bottom w:val="none" w:sz="0" w:space="0" w:color="auto"/>
                                            <w:right w:val="none" w:sz="0" w:space="0" w:color="auto"/>
                                          </w:divBdr>
                                          <w:divsChild>
                                            <w:div w:id="844589390">
                                              <w:marLeft w:val="0"/>
                                              <w:marRight w:val="0"/>
                                              <w:marTop w:val="0"/>
                                              <w:marBottom w:val="0"/>
                                              <w:divBdr>
                                                <w:top w:val="none" w:sz="0" w:space="0" w:color="auto"/>
                                                <w:left w:val="none" w:sz="0" w:space="0" w:color="auto"/>
                                                <w:bottom w:val="none" w:sz="0" w:space="0" w:color="auto"/>
                                                <w:right w:val="none" w:sz="0" w:space="0" w:color="auto"/>
                                              </w:divBdr>
                                              <w:divsChild>
                                                <w:div w:id="1440369117">
                                                  <w:marLeft w:val="0"/>
                                                  <w:marRight w:val="0"/>
                                                  <w:marTop w:val="0"/>
                                                  <w:marBottom w:val="0"/>
                                                  <w:divBdr>
                                                    <w:top w:val="none" w:sz="0" w:space="0" w:color="auto"/>
                                                    <w:left w:val="none" w:sz="0" w:space="0" w:color="auto"/>
                                                    <w:bottom w:val="none" w:sz="0" w:space="0" w:color="auto"/>
                                                    <w:right w:val="none" w:sz="0" w:space="0" w:color="auto"/>
                                                  </w:divBdr>
                                                  <w:divsChild>
                                                    <w:div w:id="27141805">
                                                      <w:marLeft w:val="0"/>
                                                      <w:marRight w:val="0"/>
                                                      <w:marTop w:val="0"/>
                                                      <w:marBottom w:val="0"/>
                                                      <w:divBdr>
                                                        <w:top w:val="none" w:sz="0" w:space="0" w:color="auto"/>
                                                        <w:left w:val="none" w:sz="0" w:space="0" w:color="auto"/>
                                                        <w:bottom w:val="none" w:sz="0" w:space="0" w:color="auto"/>
                                                        <w:right w:val="none" w:sz="0" w:space="0" w:color="auto"/>
                                                      </w:divBdr>
                                                      <w:divsChild>
                                                        <w:div w:id="987519803">
                                                          <w:marLeft w:val="0"/>
                                                          <w:marRight w:val="0"/>
                                                          <w:marTop w:val="0"/>
                                                          <w:marBottom w:val="345"/>
                                                          <w:divBdr>
                                                            <w:top w:val="none" w:sz="0" w:space="0" w:color="auto"/>
                                                            <w:left w:val="none" w:sz="0" w:space="0" w:color="auto"/>
                                                            <w:bottom w:val="none" w:sz="0" w:space="0" w:color="auto"/>
                                                            <w:right w:val="none" w:sz="0" w:space="0" w:color="auto"/>
                                                          </w:divBdr>
                                                          <w:divsChild>
                                                            <w:div w:id="1618289494">
                                                              <w:marLeft w:val="0"/>
                                                              <w:marRight w:val="0"/>
                                                              <w:marTop w:val="0"/>
                                                              <w:marBottom w:val="0"/>
                                                              <w:divBdr>
                                                                <w:top w:val="none" w:sz="0" w:space="0" w:color="auto"/>
                                                                <w:left w:val="none" w:sz="0" w:space="0" w:color="auto"/>
                                                                <w:bottom w:val="none" w:sz="0" w:space="0" w:color="auto"/>
                                                                <w:right w:val="none" w:sz="0" w:space="0" w:color="auto"/>
                                                              </w:divBdr>
                                                              <w:divsChild>
                                                                <w:div w:id="1166434450">
                                                                  <w:marLeft w:val="0"/>
                                                                  <w:marRight w:val="0"/>
                                                                  <w:marTop w:val="0"/>
                                                                  <w:marBottom w:val="0"/>
                                                                  <w:divBdr>
                                                                    <w:top w:val="none" w:sz="0" w:space="0" w:color="auto"/>
                                                                    <w:left w:val="none" w:sz="0" w:space="0" w:color="auto"/>
                                                                    <w:bottom w:val="none" w:sz="0" w:space="0" w:color="auto"/>
                                                                    <w:right w:val="none" w:sz="0" w:space="0" w:color="auto"/>
                                                                  </w:divBdr>
                                                                  <w:divsChild>
                                                                    <w:div w:id="1579249767">
                                                                      <w:marLeft w:val="0"/>
                                                                      <w:marRight w:val="0"/>
                                                                      <w:marTop w:val="0"/>
                                                                      <w:marBottom w:val="0"/>
                                                                      <w:divBdr>
                                                                        <w:top w:val="none" w:sz="0" w:space="0" w:color="auto"/>
                                                                        <w:left w:val="none" w:sz="0" w:space="0" w:color="auto"/>
                                                                        <w:bottom w:val="none" w:sz="0" w:space="0" w:color="auto"/>
                                                                        <w:right w:val="none" w:sz="0" w:space="0" w:color="auto"/>
                                                                      </w:divBdr>
                                                                      <w:divsChild>
                                                                        <w:div w:id="3263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199403">
      <w:bodyDiv w:val="1"/>
      <w:marLeft w:val="0"/>
      <w:marRight w:val="0"/>
      <w:marTop w:val="0"/>
      <w:marBottom w:val="0"/>
      <w:divBdr>
        <w:top w:val="none" w:sz="0" w:space="0" w:color="auto"/>
        <w:left w:val="none" w:sz="0" w:space="0" w:color="auto"/>
        <w:bottom w:val="none" w:sz="0" w:space="0" w:color="auto"/>
        <w:right w:val="none" w:sz="0" w:space="0" w:color="auto"/>
      </w:divBdr>
      <w:divsChild>
        <w:div w:id="78063643">
          <w:marLeft w:val="0"/>
          <w:marRight w:val="0"/>
          <w:marTop w:val="0"/>
          <w:marBottom w:val="0"/>
          <w:divBdr>
            <w:top w:val="none" w:sz="0" w:space="0" w:color="auto"/>
            <w:left w:val="none" w:sz="0" w:space="0" w:color="auto"/>
            <w:bottom w:val="none" w:sz="0" w:space="0" w:color="auto"/>
            <w:right w:val="none" w:sz="0" w:space="0" w:color="auto"/>
          </w:divBdr>
          <w:divsChild>
            <w:div w:id="1784420120">
              <w:marLeft w:val="0"/>
              <w:marRight w:val="0"/>
              <w:marTop w:val="0"/>
              <w:marBottom w:val="0"/>
              <w:divBdr>
                <w:top w:val="none" w:sz="0" w:space="0" w:color="auto"/>
                <w:left w:val="none" w:sz="0" w:space="0" w:color="auto"/>
                <w:bottom w:val="none" w:sz="0" w:space="0" w:color="auto"/>
                <w:right w:val="none" w:sz="0" w:space="0" w:color="auto"/>
              </w:divBdr>
              <w:divsChild>
                <w:div w:id="1073744459">
                  <w:marLeft w:val="3735"/>
                  <w:marRight w:val="3015"/>
                  <w:marTop w:val="0"/>
                  <w:marBottom w:val="0"/>
                  <w:divBdr>
                    <w:top w:val="none" w:sz="0" w:space="0" w:color="auto"/>
                    <w:left w:val="none" w:sz="0" w:space="0" w:color="auto"/>
                    <w:bottom w:val="none" w:sz="0" w:space="0" w:color="auto"/>
                    <w:right w:val="none" w:sz="0" w:space="0" w:color="auto"/>
                  </w:divBdr>
                  <w:divsChild>
                    <w:div w:id="16062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78182">
      <w:bodyDiv w:val="1"/>
      <w:marLeft w:val="0"/>
      <w:marRight w:val="0"/>
      <w:marTop w:val="0"/>
      <w:marBottom w:val="0"/>
      <w:divBdr>
        <w:top w:val="none" w:sz="0" w:space="0" w:color="auto"/>
        <w:left w:val="none" w:sz="0" w:space="0" w:color="auto"/>
        <w:bottom w:val="none" w:sz="0" w:space="0" w:color="auto"/>
        <w:right w:val="none" w:sz="0" w:space="0" w:color="auto"/>
      </w:divBdr>
      <w:divsChild>
        <w:div w:id="438909444">
          <w:marLeft w:val="720"/>
          <w:marRight w:val="0"/>
          <w:marTop w:val="120"/>
          <w:marBottom w:val="0"/>
          <w:divBdr>
            <w:top w:val="none" w:sz="0" w:space="0" w:color="auto"/>
            <w:left w:val="none" w:sz="0" w:space="0" w:color="auto"/>
            <w:bottom w:val="none" w:sz="0" w:space="0" w:color="auto"/>
            <w:right w:val="none" w:sz="0" w:space="0" w:color="auto"/>
          </w:divBdr>
        </w:div>
        <w:div w:id="486164625">
          <w:marLeft w:val="720"/>
          <w:marRight w:val="0"/>
          <w:marTop w:val="120"/>
          <w:marBottom w:val="0"/>
          <w:divBdr>
            <w:top w:val="none" w:sz="0" w:space="0" w:color="auto"/>
            <w:left w:val="none" w:sz="0" w:space="0" w:color="auto"/>
            <w:bottom w:val="none" w:sz="0" w:space="0" w:color="auto"/>
            <w:right w:val="none" w:sz="0" w:space="0" w:color="auto"/>
          </w:divBdr>
        </w:div>
        <w:div w:id="786630958">
          <w:marLeft w:val="720"/>
          <w:marRight w:val="0"/>
          <w:marTop w:val="120"/>
          <w:marBottom w:val="0"/>
          <w:divBdr>
            <w:top w:val="none" w:sz="0" w:space="0" w:color="auto"/>
            <w:left w:val="none" w:sz="0" w:space="0" w:color="auto"/>
            <w:bottom w:val="none" w:sz="0" w:space="0" w:color="auto"/>
            <w:right w:val="none" w:sz="0" w:space="0" w:color="auto"/>
          </w:divBdr>
        </w:div>
      </w:divsChild>
    </w:div>
    <w:div w:id="1153450193">
      <w:bodyDiv w:val="1"/>
      <w:marLeft w:val="0"/>
      <w:marRight w:val="0"/>
      <w:marTop w:val="0"/>
      <w:marBottom w:val="0"/>
      <w:divBdr>
        <w:top w:val="none" w:sz="0" w:space="0" w:color="auto"/>
        <w:left w:val="none" w:sz="0" w:space="0" w:color="auto"/>
        <w:bottom w:val="none" w:sz="0" w:space="0" w:color="auto"/>
        <w:right w:val="none" w:sz="0" w:space="0" w:color="auto"/>
      </w:divBdr>
      <w:divsChild>
        <w:div w:id="2091613144">
          <w:marLeft w:val="0"/>
          <w:marRight w:val="0"/>
          <w:marTop w:val="0"/>
          <w:marBottom w:val="0"/>
          <w:divBdr>
            <w:top w:val="none" w:sz="0" w:space="0" w:color="auto"/>
            <w:left w:val="none" w:sz="0" w:space="0" w:color="auto"/>
            <w:bottom w:val="none" w:sz="0" w:space="0" w:color="auto"/>
            <w:right w:val="none" w:sz="0" w:space="0" w:color="auto"/>
          </w:divBdr>
          <w:divsChild>
            <w:div w:id="34090614">
              <w:marLeft w:val="0"/>
              <w:marRight w:val="0"/>
              <w:marTop w:val="0"/>
              <w:marBottom w:val="0"/>
              <w:divBdr>
                <w:top w:val="none" w:sz="0" w:space="0" w:color="auto"/>
                <w:left w:val="none" w:sz="0" w:space="0" w:color="auto"/>
                <w:bottom w:val="none" w:sz="0" w:space="0" w:color="auto"/>
                <w:right w:val="none" w:sz="0" w:space="0" w:color="auto"/>
              </w:divBdr>
              <w:divsChild>
                <w:div w:id="1488746524">
                  <w:marLeft w:val="3735"/>
                  <w:marRight w:val="3015"/>
                  <w:marTop w:val="0"/>
                  <w:marBottom w:val="0"/>
                  <w:divBdr>
                    <w:top w:val="none" w:sz="0" w:space="0" w:color="auto"/>
                    <w:left w:val="none" w:sz="0" w:space="0" w:color="auto"/>
                    <w:bottom w:val="none" w:sz="0" w:space="0" w:color="auto"/>
                    <w:right w:val="none" w:sz="0" w:space="0" w:color="auto"/>
                  </w:divBdr>
                  <w:divsChild>
                    <w:div w:id="19079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6537">
      <w:bodyDiv w:val="1"/>
      <w:marLeft w:val="0"/>
      <w:marRight w:val="0"/>
      <w:marTop w:val="0"/>
      <w:marBottom w:val="0"/>
      <w:divBdr>
        <w:top w:val="none" w:sz="0" w:space="0" w:color="auto"/>
        <w:left w:val="none" w:sz="0" w:space="0" w:color="auto"/>
        <w:bottom w:val="none" w:sz="0" w:space="0" w:color="auto"/>
        <w:right w:val="none" w:sz="0" w:space="0" w:color="auto"/>
      </w:divBdr>
    </w:div>
    <w:div w:id="1344043531">
      <w:bodyDiv w:val="1"/>
      <w:marLeft w:val="0"/>
      <w:marRight w:val="0"/>
      <w:marTop w:val="0"/>
      <w:marBottom w:val="0"/>
      <w:divBdr>
        <w:top w:val="none" w:sz="0" w:space="0" w:color="auto"/>
        <w:left w:val="none" w:sz="0" w:space="0" w:color="auto"/>
        <w:bottom w:val="none" w:sz="0" w:space="0" w:color="auto"/>
        <w:right w:val="none" w:sz="0" w:space="0" w:color="auto"/>
      </w:divBdr>
    </w:div>
    <w:div w:id="1430466283">
      <w:bodyDiv w:val="1"/>
      <w:marLeft w:val="0"/>
      <w:marRight w:val="0"/>
      <w:marTop w:val="0"/>
      <w:marBottom w:val="0"/>
      <w:divBdr>
        <w:top w:val="none" w:sz="0" w:space="0" w:color="auto"/>
        <w:left w:val="none" w:sz="0" w:space="0" w:color="auto"/>
        <w:bottom w:val="none" w:sz="0" w:space="0" w:color="auto"/>
        <w:right w:val="none" w:sz="0" w:space="0" w:color="auto"/>
      </w:divBdr>
      <w:divsChild>
        <w:div w:id="1121265936">
          <w:marLeft w:val="0"/>
          <w:marRight w:val="0"/>
          <w:marTop w:val="0"/>
          <w:marBottom w:val="0"/>
          <w:divBdr>
            <w:top w:val="none" w:sz="0" w:space="0" w:color="auto"/>
            <w:left w:val="none" w:sz="0" w:space="0" w:color="auto"/>
            <w:bottom w:val="none" w:sz="0" w:space="0" w:color="auto"/>
            <w:right w:val="none" w:sz="0" w:space="0" w:color="auto"/>
          </w:divBdr>
          <w:divsChild>
            <w:div w:id="997075886">
              <w:marLeft w:val="0"/>
              <w:marRight w:val="0"/>
              <w:marTop w:val="0"/>
              <w:marBottom w:val="0"/>
              <w:divBdr>
                <w:top w:val="none" w:sz="0" w:space="0" w:color="auto"/>
                <w:left w:val="none" w:sz="0" w:space="0" w:color="auto"/>
                <w:bottom w:val="none" w:sz="0" w:space="0" w:color="auto"/>
                <w:right w:val="none" w:sz="0" w:space="0" w:color="auto"/>
              </w:divBdr>
              <w:divsChild>
                <w:div w:id="1621717335">
                  <w:marLeft w:val="0"/>
                  <w:marRight w:val="0"/>
                  <w:marTop w:val="0"/>
                  <w:marBottom w:val="0"/>
                  <w:divBdr>
                    <w:top w:val="none" w:sz="0" w:space="0" w:color="auto"/>
                    <w:left w:val="none" w:sz="0" w:space="0" w:color="auto"/>
                    <w:bottom w:val="none" w:sz="0" w:space="0" w:color="auto"/>
                    <w:right w:val="none" w:sz="0" w:space="0" w:color="auto"/>
                  </w:divBdr>
                  <w:divsChild>
                    <w:div w:id="74671070">
                      <w:marLeft w:val="0"/>
                      <w:marRight w:val="0"/>
                      <w:marTop w:val="0"/>
                      <w:marBottom w:val="0"/>
                      <w:divBdr>
                        <w:top w:val="none" w:sz="0" w:space="0" w:color="auto"/>
                        <w:left w:val="none" w:sz="0" w:space="0" w:color="auto"/>
                        <w:bottom w:val="none" w:sz="0" w:space="0" w:color="auto"/>
                        <w:right w:val="none" w:sz="0" w:space="0" w:color="auto"/>
                      </w:divBdr>
                      <w:divsChild>
                        <w:div w:id="588007509">
                          <w:marLeft w:val="-300"/>
                          <w:marRight w:val="0"/>
                          <w:marTop w:val="0"/>
                          <w:marBottom w:val="0"/>
                          <w:divBdr>
                            <w:top w:val="none" w:sz="0" w:space="0" w:color="auto"/>
                            <w:left w:val="none" w:sz="0" w:space="0" w:color="auto"/>
                            <w:bottom w:val="none" w:sz="0" w:space="0" w:color="auto"/>
                            <w:right w:val="none" w:sz="0" w:space="0" w:color="auto"/>
                          </w:divBdr>
                          <w:divsChild>
                            <w:div w:id="1602030116">
                              <w:marLeft w:val="0"/>
                              <w:marRight w:val="0"/>
                              <w:marTop w:val="0"/>
                              <w:marBottom w:val="0"/>
                              <w:divBdr>
                                <w:top w:val="none" w:sz="0" w:space="0" w:color="auto"/>
                                <w:left w:val="none" w:sz="0" w:space="0" w:color="auto"/>
                                <w:bottom w:val="none" w:sz="0" w:space="0" w:color="auto"/>
                                <w:right w:val="none" w:sz="0" w:space="0" w:color="auto"/>
                              </w:divBdr>
                              <w:divsChild>
                                <w:div w:id="544220462">
                                  <w:marLeft w:val="0"/>
                                  <w:marRight w:val="0"/>
                                  <w:marTop w:val="0"/>
                                  <w:marBottom w:val="0"/>
                                  <w:divBdr>
                                    <w:top w:val="none" w:sz="0" w:space="0" w:color="auto"/>
                                    <w:left w:val="none" w:sz="0" w:space="0" w:color="auto"/>
                                    <w:bottom w:val="none" w:sz="0" w:space="0" w:color="auto"/>
                                    <w:right w:val="none" w:sz="0" w:space="0" w:color="auto"/>
                                  </w:divBdr>
                                  <w:divsChild>
                                    <w:div w:id="124080768">
                                      <w:marLeft w:val="0"/>
                                      <w:marRight w:val="0"/>
                                      <w:marTop w:val="0"/>
                                      <w:marBottom w:val="0"/>
                                      <w:divBdr>
                                        <w:top w:val="none" w:sz="0" w:space="0" w:color="auto"/>
                                        <w:left w:val="none" w:sz="0" w:space="0" w:color="auto"/>
                                        <w:bottom w:val="none" w:sz="0" w:space="0" w:color="auto"/>
                                        <w:right w:val="none" w:sz="0" w:space="0" w:color="auto"/>
                                      </w:divBdr>
                                      <w:divsChild>
                                        <w:div w:id="64374412">
                                          <w:marLeft w:val="0"/>
                                          <w:marRight w:val="0"/>
                                          <w:marTop w:val="150"/>
                                          <w:marBottom w:val="0"/>
                                          <w:divBdr>
                                            <w:top w:val="none" w:sz="0" w:space="0" w:color="auto"/>
                                            <w:left w:val="none" w:sz="0" w:space="0" w:color="auto"/>
                                            <w:bottom w:val="none" w:sz="0" w:space="0" w:color="auto"/>
                                            <w:right w:val="none" w:sz="0" w:space="0" w:color="auto"/>
                                          </w:divBdr>
                                          <w:divsChild>
                                            <w:div w:id="364519995">
                                              <w:marLeft w:val="0"/>
                                              <w:marRight w:val="0"/>
                                              <w:marTop w:val="0"/>
                                              <w:marBottom w:val="0"/>
                                              <w:divBdr>
                                                <w:top w:val="none" w:sz="0" w:space="0" w:color="auto"/>
                                                <w:left w:val="none" w:sz="0" w:space="0" w:color="auto"/>
                                                <w:bottom w:val="dashed" w:sz="6" w:space="8" w:color="BBBBBB"/>
                                                <w:right w:val="none" w:sz="0" w:space="0" w:color="auto"/>
                                              </w:divBdr>
                                              <w:divsChild>
                                                <w:div w:id="2089034705">
                                                  <w:marLeft w:val="0"/>
                                                  <w:marRight w:val="0"/>
                                                  <w:marTop w:val="0"/>
                                                  <w:marBottom w:val="0"/>
                                                  <w:divBdr>
                                                    <w:top w:val="none" w:sz="0" w:space="0" w:color="auto"/>
                                                    <w:left w:val="none" w:sz="0" w:space="0" w:color="auto"/>
                                                    <w:bottom w:val="none" w:sz="0" w:space="0" w:color="auto"/>
                                                    <w:right w:val="none" w:sz="0" w:space="0" w:color="auto"/>
                                                  </w:divBdr>
                                                  <w:divsChild>
                                                    <w:div w:id="5805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6974">
                                              <w:marLeft w:val="0"/>
                                              <w:marRight w:val="0"/>
                                              <w:marTop w:val="0"/>
                                              <w:marBottom w:val="0"/>
                                              <w:divBdr>
                                                <w:top w:val="none" w:sz="0" w:space="0" w:color="auto"/>
                                                <w:left w:val="none" w:sz="0" w:space="0" w:color="auto"/>
                                                <w:bottom w:val="dashed" w:sz="6" w:space="8" w:color="BBBBBB"/>
                                                <w:right w:val="none" w:sz="0" w:space="0" w:color="auto"/>
                                              </w:divBdr>
                                              <w:divsChild>
                                                <w:div w:id="1089347900">
                                                  <w:marLeft w:val="0"/>
                                                  <w:marRight w:val="0"/>
                                                  <w:marTop w:val="0"/>
                                                  <w:marBottom w:val="0"/>
                                                  <w:divBdr>
                                                    <w:top w:val="none" w:sz="0" w:space="0" w:color="auto"/>
                                                    <w:left w:val="none" w:sz="0" w:space="0" w:color="auto"/>
                                                    <w:bottom w:val="none" w:sz="0" w:space="0" w:color="auto"/>
                                                    <w:right w:val="none" w:sz="0" w:space="0" w:color="auto"/>
                                                  </w:divBdr>
                                                  <w:divsChild>
                                                    <w:div w:id="1074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6874">
                                              <w:marLeft w:val="0"/>
                                              <w:marRight w:val="0"/>
                                              <w:marTop w:val="0"/>
                                              <w:marBottom w:val="0"/>
                                              <w:divBdr>
                                                <w:top w:val="none" w:sz="0" w:space="0" w:color="auto"/>
                                                <w:left w:val="none" w:sz="0" w:space="0" w:color="auto"/>
                                                <w:bottom w:val="dashed" w:sz="6" w:space="8" w:color="BBBBBB"/>
                                                <w:right w:val="none" w:sz="0" w:space="0" w:color="auto"/>
                                              </w:divBdr>
                                              <w:divsChild>
                                                <w:div w:id="1441755263">
                                                  <w:marLeft w:val="0"/>
                                                  <w:marRight w:val="0"/>
                                                  <w:marTop w:val="0"/>
                                                  <w:marBottom w:val="0"/>
                                                  <w:divBdr>
                                                    <w:top w:val="none" w:sz="0" w:space="0" w:color="auto"/>
                                                    <w:left w:val="none" w:sz="0" w:space="0" w:color="auto"/>
                                                    <w:bottom w:val="none" w:sz="0" w:space="0" w:color="auto"/>
                                                    <w:right w:val="none" w:sz="0" w:space="0" w:color="auto"/>
                                                  </w:divBdr>
                                                </w:div>
                                              </w:divsChild>
                                            </w:div>
                                            <w:div w:id="1493519572">
                                              <w:marLeft w:val="0"/>
                                              <w:marRight w:val="0"/>
                                              <w:marTop w:val="0"/>
                                              <w:marBottom w:val="0"/>
                                              <w:divBdr>
                                                <w:top w:val="none" w:sz="0" w:space="0" w:color="auto"/>
                                                <w:left w:val="none" w:sz="0" w:space="0" w:color="auto"/>
                                                <w:bottom w:val="dashed" w:sz="6" w:space="8" w:color="BBBBBB"/>
                                                <w:right w:val="none" w:sz="0" w:space="0" w:color="auto"/>
                                              </w:divBdr>
                                              <w:divsChild>
                                                <w:div w:id="567304458">
                                                  <w:marLeft w:val="0"/>
                                                  <w:marRight w:val="0"/>
                                                  <w:marTop w:val="0"/>
                                                  <w:marBottom w:val="0"/>
                                                  <w:divBdr>
                                                    <w:top w:val="none" w:sz="0" w:space="0" w:color="auto"/>
                                                    <w:left w:val="none" w:sz="0" w:space="0" w:color="auto"/>
                                                    <w:bottom w:val="none" w:sz="0" w:space="0" w:color="auto"/>
                                                    <w:right w:val="none" w:sz="0" w:space="0" w:color="auto"/>
                                                  </w:divBdr>
                                                </w:div>
                                              </w:divsChild>
                                            </w:div>
                                            <w:div w:id="1537230387">
                                              <w:marLeft w:val="0"/>
                                              <w:marRight w:val="0"/>
                                              <w:marTop w:val="0"/>
                                              <w:marBottom w:val="0"/>
                                              <w:divBdr>
                                                <w:top w:val="none" w:sz="0" w:space="0" w:color="auto"/>
                                                <w:left w:val="none" w:sz="0" w:space="0" w:color="auto"/>
                                                <w:bottom w:val="dashed" w:sz="6" w:space="8" w:color="BBBBBB"/>
                                                <w:right w:val="none" w:sz="0" w:space="0" w:color="auto"/>
                                              </w:divBdr>
                                              <w:divsChild>
                                                <w:div w:id="1996493851">
                                                  <w:marLeft w:val="0"/>
                                                  <w:marRight w:val="0"/>
                                                  <w:marTop w:val="0"/>
                                                  <w:marBottom w:val="0"/>
                                                  <w:divBdr>
                                                    <w:top w:val="none" w:sz="0" w:space="0" w:color="auto"/>
                                                    <w:left w:val="none" w:sz="0" w:space="0" w:color="auto"/>
                                                    <w:bottom w:val="none" w:sz="0" w:space="0" w:color="auto"/>
                                                    <w:right w:val="none" w:sz="0" w:space="0" w:color="auto"/>
                                                  </w:divBdr>
                                                </w:div>
                                              </w:divsChild>
                                            </w:div>
                                            <w:div w:id="1645044564">
                                              <w:marLeft w:val="0"/>
                                              <w:marRight w:val="0"/>
                                              <w:marTop w:val="0"/>
                                              <w:marBottom w:val="0"/>
                                              <w:divBdr>
                                                <w:top w:val="none" w:sz="0" w:space="0" w:color="auto"/>
                                                <w:left w:val="none" w:sz="0" w:space="0" w:color="auto"/>
                                                <w:bottom w:val="dashed" w:sz="6" w:space="8" w:color="BBBBBB"/>
                                                <w:right w:val="none" w:sz="0" w:space="0" w:color="auto"/>
                                              </w:divBdr>
                                              <w:divsChild>
                                                <w:div w:id="2055886466">
                                                  <w:marLeft w:val="0"/>
                                                  <w:marRight w:val="0"/>
                                                  <w:marTop w:val="0"/>
                                                  <w:marBottom w:val="0"/>
                                                  <w:divBdr>
                                                    <w:top w:val="none" w:sz="0" w:space="0" w:color="auto"/>
                                                    <w:left w:val="none" w:sz="0" w:space="0" w:color="auto"/>
                                                    <w:bottom w:val="none" w:sz="0" w:space="0" w:color="auto"/>
                                                    <w:right w:val="none" w:sz="0" w:space="0" w:color="auto"/>
                                                  </w:divBdr>
                                                </w:div>
                                              </w:divsChild>
                                            </w:div>
                                            <w:div w:id="1662729157">
                                              <w:marLeft w:val="0"/>
                                              <w:marRight w:val="0"/>
                                              <w:marTop w:val="0"/>
                                              <w:marBottom w:val="0"/>
                                              <w:divBdr>
                                                <w:top w:val="none" w:sz="0" w:space="0" w:color="auto"/>
                                                <w:left w:val="none" w:sz="0" w:space="0" w:color="auto"/>
                                                <w:bottom w:val="dashed" w:sz="6" w:space="8" w:color="BBBBBB"/>
                                                <w:right w:val="none" w:sz="0" w:space="0" w:color="auto"/>
                                              </w:divBdr>
                                            </w:div>
                                          </w:divsChild>
                                        </w:div>
                                      </w:divsChild>
                                    </w:div>
                                  </w:divsChild>
                                </w:div>
                              </w:divsChild>
                            </w:div>
                          </w:divsChild>
                        </w:div>
                      </w:divsChild>
                    </w:div>
                  </w:divsChild>
                </w:div>
              </w:divsChild>
            </w:div>
          </w:divsChild>
        </w:div>
      </w:divsChild>
    </w:div>
    <w:div w:id="1437673451">
      <w:bodyDiv w:val="1"/>
      <w:marLeft w:val="0"/>
      <w:marRight w:val="0"/>
      <w:marTop w:val="0"/>
      <w:marBottom w:val="0"/>
      <w:divBdr>
        <w:top w:val="none" w:sz="0" w:space="0" w:color="auto"/>
        <w:left w:val="none" w:sz="0" w:space="0" w:color="auto"/>
        <w:bottom w:val="none" w:sz="0" w:space="0" w:color="auto"/>
        <w:right w:val="none" w:sz="0" w:space="0" w:color="auto"/>
      </w:divBdr>
    </w:div>
    <w:div w:id="1517037939">
      <w:bodyDiv w:val="1"/>
      <w:marLeft w:val="0"/>
      <w:marRight w:val="0"/>
      <w:marTop w:val="0"/>
      <w:marBottom w:val="0"/>
      <w:divBdr>
        <w:top w:val="none" w:sz="0" w:space="0" w:color="auto"/>
        <w:left w:val="none" w:sz="0" w:space="0" w:color="auto"/>
        <w:bottom w:val="none" w:sz="0" w:space="0" w:color="auto"/>
        <w:right w:val="none" w:sz="0" w:space="0" w:color="auto"/>
      </w:divBdr>
    </w:div>
    <w:div w:id="1553270167">
      <w:bodyDiv w:val="1"/>
      <w:marLeft w:val="0"/>
      <w:marRight w:val="0"/>
      <w:marTop w:val="0"/>
      <w:marBottom w:val="0"/>
      <w:divBdr>
        <w:top w:val="none" w:sz="0" w:space="0" w:color="auto"/>
        <w:left w:val="none" w:sz="0" w:space="0" w:color="auto"/>
        <w:bottom w:val="none" w:sz="0" w:space="0" w:color="auto"/>
        <w:right w:val="none" w:sz="0" w:space="0" w:color="auto"/>
      </w:divBdr>
      <w:divsChild>
        <w:div w:id="1898934719">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482085638">
                  <w:marLeft w:val="0"/>
                  <w:marRight w:val="0"/>
                  <w:marTop w:val="0"/>
                  <w:marBottom w:val="0"/>
                  <w:divBdr>
                    <w:top w:val="none" w:sz="0" w:space="0" w:color="auto"/>
                    <w:left w:val="none" w:sz="0" w:space="0" w:color="auto"/>
                    <w:bottom w:val="none" w:sz="0" w:space="0" w:color="auto"/>
                    <w:right w:val="none" w:sz="0" w:space="0" w:color="auto"/>
                  </w:divBdr>
                  <w:divsChild>
                    <w:div w:id="1026754678">
                      <w:marLeft w:val="0"/>
                      <w:marRight w:val="0"/>
                      <w:marTop w:val="0"/>
                      <w:marBottom w:val="0"/>
                      <w:divBdr>
                        <w:top w:val="none" w:sz="0" w:space="0" w:color="auto"/>
                        <w:left w:val="none" w:sz="0" w:space="0" w:color="auto"/>
                        <w:bottom w:val="none" w:sz="0" w:space="0" w:color="auto"/>
                        <w:right w:val="none" w:sz="0" w:space="0" w:color="auto"/>
                      </w:divBdr>
                      <w:divsChild>
                        <w:div w:id="761343634">
                          <w:marLeft w:val="-300"/>
                          <w:marRight w:val="0"/>
                          <w:marTop w:val="0"/>
                          <w:marBottom w:val="0"/>
                          <w:divBdr>
                            <w:top w:val="none" w:sz="0" w:space="0" w:color="auto"/>
                            <w:left w:val="none" w:sz="0" w:space="0" w:color="auto"/>
                            <w:bottom w:val="none" w:sz="0" w:space="0" w:color="auto"/>
                            <w:right w:val="none" w:sz="0" w:space="0" w:color="auto"/>
                          </w:divBdr>
                          <w:divsChild>
                            <w:div w:id="74209958">
                              <w:marLeft w:val="0"/>
                              <w:marRight w:val="0"/>
                              <w:marTop w:val="0"/>
                              <w:marBottom w:val="0"/>
                              <w:divBdr>
                                <w:top w:val="none" w:sz="0" w:space="0" w:color="auto"/>
                                <w:left w:val="none" w:sz="0" w:space="0" w:color="auto"/>
                                <w:bottom w:val="none" w:sz="0" w:space="0" w:color="auto"/>
                                <w:right w:val="none" w:sz="0" w:space="0" w:color="auto"/>
                              </w:divBdr>
                              <w:divsChild>
                                <w:div w:id="852186972">
                                  <w:marLeft w:val="0"/>
                                  <w:marRight w:val="0"/>
                                  <w:marTop w:val="0"/>
                                  <w:marBottom w:val="0"/>
                                  <w:divBdr>
                                    <w:top w:val="none" w:sz="0" w:space="0" w:color="auto"/>
                                    <w:left w:val="none" w:sz="0" w:space="0" w:color="auto"/>
                                    <w:bottom w:val="none" w:sz="0" w:space="0" w:color="auto"/>
                                    <w:right w:val="none" w:sz="0" w:space="0" w:color="auto"/>
                                  </w:divBdr>
                                  <w:divsChild>
                                    <w:div w:id="1052729792">
                                      <w:marLeft w:val="0"/>
                                      <w:marRight w:val="0"/>
                                      <w:marTop w:val="0"/>
                                      <w:marBottom w:val="0"/>
                                      <w:divBdr>
                                        <w:top w:val="none" w:sz="0" w:space="0" w:color="auto"/>
                                        <w:left w:val="none" w:sz="0" w:space="0" w:color="auto"/>
                                        <w:bottom w:val="none" w:sz="0" w:space="0" w:color="auto"/>
                                        <w:right w:val="none" w:sz="0" w:space="0" w:color="auto"/>
                                      </w:divBdr>
                                      <w:divsChild>
                                        <w:div w:id="1994602918">
                                          <w:marLeft w:val="0"/>
                                          <w:marRight w:val="0"/>
                                          <w:marTop w:val="0"/>
                                          <w:marBottom w:val="0"/>
                                          <w:divBdr>
                                            <w:top w:val="none" w:sz="0" w:space="0" w:color="auto"/>
                                            <w:left w:val="none" w:sz="0" w:space="0" w:color="auto"/>
                                            <w:bottom w:val="none" w:sz="0" w:space="0" w:color="auto"/>
                                            <w:right w:val="none" w:sz="0" w:space="0" w:color="auto"/>
                                          </w:divBdr>
                                          <w:divsChild>
                                            <w:div w:id="383678689">
                                              <w:marLeft w:val="0"/>
                                              <w:marRight w:val="0"/>
                                              <w:marTop w:val="0"/>
                                              <w:marBottom w:val="0"/>
                                              <w:divBdr>
                                                <w:top w:val="none" w:sz="0" w:space="0" w:color="auto"/>
                                                <w:left w:val="none" w:sz="0" w:space="0" w:color="auto"/>
                                                <w:bottom w:val="none" w:sz="0" w:space="0" w:color="auto"/>
                                                <w:right w:val="none" w:sz="0" w:space="0" w:color="auto"/>
                                              </w:divBdr>
                                            </w:div>
                                            <w:div w:id="19875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152136">
      <w:bodyDiv w:val="1"/>
      <w:marLeft w:val="0"/>
      <w:marRight w:val="0"/>
      <w:marTop w:val="0"/>
      <w:marBottom w:val="0"/>
      <w:divBdr>
        <w:top w:val="none" w:sz="0" w:space="0" w:color="auto"/>
        <w:left w:val="none" w:sz="0" w:space="0" w:color="auto"/>
        <w:bottom w:val="none" w:sz="0" w:space="0" w:color="auto"/>
        <w:right w:val="none" w:sz="0" w:space="0" w:color="auto"/>
      </w:divBdr>
    </w:div>
    <w:div w:id="1677609336">
      <w:bodyDiv w:val="1"/>
      <w:marLeft w:val="0"/>
      <w:marRight w:val="0"/>
      <w:marTop w:val="0"/>
      <w:marBottom w:val="0"/>
      <w:divBdr>
        <w:top w:val="none" w:sz="0" w:space="0" w:color="auto"/>
        <w:left w:val="none" w:sz="0" w:space="0" w:color="auto"/>
        <w:bottom w:val="none" w:sz="0" w:space="0" w:color="auto"/>
        <w:right w:val="none" w:sz="0" w:space="0" w:color="auto"/>
      </w:divBdr>
      <w:divsChild>
        <w:div w:id="841432257">
          <w:marLeft w:val="0"/>
          <w:marRight w:val="0"/>
          <w:marTop w:val="0"/>
          <w:marBottom w:val="0"/>
          <w:divBdr>
            <w:top w:val="none" w:sz="0" w:space="0" w:color="auto"/>
            <w:left w:val="none" w:sz="0" w:space="0" w:color="auto"/>
            <w:bottom w:val="none" w:sz="0" w:space="0" w:color="auto"/>
            <w:right w:val="none" w:sz="0" w:space="0" w:color="auto"/>
          </w:divBdr>
          <w:divsChild>
            <w:div w:id="2048333039">
              <w:marLeft w:val="0"/>
              <w:marRight w:val="0"/>
              <w:marTop w:val="0"/>
              <w:marBottom w:val="0"/>
              <w:divBdr>
                <w:top w:val="none" w:sz="0" w:space="0" w:color="auto"/>
                <w:left w:val="none" w:sz="0" w:space="0" w:color="auto"/>
                <w:bottom w:val="none" w:sz="0" w:space="0" w:color="auto"/>
                <w:right w:val="none" w:sz="0" w:space="0" w:color="auto"/>
              </w:divBdr>
              <w:divsChild>
                <w:div w:id="1865631946">
                  <w:marLeft w:val="0"/>
                  <w:marRight w:val="0"/>
                  <w:marTop w:val="0"/>
                  <w:marBottom w:val="0"/>
                  <w:divBdr>
                    <w:top w:val="none" w:sz="0" w:space="0" w:color="auto"/>
                    <w:left w:val="none" w:sz="0" w:space="0" w:color="auto"/>
                    <w:bottom w:val="none" w:sz="0" w:space="0" w:color="auto"/>
                    <w:right w:val="none" w:sz="0" w:space="0" w:color="auto"/>
                  </w:divBdr>
                  <w:divsChild>
                    <w:div w:id="347878770">
                      <w:marLeft w:val="0"/>
                      <w:marRight w:val="0"/>
                      <w:marTop w:val="0"/>
                      <w:marBottom w:val="0"/>
                      <w:divBdr>
                        <w:top w:val="none" w:sz="0" w:space="0" w:color="auto"/>
                        <w:left w:val="none" w:sz="0" w:space="0" w:color="auto"/>
                        <w:bottom w:val="none" w:sz="0" w:space="0" w:color="auto"/>
                        <w:right w:val="none" w:sz="0" w:space="0" w:color="auto"/>
                      </w:divBdr>
                      <w:divsChild>
                        <w:div w:id="6293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169872">
      <w:bodyDiv w:val="1"/>
      <w:marLeft w:val="0"/>
      <w:marRight w:val="0"/>
      <w:marTop w:val="0"/>
      <w:marBottom w:val="0"/>
      <w:divBdr>
        <w:top w:val="none" w:sz="0" w:space="0" w:color="auto"/>
        <w:left w:val="none" w:sz="0" w:space="0" w:color="auto"/>
        <w:bottom w:val="none" w:sz="0" w:space="0" w:color="auto"/>
        <w:right w:val="none" w:sz="0" w:space="0" w:color="auto"/>
      </w:divBdr>
      <w:divsChild>
        <w:div w:id="1319964259">
          <w:marLeft w:val="0"/>
          <w:marRight w:val="0"/>
          <w:marTop w:val="0"/>
          <w:marBottom w:val="0"/>
          <w:divBdr>
            <w:top w:val="none" w:sz="0" w:space="0" w:color="auto"/>
            <w:left w:val="none" w:sz="0" w:space="0" w:color="auto"/>
            <w:bottom w:val="none" w:sz="0" w:space="0" w:color="auto"/>
            <w:right w:val="none" w:sz="0" w:space="0" w:color="auto"/>
          </w:divBdr>
          <w:divsChild>
            <w:div w:id="514273175">
              <w:marLeft w:val="0"/>
              <w:marRight w:val="0"/>
              <w:marTop w:val="0"/>
              <w:marBottom w:val="0"/>
              <w:divBdr>
                <w:top w:val="none" w:sz="0" w:space="0" w:color="auto"/>
                <w:left w:val="none" w:sz="0" w:space="0" w:color="auto"/>
                <w:bottom w:val="none" w:sz="0" w:space="0" w:color="auto"/>
                <w:right w:val="none" w:sz="0" w:space="0" w:color="auto"/>
              </w:divBdr>
              <w:divsChild>
                <w:div w:id="821044271">
                  <w:marLeft w:val="3735"/>
                  <w:marRight w:val="3015"/>
                  <w:marTop w:val="0"/>
                  <w:marBottom w:val="0"/>
                  <w:divBdr>
                    <w:top w:val="none" w:sz="0" w:space="0" w:color="auto"/>
                    <w:left w:val="none" w:sz="0" w:space="0" w:color="auto"/>
                    <w:bottom w:val="none" w:sz="0" w:space="0" w:color="auto"/>
                    <w:right w:val="none" w:sz="0" w:space="0" w:color="auto"/>
                  </w:divBdr>
                  <w:divsChild>
                    <w:div w:id="1291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34736">
      <w:bodyDiv w:val="1"/>
      <w:marLeft w:val="0"/>
      <w:marRight w:val="0"/>
      <w:marTop w:val="0"/>
      <w:marBottom w:val="0"/>
      <w:divBdr>
        <w:top w:val="none" w:sz="0" w:space="0" w:color="auto"/>
        <w:left w:val="none" w:sz="0" w:space="0" w:color="auto"/>
        <w:bottom w:val="none" w:sz="0" w:space="0" w:color="auto"/>
        <w:right w:val="none" w:sz="0" w:space="0" w:color="auto"/>
      </w:divBdr>
      <w:divsChild>
        <w:div w:id="1984456481">
          <w:marLeft w:val="432"/>
          <w:marRight w:val="0"/>
          <w:marTop w:val="120"/>
          <w:marBottom w:val="0"/>
          <w:divBdr>
            <w:top w:val="none" w:sz="0" w:space="0" w:color="auto"/>
            <w:left w:val="none" w:sz="0" w:space="0" w:color="auto"/>
            <w:bottom w:val="none" w:sz="0" w:space="0" w:color="auto"/>
            <w:right w:val="none" w:sz="0" w:space="0" w:color="auto"/>
          </w:divBdr>
        </w:div>
      </w:divsChild>
    </w:div>
    <w:div w:id="1950774002">
      <w:bodyDiv w:val="1"/>
      <w:marLeft w:val="0"/>
      <w:marRight w:val="0"/>
      <w:marTop w:val="0"/>
      <w:marBottom w:val="0"/>
      <w:divBdr>
        <w:top w:val="none" w:sz="0" w:space="0" w:color="auto"/>
        <w:left w:val="none" w:sz="0" w:space="0" w:color="auto"/>
        <w:bottom w:val="none" w:sz="0" w:space="0" w:color="auto"/>
        <w:right w:val="none" w:sz="0" w:space="0" w:color="auto"/>
      </w:divBdr>
    </w:div>
    <w:div w:id="1966228579">
      <w:bodyDiv w:val="1"/>
      <w:marLeft w:val="0"/>
      <w:marRight w:val="0"/>
      <w:marTop w:val="0"/>
      <w:marBottom w:val="0"/>
      <w:divBdr>
        <w:top w:val="none" w:sz="0" w:space="0" w:color="auto"/>
        <w:left w:val="none" w:sz="0" w:space="0" w:color="auto"/>
        <w:bottom w:val="none" w:sz="0" w:space="0" w:color="auto"/>
        <w:right w:val="none" w:sz="0" w:space="0" w:color="auto"/>
      </w:divBdr>
    </w:div>
    <w:div w:id="2037584480">
      <w:bodyDiv w:val="1"/>
      <w:marLeft w:val="0"/>
      <w:marRight w:val="0"/>
      <w:marTop w:val="0"/>
      <w:marBottom w:val="0"/>
      <w:divBdr>
        <w:top w:val="none" w:sz="0" w:space="0" w:color="auto"/>
        <w:left w:val="none" w:sz="0" w:space="0" w:color="auto"/>
        <w:bottom w:val="none" w:sz="0" w:space="0" w:color="auto"/>
        <w:right w:val="none" w:sz="0" w:space="0" w:color="auto"/>
      </w:divBdr>
      <w:divsChild>
        <w:div w:id="2147354014">
          <w:marLeft w:val="0"/>
          <w:marRight w:val="0"/>
          <w:marTop w:val="0"/>
          <w:marBottom w:val="0"/>
          <w:divBdr>
            <w:top w:val="none" w:sz="0" w:space="0" w:color="auto"/>
            <w:left w:val="none" w:sz="0" w:space="0" w:color="auto"/>
            <w:bottom w:val="none" w:sz="0" w:space="0" w:color="auto"/>
            <w:right w:val="none" w:sz="0" w:space="0" w:color="auto"/>
          </w:divBdr>
          <w:divsChild>
            <w:div w:id="1034648284">
              <w:marLeft w:val="0"/>
              <w:marRight w:val="0"/>
              <w:marTop w:val="0"/>
              <w:marBottom w:val="0"/>
              <w:divBdr>
                <w:top w:val="none" w:sz="0" w:space="0" w:color="auto"/>
                <w:left w:val="none" w:sz="0" w:space="0" w:color="auto"/>
                <w:bottom w:val="none" w:sz="0" w:space="0" w:color="auto"/>
                <w:right w:val="none" w:sz="0" w:space="0" w:color="auto"/>
              </w:divBdr>
              <w:divsChild>
                <w:div w:id="1294210057">
                  <w:marLeft w:val="0"/>
                  <w:marRight w:val="0"/>
                  <w:marTop w:val="0"/>
                  <w:marBottom w:val="0"/>
                  <w:divBdr>
                    <w:top w:val="none" w:sz="0" w:space="0" w:color="auto"/>
                    <w:left w:val="none" w:sz="0" w:space="0" w:color="auto"/>
                    <w:bottom w:val="none" w:sz="0" w:space="0" w:color="auto"/>
                    <w:right w:val="none" w:sz="0" w:space="0" w:color="auto"/>
                  </w:divBdr>
                  <w:divsChild>
                    <w:div w:id="1006438439">
                      <w:marLeft w:val="0"/>
                      <w:marRight w:val="0"/>
                      <w:marTop w:val="0"/>
                      <w:marBottom w:val="0"/>
                      <w:divBdr>
                        <w:top w:val="none" w:sz="0" w:space="0" w:color="auto"/>
                        <w:left w:val="none" w:sz="0" w:space="0" w:color="auto"/>
                        <w:bottom w:val="none" w:sz="0" w:space="0" w:color="auto"/>
                        <w:right w:val="none" w:sz="0" w:space="0" w:color="auto"/>
                      </w:divBdr>
                      <w:divsChild>
                        <w:div w:id="54014704">
                          <w:marLeft w:val="-300"/>
                          <w:marRight w:val="0"/>
                          <w:marTop w:val="0"/>
                          <w:marBottom w:val="0"/>
                          <w:divBdr>
                            <w:top w:val="none" w:sz="0" w:space="0" w:color="auto"/>
                            <w:left w:val="none" w:sz="0" w:space="0" w:color="auto"/>
                            <w:bottom w:val="none" w:sz="0" w:space="0" w:color="auto"/>
                            <w:right w:val="none" w:sz="0" w:space="0" w:color="auto"/>
                          </w:divBdr>
                          <w:divsChild>
                            <w:div w:id="755054102">
                              <w:marLeft w:val="0"/>
                              <w:marRight w:val="0"/>
                              <w:marTop w:val="0"/>
                              <w:marBottom w:val="0"/>
                              <w:divBdr>
                                <w:top w:val="none" w:sz="0" w:space="0" w:color="auto"/>
                                <w:left w:val="none" w:sz="0" w:space="0" w:color="auto"/>
                                <w:bottom w:val="none" w:sz="0" w:space="0" w:color="auto"/>
                                <w:right w:val="none" w:sz="0" w:space="0" w:color="auto"/>
                              </w:divBdr>
                              <w:divsChild>
                                <w:div w:id="2023847925">
                                  <w:marLeft w:val="0"/>
                                  <w:marRight w:val="0"/>
                                  <w:marTop w:val="0"/>
                                  <w:marBottom w:val="0"/>
                                  <w:divBdr>
                                    <w:top w:val="none" w:sz="0" w:space="0" w:color="auto"/>
                                    <w:left w:val="none" w:sz="0" w:space="0" w:color="auto"/>
                                    <w:bottom w:val="none" w:sz="0" w:space="0" w:color="auto"/>
                                    <w:right w:val="none" w:sz="0" w:space="0" w:color="auto"/>
                                  </w:divBdr>
                                  <w:divsChild>
                                    <w:div w:id="1845853773">
                                      <w:marLeft w:val="0"/>
                                      <w:marRight w:val="0"/>
                                      <w:marTop w:val="0"/>
                                      <w:marBottom w:val="0"/>
                                      <w:divBdr>
                                        <w:top w:val="none" w:sz="0" w:space="0" w:color="auto"/>
                                        <w:left w:val="none" w:sz="0" w:space="0" w:color="auto"/>
                                        <w:bottom w:val="none" w:sz="0" w:space="0" w:color="auto"/>
                                        <w:right w:val="none" w:sz="0" w:space="0" w:color="auto"/>
                                      </w:divBdr>
                                      <w:divsChild>
                                        <w:div w:id="464812737">
                                          <w:marLeft w:val="0"/>
                                          <w:marRight w:val="0"/>
                                          <w:marTop w:val="150"/>
                                          <w:marBottom w:val="0"/>
                                          <w:divBdr>
                                            <w:top w:val="none" w:sz="0" w:space="0" w:color="auto"/>
                                            <w:left w:val="none" w:sz="0" w:space="0" w:color="auto"/>
                                            <w:bottom w:val="none" w:sz="0" w:space="0" w:color="auto"/>
                                            <w:right w:val="none" w:sz="0" w:space="0" w:color="auto"/>
                                          </w:divBdr>
                                          <w:divsChild>
                                            <w:div w:id="18362251">
                                              <w:marLeft w:val="0"/>
                                              <w:marRight w:val="0"/>
                                              <w:marTop w:val="0"/>
                                              <w:marBottom w:val="0"/>
                                              <w:divBdr>
                                                <w:top w:val="none" w:sz="0" w:space="0" w:color="auto"/>
                                                <w:left w:val="none" w:sz="0" w:space="0" w:color="auto"/>
                                                <w:bottom w:val="dashed" w:sz="6" w:space="8" w:color="BBBBBB"/>
                                                <w:right w:val="none" w:sz="0" w:space="0" w:color="auto"/>
                                              </w:divBdr>
                                              <w:divsChild>
                                                <w:div w:id="23603680">
                                                  <w:marLeft w:val="0"/>
                                                  <w:marRight w:val="0"/>
                                                  <w:marTop w:val="0"/>
                                                  <w:marBottom w:val="0"/>
                                                  <w:divBdr>
                                                    <w:top w:val="none" w:sz="0" w:space="0" w:color="auto"/>
                                                    <w:left w:val="none" w:sz="0" w:space="0" w:color="auto"/>
                                                    <w:bottom w:val="none" w:sz="0" w:space="0" w:color="auto"/>
                                                    <w:right w:val="none" w:sz="0" w:space="0" w:color="auto"/>
                                                  </w:divBdr>
                                                </w:div>
                                                <w:div w:id="453988434">
                                                  <w:marLeft w:val="0"/>
                                                  <w:marRight w:val="0"/>
                                                  <w:marTop w:val="0"/>
                                                  <w:marBottom w:val="0"/>
                                                  <w:divBdr>
                                                    <w:top w:val="none" w:sz="0" w:space="0" w:color="auto"/>
                                                    <w:left w:val="none" w:sz="0" w:space="0" w:color="auto"/>
                                                    <w:bottom w:val="none" w:sz="0" w:space="0" w:color="auto"/>
                                                    <w:right w:val="none" w:sz="0" w:space="0" w:color="auto"/>
                                                  </w:divBdr>
                                                </w:div>
                                              </w:divsChild>
                                            </w:div>
                                            <w:div w:id="416438145">
                                              <w:marLeft w:val="0"/>
                                              <w:marRight w:val="0"/>
                                              <w:marTop w:val="0"/>
                                              <w:marBottom w:val="0"/>
                                              <w:divBdr>
                                                <w:top w:val="none" w:sz="0" w:space="0" w:color="auto"/>
                                                <w:left w:val="none" w:sz="0" w:space="0" w:color="auto"/>
                                                <w:bottom w:val="dashed" w:sz="6" w:space="8" w:color="BBBBBB"/>
                                                <w:right w:val="none" w:sz="0" w:space="0" w:color="auto"/>
                                              </w:divBdr>
                                              <w:divsChild>
                                                <w:div w:id="377053684">
                                                  <w:marLeft w:val="0"/>
                                                  <w:marRight w:val="0"/>
                                                  <w:marTop w:val="0"/>
                                                  <w:marBottom w:val="0"/>
                                                  <w:divBdr>
                                                    <w:top w:val="none" w:sz="0" w:space="0" w:color="auto"/>
                                                    <w:left w:val="none" w:sz="0" w:space="0" w:color="auto"/>
                                                    <w:bottom w:val="none" w:sz="0" w:space="0" w:color="auto"/>
                                                    <w:right w:val="none" w:sz="0" w:space="0" w:color="auto"/>
                                                  </w:divBdr>
                                                </w:div>
                                                <w:div w:id="1932926652">
                                                  <w:marLeft w:val="0"/>
                                                  <w:marRight w:val="0"/>
                                                  <w:marTop w:val="0"/>
                                                  <w:marBottom w:val="0"/>
                                                  <w:divBdr>
                                                    <w:top w:val="none" w:sz="0" w:space="0" w:color="auto"/>
                                                    <w:left w:val="none" w:sz="0" w:space="0" w:color="auto"/>
                                                    <w:bottom w:val="none" w:sz="0" w:space="0" w:color="auto"/>
                                                    <w:right w:val="none" w:sz="0" w:space="0" w:color="auto"/>
                                                  </w:divBdr>
                                                </w:div>
                                              </w:divsChild>
                                            </w:div>
                                            <w:div w:id="604071624">
                                              <w:marLeft w:val="0"/>
                                              <w:marRight w:val="0"/>
                                              <w:marTop w:val="0"/>
                                              <w:marBottom w:val="0"/>
                                              <w:divBdr>
                                                <w:top w:val="none" w:sz="0" w:space="0" w:color="auto"/>
                                                <w:left w:val="none" w:sz="0" w:space="0" w:color="auto"/>
                                                <w:bottom w:val="dashed" w:sz="6" w:space="8" w:color="BBBBBB"/>
                                                <w:right w:val="none" w:sz="0" w:space="0" w:color="auto"/>
                                              </w:divBdr>
                                              <w:divsChild>
                                                <w:div w:id="145512513">
                                                  <w:marLeft w:val="0"/>
                                                  <w:marRight w:val="0"/>
                                                  <w:marTop w:val="0"/>
                                                  <w:marBottom w:val="0"/>
                                                  <w:divBdr>
                                                    <w:top w:val="none" w:sz="0" w:space="0" w:color="auto"/>
                                                    <w:left w:val="none" w:sz="0" w:space="0" w:color="auto"/>
                                                    <w:bottom w:val="none" w:sz="0" w:space="0" w:color="auto"/>
                                                    <w:right w:val="none" w:sz="0" w:space="0" w:color="auto"/>
                                                  </w:divBdr>
                                                </w:div>
                                                <w:div w:id="1319458619">
                                                  <w:marLeft w:val="0"/>
                                                  <w:marRight w:val="0"/>
                                                  <w:marTop w:val="0"/>
                                                  <w:marBottom w:val="0"/>
                                                  <w:divBdr>
                                                    <w:top w:val="none" w:sz="0" w:space="0" w:color="auto"/>
                                                    <w:left w:val="none" w:sz="0" w:space="0" w:color="auto"/>
                                                    <w:bottom w:val="none" w:sz="0" w:space="0" w:color="auto"/>
                                                    <w:right w:val="none" w:sz="0" w:space="0" w:color="auto"/>
                                                  </w:divBdr>
                                                </w:div>
                                              </w:divsChild>
                                            </w:div>
                                            <w:div w:id="729614110">
                                              <w:marLeft w:val="0"/>
                                              <w:marRight w:val="0"/>
                                              <w:marTop w:val="0"/>
                                              <w:marBottom w:val="0"/>
                                              <w:divBdr>
                                                <w:top w:val="none" w:sz="0" w:space="0" w:color="auto"/>
                                                <w:left w:val="none" w:sz="0" w:space="0" w:color="auto"/>
                                                <w:bottom w:val="dashed" w:sz="6" w:space="8" w:color="BBBBBB"/>
                                                <w:right w:val="none" w:sz="0" w:space="0" w:color="auto"/>
                                              </w:divBdr>
                                              <w:divsChild>
                                                <w:div w:id="1773697454">
                                                  <w:marLeft w:val="0"/>
                                                  <w:marRight w:val="0"/>
                                                  <w:marTop w:val="0"/>
                                                  <w:marBottom w:val="0"/>
                                                  <w:divBdr>
                                                    <w:top w:val="none" w:sz="0" w:space="0" w:color="auto"/>
                                                    <w:left w:val="none" w:sz="0" w:space="0" w:color="auto"/>
                                                    <w:bottom w:val="none" w:sz="0" w:space="0" w:color="auto"/>
                                                    <w:right w:val="none" w:sz="0" w:space="0" w:color="auto"/>
                                                  </w:divBdr>
                                                </w:div>
                                              </w:divsChild>
                                            </w:div>
                                            <w:div w:id="1135954050">
                                              <w:marLeft w:val="0"/>
                                              <w:marRight w:val="0"/>
                                              <w:marTop w:val="0"/>
                                              <w:marBottom w:val="0"/>
                                              <w:divBdr>
                                                <w:top w:val="none" w:sz="0" w:space="0" w:color="auto"/>
                                                <w:left w:val="none" w:sz="0" w:space="0" w:color="auto"/>
                                                <w:bottom w:val="dashed" w:sz="6" w:space="8" w:color="BBBBBB"/>
                                                <w:right w:val="none" w:sz="0" w:space="0" w:color="auto"/>
                                              </w:divBdr>
                                              <w:divsChild>
                                                <w:div w:id="1226603474">
                                                  <w:marLeft w:val="0"/>
                                                  <w:marRight w:val="0"/>
                                                  <w:marTop w:val="0"/>
                                                  <w:marBottom w:val="0"/>
                                                  <w:divBdr>
                                                    <w:top w:val="none" w:sz="0" w:space="0" w:color="auto"/>
                                                    <w:left w:val="none" w:sz="0" w:space="0" w:color="auto"/>
                                                    <w:bottom w:val="none" w:sz="0" w:space="0" w:color="auto"/>
                                                    <w:right w:val="none" w:sz="0" w:space="0" w:color="auto"/>
                                                  </w:divBdr>
                                                </w:div>
                                                <w:div w:id="1412004624">
                                                  <w:marLeft w:val="0"/>
                                                  <w:marRight w:val="0"/>
                                                  <w:marTop w:val="0"/>
                                                  <w:marBottom w:val="0"/>
                                                  <w:divBdr>
                                                    <w:top w:val="none" w:sz="0" w:space="0" w:color="auto"/>
                                                    <w:left w:val="none" w:sz="0" w:space="0" w:color="auto"/>
                                                    <w:bottom w:val="none" w:sz="0" w:space="0" w:color="auto"/>
                                                    <w:right w:val="none" w:sz="0" w:space="0" w:color="auto"/>
                                                  </w:divBdr>
                                                </w:div>
                                              </w:divsChild>
                                            </w:div>
                                            <w:div w:id="1184708391">
                                              <w:marLeft w:val="0"/>
                                              <w:marRight w:val="0"/>
                                              <w:marTop w:val="0"/>
                                              <w:marBottom w:val="0"/>
                                              <w:divBdr>
                                                <w:top w:val="none" w:sz="0" w:space="0" w:color="auto"/>
                                                <w:left w:val="none" w:sz="0" w:space="0" w:color="auto"/>
                                                <w:bottom w:val="dashed" w:sz="6" w:space="8" w:color="BBBBBB"/>
                                                <w:right w:val="none" w:sz="0" w:space="0" w:color="auto"/>
                                              </w:divBdr>
                                              <w:divsChild>
                                                <w:div w:id="270548401">
                                                  <w:marLeft w:val="0"/>
                                                  <w:marRight w:val="0"/>
                                                  <w:marTop w:val="0"/>
                                                  <w:marBottom w:val="0"/>
                                                  <w:divBdr>
                                                    <w:top w:val="none" w:sz="0" w:space="0" w:color="auto"/>
                                                    <w:left w:val="none" w:sz="0" w:space="0" w:color="auto"/>
                                                    <w:bottom w:val="none" w:sz="0" w:space="0" w:color="auto"/>
                                                    <w:right w:val="none" w:sz="0" w:space="0" w:color="auto"/>
                                                  </w:divBdr>
                                                </w:div>
                                              </w:divsChild>
                                            </w:div>
                                            <w:div w:id="1288971078">
                                              <w:marLeft w:val="0"/>
                                              <w:marRight w:val="0"/>
                                              <w:marTop w:val="0"/>
                                              <w:marBottom w:val="0"/>
                                              <w:divBdr>
                                                <w:top w:val="none" w:sz="0" w:space="0" w:color="auto"/>
                                                <w:left w:val="none" w:sz="0" w:space="0" w:color="auto"/>
                                                <w:bottom w:val="dashed" w:sz="6" w:space="8" w:color="BBBBBB"/>
                                                <w:right w:val="none" w:sz="0" w:space="0" w:color="auto"/>
                                              </w:divBdr>
                                              <w:divsChild>
                                                <w:div w:id="843977741">
                                                  <w:marLeft w:val="0"/>
                                                  <w:marRight w:val="0"/>
                                                  <w:marTop w:val="0"/>
                                                  <w:marBottom w:val="0"/>
                                                  <w:divBdr>
                                                    <w:top w:val="none" w:sz="0" w:space="0" w:color="auto"/>
                                                    <w:left w:val="none" w:sz="0" w:space="0" w:color="auto"/>
                                                    <w:bottom w:val="none" w:sz="0" w:space="0" w:color="auto"/>
                                                    <w:right w:val="none" w:sz="0" w:space="0" w:color="auto"/>
                                                  </w:divBdr>
                                                </w:div>
                                              </w:divsChild>
                                            </w:div>
                                            <w:div w:id="1524972205">
                                              <w:marLeft w:val="0"/>
                                              <w:marRight w:val="0"/>
                                              <w:marTop w:val="0"/>
                                              <w:marBottom w:val="0"/>
                                              <w:divBdr>
                                                <w:top w:val="none" w:sz="0" w:space="0" w:color="auto"/>
                                                <w:left w:val="none" w:sz="0" w:space="0" w:color="auto"/>
                                                <w:bottom w:val="dashed" w:sz="6" w:space="8" w:color="BBBBBB"/>
                                                <w:right w:val="none" w:sz="0" w:space="0" w:color="auto"/>
                                              </w:divBdr>
                                              <w:divsChild>
                                                <w:div w:id="1187064474">
                                                  <w:marLeft w:val="0"/>
                                                  <w:marRight w:val="0"/>
                                                  <w:marTop w:val="0"/>
                                                  <w:marBottom w:val="0"/>
                                                  <w:divBdr>
                                                    <w:top w:val="none" w:sz="0" w:space="0" w:color="auto"/>
                                                    <w:left w:val="none" w:sz="0" w:space="0" w:color="auto"/>
                                                    <w:bottom w:val="none" w:sz="0" w:space="0" w:color="auto"/>
                                                    <w:right w:val="none" w:sz="0" w:space="0" w:color="auto"/>
                                                  </w:divBdr>
                                                </w:div>
                                              </w:divsChild>
                                            </w:div>
                                            <w:div w:id="1584409651">
                                              <w:marLeft w:val="0"/>
                                              <w:marRight w:val="0"/>
                                              <w:marTop w:val="0"/>
                                              <w:marBottom w:val="0"/>
                                              <w:divBdr>
                                                <w:top w:val="none" w:sz="0" w:space="0" w:color="auto"/>
                                                <w:left w:val="none" w:sz="0" w:space="0" w:color="auto"/>
                                                <w:bottom w:val="dashed" w:sz="6" w:space="8" w:color="BBBBBB"/>
                                                <w:right w:val="none" w:sz="0" w:space="0" w:color="auto"/>
                                              </w:divBdr>
                                              <w:divsChild>
                                                <w:div w:id="955990807">
                                                  <w:marLeft w:val="0"/>
                                                  <w:marRight w:val="0"/>
                                                  <w:marTop w:val="0"/>
                                                  <w:marBottom w:val="0"/>
                                                  <w:divBdr>
                                                    <w:top w:val="none" w:sz="0" w:space="0" w:color="auto"/>
                                                    <w:left w:val="none" w:sz="0" w:space="0" w:color="auto"/>
                                                    <w:bottom w:val="none" w:sz="0" w:space="0" w:color="auto"/>
                                                    <w:right w:val="none" w:sz="0" w:space="0" w:color="auto"/>
                                                  </w:divBdr>
                                                </w:div>
                                              </w:divsChild>
                                            </w:div>
                                            <w:div w:id="1966813972">
                                              <w:marLeft w:val="0"/>
                                              <w:marRight w:val="0"/>
                                              <w:marTop w:val="0"/>
                                              <w:marBottom w:val="0"/>
                                              <w:divBdr>
                                                <w:top w:val="none" w:sz="0" w:space="0" w:color="auto"/>
                                                <w:left w:val="none" w:sz="0" w:space="0" w:color="auto"/>
                                                <w:bottom w:val="dashed" w:sz="6" w:space="8" w:color="BBBBBB"/>
                                                <w:right w:val="none" w:sz="0" w:space="0" w:color="auto"/>
                                              </w:divBdr>
                                              <w:divsChild>
                                                <w:div w:id="6855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on.hr/cms.htm?id=269" TargetMode="External"/><Relationship Id="rId18" Type="http://schemas.openxmlformats.org/officeDocument/2006/relationships/hyperlink" Target="https://esif-wf.mrrfeu.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narodne-novine.nn.hr/clanci/sluzbeni/2014_05_64_1224.html"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zakon.hr/cms.htm?id=11190" TargetMode="External"/><Relationship Id="rId20" Type="http://schemas.openxmlformats.org/officeDocument/2006/relationships/hyperlink" Target="https://esif-wf.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zakon.hr/cms.htm?id=10636"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dtomasovic/AppData/Local/Microsoft/Windows/INetCache/Content.Outlook/KH3WOLVQ/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270" TargetMode="External"/><Relationship Id="rId22" Type="http://schemas.openxmlformats.org/officeDocument/2006/relationships/hyperlink" Target="http://narodne-novine.nn.hr/clanci/sluzbeni/2015_04_41_839.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E3B30"/>
      </a:dk2>
      <a:lt2>
        <a:srgbClr val="FBEEC9"/>
      </a:lt2>
      <a:accent1>
        <a:srgbClr val="F5A030"/>
      </a:accent1>
      <a:accent2>
        <a:srgbClr val="F5A030"/>
      </a:accent2>
      <a:accent3>
        <a:srgbClr val="F5A030"/>
      </a:accent3>
      <a:accent4>
        <a:srgbClr val="F5A030"/>
      </a:accent4>
      <a:accent5>
        <a:srgbClr val="F5A030"/>
      </a:accent5>
      <a:accent6>
        <a:srgbClr val="F5A030"/>
      </a:accent6>
      <a:hlink>
        <a:srgbClr val="F5A030"/>
      </a:hlink>
      <a:folHlink>
        <a:srgbClr val="FFC00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F8E76EF5877D4FA9AC03E62AD87975" ma:contentTypeVersion="0" ma:contentTypeDescription="Create a new document." ma:contentTypeScope="" ma:versionID="ca48ab3f0f375a4a9889ad958680cd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21AB4-17AF-4399-B681-7BFE9297A974}"/>
</file>

<file path=customXml/itemProps2.xml><?xml version="1.0" encoding="utf-8"?>
<ds:datastoreItem xmlns:ds="http://schemas.openxmlformats.org/officeDocument/2006/customXml" ds:itemID="{6EFAE042-0BC5-46BB-8907-5841E115B126}"/>
</file>

<file path=customXml/itemProps3.xml><?xml version="1.0" encoding="utf-8"?>
<ds:datastoreItem xmlns:ds="http://schemas.openxmlformats.org/officeDocument/2006/customXml" ds:itemID="{83BDBA80-B060-47EF-8D3F-E0B89CDEAFC9}"/>
</file>

<file path=customXml/itemProps4.xml><?xml version="1.0" encoding="utf-8"?>
<ds:datastoreItem xmlns:ds="http://schemas.openxmlformats.org/officeDocument/2006/customXml" ds:itemID="{D70C73C9-6A8B-4F13-A848-94B41B6526BA}"/>
</file>

<file path=docProps/app.xml><?xml version="1.0" encoding="utf-8"?>
<Properties xmlns="http://schemas.openxmlformats.org/officeDocument/2006/extended-properties" xmlns:vt="http://schemas.openxmlformats.org/officeDocument/2006/docPropsVTypes">
  <Template>Normal</Template>
  <TotalTime>152</TotalTime>
  <Pages>45</Pages>
  <Words>20092</Words>
  <Characters>114528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Galeković;Krešimir Ivančić;Radojka Tomašević;Jelena Spajić</dc:creator>
  <cp:keywords>MRRFEU;OPKK, PO8;TO9</cp:keywords>
  <cp:lastModifiedBy>Vanesa Badanjak</cp:lastModifiedBy>
  <cp:revision>9</cp:revision>
  <cp:lastPrinted>2016-07-27T07:02:00Z</cp:lastPrinted>
  <dcterms:created xsi:type="dcterms:W3CDTF">2018-02-12T12:28:00Z</dcterms:created>
  <dcterms:modified xsi:type="dcterms:W3CDTF">2018-02-13T14:48:00Z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0x010100BDF8E76EF5877D4FA9AC03E62AD87975</vt:lpwstr>
  </property>
</Properties>
</file>